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1434" w14:textId="59D6045B" w:rsidR="00BF2249" w:rsidRDefault="00BF2249" w:rsidP="00A24DEF">
      <w:pPr>
        <w:ind w:right="565"/>
        <w:rPr>
          <w:b/>
        </w:rPr>
      </w:pPr>
      <w:bookmarkStart w:id="0" w:name="_Toc99709025"/>
      <w:bookmarkStart w:id="1" w:name="_Toc99709077"/>
      <w:bookmarkStart w:id="2" w:name="_Toc99709775"/>
    </w:p>
    <w:p w14:paraId="3A2D70A2" w14:textId="644D555E" w:rsidR="002D01D2" w:rsidRDefault="001A437B">
      <w:pPr>
        <w:rPr>
          <w:b/>
        </w:rPr>
      </w:pPr>
      <w:r>
        <w:rPr>
          <w:b/>
          <w:noProof/>
        </w:rPr>
        <mc:AlternateContent>
          <mc:Choice Requires="wps">
            <w:drawing>
              <wp:inline distT="0" distB="0" distL="0" distR="0" wp14:anchorId="05D0F242" wp14:editId="7DB41828">
                <wp:extent cx="6451600" cy="3864334"/>
                <wp:effectExtent l="0" t="0" r="25400" b="22225"/>
                <wp:docPr id="1" name="Text Box 1"/>
                <wp:cNvGraphicFramePr/>
                <a:graphic xmlns:a="http://schemas.openxmlformats.org/drawingml/2006/main">
                  <a:graphicData uri="http://schemas.microsoft.com/office/word/2010/wordprocessingShape">
                    <wps:wsp>
                      <wps:cNvSpPr txBox="1"/>
                      <wps:spPr>
                        <a:xfrm>
                          <a:off x="0" y="0"/>
                          <a:ext cx="6451600" cy="3864334"/>
                        </a:xfrm>
                        <a:prstGeom prst="rect">
                          <a:avLst/>
                        </a:prstGeom>
                        <a:solidFill>
                          <a:schemeClr val="lt1"/>
                        </a:solidFill>
                        <a:ln w="6350">
                          <a:solidFill>
                            <a:prstClr val="black"/>
                          </a:solidFill>
                        </a:ln>
                      </wps:spPr>
                      <wps:txbx>
                        <w:txbxContent>
                          <w:p w14:paraId="38B2C68E" w14:textId="2EE80EFC" w:rsidR="0025761A" w:rsidRPr="00AB4F3B" w:rsidRDefault="00AB4F3B" w:rsidP="003929C0">
                            <w:pPr>
                              <w:jc w:val="center"/>
                              <w:rPr>
                                <w:rFonts w:cs="Arial"/>
                                <w:b/>
                                <w:bCs/>
                                <w:color w:val="1F3864"/>
                                <w:sz w:val="40"/>
                                <w:szCs w:val="40"/>
                                <w:lang w:val="en-GB" w:eastAsia="en-GB"/>
                              </w:rPr>
                            </w:pPr>
                            <w:r w:rsidRPr="00AB4F3B">
                              <w:rPr>
                                <w:rFonts w:cs="Arial"/>
                                <w:b/>
                                <w:bCs/>
                                <w:color w:val="1F3864"/>
                                <w:sz w:val="40"/>
                                <w:szCs w:val="40"/>
                                <w:lang w:val="en-GB" w:eastAsia="en-GB"/>
                              </w:rPr>
                              <w:t>22699</w:t>
                            </w:r>
                            <w:r w:rsidR="003929C0" w:rsidRPr="00AB4F3B">
                              <w:rPr>
                                <w:rFonts w:cs="Arial"/>
                                <w:b/>
                                <w:bCs/>
                                <w:color w:val="1F3864"/>
                                <w:sz w:val="40"/>
                                <w:szCs w:val="40"/>
                                <w:lang w:val="en-GB" w:eastAsia="en-GB"/>
                              </w:rPr>
                              <w:t xml:space="preserve">VIC </w:t>
                            </w:r>
                          </w:p>
                          <w:p w14:paraId="73EAA37A" w14:textId="7AE6B6B2" w:rsidR="000A5F8B" w:rsidRPr="00AB4F3B" w:rsidRDefault="003929C0" w:rsidP="003929C0">
                            <w:pPr>
                              <w:jc w:val="center"/>
                              <w:rPr>
                                <w:rFonts w:cs="Arial"/>
                                <w:b/>
                                <w:bCs/>
                                <w:color w:val="1F3864"/>
                                <w:sz w:val="40"/>
                                <w:szCs w:val="40"/>
                                <w:lang w:val="en-GB" w:eastAsia="en-GB"/>
                              </w:rPr>
                            </w:pPr>
                            <w:r w:rsidRPr="00AB4F3B">
                              <w:rPr>
                                <w:rFonts w:cs="Arial"/>
                                <w:b/>
                                <w:bCs/>
                                <w:color w:val="1F3864"/>
                                <w:sz w:val="40"/>
                                <w:szCs w:val="40"/>
                                <w:lang w:val="en-GB" w:eastAsia="en-GB"/>
                              </w:rPr>
                              <w:t>Diploma</w:t>
                            </w:r>
                            <w:r w:rsidR="0025761A" w:rsidRPr="00AB4F3B">
                              <w:rPr>
                                <w:rFonts w:cs="Arial"/>
                                <w:b/>
                                <w:bCs/>
                                <w:color w:val="1F3864"/>
                                <w:sz w:val="40"/>
                                <w:szCs w:val="40"/>
                                <w:lang w:val="en-GB" w:eastAsia="en-GB"/>
                              </w:rPr>
                              <w:t xml:space="preserve"> of Engineering Technology</w:t>
                            </w:r>
                            <w:r w:rsidRPr="00AB4F3B">
                              <w:rPr>
                                <w:rFonts w:cs="Arial"/>
                                <w:b/>
                                <w:bCs/>
                                <w:color w:val="1F3864"/>
                                <w:sz w:val="40"/>
                                <w:szCs w:val="40"/>
                                <w:lang w:val="en-GB" w:eastAsia="en-GB"/>
                              </w:rPr>
                              <w:t xml:space="preserve"> </w:t>
                            </w:r>
                          </w:p>
                          <w:p w14:paraId="598E2616" w14:textId="77777777" w:rsidR="00F137A1" w:rsidRDefault="00F137A1" w:rsidP="003929C0">
                            <w:pPr>
                              <w:jc w:val="center"/>
                              <w:rPr>
                                <w:rFonts w:cs="Arial"/>
                                <w:b/>
                                <w:bCs/>
                                <w:color w:val="1F3864"/>
                                <w:sz w:val="40"/>
                                <w:szCs w:val="40"/>
                                <w:highlight w:val="yellow"/>
                                <w:lang w:val="en-GB" w:eastAsia="en-GB"/>
                              </w:rPr>
                            </w:pPr>
                          </w:p>
                          <w:p w14:paraId="7DF6D203" w14:textId="60A0A27E" w:rsidR="0025761A" w:rsidRPr="00AB4F3B" w:rsidRDefault="00AB4F3B" w:rsidP="008E7DBA">
                            <w:pPr>
                              <w:jc w:val="center"/>
                              <w:rPr>
                                <w:rFonts w:cs="Arial"/>
                                <w:b/>
                                <w:bCs/>
                                <w:color w:val="1F3864"/>
                                <w:sz w:val="40"/>
                                <w:szCs w:val="40"/>
                                <w:lang w:val="en-GB" w:eastAsia="en-GB"/>
                              </w:rPr>
                            </w:pPr>
                            <w:r w:rsidRPr="00AB4F3B">
                              <w:rPr>
                                <w:rFonts w:cs="Arial"/>
                                <w:b/>
                                <w:bCs/>
                                <w:color w:val="1F3864"/>
                                <w:sz w:val="40"/>
                                <w:szCs w:val="40"/>
                                <w:lang w:val="en-GB" w:eastAsia="en-GB"/>
                              </w:rPr>
                              <w:t>22700</w:t>
                            </w:r>
                            <w:r w:rsidR="003929C0" w:rsidRPr="00AB4F3B">
                              <w:rPr>
                                <w:rFonts w:cs="Arial"/>
                                <w:b/>
                                <w:bCs/>
                                <w:color w:val="1F3864"/>
                                <w:sz w:val="40"/>
                                <w:szCs w:val="40"/>
                                <w:lang w:val="en-GB" w:eastAsia="en-GB"/>
                              </w:rPr>
                              <w:t>VIC</w:t>
                            </w:r>
                          </w:p>
                          <w:p w14:paraId="7E6C8DBD" w14:textId="46BDE494" w:rsidR="003929C0" w:rsidRDefault="003929C0" w:rsidP="008E7DBA">
                            <w:pPr>
                              <w:jc w:val="center"/>
                              <w:rPr>
                                <w:rFonts w:cs="Arial"/>
                                <w:b/>
                                <w:bCs/>
                                <w:color w:val="1F3864"/>
                                <w:sz w:val="40"/>
                                <w:szCs w:val="40"/>
                                <w:lang w:val="en-GB" w:eastAsia="en-GB"/>
                              </w:rPr>
                            </w:pPr>
                            <w:r w:rsidRPr="00AB4F3B">
                              <w:rPr>
                                <w:rFonts w:cs="Arial"/>
                                <w:b/>
                                <w:bCs/>
                                <w:color w:val="1F3864"/>
                                <w:sz w:val="40"/>
                                <w:szCs w:val="40"/>
                                <w:lang w:val="en-GB" w:eastAsia="en-GB"/>
                              </w:rPr>
                              <w:t>Advanced Diploma of Engineering Technology</w:t>
                            </w:r>
                          </w:p>
                          <w:p w14:paraId="3ED69447" w14:textId="56A93C3C" w:rsidR="007D2D98" w:rsidRPr="007550E8" w:rsidRDefault="007D2D98" w:rsidP="00AB4F3B">
                            <w:pPr>
                              <w:pStyle w:val="Boxtext"/>
                              <w:jc w:val="left"/>
                            </w:pPr>
                          </w:p>
                          <w:p w14:paraId="7623FCEB" w14:textId="2EF13270" w:rsidR="003929C0" w:rsidRPr="003929C0" w:rsidRDefault="003929C0" w:rsidP="003929C0">
                            <w:pPr>
                              <w:jc w:val="center"/>
                              <w:rPr>
                                <w:rFonts w:cs="Arial"/>
                                <w:b/>
                                <w:bCs/>
                                <w:color w:val="1F3864"/>
                                <w:sz w:val="28"/>
                                <w:szCs w:val="28"/>
                                <w:lang w:val="en-GB" w:eastAsia="en-GB"/>
                              </w:rPr>
                            </w:pPr>
                            <w:r w:rsidRPr="00AB4F3B">
                              <w:rPr>
                                <w:rStyle w:val="SubtleReference"/>
                                <w:rFonts w:eastAsiaTheme="minorHAnsi"/>
                                <w:sz w:val="28"/>
                                <w:szCs w:val="28"/>
                              </w:rPr>
                              <w:t>Version #1</w:t>
                            </w:r>
                            <w:r w:rsidR="00DF6DF5">
                              <w:rPr>
                                <w:rStyle w:val="SubtleReference"/>
                                <w:rFonts w:eastAsiaTheme="minorHAnsi"/>
                                <w:sz w:val="28"/>
                                <w:szCs w:val="28"/>
                              </w:rPr>
                              <w:t xml:space="preserve"> </w:t>
                            </w:r>
                            <w:r w:rsidR="004764F3" w:rsidRPr="00AB4F3B">
                              <w:rPr>
                                <w:rStyle w:val="SubtleReference"/>
                                <w:rFonts w:eastAsiaTheme="minorHAnsi"/>
                                <w:sz w:val="28"/>
                                <w:szCs w:val="28"/>
                              </w:rPr>
                              <w:t>-</w:t>
                            </w:r>
                            <w:r w:rsidR="007D2D98" w:rsidRPr="00AB4F3B">
                              <w:t xml:space="preserve"> </w:t>
                            </w:r>
                            <w:r w:rsidR="00AB4F3B" w:rsidRPr="00AB4F3B">
                              <w:rPr>
                                <w:rFonts w:cs="Arial"/>
                                <w:b/>
                                <w:bCs/>
                                <w:color w:val="1F3864"/>
                                <w:sz w:val="28"/>
                                <w:szCs w:val="28"/>
                                <w:lang w:val="en-GB" w:eastAsia="en-GB"/>
                              </w:rPr>
                              <w:t xml:space="preserve">20 June </w:t>
                            </w:r>
                            <w:r w:rsidRPr="00AB4F3B">
                              <w:rPr>
                                <w:rFonts w:cs="Arial"/>
                                <w:b/>
                                <w:bCs/>
                                <w:color w:val="1F3864"/>
                                <w:sz w:val="28"/>
                                <w:szCs w:val="28"/>
                                <w:lang w:val="en-GB" w:eastAsia="en-GB"/>
                              </w:rPr>
                              <w:t>2025</w:t>
                            </w:r>
                          </w:p>
                          <w:p w14:paraId="4903423B" w14:textId="5DAAAFF1" w:rsidR="007D2D98" w:rsidRDefault="007D2D98" w:rsidP="004E7AF3">
                            <w:pPr>
                              <w:pStyle w:val="Boxtext"/>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24E8FE32" w14:textId="68840E1A" w:rsidR="007D2D98" w:rsidRPr="004E7AF3" w:rsidRDefault="007D2D98" w:rsidP="004E7AF3">
                            <w:pPr>
                              <w:pStyle w:val="Boxtext"/>
                            </w:pPr>
                            <w:r w:rsidRPr="004E7AF3">
                              <w:t xml:space="preserve">Accredited for the period: </w:t>
                            </w:r>
                            <w:r w:rsidR="00AB4F3B">
                              <w:t>1 July 2025 – 30 June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5D0F242" id="_x0000_t202" coordsize="21600,21600" o:spt="202" path="m,l,21600r21600,l21600,xe">
                <v:stroke joinstyle="miter"/>
                <v:path gradientshapeok="t" o:connecttype="rect"/>
              </v:shapetype>
              <v:shape id="Text Box 1" o:spid="_x0000_s1026" type="#_x0000_t202" style="width:508pt;height:30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" fillcolor="white [3201]" strokeweight=".5pt">
                <v:textbox>
                  <w:txbxContent>
                    <w:p w14:paraId="38B2C68E" w14:textId="2EE80EFC" w:rsidR="0025761A" w:rsidRPr="00AB4F3B" w:rsidRDefault="00AB4F3B" w:rsidP="003929C0">
                      <w:pPr>
                        <w:jc w:val="center"/>
                        <w:rPr>
                          <w:rFonts w:cs="Arial"/>
                          <w:b/>
                          <w:bCs/>
                          <w:color w:val="1F3864"/>
                          <w:sz w:val="40"/>
                          <w:szCs w:val="40"/>
                          <w:lang w:val="en-GB" w:eastAsia="en-GB"/>
                        </w:rPr>
                      </w:pPr>
                      <w:r w:rsidRPr="00AB4F3B">
                        <w:rPr>
                          <w:rFonts w:cs="Arial"/>
                          <w:b/>
                          <w:bCs/>
                          <w:color w:val="1F3864"/>
                          <w:sz w:val="40"/>
                          <w:szCs w:val="40"/>
                          <w:lang w:val="en-GB" w:eastAsia="en-GB"/>
                        </w:rPr>
                        <w:t>22699</w:t>
                      </w:r>
                      <w:r w:rsidR="003929C0" w:rsidRPr="00AB4F3B">
                        <w:rPr>
                          <w:rFonts w:cs="Arial"/>
                          <w:b/>
                          <w:bCs/>
                          <w:color w:val="1F3864"/>
                          <w:sz w:val="40"/>
                          <w:szCs w:val="40"/>
                          <w:lang w:val="en-GB" w:eastAsia="en-GB"/>
                        </w:rPr>
                        <w:t xml:space="preserve">VIC </w:t>
                      </w:r>
                    </w:p>
                    <w:p w14:paraId="73EAA37A" w14:textId="7AE6B6B2" w:rsidR="000A5F8B" w:rsidRPr="00AB4F3B" w:rsidRDefault="003929C0" w:rsidP="003929C0">
                      <w:pPr>
                        <w:jc w:val="center"/>
                        <w:rPr>
                          <w:rFonts w:cs="Arial"/>
                          <w:b/>
                          <w:bCs/>
                          <w:color w:val="1F3864"/>
                          <w:sz w:val="40"/>
                          <w:szCs w:val="40"/>
                          <w:lang w:val="en-GB" w:eastAsia="en-GB"/>
                        </w:rPr>
                      </w:pPr>
                      <w:r w:rsidRPr="00AB4F3B">
                        <w:rPr>
                          <w:rFonts w:cs="Arial"/>
                          <w:b/>
                          <w:bCs/>
                          <w:color w:val="1F3864"/>
                          <w:sz w:val="40"/>
                          <w:szCs w:val="40"/>
                          <w:lang w:val="en-GB" w:eastAsia="en-GB"/>
                        </w:rPr>
                        <w:t>Diploma</w:t>
                      </w:r>
                      <w:r w:rsidR="0025761A" w:rsidRPr="00AB4F3B">
                        <w:rPr>
                          <w:rFonts w:cs="Arial"/>
                          <w:b/>
                          <w:bCs/>
                          <w:color w:val="1F3864"/>
                          <w:sz w:val="40"/>
                          <w:szCs w:val="40"/>
                          <w:lang w:val="en-GB" w:eastAsia="en-GB"/>
                        </w:rPr>
                        <w:t xml:space="preserve"> of Engineering Technology</w:t>
                      </w:r>
                      <w:r w:rsidRPr="00AB4F3B">
                        <w:rPr>
                          <w:rFonts w:cs="Arial"/>
                          <w:b/>
                          <w:bCs/>
                          <w:color w:val="1F3864"/>
                          <w:sz w:val="40"/>
                          <w:szCs w:val="40"/>
                          <w:lang w:val="en-GB" w:eastAsia="en-GB"/>
                        </w:rPr>
                        <w:t xml:space="preserve"> </w:t>
                      </w:r>
                    </w:p>
                    <w:p w14:paraId="598E2616" w14:textId="77777777" w:rsidR="00F137A1" w:rsidRDefault="00F137A1" w:rsidP="003929C0">
                      <w:pPr>
                        <w:jc w:val="center"/>
                        <w:rPr>
                          <w:rFonts w:cs="Arial"/>
                          <w:b/>
                          <w:bCs/>
                          <w:color w:val="1F3864"/>
                          <w:sz w:val="40"/>
                          <w:szCs w:val="40"/>
                          <w:highlight w:val="yellow"/>
                          <w:lang w:val="en-GB" w:eastAsia="en-GB"/>
                        </w:rPr>
                      </w:pPr>
                    </w:p>
                    <w:p w14:paraId="7DF6D203" w14:textId="60A0A27E" w:rsidR="0025761A" w:rsidRPr="00AB4F3B" w:rsidRDefault="00AB4F3B" w:rsidP="008E7DBA">
                      <w:pPr>
                        <w:jc w:val="center"/>
                        <w:rPr>
                          <w:rFonts w:cs="Arial"/>
                          <w:b/>
                          <w:bCs/>
                          <w:color w:val="1F3864"/>
                          <w:sz w:val="40"/>
                          <w:szCs w:val="40"/>
                          <w:lang w:val="en-GB" w:eastAsia="en-GB"/>
                        </w:rPr>
                      </w:pPr>
                      <w:r w:rsidRPr="00AB4F3B">
                        <w:rPr>
                          <w:rFonts w:cs="Arial"/>
                          <w:b/>
                          <w:bCs/>
                          <w:color w:val="1F3864"/>
                          <w:sz w:val="40"/>
                          <w:szCs w:val="40"/>
                          <w:lang w:val="en-GB" w:eastAsia="en-GB"/>
                        </w:rPr>
                        <w:t>22700</w:t>
                      </w:r>
                      <w:r w:rsidR="003929C0" w:rsidRPr="00AB4F3B">
                        <w:rPr>
                          <w:rFonts w:cs="Arial"/>
                          <w:b/>
                          <w:bCs/>
                          <w:color w:val="1F3864"/>
                          <w:sz w:val="40"/>
                          <w:szCs w:val="40"/>
                          <w:lang w:val="en-GB" w:eastAsia="en-GB"/>
                        </w:rPr>
                        <w:t>VIC</w:t>
                      </w:r>
                    </w:p>
                    <w:p w14:paraId="7E6C8DBD" w14:textId="46BDE494" w:rsidR="003929C0" w:rsidRDefault="003929C0" w:rsidP="008E7DBA">
                      <w:pPr>
                        <w:jc w:val="center"/>
                        <w:rPr>
                          <w:rFonts w:cs="Arial"/>
                          <w:b/>
                          <w:bCs/>
                          <w:color w:val="1F3864"/>
                          <w:sz w:val="40"/>
                          <w:szCs w:val="40"/>
                          <w:lang w:val="en-GB" w:eastAsia="en-GB"/>
                        </w:rPr>
                      </w:pPr>
                      <w:r w:rsidRPr="00AB4F3B">
                        <w:rPr>
                          <w:rFonts w:cs="Arial"/>
                          <w:b/>
                          <w:bCs/>
                          <w:color w:val="1F3864"/>
                          <w:sz w:val="40"/>
                          <w:szCs w:val="40"/>
                          <w:lang w:val="en-GB" w:eastAsia="en-GB"/>
                        </w:rPr>
                        <w:t>Advanced Diploma of Engineering Technology</w:t>
                      </w:r>
                    </w:p>
                    <w:p w14:paraId="3ED69447" w14:textId="56A93C3C" w:rsidR="007D2D98" w:rsidRPr="007550E8" w:rsidRDefault="007D2D98" w:rsidP="00AB4F3B">
                      <w:pPr>
                        <w:pStyle w:val="Boxtext"/>
                        <w:jc w:val="left"/>
                      </w:pPr>
                    </w:p>
                    <w:p w14:paraId="7623FCEB" w14:textId="2EF13270" w:rsidR="003929C0" w:rsidRPr="003929C0" w:rsidRDefault="003929C0" w:rsidP="003929C0">
                      <w:pPr>
                        <w:jc w:val="center"/>
                        <w:rPr>
                          <w:rFonts w:cs="Arial"/>
                          <w:b/>
                          <w:bCs/>
                          <w:color w:val="1F3864"/>
                          <w:sz w:val="28"/>
                          <w:szCs w:val="28"/>
                          <w:lang w:val="en-GB" w:eastAsia="en-GB"/>
                        </w:rPr>
                      </w:pPr>
                      <w:r w:rsidRPr="00AB4F3B">
                        <w:rPr>
                          <w:rStyle w:val="SubtleReference"/>
                          <w:rFonts w:eastAsiaTheme="minorHAnsi"/>
                          <w:sz w:val="28"/>
                          <w:szCs w:val="28"/>
                        </w:rPr>
                        <w:t>Version #1</w:t>
                      </w:r>
                      <w:r w:rsidR="00DF6DF5">
                        <w:rPr>
                          <w:rStyle w:val="SubtleReference"/>
                          <w:rFonts w:eastAsiaTheme="minorHAnsi"/>
                          <w:sz w:val="28"/>
                          <w:szCs w:val="28"/>
                        </w:rPr>
                        <w:t xml:space="preserve"> </w:t>
                      </w:r>
                      <w:r w:rsidR="004764F3" w:rsidRPr="00AB4F3B">
                        <w:rPr>
                          <w:rStyle w:val="SubtleReference"/>
                          <w:rFonts w:eastAsiaTheme="minorHAnsi"/>
                          <w:sz w:val="28"/>
                          <w:szCs w:val="28"/>
                        </w:rPr>
                        <w:t>-</w:t>
                      </w:r>
                      <w:r w:rsidR="007D2D98" w:rsidRPr="00AB4F3B">
                        <w:t xml:space="preserve"> </w:t>
                      </w:r>
                      <w:r w:rsidR="00AB4F3B" w:rsidRPr="00AB4F3B">
                        <w:rPr>
                          <w:rFonts w:cs="Arial"/>
                          <w:b/>
                          <w:bCs/>
                          <w:color w:val="1F3864"/>
                          <w:sz w:val="28"/>
                          <w:szCs w:val="28"/>
                          <w:lang w:val="en-GB" w:eastAsia="en-GB"/>
                        </w:rPr>
                        <w:t xml:space="preserve">20 June </w:t>
                      </w:r>
                      <w:r w:rsidRPr="00AB4F3B">
                        <w:rPr>
                          <w:rFonts w:cs="Arial"/>
                          <w:b/>
                          <w:bCs/>
                          <w:color w:val="1F3864"/>
                          <w:sz w:val="28"/>
                          <w:szCs w:val="28"/>
                          <w:lang w:val="en-GB" w:eastAsia="en-GB"/>
                        </w:rPr>
                        <w:t>2025</w:t>
                      </w:r>
                    </w:p>
                    <w:p w14:paraId="4903423B" w14:textId="5DAAAFF1" w:rsidR="007D2D98" w:rsidRDefault="007D2D98" w:rsidP="004E7AF3">
                      <w:pPr>
                        <w:pStyle w:val="Boxtext"/>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24E8FE32" w14:textId="68840E1A" w:rsidR="007D2D98" w:rsidRPr="004E7AF3" w:rsidRDefault="007D2D98" w:rsidP="004E7AF3">
                      <w:pPr>
                        <w:pStyle w:val="Boxtext"/>
                      </w:pPr>
                      <w:r w:rsidRPr="004E7AF3">
                        <w:t xml:space="preserve">Accredited for the period: </w:t>
                      </w:r>
                      <w:r w:rsidR="00AB4F3B">
                        <w:t>1 July 2025 – 30 June 2030</w:t>
                      </w:r>
                    </w:p>
                  </w:txbxContent>
                </v:textbox>
                <w10:anchorlock/>
              </v:shape>
            </w:pict>
          </mc:Fallback>
        </mc:AlternateContent>
      </w:r>
    </w:p>
    <w:p w14:paraId="69EF4BBC" w14:textId="77777777" w:rsidR="00B13359" w:rsidRDefault="00B13359">
      <w:pPr>
        <w:rPr>
          <w:b/>
        </w:rPr>
      </w:pPr>
    </w:p>
    <w:p w14:paraId="074DFE32" w14:textId="77777777" w:rsidR="00B13359" w:rsidRDefault="00B13359">
      <w:pPr>
        <w:rPr>
          <w:b/>
        </w:rPr>
      </w:pPr>
    </w:p>
    <w:p w14:paraId="795BE0FC" w14:textId="596ABB3E" w:rsidR="00CC2564" w:rsidRDefault="00CC2564"/>
    <w:p w14:paraId="1994CBCF" w14:textId="1C65CCA9" w:rsidR="00CC2564" w:rsidRDefault="00CC2564"/>
    <w:p w14:paraId="3C60F80A" w14:textId="77777777" w:rsidR="005671F1" w:rsidRDefault="005671F1">
      <w:pPr>
        <w:sectPr w:rsidR="005671F1" w:rsidSect="00E30406">
          <w:headerReference w:type="even" r:id="rId12"/>
          <w:headerReference w:type="default" r:id="rId13"/>
          <w:footerReference w:type="even" r:id="rId14"/>
          <w:footerReference w:type="default" r:id="rId15"/>
          <w:headerReference w:type="first" r:id="rId16"/>
          <w:footerReference w:type="first" r:id="rId17"/>
          <w:pgSz w:w="11900" w:h="16840"/>
          <w:pgMar w:top="3686" w:right="845" w:bottom="851" w:left="851" w:header="709" w:footer="397" w:gutter="0"/>
          <w:cols w:space="227"/>
          <w:docGrid w:linePitch="360"/>
        </w:sect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3398"/>
        <w:gridCol w:w="3398"/>
        <w:gridCol w:w="3398"/>
      </w:tblGrid>
      <w:tr w:rsidR="00E75BF4" w14:paraId="26DCA10A" w14:textId="77777777" w:rsidTr="006B5DAE">
        <w:trPr>
          <w:cnfStyle w:val="100000000000" w:firstRow="1" w:lastRow="0" w:firstColumn="0" w:lastColumn="0" w:oddVBand="0" w:evenVBand="0" w:oddHBand="0" w:evenHBand="0" w:firstRowFirstColumn="0" w:firstRowLastColumn="0" w:lastRowFirstColumn="0" w:lastRowLastColumn="0"/>
        </w:trPr>
        <w:tc>
          <w:tcPr>
            <w:tcW w:w="33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1C79A4" w14:textId="6A50E27B" w:rsidR="00E75BF4" w:rsidRDefault="007B4E11" w:rsidP="00E75BF4">
            <w:pPr>
              <w:pStyle w:val="VRQACourseTemplateTableWhiteHeadRightCol"/>
            </w:pPr>
            <w:r>
              <w:lastRenderedPageBreak/>
              <w:t>Version history</w:t>
            </w:r>
          </w:p>
        </w:tc>
        <w:tc>
          <w:tcPr>
            <w:tcW w:w="33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735AC7" w14:textId="77777777" w:rsidR="00E75BF4" w:rsidRDefault="00E75BF4" w:rsidP="007162B8"/>
        </w:tc>
        <w:tc>
          <w:tcPr>
            <w:tcW w:w="33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6E41BC" w14:textId="77777777" w:rsidR="00E75BF4" w:rsidRDefault="00E75BF4" w:rsidP="007162B8"/>
        </w:tc>
      </w:tr>
      <w:tr w:rsidR="00E75BF4" w14:paraId="2463E4D0" w14:textId="77777777" w:rsidTr="006B5DAE">
        <w:trPr>
          <w:trHeight w:val="510"/>
        </w:trPr>
        <w:tc>
          <w:tcPr>
            <w:tcW w:w="3398" w:type="dxa"/>
            <w:shd w:val="clear" w:color="auto" w:fill="103D64" w:themeFill="accent4"/>
            <w:vAlign w:val="center"/>
          </w:tcPr>
          <w:p w14:paraId="791ACB01" w14:textId="73E7E860" w:rsidR="00E75BF4" w:rsidRPr="00B44927" w:rsidRDefault="007B4E11" w:rsidP="00AF5952">
            <w:r w:rsidRPr="00B44927">
              <w:t>Version number</w:t>
            </w:r>
          </w:p>
        </w:tc>
        <w:tc>
          <w:tcPr>
            <w:tcW w:w="3398" w:type="dxa"/>
            <w:shd w:val="clear" w:color="auto" w:fill="103D64" w:themeFill="accent4"/>
            <w:vAlign w:val="center"/>
          </w:tcPr>
          <w:p w14:paraId="13EAE56B" w14:textId="1A73F706" w:rsidR="00E75BF4" w:rsidRPr="00B44927" w:rsidRDefault="007B4E11" w:rsidP="00AF5952">
            <w:r w:rsidRPr="00B44927">
              <w:t>Details</w:t>
            </w:r>
          </w:p>
        </w:tc>
        <w:tc>
          <w:tcPr>
            <w:tcW w:w="3398" w:type="dxa"/>
            <w:shd w:val="clear" w:color="auto" w:fill="103D64" w:themeFill="accent4"/>
            <w:vAlign w:val="center"/>
          </w:tcPr>
          <w:p w14:paraId="356FFDAF" w14:textId="06CA0781" w:rsidR="00E75BF4" w:rsidRPr="00B44927" w:rsidRDefault="007B4E11" w:rsidP="00AF5952">
            <w:r w:rsidRPr="00B44927">
              <w:t>Date approved</w:t>
            </w:r>
          </w:p>
        </w:tc>
      </w:tr>
      <w:tr w:rsidR="003929C0" w14:paraId="1470ECF2" w14:textId="77777777" w:rsidTr="006B5DAE">
        <w:tc>
          <w:tcPr>
            <w:tcW w:w="3398" w:type="dxa"/>
          </w:tcPr>
          <w:p w14:paraId="06EF6F22" w14:textId="0D03269F" w:rsidR="003929C0" w:rsidRPr="00561166" w:rsidRDefault="003929C0" w:rsidP="00240C19">
            <w:pPr>
              <w:pStyle w:val="VRQACourseTemplateTableText"/>
              <w:rPr>
                <w:color w:val="auto"/>
              </w:rPr>
            </w:pPr>
            <w:r w:rsidRPr="00561166">
              <w:rPr>
                <w:rFonts w:cs="Arial"/>
                <w:color w:val="auto"/>
              </w:rPr>
              <w:t>1.0</w:t>
            </w:r>
          </w:p>
        </w:tc>
        <w:tc>
          <w:tcPr>
            <w:tcW w:w="3398" w:type="dxa"/>
          </w:tcPr>
          <w:p w14:paraId="5CC2ED79" w14:textId="77777777" w:rsidR="00AE3CA4" w:rsidRDefault="00240C19" w:rsidP="00AF5952">
            <w:pPr>
              <w:pStyle w:val="VRQACourseTemplateTableText"/>
              <w:rPr>
                <w:rFonts w:cs="Arial"/>
                <w:color w:val="auto"/>
              </w:rPr>
            </w:pPr>
            <w:r w:rsidRPr="00561166">
              <w:rPr>
                <w:rFonts w:cs="Arial"/>
                <w:color w:val="auto"/>
              </w:rPr>
              <w:t xml:space="preserve">Initial Release: </w:t>
            </w:r>
          </w:p>
          <w:p w14:paraId="3A3325D2" w14:textId="243A9799" w:rsidR="00E57B7C" w:rsidRPr="00AB4644" w:rsidRDefault="00240C19" w:rsidP="00AF5952">
            <w:pPr>
              <w:pStyle w:val="VRQACourseTemplateTableText"/>
              <w:rPr>
                <w:rFonts w:cs="Arial"/>
                <w:color w:val="auto"/>
              </w:rPr>
            </w:pPr>
            <w:r w:rsidRPr="00735C44">
              <w:rPr>
                <w:rFonts w:cs="Arial"/>
                <w:color w:val="auto"/>
              </w:rPr>
              <w:t>Th</w:t>
            </w:r>
            <w:r w:rsidR="00AB4644">
              <w:rPr>
                <w:rFonts w:cs="Arial"/>
                <w:color w:val="auto"/>
              </w:rPr>
              <w:t>e</w:t>
            </w:r>
            <w:r w:rsidR="00CD3A0A">
              <w:rPr>
                <w:rFonts w:cs="Arial"/>
                <w:color w:val="auto"/>
              </w:rPr>
              <w:t xml:space="preserve"> </w:t>
            </w:r>
            <w:r w:rsidR="00DF6DF5">
              <w:rPr>
                <w:rFonts w:cs="Arial"/>
                <w:color w:val="auto"/>
              </w:rPr>
              <w:t>22669</w:t>
            </w:r>
            <w:r w:rsidR="00CD3A0A" w:rsidRPr="00DF6DF5">
              <w:rPr>
                <w:rFonts w:cs="Arial"/>
                <w:color w:val="auto"/>
              </w:rPr>
              <w:t>VIC</w:t>
            </w:r>
            <w:r w:rsidR="00CD3A0A">
              <w:rPr>
                <w:rFonts w:cs="Arial"/>
                <w:color w:val="auto"/>
              </w:rPr>
              <w:t xml:space="preserve"> </w:t>
            </w:r>
            <w:r w:rsidR="002C24E0">
              <w:rPr>
                <w:rFonts w:cs="Arial"/>
                <w:color w:val="auto"/>
              </w:rPr>
              <w:t xml:space="preserve">Diploma of Engineering </w:t>
            </w:r>
            <w:r w:rsidR="00594532" w:rsidRPr="00735C44">
              <w:rPr>
                <w:rFonts w:cs="Arial"/>
                <w:i/>
                <w:iCs/>
                <w:color w:val="auto"/>
              </w:rPr>
              <w:t>r</w:t>
            </w:r>
            <w:r w:rsidRPr="00735C44">
              <w:rPr>
                <w:rFonts w:cs="Arial"/>
                <w:i/>
                <w:iCs/>
                <w:color w:val="auto"/>
              </w:rPr>
              <w:t>eplaces</w:t>
            </w:r>
            <w:r w:rsidRPr="00AB4644">
              <w:rPr>
                <w:rFonts w:cs="Arial"/>
                <w:i/>
                <w:iCs/>
                <w:color w:val="auto"/>
              </w:rPr>
              <w:t xml:space="preserve"> </w:t>
            </w:r>
            <w:r w:rsidRPr="00AB4644">
              <w:rPr>
                <w:rFonts w:cs="Arial"/>
                <w:color w:val="auto"/>
              </w:rPr>
              <w:t>22478VIC</w:t>
            </w:r>
            <w:r w:rsidR="004A5B1B" w:rsidRPr="00AB4644">
              <w:rPr>
                <w:rFonts w:cs="Arial"/>
                <w:color w:val="auto"/>
              </w:rPr>
              <w:t xml:space="preserve"> Diploma</w:t>
            </w:r>
            <w:r w:rsidR="00B81058" w:rsidRPr="00AB4644">
              <w:rPr>
                <w:rFonts w:cs="Arial"/>
                <w:color w:val="auto"/>
              </w:rPr>
              <w:t xml:space="preserve"> of Engineering Technology</w:t>
            </w:r>
            <w:r w:rsidR="007F638C" w:rsidRPr="00AB4644">
              <w:rPr>
                <w:rFonts w:cs="Arial"/>
                <w:color w:val="auto"/>
              </w:rPr>
              <w:t xml:space="preserve"> </w:t>
            </w:r>
          </w:p>
          <w:p w14:paraId="2A870EA5" w14:textId="1942F188" w:rsidR="003929C0" w:rsidRPr="00561166" w:rsidRDefault="00B81058" w:rsidP="00AF5952">
            <w:pPr>
              <w:pStyle w:val="VRQACourseTemplateTableText"/>
              <w:rPr>
                <w:color w:val="auto"/>
              </w:rPr>
            </w:pPr>
            <w:r w:rsidRPr="00AB4644">
              <w:rPr>
                <w:rFonts w:cs="Arial"/>
                <w:color w:val="auto"/>
              </w:rPr>
              <w:t>Th</w:t>
            </w:r>
            <w:r w:rsidR="002C24E0">
              <w:rPr>
                <w:rFonts w:cs="Arial"/>
                <w:color w:val="auto"/>
              </w:rPr>
              <w:t xml:space="preserve">e </w:t>
            </w:r>
            <w:r w:rsidR="00DF6DF5">
              <w:rPr>
                <w:rFonts w:cs="Arial"/>
                <w:color w:val="auto"/>
              </w:rPr>
              <w:t>22700</w:t>
            </w:r>
            <w:r w:rsidR="002C24E0" w:rsidRPr="002C24E0">
              <w:rPr>
                <w:rFonts w:cs="Arial"/>
                <w:color w:val="auto"/>
              </w:rPr>
              <w:t xml:space="preserve">VIC </w:t>
            </w:r>
            <w:r w:rsidR="002C24E0">
              <w:rPr>
                <w:rFonts w:cs="Arial"/>
                <w:color w:val="auto"/>
              </w:rPr>
              <w:t xml:space="preserve">Advanced </w:t>
            </w:r>
            <w:r w:rsidR="002C24E0" w:rsidRPr="002C24E0">
              <w:rPr>
                <w:rFonts w:cs="Arial"/>
                <w:color w:val="auto"/>
              </w:rPr>
              <w:t>Diploma of Engineering</w:t>
            </w:r>
            <w:r w:rsidRPr="00AB4644">
              <w:rPr>
                <w:rFonts w:cs="Arial"/>
                <w:color w:val="auto"/>
              </w:rPr>
              <w:t xml:space="preserve"> </w:t>
            </w:r>
            <w:r w:rsidRPr="00AB4644">
              <w:rPr>
                <w:rFonts w:cs="Arial"/>
                <w:i/>
                <w:iCs/>
                <w:color w:val="auto"/>
              </w:rPr>
              <w:t>replaces</w:t>
            </w:r>
            <w:r w:rsidRPr="00AB4644">
              <w:rPr>
                <w:rFonts w:cs="Arial"/>
                <w:color w:val="auto"/>
              </w:rPr>
              <w:t xml:space="preserve"> </w:t>
            </w:r>
            <w:r w:rsidR="007F638C" w:rsidRPr="00AB4644">
              <w:rPr>
                <w:rFonts w:cs="Arial"/>
                <w:color w:val="auto"/>
              </w:rPr>
              <w:t>22479</w:t>
            </w:r>
            <w:r w:rsidR="00240C19" w:rsidRPr="00AB4644">
              <w:rPr>
                <w:rFonts w:cs="Arial"/>
                <w:color w:val="auto"/>
              </w:rPr>
              <w:t>VIC Advanced Diploma of Engineering Technology</w:t>
            </w:r>
          </w:p>
        </w:tc>
        <w:tc>
          <w:tcPr>
            <w:tcW w:w="3398" w:type="dxa"/>
          </w:tcPr>
          <w:p w14:paraId="1A4998A0" w14:textId="234BADCC" w:rsidR="003929C0" w:rsidRPr="00561166" w:rsidRDefault="00DF6DF5" w:rsidP="00AF5952">
            <w:pPr>
              <w:pStyle w:val="VRQACourseTemplateTableText"/>
              <w:rPr>
                <w:color w:val="auto"/>
              </w:rPr>
            </w:pPr>
            <w:r>
              <w:rPr>
                <w:color w:val="auto"/>
              </w:rPr>
              <w:t>20 June 2025</w:t>
            </w:r>
          </w:p>
        </w:tc>
      </w:tr>
    </w:tbl>
    <w:p w14:paraId="7CFA43FA" w14:textId="584BFB36" w:rsidR="0021196F" w:rsidRDefault="0021196F" w:rsidP="007162B8"/>
    <w:p w14:paraId="113E0453" w14:textId="77777777" w:rsidR="0028465C" w:rsidRDefault="0028465C"/>
    <w:p w14:paraId="7C2C5805" w14:textId="77777777" w:rsidR="0028465C" w:rsidRDefault="0028465C">
      <w:r>
        <w:br w:type="page"/>
      </w:r>
    </w:p>
    <w:sdt>
      <w:sdtPr>
        <w:rPr>
          <w:rFonts w:ascii="Arial" w:eastAsiaTheme="minorHAnsi" w:hAnsi="Arial" w:cs="Arial"/>
          <w:color w:val="auto"/>
          <w:sz w:val="22"/>
          <w:szCs w:val="22"/>
          <w:lang w:val="en-AU"/>
        </w:rPr>
        <w:id w:val="-28723404"/>
        <w:docPartObj>
          <w:docPartGallery w:val="Table of Contents"/>
          <w:docPartUnique/>
        </w:docPartObj>
      </w:sdtPr>
      <w:sdtEndPr>
        <w:rPr>
          <w:b/>
          <w:bCs/>
          <w:noProof/>
          <w:lang w:val="en-US"/>
        </w:rPr>
      </w:sdtEndPr>
      <w:sdtContent>
        <w:p w14:paraId="11AF3D12" w14:textId="77777777" w:rsidR="00B635A3" w:rsidRDefault="00B635A3" w:rsidP="00B635A3">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Table of contents</w:t>
          </w:r>
        </w:p>
        <w:p w14:paraId="13EE6FB6" w14:textId="77777777" w:rsidR="008C365D" w:rsidRPr="005B61B4" w:rsidRDefault="008C365D" w:rsidP="005B61B4"/>
        <w:p w14:paraId="2AE8241E" w14:textId="31CD4837" w:rsidR="005F393E" w:rsidRDefault="00B635A3">
          <w:pPr>
            <w:pStyle w:val="TOC1"/>
            <w:tabs>
              <w:tab w:val="right" w:leader="dot" w:pos="10194"/>
            </w:tabs>
            <w:rPr>
              <w:rFonts w:asciiTheme="minorHAnsi" w:eastAsiaTheme="minorEastAsia" w:hAnsiTheme="minorHAnsi"/>
              <w:noProof/>
              <w:kern w:val="2"/>
              <w:sz w:val="24"/>
              <w:lang w:val="en-AU" w:eastAsia="en-AU"/>
              <w14:ligatures w14:val="standardContextual"/>
            </w:rPr>
          </w:pPr>
          <w:r w:rsidRPr="00D83101">
            <w:rPr>
              <w:color w:val="53565A" w:themeColor="text1"/>
              <w:sz w:val="20"/>
              <w:lang w:val="en-AU"/>
            </w:rPr>
            <w:fldChar w:fldCharType="begin"/>
          </w:r>
          <w:r w:rsidRPr="00D83101">
            <w:instrText xml:space="preserve"> TOC \o "1-4" \h \z \u </w:instrText>
          </w:r>
          <w:r w:rsidRPr="00D83101">
            <w:rPr>
              <w:color w:val="53565A" w:themeColor="text1"/>
              <w:sz w:val="20"/>
              <w:lang w:val="en-AU"/>
            </w:rPr>
            <w:fldChar w:fldCharType="separate"/>
          </w:r>
          <w:hyperlink w:anchor="_Toc200655707" w:history="1">
            <w:r w:rsidR="005F393E" w:rsidRPr="008C5F5A">
              <w:rPr>
                <w:rStyle w:val="Hyperlink"/>
                <w:noProof/>
              </w:rPr>
              <w:t>Section A – Copyright and course classification information</w:t>
            </w:r>
            <w:r w:rsidR="005F393E">
              <w:rPr>
                <w:noProof/>
                <w:webHidden/>
              </w:rPr>
              <w:tab/>
            </w:r>
            <w:r w:rsidR="005F393E">
              <w:rPr>
                <w:noProof/>
                <w:webHidden/>
              </w:rPr>
              <w:fldChar w:fldCharType="begin"/>
            </w:r>
            <w:r w:rsidR="005F393E">
              <w:rPr>
                <w:noProof/>
                <w:webHidden/>
              </w:rPr>
              <w:instrText xml:space="preserve"> PAGEREF _Toc200655707 \h </w:instrText>
            </w:r>
            <w:r w:rsidR="005F393E">
              <w:rPr>
                <w:noProof/>
                <w:webHidden/>
              </w:rPr>
            </w:r>
            <w:r w:rsidR="005F393E">
              <w:rPr>
                <w:noProof/>
                <w:webHidden/>
              </w:rPr>
              <w:fldChar w:fldCharType="separate"/>
            </w:r>
            <w:r w:rsidR="00262F61">
              <w:rPr>
                <w:noProof/>
                <w:webHidden/>
              </w:rPr>
              <w:t>1</w:t>
            </w:r>
            <w:r w:rsidR="005F393E">
              <w:rPr>
                <w:noProof/>
                <w:webHidden/>
              </w:rPr>
              <w:fldChar w:fldCharType="end"/>
            </w:r>
          </w:hyperlink>
        </w:p>
        <w:p w14:paraId="26BE5CC8" w14:textId="115A256D"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08" w:history="1">
            <w:r w:rsidRPr="008C5F5A">
              <w:rPr>
                <w:rStyle w:val="Hyperlink"/>
                <w:noProof/>
              </w:rPr>
              <w:t>1.</w:t>
            </w:r>
            <w:r>
              <w:rPr>
                <w:rFonts w:asciiTheme="minorHAnsi" w:eastAsiaTheme="minorEastAsia" w:hAnsiTheme="minorHAnsi"/>
                <w:noProof/>
                <w:kern w:val="2"/>
                <w:sz w:val="24"/>
                <w:lang w:val="en-AU" w:eastAsia="en-AU"/>
                <w14:ligatures w14:val="standardContextual"/>
              </w:rPr>
              <w:tab/>
            </w:r>
            <w:r w:rsidRPr="008C5F5A">
              <w:rPr>
                <w:rStyle w:val="Hyperlink"/>
                <w:noProof/>
              </w:rPr>
              <w:t>Copyright owner of the course</w:t>
            </w:r>
            <w:r>
              <w:rPr>
                <w:noProof/>
                <w:webHidden/>
              </w:rPr>
              <w:tab/>
            </w:r>
            <w:r>
              <w:rPr>
                <w:noProof/>
                <w:webHidden/>
              </w:rPr>
              <w:fldChar w:fldCharType="begin"/>
            </w:r>
            <w:r>
              <w:rPr>
                <w:noProof/>
                <w:webHidden/>
              </w:rPr>
              <w:instrText xml:space="preserve"> PAGEREF _Toc200655708 \h </w:instrText>
            </w:r>
            <w:r>
              <w:rPr>
                <w:noProof/>
                <w:webHidden/>
              </w:rPr>
            </w:r>
            <w:r>
              <w:rPr>
                <w:noProof/>
                <w:webHidden/>
              </w:rPr>
              <w:fldChar w:fldCharType="separate"/>
            </w:r>
            <w:r w:rsidR="00262F61">
              <w:rPr>
                <w:noProof/>
                <w:webHidden/>
              </w:rPr>
              <w:t>1</w:t>
            </w:r>
            <w:r>
              <w:rPr>
                <w:noProof/>
                <w:webHidden/>
              </w:rPr>
              <w:fldChar w:fldCharType="end"/>
            </w:r>
          </w:hyperlink>
        </w:p>
        <w:p w14:paraId="6FFA1BE0" w14:textId="0DE4473D"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09" w:history="1">
            <w:r w:rsidRPr="008C5F5A">
              <w:rPr>
                <w:rStyle w:val="Hyperlink"/>
                <w:noProof/>
              </w:rPr>
              <w:t>2.</w:t>
            </w:r>
            <w:r>
              <w:rPr>
                <w:rFonts w:asciiTheme="minorHAnsi" w:eastAsiaTheme="minorEastAsia" w:hAnsiTheme="minorHAnsi"/>
                <w:noProof/>
                <w:kern w:val="2"/>
                <w:sz w:val="24"/>
                <w:lang w:val="en-AU" w:eastAsia="en-AU"/>
                <w14:ligatures w14:val="standardContextual"/>
              </w:rPr>
              <w:tab/>
            </w:r>
            <w:r w:rsidRPr="008C5F5A">
              <w:rPr>
                <w:rStyle w:val="Hyperlink"/>
                <w:noProof/>
              </w:rPr>
              <w:t>Address</w:t>
            </w:r>
            <w:r>
              <w:rPr>
                <w:noProof/>
                <w:webHidden/>
              </w:rPr>
              <w:tab/>
            </w:r>
            <w:r>
              <w:rPr>
                <w:noProof/>
                <w:webHidden/>
              </w:rPr>
              <w:fldChar w:fldCharType="begin"/>
            </w:r>
            <w:r>
              <w:rPr>
                <w:noProof/>
                <w:webHidden/>
              </w:rPr>
              <w:instrText xml:space="preserve"> PAGEREF _Toc200655709 \h </w:instrText>
            </w:r>
            <w:r>
              <w:rPr>
                <w:noProof/>
                <w:webHidden/>
              </w:rPr>
            </w:r>
            <w:r>
              <w:rPr>
                <w:noProof/>
                <w:webHidden/>
              </w:rPr>
              <w:fldChar w:fldCharType="separate"/>
            </w:r>
            <w:r w:rsidR="00262F61">
              <w:rPr>
                <w:noProof/>
                <w:webHidden/>
              </w:rPr>
              <w:t>1</w:t>
            </w:r>
            <w:r>
              <w:rPr>
                <w:noProof/>
                <w:webHidden/>
              </w:rPr>
              <w:fldChar w:fldCharType="end"/>
            </w:r>
          </w:hyperlink>
        </w:p>
        <w:p w14:paraId="690C5B8E" w14:textId="1B29276E"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10" w:history="1">
            <w:r w:rsidRPr="008C5F5A">
              <w:rPr>
                <w:rStyle w:val="Hyperlink"/>
                <w:noProof/>
              </w:rPr>
              <w:t>3.</w:t>
            </w:r>
            <w:r>
              <w:rPr>
                <w:rFonts w:asciiTheme="minorHAnsi" w:eastAsiaTheme="minorEastAsia" w:hAnsiTheme="minorHAnsi"/>
                <w:noProof/>
                <w:kern w:val="2"/>
                <w:sz w:val="24"/>
                <w:lang w:val="en-AU" w:eastAsia="en-AU"/>
                <w14:ligatures w14:val="standardContextual"/>
              </w:rPr>
              <w:tab/>
            </w:r>
            <w:r w:rsidRPr="008C5F5A">
              <w:rPr>
                <w:rStyle w:val="Hyperlink"/>
                <w:noProof/>
              </w:rPr>
              <w:t>Type of submission</w:t>
            </w:r>
            <w:r>
              <w:rPr>
                <w:noProof/>
                <w:webHidden/>
              </w:rPr>
              <w:tab/>
            </w:r>
            <w:r>
              <w:rPr>
                <w:noProof/>
                <w:webHidden/>
              </w:rPr>
              <w:fldChar w:fldCharType="begin"/>
            </w:r>
            <w:r>
              <w:rPr>
                <w:noProof/>
                <w:webHidden/>
              </w:rPr>
              <w:instrText xml:space="preserve"> PAGEREF _Toc200655710 \h </w:instrText>
            </w:r>
            <w:r>
              <w:rPr>
                <w:noProof/>
                <w:webHidden/>
              </w:rPr>
            </w:r>
            <w:r>
              <w:rPr>
                <w:noProof/>
                <w:webHidden/>
              </w:rPr>
              <w:fldChar w:fldCharType="separate"/>
            </w:r>
            <w:r w:rsidR="00262F61">
              <w:rPr>
                <w:noProof/>
                <w:webHidden/>
              </w:rPr>
              <w:t>1</w:t>
            </w:r>
            <w:r>
              <w:rPr>
                <w:noProof/>
                <w:webHidden/>
              </w:rPr>
              <w:fldChar w:fldCharType="end"/>
            </w:r>
          </w:hyperlink>
        </w:p>
        <w:p w14:paraId="1A21481B" w14:textId="1A980C29"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11" w:history="1">
            <w:r w:rsidRPr="008C5F5A">
              <w:rPr>
                <w:rStyle w:val="Hyperlink"/>
                <w:noProof/>
              </w:rPr>
              <w:t>4.</w:t>
            </w:r>
            <w:r>
              <w:rPr>
                <w:rFonts w:asciiTheme="minorHAnsi" w:eastAsiaTheme="minorEastAsia" w:hAnsiTheme="minorHAnsi"/>
                <w:noProof/>
                <w:kern w:val="2"/>
                <w:sz w:val="24"/>
                <w:lang w:val="en-AU" w:eastAsia="en-AU"/>
                <w14:ligatures w14:val="standardContextual"/>
              </w:rPr>
              <w:tab/>
            </w:r>
            <w:r w:rsidRPr="008C5F5A">
              <w:rPr>
                <w:rStyle w:val="Hyperlink"/>
                <w:noProof/>
              </w:rPr>
              <w:t>Copyright acknowledgement</w:t>
            </w:r>
            <w:r>
              <w:rPr>
                <w:noProof/>
                <w:webHidden/>
              </w:rPr>
              <w:tab/>
            </w:r>
            <w:r>
              <w:rPr>
                <w:noProof/>
                <w:webHidden/>
              </w:rPr>
              <w:fldChar w:fldCharType="begin"/>
            </w:r>
            <w:r>
              <w:rPr>
                <w:noProof/>
                <w:webHidden/>
              </w:rPr>
              <w:instrText xml:space="preserve"> PAGEREF _Toc200655711 \h </w:instrText>
            </w:r>
            <w:r>
              <w:rPr>
                <w:noProof/>
                <w:webHidden/>
              </w:rPr>
            </w:r>
            <w:r>
              <w:rPr>
                <w:noProof/>
                <w:webHidden/>
              </w:rPr>
              <w:fldChar w:fldCharType="separate"/>
            </w:r>
            <w:r w:rsidR="00262F61">
              <w:rPr>
                <w:noProof/>
                <w:webHidden/>
              </w:rPr>
              <w:t>2</w:t>
            </w:r>
            <w:r>
              <w:rPr>
                <w:noProof/>
                <w:webHidden/>
              </w:rPr>
              <w:fldChar w:fldCharType="end"/>
            </w:r>
          </w:hyperlink>
        </w:p>
        <w:p w14:paraId="09D7EE68" w14:textId="54A28247"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12" w:history="1">
            <w:r w:rsidRPr="008C5F5A">
              <w:rPr>
                <w:rStyle w:val="Hyperlink"/>
                <w:noProof/>
              </w:rPr>
              <w:t>5.</w:t>
            </w:r>
            <w:r>
              <w:rPr>
                <w:rFonts w:asciiTheme="minorHAnsi" w:eastAsiaTheme="minorEastAsia" w:hAnsiTheme="minorHAnsi"/>
                <w:noProof/>
                <w:kern w:val="2"/>
                <w:sz w:val="24"/>
                <w:lang w:val="en-AU" w:eastAsia="en-AU"/>
                <w14:ligatures w14:val="standardContextual"/>
              </w:rPr>
              <w:tab/>
            </w:r>
            <w:r w:rsidRPr="008C5F5A">
              <w:rPr>
                <w:rStyle w:val="Hyperlink"/>
                <w:noProof/>
              </w:rPr>
              <w:t>Licensing and franchise</w:t>
            </w:r>
            <w:r>
              <w:rPr>
                <w:noProof/>
                <w:webHidden/>
              </w:rPr>
              <w:tab/>
            </w:r>
            <w:r>
              <w:rPr>
                <w:noProof/>
                <w:webHidden/>
              </w:rPr>
              <w:fldChar w:fldCharType="begin"/>
            </w:r>
            <w:r>
              <w:rPr>
                <w:noProof/>
                <w:webHidden/>
              </w:rPr>
              <w:instrText xml:space="preserve"> PAGEREF _Toc200655712 \h </w:instrText>
            </w:r>
            <w:r>
              <w:rPr>
                <w:noProof/>
                <w:webHidden/>
              </w:rPr>
            </w:r>
            <w:r>
              <w:rPr>
                <w:noProof/>
                <w:webHidden/>
              </w:rPr>
              <w:fldChar w:fldCharType="separate"/>
            </w:r>
            <w:r w:rsidR="00262F61">
              <w:rPr>
                <w:noProof/>
                <w:webHidden/>
              </w:rPr>
              <w:t>5</w:t>
            </w:r>
            <w:r>
              <w:rPr>
                <w:noProof/>
                <w:webHidden/>
              </w:rPr>
              <w:fldChar w:fldCharType="end"/>
            </w:r>
          </w:hyperlink>
        </w:p>
        <w:p w14:paraId="3BE1C0E8" w14:textId="59830265"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13" w:history="1">
            <w:r w:rsidRPr="008C5F5A">
              <w:rPr>
                <w:rStyle w:val="Hyperlink"/>
                <w:noProof/>
              </w:rPr>
              <w:t>6.</w:t>
            </w:r>
            <w:r>
              <w:rPr>
                <w:rFonts w:asciiTheme="minorHAnsi" w:eastAsiaTheme="minorEastAsia" w:hAnsiTheme="minorHAnsi"/>
                <w:noProof/>
                <w:kern w:val="2"/>
                <w:sz w:val="24"/>
                <w:lang w:val="en-AU" w:eastAsia="en-AU"/>
                <w14:ligatures w14:val="standardContextual"/>
              </w:rPr>
              <w:tab/>
            </w:r>
            <w:r w:rsidRPr="008C5F5A">
              <w:rPr>
                <w:rStyle w:val="Hyperlink"/>
                <w:noProof/>
              </w:rPr>
              <w:t>Course accrediting body</w:t>
            </w:r>
            <w:r>
              <w:rPr>
                <w:noProof/>
                <w:webHidden/>
              </w:rPr>
              <w:tab/>
            </w:r>
            <w:r>
              <w:rPr>
                <w:noProof/>
                <w:webHidden/>
              </w:rPr>
              <w:fldChar w:fldCharType="begin"/>
            </w:r>
            <w:r>
              <w:rPr>
                <w:noProof/>
                <w:webHidden/>
              </w:rPr>
              <w:instrText xml:space="preserve"> PAGEREF _Toc200655713 \h </w:instrText>
            </w:r>
            <w:r>
              <w:rPr>
                <w:noProof/>
                <w:webHidden/>
              </w:rPr>
            </w:r>
            <w:r>
              <w:rPr>
                <w:noProof/>
                <w:webHidden/>
              </w:rPr>
              <w:fldChar w:fldCharType="separate"/>
            </w:r>
            <w:r w:rsidR="00262F61">
              <w:rPr>
                <w:noProof/>
                <w:webHidden/>
              </w:rPr>
              <w:t>5</w:t>
            </w:r>
            <w:r>
              <w:rPr>
                <w:noProof/>
                <w:webHidden/>
              </w:rPr>
              <w:fldChar w:fldCharType="end"/>
            </w:r>
          </w:hyperlink>
        </w:p>
        <w:p w14:paraId="7A928B49" w14:textId="1C043A52" w:rsidR="005F393E" w:rsidRDefault="005F393E" w:rsidP="00DF38AB">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14" w:history="1">
            <w:r w:rsidRPr="008C5F5A">
              <w:rPr>
                <w:rStyle w:val="Hyperlink"/>
                <w:noProof/>
              </w:rPr>
              <w:t>7.</w:t>
            </w:r>
            <w:r>
              <w:rPr>
                <w:rFonts w:asciiTheme="minorHAnsi" w:eastAsiaTheme="minorEastAsia" w:hAnsiTheme="minorHAnsi"/>
                <w:noProof/>
                <w:kern w:val="2"/>
                <w:sz w:val="24"/>
                <w:lang w:val="en-AU" w:eastAsia="en-AU"/>
                <w14:ligatures w14:val="standardContextual"/>
              </w:rPr>
              <w:tab/>
            </w:r>
            <w:r w:rsidRPr="008C5F5A">
              <w:rPr>
                <w:rStyle w:val="Hyperlink"/>
                <w:noProof/>
              </w:rPr>
              <w:t>AVETMISS information</w:t>
            </w:r>
            <w:r>
              <w:rPr>
                <w:noProof/>
                <w:webHidden/>
              </w:rPr>
              <w:tab/>
            </w:r>
            <w:r>
              <w:rPr>
                <w:noProof/>
                <w:webHidden/>
              </w:rPr>
              <w:fldChar w:fldCharType="begin"/>
            </w:r>
            <w:r>
              <w:rPr>
                <w:noProof/>
                <w:webHidden/>
              </w:rPr>
              <w:instrText xml:space="preserve"> PAGEREF _Toc200655714 \h </w:instrText>
            </w:r>
            <w:r>
              <w:rPr>
                <w:noProof/>
                <w:webHidden/>
              </w:rPr>
            </w:r>
            <w:r>
              <w:rPr>
                <w:noProof/>
                <w:webHidden/>
              </w:rPr>
              <w:fldChar w:fldCharType="separate"/>
            </w:r>
            <w:r w:rsidR="00262F61">
              <w:rPr>
                <w:noProof/>
                <w:webHidden/>
              </w:rPr>
              <w:t>5</w:t>
            </w:r>
            <w:r>
              <w:rPr>
                <w:noProof/>
                <w:webHidden/>
              </w:rPr>
              <w:fldChar w:fldCharType="end"/>
            </w:r>
          </w:hyperlink>
        </w:p>
        <w:p w14:paraId="62F66C59" w14:textId="0D552FF2"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16" w:history="1">
            <w:r w:rsidRPr="008C5F5A">
              <w:rPr>
                <w:rStyle w:val="Hyperlink"/>
                <w:noProof/>
              </w:rPr>
              <w:t>8.</w:t>
            </w:r>
            <w:r>
              <w:rPr>
                <w:rFonts w:asciiTheme="minorHAnsi" w:eastAsiaTheme="minorEastAsia" w:hAnsiTheme="minorHAnsi"/>
                <w:noProof/>
                <w:kern w:val="2"/>
                <w:sz w:val="24"/>
                <w:lang w:val="en-AU" w:eastAsia="en-AU"/>
                <w14:ligatures w14:val="standardContextual"/>
              </w:rPr>
              <w:tab/>
            </w:r>
            <w:r w:rsidRPr="008C5F5A">
              <w:rPr>
                <w:rStyle w:val="Hyperlink"/>
                <w:noProof/>
              </w:rPr>
              <w:t>Period of accreditation</w:t>
            </w:r>
            <w:r>
              <w:rPr>
                <w:noProof/>
                <w:webHidden/>
              </w:rPr>
              <w:tab/>
            </w:r>
            <w:r>
              <w:rPr>
                <w:noProof/>
                <w:webHidden/>
              </w:rPr>
              <w:fldChar w:fldCharType="begin"/>
            </w:r>
            <w:r>
              <w:rPr>
                <w:noProof/>
                <w:webHidden/>
              </w:rPr>
              <w:instrText xml:space="preserve"> PAGEREF _Toc200655716 \h </w:instrText>
            </w:r>
            <w:r>
              <w:rPr>
                <w:noProof/>
                <w:webHidden/>
              </w:rPr>
            </w:r>
            <w:r>
              <w:rPr>
                <w:noProof/>
                <w:webHidden/>
              </w:rPr>
              <w:fldChar w:fldCharType="separate"/>
            </w:r>
            <w:r w:rsidR="00262F61">
              <w:rPr>
                <w:noProof/>
                <w:webHidden/>
              </w:rPr>
              <w:t>5</w:t>
            </w:r>
            <w:r>
              <w:rPr>
                <w:noProof/>
                <w:webHidden/>
              </w:rPr>
              <w:fldChar w:fldCharType="end"/>
            </w:r>
          </w:hyperlink>
        </w:p>
        <w:p w14:paraId="22A783DA" w14:textId="2FE1D072" w:rsidR="005F393E" w:rsidRDefault="005F393E">
          <w:pPr>
            <w:pStyle w:val="TOC1"/>
            <w:tabs>
              <w:tab w:val="right" w:leader="dot" w:pos="10194"/>
            </w:tabs>
            <w:rPr>
              <w:rFonts w:asciiTheme="minorHAnsi" w:eastAsiaTheme="minorEastAsia" w:hAnsiTheme="minorHAnsi"/>
              <w:noProof/>
              <w:kern w:val="2"/>
              <w:sz w:val="24"/>
              <w:lang w:val="en-AU" w:eastAsia="en-AU"/>
              <w14:ligatures w14:val="standardContextual"/>
            </w:rPr>
          </w:pPr>
          <w:hyperlink w:anchor="_Toc200655717" w:history="1">
            <w:r w:rsidRPr="008C5F5A">
              <w:rPr>
                <w:rStyle w:val="Hyperlink"/>
                <w:noProof/>
              </w:rPr>
              <w:t>Section B – Course information</w:t>
            </w:r>
            <w:r>
              <w:rPr>
                <w:noProof/>
                <w:webHidden/>
              </w:rPr>
              <w:tab/>
            </w:r>
            <w:r>
              <w:rPr>
                <w:noProof/>
                <w:webHidden/>
              </w:rPr>
              <w:fldChar w:fldCharType="begin"/>
            </w:r>
            <w:r>
              <w:rPr>
                <w:noProof/>
                <w:webHidden/>
              </w:rPr>
              <w:instrText xml:space="preserve"> PAGEREF _Toc200655717 \h </w:instrText>
            </w:r>
            <w:r>
              <w:rPr>
                <w:noProof/>
                <w:webHidden/>
              </w:rPr>
            </w:r>
            <w:r>
              <w:rPr>
                <w:noProof/>
                <w:webHidden/>
              </w:rPr>
              <w:fldChar w:fldCharType="separate"/>
            </w:r>
            <w:r w:rsidR="00262F61">
              <w:rPr>
                <w:noProof/>
                <w:webHidden/>
              </w:rPr>
              <w:t>6</w:t>
            </w:r>
            <w:r>
              <w:rPr>
                <w:noProof/>
                <w:webHidden/>
              </w:rPr>
              <w:fldChar w:fldCharType="end"/>
            </w:r>
          </w:hyperlink>
        </w:p>
        <w:p w14:paraId="0F79FCCB" w14:textId="64050107"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18" w:history="1">
            <w:r w:rsidRPr="008C5F5A">
              <w:rPr>
                <w:rStyle w:val="Hyperlink"/>
                <w:noProof/>
              </w:rPr>
              <w:t>1.1</w:t>
            </w:r>
            <w:r>
              <w:rPr>
                <w:rFonts w:asciiTheme="minorHAnsi" w:eastAsiaTheme="minorEastAsia" w:hAnsiTheme="minorHAnsi"/>
                <w:noProof/>
                <w:kern w:val="2"/>
                <w:sz w:val="24"/>
                <w:lang w:val="en-AU" w:eastAsia="en-AU"/>
                <w14:ligatures w14:val="standardContextual"/>
              </w:rPr>
              <w:tab/>
            </w:r>
            <w:r w:rsidRPr="008C5F5A">
              <w:rPr>
                <w:rStyle w:val="Hyperlink"/>
                <w:noProof/>
              </w:rPr>
              <w:t>Name of the qualification</w:t>
            </w:r>
            <w:r>
              <w:rPr>
                <w:noProof/>
                <w:webHidden/>
              </w:rPr>
              <w:tab/>
            </w:r>
            <w:r>
              <w:rPr>
                <w:noProof/>
                <w:webHidden/>
              </w:rPr>
              <w:fldChar w:fldCharType="begin"/>
            </w:r>
            <w:r>
              <w:rPr>
                <w:noProof/>
                <w:webHidden/>
              </w:rPr>
              <w:instrText xml:space="preserve"> PAGEREF _Toc200655718 \h </w:instrText>
            </w:r>
            <w:r>
              <w:rPr>
                <w:noProof/>
                <w:webHidden/>
              </w:rPr>
            </w:r>
            <w:r>
              <w:rPr>
                <w:noProof/>
                <w:webHidden/>
              </w:rPr>
              <w:fldChar w:fldCharType="separate"/>
            </w:r>
            <w:r w:rsidR="00262F61">
              <w:rPr>
                <w:noProof/>
                <w:webHidden/>
              </w:rPr>
              <w:t>6</w:t>
            </w:r>
            <w:r>
              <w:rPr>
                <w:noProof/>
                <w:webHidden/>
              </w:rPr>
              <w:fldChar w:fldCharType="end"/>
            </w:r>
          </w:hyperlink>
        </w:p>
        <w:p w14:paraId="55E3ACDF" w14:textId="794FC8C0"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19" w:history="1">
            <w:r w:rsidRPr="008C5F5A">
              <w:rPr>
                <w:rStyle w:val="Hyperlink"/>
                <w:noProof/>
              </w:rPr>
              <w:t>1.2</w:t>
            </w:r>
            <w:r>
              <w:rPr>
                <w:rFonts w:asciiTheme="minorHAnsi" w:eastAsiaTheme="minorEastAsia" w:hAnsiTheme="minorHAnsi"/>
                <w:noProof/>
                <w:kern w:val="2"/>
                <w:sz w:val="24"/>
                <w:lang w:val="en-AU" w:eastAsia="en-AU"/>
                <w14:ligatures w14:val="standardContextual"/>
              </w:rPr>
              <w:tab/>
            </w:r>
            <w:r w:rsidRPr="008C5F5A">
              <w:rPr>
                <w:rStyle w:val="Hyperlink"/>
                <w:noProof/>
              </w:rPr>
              <w:t>Nominal duration of the course</w:t>
            </w:r>
            <w:r>
              <w:rPr>
                <w:noProof/>
                <w:webHidden/>
              </w:rPr>
              <w:tab/>
            </w:r>
            <w:r>
              <w:rPr>
                <w:noProof/>
                <w:webHidden/>
              </w:rPr>
              <w:fldChar w:fldCharType="begin"/>
            </w:r>
            <w:r>
              <w:rPr>
                <w:noProof/>
                <w:webHidden/>
              </w:rPr>
              <w:instrText xml:space="preserve"> PAGEREF _Toc200655719 \h </w:instrText>
            </w:r>
            <w:r>
              <w:rPr>
                <w:noProof/>
                <w:webHidden/>
              </w:rPr>
            </w:r>
            <w:r>
              <w:rPr>
                <w:noProof/>
                <w:webHidden/>
              </w:rPr>
              <w:fldChar w:fldCharType="separate"/>
            </w:r>
            <w:r w:rsidR="00262F61">
              <w:rPr>
                <w:noProof/>
                <w:webHidden/>
              </w:rPr>
              <w:t>6</w:t>
            </w:r>
            <w:r>
              <w:rPr>
                <w:noProof/>
                <w:webHidden/>
              </w:rPr>
              <w:fldChar w:fldCharType="end"/>
            </w:r>
          </w:hyperlink>
        </w:p>
        <w:p w14:paraId="1A6BB889" w14:textId="0B77B4ED"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20" w:history="1">
            <w:r w:rsidRPr="008C5F5A">
              <w:rPr>
                <w:rStyle w:val="Hyperlink"/>
                <w:noProof/>
              </w:rPr>
              <w:t>2.1</w:t>
            </w:r>
            <w:r>
              <w:rPr>
                <w:rFonts w:asciiTheme="minorHAnsi" w:eastAsiaTheme="minorEastAsia" w:hAnsiTheme="minorHAnsi"/>
                <w:noProof/>
                <w:kern w:val="2"/>
                <w:sz w:val="24"/>
                <w:lang w:val="en-AU" w:eastAsia="en-AU"/>
                <w14:ligatures w14:val="standardContextual"/>
              </w:rPr>
              <w:tab/>
            </w:r>
            <w:r w:rsidRPr="008C5F5A">
              <w:rPr>
                <w:rStyle w:val="Hyperlink"/>
                <w:noProof/>
              </w:rPr>
              <w:t>Outcome(s) of the course</w:t>
            </w:r>
            <w:r>
              <w:rPr>
                <w:noProof/>
                <w:webHidden/>
              </w:rPr>
              <w:tab/>
            </w:r>
            <w:r>
              <w:rPr>
                <w:noProof/>
                <w:webHidden/>
              </w:rPr>
              <w:fldChar w:fldCharType="begin"/>
            </w:r>
            <w:r>
              <w:rPr>
                <w:noProof/>
                <w:webHidden/>
              </w:rPr>
              <w:instrText xml:space="preserve"> PAGEREF _Toc200655720 \h </w:instrText>
            </w:r>
            <w:r>
              <w:rPr>
                <w:noProof/>
                <w:webHidden/>
              </w:rPr>
            </w:r>
            <w:r>
              <w:rPr>
                <w:noProof/>
                <w:webHidden/>
              </w:rPr>
              <w:fldChar w:fldCharType="separate"/>
            </w:r>
            <w:r w:rsidR="00262F61">
              <w:rPr>
                <w:noProof/>
                <w:webHidden/>
              </w:rPr>
              <w:t>6</w:t>
            </w:r>
            <w:r>
              <w:rPr>
                <w:noProof/>
                <w:webHidden/>
              </w:rPr>
              <w:fldChar w:fldCharType="end"/>
            </w:r>
          </w:hyperlink>
        </w:p>
        <w:p w14:paraId="31932B39" w14:textId="4F891565"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21" w:history="1">
            <w:r w:rsidRPr="008C5F5A">
              <w:rPr>
                <w:rStyle w:val="Hyperlink"/>
                <w:noProof/>
              </w:rPr>
              <w:t>2.2</w:t>
            </w:r>
            <w:r>
              <w:rPr>
                <w:rFonts w:asciiTheme="minorHAnsi" w:eastAsiaTheme="minorEastAsia" w:hAnsiTheme="minorHAnsi"/>
                <w:noProof/>
                <w:kern w:val="2"/>
                <w:sz w:val="24"/>
                <w:lang w:val="en-AU" w:eastAsia="en-AU"/>
                <w14:ligatures w14:val="standardContextual"/>
              </w:rPr>
              <w:tab/>
            </w:r>
            <w:r w:rsidRPr="008C5F5A">
              <w:rPr>
                <w:rStyle w:val="Hyperlink"/>
                <w:noProof/>
              </w:rPr>
              <w:t>Course description</w:t>
            </w:r>
            <w:r>
              <w:rPr>
                <w:noProof/>
                <w:webHidden/>
              </w:rPr>
              <w:tab/>
            </w:r>
            <w:r>
              <w:rPr>
                <w:noProof/>
                <w:webHidden/>
              </w:rPr>
              <w:fldChar w:fldCharType="begin"/>
            </w:r>
            <w:r>
              <w:rPr>
                <w:noProof/>
                <w:webHidden/>
              </w:rPr>
              <w:instrText xml:space="preserve"> PAGEREF _Toc200655721 \h </w:instrText>
            </w:r>
            <w:r>
              <w:rPr>
                <w:noProof/>
                <w:webHidden/>
              </w:rPr>
            </w:r>
            <w:r>
              <w:rPr>
                <w:noProof/>
                <w:webHidden/>
              </w:rPr>
              <w:fldChar w:fldCharType="separate"/>
            </w:r>
            <w:r w:rsidR="00262F61">
              <w:rPr>
                <w:noProof/>
                <w:webHidden/>
              </w:rPr>
              <w:t>7</w:t>
            </w:r>
            <w:r>
              <w:rPr>
                <w:noProof/>
                <w:webHidden/>
              </w:rPr>
              <w:fldChar w:fldCharType="end"/>
            </w:r>
          </w:hyperlink>
        </w:p>
        <w:p w14:paraId="75EE002C" w14:textId="6E23D895"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22" w:history="1">
            <w:r w:rsidRPr="008C5F5A">
              <w:rPr>
                <w:rStyle w:val="Hyperlink"/>
                <w:noProof/>
              </w:rPr>
              <w:t>3.1</w:t>
            </w:r>
            <w:r>
              <w:rPr>
                <w:rFonts w:asciiTheme="minorHAnsi" w:eastAsiaTheme="minorEastAsia" w:hAnsiTheme="minorHAnsi"/>
                <w:noProof/>
                <w:kern w:val="2"/>
                <w:sz w:val="24"/>
                <w:lang w:val="en-AU" w:eastAsia="en-AU"/>
                <w14:ligatures w14:val="standardContextual"/>
              </w:rPr>
              <w:tab/>
            </w:r>
            <w:r w:rsidRPr="008C5F5A">
              <w:rPr>
                <w:rStyle w:val="Hyperlink"/>
                <w:noProof/>
              </w:rPr>
              <w:t>Industry, education, legislative, enterprise or community needs</w:t>
            </w:r>
            <w:r>
              <w:rPr>
                <w:noProof/>
                <w:webHidden/>
              </w:rPr>
              <w:tab/>
            </w:r>
            <w:r>
              <w:rPr>
                <w:noProof/>
                <w:webHidden/>
              </w:rPr>
              <w:fldChar w:fldCharType="begin"/>
            </w:r>
            <w:r>
              <w:rPr>
                <w:noProof/>
                <w:webHidden/>
              </w:rPr>
              <w:instrText xml:space="preserve"> PAGEREF _Toc200655722 \h </w:instrText>
            </w:r>
            <w:r>
              <w:rPr>
                <w:noProof/>
                <w:webHidden/>
              </w:rPr>
            </w:r>
            <w:r>
              <w:rPr>
                <w:noProof/>
                <w:webHidden/>
              </w:rPr>
              <w:fldChar w:fldCharType="separate"/>
            </w:r>
            <w:r w:rsidR="00262F61">
              <w:rPr>
                <w:noProof/>
                <w:webHidden/>
              </w:rPr>
              <w:t>7</w:t>
            </w:r>
            <w:r>
              <w:rPr>
                <w:noProof/>
                <w:webHidden/>
              </w:rPr>
              <w:fldChar w:fldCharType="end"/>
            </w:r>
          </w:hyperlink>
        </w:p>
        <w:p w14:paraId="4689895A" w14:textId="4E8504BB"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23" w:history="1">
            <w:r w:rsidRPr="008C5F5A">
              <w:rPr>
                <w:rStyle w:val="Hyperlink"/>
                <w:noProof/>
              </w:rPr>
              <w:t>3.2</w:t>
            </w:r>
            <w:r>
              <w:rPr>
                <w:rFonts w:asciiTheme="minorHAnsi" w:eastAsiaTheme="minorEastAsia" w:hAnsiTheme="minorHAnsi"/>
                <w:noProof/>
                <w:kern w:val="2"/>
                <w:sz w:val="24"/>
                <w:lang w:val="en-AU" w:eastAsia="en-AU"/>
                <w14:ligatures w14:val="standardContextual"/>
              </w:rPr>
              <w:tab/>
            </w:r>
            <w:r w:rsidRPr="008C5F5A">
              <w:rPr>
                <w:rStyle w:val="Hyperlink"/>
                <w:noProof/>
              </w:rPr>
              <w:t>Review for re</w:t>
            </w:r>
            <w:r w:rsidRPr="008C5F5A">
              <w:rPr>
                <w:rStyle w:val="Hyperlink"/>
                <w:noProof/>
              </w:rPr>
              <w:noBreakHyphen/>
              <w:t>accreditation</w:t>
            </w:r>
            <w:r>
              <w:rPr>
                <w:noProof/>
                <w:webHidden/>
              </w:rPr>
              <w:tab/>
            </w:r>
            <w:r>
              <w:rPr>
                <w:noProof/>
                <w:webHidden/>
              </w:rPr>
              <w:fldChar w:fldCharType="begin"/>
            </w:r>
            <w:r>
              <w:rPr>
                <w:noProof/>
                <w:webHidden/>
              </w:rPr>
              <w:instrText xml:space="preserve"> PAGEREF _Toc200655723 \h </w:instrText>
            </w:r>
            <w:r>
              <w:rPr>
                <w:noProof/>
                <w:webHidden/>
              </w:rPr>
            </w:r>
            <w:r>
              <w:rPr>
                <w:noProof/>
                <w:webHidden/>
              </w:rPr>
              <w:fldChar w:fldCharType="separate"/>
            </w:r>
            <w:r w:rsidR="00262F61">
              <w:rPr>
                <w:noProof/>
                <w:webHidden/>
              </w:rPr>
              <w:t>9</w:t>
            </w:r>
            <w:r>
              <w:rPr>
                <w:noProof/>
                <w:webHidden/>
              </w:rPr>
              <w:fldChar w:fldCharType="end"/>
            </w:r>
          </w:hyperlink>
        </w:p>
        <w:p w14:paraId="5171CAED" w14:textId="2C0B9EB1" w:rsidR="005F393E" w:rsidRDefault="005F393E" w:rsidP="00DF38AB">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24" w:history="1">
            <w:r w:rsidRPr="008C5F5A">
              <w:rPr>
                <w:rStyle w:val="Hyperlink"/>
                <w:b/>
                <w:iCs/>
                <w:noProof/>
              </w:rPr>
              <w:t>Transition Table</w:t>
            </w:r>
            <w:r>
              <w:rPr>
                <w:noProof/>
                <w:webHidden/>
              </w:rPr>
              <w:tab/>
            </w:r>
            <w:r>
              <w:rPr>
                <w:noProof/>
                <w:webHidden/>
              </w:rPr>
              <w:fldChar w:fldCharType="begin"/>
            </w:r>
            <w:r>
              <w:rPr>
                <w:noProof/>
                <w:webHidden/>
              </w:rPr>
              <w:instrText xml:space="preserve"> PAGEREF _Toc200655724 \h </w:instrText>
            </w:r>
            <w:r>
              <w:rPr>
                <w:noProof/>
                <w:webHidden/>
              </w:rPr>
            </w:r>
            <w:r>
              <w:rPr>
                <w:noProof/>
                <w:webHidden/>
              </w:rPr>
              <w:fldChar w:fldCharType="separate"/>
            </w:r>
            <w:r w:rsidR="00262F61">
              <w:rPr>
                <w:noProof/>
                <w:webHidden/>
              </w:rPr>
              <w:t>11</w:t>
            </w:r>
            <w:r>
              <w:rPr>
                <w:noProof/>
                <w:webHidden/>
              </w:rPr>
              <w:fldChar w:fldCharType="end"/>
            </w:r>
          </w:hyperlink>
          <w:hyperlink w:anchor="_Toc200655730" w:history="1">
            <w:r>
              <w:rPr>
                <w:noProof/>
                <w:webHidden/>
              </w:rPr>
              <w:fldChar w:fldCharType="begin"/>
            </w:r>
            <w:r>
              <w:rPr>
                <w:noProof/>
                <w:webHidden/>
              </w:rPr>
              <w:instrText xml:space="preserve"> PAGEREF _Toc200655730 \h </w:instrText>
            </w:r>
            <w:r>
              <w:rPr>
                <w:noProof/>
                <w:webHidden/>
              </w:rPr>
            </w:r>
            <w:r>
              <w:rPr>
                <w:noProof/>
                <w:webHidden/>
              </w:rPr>
              <w:fldChar w:fldCharType="separate"/>
            </w:r>
            <w:r w:rsidR="00262F61">
              <w:rPr>
                <w:noProof/>
                <w:webHidden/>
              </w:rPr>
              <w:t>11</w:t>
            </w:r>
            <w:r>
              <w:rPr>
                <w:noProof/>
                <w:webHidden/>
              </w:rPr>
              <w:fldChar w:fldCharType="end"/>
            </w:r>
          </w:hyperlink>
        </w:p>
        <w:p w14:paraId="1582C2F0" w14:textId="574ED3D3"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31" w:history="1">
            <w:r w:rsidRPr="008C5F5A">
              <w:rPr>
                <w:rStyle w:val="Hyperlink"/>
                <w:noProof/>
              </w:rPr>
              <w:t>4.1</w:t>
            </w:r>
            <w:r>
              <w:rPr>
                <w:rFonts w:asciiTheme="minorHAnsi" w:eastAsiaTheme="minorEastAsia" w:hAnsiTheme="minorHAnsi"/>
                <w:noProof/>
                <w:kern w:val="2"/>
                <w:sz w:val="24"/>
                <w:lang w:val="en-AU" w:eastAsia="en-AU"/>
                <w14:ligatures w14:val="standardContextual"/>
              </w:rPr>
              <w:tab/>
            </w:r>
            <w:r w:rsidRPr="008C5F5A">
              <w:rPr>
                <w:rStyle w:val="Hyperlink"/>
                <w:noProof/>
              </w:rPr>
              <w:t>Qualification level</w:t>
            </w:r>
            <w:r>
              <w:rPr>
                <w:noProof/>
                <w:webHidden/>
              </w:rPr>
              <w:tab/>
            </w:r>
            <w:r>
              <w:rPr>
                <w:noProof/>
                <w:webHidden/>
              </w:rPr>
              <w:fldChar w:fldCharType="begin"/>
            </w:r>
            <w:r>
              <w:rPr>
                <w:noProof/>
                <w:webHidden/>
              </w:rPr>
              <w:instrText xml:space="preserve"> PAGEREF _Toc200655731 \h </w:instrText>
            </w:r>
            <w:r>
              <w:rPr>
                <w:noProof/>
                <w:webHidden/>
              </w:rPr>
            </w:r>
            <w:r>
              <w:rPr>
                <w:noProof/>
                <w:webHidden/>
              </w:rPr>
              <w:fldChar w:fldCharType="separate"/>
            </w:r>
            <w:r w:rsidR="00262F61">
              <w:rPr>
                <w:noProof/>
                <w:webHidden/>
              </w:rPr>
              <w:t>33</w:t>
            </w:r>
            <w:r>
              <w:rPr>
                <w:noProof/>
                <w:webHidden/>
              </w:rPr>
              <w:fldChar w:fldCharType="end"/>
            </w:r>
          </w:hyperlink>
        </w:p>
        <w:p w14:paraId="547D26AF" w14:textId="4046307F"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32" w:history="1">
            <w:r w:rsidRPr="008C5F5A">
              <w:rPr>
                <w:rStyle w:val="Hyperlink"/>
                <w:noProof/>
              </w:rPr>
              <w:t>4.2</w:t>
            </w:r>
            <w:r>
              <w:rPr>
                <w:rFonts w:asciiTheme="minorHAnsi" w:eastAsiaTheme="minorEastAsia" w:hAnsiTheme="minorHAnsi"/>
                <w:noProof/>
                <w:kern w:val="2"/>
                <w:sz w:val="24"/>
                <w:lang w:val="en-AU" w:eastAsia="en-AU"/>
                <w14:ligatures w14:val="standardContextual"/>
              </w:rPr>
              <w:tab/>
            </w:r>
            <w:r w:rsidRPr="008C5F5A">
              <w:rPr>
                <w:rStyle w:val="Hyperlink"/>
                <w:noProof/>
              </w:rPr>
              <w:t>Foundation skills</w:t>
            </w:r>
            <w:r>
              <w:rPr>
                <w:noProof/>
                <w:webHidden/>
              </w:rPr>
              <w:tab/>
            </w:r>
            <w:r>
              <w:rPr>
                <w:noProof/>
                <w:webHidden/>
              </w:rPr>
              <w:fldChar w:fldCharType="begin"/>
            </w:r>
            <w:r>
              <w:rPr>
                <w:noProof/>
                <w:webHidden/>
              </w:rPr>
              <w:instrText xml:space="preserve"> PAGEREF _Toc200655732 \h </w:instrText>
            </w:r>
            <w:r>
              <w:rPr>
                <w:noProof/>
                <w:webHidden/>
              </w:rPr>
            </w:r>
            <w:r>
              <w:rPr>
                <w:noProof/>
                <w:webHidden/>
              </w:rPr>
              <w:fldChar w:fldCharType="separate"/>
            </w:r>
            <w:r w:rsidR="00262F61">
              <w:rPr>
                <w:noProof/>
                <w:webHidden/>
              </w:rPr>
              <w:t>34</w:t>
            </w:r>
            <w:r>
              <w:rPr>
                <w:noProof/>
                <w:webHidden/>
              </w:rPr>
              <w:fldChar w:fldCharType="end"/>
            </w:r>
          </w:hyperlink>
        </w:p>
        <w:p w14:paraId="6041FBF0" w14:textId="49FDB263"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33" w:history="1">
            <w:r w:rsidRPr="008C5F5A">
              <w:rPr>
                <w:rStyle w:val="Hyperlink"/>
                <w:noProof/>
              </w:rPr>
              <w:t>4.3</w:t>
            </w:r>
            <w:r>
              <w:rPr>
                <w:rFonts w:asciiTheme="minorHAnsi" w:eastAsiaTheme="minorEastAsia" w:hAnsiTheme="minorHAnsi"/>
                <w:noProof/>
                <w:kern w:val="2"/>
                <w:sz w:val="24"/>
                <w:lang w:val="en-AU" w:eastAsia="en-AU"/>
                <w14:ligatures w14:val="standardContextual"/>
              </w:rPr>
              <w:tab/>
            </w:r>
            <w:r w:rsidRPr="008C5F5A">
              <w:rPr>
                <w:rStyle w:val="Hyperlink"/>
                <w:noProof/>
              </w:rPr>
              <w:t>Recognition given to the course  (if applicable)</w:t>
            </w:r>
            <w:r>
              <w:rPr>
                <w:noProof/>
                <w:webHidden/>
              </w:rPr>
              <w:tab/>
            </w:r>
            <w:r>
              <w:rPr>
                <w:noProof/>
                <w:webHidden/>
              </w:rPr>
              <w:fldChar w:fldCharType="begin"/>
            </w:r>
            <w:r>
              <w:rPr>
                <w:noProof/>
                <w:webHidden/>
              </w:rPr>
              <w:instrText xml:space="preserve"> PAGEREF _Toc200655733 \h </w:instrText>
            </w:r>
            <w:r>
              <w:rPr>
                <w:noProof/>
                <w:webHidden/>
              </w:rPr>
            </w:r>
            <w:r>
              <w:rPr>
                <w:noProof/>
                <w:webHidden/>
              </w:rPr>
              <w:fldChar w:fldCharType="separate"/>
            </w:r>
            <w:r w:rsidR="00262F61">
              <w:rPr>
                <w:noProof/>
                <w:webHidden/>
              </w:rPr>
              <w:t>38</w:t>
            </w:r>
            <w:r>
              <w:rPr>
                <w:noProof/>
                <w:webHidden/>
              </w:rPr>
              <w:fldChar w:fldCharType="end"/>
            </w:r>
          </w:hyperlink>
        </w:p>
        <w:p w14:paraId="5E6B0366" w14:textId="452AAA59"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34" w:history="1">
            <w:r w:rsidRPr="008C5F5A">
              <w:rPr>
                <w:rStyle w:val="Hyperlink"/>
                <w:noProof/>
              </w:rPr>
              <w:t>4.4 Licensing/regulatory requirements  (if applicable)</w:t>
            </w:r>
            <w:r>
              <w:rPr>
                <w:noProof/>
                <w:webHidden/>
              </w:rPr>
              <w:tab/>
            </w:r>
            <w:r>
              <w:rPr>
                <w:noProof/>
                <w:webHidden/>
              </w:rPr>
              <w:fldChar w:fldCharType="begin"/>
            </w:r>
            <w:r>
              <w:rPr>
                <w:noProof/>
                <w:webHidden/>
              </w:rPr>
              <w:instrText xml:space="preserve"> PAGEREF _Toc200655734 \h </w:instrText>
            </w:r>
            <w:r>
              <w:rPr>
                <w:noProof/>
                <w:webHidden/>
              </w:rPr>
            </w:r>
            <w:r>
              <w:rPr>
                <w:noProof/>
                <w:webHidden/>
              </w:rPr>
              <w:fldChar w:fldCharType="separate"/>
            </w:r>
            <w:r w:rsidR="00262F61">
              <w:rPr>
                <w:noProof/>
                <w:webHidden/>
              </w:rPr>
              <w:t>38</w:t>
            </w:r>
            <w:r>
              <w:rPr>
                <w:noProof/>
                <w:webHidden/>
              </w:rPr>
              <w:fldChar w:fldCharType="end"/>
            </w:r>
          </w:hyperlink>
        </w:p>
        <w:p w14:paraId="19580105" w14:textId="7D30B733" w:rsidR="005F393E" w:rsidRDefault="005F393E" w:rsidP="00DF38AB">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35" w:history="1">
            <w:r w:rsidRPr="008C5F5A">
              <w:rPr>
                <w:rStyle w:val="Hyperlink"/>
                <w:noProof/>
              </w:rPr>
              <w:t>5.1</w:t>
            </w:r>
            <w:r>
              <w:rPr>
                <w:rFonts w:asciiTheme="minorHAnsi" w:eastAsiaTheme="minorEastAsia" w:hAnsiTheme="minorHAnsi"/>
                <w:noProof/>
                <w:kern w:val="2"/>
                <w:sz w:val="24"/>
                <w:lang w:val="en-AU" w:eastAsia="en-AU"/>
                <w14:ligatures w14:val="standardContextual"/>
              </w:rPr>
              <w:tab/>
            </w:r>
            <w:r w:rsidRPr="008C5F5A">
              <w:rPr>
                <w:rStyle w:val="Hyperlink"/>
                <w:noProof/>
              </w:rPr>
              <w:t>Course structure</w:t>
            </w:r>
            <w:r>
              <w:rPr>
                <w:noProof/>
                <w:webHidden/>
              </w:rPr>
              <w:tab/>
            </w:r>
            <w:r>
              <w:rPr>
                <w:noProof/>
                <w:webHidden/>
              </w:rPr>
              <w:fldChar w:fldCharType="begin"/>
            </w:r>
            <w:r>
              <w:rPr>
                <w:noProof/>
                <w:webHidden/>
              </w:rPr>
              <w:instrText xml:space="preserve"> PAGEREF _Toc200655735 \h </w:instrText>
            </w:r>
            <w:r>
              <w:rPr>
                <w:noProof/>
                <w:webHidden/>
              </w:rPr>
            </w:r>
            <w:r>
              <w:rPr>
                <w:noProof/>
                <w:webHidden/>
              </w:rPr>
              <w:fldChar w:fldCharType="separate"/>
            </w:r>
            <w:r w:rsidR="00262F61">
              <w:rPr>
                <w:noProof/>
                <w:webHidden/>
              </w:rPr>
              <w:t>38</w:t>
            </w:r>
            <w:r>
              <w:rPr>
                <w:noProof/>
                <w:webHidden/>
              </w:rPr>
              <w:fldChar w:fldCharType="end"/>
            </w:r>
          </w:hyperlink>
        </w:p>
        <w:p w14:paraId="602BEDC6" w14:textId="4F664324"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39" w:history="1">
            <w:r w:rsidRPr="008C5F5A">
              <w:rPr>
                <w:rStyle w:val="Hyperlink"/>
                <w:noProof/>
              </w:rPr>
              <w:t>5.2 Entry requirements</w:t>
            </w:r>
            <w:r>
              <w:rPr>
                <w:noProof/>
                <w:webHidden/>
              </w:rPr>
              <w:tab/>
            </w:r>
            <w:r>
              <w:rPr>
                <w:noProof/>
                <w:webHidden/>
              </w:rPr>
              <w:fldChar w:fldCharType="begin"/>
            </w:r>
            <w:r>
              <w:rPr>
                <w:noProof/>
                <w:webHidden/>
              </w:rPr>
              <w:instrText xml:space="preserve"> PAGEREF _Toc200655739 \h </w:instrText>
            </w:r>
            <w:r>
              <w:rPr>
                <w:noProof/>
                <w:webHidden/>
              </w:rPr>
            </w:r>
            <w:r>
              <w:rPr>
                <w:noProof/>
                <w:webHidden/>
              </w:rPr>
              <w:fldChar w:fldCharType="separate"/>
            </w:r>
            <w:r w:rsidR="00262F61">
              <w:rPr>
                <w:noProof/>
                <w:webHidden/>
              </w:rPr>
              <w:t>63</w:t>
            </w:r>
            <w:r>
              <w:rPr>
                <w:noProof/>
                <w:webHidden/>
              </w:rPr>
              <w:fldChar w:fldCharType="end"/>
            </w:r>
          </w:hyperlink>
        </w:p>
        <w:p w14:paraId="104DBC08" w14:textId="7D55610B"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40" w:history="1">
            <w:r w:rsidRPr="008C5F5A">
              <w:rPr>
                <w:rStyle w:val="Hyperlink"/>
                <w:noProof/>
              </w:rPr>
              <w:t>6.1 Assessment strategy</w:t>
            </w:r>
            <w:r>
              <w:rPr>
                <w:noProof/>
                <w:webHidden/>
              </w:rPr>
              <w:tab/>
            </w:r>
            <w:r>
              <w:rPr>
                <w:noProof/>
                <w:webHidden/>
              </w:rPr>
              <w:fldChar w:fldCharType="begin"/>
            </w:r>
            <w:r>
              <w:rPr>
                <w:noProof/>
                <w:webHidden/>
              </w:rPr>
              <w:instrText xml:space="preserve"> PAGEREF _Toc200655740 \h </w:instrText>
            </w:r>
            <w:r>
              <w:rPr>
                <w:noProof/>
                <w:webHidden/>
              </w:rPr>
            </w:r>
            <w:r>
              <w:rPr>
                <w:noProof/>
                <w:webHidden/>
              </w:rPr>
              <w:fldChar w:fldCharType="separate"/>
            </w:r>
            <w:r w:rsidR="00262F61">
              <w:rPr>
                <w:noProof/>
                <w:webHidden/>
              </w:rPr>
              <w:t>63</w:t>
            </w:r>
            <w:r>
              <w:rPr>
                <w:noProof/>
                <w:webHidden/>
              </w:rPr>
              <w:fldChar w:fldCharType="end"/>
            </w:r>
          </w:hyperlink>
        </w:p>
        <w:p w14:paraId="11333AB4" w14:textId="6B52119D"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41" w:history="1">
            <w:r w:rsidRPr="008C5F5A">
              <w:rPr>
                <w:rStyle w:val="Hyperlink"/>
                <w:noProof/>
              </w:rPr>
              <w:t>6.2 Assessor competencies</w:t>
            </w:r>
            <w:r>
              <w:rPr>
                <w:noProof/>
                <w:webHidden/>
              </w:rPr>
              <w:tab/>
            </w:r>
            <w:r>
              <w:rPr>
                <w:noProof/>
                <w:webHidden/>
              </w:rPr>
              <w:fldChar w:fldCharType="begin"/>
            </w:r>
            <w:r>
              <w:rPr>
                <w:noProof/>
                <w:webHidden/>
              </w:rPr>
              <w:instrText xml:space="preserve"> PAGEREF _Toc200655741 \h </w:instrText>
            </w:r>
            <w:r>
              <w:rPr>
                <w:noProof/>
                <w:webHidden/>
              </w:rPr>
            </w:r>
            <w:r>
              <w:rPr>
                <w:noProof/>
                <w:webHidden/>
              </w:rPr>
              <w:fldChar w:fldCharType="separate"/>
            </w:r>
            <w:r w:rsidR="00262F61">
              <w:rPr>
                <w:noProof/>
                <w:webHidden/>
              </w:rPr>
              <w:t>64</w:t>
            </w:r>
            <w:r>
              <w:rPr>
                <w:noProof/>
                <w:webHidden/>
              </w:rPr>
              <w:fldChar w:fldCharType="end"/>
            </w:r>
          </w:hyperlink>
        </w:p>
        <w:p w14:paraId="755FBCEA" w14:textId="6BC900D5"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42" w:history="1">
            <w:r w:rsidRPr="008C5F5A">
              <w:rPr>
                <w:rStyle w:val="Hyperlink"/>
                <w:noProof/>
              </w:rPr>
              <w:t>7.1 Delivery modes</w:t>
            </w:r>
            <w:r>
              <w:rPr>
                <w:noProof/>
                <w:webHidden/>
              </w:rPr>
              <w:tab/>
            </w:r>
            <w:r>
              <w:rPr>
                <w:noProof/>
                <w:webHidden/>
              </w:rPr>
              <w:fldChar w:fldCharType="begin"/>
            </w:r>
            <w:r>
              <w:rPr>
                <w:noProof/>
                <w:webHidden/>
              </w:rPr>
              <w:instrText xml:space="preserve"> PAGEREF _Toc200655742 \h </w:instrText>
            </w:r>
            <w:r>
              <w:rPr>
                <w:noProof/>
                <w:webHidden/>
              </w:rPr>
            </w:r>
            <w:r>
              <w:rPr>
                <w:noProof/>
                <w:webHidden/>
              </w:rPr>
              <w:fldChar w:fldCharType="separate"/>
            </w:r>
            <w:r w:rsidR="00262F61">
              <w:rPr>
                <w:noProof/>
                <w:webHidden/>
              </w:rPr>
              <w:t>65</w:t>
            </w:r>
            <w:r>
              <w:rPr>
                <w:noProof/>
                <w:webHidden/>
              </w:rPr>
              <w:fldChar w:fldCharType="end"/>
            </w:r>
          </w:hyperlink>
        </w:p>
        <w:p w14:paraId="74DF5FAE" w14:textId="2B69A1FA"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43" w:history="1">
            <w:r w:rsidRPr="008C5F5A">
              <w:rPr>
                <w:rStyle w:val="Hyperlink"/>
                <w:noProof/>
              </w:rPr>
              <w:t>7.2 Resources</w:t>
            </w:r>
            <w:r>
              <w:rPr>
                <w:noProof/>
                <w:webHidden/>
              </w:rPr>
              <w:tab/>
            </w:r>
            <w:r>
              <w:rPr>
                <w:noProof/>
                <w:webHidden/>
              </w:rPr>
              <w:fldChar w:fldCharType="begin"/>
            </w:r>
            <w:r>
              <w:rPr>
                <w:noProof/>
                <w:webHidden/>
              </w:rPr>
              <w:instrText xml:space="preserve"> PAGEREF _Toc200655743 \h </w:instrText>
            </w:r>
            <w:r>
              <w:rPr>
                <w:noProof/>
                <w:webHidden/>
              </w:rPr>
            </w:r>
            <w:r>
              <w:rPr>
                <w:noProof/>
                <w:webHidden/>
              </w:rPr>
              <w:fldChar w:fldCharType="separate"/>
            </w:r>
            <w:r w:rsidR="00262F61">
              <w:rPr>
                <w:noProof/>
                <w:webHidden/>
              </w:rPr>
              <w:t>65</w:t>
            </w:r>
            <w:r>
              <w:rPr>
                <w:noProof/>
                <w:webHidden/>
              </w:rPr>
              <w:fldChar w:fldCharType="end"/>
            </w:r>
          </w:hyperlink>
        </w:p>
        <w:p w14:paraId="38668E06" w14:textId="246A45F5"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44" w:history="1">
            <w:r w:rsidRPr="008C5F5A">
              <w:rPr>
                <w:rStyle w:val="Hyperlink"/>
                <w:noProof/>
              </w:rPr>
              <w:t>9.1 Monitoring and evaluation</w:t>
            </w:r>
            <w:r>
              <w:rPr>
                <w:noProof/>
                <w:webHidden/>
              </w:rPr>
              <w:tab/>
            </w:r>
            <w:r>
              <w:rPr>
                <w:noProof/>
                <w:webHidden/>
              </w:rPr>
              <w:fldChar w:fldCharType="begin"/>
            </w:r>
            <w:r>
              <w:rPr>
                <w:noProof/>
                <w:webHidden/>
              </w:rPr>
              <w:instrText xml:space="preserve"> PAGEREF _Toc200655744 \h </w:instrText>
            </w:r>
            <w:r>
              <w:rPr>
                <w:noProof/>
                <w:webHidden/>
              </w:rPr>
            </w:r>
            <w:r>
              <w:rPr>
                <w:noProof/>
                <w:webHidden/>
              </w:rPr>
              <w:fldChar w:fldCharType="separate"/>
            </w:r>
            <w:r w:rsidR="00262F61">
              <w:rPr>
                <w:noProof/>
                <w:webHidden/>
              </w:rPr>
              <w:t>67</w:t>
            </w:r>
            <w:r>
              <w:rPr>
                <w:noProof/>
                <w:webHidden/>
              </w:rPr>
              <w:fldChar w:fldCharType="end"/>
            </w:r>
          </w:hyperlink>
        </w:p>
        <w:p w14:paraId="11C11B58" w14:textId="5C4C2B88" w:rsidR="005F393E" w:rsidRDefault="005F393E" w:rsidP="005B61B4">
          <w:pPr>
            <w:pStyle w:val="TOC1"/>
            <w:tabs>
              <w:tab w:val="right" w:leader="dot" w:pos="10194"/>
            </w:tabs>
            <w:rPr>
              <w:rFonts w:asciiTheme="minorHAnsi" w:eastAsiaTheme="minorEastAsia" w:hAnsiTheme="minorHAnsi"/>
              <w:noProof/>
              <w:kern w:val="2"/>
              <w:sz w:val="24"/>
              <w:lang w:val="en-AU" w:eastAsia="en-AU"/>
              <w14:ligatures w14:val="standardContextual"/>
            </w:rPr>
          </w:pPr>
          <w:hyperlink w:anchor="_Toc200655745" w:history="1">
            <w:r w:rsidRPr="008C5F5A">
              <w:rPr>
                <w:rStyle w:val="Hyperlink"/>
                <w:noProof/>
              </w:rPr>
              <w:t>Section C – Units of competency</w:t>
            </w:r>
            <w:r>
              <w:rPr>
                <w:noProof/>
                <w:webHidden/>
              </w:rPr>
              <w:tab/>
            </w:r>
            <w:r>
              <w:rPr>
                <w:noProof/>
                <w:webHidden/>
              </w:rPr>
              <w:fldChar w:fldCharType="begin"/>
            </w:r>
            <w:r>
              <w:rPr>
                <w:noProof/>
                <w:webHidden/>
              </w:rPr>
              <w:instrText xml:space="preserve"> PAGEREF _Toc200655745 \h </w:instrText>
            </w:r>
            <w:r>
              <w:rPr>
                <w:noProof/>
                <w:webHidden/>
              </w:rPr>
            </w:r>
            <w:r>
              <w:rPr>
                <w:noProof/>
                <w:webHidden/>
              </w:rPr>
              <w:fldChar w:fldCharType="separate"/>
            </w:r>
            <w:r w:rsidR="00262F61">
              <w:rPr>
                <w:noProof/>
                <w:webHidden/>
              </w:rPr>
              <w:t>68</w:t>
            </w:r>
            <w:r>
              <w:rPr>
                <w:noProof/>
                <w:webHidden/>
              </w:rPr>
              <w:fldChar w:fldCharType="end"/>
            </w:r>
          </w:hyperlink>
        </w:p>
        <w:p w14:paraId="51176089" w14:textId="77777777" w:rsidR="000D61B3" w:rsidRDefault="00B635A3" w:rsidP="00C07A20">
          <w:pPr>
            <w:spacing w:before="20" w:after="20"/>
            <w:rPr>
              <w:rFonts w:cs="Arial"/>
              <w:sz w:val="22"/>
              <w:szCs w:val="22"/>
            </w:rPr>
          </w:pPr>
          <w:r w:rsidRPr="00D83101">
            <w:rPr>
              <w:rFonts w:cs="Arial"/>
              <w:sz w:val="22"/>
              <w:szCs w:val="22"/>
            </w:rPr>
            <w:fldChar w:fldCharType="end"/>
          </w:r>
        </w:p>
        <w:p w14:paraId="6430C71C" w14:textId="77777777" w:rsidR="005B61B4" w:rsidRDefault="005B61B4" w:rsidP="005B61B4">
          <w:pPr>
            <w:spacing w:before="20" w:after="20"/>
            <w:rPr>
              <w:rFonts w:cs="Arial"/>
              <w:b/>
              <w:bCs/>
              <w:noProof/>
              <w:sz w:val="22"/>
              <w:szCs w:val="22"/>
            </w:rPr>
            <w:sectPr w:rsidR="005B61B4" w:rsidSect="00C94628">
              <w:headerReference w:type="even" r:id="rId18"/>
              <w:headerReference w:type="default" r:id="rId19"/>
              <w:footerReference w:type="even" r:id="rId20"/>
              <w:footerReference w:type="default" r:id="rId21"/>
              <w:headerReference w:type="first" r:id="rId22"/>
              <w:footerReference w:type="first" r:id="rId23"/>
              <w:pgSz w:w="11900" w:h="16840"/>
              <w:pgMar w:top="2130" w:right="845" w:bottom="851" w:left="851" w:header="510" w:footer="397" w:gutter="0"/>
              <w:pgNumType w:start="4"/>
              <w:cols w:space="227"/>
              <w:docGrid w:linePitch="360"/>
            </w:sectPr>
          </w:pPr>
        </w:p>
        <w:p w14:paraId="75F13090" w14:textId="28AE1BE0" w:rsidR="00AA3A24" w:rsidRPr="005B61B4" w:rsidRDefault="00B72387" w:rsidP="005B61B4">
          <w:pPr>
            <w:spacing w:before="20" w:after="20"/>
            <w:rPr>
              <w:rFonts w:cs="Arial"/>
              <w:b/>
              <w:bCs/>
              <w:noProof/>
              <w:sz w:val="22"/>
              <w:szCs w:val="22"/>
            </w:rPr>
          </w:pPr>
        </w:p>
      </w:sdtContent>
    </w:sdt>
    <w:p w14:paraId="39AC6AC9" w14:textId="4D3BACD6" w:rsidR="00830203" w:rsidRPr="00696F57" w:rsidRDefault="00830203" w:rsidP="00830203">
      <w:pPr>
        <w:pStyle w:val="Heading1"/>
        <w:rPr>
          <w:color w:val="auto"/>
        </w:rPr>
      </w:pPr>
      <w:bookmarkStart w:id="4" w:name="_Toc200655707"/>
      <w:r w:rsidRPr="00696F57">
        <w:rPr>
          <w:color w:val="auto"/>
        </w:rPr>
        <w:t>Section A – Copyright and course classification information</w:t>
      </w:r>
      <w:bookmarkEnd w:id="4"/>
    </w:p>
    <w:tbl>
      <w:tblPr>
        <w:tblStyle w:val="Tablestyle1"/>
        <w:tblW w:w="5000" w:type="pct"/>
        <w:tblLook w:val="0480" w:firstRow="0" w:lastRow="0" w:firstColumn="1" w:lastColumn="0" w:noHBand="0" w:noVBand="1"/>
      </w:tblPr>
      <w:tblGrid>
        <w:gridCol w:w="2618"/>
        <w:gridCol w:w="2477"/>
        <w:gridCol w:w="2324"/>
        <w:gridCol w:w="2775"/>
      </w:tblGrid>
      <w:tr w:rsidR="00696F57" w:rsidRPr="00696F57" w14:paraId="55C8DB06" w14:textId="77777777" w:rsidTr="005B61B4">
        <w:tc>
          <w:tcPr>
            <w:tcW w:w="1284" w:type="pct"/>
            <w:tcBorders>
              <w:top w:val="single" w:sz="4" w:space="0" w:color="auto"/>
              <w:left w:val="single" w:sz="4" w:space="0" w:color="auto"/>
              <w:bottom w:val="single" w:sz="4" w:space="0" w:color="auto"/>
              <w:right w:val="single" w:sz="4" w:space="0" w:color="auto"/>
            </w:tcBorders>
          </w:tcPr>
          <w:p w14:paraId="661D42C6" w14:textId="77777777" w:rsidR="00830203" w:rsidRPr="00696F57" w:rsidRDefault="00830203" w:rsidP="00133549">
            <w:pPr>
              <w:pStyle w:val="VRQACourseTemplateLeftHandColumnBlue"/>
              <w:numPr>
                <w:ilvl w:val="0"/>
                <w:numId w:val="6"/>
              </w:numPr>
              <w:tabs>
                <w:tab w:val="left" w:pos="743"/>
              </w:tabs>
              <w:ind w:left="494" w:hanging="454"/>
              <w:rPr>
                <w:color w:val="auto"/>
              </w:rPr>
            </w:pPr>
            <w:bookmarkStart w:id="5" w:name="_Toc479845638"/>
            <w:bookmarkStart w:id="6" w:name="_Toc99709017"/>
            <w:bookmarkStart w:id="7" w:name="_Toc99709767"/>
            <w:bookmarkStart w:id="8" w:name="_Toc200655708"/>
            <w:r w:rsidRPr="00696F57">
              <w:rPr>
                <w:color w:val="auto"/>
              </w:rPr>
              <w:t>Copyright owner of the course</w:t>
            </w:r>
            <w:bookmarkEnd w:id="5"/>
            <w:bookmarkEnd w:id="6"/>
            <w:bookmarkEnd w:id="7"/>
            <w:bookmarkEnd w:id="8"/>
          </w:p>
        </w:tc>
        <w:tc>
          <w:tcPr>
            <w:tcW w:w="3716" w:type="pct"/>
            <w:gridSpan w:val="3"/>
            <w:tcBorders>
              <w:top w:val="single" w:sz="4" w:space="0" w:color="auto"/>
              <w:left w:val="single" w:sz="4" w:space="0" w:color="auto"/>
              <w:bottom w:val="single" w:sz="4" w:space="0" w:color="auto"/>
              <w:right w:val="single" w:sz="4" w:space="0" w:color="auto"/>
            </w:tcBorders>
          </w:tcPr>
          <w:p w14:paraId="63D2D8ED" w14:textId="77777777" w:rsidR="000A5F8B" w:rsidRDefault="00594532" w:rsidP="000A5F8B">
            <w:pPr>
              <w:pStyle w:val="VRQAFormBody"/>
              <w:framePr w:hSpace="0" w:wrap="auto" w:vAnchor="margin" w:hAnchor="text" w:xAlign="left" w:yAlign="inline"/>
              <w:spacing w:after="0"/>
              <w:rPr>
                <w:rFonts w:eastAsia="Calibri"/>
                <w:i/>
                <w:iCs/>
                <w:color w:val="007CA5"/>
                <w:sz w:val="22"/>
                <w:szCs w:val="22"/>
                <w:lang w:val="en-GB" w:eastAsia="en-US"/>
              </w:rPr>
            </w:pPr>
            <w:r>
              <w:rPr>
                <w:rFonts w:eastAsiaTheme="minorHAnsi"/>
                <w:iCs/>
                <w:color w:val="auto"/>
                <w:sz w:val="22"/>
                <w:szCs w:val="22"/>
                <w:lang w:eastAsia="en-US"/>
              </w:rPr>
              <w:t>Copyright of this material is reserved to the Crown in the right of the State of Victoria on behalf of the Department of Jobs, Skills, Industry and Regions (DJSIR) Victoria</w:t>
            </w:r>
            <w:r w:rsidR="000A5F8B" w:rsidRPr="008E7DBA">
              <w:rPr>
                <w:rFonts w:eastAsia="Calibri"/>
                <w:color w:val="auto"/>
                <w:sz w:val="22"/>
                <w:szCs w:val="22"/>
                <w:lang w:val="en-GB" w:eastAsia="en-US"/>
              </w:rPr>
              <w:t>;</w:t>
            </w:r>
            <w:r w:rsidR="000A5F8B">
              <w:rPr>
                <w:rFonts w:eastAsia="Calibri"/>
                <w:i/>
                <w:iCs/>
                <w:color w:val="007CA5"/>
                <w:sz w:val="22"/>
                <w:szCs w:val="22"/>
                <w:lang w:val="en-GB" w:eastAsia="en-US"/>
              </w:rPr>
              <w:t xml:space="preserve"> </w:t>
            </w:r>
            <w:r w:rsidR="000A5F8B" w:rsidRPr="00B45347">
              <w:rPr>
                <w:rFonts w:eastAsia="Calibri"/>
                <w:color w:val="auto"/>
                <w:sz w:val="22"/>
                <w:szCs w:val="22"/>
                <w:lang w:val="en-GB" w:eastAsia="en-US"/>
              </w:rPr>
              <w:t>and managed by the Victorian Skills Authority.</w:t>
            </w:r>
            <w:r w:rsidR="000A5F8B" w:rsidRPr="00B45347">
              <w:rPr>
                <w:rFonts w:eastAsia="Calibri"/>
                <w:i/>
                <w:iCs/>
                <w:color w:val="auto"/>
                <w:sz w:val="22"/>
                <w:szCs w:val="22"/>
                <w:lang w:val="en-GB" w:eastAsia="en-US"/>
              </w:rPr>
              <w:t xml:space="preserve"> </w:t>
            </w:r>
          </w:p>
          <w:p w14:paraId="3903B3B0" w14:textId="2AD8DE41" w:rsidR="00594532" w:rsidRDefault="00594532" w:rsidP="00594532">
            <w:pPr>
              <w:pStyle w:val="VRQAFormBody"/>
              <w:framePr w:hSpace="0" w:wrap="auto" w:vAnchor="margin" w:hAnchor="text" w:xAlign="left" w:yAlign="inline"/>
              <w:spacing w:before="120" w:after="120"/>
              <w:rPr>
                <w:rFonts w:eastAsiaTheme="minorHAnsi"/>
                <w:iCs/>
                <w:color w:val="auto"/>
                <w:sz w:val="22"/>
                <w:szCs w:val="22"/>
                <w:lang w:eastAsia="en-US"/>
              </w:rPr>
            </w:pPr>
          </w:p>
          <w:p w14:paraId="1B6D93B9" w14:textId="2744CB49" w:rsidR="00830203" w:rsidRPr="00696F57" w:rsidRDefault="00240C19" w:rsidP="0000208E">
            <w:pPr>
              <w:pStyle w:val="VRQACourseTemplateTableText"/>
              <w:rPr>
                <w:color w:val="auto"/>
              </w:rPr>
            </w:pPr>
            <w:r w:rsidRPr="00696F57">
              <w:rPr>
                <w:rFonts w:eastAsiaTheme="minorHAnsi"/>
                <w:iCs/>
                <w:color w:val="auto"/>
                <w:lang w:eastAsia="en-US"/>
              </w:rPr>
              <w:t>© State of Victoria 202</w:t>
            </w:r>
            <w:r w:rsidR="006B62D2" w:rsidRPr="00696F57">
              <w:rPr>
                <w:rFonts w:eastAsiaTheme="minorHAnsi"/>
                <w:iCs/>
                <w:color w:val="auto"/>
                <w:lang w:eastAsia="en-US"/>
              </w:rPr>
              <w:t>5</w:t>
            </w:r>
            <w:r w:rsidRPr="00696F57">
              <w:rPr>
                <w:rFonts w:eastAsiaTheme="minorHAnsi"/>
                <w:iCs/>
                <w:color w:val="auto"/>
                <w:lang w:eastAsia="en-US"/>
              </w:rPr>
              <w:t xml:space="preserve"> (</w:t>
            </w:r>
            <w:r w:rsidR="00594532">
              <w:rPr>
                <w:iCs/>
                <w:color w:val="auto"/>
              </w:rPr>
              <w:t>D</w:t>
            </w:r>
            <w:r w:rsidRPr="00696F57">
              <w:rPr>
                <w:rFonts w:eastAsiaTheme="minorHAnsi"/>
                <w:iCs/>
                <w:color w:val="auto"/>
                <w:lang w:eastAsia="en-US"/>
              </w:rPr>
              <w:t>JSIR)</w:t>
            </w:r>
          </w:p>
        </w:tc>
      </w:tr>
      <w:tr w:rsidR="00696F57" w:rsidRPr="00696F57" w14:paraId="18FB465E" w14:textId="77777777" w:rsidTr="005B61B4">
        <w:tc>
          <w:tcPr>
            <w:tcW w:w="1284" w:type="pct"/>
            <w:tcBorders>
              <w:top w:val="single" w:sz="4" w:space="0" w:color="auto"/>
              <w:left w:val="single" w:sz="4" w:space="0" w:color="auto"/>
              <w:bottom w:val="single" w:sz="4" w:space="0" w:color="auto"/>
              <w:right w:val="single" w:sz="4" w:space="0" w:color="auto"/>
            </w:tcBorders>
          </w:tcPr>
          <w:p w14:paraId="15876593" w14:textId="77777777" w:rsidR="00830203" w:rsidRPr="00696F57" w:rsidRDefault="00830203" w:rsidP="00133549">
            <w:pPr>
              <w:pStyle w:val="VRQACourseTemplateLeftHandColumnBlue"/>
              <w:numPr>
                <w:ilvl w:val="0"/>
                <w:numId w:val="6"/>
              </w:numPr>
              <w:tabs>
                <w:tab w:val="left" w:pos="743"/>
              </w:tabs>
              <w:ind w:left="494" w:hanging="454"/>
              <w:rPr>
                <w:color w:val="auto"/>
              </w:rPr>
            </w:pPr>
            <w:bookmarkStart w:id="9" w:name="_Toc479845639"/>
            <w:bookmarkStart w:id="10" w:name="_Toc99709018"/>
            <w:bookmarkStart w:id="11" w:name="_Toc99709768"/>
            <w:bookmarkStart w:id="12" w:name="_Toc200655709"/>
            <w:r w:rsidRPr="00696F57">
              <w:rPr>
                <w:color w:val="auto"/>
              </w:rPr>
              <w:t>Address</w:t>
            </w:r>
            <w:bookmarkEnd w:id="9"/>
            <w:bookmarkEnd w:id="10"/>
            <w:bookmarkEnd w:id="11"/>
            <w:bookmarkEnd w:id="12"/>
          </w:p>
        </w:tc>
        <w:tc>
          <w:tcPr>
            <w:tcW w:w="3716" w:type="pct"/>
            <w:gridSpan w:val="3"/>
            <w:tcBorders>
              <w:top w:val="single" w:sz="4" w:space="0" w:color="auto"/>
              <w:left w:val="single" w:sz="4" w:space="0" w:color="auto"/>
              <w:bottom w:val="single" w:sz="4" w:space="0" w:color="auto"/>
              <w:right w:val="single" w:sz="4" w:space="0" w:color="auto"/>
            </w:tcBorders>
          </w:tcPr>
          <w:p w14:paraId="3826C497" w14:textId="77777777" w:rsidR="00594532" w:rsidRPr="00594532" w:rsidRDefault="00594532" w:rsidP="00594532">
            <w:pPr>
              <w:pStyle w:val="VRQAFormBody"/>
              <w:framePr w:hSpace="0" w:wrap="auto" w:vAnchor="margin" w:hAnchor="text" w:xAlign="left" w:yAlign="inline"/>
              <w:spacing w:after="60"/>
              <w:rPr>
                <w:rFonts w:eastAsiaTheme="minorHAnsi"/>
                <w:b/>
                <w:bCs/>
                <w:iCs/>
                <w:color w:val="auto"/>
                <w:sz w:val="22"/>
                <w:szCs w:val="22"/>
                <w:lang w:eastAsia="en-US"/>
              </w:rPr>
            </w:pPr>
            <w:r w:rsidRPr="00594532">
              <w:rPr>
                <w:rFonts w:eastAsiaTheme="minorHAnsi"/>
                <w:b/>
                <w:bCs/>
                <w:iCs/>
                <w:color w:val="auto"/>
                <w:sz w:val="22"/>
                <w:szCs w:val="22"/>
                <w:lang w:eastAsia="en-US"/>
              </w:rPr>
              <w:t>Executive Director</w:t>
            </w:r>
          </w:p>
          <w:p w14:paraId="590F95EF" w14:textId="5A382D17" w:rsidR="00240C19" w:rsidRPr="00696F57" w:rsidRDefault="00240C19" w:rsidP="00594532">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Deputy CEO</w:t>
            </w:r>
          </w:p>
          <w:p w14:paraId="45F7DC26"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Victorian Skills Authority</w:t>
            </w:r>
          </w:p>
          <w:p w14:paraId="50C56DFA"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Department of Jobs, Skills, Industry and Regions (DJSIR)</w:t>
            </w:r>
          </w:p>
          <w:p w14:paraId="4118F74C"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GPO Box 4509</w:t>
            </w:r>
          </w:p>
          <w:p w14:paraId="75D3F287"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Melbourne Vic 3001</w:t>
            </w:r>
          </w:p>
          <w:p w14:paraId="5F0C0FAA" w14:textId="77777777" w:rsidR="00240C19" w:rsidRPr="00696F57" w:rsidRDefault="00240C19" w:rsidP="00240C19">
            <w:pPr>
              <w:pStyle w:val="VRQAFormBody"/>
              <w:framePr w:hSpace="0" w:wrap="auto" w:vAnchor="margin" w:hAnchor="text" w:xAlign="left" w:yAlign="inline"/>
              <w:spacing w:before="120" w:after="0"/>
              <w:rPr>
                <w:rFonts w:eastAsiaTheme="minorHAnsi"/>
                <w:b/>
                <w:iCs/>
                <w:color w:val="auto"/>
                <w:sz w:val="22"/>
                <w:szCs w:val="22"/>
                <w:lang w:eastAsia="en-US"/>
              </w:rPr>
            </w:pPr>
            <w:r w:rsidRPr="00696F57">
              <w:rPr>
                <w:rFonts w:eastAsiaTheme="minorHAnsi"/>
                <w:b/>
                <w:iCs/>
                <w:color w:val="auto"/>
                <w:sz w:val="22"/>
                <w:szCs w:val="22"/>
                <w:lang w:eastAsia="en-US"/>
              </w:rPr>
              <w:t xml:space="preserve">Organisational contact: </w:t>
            </w:r>
          </w:p>
          <w:p w14:paraId="6CC1D8E0"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Manager, Training and Learning Products Unit</w:t>
            </w:r>
          </w:p>
          <w:p w14:paraId="63AA0DB2"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Engagement Branch</w:t>
            </w:r>
          </w:p>
          <w:p w14:paraId="0DDC5D7A"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Victorian Skills Authority</w:t>
            </w:r>
          </w:p>
          <w:p w14:paraId="59FAD5CE"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Telephone: 131823</w:t>
            </w:r>
          </w:p>
          <w:p w14:paraId="06E91A6E" w14:textId="77777777" w:rsidR="00240C19" w:rsidRPr="00696F57" w:rsidRDefault="00240C19" w:rsidP="00240C19">
            <w:pPr>
              <w:pStyle w:val="VRQAFormBody"/>
              <w:framePr w:hSpace="0" w:wrap="auto" w:vAnchor="margin" w:hAnchor="text" w:xAlign="left" w:yAlign="inline"/>
              <w:spacing w:before="0" w:after="120"/>
              <w:rPr>
                <w:color w:val="auto"/>
                <w:sz w:val="22"/>
                <w:szCs w:val="22"/>
                <w:u w:val="single"/>
              </w:rPr>
            </w:pPr>
            <w:r w:rsidRPr="00696F57">
              <w:rPr>
                <w:rFonts w:eastAsiaTheme="minorHAnsi"/>
                <w:iCs/>
                <w:color w:val="auto"/>
                <w:sz w:val="22"/>
                <w:szCs w:val="22"/>
                <w:lang w:eastAsia="en-US"/>
              </w:rPr>
              <w:t xml:space="preserve">Email: </w:t>
            </w:r>
            <w:hyperlink r:id="rId24" w:history="1">
              <w:r w:rsidRPr="00696F57">
                <w:rPr>
                  <w:rStyle w:val="Hyperlink"/>
                  <w:color w:val="auto"/>
                  <w:sz w:val="22"/>
                  <w:szCs w:val="22"/>
                </w:rPr>
                <w:t>course.enquiry@djsir.vic.gov.au</w:t>
              </w:r>
            </w:hyperlink>
          </w:p>
          <w:p w14:paraId="37A7923A" w14:textId="77777777" w:rsidR="00240C19" w:rsidRPr="00696F57" w:rsidRDefault="00240C19" w:rsidP="00240C19">
            <w:pPr>
              <w:rPr>
                <w:rFonts w:cs="Arial"/>
                <w:b/>
                <w:bCs/>
                <w:iCs/>
                <w:sz w:val="22"/>
                <w:szCs w:val="22"/>
              </w:rPr>
            </w:pPr>
            <w:r w:rsidRPr="00696F57">
              <w:rPr>
                <w:rFonts w:cs="Arial"/>
                <w:b/>
                <w:bCs/>
                <w:iCs/>
                <w:sz w:val="22"/>
                <w:szCs w:val="22"/>
              </w:rPr>
              <w:t>Day-to-day contact:</w:t>
            </w:r>
          </w:p>
          <w:p w14:paraId="32A1919D" w14:textId="77777777" w:rsidR="00240C19" w:rsidRPr="00696F57" w:rsidRDefault="00240C19" w:rsidP="00240C19">
            <w:pPr>
              <w:rPr>
                <w:rFonts w:cs="Arial"/>
                <w:iCs/>
                <w:sz w:val="22"/>
                <w:szCs w:val="22"/>
              </w:rPr>
            </w:pPr>
            <w:r w:rsidRPr="00696F57">
              <w:rPr>
                <w:rFonts w:cs="Arial"/>
                <w:iCs/>
                <w:sz w:val="22"/>
                <w:szCs w:val="22"/>
              </w:rPr>
              <w:t>Curriculum Maintenance Manager (CMM)</w:t>
            </w:r>
          </w:p>
          <w:p w14:paraId="7B5C0601"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Engineering Industries</w:t>
            </w:r>
          </w:p>
          <w:p w14:paraId="145F49A1"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 xml:space="preserve">Box Hill Institute </w:t>
            </w:r>
          </w:p>
          <w:p w14:paraId="2698634E"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Private Bag 2014</w:t>
            </w:r>
          </w:p>
          <w:p w14:paraId="3F267B8E"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Box Hill Vic.3128</w:t>
            </w:r>
          </w:p>
          <w:p w14:paraId="425ED6B8"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Telephone: (03) 9286 9934</w:t>
            </w:r>
          </w:p>
          <w:p w14:paraId="11E1A81E" w14:textId="4B602C68" w:rsidR="00830203" w:rsidRPr="00696F57" w:rsidRDefault="00240C19" w:rsidP="00240C19">
            <w:pPr>
              <w:pStyle w:val="VRQACourseTemplateTableText"/>
              <w:rPr>
                <w:color w:val="auto"/>
              </w:rPr>
            </w:pPr>
            <w:r w:rsidRPr="00696F57">
              <w:rPr>
                <w:rFonts w:eastAsiaTheme="minorHAnsi"/>
                <w:iCs/>
                <w:color w:val="auto"/>
                <w:lang w:eastAsia="en-US"/>
              </w:rPr>
              <w:t xml:space="preserve">Email: </w:t>
            </w:r>
            <w:r w:rsidRPr="00696F57">
              <w:rPr>
                <w:rFonts w:eastAsiaTheme="minorHAnsi"/>
                <w:iCs/>
                <w:color w:val="auto"/>
                <w:u w:val="single"/>
                <w:lang w:eastAsia="en-US"/>
              </w:rPr>
              <w:t>cmmei@boxhill.edu.au</w:t>
            </w:r>
          </w:p>
        </w:tc>
      </w:tr>
      <w:tr w:rsidR="00B06C62" w:rsidRPr="00E7450B" w14:paraId="3A7511FC" w14:textId="77777777" w:rsidTr="005B61B4">
        <w:trPr>
          <w:trHeight w:val="230"/>
        </w:trPr>
        <w:tc>
          <w:tcPr>
            <w:tcW w:w="1284" w:type="pct"/>
            <w:vMerge w:val="restart"/>
            <w:tcBorders>
              <w:top w:val="single" w:sz="4" w:space="0" w:color="auto"/>
              <w:left w:val="single" w:sz="4" w:space="0" w:color="auto"/>
              <w:bottom w:val="single" w:sz="4" w:space="0" w:color="auto"/>
              <w:right w:val="single" w:sz="4" w:space="0" w:color="auto"/>
            </w:tcBorders>
          </w:tcPr>
          <w:p w14:paraId="7AC731DA" w14:textId="77777777" w:rsidR="00B06C62" w:rsidRPr="00696F57" w:rsidRDefault="00B06C62" w:rsidP="00133549">
            <w:pPr>
              <w:pStyle w:val="VRQACourseTemplateLeftHandColumnBlue"/>
              <w:numPr>
                <w:ilvl w:val="0"/>
                <w:numId w:val="6"/>
              </w:numPr>
              <w:tabs>
                <w:tab w:val="left" w:pos="743"/>
              </w:tabs>
              <w:ind w:left="494" w:hanging="454"/>
              <w:rPr>
                <w:color w:val="auto"/>
              </w:rPr>
            </w:pPr>
            <w:bookmarkStart w:id="13" w:name="_Toc479845640"/>
            <w:bookmarkStart w:id="14" w:name="_Toc99709019"/>
            <w:bookmarkStart w:id="15" w:name="_Toc99709769"/>
            <w:bookmarkStart w:id="16" w:name="_Toc200655710"/>
            <w:r w:rsidRPr="00696F57">
              <w:rPr>
                <w:color w:val="auto"/>
              </w:rPr>
              <w:t>Type of submission</w:t>
            </w:r>
            <w:bookmarkEnd w:id="13"/>
            <w:bookmarkEnd w:id="14"/>
            <w:bookmarkEnd w:id="15"/>
            <w:bookmarkEnd w:id="16"/>
          </w:p>
        </w:tc>
        <w:sdt>
          <w:sdtPr>
            <w:rPr>
              <w:color w:val="auto"/>
            </w:rPr>
            <w:id w:val="-1057393660"/>
            <w14:checkbox>
              <w14:checked w14:val="0"/>
              <w14:checkedState w14:val="2612" w14:font="MS Gothic"/>
              <w14:uncheckedState w14:val="2610" w14:font="MS Gothic"/>
            </w14:checkbox>
          </w:sdtPr>
          <w:sdtEndPr/>
          <w:sdtContent>
            <w:tc>
              <w:tcPr>
                <w:tcW w:w="1215" w:type="pct"/>
                <w:tcBorders>
                  <w:top w:val="single" w:sz="4" w:space="0" w:color="auto"/>
                  <w:left w:val="single" w:sz="4" w:space="0" w:color="auto"/>
                  <w:bottom w:val="single" w:sz="4" w:space="0" w:color="auto"/>
                  <w:right w:val="single" w:sz="4" w:space="0" w:color="auto"/>
                </w:tcBorders>
              </w:tcPr>
              <w:p w14:paraId="5A8C7E33" w14:textId="0644F8DF" w:rsidR="00B06C62" w:rsidRPr="006B62D2" w:rsidRDefault="00B3473F" w:rsidP="00686EA4">
                <w:pPr>
                  <w:pStyle w:val="VRQACourseTemplateTableText"/>
                  <w:rPr>
                    <w:color w:val="auto"/>
                  </w:rPr>
                </w:pPr>
                <w:r w:rsidRPr="006B62D2">
                  <w:rPr>
                    <w:rFonts w:ascii="MS Gothic" w:eastAsia="MS Gothic" w:hAnsi="MS Gothic" w:hint="eastAsia"/>
                    <w:color w:val="auto"/>
                  </w:rPr>
                  <w:t>☐</w:t>
                </w:r>
              </w:p>
            </w:tc>
          </w:sdtContent>
        </w:sdt>
        <w:tc>
          <w:tcPr>
            <w:tcW w:w="2500" w:type="pct"/>
            <w:gridSpan w:val="2"/>
            <w:tcBorders>
              <w:top w:val="single" w:sz="4" w:space="0" w:color="auto"/>
              <w:left w:val="single" w:sz="4" w:space="0" w:color="auto"/>
              <w:bottom w:val="single" w:sz="4" w:space="0" w:color="auto"/>
              <w:right w:val="single" w:sz="4" w:space="0" w:color="auto"/>
            </w:tcBorders>
          </w:tcPr>
          <w:p w14:paraId="45827FFE" w14:textId="7305B939" w:rsidR="00B06C62" w:rsidRPr="006B62D2" w:rsidRDefault="00B06C62" w:rsidP="00686EA4">
            <w:pPr>
              <w:pStyle w:val="VRQACourseTemplateTableText"/>
              <w:rPr>
                <w:color w:val="auto"/>
              </w:rPr>
            </w:pPr>
            <w:r w:rsidRPr="006B62D2">
              <w:rPr>
                <w:color w:val="auto"/>
              </w:rPr>
              <w:t>Accreditation</w:t>
            </w:r>
          </w:p>
        </w:tc>
      </w:tr>
      <w:tr w:rsidR="001752A9" w:rsidRPr="00E7450B" w14:paraId="72EE271F" w14:textId="77777777" w:rsidTr="005B61B4">
        <w:trPr>
          <w:trHeight w:val="113"/>
        </w:trPr>
        <w:tc>
          <w:tcPr>
            <w:tcW w:w="1284" w:type="pct"/>
            <w:vMerge/>
            <w:tcBorders>
              <w:top w:val="single" w:sz="4" w:space="0" w:color="auto"/>
              <w:left w:val="single" w:sz="4" w:space="0" w:color="auto"/>
              <w:bottom w:val="single" w:sz="4" w:space="0" w:color="auto"/>
              <w:right w:val="single" w:sz="4" w:space="0" w:color="auto"/>
            </w:tcBorders>
          </w:tcPr>
          <w:p w14:paraId="5DDB4050" w14:textId="77777777" w:rsidR="00B06C62" w:rsidRPr="00696F57" w:rsidRDefault="00B06C62" w:rsidP="00133549">
            <w:pPr>
              <w:pStyle w:val="VRQACourseTemplateLeftHandColumnBlue"/>
              <w:numPr>
                <w:ilvl w:val="0"/>
                <w:numId w:val="6"/>
              </w:numPr>
              <w:tabs>
                <w:tab w:val="left" w:pos="743"/>
              </w:tabs>
              <w:ind w:left="494" w:hanging="454"/>
              <w:rPr>
                <w:color w:val="auto"/>
              </w:rPr>
            </w:pPr>
          </w:p>
        </w:tc>
        <w:sdt>
          <w:sdtPr>
            <w:rPr>
              <w:color w:val="auto"/>
            </w:rPr>
            <w:id w:val="542798098"/>
            <w14:checkbox>
              <w14:checked w14:val="1"/>
              <w14:checkedState w14:val="2612" w14:font="MS Gothic"/>
              <w14:uncheckedState w14:val="2610" w14:font="MS Gothic"/>
            </w14:checkbox>
          </w:sdtPr>
          <w:sdtEndPr/>
          <w:sdtContent>
            <w:tc>
              <w:tcPr>
                <w:tcW w:w="1215" w:type="pct"/>
                <w:tcBorders>
                  <w:top w:val="single" w:sz="4" w:space="0" w:color="auto"/>
                  <w:left w:val="single" w:sz="4" w:space="0" w:color="auto"/>
                  <w:bottom w:val="single" w:sz="4" w:space="0" w:color="auto"/>
                  <w:right w:val="single" w:sz="4" w:space="0" w:color="auto"/>
                </w:tcBorders>
              </w:tcPr>
              <w:p w14:paraId="61B1847B" w14:textId="6C25A333" w:rsidR="00B06C62" w:rsidRPr="006B62D2" w:rsidRDefault="00240C19" w:rsidP="00686EA4">
                <w:pPr>
                  <w:pStyle w:val="VRQACourseTemplateTableText"/>
                  <w:rPr>
                    <w:color w:val="auto"/>
                  </w:rPr>
                </w:pPr>
                <w:r w:rsidRPr="006B62D2">
                  <w:rPr>
                    <w:rFonts w:ascii="MS Gothic" w:eastAsia="MS Gothic" w:hAnsi="MS Gothic" w:hint="eastAsia"/>
                    <w:color w:val="auto"/>
                  </w:rPr>
                  <w:t>☒</w:t>
                </w:r>
              </w:p>
            </w:tc>
          </w:sdtContent>
        </w:sdt>
        <w:tc>
          <w:tcPr>
            <w:tcW w:w="1140" w:type="pct"/>
            <w:tcBorders>
              <w:top w:val="single" w:sz="4" w:space="0" w:color="auto"/>
              <w:left w:val="single" w:sz="4" w:space="0" w:color="auto"/>
              <w:bottom w:val="single" w:sz="4" w:space="0" w:color="auto"/>
              <w:right w:val="single" w:sz="4" w:space="0" w:color="auto"/>
            </w:tcBorders>
          </w:tcPr>
          <w:p w14:paraId="091E85AA" w14:textId="333AF65E" w:rsidR="00B06C62" w:rsidRPr="006B62D2" w:rsidRDefault="00B06C62" w:rsidP="00686EA4">
            <w:pPr>
              <w:pStyle w:val="VRQACourseTemplateTableText"/>
              <w:rPr>
                <w:color w:val="auto"/>
              </w:rPr>
            </w:pPr>
            <w:r w:rsidRPr="006B62D2">
              <w:rPr>
                <w:color w:val="auto"/>
              </w:rPr>
              <w:t>Reaccreditation</w:t>
            </w:r>
          </w:p>
        </w:tc>
        <w:tc>
          <w:tcPr>
            <w:tcW w:w="1360" w:type="pct"/>
            <w:tcBorders>
              <w:top w:val="single" w:sz="4" w:space="0" w:color="auto"/>
              <w:left w:val="single" w:sz="4" w:space="0" w:color="auto"/>
              <w:bottom w:val="single" w:sz="4" w:space="0" w:color="auto"/>
              <w:right w:val="single" w:sz="4" w:space="0" w:color="auto"/>
            </w:tcBorders>
          </w:tcPr>
          <w:p w14:paraId="7D17C510" w14:textId="16FACA3F" w:rsidR="00240C19" w:rsidRPr="006B62D2" w:rsidRDefault="000A5F8B" w:rsidP="00686EA4">
            <w:pPr>
              <w:pStyle w:val="VRQACourseTemplateTableText"/>
              <w:rPr>
                <w:rFonts w:cs="Arial"/>
                <w:bCs/>
                <w:iCs/>
                <w:color w:val="auto"/>
              </w:rPr>
            </w:pPr>
            <w:r>
              <w:rPr>
                <w:rFonts w:cs="Arial"/>
                <w:bCs/>
                <w:iCs/>
                <w:color w:val="auto"/>
              </w:rPr>
              <w:t>22478VIC</w:t>
            </w:r>
            <w:r w:rsidR="00240C19" w:rsidRPr="006B62D2">
              <w:rPr>
                <w:rFonts w:cs="Arial"/>
                <w:bCs/>
                <w:iCs/>
                <w:color w:val="auto"/>
              </w:rPr>
              <w:t xml:space="preserve"> – Diploma </w:t>
            </w:r>
            <w:r w:rsidR="004A5B1B">
              <w:rPr>
                <w:rFonts w:cs="Arial"/>
                <w:bCs/>
                <w:iCs/>
                <w:color w:val="auto"/>
              </w:rPr>
              <w:t>of Engineering Technology</w:t>
            </w:r>
            <w:r w:rsidR="00240C19" w:rsidRPr="006B62D2">
              <w:rPr>
                <w:rFonts w:cs="Arial"/>
                <w:bCs/>
                <w:iCs/>
                <w:color w:val="auto"/>
              </w:rPr>
              <w:t xml:space="preserve"> </w:t>
            </w:r>
          </w:p>
          <w:p w14:paraId="3F3F1AA6" w14:textId="246E651D" w:rsidR="00B06C62" w:rsidRPr="006B62D2" w:rsidRDefault="000A5F8B" w:rsidP="00686EA4">
            <w:pPr>
              <w:pStyle w:val="VRQACourseTemplateTableText"/>
              <w:rPr>
                <w:color w:val="auto"/>
              </w:rPr>
            </w:pPr>
            <w:r>
              <w:rPr>
                <w:rFonts w:cs="Arial"/>
                <w:bCs/>
                <w:iCs/>
                <w:color w:val="auto"/>
              </w:rPr>
              <w:t>22479VIC</w:t>
            </w:r>
            <w:r w:rsidR="004A5B1B">
              <w:rPr>
                <w:rFonts w:cs="Arial"/>
                <w:bCs/>
                <w:iCs/>
                <w:color w:val="auto"/>
              </w:rPr>
              <w:t xml:space="preserve"> - </w:t>
            </w:r>
            <w:r w:rsidR="00240C19" w:rsidRPr="006B62D2">
              <w:rPr>
                <w:rFonts w:cs="Arial"/>
                <w:bCs/>
                <w:iCs/>
                <w:color w:val="auto"/>
              </w:rPr>
              <w:t>Advanced Diploma of Engineering Technology</w:t>
            </w:r>
          </w:p>
        </w:tc>
      </w:tr>
    </w:tbl>
    <w:p w14:paraId="7F262A69" w14:textId="77777777" w:rsidR="005B61B4" w:rsidRDefault="005B61B4">
      <w:pPr>
        <w:rPr>
          <w:rFonts w:cs="Arial"/>
          <w:b/>
          <w:bCs/>
          <w:sz w:val="22"/>
          <w:szCs w:val="22"/>
          <w:lang w:val="en-GB"/>
        </w:rPr>
      </w:pPr>
      <w:bookmarkStart w:id="17" w:name="_Toc479845641"/>
      <w:bookmarkStart w:id="18" w:name="_Toc99709020"/>
      <w:bookmarkStart w:id="19" w:name="_Toc99709770"/>
      <w:bookmarkStart w:id="20" w:name="_Toc200655711"/>
      <w:r>
        <w:br w:type="page"/>
      </w:r>
    </w:p>
    <w:tbl>
      <w:tblPr>
        <w:tblStyle w:val="Tablestyle1"/>
        <w:tblW w:w="5000" w:type="pct"/>
        <w:tblLook w:val="0480" w:firstRow="0" w:lastRow="0" w:firstColumn="1" w:lastColumn="0" w:noHBand="0" w:noVBand="1"/>
      </w:tblPr>
      <w:tblGrid>
        <w:gridCol w:w="2618"/>
        <w:gridCol w:w="3189"/>
        <w:gridCol w:w="4387"/>
      </w:tblGrid>
      <w:tr w:rsidR="00830203" w:rsidRPr="00E7450B" w14:paraId="6CE08EF2" w14:textId="77777777" w:rsidTr="005B61B4">
        <w:trPr>
          <w:trHeight w:val="363"/>
        </w:trPr>
        <w:tc>
          <w:tcPr>
            <w:tcW w:w="1284" w:type="pct"/>
            <w:tcBorders>
              <w:top w:val="single" w:sz="4" w:space="0" w:color="auto"/>
              <w:left w:val="single" w:sz="4" w:space="0" w:color="auto"/>
              <w:bottom w:val="single" w:sz="4" w:space="0" w:color="auto"/>
              <w:right w:val="single" w:sz="4" w:space="0" w:color="auto"/>
            </w:tcBorders>
          </w:tcPr>
          <w:p w14:paraId="383FBACD" w14:textId="504D1EB8" w:rsidR="00830203" w:rsidRPr="00696F57" w:rsidRDefault="00830203" w:rsidP="00133549">
            <w:pPr>
              <w:pStyle w:val="VRQACourseTemplateLeftHandColumnBlue"/>
              <w:numPr>
                <w:ilvl w:val="0"/>
                <w:numId w:val="6"/>
              </w:numPr>
              <w:tabs>
                <w:tab w:val="left" w:pos="743"/>
              </w:tabs>
              <w:ind w:left="494" w:hanging="454"/>
              <w:rPr>
                <w:color w:val="auto"/>
              </w:rPr>
            </w:pPr>
            <w:r w:rsidRPr="00696F57">
              <w:rPr>
                <w:color w:val="auto"/>
              </w:rPr>
              <w:lastRenderedPageBreak/>
              <w:t>Copyright acknowledgement</w:t>
            </w:r>
            <w:bookmarkEnd w:id="17"/>
            <w:bookmarkEnd w:id="18"/>
            <w:bookmarkEnd w:id="19"/>
            <w:bookmarkEnd w:id="20"/>
          </w:p>
        </w:tc>
        <w:tc>
          <w:tcPr>
            <w:tcW w:w="3716" w:type="pct"/>
            <w:gridSpan w:val="2"/>
            <w:tcBorders>
              <w:top w:val="single" w:sz="4" w:space="0" w:color="auto"/>
              <w:left w:val="single" w:sz="4" w:space="0" w:color="auto"/>
              <w:bottom w:val="single" w:sz="4" w:space="0" w:color="auto"/>
              <w:right w:val="single" w:sz="4" w:space="0" w:color="auto"/>
            </w:tcBorders>
          </w:tcPr>
          <w:p w14:paraId="3219C13B" w14:textId="77777777" w:rsidR="006B62D2" w:rsidRDefault="006B62D2" w:rsidP="006B62D2">
            <w:pPr>
              <w:spacing w:before="60" w:after="60" w:line="240" w:lineRule="atLeast"/>
              <w:rPr>
                <w:rFonts w:eastAsia="Arial" w:cs="Arial"/>
                <w:sz w:val="22"/>
                <w:szCs w:val="22"/>
                <w:lang w:val="en-AU" w:eastAsia="en-AU"/>
              </w:rPr>
            </w:pPr>
            <w:r>
              <w:rPr>
                <w:rFonts w:eastAsia="Arial" w:cs="Arial"/>
                <w:sz w:val="22"/>
                <w:szCs w:val="22"/>
                <w:lang w:val="en-AU" w:eastAsia="en-AU"/>
              </w:rPr>
              <w:t>The following units of competency: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517"/>
            </w:tblGrid>
            <w:tr w:rsidR="000C1944" w14:paraId="68BDCC1B" w14:textId="77777777" w:rsidTr="000C1944">
              <w:tc>
                <w:tcPr>
                  <w:tcW w:w="1575" w:type="dxa"/>
                </w:tcPr>
                <w:p w14:paraId="60A2BC39" w14:textId="34AFFDE2" w:rsidR="000C1944" w:rsidRDefault="000C1944" w:rsidP="006B62D2">
                  <w:pPr>
                    <w:spacing w:before="60" w:after="60" w:line="240" w:lineRule="atLeast"/>
                    <w:rPr>
                      <w:rFonts w:eastAsia="Arial" w:cs="Arial"/>
                      <w:sz w:val="22"/>
                      <w:szCs w:val="22"/>
                      <w:lang w:val="en-AU" w:eastAsia="en-AU"/>
                    </w:rPr>
                  </w:pPr>
                  <w:r w:rsidRPr="000C1944">
                    <w:rPr>
                      <w:rFonts w:eastAsia="Arial" w:cs="Arial"/>
                      <w:sz w:val="22"/>
                      <w:szCs w:val="22"/>
                      <w:lang w:val="en-AU" w:eastAsia="en-AU"/>
                    </w:rPr>
                    <w:t>CPCCBC4004</w:t>
                  </w:r>
                </w:p>
              </w:tc>
              <w:tc>
                <w:tcPr>
                  <w:tcW w:w="5554" w:type="dxa"/>
                </w:tcPr>
                <w:p w14:paraId="5E1BBA0F" w14:textId="3FE6106A" w:rsidR="000C1944" w:rsidRDefault="000C1944" w:rsidP="006B62D2">
                  <w:pPr>
                    <w:spacing w:before="60" w:after="60" w:line="240" w:lineRule="atLeast"/>
                    <w:rPr>
                      <w:rFonts w:eastAsia="Arial" w:cs="Arial"/>
                      <w:sz w:val="22"/>
                      <w:szCs w:val="22"/>
                      <w:lang w:val="en-AU" w:eastAsia="en-AU"/>
                    </w:rPr>
                  </w:pPr>
                  <w:r w:rsidRPr="000C1944">
                    <w:rPr>
                      <w:rFonts w:eastAsia="Arial" w:cs="Arial"/>
                      <w:sz w:val="22"/>
                      <w:szCs w:val="22"/>
                      <w:lang w:val="en-AU" w:eastAsia="en-AU"/>
                    </w:rPr>
                    <w:t>Identify and produce estimated costs for building and construction projects</w:t>
                  </w:r>
                </w:p>
              </w:tc>
            </w:tr>
            <w:tr w:rsidR="000C1944" w14:paraId="5A429CDB" w14:textId="77777777" w:rsidTr="000C1944">
              <w:tc>
                <w:tcPr>
                  <w:tcW w:w="1575" w:type="dxa"/>
                </w:tcPr>
                <w:p w14:paraId="544C0EE9" w14:textId="005A6489" w:rsidR="000C1944" w:rsidRDefault="000C1944" w:rsidP="006B62D2">
                  <w:pPr>
                    <w:spacing w:before="60" w:after="60" w:line="240" w:lineRule="atLeast"/>
                    <w:rPr>
                      <w:rFonts w:eastAsia="Arial" w:cs="Arial"/>
                      <w:sz w:val="22"/>
                      <w:szCs w:val="22"/>
                      <w:lang w:val="en-AU" w:eastAsia="en-AU"/>
                    </w:rPr>
                  </w:pPr>
                  <w:r w:rsidRPr="000C1944">
                    <w:rPr>
                      <w:rFonts w:eastAsia="Arial" w:cs="Arial"/>
                      <w:sz w:val="22"/>
                      <w:szCs w:val="22"/>
                      <w:lang w:val="en-AU" w:eastAsia="en-AU"/>
                    </w:rPr>
                    <w:t>CPCCWHS1001</w:t>
                  </w:r>
                </w:p>
              </w:tc>
              <w:tc>
                <w:tcPr>
                  <w:tcW w:w="5554" w:type="dxa"/>
                </w:tcPr>
                <w:p w14:paraId="04E4D817" w14:textId="37581317" w:rsidR="000C1944" w:rsidRDefault="000C1944" w:rsidP="006B62D2">
                  <w:pPr>
                    <w:spacing w:before="60" w:after="60" w:line="240" w:lineRule="atLeast"/>
                    <w:rPr>
                      <w:rFonts w:eastAsia="Arial" w:cs="Arial"/>
                      <w:sz w:val="22"/>
                      <w:szCs w:val="22"/>
                      <w:lang w:val="en-AU" w:eastAsia="en-AU"/>
                    </w:rPr>
                  </w:pPr>
                  <w:r w:rsidRPr="000C1944">
                    <w:rPr>
                      <w:rFonts w:eastAsia="Arial" w:cs="Arial"/>
                      <w:sz w:val="22"/>
                      <w:szCs w:val="22"/>
                      <w:lang w:val="en-AU" w:eastAsia="en-AU"/>
                    </w:rPr>
                    <w:t>Prepare to work safely in the construction industry</w:t>
                  </w:r>
                </w:p>
              </w:tc>
            </w:tr>
          </w:tbl>
          <w:p w14:paraId="27DDAED6" w14:textId="77777777" w:rsidR="00065502" w:rsidRPr="00C125BD" w:rsidRDefault="00065502" w:rsidP="006B62D2">
            <w:pPr>
              <w:spacing w:before="60" w:after="60" w:line="240" w:lineRule="atLeast"/>
              <w:rPr>
                <w:rFonts w:eastAsia="Arial" w:cs="Arial"/>
                <w:sz w:val="22"/>
                <w:szCs w:val="22"/>
                <w:lang w:val="en-AU" w:eastAsia="en-AU"/>
              </w:rPr>
            </w:pPr>
          </w:p>
          <w:p w14:paraId="466293FB" w14:textId="5D0149F0" w:rsidR="006B62D2" w:rsidRPr="002D207C" w:rsidRDefault="006B62D2" w:rsidP="006B62D2">
            <w:pPr>
              <w:tabs>
                <w:tab w:val="left" w:pos="691"/>
              </w:tabs>
              <w:autoSpaceDE w:val="0"/>
              <w:autoSpaceDN w:val="0"/>
              <w:adjustRightInd w:val="0"/>
              <w:spacing w:before="60" w:after="60"/>
              <w:rPr>
                <w:rFonts w:eastAsia="Times New Roman" w:cs="Arial"/>
                <w:sz w:val="22"/>
                <w:szCs w:val="22"/>
                <w:lang w:val="en-AU" w:eastAsia="en-AU"/>
              </w:rPr>
            </w:pPr>
            <w:r>
              <w:rPr>
                <w:rFonts w:eastAsia="Times New Roman" w:cs="Arial"/>
                <w:sz w:val="22"/>
                <w:szCs w:val="22"/>
                <w:lang w:val="en-AU" w:eastAsia="en-AU"/>
              </w:rPr>
              <w:t xml:space="preserve">have been imported from the </w:t>
            </w:r>
            <w:r w:rsidRPr="005B61B4">
              <w:rPr>
                <w:rFonts w:eastAsia="Times New Roman" w:cs="Arial"/>
                <w:bCs/>
                <w:sz w:val="22"/>
                <w:szCs w:val="22"/>
                <w:lang w:val="en-AU" w:eastAsia="en-AU"/>
              </w:rPr>
              <w:t>CPC- Construction, Plumbing and Services Training Package</w:t>
            </w:r>
            <w:r>
              <w:rPr>
                <w:rFonts w:eastAsia="Times New Roman" w:cs="Arial"/>
                <w:b/>
                <w:sz w:val="22"/>
                <w:szCs w:val="22"/>
                <w:lang w:val="en-AU" w:eastAsia="en-AU"/>
              </w:rPr>
              <w:t xml:space="preserve"> </w:t>
            </w:r>
            <w:r w:rsidRPr="006D51D4">
              <w:rPr>
                <w:rFonts w:eastAsia="Times New Roman" w:cs="Arial"/>
                <w:bCs/>
                <w:sz w:val="22"/>
                <w:szCs w:val="22"/>
                <w:lang w:val="en-AU" w:eastAsia="en-AU"/>
              </w:rPr>
              <w:t>administer</w:t>
            </w:r>
            <w:r w:rsidR="000A5F8B">
              <w:rPr>
                <w:rFonts w:eastAsia="Times New Roman" w:cs="Arial"/>
                <w:bCs/>
                <w:sz w:val="22"/>
                <w:szCs w:val="22"/>
                <w:lang w:val="en-AU" w:eastAsia="en-AU"/>
              </w:rPr>
              <w:t>ed</w:t>
            </w:r>
            <w:r w:rsidRPr="006D51D4">
              <w:rPr>
                <w:rFonts w:eastAsia="Times New Roman" w:cs="Arial"/>
                <w:bCs/>
                <w:sz w:val="22"/>
                <w:szCs w:val="22"/>
                <w:lang w:val="en-AU" w:eastAsia="en-AU"/>
              </w:rPr>
              <w:t xml:space="preserve"> by the</w:t>
            </w:r>
            <w:r>
              <w:rPr>
                <w:rFonts w:eastAsia="Times New Roman" w:cs="Arial"/>
                <w:b/>
                <w:sz w:val="22"/>
                <w:szCs w:val="22"/>
                <w:lang w:val="en-AU" w:eastAsia="en-AU"/>
              </w:rPr>
              <w:t xml:space="preserve"> </w:t>
            </w:r>
            <w:r w:rsidRPr="00240C19">
              <w:rPr>
                <w:rFonts w:eastAsia="Arial" w:cs="Arial"/>
                <w:sz w:val="22"/>
                <w:szCs w:val="22"/>
                <w:lang w:val="en-AU" w:eastAsia="en-AU"/>
              </w:rPr>
              <w:t>Commonwealth of Australia</w:t>
            </w:r>
          </w:p>
          <w:p w14:paraId="4ED3D76E" w14:textId="77777777" w:rsidR="006B62D2" w:rsidRDefault="006B62D2" w:rsidP="006B62D2">
            <w:pPr>
              <w:spacing w:before="120" w:after="60" w:line="240" w:lineRule="atLeast"/>
              <w:rPr>
                <w:rFonts w:eastAsia="Arial" w:cs="Arial"/>
                <w:sz w:val="22"/>
                <w:szCs w:val="22"/>
                <w:lang w:val="en-AU" w:eastAsia="en-AU"/>
              </w:rPr>
            </w:pPr>
            <w:r>
              <w:rPr>
                <w:rFonts w:eastAsia="Arial" w:cs="Arial"/>
                <w:sz w:val="22"/>
                <w:szCs w:val="22"/>
                <w:lang w:val="en-AU" w:eastAsia="en-AU"/>
              </w:rPr>
              <w:t>The following units of competency: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5270"/>
            </w:tblGrid>
            <w:tr w:rsidR="000C1944" w14:paraId="1ADF2725" w14:textId="77777777" w:rsidTr="000C1944">
              <w:tc>
                <w:tcPr>
                  <w:tcW w:w="1859" w:type="dxa"/>
                </w:tcPr>
                <w:p w14:paraId="21BD5AC1" w14:textId="0DB8A47E" w:rsidR="000C1944" w:rsidRDefault="000C1944" w:rsidP="006B62D2">
                  <w:pPr>
                    <w:spacing w:before="120" w:after="60" w:line="240" w:lineRule="atLeast"/>
                    <w:rPr>
                      <w:rFonts w:eastAsia="Arial" w:cs="Arial"/>
                      <w:sz w:val="22"/>
                      <w:szCs w:val="22"/>
                      <w:lang w:val="en-AU" w:eastAsia="en-AU"/>
                    </w:rPr>
                  </w:pPr>
                  <w:r w:rsidRPr="000C1944">
                    <w:rPr>
                      <w:rFonts w:eastAsia="Arial" w:cs="Arial"/>
                      <w:sz w:val="22"/>
                      <w:szCs w:val="22"/>
                      <w:lang w:val="en-AU" w:eastAsia="en-AU"/>
                    </w:rPr>
                    <w:t>CPPBDN4110</w:t>
                  </w:r>
                </w:p>
              </w:tc>
              <w:tc>
                <w:tcPr>
                  <w:tcW w:w="5270" w:type="dxa"/>
                </w:tcPr>
                <w:p w14:paraId="784F7241" w14:textId="1A0183E8" w:rsidR="000C1944" w:rsidRDefault="000C1944" w:rsidP="006B62D2">
                  <w:pPr>
                    <w:spacing w:before="120" w:after="60" w:line="240" w:lineRule="atLeast"/>
                    <w:rPr>
                      <w:rFonts w:eastAsia="Arial" w:cs="Arial"/>
                      <w:sz w:val="22"/>
                      <w:szCs w:val="22"/>
                      <w:lang w:val="en-AU" w:eastAsia="en-AU"/>
                    </w:rPr>
                  </w:pPr>
                  <w:r w:rsidRPr="000C1944">
                    <w:rPr>
                      <w:rFonts w:eastAsia="Arial" w:cs="Arial"/>
                      <w:sz w:val="22"/>
                      <w:szCs w:val="22"/>
                      <w:lang w:val="en-AU" w:eastAsia="en-AU"/>
                    </w:rPr>
                    <w:t>Set up BIM-capable software and files for building design drafting projects</w:t>
                  </w:r>
                </w:p>
              </w:tc>
            </w:tr>
            <w:tr w:rsidR="000C1944" w14:paraId="0FC54CCB" w14:textId="77777777" w:rsidTr="000C1944">
              <w:tc>
                <w:tcPr>
                  <w:tcW w:w="1859" w:type="dxa"/>
                </w:tcPr>
                <w:p w14:paraId="7DED6FE8" w14:textId="1DBC8997" w:rsidR="000C1944" w:rsidRDefault="000C1944" w:rsidP="006B62D2">
                  <w:pPr>
                    <w:spacing w:before="120" w:after="60" w:line="240" w:lineRule="atLeast"/>
                    <w:rPr>
                      <w:rFonts w:eastAsia="Arial" w:cs="Arial"/>
                      <w:sz w:val="22"/>
                      <w:szCs w:val="22"/>
                      <w:lang w:val="en-AU" w:eastAsia="en-AU"/>
                    </w:rPr>
                  </w:pPr>
                  <w:r w:rsidRPr="000C1944">
                    <w:rPr>
                      <w:rFonts w:eastAsia="Arial" w:cs="Arial"/>
                      <w:sz w:val="22"/>
                      <w:szCs w:val="22"/>
                      <w:lang w:val="en-AU" w:eastAsia="en-AU"/>
                    </w:rPr>
                    <w:t>CPPBDN6106</w:t>
                  </w:r>
                </w:p>
              </w:tc>
              <w:tc>
                <w:tcPr>
                  <w:tcW w:w="5270" w:type="dxa"/>
                </w:tcPr>
                <w:p w14:paraId="18EB23B3" w14:textId="47719F1B" w:rsidR="000C1944" w:rsidRDefault="000C1944" w:rsidP="006B62D2">
                  <w:pPr>
                    <w:spacing w:before="120" w:after="60" w:line="240" w:lineRule="atLeast"/>
                    <w:rPr>
                      <w:rFonts w:eastAsia="Arial" w:cs="Arial"/>
                      <w:sz w:val="22"/>
                      <w:szCs w:val="22"/>
                      <w:lang w:val="en-AU" w:eastAsia="en-AU"/>
                    </w:rPr>
                  </w:pPr>
                  <w:r w:rsidRPr="000C1944">
                    <w:rPr>
                      <w:rFonts w:eastAsia="Arial" w:cs="Arial"/>
                      <w:sz w:val="22"/>
                      <w:szCs w:val="22"/>
                      <w:lang w:val="en-AU" w:eastAsia="en-AU"/>
                    </w:rPr>
                    <w:t>Produce building information modelling for building design projects</w:t>
                  </w:r>
                </w:p>
              </w:tc>
            </w:tr>
          </w:tbl>
          <w:p w14:paraId="3A96A38F" w14:textId="77777777" w:rsidR="000C1944" w:rsidRDefault="000C1944" w:rsidP="006B62D2">
            <w:pPr>
              <w:tabs>
                <w:tab w:val="left" w:pos="691"/>
              </w:tabs>
              <w:autoSpaceDE w:val="0"/>
              <w:autoSpaceDN w:val="0"/>
              <w:adjustRightInd w:val="0"/>
              <w:spacing w:before="60" w:after="60"/>
              <w:rPr>
                <w:rFonts w:eastAsia="Times New Roman" w:cs="Arial"/>
                <w:sz w:val="22"/>
                <w:szCs w:val="22"/>
                <w:lang w:val="en-AU" w:eastAsia="en-AU"/>
              </w:rPr>
            </w:pPr>
          </w:p>
          <w:p w14:paraId="0A7BAFE1" w14:textId="29E112B0" w:rsidR="006B62D2" w:rsidRPr="002D207C" w:rsidRDefault="006B62D2" w:rsidP="006B62D2">
            <w:pPr>
              <w:tabs>
                <w:tab w:val="left" w:pos="691"/>
              </w:tabs>
              <w:autoSpaceDE w:val="0"/>
              <w:autoSpaceDN w:val="0"/>
              <w:adjustRightInd w:val="0"/>
              <w:spacing w:before="60" w:after="60"/>
              <w:rPr>
                <w:rFonts w:eastAsia="Times New Roman" w:cs="Arial"/>
                <w:sz w:val="22"/>
                <w:szCs w:val="22"/>
                <w:lang w:val="en-AU" w:eastAsia="en-AU"/>
              </w:rPr>
            </w:pPr>
            <w:r>
              <w:rPr>
                <w:rFonts w:eastAsia="Times New Roman" w:cs="Arial"/>
                <w:sz w:val="22"/>
                <w:szCs w:val="22"/>
                <w:lang w:val="en-AU" w:eastAsia="en-AU"/>
              </w:rPr>
              <w:t xml:space="preserve">have been imported from the </w:t>
            </w:r>
            <w:r w:rsidRPr="005B61B4">
              <w:rPr>
                <w:rFonts w:eastAsia="Times New Roman" w:cs="Arial"/>
                <w:bCs/>
                <w:sz w:val="22"/>
                <w:szCs w:val="22"/>
                <w:lang w:val="en-AU" w:eastAsia="en-AU"/>
              </w:rPr>
              <w:t>CPP- Property Services Training Package</w:t>
            </w:r>
            <w:r>
              <w:rPr>
                <w:rFonts w:eastAsia="Times New Roman" w:cs="Arial"/>
                <w:b/>
                <w:sz w:val="22"/>
                <w:szCs w:val="22"/>
                <w:lang w:val="en-AU" w:eastAsia="en-AU"/>
              </w:rPr>
              <w:t xml:space="preserve"> </w:t>
            </w:r>
            <w:r w:rsidRPr="006D51D4">
              <w:rPr>
                <w:rFonts w:eastAsia="Times New Roman" w:cs="Arial"/>
                <w:bCs/>
                <w:sz w:val="22"/>
                <w:szCs w:val="22"/>
                <w:lang w:val="en-AU" w:eastAsia="en-AU"/>
              </w:rPr>
              <w:t>administer</w:t>
            </w:r>
            <w:r w:rsidR="000A5F8B">
              <w:rPr>
                <w:rFonts w:eastAsia="Times New Roman" w:cs="Arial"/>
                <w:bCs/>
                <w:sz w:val="22"/>
                <w:szCs w:val="22"/>
                <w:lang w:val="en-AU" w:eastAsia="en-AU"/>
              </w:rPr>
              <w:t>ed</w:t>
            </w:r>
            <w:r w:rsidRPr="006D51D4">
              <w:rPr>
                <w:rFonts w:eastAsia="Times New Roman" w:cs="Arial"/>
                <w:bCs/>
                <w:sz w:val="22"/>
                <w:szCs w:val="22"/>
                <w:lang w:val="en-AU" w:eastAsia="en-AU"/>
              </w:rPr>
              <w:t xml:space="preserve"> by the</w:t>
            </w:r>
            <w:r>
              <w:rPr>
                <w:rFonts w:eastAsia="Times New Roman" w:cs="Arial"/>
                <w:b/>
                <w:sz w:val="22"/>
                <w:szCs w:val="22"/>
                <w:lang w:val="en-AU" w:eastAsia="en-AU"/>
              </w:rPr>
              <w:t xml:space="preserve"> </w:t>
            </w:r>
            <w:r w:rsidRPr="00240C19">
              <w:rPr>
                <w:rFonts w:eastAsia="Arial" w:cs="Arial"/>
                <w:sz w:val="22"/>
                <w:szCs w:val="22"/>
                <w:lang w:val="en-AU" w:eastAsia="en-AU"/>
              </w:rPr>
              <w:t>Commonwealth of Australia</w:t>
            </w:r>
          </w:p>
          <w:p w14:paraId="4616F320" w14:textId="77777777" w:rsidR="006B62D2" w:rsidRDefault="006B62D2" w:rsidP="006B62D2">
            <w:pPr>
              <w:spacing w:before="120" w:after="60" w:line="240" w:lineRule="atLeast"/>
              <w:rPr>
                <w:rFonts w:eastAsia="Arial" w:cs="Arial"/>
                <w:sz w:val="22"/>
                <w:szCs w:val="22"/>
                <w:lang w:val="en-AU" w:eastAsia="en-AU"/>
              </w:rPr>
            </w:pPr>
            <w:r>
              <w:rPr>
                <w:rFonts w:eastAsia="Arial" w:cs="Arial"/>
                <w:sz w:val="22"/>
                <w:szCs w:val="22"/>
                <w:lang w:val="en-AU" w:eastAsia="en-AU"/>
              </w:rPr>
              <w:t>The following unit of competency: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5270"/>
            </w:tblGrid>
            <w:tr w:rsidR="00605FF4" w14:paraId="49F5A97A" w14:textId="77777777" w:rsidTr="00605FF4">
              <w:tc>
                <w:tcPr>
                  <w:tcW w:w="1859" w:type="dxa"/>
                </w:tcPr>
                <w:p w14:paraId="0A7CC2AD" w14:textId="4A160CF4" w:rsidR="00605FF4" w:rsidRDefault="00605FF4" w:rsidP="006B62D2">
                  <w:pPr>
                    <w:spacing w:before="120" w:after="60" w:line="240" w:lineRule="atLeast"/>
                    <w:rPr>
                      <w:rFonts w:eastAsia="Arial" w:cs="Arial"/>
                      <w:sz w:val="22"/>
                      <w:szCs w:val="22"/>
                      <w:lang w:val="en-AU" w:eastAsia="en-AU"/>
                    </w:rPr>
                  </w:pPr>
                  <w:r w:rsidRPr="00605FF4">
                    <w:rPr>
                      <w:rFonts w:eastAsia="Arial" w:cs="Arial"/>
                      <w:sz w:val="22"/>
                      <w:szCs w:val="22"/>
                      <w:lang w:val="en-AU" w:eastAsia="en-AU"/>
                    </w:rPr>
                    <w:t>MSMENV272</w:t>
                  </w:r>
                </w:p>
              </w:tc>
              <w:tc>
                <w:tcPr>
                  <w:tcW w:w="5270" w:type="dxa"/>
                </w:tcPr>
                <w:p w14:paraId="6F452051" w14:textId="5FA757BD" w:rsidR="00605FF4" w:rsidRDefault="00605FF4" w:rsidP="006B62D2">
                  <w:pPr>
                    <w:spacing w:before="120" w:after="60" w:line="240" w:lineRule="atLeast"/>
                    <w:rPr>
                      <w:rFonts w:eastAsia="Arial" w:cs="Arial"/>
                      <w:sz w:val="22"/>
                      <w:szCs w:val="22"/>
                      <w:lang w:val="en-AU" w:eastAsia="en-AU"/>
                    </w:rPr>
                  </w:pPr>
                  <w:r w:rsidRPr="00605FF4">
                    <w:rPr>
                      <w:rFonts w:eastAsia="Arial" w:cs="Arial"/>
                      <w:sz w:val="22"/>
                      <w:szCs w:val="22"/>
                      <w:lang w:val="en-AU" w:eastAsia="en-AU"/>
                    </w:rPr>
                    <w:t>Participate in environmentally sustainable work practices</w:t>
                  </w:r>
                </w:p>
              </w:tc>
            </w:tr>
          </w:tbl>
          <w:p w14:paraId="5A896951" w14:textId="77777777" w:rsidR="000C1944" w:rsidRPr="006D51D4" w:rsidRDefault="000C1944" w:rsidP="006B62D2">
            <w:pPr>
              <w:spacing w:before="120" w:after="60" w:line="240" w:lineRule="atLeast"/>
              <w:rPr>
                <w:rFonts w:eastAsia="Arial" w:cs="Arial"/>
                <w:sz w:val="22"/>
                <w:szCs w:val="22"/>
                <w:lang w:val="en-AU" w:eastAsia="en-AU"/>
              </w:rPr>
            </w:pPr>
          </w:p>
          <w:p w14:paraId="569DC559" w14:textId="30037771" w:rsidR="006B62D2" w:rsidRPr="002D207C" w:rsidRDefault="006B62D2" w:rsidP="006B62D2">
            <w:pPr>
              <w:tabs>
                <w:tab w:val="left" w:pos="691"/>
              </w:tabs>
              <w:autoSpaceDE w:val="0"/>
              <w:autoSpaceDN w:val="0"/>
              <w:adjustRightInd w:val="0"/>
              <w:spacing w:before="60" w:after="60"/>
              <w:rPr>
                <w:rFonts w:eastAsia="Times New Roman" w:cs="Arial"/>
                <w:sz w:val="22"/>
                <w:szCs w:val="22"/>
                <w:lang w:val="en-AU" w:eastAsia="en-AU"/>
              </w:rPr>
            </w:pPr>
            <w:r>
              <w:rPr>
                <w:rFonts w:eastAsia="Times New Roman" w:cs="Arial"/>
                <w:sz w:val="22"/>
                <w:szCs w:val="22"/>
                <w:lang w:val="en-AU" w:eastAsia="en-AU"/>
              </w:rPr>
              <w:t xml:space="preserve">has been imported from the </w:t>
            </w:r>
            <w:r w:rsidRPr="005B61B4">
              <w:rPr>
                <w:rFonts w:eastAsia="Times New Roman" w:cs="Arial"/>
                <w:bCs/>
                <w:sz w:val="22"/>
                <w:szCs w:val="22"/>
                <w:lang w:val="en-AU" w:eastAsia="en-AU"/>
              </w:rPr>
              <w:t>MSM – Manufacturing Training Package</w:t>
            </w:r>
            <w:r>
              <w:rPr>
                <w:rFonts w:eastAsia="Times New Roman" w:cs="Arial"/>
                <w:b/>
                <w:sz w:val="22"/>
                <w:szCs w:val="22"/>
                <w:lang w:val="en-AU" w:eastAsia="en-AU"/>
              </w:rPr>
              <w:t xml:space="preserve"> </w:t>
            </w:r>
            <w:r w:rsidRPr="006D51D4">
              <w:rPr>
                <w:rFonts w:eastAsia="Times New Roman" w:cs="Arial"/>
                <w:bCs/>
                <w:sz w:val="22"/>
                <w:szCs w:val="22"/>
                <w:lang w:val="en-AU" w:eastAsia="en-AU"/>
              </w:rPr>
              <w:t>administer</w:t>
            </w:r>
            <w:r w:rsidR="000A5F8B">
              <w:rPr>
                <w:rFonts w:eastAsia="Times New Roman" w:cs="Arial"/>
                <w:bCs/>
                <w:sz w:val="22"/>
                <w:szCs w:val="22"/>
                <w:lang w:val="en-AU" w:eastAsia="en-AU"/>
              </w:rPr>
              <w:t>ed</w:t>
            </w:r>
            <w:r w:rsidRPr="006D51D4">
              <w:rPr>
                <w:rFonts w:eastAsia="Times New Roman" w:cs="Arial"/>
                <w:bCs/>
                <w:sz w:val="22"/>
                <w:szCs w:val="22"/>
                <w:lang w:val="en-AU" w:eastAsia="en-AU"/>
              </w:rPr>
              <w:t xml:space="preserve"> by the</w:t>
            </w:r>
            <w:r>
              <w:rPr>
                <w:rFonts w:eastAsia="Times New Roman" w:cs="Arial"/>
                <w:b/>
                <w:sz w:val="22"/>
                <w:szCs w:val="22"/>
                <w:lang w:val="en-AU" w:eastAsia="en-AU"/>
              </w:rPr>
              <w:t xml:space="preserve"> </w:t>
            </w:r>
            <w:r w:rsidRPr="00240C19">
              <w:rPr>
                <w:rFonts w:eastAsia="Arial" w:cs="Arial"/>
                <w:sz w:val="22"/>
                <w:szCs w:val="22"/>
                <w:lang w:val="en-AU" w:eastAsia="en-AU"/>
              </w:rPr>
              <w:t>Commonwealth of Australia</w:t>
            </w:r>
          </w:p>
          <w:p w14:paraId="7DA8DAF1" w14:textId="77777777" w:rsidR="006B62D2" w:rsidRDefault="006B62D2" w:rsidP="006B62D2">
            <w:pPr>
              <w:spacing w:before="120" w:after="60" w:line="240" w:lineRule="atLeast"/>
              <w:rPr>
                <w:rFonts w:eastAsia="Arial" w:cs="Arial"/>
                <w:sz w:val="22"/>
                <w:szCs w:val="22"/>
                <w:lang w:val="en-AU" w:eastAsia="en-AU"/>
              </w:rPr>
            </w:pPr>
            <w:r>
              <w:rPr>
                <w:rFonts w:eastAsia="Arial" w:cs="Arial"/>
                <w:sz w:val="22"/>
                <w:szCs w:val="22"/>
                <w:lang w:val="en-AU" w:eastAsia="en-AU"/>
              </w:rPr>
              <w:t>The following units of competency:</w:t>
            </w:r>
          </w:p>
          <w:p w14:paraId="226B7E2B" w14:textId="77777777" w:rsidR="00BB0F2E" w:rsidRDefault="00BB0F2E" w:rsidP="006B62D2">
            <w:pPr>
              <w:spacing w:before="120" w:after="60" w:line="240" w:lineRule="atLeast"/>
              <w:rPr>
                <w:rFonts w:eastAsia="Arial" w:cs="Arial"/>
                <w:sz w:val="22"/>
                <w:szCs w:val="22"/>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5270"/>
            </w:tblGrid>
            <w:tr w:rsidR="00BB0F2E" w:rsidRPr="005C6500" w14:paraId="1CA05970" w14:textId="77777777" w:rsidTr="005C6500">
              <w:tc>
                <w:tcPr>
                  <w:tcW w:w="1859" w:type="dxa"/>
                </w:tcPr>
                <w:p w14:paraId="55B37840" w14:textId="353A2E5C"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MEM09002</w:t>
                  </w:r>
                </w:p>
              </w:tc>
              <w:tc>
                <w:tcPr>
                  <w:tcW w:w="5270" w:type="dxa"/>
                </w:tcPr>
                <w:p w14:paraId="611924A9" w14:textId="1682C333"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Interpret technical drawing</w:t>
                  </w:r>
                </w:p>
              </w:tc>
            </w:tr>
            <w:tr w:rsidR="00BB0F2E" w:rsidRPr="005C6500" w14:paraId="56029344" w14:textId="77777777" w:rsidTr="005C6500">
              <w:tc>
                <w:tcPr>
                  <w:tcW w:w="1859" w:type="dxa"/>
                </w:tcPr>
                <w:p w14:paraId="4E93E2B2" w14:textId="2AE62489"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MEM09009</w:t>
                  </w:r>
                </w:p>
              </w:tc>
              <w:tc>
                <w:tcPr>
                  <w:tcW w:w="5270" w:type="dxa"/>
                </w:tcPr>
                <w:p w14:paraId="1A6CABAC" w14:textId="1D9D96E0"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Create 2D drawings using computer aided design system</w:t>
                  </w:r>
                </w:p>
              </w:tc>
            </w:tr>
            <w:tr w:rsidR="00BB0F2E" w:rsidRPr="005C6500" w14:paraId="2BD498FF" w14:textId="77777777" w:rsidTr="005C6500">
              <w:tc>
                <w:tcPr>
                  <w:tcW w:w="1859" w:type="dxa"/>
                </w:tcPr>
                <w:p w14:paraId="3BD870DE" w14:textId="317C63BD"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MEM09010</w:t>
                  </w:r>
                </w:p>
              </w:tc>
              <w:tc>
                <w:tcPr>
                  <w:tcW w:w="5270" w:type="dxa"/>
                </w:tcPr>
                <w:p w14:paraId="796ED454" w14:textId="7982CC27"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Create 3D models using computer aided design system</w:t>
                  </w:r>
                </w:p>
              </w:tc>
            </w:tr>
            <w:tr w:rsidR="00BB0F2E" w:rsidRPr="005C6500" w14:paraId="2400CC88" w14:textId="77777777" w:rsidTr="005C6500">
              <w:tc>
                <w:tcPr>
                  <w:tcW w:w="1859" w:type="dxa"/>
                </w:tcPr>
                <w:p w14:paraId="15FE397E" w14:textId="1CDC7B67"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MEM09011</w:t>
                  </w:r>
                </w:p>
              </w:tc>
              <w:tc>
                <w:tcPr>
                  <w:tcW w:w="5270" w:type="dxa"/>
                </w:tcPr>
                <w:p w14:paraId="54F05BDB" w14:textId="113AE795"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Apply basic engineering design concepts</w:t>
                  </w:r>
                </w:p>
              </w:tc>
            </w:tr>
            <w:tr w:rsidR="00BB0F2E" w:rsidRPr="005C6500" w14:paraId="240660AA" w14:textId="77777777" w:rsidTr="005C6500">
              <w:tc>
                <w:tcPr>
                  <w:tcW w:w="1859" w:type="dxa"/>
                </w:tcPr>
                <w:p w14:paraId="4DB34D6E" w14:textId="25DA0DA9"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MEM09022</w:t>
                  </w:r>
                </w:p>
              </w:tc>
              <w:tc>
                <w:tcPr>
                  <w:tcW w:w="5270" w:type="dxa"/>
                </w:tcPr>
                <w:p w14:paraId="72AE4E7F" w14:textId="433DF7A1"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Create 2D code files using computer aided manufacturing system</w:t>
                  </w:r>
                </w:p>
              </w:tc>
            </w:tr>
            <w:tr w:rsidR="00BB0F2E" w:rsidRPr="005C6500" w14:paraId="1C80955E" w14:textId="77777777" w:rsidTr="005C6500">
              <w:tc>
                <w:tcPr>
                  <w:tcW w:w="1859" w:type="dxa"/>
                </w:tcPr>
                <w:p w14:paraId="23B71D6C" w14:textId="51442668"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MEM09023</w:t>
                  </w:r>
                </w:p>
              </w:tc>
              <w:tc>
                <w:tcPr>
                  <w:tcW w:w="5270" w:type="dxa"/>
                </w:tcPr>
                <w:p w14:paraId="42F06C89" w14:textId="0DF33F9B"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Create 3D code files using computer-aided manufacturing system</w:t>
                  </w:r>
                </w:p>
              </w:tc>
            </w:tr>
            <w:tr w:rsidR="00BB0F2E" w:rsidRPr="005C6500" w14:paraId="6F020530" w14:textId="77777777" w:rsidTr="005C6500">
              <w:tc>
                <w:tcPr>
                  <w:tcW w:w="1859" w:type="dxa"/>
                </w:tcPr>
                <w:p w14:paraId="5085DA28" w14:textId="0AC9AD0B"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MEM09155</w:t>
                  </w:r>
                </w:p>
              </w:tc>
              <w:tc>
                <w:tcPr>
                  <w:tcW w:w="5270" w:type="dxa"/>
                </w:tcPr>
                <w:p w14:paraId="3A0F10BD" w14:textId="3D446064"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Prepare mechanical models for computer-aided engineering (CAE)</w:t>
                  </w:r>
                </w:p>
              </w:tc>
            </w:tr>
            <w:tr w:rsidR="00BB0F2E" w:rsidRPr="005C6500" w14:paraId="3F9925EE" w14:textId="77777777" w:rsidTr="005C6500">
              <w:tc>
                <w:tcPr>
                  <w:tcW w:w="1859" w:type="dxa"/>
                </w:tcPr>
                <w:p w14:paraId="2F5481CE" w14:textId="50A6D3A6"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MEM09157</w:t>
                  </w:r>
                </w:p>
              </w:tc>
              <w:tc>
                <w:tcPr>
                  <w:tcW w:w="5270" w:type="dxa"/>
                </w:tcPr>
                <w:p w14:paraId="58047F6C" w14:textId="26641FCB"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Perform mechanical engineering design drafting</w:t>
                  </w:r>
                </w:p>
              </w:tc>
            </w:tr>
            <w:tr w:rsidR="00BB0F2E" w:rsidRPr="005C6500" w14:paraId="4AE9E7BB" w14:textId="77777777" w:rsidTr="005C6500">
              <w:tc>
                <w:tcPr>
                  <w:tcW w:w="1859" w:type="dxa"/>
                </w:tcPr>
                <w:p w14:paraId="49C18E62" w14:textId="5508DAED"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MEM09158</w:t>
                  </w:r>
                </w:p>
              </w:tc>
              <w:tc>
                <w:tcPr>
                  <w:tcW w:w="5270" w:type="dxa"/>
                </w:tcPr>
                <w:p w14:paraId="21801D1F" w14:textId="5E92E41E"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Perform mechatronics engineering design drafting</w:t>
                  </w:r>
                </w:p>
              </w:tc>
            </w:tr>
            <w:tr w:rsidR="00BB0F2E" w:rsidRPr="005C6500" w14:paraId="77BA5C83" w14:textId="77777777" w:rsidTr="005C6500">
              <w:tc>
                <w:tcPr>
                  <w:tcW w:w="1859" w:type="dxa"/>
                </w:tcPr>
                <w:p w14:paraId="0A6BD6FD" w14:textId="1F667D4C" w:rsidR="00BB0F2E" w:rsidRPr="005C6500" w:rsidRDefault="00170D3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MEM09204</w:t>
                  </w:r>
                </w:p>
              </w:tc>
              <w:tc>
                <w:tcPr>
                  <w:tcW w:w="5270" w:type="dxa"/>
                </w:tcPr>
                <w:p w14:paraId="66236A85" w14:textId="67A51428"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Produce basic engineering detail drawings</w:t>
                  </w:r>
                </w:p>
              </w:tc>
            </w:tr>
            <w:tr w:rsidR="00BB0F2E" w:rsidRPr="005C6500" w14:paraId="4DB35B0B" w14:textId="77777777" w:rsidTr="005C6500">
              <w:tc>
                <w:tcPr>
                  <w:tcW w:w="1859" w:type="dxa"/>
                </w:tcPr>
                <w:p w14:paraId="2B4A55D1" w14:textId="5E406D58" w:rsidR="00BB0F2E" w:rsidRPr="005C6500" w:rsidRDefault="00170D3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lastRenderedPageBreak/>
                    <w:t>MEM09213</w:t>
                  </w:r>
                </w:p>
              </w:tc>
              <w:tc>
                <w:tcPr>
                  <w:tcW w:w="5270" w:type="dxa"/>
                </w:tcPr>
                <w:p w14:paraId="5DCAF204" w14:textId="3549D44B"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Produce schematic drawings for hydraulic and pneumatic fluid power systems</w:t>
                  </w:r>
                </w:p>
              </w:tc>
            </w:tr>
            <w:tr w:rsidR="00BB0F2E" w:rsidRPr="005C6500" w14:paraId="01704010" w14:textId="77777777" w:rsidTr="005C6500">
              <w:tc>
                <w:tcPr>
                  <w:tcW w:w="1859" w:type="dxa"/>
                </w:tcPr>
                <w:p w14:paraId="74B89BCB" w14:textId="4AF594D3" w:rsidR="00BB0F2E" w:rsidRPr="005C6500" w:rsidRDefault="00170D3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MEM09229</w:t>
                  </w:r>
                </w:p>
              </w:tc>
              <w:tc>
                <w:tcPr>
                  <w:tcW w:w="5270" w:type="dxa"/>
                </w:tcPr>
                <w:p w14:paraId="693DC30A" w14:textId="78DF4D8A"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Read and interpret technical engineering drawings</w:t>
                  </w:r>
                </w:p>
              </w:tc>
            </w:tr>
            <w:tr w:rsidR="00BB0F2E" w:rsidRPr="005C6500" w14:paraId="50F8EB9A" w14:textId="77777777" w:rsidTr="005C6500">
              <w:tc>
                <w:tcPr>
                  <w:tcW w:w="1859" w:type="dxa"/>
                </w:tcPr>
                <w:p w14:paraId="4A5648BB" w14:textId="3A723F62" w:rsidR="00BB0F2E" w:rsidRPr="005C6500" w:rsidRDefault="00170D3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MEM10004</w:t>
                  </w:r>
                </w:p>
              </w:tc>
              <w:tc>
                <w:tcPr>
                  <w:tcW w:w="5270" w:type="dxa"/>
                </w:tcPr>
                <w:p w14:paraId="6B30FA22" w14:textId="0C6CF0F9"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Enter and change programmable controller operational parameters</w:t>
                  </w:r>
                </w:p>
              </w:tc>
            </w:tr>
            <w:tr w:rsidR="00BB0F2E" w:rsidRPr="005C6500" w14:paraId="79C58D1A" w14:textId="77777777" w:rsidTr="005C6500">
              <w:tc>
                <w:tcPr>
                  <w:tcW w:w="1859" w:type="dxa"/>
                </w:tcPr>
                <w:p w14:paraId="78735985" w14:textId="142D1330"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MEM10005</w:t>
                  </w:r>
                </w:p>
              </w:tc>
              <w:tc>
                <w:tcPr>
                  <w:tcW w:w="5270" w:type="dxa"/>
                </w:tcPr>
                <w:p w14:paraId="7C3E36B4" w14:textId="70D1B9AC"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Commission programmable controller programs</w:t>
                  </w:r>
                </w:p>
              </w:tc>
            </w:tr>
            <w:tr w:rsidR="00BB0F2E" w:rsidRPr="005C6500" w14:paraId="22E23C71" w14:textId="77777777" w:rsidTr="005C6500">
              <w:tc>
                <w:tcPr>
                  <w:tcW w:w="1859" w:type="dxa"/>
                </w:tcPr>
                <w:p w14:paraId="4F702B5A" w14:textId="3486C48E"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MEM11011</w:t>
                  </w:r>
                </w:p>
              </w:tc>
              <w:tc>
                <w:tcPr>
                  <w:tcW w:w="5270" w:type="dxa"/>
                </w:tcPr>
                <w:p w14:paraId="1D3C06EC" w14:textId="0D3F8199"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Undertake manual handling</w:t>
                  </w:r>
                </w:p>
              </w:tc>
            </w:tr>
            <w:tr w:rsidR="00BB0F2E" w:rsidRPr="005C6500" w14:paraId="6D751026" w14:textId="77777777" w:rsidTr="005C6500">
              <w:tc>
                <w:tcPr>
                  <w:tcW w:w="1859" w:type="dxa"/>
                </w:tcPr>
                <w:p w14:paraId="5C357113" w14:textId="119510DC"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MEM12023</w:t>
                  </w:r>
                </w:p>
              </w:tc>
              <w:tc>
                <w:tcPr>
                  <w:tcW w:w="5270" w:type="dxa"/>
                </w:tcPr>
                <w:p w14:paraId="093FBE52" w14:textId="2C56A1C1"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Perform engineering measurements</w:t>
                  </w:r>
                </w:p>
              </w:tc>
            </w:tr>
            <w:tr w:rsidR="00BB0F2E" w:rsidRPr="005C6500" w14:paraId="7C5B0E8B" w14:textId="77777777" w:rsidTr="005C6500">
              <w:tc>
                <w:tcPr>
                  <w:tcW w:w="1859" w:type="dxa"/>
                </w:tcPr>
                <w:p w14:paraId="3EF98322" w14:textId="1359C544"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MEM12024</w:t>
                  </w:r>
                </w:p>
              </w:tc>
              <w:tc>
                <w:tcPr>
                  <w:tcW w:w="5270" w:type="dxa"/>
                </w:tcPr>
                <w:p w14:paraId="0528769D" w14:textId="7D3F3EFA"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Perform computations</w:t>
                  </w:r>
                </w:p>
              </w:tc>
            </w:tr>
            <w:tr w:rsidR="00BB0F2E" w:rsidRPr="005C6500" w14:paraId="10714311" w14:textId="77777777" w:rsidTr="005C6500">
              <w:tc>
                <w:tcPr>
                  <w:tcW w:w="1859" w:type="dxa"/>
                </w:tcPr>
                <w:p w14:paraId="4C49DC76" w14:textId="55F18BB5"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MEM13015</w:t>
                  </w:r>
                </w:p>
              </w:tc>
              <w:tc>
                <w:tcPr>
                  <w:tcW w:w="5270" w:type="dxa"/>
                </w:tcPr>
                <w:p w14:paraId="489B7F59" w14:textId="48EACBAD"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 xml:space="preserve">Work safety and effectively in manufacturing and engineering </w:t>
                  </w:r>
                </w:p>
              </w:tc>
            </w:tr>
            <w:tr w:rsidR="00BB0F2E" w:rsidRPr="005C6500" w14:paraId="098ADFDE" w14:textId="77777777" w:rsidTr="005C6500">
              <w:tc>
                <w:tcPr>
                  <w:tcW w:w="1859" w:type="dxa"/>
                </w:tcPr>
                <w:p w14:paraId="64268C76" w14:textId="4EA255C8"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MEM16006</w:t>
                  </w:r>
                </w:p>
              </w:tc>
              <w:tc>
                <w:tcPr>
                  <w:tcW w:w="5270" w:type="dxa"/>
                </w:tcPr>
                <w:p w14:paraId="35E767EE" w14:textId="1938B3C7"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Organise and communicate information</w:t>
                  </w:r>
                </w:p>
              </w:tc>
            </w:tr>
            <w:tr w:rsidR="00BB0F2E" w:rsidRPr="005C6500" w14:paraId="41E68656" w14:textId="77777777" w:rsidTr="005C6500">
              <w:tc>
                <w:tcPr>
                  <w:tcW w:w="1859" w:type="dxa"/>
                </w:tcPr>
                <w:p w14:paraId="2FBB0949" w14:textId="2A04CC63"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MEM16008</w:t>
                  </w:r>
                </w:p>
              </w:tc>
              <w:tc>
                <w:tcPr>
                  <w:tcW w:w="5270" w:type="dxa"/>
                </w:tcPr>
                <w:p w14:paraId="356013DB" w14:textId="7D551D05"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Interact with computing technology</w:t>
                  </w:r>
                </w:p>
              </w:tc>
            </w:tr>
            <w:tr w:rsidR="00BB0F2E" w:rsidRPr="005C6500" w14:paraId="212156F3" w14:textId="77777777" w:rsidTr="005C6500">
              <w:tc>
                <w:tcPr>
                  <w:tcW w:w="1859" w:type="dxa"/>
                </w:tcPr>
                <w:p w14:paraId="43BC598C" w14:textId="7D7E5DCB"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MEM18001</w:t>
                  </w:r>
                </w:p>
              </w:tc>
              <w:tc>
                <w:tcPr>
                  <w:tcW w:w="5270" w:type="dxa"/>
                </w:tcPr>
                <w:p w14:paraId="2BC43491" w14:textId="739E1CEC"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Use hand tools</w:t>
                  </w:r>
                </w:p>
              </w:tc>
            </w:tr>
            <w:tr w:rsidR="00BB0F2E" w:rsidRPr="005C6500" w14:paraId="613B5B56" w14:textId="77777777" w:rsidTr="005C6500">
              <w:tc>
                <w:tcPr>
                  <w:tcW w:w="1859" w:type="dxa"/>
                </w:tcPr>
                <w:p w14:paraId="17116B91" w14:textId="4785EC83"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MEM18002</w:t>
                  </w:r>
                </w:p>
              </w:tc>
              <w:tc>
                <w:tcPr>
                  <w:tcW w:w="5270" w:type="dxa"/>
                </w:tcPr>
                <w:p w14:paraId="12585180" w14:textId="5E03EE80"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Use power tools/</w:t>
                  </w:r>
                  <w:proofErr w:type="gramStart"/>
                  <w:r w:rsidRPr="005C6500">
                    <w:rPr>
                      <w:rFonts w:cs="Arial"/>
                      <w:sz w:val="22"/>
                      <w:szCs w:val="22"/>
                    </w:rPr>
                    <w:t>hand held</w:t>
                  </w:r>
                  <w:proofErr w:type="gramEnd"/>
                  <w:r w:rsidRPr="005C6500">
                    <w:rPr>
                      <w:rFonts w:cs="Arial"/>
                      <w:sz w:val="22"/>
                      <w:szCs w:val="22"/>
                    </w:rPr>
                    <w:t xml:space="preserve"> operations</w:t>
                  </w:r>
                </w:p>
              </w:tc>
            </w:tr>
            <w:tr w:rsidR="00BB0F2E" w:rsidRPr="005C6500" w14:paraId="2616AAC6" w14:textId="77777777" w:rsidTr="005C6500">
              <w:tc>
                <w:tcPr>
                  <w:tcW w:w="1859" w:type="dxa"/>
                </w:tcPr>
                <w:p w14:paraId="6A57D623" w14:textId="60212038"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MEM18055</w:t>
                  </w:r>
                </w:p>
              </w:tc>
              <w:tc>
                <w:tcPr>
                  <w:tcW w:w="5270" w:type="dxa"/>
                </w:tcPr>
                <w:p w14:paraId="46BEF054" w14:textId="3E83CBDD"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Dismantle, replace and assemble engineering components</w:t>
                  </w:r>
                </w:p>
              </w:tc>
            </w:tr>
            <w:tr w:rsidR="00BB0F2E" w:rsidRPr="005C6500" w14:paraId="7B56018F" w14:textId="77777777" w:rsidTr="005C6500">
              <w:tc>
                <w:tcPr>
                  <w:tcW w:w="1859" w:type="dxa"/>
                </w:tcPr>
                <w:p w14:paraId="4EA222C1" w14:textId="5991A128"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MEM22001</w:t>
                  </w:r>
                </w:p>
              </w:tc>
              <w:tc>
                <w:tcPr>
                  <w:tcW w:w="5270" w:type="dxa"/>
                </w:tcPr>
                <w:p w14:paraId="3D1C2220" w14:textId="7ADE8F73" w:rsidR="00BB0F2E" w:rsidRPr="005C6500" w:rsidRDefault="00BB0F2E" w:rsidP="00BB0F2E">
                  <w:pPr>
                    <w:spacing w:before="120" w:after="60" w:line="240" w:lineRule="atLeast"/>
                    <w:rPr>
                      <w:rFonts w:eastAsia="Arial" w:cs="Arial"/>
                      <w:sz w:val="22"/>
                      <w:szCs w:val="22"/>
                      <w:lang w:val="en-AU" w:eastAsia="en-AU"/>
                    </w:rPr>
                  </w:pPr>
                  <w:proofErr w:type="gramStart"/>
                  <w:r w:rsidRPr="005C6500">
                    <w:rPr>
                      <w:rFonts w:cs="Arial"/>
                      <w:sz w:val="22"/>
                      <w:szCs w:val="22"/>
                    </w:rPr>
                    <w:t>Perform</w:t>
                  </w:r>
                  <w:proofErr w:type="gramEnd"/>
                  <w:r w:rsidRPr="005C6500">
                    <w:rPr>
                      <w:rFonts w:cs="Arial"/>
                      <w:sz w:val="22"/>
                      <w:szCs w:val="22"/>
                    </w:rPr>
                    <w:t xml:space="preserve"> engineering activities</w:t>
                  </w:r>
                </w:p>
              </w:tc>
            </w:tr>
            <w:tr w:rsidR="00BB0F2E" w:rsidRPr="005C6500" w14:paraId="6DE3B657" w14:textId="77777777" w:rsidTr="005C6500">
              <w:tc>
                <w:tcPr>
                  <w:tcW w:w="1859" w:type="dxa"/>
                </w:tcPr>
                <w:p w14:paraId="2D86C648" w14:textId="58FE25BE"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MEM22002</w:t>
                  </w:r>
                </w:p>
              </w:tc>
              <w:tc>
                <w:tcPr>
                  <w:tcW w:w="5270" w:type="dxa"/>
                </w:tcPr>
                <w:p w14:paraId="26719166" w14:textId="10639D16"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Manage self in the engineering environment</w:t>
                  </w:r>
                </w:p>
              </w:tc>
            </w:tr>
            <w:tr w:rsidR="00170D3E" w:rsidRPr="005C6500" w14:paraId="27263DCD" w14:textId="77777777" w:rsidTr="005C6500">
              <w:tc>
                <w:tcPr>
                  <w:tcW w:w="1859" w:type="dxa"/>
                </w:tcPr>
                <w:p w14:paraId="53D721F6" w14:textId="7C1896B5" w:rsidR="00170D3E" w:rsidRPr="005C6500" w:rsidRDefault="00170D3E"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MEM22013</w:t>
                  </w:r>
                </w:p>
              </w:tc>
              <w:tc>
                <w:tcPr>
                  <w:tcW w:w="5270" w:type="dxa"/>
                </w:tcPr>
                <w:p w14:paraId="7F3ECC08" w14:textId="383A5163" w:rsidR="00170D3E" w:rsidRPr="005C6500" w:rsidRDefault="00170D3E" w:rsidP="00170D3E">
                  <w:pPr>
                    <w:spacing w:before="120" w:after="60" w:line="240" w:lineRule="atLeast"/>
                    <w:rPr>
                      <w:rFonts w:eastAsia="Arial" w:cs="Arial"/>
                      <w:sz w:val="22"/>
                      <w:szCs w:val="22"/>
                      <w:lang w:val="en-AU" w:eastAsia="en-AU"/>
                    </w:rPr>
                  </w:pPr>
                  <w:r w:rsidRPr="005C6500">
                    <w:rPr>
                      <w:rFonts w:cs="Arial"/>
                      <w:sz w:val="22"/>
                      <w:szCs w:val="22"/>
                    </w:rPr>
                    <w:t>Coordinate engineering projects</w:t>
                  </w:r>
                </w:p>
              </w:tc>
            </w:tr>
            <w:tr w:rsidR="00170D3E" w:rsidRPr="005C6500" w14:paraId="11F24850" w14:textId="77777777" w:rsidTr="005C6500">
              <w:tc>
                <w:tcPr>
                  <w:tcW w:w="1859" w:type="dxa"/>
                </w:tcPr>
                <w:p w14:paraId="011DB4B9" w14:textId="32F76A90" w:rsidR="00170D3E" w:rsidRPr="005C6500" w:rsidRDefault="00170D3E"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MEM23003</w:t>
                  </w:r>
                </w:p>
              </w:tc>
              <w:tc>
                <w:tcPr>
                  <w:tcW w:w="5270" w:type="dxa"/>
                </w:tcPr>
                <w:p w14:paraId="6BAAC91D" w14:textId="21C09CDF" w:rsidR="00170D3E" w:rsidRPr="005C6500" w:rsidRDefault="00170D3E" w:rsidP="00170D3E">
                  <w:pPr>
                    <w:spacing w:before="120" w:after="60" w:line="240" w:lineRule="atLeast"/>
                    <w:rPr>
                      <w:rFonts w:eastAsia="Arial" w:cs="Arial"/>
                      <w:sz w:val="22"/>
                      <w:szCs w:val="22"/>
                      <w:lang w:val="en-AU" w:eastAsia="en-AU"/>
                    </w:rPr>
                  </w:pPr>
                  <w:r w:rsidRPr="005C6500">
                    <w:rPr>
                      <w:rFonts w:cs="Arial"/>
                      <w:sz w:val="22"/>
                      <w:szCs w:val="22"/>
                    </w:rPr>
                    <w:t>Operate and program computers and/or controllers in engineering situations</w:t>
                  </w:r>
                </w:p>
              </w:tc>
            </w:tr>
            <w:tr w:rsidR="00170D3E" w:rsidRPr="005C6500" w14:paraId="3D4C3B5B" w14:textId="77777777" w:rsidTr="005C6500">
              <w:tc>
                <w:tcPr>
                  <w:tcW w:w="1859" w:type="dxa"/>
                </w:tcPr>
                <w:p w14:paraId="16CCDDF0" w14:textId="29F9F340" w:rsidR="00170D3E" w:rsidRPr="005C6500" w:rsidRDefault="00170D3E"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MEM23004</w:t>
                  </w:r>
                </w:p>
              </w:tc>
              <w:tc>
                <w:tcPr>
                  <w:tcW w:w="5270" w:type="dxa"/>
                </w:tcPr>
                <w:p w14:paraId="4C6AEE7E" w14:textId="05257672" w:rsidR="00170D3E" w:rsidRPr="005C6500" w:rsidRDefault="00170D3E" w:rsidP="00170D3E">
                  <w:pPr>
                    <w:spacing w:before="120" w:after="60" w:line="240" w:lineRule="atLeast"/>
                    <w:rPr>
                      <w:rFonts w:eastAsia="Arial" w:cs="Arial"/>
                      <w:sz w:val="22"/>
                      <w:szCs w:val="22"/>
                      <w:lang w:val="en-AU" w:eastAsia="en-AU"/>
                    </w:rPr>
                  </w:pPr>
                  <w:r w:rsidRPr="005C6500">
                    <w:rPr>
                      <w:rFonts w:cs="Arial"/>
                      <w:sz w:val="22"/>
                      <w:szCs w:val="22"/>
                    </w:rPr>
                    <w:t>Apply technical mathematics</w:t>
                  </w:r>
                </w:p>
              </w:tc>
            </w:tr>
            <w:tr w:rsidR="00170D3E" w:rsidRPr="005C6500" w14:paraId="7C949606" w14:textId="77777777" w:rsidTr="005C6500">
              <w:tc>
                <w:tcPr>
                  <w:tcW w:w="1859" w:type="dxa"/>
                </w:tcPr>
                <w:p w14:paraId="308DD4E5" w14:textId="26675E8F" w:rsidR="00170D3E" w:rsidRPr="005C6500" w:rsidRDefault="00170D3E"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MEM23006</w:t>
                  </w:r>
                </w:p>
              </w:tc>
              <w:tc>
                <w:tcPr>
                  <w:tcW w:w="5270" w:type="dxa"/>
                </w:tcPr>
                <w:p w14:paraId="4C2D2FEE" w14:textId="2DE9E9DA" w:rsidR="00170D3E" w:rsidRPr="005C6500" w:rsidRDefault="00170D3E" w:rsidP="00170D3E">
                  <w:pPr>
                    <w:spacing w:before="120" w:after="60" w:line="240" w:lineRule="atLeast"/>
                    <w:rPr>
                      <w:rFonts w:eastAsia="Arial" w:cs="Arial"/>
                      <w:sz w:val="22"/>
                      <w:szCs w:val="22"/>
                      <w:lang w:val="en-AU" w:eastAsia="en-AU"/>
                    </w:rPr>
                  </w:pPr>
                  <w:r w:rsidRPr="005C6500">
                    <w:rPr>
                      <w:rFonts w:cs="Arial"/>
                      <w:sz w:val="22"/>
                      <w:szCs w:val="22"/>
                    </w:rPr>
                    <w:t xml:space="preserve">Apply fluid and thermodynamics principles in engineering </w:t>
                  </w:r>
                </w:p>
              </w:tc>
            </w:tr>
            <w:tr w:rsidR="00170D3E" w:rsidRPr="005C6500" w14:paraId="73B0E49A" w14:textId="77777777" w:rsidTr="005C6500">
              <w:tc>
                <w:tcPr>
                  <w:tcW w:w="1859" w:type="dxa"/>
                </w:tcPr>
                <w:p w14:paraId="6B4C58D7" w14:textId="3FE40CA1" w:rsidR="00170D3E" w:rsidRPr="005C6500" w:rsidRDefault="00170D3E"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MEM23007</w:t>
                  </w:r>
                </w:p>
              </w:tc>
              <w:tc>
                <w:tcPr>
                  <w:tcW w:w="5270" w:type="dxa"/>
                </w:tcPr>
                <w:p w14:paraId="6AF92943" w14:textId="39F1B8D7" w:rsidR="00170D3E" w:rsidRPr="005C6500" w:rsidRDefault="00170D3E" w:rsidP="00170D3E">
                  <w:pPr>
                    <w:spacing w:before="120" w:after="60" w:line="240" w:lineRule="atLeast"/>
                    <w:rPr>
                      <w:rFonts w:eastAsia="Arial" w:cs="Arial"/>
                      <w:sz w:val="22"/>
                      <w:szCs w:val="22"/>
                      <w:lang w:val="en-AU" w:eastAsia="en-AU"/>
                    </w:rPr>
                  </w:pPr>
                  <w:r w:rsidRPr="005C6500">
                    <w:rPr>
                      <w:rFonts w:cs="Arial"/>
                      <w:sz w:val="22"/>
                      <w:szCs w:val="22"/>
                    </w:rPr>
                    <w:t>Apply calculus to engineering tasks</w:t>
                  </w:r>
                </w:p>
              </w:tc>
            </w:tr>
            <w:tr w:rsidR="00170D3E" w:rsidRPr="005C6500" w14:paraId="24B30316" w14:textId="77777777" w:rsidTr="005C6500">
              <w:tc>
                <w:tcPr>
                  <w:tcW w:w="1859" w:type="dxa"/>
                </w:tcPr>
                <w:p w14:paraId="5BD53E86" w14:textId="320F1782" w:rsidR="00170D3E" w:rsidRPr="005C6500" w:rsidRDefault="00170D3E"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MEM23063</w:t>
                  </w:r>
                </w:p>
              </w:tc>
              <w:tc>
                <w:tcPr>
                  <w:tcW w:w="5270" w:type="dxa"/>
                </w:tcPr>
                <w:p w14:paraId="1ECC750C" w14:textId="7B44DE01" w:rsidR="00170D3E" w:rsidRPr="005C6500" w:rsidRDefault="00170D3E" w:rsidP="00170D3E">
                  <w:pPr>
                    <w:spacing w:before="120" w:after="60" w:line="240" w:lineRule="atLeast"/>
                    <w:rPr>
                      <w:rFonts w:cs="Arial"/>
                      <w:sz w:val="22"/>
                      <w:szCs w:val="22"/>
                    </w:rPr>
                  </w:pPr>
                  <w:r w:rsidRPr="005C6500">
                    <w:rPr>
                      <w:rFonts w:cs="Arial"/>
                      <w:sz w:val="22"/>
                      <w:szCs w:val="22"/>
                    </w:rPr>
                    <w:t>Select and organise mechanical engineering material tests</w:t>
                  </w:r>
                </w:p>
              </w:tc>
            </w:tr>
            <w:tr w:rsidR="00D27D11" w:rsidRPr="005C6500" w14:paraId="0DD08B47" w14:textId="77777777" w:rsidTr="005C6500">
              <w:tc>
                <w:tcPr>
                  <w:tcW w:w="1859" w:type="dxa"/>
                </w:tcPr>
                <w:p w14:paraId="759950C8" w14:textId="412B9B6C" w:rsidR="00D27D11" w:rsidRPr="005C6500" w:rsidRDefault="00D27D11"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MEM23109</w:t>
                  </w:r>
                </w:p>
              </w:tc>
              <w:tc>
                <w:tcPr>
                  <w:tcW w:w="5270" w:type="dxa"/>
                </w:tcPr>
                <w:p w14:paraId="15BCFA07" w14:textId="053D724F" w:rsidR="00D27D11" w:rsidRPr="005C6500" w:rsidRDefault="00D27D11" w:rsidP="00170D3E">
                  <w:pPr>
                    <w:spacing w:before="120" w:after="60" w:line="240" w:lineRule="atLeast"/>
                    <w:rPr>
                      <w:rFonts w:cs="Arial"/>
                      <w:sz w:val="22"/>
                      <w:szCs w:val="22"/>
                    </w:rPr>
                  </w:pPr>
                  <w:proofErr w:type="gramStart"/>
                  <w:r w:rsidRPr="005C6500">
                    <w:rPr>
                      <w:rFonts w:cs="Arial"/>
                      <w:sz w:val="22"/>
                      <w:szCs w:val="22"/>
                    </w:rPr>
                    <w:t>Apply</w:t>
                  </w:r>
                  <w:proofErr w:type="gramEnd"/>
                  <w:r w:rsidRPr="005C6500">
                    <w:rPr>
                      <w:rFonts w:cs="Arial"/>
                      <w:sz w:val="22"/>
                      <w:szCs w:val="22"/>
                    </w:rPr>
                    <w:t xml:space="preserve"> engineering mechanics principles</w:t>
                  </w:r>
                </w:p>
              </w:tc>
            </w:tr>
            <w:tr w:rsidR="00D27D11" w:rsidRPr="005C6500" w14:paraId="632709DE" w14:textId="77777777" w:rsidTr="005C6500">
              <w:tc>
                <w:tcPr>
                  <w:tcW w:w="1859" w:type="dxa"/>
                </w:tcPr>
                <w:p w14:paraId="7A9ECB72" w14:textId="69C6DCEA" w:rsidR="00D27D11" w:rsidRPr="005C6500" w:rsidRDefault="00D27D11"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MEM23111</w:t>
                  </w:r>
                </w:p>
              </w:tc>
              <w:tc>
                <w:tcPr>
                  <w:tcW w:w="5270" w:type="dxa"/>
                </w:tcPr>
                <w:p w14:paraId="38EFD0B9" w14:textId="58103D27" w:rsidR="00D27D11" w:rsidRPr="005C6500" w:rsidRDefault="00D27D11" w:rsidP="00170D3E">
                  <w:pPr>
                    <w:spacing w:before="120" w:after="60" w:line="240" w:lineRule="atLeast"/>
                    <w:rPr>
                      <w:rFonts w:cs="Arial"/>
                      <w:sz w:val="22"/>
                      <w:szCs w:val="22"/>
                    </w:rPr>
                  </w:pPr>
                  <w:r w:rsidRPr="005C6500">
                    <w:rPr>
                      <w:rFonts w:cs="Arial"/>
                      <w:sz w:val="22"/>
                      <w:szCs w:val="22"/>
                    </w:rPr>
                    <w:t>Select electrical equipment and components for engineering applications</w:t>
                  </w:r>
                </w:p>
              </w:tc>
            </w:tr>
            <w:tr w:rsidR="00D27D11" w:rsidRPr="005C6500" w14:paraId="646B50B9" w14:textId="77777777" w:rsidTr="005C6500">
              <w:tc>
                <w:tcPr>
                  <w:tcW w:w="1859" w:type="dxa"/>
                </w:tcPr>
                <w:p w14:paraId="26C9F362" w14:textId="2DF370F5" w:rsidR="00D27D11" w:rsidRPr="005C6500" w:rsidRDefault="00D27D11"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MEM23114</w:t>
                  </w:r>
                </w:p>
              </w:tc>
              <w:tc>
                <w:tcPr>
                  <w:tcW w:w="5270" w:type="dxa"/>
                </w:tcPr>
                <w:p w14:paraId="2C8AD071" w14:textId="6E2F47D7" w:rsidR="00D27D11" w:rsidRPr="005C6500" w:rsidRDefault="00D27D11" w:rsidP="00170D3E">
                  <w:pPr>
                    <w:spacing w:before="120" w:after="60" w:line="240" w:lineRule="atLeast"/>
                    <w:rPr>
                      <w:rFonts w:cs="Arial"/>
                      <w:sz w:val="22"/>
                      <w:szCs w:val="22"/>
                    </w:rPr>
                  </w:pPr>
                  <w:r w:rsidRPr="005C6500">
                    <w:rPr>
                      <w:rFonts w:cs="Arial"/>
                      <w:sz w:val="22"/>
                      <w:szCs w:val="22"/>
                    </w:rPr>
                    <w:t>Evaluate thermodynamic systems and components</w:t>
                  </w:r>
                </w:p>
              </w:tc>
            </w:tr>
            <w:tr w:rsidR="00D27D11" w:rsidRPr="005C6500" w14:paraId="3625F1F4" w14:textId="77777777" w:rsidTr="005C6500">
              <w:tc>
                <w:tcPr>
                  <w:tcW w:w="1859" w:type="dxa"/>
                </w:tcPr>
                <w:p w14:paraId="0404A29A" w14:textId="704A8E77" w:rsidR="00D27D11" w:rsidRPr="005C6500" w:rsidRDefault="00B647FB"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MEM23115</w:t>
                  </w:r>
                </w:p>
              </w:tc>
              <w:tc>
                <w:tcPr>
                  <w:tcW w:w="5270" w:type="dxa"/>
                </w:tcPr>
                <w:p w14:paraId="40DE95CF" w14:textId="43751926" w:rsidR="00D27D11" w:rsidRPr="005C6500" w:rsidRDefault="00B647FB" w:rsidP="00170D3E">
                  <w:pPr>
                    <w:spacing w:before="120" w:after="60" w:line="240" w:lineRule="atLeast"/>
                    <w:rPr>
                      <w:rFonts w:cs="Arial"/>
                      <w:sz w:val="22"/>
                      <w:szCs w:val="22"/>
                    </w:rPr>
                  </w:pPr>
                  <w:r w:rsidRPr="005C6500">
                    <w:rPr>
                      <w:rFonts w:cs="Arial"/>
                      <w:sz w:val="22"/>
                      <w:szCs w:val="22"/>
                    </w:rPr>
                    <w:t>Evaluate fluid power systems</w:t>
                  </w:r>
                </w:p>
              </w:tc>
            </w:tr>
            <w:tr w:rsidR="00D27D11" w:rsidRPr="005C6500" w14:paraId="6BE42354" w14:textId="77777777" w:rsidTr="005C6500">
              <w:tc>
                <w:tcPr>
                  <w:tcW w:w="1859" w:type="dxa"/>
                </w:tcPr>
                <w:p w14:paraId="2F5861BF" w14:textId="65A81710" w:rsidR="00D27D11" w:rsidRPr="005C6500" w:rsidRDefault="00B647FB"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lastRenderedPageBreak/>
                    <w:t>MEM23120</w:t>
                  </w:r>
                </w:p>
              </w:tc>
              <w:tc>
                <w:tcPr>
                  <w:tcW w:w="5270" w:type="dxa"/>
                </w:tcPr>
                <w:p w14:paraId="6CAAB4BA" w14:textId="100432F2" w:rsidR="00D27D11" w:rsidRPr="005C6500" w:rsidRDefault="00B647FB" w:rsidP="00170D3E">
                  <w:pPr>
                    <w:spacing w:before="120" w:after="60" w:line="240" w:lineRule="atLeast"/>
                    <w:rPr>
                      <w:rFonts w:cs="Arial"/>
                      <w:sz w:val="22"/>
                      <w:szCs w:val="22"/>
                    </w:rPr>
                  </w:pPr>
                  <w:r w:rsidRPr="005C6500">
                    <w:rPr>
                      <w:rFonts w:cs="Arial"/>
                      <w:sz w:val="22"/>
                      <w:szCs w:val="22"/>
                    </w:rPr>
                    <w:t>Select mechanical machine and equipment components</w:t>
                  </w:r>
                </w:p>
              </w:tc>
            </w:tr>
            <w:tr w:rsidR="00D27D11" w:rsidRPr="005C6500" w14:paraId="33434A53" w14:textId="77777777" w:rsidTr="005C6500">
              <w:tc>
                <w:tcPr>
                  <w:tcW w:w="1859" w:type="dxa"/>
                </w:tcPr>
                <w:p w14:paraId="2A2C2CC0" w14:textId="28DF240C" w:rsidR="00D27D11" w:rsidRPr="005C6500" w:rsidRDefault="00B647FB"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MEM23121</w:t>
                  </w:r>
                </w:p>
              </w:tc>
              <w:tc>
                <w:tcPr>
                  <w:tcW w:w="5270" w:type="dxa"/>
                </w:tcPr>
                <w:p w14:paraId="7BBD967E" w14:textId="33D9DCE3" w:rsidR="00D27D11" w:rsidRPr="005C6500" w:rsidRDefault="00B647FB" w:rsidP="00170D3E">
                  <w:pPr>
                    <w:spacing w:before="120" w:after="60" w:line="240" w:lineRule="atLeast"/>
                    <w:rPr>
                      <w:rFonts w:cs="Arial"/>
                      <w:sz w:val="22"/>
                      <w:szCs w:val="22"/>
                    </w:rPr>
                  </w:pPr>
                  <w:r w:rsidRPr="005C6500">
                    <w:rPr>
                      <w:rFonts w:cs="Arial"/>
                      <w:sz w:val="22"/>
                      <w:szCs w:val="22"/>
                    </w:rPr>
                    <w:t>Analyse loads on frames and mechanisms</w:t>
                  </w:r>
                </w:p>
              </w:tc>
            </w:tr>
            <w:tr w:rsidR="00D27D11" w:rsidRPr="005C6500" w14:paraId="6FEDB4AA" w14:textId="77777777" w:rsidTr="005C6500">
              <w:tc>
                <w:tcPr>
                  <w:tcW w:w="1859" w:type="dxa"/>
                </w:tcPr>
                <w:p w14:paraId="37871105" w14:textId="73857B62" w:rsidR="00D27D11" w:rsidRPr="005C6500" w:rsidRDefault="00B647FB"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MEM234010</w:t>
                  </w:r>
                </w:p>
              </w:tc>
              <w:tc>
                <w:tcPr>
                  <w:tcW w:w="5270" w:type="dxa"/>
                </w:tcPr>
                <w:p w14:paraId="53A4AF80" w14:textId="1E60AE42" w:rsidR="00D27D11" w:rsidRPr="005C6500" w:rsidRDefault="00B647FB" w:rsidP="00170D3E">
                  <w:pPr>
                    <w:spacing w:before="120" w:after="60" w:line="240" w:lineRule="atLeast"/>
                    <w:rPr>
                      <w:rFonts w:cs="Arial"/>
                      <w:sz w:val="22"/>
                      <w:szCs w:val="22"/>
                    </w:rPr>
                  </w:pPr>
                  <w:r w:rsidRPr="005C6500">
                    <w:rPr>
                      <w:rFonts w:cs="Arial"/>
                      <w:sz w:val="22"/>
                      <w:szCs w:val="22"/>
                    </w:rPr>
                    <w:t>Design microcontroller applications</w:t>
                  </w:r>
                </w:p>
              </w:tc>
            </w:tr>
            <w:tr w:rsidR="00D27D11" w:rsidRPr="005C6500" w14:paraId="1EA420D6" w14:textId="77777777" w:rsidTr="005C6500">
              <w:tc>
                <w:tcPr>
                  <w:tcW w:w="1859" w:type="dxa"/>
                </w:tcPr>
                <w:p w14:paraId="0D38BE92" w14:textId="42B6295D" w:rsidR="00D27D11" w:rsidRPr="005C6500" w:rsidRDefault="00B647FB"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MEM234011</w:t>
                  </w:r>
                </w:p>
              </w:tc>
              <w:tc>
                <w:tcPr>
                  <w:tcW w:w="5270" w:type="dxa"/>
                </w:tcPr>
                <w:p w14:paraId="54F38E3A" w14:textId="18B461EE" w:rsidR="00D27D11" w:rsidRPr="005C6500" w:rsidRDefault="00B647FB" w:rsidP="00170D3E">
                  <w:pPr>
                    <w:spacing w:before="120" w:after="60" w:line="240" w:lineRule="atLeast"/>
                    <w:rPr>
                      <w:rFonts w:cs="Arial"/>
                      <w:sz w:val="22"/>
                      <w:szCs w:val="22"/>
                    </w:rPr>
                  </w:pPr>
                  <w:r w:rsidRPr="005C6500">
                    <w:rPr>
                      <w:rFonts w:cs="Arial"/>
                      <w:sz w:val="22"/>
                      <w:szCs w:val="22"/>
                    </w:rPr>
                    <w:t>Design programmable logic controller applications</w:t>
                  </w:r>
                </w:p>
              </w:tc>
            </w:tr>
            <w:tr w:rsidR="00D27D11" w:rsidRPr="005C6500" w14:paraId="20256B4E" w14:textId="77777777" w:rsidTr="005C6500">
              <w:tc>
                <w:tcPr>
                  <w:tcW w:w="1859" w:type="dxa"/>
                </w:tcPr>
                <w:p w14:paraId="1A0FA0C5" w14:textId="361B2E62"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MEM234014</w:t>
                  </w:r>
                </w:p>
              </w:tc>
              <w:tc>
                <w:tcPr>
                  <w:tcW w:w="5270" w:type="dxa"/>
                </w:tcPr>
                <w:p w14:paraId="64976C5F" w14:textId="2C40E530" w:rsidR="00D27D11" w:rsidRPr="005C6500" w:rsidRDefault="00B647FB" w:rsidP="00170D3E">
                  <w:pPr>
                    <w:spacing w:before="120" w:after="60" w:line="240" w:lineRule="atLeast"/>
                    <w:rPr>
                      <w:rFonts w:cs="Arial"/>
                      <w:sz w:val="22"/>
                      <w:szCs w:val="22"/>
                    </w:rPr>
                  </w:pPr>
                  <w:r w:rsidRPr="005C6500">
                    <w:rPr>
                      <w:rFonts w:cs="Arial"/>
                      <w:sz w:val="22"/>
                      <w:szCs w:val="22"/>
                    </w:rPr>
                    <w:t>Design a robotic system</w:t>
                  </w:r>
                </w:p>
              </w:tc>
            </w:tr>
            <w:tr w:rsidR="00D27D11" w:rsidRPr="005C6500" w14:paraId="01B07AE2" w14:textId="77777777" w:rsidTr="005C6500">
              <w:tc>
                <w:tcPr>
                  <w:tcW w:w="1859" w:type="dxa"/>
                </w:tcPr>
                <w:p w14:paraId="56924D4D" w14:textId="26BB8664"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MEM24012</w:t>
                  </w:r>
                </w:p>
              </w:tc>
              <w:tc>
                <w:tcPr>
                  <w:tcW w:w="5270" w:type="dxa"/>
                </w:tcPr>
                <w:p w14:paraId="45AC6521" w14:textId="3D023184" w:rsidR="00D27D11" w:rsidRPr="005C6500" w:rsidRDefault="000B3BAD" w:rsidP="00170D3E">
                  <w:pPr>
                    <w:spacing w:before="120" w:after="60" w:line="240" w:lineRule="atLeast"/>
                    <w:rPr>
                      <w:rFonts w:cs="Arial"/>
                      <w:sz w:val="22"/>
                      <w:szCs w:val="22"/>
                    </w:rPr>
                  </w:pPr>
                  <w:r w:rsidRPr="005C6500">
                    <w:rPr>
                      <w:rFonts w:cs="Arial"/>
                      <w:sz w:val="22"/>
                      <w:szCs w:val="22"/>
                    </w:rPr>
                    <w:t>Apply metallurgical principles</w:t>
                  </w:r>
                </w:p>
              </w:tc>
            </w:tr>
            <w:tr w:rsidR="00D27D11" w:rsidRPr="005C6500" w14:paraId="3D213D79" w14:textId="77777777" w:rsidTr="005C6500">
              <w:tc>
                <w:tcPr>
                  <w:tcW w:w="1859" w:type="dxa"/>
                </w:tcPr>
                <w:p w14:paraId="6A66E60C" w14:textId="124C3ADC"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MEM27017</w:t>
                  </w:r>
                </w:p>
              </w:tc>
              <w:tc>
                <w:tcPr>
                  <w:tcW w:w="5270" w:type="dxa"/>
                </w:tcPr>
                <w:p w14:paraId="0894522D" w14:textId="7B7A796C" w:rsidR="00D27D11" w:rsidRPr="005C6500" w:rsidRDefault="000B3BAD" w:rsidP="00170D3E">
                  <w:pPr>
                    <w:spacing w:before="120" w:after="60" w:line="240" w:lineRule="atLeast"/>
                    <w:rPr>
                      <w:rFonts w:cs="Arial"/>
                      <w:sz w:val="22"/>
                      <w:szCs w:val="22"/>
                    </w:rPr>
                  </w:pPr>
                  <w:r w:rsidRPr="005C6500">
                    <w:rPr>
                      <w:rFonts w:cs="Arial"/>
                      <w:sz w:val="22"/>
                      <w:szCs w:val="22"/>
                    </w:rPr>
                    <w:t xml:space="preserve">Maintain, </w:t>
                  </w:r>
                  <w:proofErr w:type="gramStart"/>
                  <w:r w:rsidRPr="005C6500">
                    <w:rPr>
                      <w:rFonts w:cs="Arial"/>
                      <w:sz w:val="22"/>
                      <w:szCs w:val="22"/>
                    </w:rPr>
                    <w:t>fault find</w:t>
                  </w:r>
                  <w:proofErr w:type="gramEnd"/>
                  <w:r w:rsidRPr="005C6500">
                    <w:rPr>
                      <w:rFonts w:cs="Arial"/>
                      <w:sz w:val="22"/>
                      <w:szCs w:val="22"/>
                    </w:rPr>
                    <w:t xml:space="preserve"> and rectify hydraulic systems for mobile plant</w:t>
                  </w:r>
                </w:p>
              </w:tc>
            </w:tr>
            <w:tr w:rsidR="00D27D11" w:rsidRPr="005C6500" w14:paraId="7A08232E" w14:textId="77777777" w:rsidTr="005C6500">
              <w:tc>
                <w:tcPr>
                  <w:tcW w:w="1859" w:type="dxa"/>
                </w:tcPr>
                <w:p w14:paraId="3F401C7B" w14:textId="5D8E1A31"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MEM29007</w:t>
                  </w:r>
                </w:p>
              </w:tc>
              <w:tc>
                <w:tcPr>
                  <w:tcW w:w="5270" w:type="dxa"/>
                </w:tcPr>
                <w:p w14:paraId="19916624" w14:textId="64F470BA" w:rsidR="00D27D11" w:rsidRPr="005C6500" w:rsidRDefault="000B3BAD" w:rsidP="00170D3E">
                  <w:pPr>
                    <w:spacing w:before="120" w:after="60" w:line="240" w:lineRule="atLeast"/>
                    <w:rPr>
                      <w:rFonts w:cs="Arial"/>
                      <w:sz w:val="22"/>
                      <w:szCs w:val="22"/>
                    </w:rPr>
                  </w:pPr>
                  <w:r w:rsidRPr="005C6500">
                    <w:rPr>
                      <w:rFonts w:cs="Arial"/>
                      <w:sz w:val="22"/>
                      <w:szCs w:val="22"/>
                    </w:rPr>
                    <w:t>Apply networking technology principles for manufacturing and engineering applications</w:t>
                  </w:r>
                </w:p>
              </w:tc>
            </w:tr>
            <w:tr w:rsidR="00D27D11" w:rsidRPr="005C6500" w14:paraId="0D79736F" w14:textId="77777777" w:rsidTr="005C6500">
              <w:tc>
                <w:tcPr>
                  <w:tcW w:w="1859" w:type="dxa"/>
                </w:tcPr>
                <w:p w14:paraId="154A186B" w14:textId="6AC46641"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MEM30005</w:t>
                  </w:r>
                </w:p>
              </w:tc>
              <w:tc>
                <w:tcPr>
                  <w:tcW w:w="5270" w:type="dxa"/>
                </w:tcPr>
                <w:p w14:paraId="56978295" w14:textId="2D1F74B2" w:rsidR="00D27D11" w:rsidRPr="005C6500" w:rsidRDefault="000B3BAD" w:rsidP="00170D3E">
                  <w:pPr>
                    <w:spacing w:before="120" w:after="60" w:line="240" w:lineRule="atLeast"/>
                    <w:rPr>
                      <w:rFonts w:cs="Arial"/>
                      <w:sz w:val="22"/>
                      <w:szCs w:val="22"/>
                    </w:rPr>
                  </w:pPr>
                  <w:r w:rsidRPr="005C6500">
                    <w:rPr>
                      <w:rFonts w:cs="Arial"/>
                      <w:sz w:val="22"/>
                      <w:szCs w:val="22"/>
                    </w:rPr>
                    <w:t>Calculate force systems within simple beam structures</w:t>
                  </w:r>
                </w:p>
              </w:tc>
            </w:tr>
            <w:tr w:rsidR="00D27D11" w:rsidRPr="005C6500" w14:paraId="3CC9F278" w14:textId="77777777" w:rsidTr="005C6500">
              <w:tc>
                <w:tcPr>
                  <w:tcW w:w="1859" w:type="dxa"/>
                </w:tcPr>
                <w:p w14:paraId="074E32FC" w14:textId="4487D716"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MEM30006</w:t>
                  </w:r>
                </w:p>
              </w:tc>
              <w:tc>
                <w:tcPr>
                  <w:tcW w:w="5270" w:type="dxa"/>
                </w:tcPr>
                <w:p w14:paraId="5E068FDD" w14:textId="1BBB3675" w:rsidR="00D27D11" w:rsidRPr="005C6500" w:rsidRDefault="000B3BAD" w:rsidP="00170D3E">
                  <w:pPr>
                    <w:spacing w:before="120" w:after="60" w:line="240" w:lineRule="atLeast"/>
                    <w:rPr>
                      <w:rFonts w:cs="Arial"/>
                      <w:sz w:val="22"/>
                      <w:szCs w:val="22"/>
                    </w:rPr>
                  </w:pPr>
                  <w:r w:rsidRPr="005C6500">
                    <w:rPr>
                      <w:rFonts w:cs="Arial"/>
                      <w:sz w:val="22"/>
                      <w:szCs w:val="22"/>
                    </w:rPr>
                    <w:t>Calculate stresses in simple structures</w:t>
                  </w:r>
                </w:p>
              </w:tc>
            </w:tr>
            <w:tr w:rsidR="00D27D11" w:rsidRPr="005C6500" w14:paraId="54668718" w14:textId="77777777" w:rsidTr="005C6500">
              <w:tc>
                <w:tcPr>
                  <w:tcW w:w="1859" w:type="dxa"/>
                </w:tcPr>
                <w:p w14:paraId="2A67AFA0" w14:textId="43B0DAE4"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MEM30007</w:t>
                  </w:r>
                </w:p>
              </w:tc>
              <w:tc>
                <w:tcPr>
                  <w:tcW w:w="5270" w:type="dxa"/>
                </w:tcPr>
                <w:p w14:paraId="66C95248" w14:textId="4795EC3C" w:rsidR="00D27D11" w:rsidRPr="005C6500" w:rsidRDefault="000B3BAD" w:rsidP="00170D3E">
                  <w:pPr>
                    <w:spacing w:before="120" w:after="60" w:line="240" w:lineRule="atLeast"/>
                    <w:rPr>
                      <w:rFonts w:cs="Arial"/>
                      <w:sz w:val="22"/>
                      <w:szCs w:val="22"/>
                    </w:rPr>
                  </w:pPr>
                  <w:r w:rsidRPr="005C6500">
                    <w:rPr>
                      <w:rFonts w:cs="Arial"/>
                      <w:sz w:val="22"/>
                      <w:szCs w:val="22"/>
                    </w:rPr>
                    <w:t>Select common engineering materials</w:t>
                  </w:r>
                </w:p>
              </w:tc>
            </w:tr>
            <w:tr w:rsidR="00D27D11" w:rsidRPr="005C6500" w14:paraId="70268D81" w14:textId="77777777" w:rsidTr="005C6500">
              <w:tc>
                <w:tcPr>
                  <w:tcW w:w="1859" w:type="dxa"/>
                </w:tcPr>
                <w:p w14:paraId="7C5995FB" w14:textId="3350C83C"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MEM30010</w:t>
                  </w:r>
                </w:p>
              </w:tc>
              <w:tc>
                <w:tcPr>
                  <w:tcW w:w="5270" w:type="dxa"/>
                </w:tcPr>
                <w:p w14:paraId="13DBBE77" w14:textId="55581A04" w:rsidR="00D27D11" w:rsidRPr="005C6500" w:rsidRDefault="000B3BAD" w:rsidP="00170D3E">
                  <w:pPr>
                    <w:spacing w:before="120" w:after="60" w:line="240" w:lineRule="atLeast"/>
                    <w:rPr>
                      <w:rFonts w:cs="Arial"/>
                      <w:sz w:val="22"/>
                      <w:szCs w:val="22"/>
                    </w:rPr>
                  </w:pPr>
                  <w:r w:rsidRPr="005C6500">
                    <w:rPr>
                      <w:rFonts w:cs="Arial"/>
                      <w:sz w:val="22"/>
                      <w:szCs w:val="22"/>
                    </w:rPr>
                    <w:t>Set up basic hydraulic circuits</w:t>
                  </w:r>
                </w:p>
              </w:tc>
            </w:tr>
            <w:tr w:rsidR="000B3BAD" w:rsidRPr="005C6500" w14:paraId="3A9BA3DF" w14:textId="77777777" w:rsidTr="005C6500">
              <w:tc>
                <w:tcPr>
                  <w:tcW w:w="1859" w:type="dxa"/>
                </w:tcPr>
                <w:p w14:paraId="5340EAC9" w14:textId="6D30039A" w:rsidR="000B3BAD"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MEM30011</w:t>
                  </w:r>
                </w:p>
              </w:tc>
              <w:tc>
                <w:tcPr>
                  <w:tcW w:w="5270" w:type="dxa"/>
                </w:tcPr>
                <w:p w14:paraId="7C7BF60F" w14:textId="2BB2F118" w:rsidR="000B3BAD" w:rsidRPr="005C6500" w:rsidRDefault="000B3BAD" w:rsidP="00170D3E">
                  <w:pPr>
                    <w:spacing w:before="120" w:after="60" w:line="240" w:lineRule="atLeast"/>
                    <w:rPr>
                      <w:rFonts w:cs="Arial"/>
                      <w:sz w:val="22"/>
                      <w:szCs w:val="22"/>
                    </w:rPr>
                  </w:pPr>
                  <w:r w:rsidRPr="005C6500">
                    <w:rPr>
                      <w:rFonts w:cs="Arial"/>
                      <w:sz w:val="22"/>
                      <w:szCs w:val="22"/>
                    </w:rPr>
                    <w:t>Setup basic pneumatic circuits</w:t>
                  </w:r>
                </w:p>
              </w:tc>
            </w:tr>
            <w:tr w:rsidR="000B3BAD" w:rsidRPr="005C6500" w14:paraId="41519C9F" w14:textId="77777777" w:rsidTr="005C6500">
              <w:tc>
                <w:tcPr>
                  <w:tcW w:w="1859" w:type="dxa"/>
                </w:tcPr>
                <w:p w14:paraId="7FEA76C1" w14:textId="01415F40" w:rsidR="000B3BAD"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MEM30012</w:t>
                  </w:r>
                </w:p>
              </w:tc>
              <w:tc>
                <w:tcPr>
                  <w:tcW w:w="5270" w:type="dxa"/>
                </w:tcPr>
                <w:p w14:paraId="60DAB4A9" w14:textId="4F23C69B" w:rsidR="000B3BAD" w:rsidRPr="005C6500" w:rsidRDefault="000B3BAD" w:rsidP="00170D3E">
                  <w:pPr>
                    <w:spacing w:before="120" w:after="60" w:line="240" w:lineRule="atLeast"/>
                    <w:rPr>
                      <w:rFonts w:cs="Arial"/>
                      <w:sz w:val="22"/>
                      <w:szCs w:val="22"/>
                    </w:rPr>
                  </w:pPr>
                  <w:proofErr w:type="gramStart"/>
                  <w:r w:rsidRPr="005C6500">
                    <w:rPr>
                      <w:rFonts w:cs="Arial"/>
                      <w:sz w:val="22"/>
                      <w:szCs w:val="22"/>
                    </w:rPr>
                    <w:t>Apply</w:t>
                  </w:r>
                  <w:proofErr w:type="gramEnd"/>
                  <w:r w:rsidRPr="005C6500">
                    <w:rPr>
                      <w:rFonts w:cs="Arial"/>
                      <w:sz w:val="22"/>
                      <w:szCs w:val="22"/>
                    </w:rPr>
                    <w:t xml:space="preserve"> mathematical techniques in </w:t>
                  </w:r>
                  <w:proofErr w:type="gramStart"/>
                  <w:r w:rsidRPr="005C6500">
                    <w:rPr>
                      <w:rFonts w:cs="Arial"/>
                      <w:sz w:val="22"/>
                      <w:szCs w:val="22"/>
                    </w:rPr>
                    <w:t>a manufacturing</w:t>
                  </w:r>
                  <w:proofErr w:type="gramEnd"/>
                  <w:r w:rsidRPr="005C6500">
                    <w:rPr>
                      <w:rFonts w:cs="Arial"/>
                      <w:sz w:val="22"/>
                      <w:szCs w:val="22"/>
                    </w:rPr>
                    <w:t xml:space="preserve"> engineering or related environment</w:t>
                  </w:r>
                </w:p>
              </w:tc>
            </w:tr>
            <w:tr w:rsidR="000B3BAD" w:rsidRPr="005C6500" w14:paraId="4FFF90AB" w14:textId="77777777" w:rsidTr="005C6500">
              <w:tc>
                <w:tcPr>
                  <w:tcW w:w="1859" w:type="dxa"/>
                </w:tcPr>
                <w:p w14:paraId="72F268CF" w14:textId="2BAEA946" w:rsidR="000B3BAD"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MEM30027</w:t>
                  </w:r>
                </w:p>
              </w:tc>
              <w:tc>
                <w:tcPr>
                  <w:tcW w:w="5270" w:type="dxa"/>
                </w:tcPr>
                <w:p w14:paraId="58ABC05D" w14:textId="2FD5DE60" w:rsidR="000B3BAD" w:rsidRPr="005C6500" w:rsidRDefault="000B3BAD" w:rsidP="00170D3E">
                  <w:pPr>
                    <w:spacing w:before="120" w:after="60" w:line="240" w:lineRule="atLeast"/>
                    <w:rPr>
                      <w:rFonts w:cs="Arial"/>
                      <w:sz w:val="22"/>
                      <w:szCs w:val="22"/>
                    </w:rPr>
                  </w:pPr>
                  <w:r w:rsidRPr="005C6500">
                    <w:rPr>
                      <w:rFonts w:cs="Arial"/>
                      <w:sz w:val="22"/>
                      <w:szCs w:val="22"/>
                    </w:rPr>
                    <w:t>Prepare basic programs for programmable logic controllers</w:t>
                  </w:r>
                </w:p>
              </w:tc>
            </w:tr>
            <w:tr w:rsidR="000B3BAD" w:rsidRPr="005C6500" w14:paraId="3D4FE64F" w14:textId="77777777" w:rsidTr="005C6500">
              <w:tc>
                <w:tcPr>
                  <w:tcW w:w="1859" w:type="dxa"/>
                </w:tcPr>
                <w:p w14:paraId="092272A8" w14:textId="2F109D3C" w:rsidR="000B3BAD"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MEM30029</w:t>
                  </w:r>
                </w:p>
              </w:tc>
              <w:tc>
                <w:tcPr>
                  <w:tcW w:w="5270" w:type="dxa"/>
                </w:tcPr>
                <w:p w14:paraId="09953CF3" w14:textId="4D143FE3" w:rsidR="000B3BAD" w:rsidRPr="005C6500" w:rsidRDefault="000B3BAD" w:rsidP="00170D3E">
                  <w:pPr>
                    <w:spacing w:before="120" w:after="60" w:line="240" w:lineRule="atLeast"/>
                    <w:rPr>
                      <w:rFonts w:cs="Arial"/>
                      <w:sz w:val="22"/>
                      <w:szCs w:val="22"/>
                    </w:rPr>
                  </w:pPr>
                  <w:r w:rsidRPr="005C6500">
                    <w:rPr>
                      <w:rFonts w:cs="Arial"/>
                      <w:sz w:val="22"/>
                      <w:szCs w:val="22"/>
                    </w:rPr>
                    <w:t>Use workshop equipment and processes to complete an engineering project</w:t>
                  </w:r>
                </w:p>
              </w:tc>
            </w:tr>
            <w:tr w:rsidR="000B3BAD" w:rsidRPr="005C6500" w14:paraId="15B82B0C" w14:textId="77777777" w:rsidTr="005C6500">
              <w:tc>
                <w:tcPr>
                  <w:tcW w:w="1859" w:type="dxa"/>
                </w:tcPr>
                <w:p w14:paraId="3D4328BC" w14:textId="6446B726" w:rsidR="000B3BAD"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MEM30031</w:t>
                  </w:r>
                </w:p>
              </w:tc>
              <w:tc>
                <w:tcPr>
                  <w:tcW w:w="5270" w:type="dxa"/>
                </w:tcPr>
                <w:p w14:paraId="547E8B70" w14:textId="551E841C" w:rsidR="000B3BAD" w:rsidRPr="005C6500" w:rsidRDefault="000B3BAD" w:rsidP="00170D3E">
                  <w:pPr>
                    <w:spacing w:before="120" w:after="60" w:line="240" w:lineRule="atLeast"/>
                    <w:rPr>
                      <w:rFonts w:cs="Arial"/>
                      <w:sz w:val="22"/>
                      <w:szCs w:val="22"/>
                    </w:rPr>
                  </w:pPr>
                  <w:r w:rsidRPr="005C6500">
                    <w:rPr>
                      <w:rFonts w:cs="Arial"/>
                      <w:sz w:val="22"/>
                      <w:szCs w:val="22"/>
                    </w:rPr>
                    <w:t>Operate computer-aided design (CAD) system to produce basic drawing elements</w:t>
                  </w:r>
                </w:p>
              </w:tc>
            </w:tr>
            <w:tr w:rsidR="000B3BAD" w:rsidRPr="005C6500" w14:paraId="361824FD" w14:textId="77777777" w:rsidTr="005C6500">
              <w:tc>
                <w:tcPr>
                  <w:tcW w:w="1859" w:type="dxa"/>
                </w:tcPr>
                <w:p w14:paraId="5558194A" w14:textId="3C9239D3" w:rsidR="000B3BAD"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MEM30033</w:t>
                  </w:r>
                </w:p>
              </w:tc>
              <w:tc>
                <w:tcPr>
                  <w:tcW w:w="5270" w:type="dxa"/>
                </w:tcPr>
                <w:p w14:paraId="2FCF12FC" w14:textId="09BB6A1F" w:rsidR="000B3BAD" w:rsidRPr="005C6500" w:rsidRDefault="000B3BAD" w:rsidP="00170D3E">
                  <w:pPr>
                    <w:spacing w:before="120" w:after="60" w:line="240" w:lineRule="atLeast"/>
                    <w:rPr>
                      <w:rFonts w:cs="Arial"/>
                      <w:sz w:val="22"/>
                      <w:szCs w:val="22"/>
                    </w:rPr>
                  </w:pPr>
                  <w:r w:rsidRPr="005C6500">
                    <w:rPr>
                      <w:rFonts w:cs="Arial"/>
                      <w:sz w:val="22"/>
                      <w:szCs w:val="22"/>
                    </w:rPr>
                    <w:t>Use computer-aided design (CAD) to create and display 3D models</w:t>
                  </w:r>
                </w:p>
              </w:tc>
            </w:tr>
          </w:tbl>
          <w:p w14:paraId="7582A27E" w14:textId="77777777" w:rsidR="006B62D2" w:rsidRPr="005C6500" w:rsidRDefault="006B62D2" w:rsidP="005C6500">
            <w:pPr>
              <w:tabs>
                <w:tab w:val="left" w:pos="691"/>
                <w:tab w:val="left" w:pos="1613"/>
              </w:tabs>
              <w:autoSpaceDE w:val="0"/>
              <w:autoSpaceDN w:val="0"/>
              <w:adjustRightInd w:val="0"/>
              <w:spacing w:before="60" w:after="60"/>
              <w:rPr>
                <w:rFonts w:eastAsia="Times New Roman" w:cs="Arial"/>
                <w:sz w:val="22"/>
                <w:szCs w:val="22"/>
                <w:lang w:val="en-AU" w:eastAsia="en-AU"/>
              </w:rPr>
            </w:pPr>
            <w:r w:rsidRPr="005C6500">
              <w:rPr>
                <w:rFonts w:eastAsia="Times New Roman" w:cs="Arial"/>
                <w:sz w:val="22"/>
                <w:szCs w:val="22"/>
                <w:lang w:val="en-AU" w:eastAsia="en-AU"/>
              </w:rPr>
              <w:t>have been imported from the</w:t>
            </w:r>
            <w:r w:rsidRPr="005C6500">
              <w:rPr>
                <w:rFonts w:eastAsia="Times New Roman" w:cs="Arial"/>
                <w:b/>
                <w:bCs/>
                <w:sz w:val="22"/>
                <w:szCs w:val="22"/>
                <w:lang w:val="en-AU" w:eastAsia="en-AU"/>
              </w:rPr>
              <w:t xml:space="preserve"> </w:t>
            </w:r>
            <w:r w:rsidRPr="005B61B4">
              <w:rPr>
                <w:rFonts w:eastAsia="Times New Roman" w:cs="Arial"/>
                <w:sz w:val="22"/>
                <w:szCs w:val="22"/>
                <w:lang w:val="en-AU" w:eastAsia="en-AU"/>
              </w:rPr>
              <w:t>MEM - Manufacturing and Engineering Training Package</w:t>
            </w:r>
            <w:r w:rsidRPr="005C6500">
              <w:rPr>
                <w:rFonts w:eastAsia="Times New Roman" w:cs="Arial"/>
                <w:b/>
                <w:bCs/>
                <w:sz w:val="22"/>
                <w:szCs w:val="22"/>
                <w:lang w:val="en-AU" w:eastAsia="en-AU"/>
              </w:rPr>
              <w:t xml:space="preserve"> </w:t>
            </w:r>
            <w:r w:rsidRPr="005C6500">
              <w:rPr>
                <w:rFonts w:eastAsia="Times New Roman" w:cs="Arial"/>
                <w:sz w:val="22"/>
                <w:szCs w:val="22"/>
                <w:lang w:val="en-AU" w:eastAsia="en-AU"/>
              </w:rPr>
              <w:t>administered by the Commonwealth of Australia.</w:t>
            </w:r>
          </w:p>
          <w:p w14:paraId="2FA0A2BA" w14:textId="77777777" w:rsidR="006B62D2" w:rsidRDefault="006B62D2" w:rsidP="006B62D2">
            <w:pPr>
              <w:tabs>
                <w:tab w:val="left" w:pos="691"/>
                <w:tab w:val="left" w:pos="1400"/>
              </w:tabs>
              <w:autoSpaceDE w:val="0"/>
              <w:autoSpaceDN w:val="0"/>
              <w:adjustRightInd w:val="0"/>
              <w:spacing w:before="120" w:after="60"/>
              <w:rPr>
                <w:rFonts w:eastAsia="Times New Roman" w:cs="Arial"/>
                <w:sz w:val="22"/>
                <w:szCs w:val="22"/>
                <w:lang w:val="en-AU" w:eastAsia="en-AU"/>
              </w:rPr>
            </w:pPr>
            <w:r>
              <w:rPr>
                <w:rFonts w:eastAsia="Times New Roman" w:cs="Arial"/>
                <w:sz w:val="22"/>
                <w:szCs w:val="22"/>
                <w:lang w:val="en-AU" w:eastAsia="en-AU"/>
              </w:rPr>
              <w:t>The following unit of competency: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5270"/>
            </w:tblGrid>
            <w:tr w:rsidR="005C6500" w14:paraId="7F86CD9E" w14:textId="77777777" w:rsidTr="005C6500">
              <w:tc>
                <w:tcPr>
                  <w:tcW w:w="1859" w:type="dxa"/>
                </w:tcPr>
                <w:p w14:paraId="58F2EA11" w14:textId="2E51A0EF" w:rsidR="005C6500" w:rsidRDefault="005C6500" w:rsidP="006B62D2">
                  <w:pPr>
                    <w:tabs>
                      <w:tab w:val="left" w:pos="691"/>
                      <w:tab w:val="left" w:pos="1400"/>
                    </w:tabs>
                    <w:autoSpaceDE w:val="0"/>
                    <w:autoSpaceDN w:val="0"/>
                    <w:adjustRightInd w:val="0"/>
                    <w:spacing w:before="120" w:after="60"/>
                    <w:rPr>
                      <w:rFonts w:eastAsia="Times New Roman" w:cs="Arial"/>
                      <w:sz w:val="22"/>
                      <w:szCs w:val="22"/>
                      <w:lang w:val="en-AU" w:eastAsia="en-AU"/>
                    </w:rPr>
                  </w:pPr>
                  <w:r w:rsidRPr="005C6500">
                    <w:rPr>
                      <w:rFonts w:eastAsia="Times New Roman" w:cs="Arial"/>
                      <w:sz w:val="22"/>
                      <w:szCs w:val="22"/>
                      <w:lang w:val="en-AU" w:eastAsia="en-AU"/>
                    </w:rPr>
                    <w:t>VU23477</w:t>
                  </w:r>
                </w:p>
              </w:tc>
              <w:tc>
                <w:tcPr>
                  <w:tcW w:w="5270" w:type="dxa"/>
                </w:tcPr>
                <w:p w14:paraId="7A0A7DBE" w14:textId="32FC1EEB" w:rsidR="005C6500" w:rsidRDefault="005C6500" w:rsidP="006B62D2">
                  <w:pPr>
                    <w:tabs>
                      <w:tab w:val="left" w:pos="691"/>
                      <w:tab w:val="left" w:pos="1400"/>
                    </w:tabs>
                    <w:autoSpaceDE w:val="0"/>
                    <w:autoSpaceDN w:val="0"/>
                    <w:adjustRightInd w:val="0"/>
                    <w:spacing w:before="120" w:after="60"/>
                    <w:rPr>
                      <w:rFonts w:eastAsia="Times New Roman" w:cs="Arial"/>
                      <w:sz w:val="22"/>
                      <w:szCs w:val="22"/>
                      <w:lang w:val="en-AU" w:eastAsia="en-AU"/>
                    </w:rPr>
                  </w:pPr>
                  <w:r>
                    <w:rPr>
                      <w:rFonts w:eastAsia="Times New Roman" w:cs="Arial"/>
                      <w:sz w:val="22"/>
                      <w:szCs w:val="22"/>
                      <w:lang w:val="en-AU" w:eastAsia="en-AU"/>
                    </w:rPr>
                    <w:t>I</w:t>
                  </w:r>
                  <w:r w:rsidRPr="005C6500">
                    <w:rPr>
                      <w:rFonts w:eastAsia="Times New Roman" w:cs="Arial"/>
                      <w:sz w:val="22"/>
                      <w:szCs w:val="22"/>
                      <w:lang w:val="en-AU" w:eastAsia="en-AU"/>
                    </w:rPr>
                    <w:t xml:space="preserve">nterpret and prepare basic </w:t>
                  </w:r>
                  <w:proofErr w:type="gramStart"/>
                  <w:r w:rsidRPr="005C6500">
                    <w:rPr>
                      <w:rFonts w:eastAsia="Times New Roman" w:cs="Arial"/>
                      <w:sz w:val="22"/>
                      <w:szCs w:val="22"/>
                      <w:lang w:val="en-AU" w:eastAsia="en-AU"/>
                    </w:rPr>
                    <w:t>two and three dimensional</w:t>
                  </w:r>
                  <w:proofErr w:type="gramEnd"/>
                  <w:r w:rsidRPr="005C6500">
                    <w:rPr>
                      <w:rFonts w:eastAsia="Times New Roman" w:cs="Arial"/>
                      <w:sz w:val="22"/>
                      <w:szCs w:val="22"/>
                      <w:lang w:val="en-AU" w:eastAsia="en-AU"/>
                    </w:rPr>
                    <w:t xml:space="preserve"> engineering drawings</w:t>
                  </w:r>
                </w:p>
              </w:tc>
            </w:tr>
          </w:tbl>
          <w:p w14:paraId="5CAA10C0" w14:textId="77777777" w:rsidR="006B62D2" w:rsidRPr="005B61B4" w:rsidRDefault="006B62D2" w:rsidP="006B62D2">
            <w:pPr>
              <w:autoSpaceDE w:val="0"/>
              <w:autoSpaceDN w:val="0"/>
              <w:adjustRightInd w:val="0"/>
              <w:spacing w:before="60" w:after="60"/>
              <w:ind w:left="25"/>
              <w:rPr>
                <w:rFonts w:eastAsia="Times New Roman" w:cs="Arial"/>
                <w:bCs/>
                <w:sz w:val="22"/>
                <w:szCs w:val="22"/>
                <w:lang w:val="en-GB" w:eastAsia="en-AU"/>
              </w:rPr>
            </w:pPr>
            <w:r>
              <w:rPr>
                <w:rFonts w:eastAsia="Times New Roman" w:cs="Arial"/>
                <w:sz w:val="22"/>
                <w:szCs w:val="22"/>
                <w:lang w:val="en-AU" w:eastAsia="en-AU"/>
              </w:rPr>
              <w:t xml:space="preserve">has been imported from: </w:t>
            </w:r>
            <w:r w:rsidRPr="005B61B4">
              <w:rPr>
                <w:rFonts w:eastAsia="Times New Roman" w:cs="Arial"/>
                <w:bCs/>
                <w:sz w:val="22"/>
                <w:szCs w:val="22"/>
                <w:lang w:val="en-GB" w:eastAsia="en-AU"/>
              </w:rPr>
              <w:t>22632VIC Certificate II in Engineering Studies</w:t>
            </w:r>
          </w:p>
          <w:p w14:paraId="4B4A52B1" w14:textId="77777777" w:rsidR="00B81058" w:rsidRDefault="00B81058" w:rsidP="00B81058">
            <w:pPr>
              <w:autoSpaceDE w:val="0"/>
              <w:autoSpaceDN w:val="0"/>
              <w:adjustRightInd w:val="0"/>
              <w:spacing w:before="60" w:after="60"/>
              <w:rPr>
                <w:rFonts w:eastAsia="Times New Roman" w:cs="Arial"/>
                <w:bCs/>
                <w:sz w:val="22"/>
                <w:szCs w:val="22"/>
                <w:lang w:val="en-AU" w:eastAsia="en-AU"/>
              </w:rPr>
            </w:pPr>
          </w:p>
          <w:p w14:paraId="035176F0" w14:textId="0F22F62A" w:rsidR="006B62D2" w:rsidRDefault="006B62D2" w:rsidP="00B81058">
            <w:pPr>
              <w:autoSpaceDE w:val="0"/>
              <w:autoSpaceDN w:val="0"/>
              <w:adjustRightInd w:val="0"/>
              <w:spacing w:before="60" w:after="60"/>
              <w:rPr>
                <w:rFonts w:eastAsia="Times New Roman" w:cs="Arial"/>
                <w:sz w:val="22"/>
                <w:szCs w:val="22"/>
                <w:lang w:val="en-AU" w:eastAsia="en-AU"/>
              </w:rPr>
            </w:pPr>
            <w:r w:rsidRPr="00240C19">
              <w:rPr>
                <w:rFonts w:eastAsia="Times New Roman" w:cs="Arial"/>
                <w:sz w:val="22"/>
                <w:szCs w:val="22"/>
                <w:lang w:val="en-AU" w:eastAsia="en-AU"/>
              </w:rPr>
              <w:t>Copyright of th</w:t>
            </w:r>
            <w:r>
              <w:rPr>
                <w:rFonts w:eastAsia="Times New Roman" w:cs="Arial"/>
                <w:sz w:val="22"/>
                <w:szCs w:val="22"/>
                <w:lang w:val="en-AU" w:eastAsia="en-AU"/>
              </w:rPr>
              <w:t xml:space="preserve">is material is reserved to the Crown in the right of the </w:t>
            </w:r>
          </w:p>
          <w:p w14:paraId="674C78DA" w14:textId="77777777" w:rsidR="006B62D2" w:rsidRDefault="006B62D2" w:rsidP="006B62D2">
            <w:pPr>
              <w:autoSpaceDE w:val="0"/>
              <w:autoSpaceDN w:val="0"/>
              <w:adjustRightInd w:val="0"/>
              <w:spacing w:before="60" w:after="60"/>
              <w:rPr>
                <w:rFonts w:eastAsia="Arial" w:cs="Arial"/>
                <w:sz w:val="22"/>
                <w:szCs w:val="22"/>
                <w:lang w:val="en-AU" w:eastAsia="en-AU"/>
              </w:rPr>
            </w:pPr>
            <w:r w:rsidRPr="00240C19">
              <w:rPr>
                <w:rFonts w:eastAsia="Arial" w:cs="Arial"/>
                <w:sz w:val="22"/>
                <w:szCs w:val="22"/>
                <w:lang w:val="en-AU" w:eastAsia="en-AU"/>
              </w:rPr>
              <w:t>State of Victoria.</w:t>
            </w:r>
            <w:r>
              <w:rPr>
                <w:rFonts w:eastAsia="Arial" w:cs="Arial"/>
                <w:sz w:val="22"/>
                <w:szCs w:val="22"/>
                <w:lang w:val="en-AU" w:eastAsia="en-AU"/>
              </w:rPr>
              <w:t xml:space="preserve"> </w:t>
            </w:r>
          </w:p>
          <w:p w14:paraId="7BC52EB7" w14:textId="77777777" w:rsidR="006B62D2" w:rsidRDefault="006B62D2" w:rsidP="006B62D2">
            <w:pPr>
              <w:pStyle w:val="AccredTemplate"/>
              <w:rPr>
                <w:bCs/>
                <w:i w:val="0"/>
                <w:color w:val="auto"/>
                <w:sz w:val="22"/>
                <w:szCs w:val="22"/>
                <w:lang w:val="en-AU"/>
              </w:rPr>
            </w:pPr>
            <w:r w:rsidRPr="00AE46B5">
              <w:rPr>
                <w:i w:val="0"/>
                <w:color w:val="auto"/>
                <w:sz w:val="22"/>
                <w:szCs w:val="22"/>
                <w:lang w:val="en-AU"/>
              </w:rPr>
              <w:t xml:space="preserve">© State of Victoria (Department of Jobs, Skills, Industry and Regions) </w:t>
            </w:r>
            <w:r w:rsidRPr="00AE46B5">
              <w:rPr>
                <w:bCs/>
                <w:i w:val="0"/>
                <w:color w:val="auto"/>
                <w:sz w:val="22"/>
                <w:szCs w:val="22"/>
                <w:lang w:val="en-AU"/>
              </w:rPr>
              <w:t>202</w:t>
            </w:r>
            <w:r>
              <w:rPr>
                <w:bCs/>
                <w:i w:val="0"/>
                <w:color w:val="auto"/>
                <w:sz w:val="22"/>
                <w:szCs w:val="22"/>
                <w:lang w:val="en-AU"/>
              </w:rPr>
              <w:t>3</w:t>
            </w:r>
          </w:p>
          <w:p w14:paraId="2D107EE3" w14:textId="36128866" w:rsidR="005D3ACF" w:rsidRPr="00DC1D4F" w:rsidRDefault="00240C19" w:rsidP="00240C19">
            <w:pPr>
              <w:pStyle w:val="VRQACourseTemplateTableText"/>
            </w:pPr>
            <w:r w:rsidRPr="00240C19">
              <w:rPr>
                <w:rFonts w:asciiTheme="minorHAnsi" w:eastAsiaTheme="minorHAnsi" w:hAnsiTheme="minorHAnsi" w:cstheme="minorBidi"/>
                <w:noProof/>
                <w:color w:val="auto"/>
                <w:sz w:val="24"/>
                <w:szCs w:val="24"/>
                <w:lang w:eastAsia="en-US"/>
              </w:rPr>
              <w:lastRenderedPageBreak/>
              <w:drawing>
                <wp:inline distT="0" distB="0" distL="0" distR="0" wp14:anchorId="2C551CED" wp14:editId="23097140">
                  <wp:extent cx="841375" cy="292735"/>
                  <wp:effectExtent l="0" t="0" r="15875" b="12065"/>
                  <wp:docPr id="1497358439" name="Picture 149735843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25" r:link="rId26" cstate="hqprint">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tc>
      </w:tr>
      <w:tr w:rsidR="00830203" w:rsidRPr="00E7450B" w14:paraId="2502D46B" w14:textId="77777777" w:rsidTr="005B61B4">
        <w:trPr>
          <w:trHeight w:val="363"/>
        </w:trPr>
        <w:tc>
          <w:tcPr>
            <w:tcW w:w="1284" w:type="pct"/>
            <w:tcBorders>
              <w:top w:val="single" w:sz="4" w:space="0" w:color="auto"/>
              <w:left w:val="single" w:sz="4" w:space="0" w:color="auto"/>
              <w:bottom w:val="single" w:sz="4" w:space="0" w:color="auto"/>
              <w:right w:val="single" w:sz="4" w:space="0" w:color="auto"/>
            </w:tcBorders>
          </w:tcPr>
          <w:p w14:paraId="7DD8DADD" w14:textId="77777777" w:rsidR="00830203" w:rsidRPr="00696F57" w:rsidRDefault="00830203" w:rsidP="00133549">
            <w:pPr>
              <w:pStyle w:val="VRQACourseTemplateLeftHandColumnBlue"/>
              <w:numPr>
                <w:ilvl w:val="0"/>
                <w:numId w:val="6"/>
              </w:numPr>
              <w:tabs>
                <w:tab w:val="left" w:pos="743"/>
              </w:tabs>
              <w:ind w:left="494" w:hanging="454"/>
              <w:rPr>
                <w:color w:val="auto"/>
              </w:rPr>
            </w:pPr>
            <w:bookmarkStart w:id="21" w:name="_Toc479845642"/>
            <w:bookmarkStart w:id="22" w:name="_Toc99709021"/>
            <w:bookmarkStart w:id="23" w:name="_Toc99709771"/>
            <w:bookmarkStart w:id="24" w:name="_Toc200655712"/>
            <w:r w:rsidRPr="00696F57">
              <w:rPr>
                <w:color w:val="auto"/>
              </w:rPr>
              <w:lastRenderedPageBreak/>
              <w:t>Licensing and franchise</w:t>
            </w:r>
            <w:bookmarkEnd w:id="21"/>
            <w:bookmarkEnd w:id="22"/>
            <w:bookmarkEnd w:id="23"/>
            <w:bookmarkEnd w:id="24"/>
          </w:p>
        </w:tc>
        <w:tc>
          <w:tcPr>
            <w:tcW w:w="3716" w:type="pct"/>
            <w:gridSpan w:val="2"/>
            <w:tcBorders>
              <w:top w:val="single" w:sz="4" w:space="0" w:color="auto"/>
              <w:left w:val="single" w:sz="4" w:space="0" w:color="auto"/>
              <w:bottom w:val="single" w:sz="4" w:space="0" w:color="auto"/>
              <w:right w:val="single" w:sz="4" w:space="0" w:color="auto"/>
            </w:tcBorders>
          </w:tcPr>
          <w:p w14:paraId="2306D716"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Copyright of this material is reserved to the Crown in the right of the State of Victoria. © State of Victoria (Department of Jobs, Skills, Industry and Regions) 2025</w:t>
            </w:r>
          </w:p>
          <w:p w14:paraId="5876264E"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 xml:space="preserve">This work is licensed under a Creative Commons Attribution-No Derivatives 4.0 International licence (see Creative Commons for more information). </w:t>
            </w:r>
          </w:p>
          <w:p w14:paraId="47A86AD5"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You are free to re-use the work under the licence, on the condition that you credit the State of Victorian (Department of Jobs, Skills, Industry and Regions), provide a link to the licence, indication if changes were made, and comply with all other licence terms. You must not distribute modified material.</w:t>
            </w:r>
          </w:p>
          <w:p w14:paraId="231747D2"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Request for other use should be addressed to:</w:t>
            </w:r>
          </w:p>
          <w:p w14:paraId="4F2AFFFB"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Manager – Training and Learning Products Unit</w:t>
            </w:r>
          </w:p>
          <w:p w14:paraId="3FAB1EF8"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Victorian Skills Authority</w:t>
            </w:r>
          </w:p>
          <w:p w14:paraId="22CFE151"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Department of Jobs, Skills, Industry and Regions (DJSIR)</w:t>
            </w:r>
          </w:p>
          <w:p w14:paraId="1C03B65F"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GPO Box 4509</w:t>
            </w:r>
          </w:p>
          <w:p w14:paraId="55781B19"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Melbourne Vic 3001</w:t>
            </w:r>
          </w:p>
          <w:p w14:paraId="3FC92A12" w14:textId="1F79780A" w:rsidR="00C0294F" w:rsidRDefault="00C0294F" w:rsidP="00C0294F">
            <w:pPr>
              <w:pStyle w:val="AccredTemplate"/>
              <w:rPr>
                <w:i w:val="0"/>
                <w:color w:val="auto"/>
                <w:sz w:val="22"/>
                <w:szCs w:val="22"/>
                <w:lang w:val="en-AU"/>
              </w:rPr>
            </w:pPr>
            <w:r w:rsidRPr="00C0294F">
              <w:rPr>
                <w:i w:val="0"/>
                <w:color w:val="auto"/>
                <w:sz w:val="22"/>
                <w:szCs w:val="22"/>
                <w:lang w:val="en-AU"/>
              </w:rPr>
              <w:t xml:space="preserve">Email: </w:t>
            </w:r>
            <w:hyperlink r:id="rId27" w:history="1">
              <w:r w:rsidRPr="005F2B60">
                <w:rPr>
                  <w:rStyle w:val="Hyperlink"/>
                  <w:i w:val="0"/>
                  <w:sz w:val="22"/>
                  <w:szCs w:val="22"/>
                  <w:lang w:val="en-AU"/>
                </w:rPr>
                <w:t>course.enquiry@djsir.vic.gov.au</w:t>
              </w:r>
            </w:hyperlink>
          </w:p>
          <w:p w14:paraId="2EF5C13C" w14:textId="6CE80A64" w:rsidR="00C47FC5" w:rsidRPr="00C0294F" w:rsidRDefault="00C0294F" w:rsidP="00C0294F">
            <w:pPr>
              <w:pStyle w:val="AccredTemplate"/>
              <w:rPr>
                <w:i w:val="0"/>
                <w:color w:val="auto"/>
                <w:sz w:val="22"/>
                <w:szCs w:val="22"/>
                <w:lang w:val="en-AU"/>
              </w:rPr>
            </w:pPr>
            <w:r w:rsidRPr="00C0294F">
              <w:rPr>
                <w:i w:val="0"/>
                <w:color w:val="auto"/>
                <w:sz w:val="22"/>
                <w:szCs w:val="22"/>
                <w:lang w:val="en-AU"/>
              </w:rPr>
              <w:t xml:space="preserve"> Copies of this publication can be downloaded free of charge from the </w:t>
            </w:r>
            <w:hyperlink r:id="rId28" w:history="1">
              <w:r w:rsidRPr="00C0294F">
                <w:rPr>
                  <w:rStyle w:val="Hyperlink"/>
                  <w:i w:val="0"/>
                  <w:sz w:val="22"/>
                  <w:szCs w:val="22"/>
                  <w:lang w:val="en-AU"/>
                </w:rPr>
                <w:t>Victorian government website.</w:t>
              </w:r>
            </w:hyperlink>
          </w:p>
        </w:tc>
      </w:tr>
      <w:tr w:rsidR="00830203" w:rsidRPr="00E7450B" w14:paraId="1A85A3AC" w14:textId="77777777" w:rsidTr="005B61B4">
        <w:trPr>
          <w:trHeight w:val="363"/>
        </w:trPr>
        <w:tc>
          <w:tcPr>
            <w:tcW w:w="1284" w:type="pct"/>
            <w:tcBorders>
              <w:top w:val="single" w:sz="4" w:space="0" w:color="auto"/>
              <w:left w:val="single" w:sz="4" w:space="0" w:color="auto"/>
              <w:bottom w:val="single" w:sz="4" w:space="0" w:color="auto"/>
              <w:right w:val="single" w:sz="4" w:space="0" w:color="auto"/>
            </w:tcBorders>
          </w:tcPr>
          <w:p w14:paraId="789BDA7E" w14:textId="77777777" w:rsidR="00830203" w:rsidRPr="00696F57" w:rsidRDefault="00830203" w:rsidP="00133549">
            <w:pPr>
              <w:pStyle w:val="VRQACourseTemplateLeftHandColumnBlue"/>
              <w:numPr>
                <w:ilvl w:val="0"/>
                <w:numId w:val="6"/>
              </w:numPr>
              <w:tabs>
                <w:tab w:val="left" w:pos="743"/>
              </w:tabs>
              <w:ind w:left="494" w:hanging="454"/>
              <w:rPr>
                <w:color w:val="auto"/>
              </w:rPr>
            </w:pPr>
            <w:bookmarkStart w:id="25" w:name="_Toc479845643"/>
            <w:bookmarkStart w:id="26" w:name="_Toc99709022"/>
            <w:bookmarkStart w:id="27" w:name="_Toc99709772"/>
            <w:bookmarkStart w:id="28" w:name="_Toc200655713"/>
            <w:r w:rsidRPr="00696F57">
              <w:rPr>
                <w:color w:val="auto"/>
              </w:rPr>
              <w:t>Course accrediting body</w:t>
            </w:r>
            <w:bookmarkEnd w:id="25"/>
            <w:bookmarkEnd w:id="26"/>
            <w:bookmarkEnd w:id="27"/>
            <w:bookmarkEnd w:id="28"/>
          </w:p>
        </w:tc>
        <w:tc>
          <w:tcPr>
            <w:tcW w:w="3716" w:type="pct"/>
            <w:gridSpan w:val="2"/>
            <w:tcBorders>
              <w:top w:val="single" w:sz="4" w:space="0" w:color="auto"/>
              <w:left w:val="single" w:sz="4" w:space="0" w:color="auto"/>
              <w:bottom w:val="single" w:sz="4" w:space="0" w:color="auto"/>
              <w:right w:val="single" w:sz="4" w:space="0" w:color="auto"/>
            </w:tcBorders>
          </w:tcPr>
          <w:p w14:paraId="0E1A1ADF" w14:textId="77777777" w:rsidR="00830203" w:rsidRPr="00A14081" w:rsidRDefault="00830203" w:rsidP="00673D34">
            <w:pPr>
              <w:pStyle w:val="VRQACourseTemplateTableText"/>
              <w:rPr>
                <w:color w:val="auto"/>
              </w:rPr>
            </w:pPr>
            <w:r w:rsidRPr="00A14081">
              <w:rPr>
                <w:color w:val="auto"/>
              </w:rPr>
              <w:t>Victorian Registration and Qualifications Authority</w:t>
            </w:r>
          </w:p>
        </w:tc>
      </w:tr>
      <w:tr w:rsidR="005C1812" w:rsidRPr="00E7450B" w14:paraId="59576CDA" w14:textId="77777777" w:rsidTr="005B61B4">
        <w:trPr>
          <w:trHeight w:val="205"/>
        </w:trPr>
        <w:tc>
          <w:tcPr>
            <w:tcW w:w="1284" w:type="pct"/>
            <w:vMerge w:val="restart"/>
            <w:tcBorders>
              <w:top w:val="single" w:sz="4" w:space="0" w:color="auto"/>
              <w:left w:val="single" w:sz="4" w:space="0" w:color="auto"/>
              <w:bottom w:val="single" w:sz="4" w:space="0" w:color="auto"/>
              <w:right w:val="single" w:sz="4" w:space="0" w:color="auto"/>
            </w:tcBorders>
          </w:tcPr>
          <w:p w14:paraId="13E4BBFA" w14:textId="77777777" w:rsidR="005C1812" w:rsidRPr="00696F57" w:rsidRDefault="005C1812" w:rsidP="00133549">
            <w:pPr>
              <w:pStyle w:val="VRQACourseTemplateLeftHandColumnBlue"/>
              <w:numPr>
                <w:ilvl w:val="0"/>
                <w:numId w:val="6"/>
              </w:numPr>
              <w:tabs>
                <w:tab w:val="left" w:pos="743"/>
              </w:tabs>
              <w:ind w:left="494" w:hanging="454"/>
              <w:rPr>
                <w:color w:val="auto"/>
              </w:rPr>
            </w:pPr>
            <w:bookmarkStart w:id="29" w:name="_Toc479845644"/>
            <w:bookmarkStart w:id="30" w:name="_Toc99709023"/>
            <w:bookmarkStart w:id="31" w:name="_Toc99709773"/>
            <w:bookmarkStart w:id="32" w:name="_Toc200655714"/>
            <w:r w:rsidRPr="00696F57">
              <w:rPr>
                <w:color w:val="auto"/>
              </w:rPr>
              <w:t>AVETMISS information</w:t>
            </w:r>
            <w:bookmarkEnd w:id="29"/>
            <w:bookmarkEnd w:id="30"/>
            <w:bookmarkEnd w:id="31"/>
            <w:bookmarkEnd w:id="32"/>
          </w:p>
        </w:tc>
        <w:tc>
          <w:tcPr>
            <w:tcW w:w="1564" w:type="pct"/>
            <w:tcBorders>
              <w:top w:val="single" w:sz="4" w:space="0" w:color="auto"/>
              <w:left w:val="single" w:sz="4" w:space="0" w:color="auto"/>
              <w:bottom w:val="single" w:sz="4" w:space="0" w:color="auto"/>
              <w:right w:val="single" w:sz="4" w:space="0" w:color="auto"/>
            </w:tcBorders>
          </w:tcPr>
          <w:p w14:paraId="108E23C7" w14:textId="77777777" w:rsidR="00A651D6" w:rsidRDefault="00E2032C" w:rsidP="00E2032C">
            <w:pPr>
              <w:pStyle w:val="VRQACourseTemplateTableText"/>
              <w:rPr>
                <w:color w:val="auto"/>
              </w:rPr>
            </w:pPr>
            <w:r w:rsidRPr="00A14081">
              <w:rPr>
                <w:color w:val="auto"/>
              </w:rPr>
              <w:t>ANZSCO code</w:t>
            </w:r>
            <w:r w:rsidR="008E7DBA">
              <w:rPr>
                <w:color w:val="auto"/>
              </w:rPr>
              <w:t xml:space="preserve"> Diploma</w:t>
            </w:r>
          </w:p>
          <w:p w14:paraId="3534BE27" w14:textId="77777777" w:rsidR="008E7DBA" w:rsidRDefault="008E7DBA" w:rsidP="00E2032C">
            <w:pPr>
              <w:pStyle w:val="VRQACourseTemplateTableText"/>
              <w:rPr>
                <w:color w:val="auto"/>
              </w:rPr>
            </w:pPr>
          </w:p>
          <w:p w14:paraId="68AA01CB" w14:textId="51AEAD21" w:rsidR="008E7DBA" w:rsidRPr="00A14081" w:rsidRDefault="008E7DBA" w:rsidP="00E2032C">
            <w:pPr>
              <w:pStyle w:val="VRQACourseTemplateTableText"/>
              <w:rPr>
                <w:color w:val="auto"/>
              </w:rPr>
            </w:pPr>
            <w:r>
              <w:rPr>
                <w:color w:val="auto"/>
              </w:rPr>
              <w:t>ANZSCO code Advanced Diploma</w:t>
            </w:r>
          </w:p>
        </w:tc>
        <w:tc>
          <w:tcPr>
            <w:tcW w:w="2152" w:type="pct"/>
            <w:tcBorders>
              <w:top w:val="single" w:sz="4" w:space="0" w:color="auto"/>
              <w:left w:val="single" w:sz="4" w:space="0" w:color="auto"/>
              <w:bottom w:val="single" w:sz="4" w:space="0" w:color="auto"/>
              <w:right w:val="single" w:sz="4" w:space="0" w:color="auto"/>
            </w:tcBorders>
          </w:tcPr>
          <w:p w14:paraId="4D8C5FD2" w14:textId="28DF8258" w:rsidR="00E93125" w:rsidRPr="00D0771B" w:rsidRDefault="00E93125" w:rsidP="00C25629">
            <w:pPr>
              <w:pStyle w:val="AccredBold0"/>
              <w:rPr>
                <w:i w:val="0"/>
                <w:iCs w:val="0"/>
                <w:color w:val="auto"/>
                <w:sz w:val="22"/>
                <w:szCs w:val="22"/>
                <w:lang w:val="fr-FR"/>
              </w:rPr>
            </w:pPr>
            <w:r w:rsidRPr="00C02401">
              <w:rPr>
                <w:b w:val="0"/>
                <w:bCs w:val="0"/>
                <w:i w:val="0"/>
                <w:iCs w:val="0"/>
                <w:color w:val="auto"/>
                <w:sz w:val="22"/>
                <w:szCs w:val="22"/>
                <w:lang w:val="en-AU" w:eastAsia="x-none"/>
              </w:rPr>
              <w:t xml:space="preserve">312512 Mechanical Engineering </w:t>
            </w:r>
            <w:r w:rsidR="008E7DBA">
              <w:rPr>
                <w:b w:val="0"/>
                <w:bCs w:val="0"/>
                <w:i w:val="0"/>
                <w:iCs w:val="0"/>
                <w:color w:val="auto"/>
                <w:sz w:val="22"/>
                <w:szCs w:val="22"/>
                <w:lang w:val="en-AU" w:eastAsia="x-none"/>
              </w:rPr>
              <w:t>Technician</w:t>
            </w:r>
          </w:p>
          <w:p w14:paraId="032A3C56" w14:textId="77777777" w:rsidR="008E7DBA" w:rsidRPr="00C02401" w:rsidRDefault="008E7DBA" w:rsidP="008E7DBA">
            <w:pPr>
              <w:pStyle w:val="AccredBold0"/>
              <w:ind w:left="360"/>
              <w:rPr>
                <w:i w:val="0"/>
                <w:iCs w:val="0"/>
                <w:color w:val="auto"/>
                <w:sz w:val="22"/>
                <w:szCs w:val="22"/>
                <w:lang w:val="fr-FR"/>
              </w:rPr>
            </w:pPr>
          </w:p>
          <w:p w14:paraId="2B78EE37" w14:textId="5E5C40AA" w:rsidR="005C1812" w:rsidRPr="00E93125" w:rsidRDefault="008E7DBA" w:rsidP="00C25629">
            <w:pPr>
              <w:pStyle w:val="AccredBold0"/>
              <w:rPr>
                <w:b w:val="0"/>
                <w:bCs w:val="0"/>
                <w:i w:val="0"/>
                <w:iCs w:val="0"/>
                <w:color w:val="auto"/>
                <w:sz w:val="22"/>
                <w:szCs w:val="22"/>
                <w:lang w:val="fr-FR"/>
              </w:rPr>
            </w:pPr>
            <w:r w:rsidRPr="00C02401">
              <w:rPr>
                <w:b w:val="0"/>
                <w:bCs w:val="0"/>
                <w:i w:val="0"/>
                <w:iCs w:val="0"/>
                <w:color w:val="auto"/>
                <w:sz w:val="22"/>
                <w:szCs w:val="22"/>
                <w:lang w:val="fr-FR"/>
              </w:rPr>
              <w:t>31221</w:t>
            </w:r>
            <w:r>
              <w:rPr>
                <w:b w:val="0"/>
                <w:bCs w:val="0"/>
                <w:i w:val="0"/>
                <w:iCs w:val="0"/>
                <w:color w:val="auto"/>
                <w:sz w:val="22"/>
                <w:szCs w:val="22"/>
                <w:lang w:val="fr-FR"/>
              </w:rPr>
              <w:t>1</w:t>
            </w:r>
            <w:r w:rsidRPr="00C02401">
              <w:rPr>
                <w:b w:val="0"/>
                <w:bCs w:val="0"/>
                <w:i w:val="0"/>
                <w:iCs w:val="0"/>
                <w:color w:val="auto"/>
                <w:sz w:val="22"/>
                <w:szCs w:val="22"/>
                <w:lang w:val="fr-FR"/>
              </w:rPr>
              <w:t xml:space="preserve"> </w:t>
            </w:r>
            <w:r w:rsidR="00E93125" w:rsidRPr="00C02401">
              <w:rPr>
                <w:b w:val="0"/>
                <w:bCs w:val="0"/>
                <w:i w:val="0"/>
                <w:iCs w:val="0"/>
                <w:color w:val="auto"/>
                <w:sz w:val="22"/>
                <w:szCs w:val="22"/>
                <w:lang w:val="fr-FR"/>
              </w:rPr>
              <w:t xml:space="preserve">Civil Engineering </w:t>
            </w:r>
            <w:proofErr w:type="spellStart"/>
            <w:r w:rsidR="00A651D6">
              <w:rPr>
                <w:b w:val="0"/>
                <w:bCs w:val="0"/>
                <w:i w:val="0"/>
                <w:iCs w:val="0"/>
                <w:color w:val="auto"/>
                <w:sz w:val="22"/>
                <w:szCs w:val="22"/>
                <w:lang w:val="fr-FR"/>
              </w:rPr>
              <w:t>Draftsperson</w:t>
            </w:r>
            <w:proofErr w:type="spellEnd"/>
            <w:r w:rsidR="00A651D6">
              <w:rPr>
                <w:b w:val="0"/>
                <w:bCs w:val="0"/>
                <w:i w:val="0"/>
                <w:iCs w:val="0"/>
                <w:color w:val="auto"/>
                <w:sz w:val="22"/>
                <w:szCs w:val="22"/>
                <w:lang w:val="fr-FR"/>
              </w:rPr>
              <w:t xml:space="preserve"> </w:t>
            </w:r>
          </w:p>
        </w:tc>
      </w:tr>
      <w:tr w:rsidR="005C1812" w:rsidRPr="00E7450B" w14:paraId="2600E0A3" w14:textId="77777777" w:rsidTr="005B61B4">
        <w:trPr>
          <w:trHeight w:val="205"/>
        </w:trPr>
        <w:tc>
          <w:tcPr>
            <w:tcW w:w="1284" w:type="pct"/>
            <w:vMerge/>
            <w:tcBorders>
              <w:top w:val="single" w:sz="4" w:space="0" w:color="auto"/>
              <w:left w:val="single" w:sz="4" w:space="0" w:color="auto"/>
              <w:bottom w:val="single" w:sz="4" w:space="0" w:color="auto"/>
              <w:right w:val="single" w:sz="4" w:space="0" w:color="auto"/>
            </w:tcBorders>
          </w:tcPr>
          <w:p w14:paraId="50EBDE16" w14:textId="77777777" w:rsidR="005C1812" w:rsidRPr="00251972" w:rsidRDefault="005C1812" w:rsidP="00133549">
            <w:pPr>
              <w:pStyle w:val="VRQACourseTemplateLeftHandColumnBlue"/>
              <w:numPr>
                <w:ilvl w:val="0"/>
                <w:numId w:val="6"/>
              </w:numPr>
              <w:tabs>
                <w:tab w:val="left" w:pos="743"/>
              </w:tabs>
              <w:ind w:left="494" w:hanging="454"/>
            </w:pPr>
          </w:p>
        </w:tc>
        <w:tc>
          <w:tcPr>
            <w:tcW w:w="1564" w:type="pct"/>
            <w:tcBorders>
              <w:top w:val="single" w:sz="4" w:space="0" w:color="auto"/>
              <w:left w:val="single" w:sz="4" w:space="0" w:color="auto"/>
              <w:bottom w:val="single" w:sz="4" w:space="0" w:color="auto"/>
              <w:right w:val="single" w:sz="4" w:space="0" w:color="auto"/>
            </w:tcBorders>
          </w:tcPr>
          <w:p w14:paraId="0BB9020E" w14:textId="6F4A418C" w:rsidR="005C1812" w:rsidRPr="00A14081" w:rsidRDefault="00E2032C" w:rsidP="00E2032C">
            <w:pPr>
              <w:pStyle w:val="VRQACourseTemplateTableText"/>
              <w:rPr>
                <w:color w:val="auto"/>
              </w:rPr>
            </w:pPr>
            <w:r w:rsidRPr="00A14081">
              <w:rPr>
                <w:color w:val="auto"/>
              </w:rPr>
              <w:t>ASCED code</w:t>
            </w:r>
          </w:p>
        </w:tc>
        <w:tc>
          <w:tcPr>
            <w:tcW w:w="2152" w:type="pct"/>
            <w:tcBorders>
              <w:top w:val="single" w:sz="4" w:space="0" w:color="auto"/>
              <w:left w:val="single" w:sz="4" w:space="0" w:color="auto"/>
              <w:bottom w:val="single" w:sz="4" w:space="0" w:color="auto"/>
              <w:right w:val="single" w:sz="4" w:space="0" w:color="auto"/>
            </w:tcBorders>
          </w:tcPr>
          <w:p w14:paraId="03B3DBB8" w14:textId="3609BF0A" w:rsidR="005C1812" w:rsidRPr="00E93125" w:rsidRDefault="00E93125" w:rsidP="00E91925">
            <w:pPr>
              <w:pStyle w:val="Guidingtext"/>
            </w:pPr>
            <w:r w:rsidRPr="00C02401">
              <w:t xml:space="preserve">0301 Manufacturing Engineering and Technology </w:t>
            </w:r>
          </w:p>
        </w:tc>
      </w:tr>
      <w:tr w:rsidR="001752A9" w:rsidRPr="00E7450B" w14:paraId="5772C4D1" w14:textId="77777777" w:rsidTr="005B61B4">
        <w:trPr>
          <w:trHeight w:val="205"/>
        </w:trPr>
        <w:tc>
          <w:tcPr>
            <w:tcW w:w="1284" w:type="pct"/>
            <w:vMerge/>
            <w:tcBorders>
              <w:top w:val="single" w:sz="4" w:space="0" w:color="auto"/>
              <w:left w:val="single" w:sz="4" w:space="0" w:color="auto"/>
              <w:bottom w:val="single" w:sz="4" w:space="0" w:color="auto"/>
              <w:right w:val="single" w:sz="4" w:space="0" w:color="auto"/>
            </w:tcBorders>
          </w:tcPr>
          <w:p w14:paraId="0AB688F0" w14:textId="77777777" w:rsidR="005C1812" w:rsidRPr="00251972" w:rsidRDefault="005C1812" w:rsidP="00133549">
            <w:pPr>
              <w:pStyle w:val="VRQACourseTemplateLeftHandColumnBlue"/>
              <w:numPr>
                <w:ilvl w:val="0"/>
                <w:numId w:val="6"/>
              </w:numPr>
              <w:tabs>
                <w:tab w:val="left" w:pos="743"/>
              </w:tabs>
              <w:ind w:left="494" w:hanging="454"/>
            </w:pPr>
          </w:p>
        </w:tc>
        <w:tc>
          <w:tcPr>
            <w:tcW w:w="1564" w:type="pct"/>
            <w:tcBorders>
              <w:top w:val="single" w:sz="4" w:space="0" w:color="auto"/>
              <w:left w:val="single" w:sz="4" w:space="0" w:color="auto"/>
              <w:bottom w:val="single" w:sz="4" w:space="0" w:color="auto"/>
              <w:right w:val="single" w:sz="4" w:space="0" w:color="auto"/>
            </w:tcBorders>
          </w:tcPr>
          <w:p w14:paraId="2BEB24C8" w14:textId="77334B3F" w:rsidR="005C1812" w:rsidRPr="00A14081" w:rsidRDefault="00E2032C" w:rsidP="00E2032C">
            <w:pPr>
              <w:pStyle w:val="VRQACourseTemplateTableText"/>
              <w:rPr>
                <w:color w:val="auto"/>
              </w:rPr>
            </w:pPr>
            <w:r w:rsidRPr="00A14081">
              <w:rPr>
                <w:color w:val="auto"/>
              </w:rPr>
              <w:t>National course code</w:t>
            </w:r>
          </w:p>
        </w:tc>
        <w:tc>
          <w:tcPr>
            <w:tcW w:w="2152" w:type="pct"/>
            <w:tcBorders>
              <w:top w:val="single" w:sz="4" w:space="0" w:color="auto"/>
              <w:left w:val="single" w:sz="4" w:space="0" w:color="auto"/>
              <w:bottom w:val="single" w:sz="4" w:space="0" w:color="auto"/>
              <w:right w:val="single" w:sz="4" w:space="0" w:color="auto"/>
            </w:tcBorders>
            <w:shd w:val="clear" w:color="auto" w:fill="auto"/>
          </w:tcPr>
          <w:p w14:paraId="5A035A37" w14:textId="1384CCE1" w:rsidR="005C1812" w:rsidRPr="00350D58" w:rsidRDefault="00350D58" w:rsidP="00350D58">
            <w:pPr>
              <w:pStyle w:val="VRQAOfficeUse"/>
              <w:rPr>
                <w:bCs w:val="0"/>
                <w:i w:val="0"/>
                <w:iCs/>
                <w:color w:val="auto"/>
                <w:lang w:val="en-AU"/>
              </w:rPr>
            </w:pPr>
            <w:r w:rsidRPr="00350D58">
              <w:rPr>
                <w:bCs w:val="0"/>
                <w:i w:val="0"/>
                <w:iCs/>
                <w:color w:val="auto"/>
                <w:lang w:val="en-AU"/>
              </w:rPr>
              <w:t>22</w:t>
            </w:r>
            <w:r>
              <w:rPr>
                <w:bCs w:val="0"/>
                <w:i w:val="0"/>
                <w:iCs/>
                <w:color w:val="auto"/>
                <w:lang w:val="en-AU"/>
              </w:rPr>
              <w:t>669</w:t>
            </w:r>
            <w:r w:rsidRPr="00350D58">
              <w:rPr>
                <w:bCs w:val="0"/>
                <w:i w:val="0"/>
                <w:iCs/>
                <w:color w:val="auto"/>
                <w:lang w:val="en-AU"/>
              </w:rPr>
              <w:t>VIC Diploma of Engineering Technology</w:t>
            </w:r>
          </w:p>
          <w:p w14:paraId="724BA3FB" w14:textId="77777777" w:rsidR="00350D58" w:rsidRPr="00350D58" w:rsidRDefault="00350D58" w:rsidP="00350D58">
            <w:pPr>
              <w:pStyle w:val="VRQAOfficeUse"/>
              <w:rPr>
                <w:bCs w:val="0"/>
                <w:i w:val="0"/>
                <w:iCs/>
                <w:color w:val="auto"/>
                <w:lang w:val="en-AU"/>
              </w:rPr>
            </w:pPr>
          </w:p>
          <w:p w14:paraId="17B009C0" w14:textId="276EF305" w:rsidR="00350D58" w:rsidRPr="007A714D" w:rsidRDefault="00350D58" w:rsidP="00350D58">
            <w:pPr>
              <w:pStyle w:val="VRQAOfficeUse"/>
            </w:pPr>
            <w:r w:rsidRPr="00350D58">
              <w:rPr>
                <w:bCs w:val="0"/>
                <w:i w:val="0"/>
                <w:iCs/>
                <w:color w:val="auto"/>
                <w:lang w:val="en-AU"/>
              </w:rPr>
              <w:t>22</w:t>
            </w:r>
            <w:r>
              <w:rPr>
                <w:bCs w:val="0"/>
                <w:i w:val="0"/>
                <w:iCs/>
                <w:color w:val="auto"/>
                <w:lang w:val="en-AU"/>
              </w:rPr>
              <w:t>700</w:t>
            </w:r>
            <w:r w:rsidRPr="00350D58">
              <w:rPr>
                <w:bCs w:val="0"/>
                <w:i w:val="0"/>
                <w:iCs/>
                <w:color w:val="auto"/>
                <w:lang w:val="en-AU"/>
              </w:rPr>
              <w:t>VIC Advanced Diploma of Engineering Technology</w:t>
            </w:r>
          </w:p>
        </w:tc>
      </w:tr>
      <w:tr w:rsidR="00830203" w:rsidRPr="00E7450B" w14:paraId="0C9B377D" w14:textId="77777777" w:rsidTr="005B61B4">
        <w:trPr>
          <w:trHeight w:val="847"/>
        </w:trPr>
        <w:tc>
          <w:tcPr>
            <w:tcW w:w="1284" w:type="pct"/>
            <w:tcBorders>
              <w:top w:val="single" w:sz="4" w:space="0" w:color="auto"/>
              <w:left w:val="single" w:sz="4" w:space="0" w:color="auto"/>
              <w:bottom w:val="single" w:sz="4" w:space="0" w:color="auto"/>
              <w:right w:val="single" w:sz="4" w:space="0" w:color="auto"/>
            </w:tcBorders>
          </w:tcPr>
          <w:p w14:paraId="09F7BBDE" w14:textId="77777777" w:rsidR="00830203" w:rsidRPr="00251972" w:rsidRDefault="00830203" w:rsidP="00133549">
            <w:pPr>
              <w:pStyle w:val="VRQACourseTemplateLeftHandColumnBlue"/>
              <w:numPr>
                <w:ilvl w:val="0"/>
                <w:numId w:val="6"/>
              </w:numPr>
              <w:tabs>
                <w:tab w:val="left" w:pos="743"/>
              </w:tabs>
              <w:ind w:left="494" w:hanging="454"/>
            </w:pPr>
            <w:bookmarkStart w:id="33" w:name="_Toc479845645"/>
            <w:bookmarkStart w:id="34" w:name="_Toc99709024"/>
            <w:bookmarkStart w:id="35" w:name="_Toc99709774"/>
            <w:bookmarkStart w:id="36" w:name="_Toc200655716"/>
            <w:r w:rsidRPr="00696F57">
              <w:rPr>
                <w:color w:val="auto"/>
              </w:rPr>
              <w:t>Period of accreditation</w:t>
            </w:r>
            <w:bookmarkEnd w:id="33"/>
            <w:bookmarkEnd w:id="34"/>
            <w:bookmarkEnd w:id="35"/>
            <w:bookmarkEnd w:id="36"/>
          </w:p>
        </w:tc>
        <w:tc>
          <w:tcPr>
            <w:tcW w:w="3716" w:type="pct"/>
            <w:gridSpan w:val="2"/>
            <w:tcBorders>
              <w:top w:val="single" w:sz="4" w:space="0" w:color="auto"/>
              <w:left w:val="single" w:sz="4" w:space="0" w:color="auto"/>
              <w:bottom w:val="single" w:sz="4" w:space="0" w:color="auto"/>
              <w:right w:val="single" w:sz="4" w:space="0" w:color="auto"/>
            </w:tcBorders>
          </w:tcPr>
          <w:p w14:paraId="7FEEF0DC" w14:textId="10E4EA90" w:rsidR="00830203" w:rsidRPr="00EA30D7" w:rsidRDefault="00E93125" w:rsidP="00673D34">
            <w:pPr>
              <w:pStyle w:val="VRQACourseTemplateTableText"/>
            </w:pPr>
            <w:r w:rsidRPr="00350D58">
              <w:rPr>
                <w:color w:val="auto"/>
              </w:rPr>
              <w:t>1 July 2025 – 30 June 2030</w:t>
            </w:r>
          </w:p>
        </w:tc>
      </w:tr>
    </w:tbl>
    <w:p w14:paraId="32643355" w14:textId="77777777" w:rsidR="00350D58" w:rsidRPr="00350D58" w:rsidRDefault="005B61B4" w:rsidP="00350D58">
      <w:pPr>
        <w:rPr>
          <w:b/>
          <w:bCs/>
          <w:sz w:val="28"/>
          <w:szCs w:val="28"/>
        </w:rPr>
      </w:pPr>
      <w:bookmarkStart w:id="37" w:name="_Toc200655717"/>
      <w:r>
        <w:br w:type="page"/>
      </w:r>
      <w:r w:rsidR="00560AF0" w:rsidRPr="00350D58">
        <w:rPr>
          <w:b/>
          <w:bCs/>
          <w:sz w:val="28"/>
          <w:szCs w:val="28"/>
        </w:rPr>
        <w:lastRenderedPageBreak/>
        <w:t xml:space="preserve">Section B </w:t>
      </w:r>
      <w:r w:rsidR="00560AF0" w:rsidRPr="00350D58">
        <w:rPr>
          <w:rStyle w:val="Heading1Char"/>
          <w:b w:val="0"/>
          <w:bCs/>
          <w:color w:val="auto"/>
          <w:szCs w:val="28"/>
        </w:rPr>
        <w:t>–</w:t>
      </w:r>
      <w:r w:rsidR="00560AF0" w:rsidRPr="00350D58">
        <w:rPr>
          <w:b/>
          <w:bCs/>
          <w:sz w:val="28"/>
          <w:szCs w:val="28"/>
        </w:rPr>
        <w:t xml:space="preserve"> Course information</w:t>
      </w:r>
      <w:bookmarkEnd w:id="37"/>
    </w:p>
    <w:p w14:paraId="659B2410" w14:textId="5435E377" w:rsidR="00560AF0" w:rsidRPr="00696F57" w:rsidRDefault="00560AF0" w:rsidP="00350D58">
      <w:r w:rsidRPr="00696F57">
        <w:t xml:space="preserve"> </w:t>
      </w:r>
    </w:p>
    <w:tbl>
      <w:tblPr>
        <w:tblStyle w:val="Table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877"/>
        <w:gridCol w:w="5041"/>
        <w:gridCol w:w="2165"/>
      </w:tblGrid>
      <w:tr w:rsidR="008006DE" w:rsidRPr="00E7450B" w14:paraId="6B84E974" w14:textId="77777777" w:rsidTr="00B83D4D">
        <w:trPr>
          <w:cnfStyle w:val="100000000000" w:firstRow="1" w:lastRow="0" w:firstColumn="0" w:lastColumn="0" w:oddVBand="0" w:evenVBand="0" w:oddHBand="0" w:evenHBand="0" w:firstRowFirstColumn="0" w:firstRowLastColumn="0" w:lastRowFirstColumn="0" w:lastRowLastColumn="0"/>
          <w:trHeight w:val="363"/>
        </w:trPr>
        <w:tc>
          <w:tcPr>
            <w:tcW w:w="1039" w:type="pct"/>
          </w:tcPr>
          <w:p w14:paraId="302B221C" w14:textId="417940F4" w:rsidR="008006DE" w:rsidRPr="0034448A" w:rsidRDefault="008006DE">
            <w:pPr>
              <w:pStyle w:val="VRQACourseTemplateTableWhiteHeadLeftCol"/>
            </w:pPr>
            <w:bookmarkStart w:id="38" w:name="_Toc99709776"/>
            <w:bookmarkEnd w:id="0"/>
            <w:bookmarkEnd w:id="1"/>
            <w:bookmarkEnd w:id="2"/>
            <w:r w:rsidRPr="0034448A">
              <w:t>Nomenclature</w:t>
            </w:r>
            <w:bookmarkEnd w:id="38"/>
          </w:p>
        </w:tc>
        <w:tc>
          <w:tcPr>
            <w:tcW w:w="3961" w:type="pct"/>
            <w:gridSpan w:val="3"/>
          </w:tcPr>
          <w:p w14:paraId="6F820EF6" w14:textId="06AB1EC9" w:rsidR="008006DE" w:rsidRPr="0034448A" w:rsidRDefault="008006DE" w:rsidP="0090444E">
            <w:pPr>
              <w:pStyle w:val="VRQACourseTemplateTableWhiteHeadRightCol"/>
            </w:pPr>
            <w:r w:rsidRPr="0034448A">
              <w:t xml:space="preserve">Standard 4.1 </w:t>
            </w:r>
            <w:r w:rsidR="004E0059" w:rsidRPr="0034448A">
              <w:t xml:space="preserve">and 5.8 </w:t>
            </w:r>
            <w:r w:rsidRPr="0034448A">
              <w:t xml:space="preserve">AQTF </w:t>
            </w:r>
            <w:r w:rsidR="000C7BDD" w:rsidRPr="0034448A">
              <w:t xml:space="preserve">2021 </w:t>
            </w:r>
            <w:r w:rsidRPr="0034448A">
              <w:t>Standards for Accredited Courses</w:t>
            </w:r>
          </w:p>
        </w:tc>
      </w:tr>
      <w:tr w:rsidR="008006DE" w:rsidRPr="00E7450B" w14:paraId="771EDA9E" w14:textId="77777777" w:rsidTr="00B83D4D">
        <w:trPr>
          <w:trHeight w:val="363"/>
        </w:trPr>
        <w:tc>
          <w:tcPr>
            <w:tcW w:w="1039" w:type="pct"/>
          </w:tcPr>
          <w:p w14:paraId="18B162FD" w14:textId="26162A68" w:rsidR="008006DE" w:rsidRPr="00696F57" w:rsidRDefault="008006DE" w:rsidP="00717BA9">
            <w:pPr>
              <w:pStyle w:val="VRQACourseTemplateLeftHandColumnBlue"/>
              <w:rPr>
                <w:color w:val="auto"/>
              </w:rPr>
            </w:pPr>
            <w:bookmarkStart w:id="39" w:name="_Toc479845648"/>
            <w:bookmarkStart w:id="40" w:name="_Toc200655718"/>
            <w:r w:rsidRPr="00696F57">
              <w:rPr>
                <w:color w:val="auto"/>
              </w:rPr>
              <w:t>1.1</w:t>
            </w:r>
            <w:r w:rsidR="002D42A8" w:rsidRPr="00696F57">
              <w:rPr>
                <w:color w:val="auto"/>
              </w:rPr>
              <w:tab/>
            </w:r>
            <w:r w:rsidRPr="00696F57">
              <w:rPr>
                <w:color w:val="auto"/>
              </w:rPr>
              <w:t>Name of the qualification</w:t>
            </w:r>
            <w:bookmarkEnd w:id="39"/>
            <w:bookmarkEnd w:id="40"/>
          </w:p>
        </w:tc>
        <w:tc>
          <w:tcPr>
            <w:tcW w:w="3961" w:type="pct"/>
            <w:gridSpan w:val="3"/>
          </w:tcPr>
          <w:p w14:paraId="34E9E078" w14:textId="77777777" w:rsidR="00E93125" w:rsidRDefault="00E93125" w:rsidP="00E93125">
            <w:pPr>
              <w:spacing w:before="80" w:after="80"/>
              <w:ind w:left="-57" w:right="-57" w:hanging="5"/>
              <w:rPr>
                <w:rFonts w:eastAsia="Times New Roman" w:cs="Arial"/>
                <w:sz w:val="22"/>
                <w:szCs w:val="22"/>
                <w:lang w:val="en-AU" w:eastAsia="en-AU"/>
              </w:rPr>
            </w:pPr>
            <w:r w:rsidRPr="00E93125">
              <w:rPr>
                <w:rFonts w:eastAsia="Times New Roman" w:cs="Arial"/>
                <w:sz w:val="22"/>
                <w:szCs w:val="22"/>
                <w:lang w:val="en-AU" w:eastAsia="en-AU"/>
              </w:rPr>
              <w:t xml:space="preserve">Diploma of Engineering Technology </w:t>
            </w:r>
          </w:p>
          <w:p w14:paraId="682F3C08" w14:textId="72800918" w:rsidR="008006DE" w:rsidRPr="00E93125" w:rsidRDefault="00E93125" w:rsidP="00E93125">
            <w:pPr>
              <w:spacing w:before="80" w:after="80"/>
              <w:ind w:left="-57" w:right="-57" w:hanging="5"/>
              <w:rPr>
                <w:rFonts w:eastAsia="Times New Roman" w:cs="Arial"/>
                <w:sz w:val="22"/>
                <w:szCs w:val="22"/>
                <w:lang w:val="en-AU" w:eastAsia="en-AU"/>
              </w:rPr>
            </w:pPr>
            <w:r w:rsidRPr="00E93125">
              <w:rPr>
                <w:rFonts w:eastAsia="Times New Roman" w:cs="Arial"/>
                <w:sz w:val="22"/>
                <w:szCs w:val="22"/>
                <w:lang w:val="en-AU"/>
              </w:rPr>
              <w:t>Advanced Diploma of Engineering Technology</w:t>
            </w:r>
          </w:p>
        </w:tc>
      </w:tr>
      <w:tr w:rsidR="008006DE" w:rsidRPr="00E7450B" w14:paraId="3326CA8F" w14:textId="77777777" w:rsidTr="00B83D4D">
        <w:trPr>
          <w:trHeight w:val="670"/>
        </w:trPr>
        <w:tc>
          <w:tcPr>
            <w:tcW w:w="1039" w:type="pct"/>
          </w:tcPr>
          <w:p w14:paraId="1303347C" w14:textId="6C3B5BF2" w:rsidR="008006DE" w:rsidRPr="00696F57" w:rsidRDefault="008006DE" w:rsidP="00FE0300">
            <w:pPr>
              <w:pStyle w:val="VRQACourseTemplateLeftHandColumnBlue"/>
              <w:rPr>
                <w:color w:val="auto"/>
              </w:rPr>
            </w:pPr>
            <w:bookmarkStart w:id="41" w:name="_Toc479845649"/>
            <w:bookmarkStart w:id="42" w:name="_Toc200655719"/>
            <w:r w:rsidRPr="00696F57">
              <w:rPr>
                <w:color w:val="auto"/>
              </w:rPr>
              <w:t>1.2</w:t>
            </w:r>
            <w:r w:rsidR="002D42A8" w:rsidRPr="00696F57">
              <w:rPr>
                <w:color w:val="auto"/>
              </w:rPr>
              <w:tab/>
            </w:r>
            <w:r w:rsidRPr="00696F57">
              <w:rPr>
                <w:color w:val="auto"/>
              </w:rPr>
              <w:t>Nominal duration of the course</w:t>
            </w:r>
            <w:bookmarkEnd w:id="41"/>
            <w:bookmarkEnd w:id="42"/>
          </w:p>
        </w:tc>
        <w:tc>
          <w:tcPr>
            <w:tcW w:w="3961" w:type="pct"/>
            <w:gridSpan w:val="3"/>
          </w:tcPr>
          <w:p w14:paraId="06F056AB" w14:textId="77777777" w:rsidR="00C25629" w:rsidRDefault="00A23752" w:rsidP="00C25629">
            <w:pPr>
              <w:spacing w:before="80" w:after="80"/>
              <w:ind w:left="-57" w:right="-57"/>
              <w:rPr>
                <w:rFonts w:eastAsia="Times New Roman" w:cs="Arial"/>
                <w:sz w:val="22"/>
                <w:szCs w:val="22"/>
                <w:lang w:val="en-AU" w:eastAsia="en-AU"/>
              </w:rPr>
            </w:pPr>
            <w:r w:rsidRPr="00E93125">
              <w:rPr>
                <w:rFonts w:eastAsia="Times New Roman" w:cs="Arial"/>
                <w:sz w:val="22"/>
                <w:szCs w:val="22"/>
                <w:lang w:val="en-AU" w:eastAsia="en-AU"/>
              </w:rPr>
              <w:t xml:space="preserve">Diploma of Engineering Technology </w:t>
            </w:r>
            <w:r>
              <w:rPr>
                <w:rFonts w:eastAsia="Times New Roman" w:cs="Arial"/>
                <w:sz w:val="22"/>
                <w:szCs w:val="22"/>
                <w:lang w:val="en-AU" w:eastAsia="en-AU"/>
              </w:rPr>
              <w:t>=</w:t>
            </w:r>
            <w:r w:rsidRPr="00AD6E10">
              <w:rPr>
                <w:rFonts w:eastAsia="Times New Roman" w:cs="Arial"/>
                <w:sz w:val="22"/>
                <w:szCs w:val="22"/>
                <w:lang w:val="en-AU" w:eastAsia="en-AU"/>
              </w:rPr>
              <w:t xml:space="preserve"> </w:t>
            </w:r>
            <w:r w:rsidR="00333C50" w:rsidRPr="00B81058">
              <w:rPr>
                <w:rFonts w:eastAsia="Times New Roman" w:cs="Arial"/>
                <w:sz w:val="22"/>
                <w:szCs w:val="22"/>
                <w:lang w:val="en-AU" w:eastAsia="en-AU"/>
              </w:rPr>
              <w:t xml:space="preserve">850 - 950 </w:t>
            </w:r>
            <w:r w:rsidRPr="00B81058">
              <w:rPr>
                <w:rFonts w:eastAsia="Times New Roman" w:cs="Arial"/>
                <w:sz w:val="22"/>
                <w:szCs w:val="22"/>
                <w:lang w:val="en-AU" w:eastAsia="en-AU"/>
              </w:rPr>
              <w:t>hours</w:t>
            </w:r>
          </w:p>
          <w:p w14:paraId="7D013A4E" w14:textId="6641D75F" w:rsidR="008006DE" w:rsidRPr="00C25629" w:rsidRDefault="00A23752" w:rsidP="00C25629">
            <w:pPr>
              <w:spacing w:before="80" w:after="80"/>
              <w:ind w:left="-57" w:right="-57"/>
              <w:rPr>
                <w:rFonts w:eastAsia="Times New Roman" w:cs="Arial"/>
                <w:sz w:val="22"/>
                <w:szCs w:val="22"/>
                <w:lang w:val="en-AU" w:eastAsia="en-AU"/>
              </w:rPr>
            </w:pPr>
            <w:r w:rsidRPr="00C25629">
              <w:rPr>
                <w:rFonts w:cs="Arial"/>
                <w:sz w:val="22"/>
                <w:szCs w:val="22"/>
              </w:rPr>
              <w:t xml:space="preserve">Advanced Diploma of Engineering Technology = </w:t>
            </w:r>
            <w:r w:rsidR="00333C50" w:rsidRPr="00C25629">
              <w:rPr>
                <w:rFonts w:cs="Arial"/>
                <w:sz w:val="22"/>
                <w:szCs w:val="22"/>
              </w:rPr>
              <w:t xml:space="preserve">1700 - 1800 </w:t>
            </w:r>
            <w:r w:rsidRPr="00C25629">
              <w:rPr>
                <w:rFonts w:cs="Arial"/>
                <w:sz w:val="22"/>
                <w:szCs w:val="22"/>
              </w:rPr>
              <w:t>hours</w:t>
            </w:r>
          </w:p>
        </w:tc>
      </w:tr>
      <w:tr w:rsidR="008006DE" w:rsidRPr="00E7450B" w14:paraId="0F57C204" w14:textId="77777777" w:rsidTr="00B83D4D">
        <w:trPr>
          <w:trHeight w:val="621"/>
        </w:trPr>
        <w:tc>
          <w:tcPr>
            <w:tcW w:w="1039" w:type="pct"/>
            <w:shd w:val="clear" w:color="auto" w:fill="103D64" w:themeFill="accent4"/>
          </w:tcPr>
          <w:p w14:paraId="5F54A17B" w14:textId="512F20D1" w:rsidR="008006DE" w:rsidRPr="00444664" w:rsidRDefault="008006DE">
            <w:pPr>
              <w:pStyle w:val="VRQACourseTemplateTableWhiteHeadLeftCol"/>
            </w:pPr>
            <w:bookmarkStart w:id="43" w:name="_Toc479845650"/>
            <w:bookmarkStart w:id="44" w:name="_Toc99709777"/>
            <w:r w:rsidRPr="00444664">
              <w:t>Vocational or educational outcomes</w:t>
            </w:r>
            <w:bookmarkEnd w:id="43"/>
            <w:bookmarkEnd w:id="44"/>
          </w:p>
        </w:tc>
        <w:tc>
          <w:tcPr>
            <w:tcW w:w="3961" w:type="pct"/>
            <w:gridSpan w:val="3"/>
            <w:shd w:val="clear" w:color="auto" w:fill="103D64" w:themeFill="accent4"/>
          </w:tcPr>
          <w:p w14:paraId="4CC3D1E3" w14:textId="272A8597" w:rsidR="008006DE" w:rsidRPr="00444664" w:rsidRDefault="008006DE" w:rsidP="0090444E">
            <w:pPr>
              <w:pStyle w:val="VRQACourseTemplateTableWhiteHeadRightCol"/>
            </w:pPr>
            <w:r w:rsidRPr="00444664">
              <w:t xml:space="preserve">Standard 5.1 AQTF </w:t>
            </w:r>
            <w:r w:rsidR="000C7BDD" w:rsidRPr="00444664">
              <w:t xml:space="preserve">2021 </w:t>
            </w:r>
            <w:r w:rsidRPr="00444664">
              <w:t>Standards for Accredited Cou</w:t>
            </w:r>
            <w:r w:rsidR="002E7F38" w:rsidRPr="00444664">
              <w:t>rses</w:t>
            </w:r>
          </w:p>
        </w:tc>
      </w:tr>
      <w:tr w:rsidR="008006DE" w:rsidRPr="00E7450B" w14:paraId="0C6E9C76" w14:textId="77777777" w:rsidTr="00B83D4D">
        <w:trPr>
          <w:trHeight w:val="715"/>
        </w:trPr>
        <w:tc>
          <w:tcPr>
            <w:tcW w:w="1039" w:type="pct"/>
          </w:tcPr>
          <w:p w14:paraId="2B509E0E" w14:textId="744FCFBD" w:rsidR="008006DE" w:rsidRPr="00444664" w:rsidRDefault="008006DE" w:rsidP="00B55566">
            <w:pPr>
              <w:pStyle w:val="VRQACourseTemplateLeftHandColumnBlue"/>
            </w:pPr>
            <w:bookmarkStart w:id="45" w:name="_Toc200655720"/>
            <w:r w:rsidRPr="00696F57">
              <w:rPr>
                <w:color w:val="auto"/>
              </w:rPr>
              <w:t>2.1</w:t>
            </w:r>
            <w:bookmarkStart w:id="46" w:name="_Toc479845651"/>
            <w:r w:rsidR="005F5881" w:rsidRPr="00696F57">
              <w:rPr>
                <w:color w:val="auto"/>
              </w:rPr>
              <w:tab/>
            </w:r>
            <w:r w:rsidRPr="00696F57">
              <w:rPr>
                <w:color w:val="auto"/>
              </w:rPr>
              <w:t>Outcome(s) of the course</w:t>
            </w:r>
            <w:bookmarkEnd w:id="45"/>
            <w:bookmarkEnd w:id="46"/>
          </w:p>
        </w:tc>
        <w:tc>
          <w:tcPr>
            <w:tcW w:w="3961" w:type="pct"/>
            <w:gridSpan w:val="3"/>
          </w:tcPr>
          <w:p w14:paraId="5529D5FD" w14:textId="06AEA216" w:rsidR="00A23752" w:rsidRPr="004660AA" w:rsidRDefault="00A23752" w:rsidP="00A23752">
            <w:pPr>
              <w:spacing w:before="60" w:after="60"/>
              <w:ind w:left="34" w:firstLine="17"/>
              <w:rPr>
                <w:rFonts w:cs="Arial"/>
                <w:sz w:val="22"/>
                <w:szCs w:val="22"/>
              </w:rPr>
            </w:pPr>
            <w:r w:rsidRPr="004660AA">
              <w:rPr>
                <w:rFonts w:cs="Arial"/>
                <w:sz w:val="22"/>
                <w:szCs w:val="22"/>
              </w:rPr>
              <w:t>The Diploma</w:t>
            </w:r>
            <w:r w:rsidR="00D83ED6">
              <w:rPr>
                <w:rFonts w:cs="Arial"/>
                <w:sz w:val="22"/>
                <w:szCs w:val="22"/>
              </w:rPr>
              <w:t xml:space="preserve"> of Engineering Technology and </w:t>
            </w:r>
            <w:r w:rsidRPr="004660AA">
              <w:rPr>
                <w:rFonts w:cs="Arial"/>
                <w:sz w:val="22"/>
                <w:szCs w:val="22"/>
              </w:rPr>
              <w:t>Advanced Diploma of Engineering Technology are designed to qualify graduates for employment opportunities at paraprofessional level in a range of engineering, manufacturing and related industries roles.</w:t>
            </w:r>
          </w:p>
          <w:p w14:paraId="41031DC8" w14:textId="77777777" w:rsidR="00A23752" w:rsidRPr="004660AA" w:rsidRDefault="00A23752" w:rsidP="00A23752">
            <w:pPr>
              <w:spacing w:before="60" w:after="60"/>
              <w:ind w:left="34" w:firstLine="17"/>
              <w:rPr>
                <w:rFonts w:cs="Arial"/>
                <w:sz w:val="22"/>
                <w:szCs w:val="22"/>
              </w:rPr>
            </w:pPr>
            <w:r w:rsidRPr="004660AA">
              <w:rPr>
                <w:rFonts w:cs="Arial"/>
                <w:sz w:val="22"/>
                <w:szCs w:val="22"/>
              </w:rPr>
              <w:t>The courses allow for direct entry of school leavers as well as catering for tradespersons and technicians who wish to upskill for entry into paraprofessional positions.</w:t>
            </w:r>
            <w:r>
              <w:rPr>
                <w:rFonts w:cs="Arial"/>
                <w:sz w:val="22"/>
                <w:szCs w:val="22"/>
              </w:rPr>
              <w:t xml:space="preserve"> Specifically:</w:t>
            </w:r>
          </w:p>
          <w:p w14:paraId="2F9A5773" w14:textId="234E0E28" w:rsidR="00A23752" w:rsidRPr="007D44BF" w:rsidRDefault="00737355" w:rsidP="007C4616">
            <w:pPr>
              <w:pStyle w:val="ListParagraph"/>
              <w:numPr>
                <w:ilvl w:val="0"/>
                <w:numId w:val="7"/>
              </w:numPr>
              <w:spacing w:before="60" w:after="60"/>
              <w:rPr>
                <w:rFonts w:cs="Arial"/>
                <w:sz w:val="22"/>
                <w:szCs w:val="22"/>
              </w:rPr>
            </w:pPr>
            <w:r>
              <w:rPr>
                <w:rFonts w:cs="Arial"/>
                <w:sz w:val="22"/>
                <w:szCs w:val="22"/>
              </w:rPr>
              <w:t xml:space="preserve">The </w:t>
            </w:r>
            <w:r w:rsidR="00A23752" w:rsidRPr="007D44BF">
              <w:rPr>
                <w:rFonts w:cs="Arial"/>
                <w:sz w:val="22"/>
                <w:szCs w:val="22"/>
              </w:rPr>
              <w:t xml:space="preserve">Diploma of Engineering Technology </w:t>
            </w:r>
            <w:r w:rsidR="00DF38AB">
              <w:rPr>
                <w:rFonts w:cs="Arial"/>
                <w:sz w:val="22"/>
                <w:szCs w:val="22"/>
              </w:rPr>
              <w:t xml:space="preserve">is intended to provide participants with the following </w:t>
            </w:r>
            <w:proofErr w:type="gramStart"/>
            <w:r w:rsidR="00DF38AB">
              <w:rPr>
                <w:rFonts w:cs="Arial"/>
                <w:sz w:val="22"/>
                <w:szCs w:val="22"/>
              </w:rPr>
              <w:t>education</w:t>
            </w:r>
            <w:proofErr w:type="gramEnd"/>
            <w:r w:rsidR="00DF38AB">
              <w:rPr>
                <w:rFonts w:cs="Arial"/>
                <w:sz w:val="22"/>
                <w:szCs w:val="22"/>
              </w:rPr>
              <w:t xml:space="preserve"> outcomes</w:t>
            </w:r>
            <w:r w:rsidR="00A23752" w:rsidRPr="00155F2C">
              <w:rPr>
                <w:rFonts w:cs="Arial"/>
                <w:sz w:val="22"/>
                <w:szCs w:val="22"/>
              </w:rPr>
              <w:t>:</w:t>
            </w:r>
          </w:p>
          <w:p w14:paraId="4F19AFCB" w14:textId="77777777" w:rsidR="00A23752" w:rsidRPr="007D44BF" w:rsidRDefault="00A23752" w:rsidP="007C4616">
            <w:pPr>
              <w:pStyle w:val="ListParagraph"/>
              <w:numPr>
                <w:ilvl w:val="1"/>
                <w:numId w:val="539"/>
              </w:numPr>
              <w:spacing w:before="60" w:after="60"/>
              <w:rPr>
                <w:rFonts w:cs="Arial"/>
                <w:sz w:val="22"/>
                <w:szCs w:val="22"/>
              </w:rPr>
            </w:pPr>
            <w:r w:rsidRPr="007D44BF">
              <w:rPr>
                <w:rFonts w:cs="Arial"/>
                <w:sz w:val="22"/>
                <w:szCs w:val="22"/>
              </w:rPr>
              <w:t xml:space="preserve">implement and </w:t>
            </w:r>
            <w:proofErr w:type="spellStart"/>
            <w:r w:rsidRPr="007D44BF">
              <w:rPr>
                <w:rFonts w:cs="Arial"/>
                <w:sz w:val="22"/>
                <w:szCs w:val="22"/>
              </w:rPr>
              <w:t>utilise</w:t>
            </w:r>
            <w:proofErr w:type="spellEnd"/>
            <w:r w:rsidRPr="007D44BF">
              <w:rPr>
                <w:rFonts w:cs="Arial"/>
                <w:sz w:val="22"/>
                <w:szCs w:val="22"/>
              </w:rPr>
              <w:t xml:space="preserve"> engineering solutions in mechanical, civil and manufacturing engineering applications requiring substantial theoretical concepts</w:t>
            </w:r>
          </w:p>
          <w:p w14:paraId="2779D07F" w14:textId="77777777" w:rsidR="00A23752" w:rsidRPr="007D44BF" w:rsidRDefault="00A23752" w:rsidP="007C4616">
            <w:pPr>
              <w:pStyle w:val="ListParagraph"/>
              <w:numPr>
                <w:ilvl w:val="1"/>
                <w:numId w:val="539"/>
              </w:numPr>
              <w:spacing w:before="60" w:after="60"/>
              <w:rPr>
                <w:rFonts w:cs="Arial"/>
                <w:sz w:val="22"/>
                <w:szCs w:val="22"/>
              </w:rPr>
            </w:pPr>
            <w:r w:rsidRPr="007D44BF">
              <w:rPr>
                <w:rFonts w:cs="Arial"/>
                <w:sz w:val="22"/>
                <w:szCs w:val="22"/>
              </w:rPr>
              <w:t>analyse, diagnose and plan with respect to mechanical, civil construction and manufacturing engineering solutions that have a basis in engineering technology</w:t>
            </w:r>
          </w:p>
          <w:p w14:paraId="07405223" w14:textId="69A0F481" w:rsidR="00A23752" w:rsidRPr="007D44BF" w:rsidRDefault="00A23752" w:rsidP="007C4616">
            <w:pPr>
              <w:pStyle w:val="ListParagraph"/>
              <w:numPr>
                <w:ilvl w:val="1"/>
                <w:numId w:val="539"/>
              </w:numPr>
              <w:spacing w:before="60" w:after="60"/>
              <w:rPr>
                <w:rFonts w:cs="Arial"/>
                <w:sz w:val="22"/>
                <w:szCs w:val="22"/>
              </w:rPr>
            </w:pPr>
            <w:r w:rsidRPr="007D44BF">
              <w:rPr>
                <w:rFonts w:cs="Arial"/>
                <w:sz w:val="22"/>
                <w:szCs w:val="22"/>
              </w:rPr>
              <w:t>use technical information and concepts to plan and implement solutions for a range of engineering environments and contexts</w:t>
            </w:r>
          </w:p>
          <w:p w14:paraId="499BAC75" w14:textId="77777777" w:rsidR="00A23752" w:rsidRPr="007D44BF" w:rsidRDefault="00A23752" w:rsidP="007C4616">
            <w:pPr>
              <w:pStyle w:val="ListParagraph"/>
              <w:numPr>
                <w:ilvl w:val="1"/>
                <w:numId w:val="539"/>
              </w:numPr>
              <w:spacing w:before="60" w:after="60"/>
              <w:rPr>
                <w:rFonts w:cs="Arial"/>
                <w:sz w:val="22"/>
                <w:szCs w:val="22"/>
              </w:rPr>
            </w:pPr>
            <w:r w:rsidRPr="007D44BF">
              <w:rPr>
                <w:rFonts w:cs="Arial"/>
                <w:sz w:val="22"/>
                <w:szCs w:val="22"/>
              </w:rPr>
              <w:t>troubleshoot interfacing problems between disparate technical or engineering systems</w:t>
            </w:r>
          </w:p>
          <w:p w14:paraId="7433D0A1" w14:textId="6E0D77AD" w:rsidR="00A23752" w:rsidRPr="007D44BF" w:rsidRDefault="00A23752" w:rsidP="007C4616">
            <w:pPr>
              <w:pStyle w:val="ListParagraph"/>
              <w:numPr>
                <w:ilvl w:val="1"/>
                <w:numId w:val="539"/>
              </w:numPr>
              <w:spacing w:before="60" w:after="60"/>
              <w:rPr>
                <w:rFonts w:cs="Arial"/>
                <w:sz w:val="22"/>
                <w:szCs w:val="22"/>
              </w:rPr>
            </w:pPr>
            <w:r w:rsidRPr="007D44BF">
              <w:rPr>
                <w:rFonts w:cs="Arial"/>
                <w:sz w:val="22"/>
                <w:szCs w:val="22"/>
              </w:rPr>
              <w:t>provide substantial support in managing projects within given time and budgetary constraints</w:t>
            </w:r>
          </w:p>
          <w:p w14:paraId="02D79F50" w14:textId="26F4DB3D" w:rsidR="00A23752" w:rsidRPr="007D44BF" w:rsidRDefault="003355F3" w:rsidP="007C4616">
            <w:pPr>
              <w:pStyle w:val="ListParagraph"/>
              <w:numPr>
                <w:ilvl w:val="1"/>
                <w:numId w:val="539"/>
              </w:numPr>
              <w:spacing w:before="60" w:after="60"/>
              <w:rPr>
                <w:rFonts w:cs="Arial"/>
                <w:sz w:val="22"/>
                <w:szCs w:val="22"/>
              </w:rPr>
            </w:pPr>
            <w:r w:rsidRPr="00B81058">
              <w:rPr>
                <w:rFonts w:cs="Arial"/>
                <w:sz w:val="22"/>
                <w:szCs w:val="22"/>
              </w:rPr>
              <w:t>oversee</w:t>
            </w:r>
            <w:r>
              <w:rPr>
                <w:rFonts w:cs="Arial"/>
                <w:sz w:val="22"/>
                <w:szCs w:val="22"/>
              </w:rPr>
              <w:t xml:space="preserve"> </w:t>
            </w:r>
            <w:r w:rsidR="00A23752" w:rsidRPr="007D44BF">
              <w:rPr>
                <w:rFonts w:cs="Arial"/>
                <w:sz w:val="22"/>
                <w:szCs w:val="22"/>
              </w:rPr>
              <w:t xml:space="preserve">prescribed technical objectives within </w:t>
            </w:r>
            <w:proofErr w:type="spellStart"/>
            <w:r w:rsidR="00A23752" w:rsidRPr="007D44BF">
              <w:rPr>
                <w:rFonts w:cs="Arial"/>
                <w:sz w:val="22"/>
                <w:szCs w:val="22"/>
              </w:rPr>
              <w:t>organisations</w:t>
            </w:r>
            <w:proofErr w:type="spellEnd"/>
            <w:r w:rsidR="00A23752" w:rsidRPr="007D44BF">
              <w:rPr>
                <w:rFonts w:cs="Arial"/>
                <w:sz w:val="22"/>
                <w:szCs w:val="22"/>
              </w:rPr>
              <w:t xml:space="preserve"> that have outputs based on engineering application.</w:t>
            </w:r>
          </w:p>
          <w:p w14:paraId="2507660E" w14:textId="5B9640A6" w:rsidR="00A23752" w:rsidRPr="007D44BF" w:rsidRDefault="00737355" w:rsidP="007C4616">
            <w:pPr>
              <w:pStyle w:val="ListParagraph"/>
              <w:numPr>
                <w:ilvl w:val="0"/>
                <w:numId w:val="7"/>
              </w:numPr>
              <w:spacing w:before="60" w:after="60"/>
              <w:rPr>
                <w:rFonts w:cs="Arial"/>
                <w:sz w:val="22"/>
                <w:szCs w:val="22"/>
              </w:rPr>
            </w:pPr>
            <w:r>
              <w:rPr>
                <w:rFonts w:cs="Arial"/>
                <w:sz w:val="22"/>
                <w:szCs w:val="22"/>
              </w:rPr>
              <w:t xml:space="preserve">The </w:t>
            </w:r>
            <w:r w:rsidR="00A23752" w:rsidRPr="007D44BF">
              <w:rPr>
                <w:rFonts w:cs="Arial"/>
                <w:sz w:val="22"/>
                <w:szCs w:val="22"/>
              </w:rPr>
              <w:t xml:space="preserve">Advanced Diploma of Engineering Technology </w:t>
            </w:r>
            <w:r w:rsidR="00DF38AB">
              <w:rPr>
                <w:rFonts w:cs="Arial"/>
                <w:sz w:val="22"/>
                <w:szCs w:val="22"/>
              </w:rPr>
              <w:t xml:space="preserve">is intended to </w:t>
            </w:r>
            <w:proofErr w:type="gramStart"/>
            <w:r w:rsidR="00DF38AB">
              <w:rPr>
                <w:rFonts w:cs="Arial"/>
                <w:sz w:val="22"/>
                <w:szCs w:val="22"/>
              </w:rPr>
              <w:t>provide  participants</w:t>
            </w:r>
            <w:proofErr w:type="gramEnd"/>
            <w:r w:rsidR="00DF38AB">
              <w:rPr>
                <w:rFonts w:cs="Arial"/>
                <w:sz w:val="22"/>
                <w:szCs w:val="22"/>
              </w:rPr>
              <w:t xml:space="preserve"> with the following </w:t>
            </w:r>
            <w:proofErr w:type="gramStart"/>
            <w:r w:rsidR="00DF38AB">
              <w:rPr>
                <w:rFonts w:cs="Arial"/>
                <w:sz w:val="22"/>
                <w:szCs w:val="22"/>
              </w:rPr>
              <w:t>education</w:t>
            </w:r>
            <w:proofErr w:type="gramEnd"/>
            <w:r w:rsidR="00DF38AB">
              <w:rPr>
                <w:rFonts w:cs="Arial"/>
                <w:sz w:val="22"/>
                <w:szCs w:val="22"/>
              </w:rPr>
              <w:t xml:space="preserve"> outcomes</w:t>
            </w:r>
            <w:r w:rsidR="00A23752" w:rsidRPr="007D44BF">
              <w:rPr>
                <w:rFonts w:cs="Arial"/>
                <w:sz w:val="22"/>
                <w:szCs w:val="22"/>
              </w:rPr>
              <w:t>:</w:t>
            </w:r>
          </w:p>
          <w:p w14:paraId="27E2DE16" w14:textId="77777777" w:rsidR="00A23752" w:rsidRPr="007D44BF" w:rsidRDefault="00A23752" w:rsidP="007C4616">
            <w:pPr>
              <w:pStyle w:val="ListParagraph"/>
              <w:numPr>
                <w:ilvl w:val="1"/>
                <w:numId w:val="540"/>
              </w:numPr>
              <w:spacing w:before="60" w:after="60"/>
              <w:rPr>
                <w:rFonts w:cs="Arial"/>
                <w:sz w:val="22"/>
                <w:szCs w:val="22"/>
              </w:rPr>
            </w:pPr>
            <w:r w:rsidRPr="007D44BF">
              <w:rPr>
                <w:rFonts w:cs="Arial"/>
                <w:sz w:val="22"/>
                <w:szCs w:val="22"/>
              </w:rPr>
              <w:t>recall and apply engineering and scientific principles in designing mechanical, civil and manufacturing engineering applications based on a well-founded specialist knowledge domain</w:t>
            </w:r>
          </w:p>
          <w:p w14:paraId="456EC8E9" w14:textId="77777777" w:rsidR="00A23752" w:rsidRPr="007D44BF" w:rsidRDefault="00A23752" w:rsidP="007C4616">
            <w:pPr>
              <w:pStyle w:val="ListParagraph"/>
              <w:numPr>
                <w:ilvl w:val="1"/>
                <w:numId w:val="540"/>
              </w:numPr>
              <w:spacing w:before="60" w:after="60"/>
              <w:rPr>
                <w:rFonts w:cs="Arial"/>
                <w:sz w:val="22"/>
                <w:szCs w:val="22"/>
              </w:rPr>
            </w:pPr>
            <w:r w:rsidRPr="007D44BF">
              <w:rPr>
                <w:rFonts w:cs="Arial"/>
                <w:sz w:val="22"/>
                <w:szCs w:val="22"/>
              </w:rPr>
              <w:t>analyse, diagnose, design and execute judgments with respect to mechanical, civil construction and manufacturing solutions that have a basis in engineering technology</w:t>
            </w:r>
          </w:p>
          <w:p w14:paraId="461E6118" w14:textId="77777777" w:rsidR="00A23752" w:rsidRPr="007D44BF" w:rsidRDefault="00A23752" w:rsidP="007C4616">
            <w:pPr>
              <w:pStyle w:val="ListParagraph"/>
              <w:numPr>
                <w:ilvl w:val="1"/>
                <w:numId w:val="540"/>
              </w:numPr>
              <w:spacing w:before="60" w:after="60"/>
              <w:rPr>
                <w:rFonts w:cs="Arial"/>
                <w:sz w:val="22"/>
                <w:szCs w:val="22"/>
              </w:rPr>
            </w:pPr>
            <w:r w:rsidRPr="007D44BF">
              <w:rPr>
                <w:rFonts w:cs="Arial"/>
                <w:sz w:val="22"/>
                <w:szCs w:val="22"/>
              </w:rPr>
              <w:t>prepare a brief on technical solutions and concepts with options for various engineering environments and contexts</w:t>
            </w:r>
          </w:p>
          <w:p w14:paraId="167FB661" w14:textId="77777777" w:rsidR="00A23752" w:rsidRPr="007D44BF" w:rsidRDefault="00A23752" w:rsidP="007C4616">
            <w:pPr>
              <w:pStyle w:val="ListParagraph"/>
              <w:numPr>
                <w:ilvl w:val="1"/>
                <w:numId w:val="540"/>
              </w:numPr>
              <w:spacing w:before="60" w:after="60"/>
              <w:rPr>
                <w:rFonts w:cs="Arial"/>
                <w:sz w:val="22"/>
                <w:szCs w:val="22"/>
              </w:rPr>
            </w:pPr>
            <w:r w:rsidRPr="007D44BF">
              <w:rPr>
                <w:rFonts w:cs="Arial"/>
                <w:sz w:val="22"/>
                <w:szCs w:val="22"/>
              </w:rPr>
              <w:lastRenderedPageBreak/>
              <w:t>integrate and solve interfacing problems between disparate technical or engineering systems</w:t>
            </w:r>
          </w:p>
          <w:p w14:paraId="4ECC3DE0" w14:textId="40DC5CB8" w:rsidR="001C3830" w:rsidRPr="009F7170" w:rsidRDefault="00AC7403" w:rsidP="007C4616">
            <w:pPr>
              <w:pStyle w:val="ListParagraph"/>
              <w:numPr>
                <w:ilvl w:val="1"/>
                <w:numId w:val="540"/>
              </w:numPr>
              <w:rPr>
                <w:rFonts w:cs="Arial"/>
                <w:sz w:val="22"/>
                <w:szCs w:val="22"/>
              </w:rPr>
            </w:pPr>
            <w:r w:rsidRPr="00AC7403">
              <w:rPr>
                <w:rFonts w:cs="Arial"/>
                <w:sz w:val="22"/>
                <w:szCs w:val="22"/>
              </w:rPr>
              <w:t>provide substantial support in managing complex projects within given time and budgetary constraints</w:t>
            </w:r>
          </w:p>
        </w:tc>
      </w:tr>
      <w:tr w:rsidR="006E02E5" w:rsidRPr="006E02E5" w14:paraId="545F9B5D" w14:textId="77777777" w:rsidTr="00B83D4D">
        <w:trPr>
          <w:trHeight w:val="715"/>
        </w:trPr>
        <w:tc>
          <w:tcPr>
            <w:tcW w:w="1039" w:type="pct"/>
          </w:tcPr>
          <w:p w14:paraId="77FE7AEF" w14:textId="57D74825" w:rsidR="008006DE" w:rsidRPr="00444664" w:rsidRDefault="00FE0300" w:rsidP="00FE0300">
            <w:pPr>
              <w:pStyle w:val="VRQACourseTemplateLeftHandColumnBlue"/>
            </w:pPr>
            <w:bookmarkStart w:id="47" w:name="_Toc200655721"/>
            <w:r w:rsidRPr="00696F57">
              <w:rPr>
                <w:color w:val="auto"/>
              </w:rPr>
              <w:lastRenderedPageBreak/>
              <w:t>2.2</w:t>
            </w:r>
            <w:r w:rsidRPr="00696F57">
              <w:rPr>
                <w:color w:val="auto"/>
              </w:rPr>
              <w:tab/>
            </w:r>
            <w:r w:rsidR="008006DE" w:rsidRPr="00696F57">
              <w:rPr>
                <w:color w:val="auto"/>
              </w:rPr>
              <w:t xml:space="preserve">Course </w:t>
            </w:r>
            <w:r w:rsidR="00177CD9" w:rsidRPr="00696F57">
              <w:rPr>
                <w:color w:val="auto"/>
              </w:rPr>
              <w:t>d</w:t>
            </w:r>
            <w:r w:rsidR="008006DE" w:rsidRPr="00696F57">
              <w:rPr>
                <w:color w:val="auto"/>
              </w:rPr>
              <w:t>escription</w:t>
            </w:r>
            <w:bookmarkEnd w:id="47"/>
          </w:p>
        </w:tc>
        <w:tc>
          <w:tcPr>
            <w:tcW w:w="3961" w:type="pct"/>
            <w:gridSpan w:val="3"/>
          </w:tcPr>
          <w:p w14:paraId="61BA2055" w14:textId="60A4E23B" w:rsidR="00D60EA3" w:rsidRPr="008E7DBA" w:rsidRDefault="00D60EA3" w:rsidP="00CA7D1F">
            <w:pPr>
              <w:pStyle w:val="VRQACourseTemplateTableText"/>
              <w:rPr>
                <w:color w:val="auto"/>
                <w:lang w:val="en-AU"/>
              </w:rPr>
            </w:pPr>
            <w:r w:rsidRPr="008E7DBA">
              <w:rPr>
                <w:color w:val="auto"/>
                <w:lang w:val="en-AU"/>
              </w:rPr>
              <w:t xml:space="preserve">The Diploma of Engineering Technology equips students with technical knowledge and practical skills to support engineering, manufacturing, and related industries. Graduates will </w:t>
            </w:r>
            <w:r w:rsidR="003355F3" w:rsidRPr="008E7DBA">
              <w:rPr>
                <w:color w:val="auto"/>
                <w:lang w:val="en-AU"/>
              </w:rPr>
              <w:t xml:space="preserve">be </w:t>
            </w:r>
            <w:r w:rsidR="00B81058" w:rsidRPr="008E7DBA">
              <w:rPr>
                <w:color w:val="auto"/>
                <w:lang w:val="en-AU"/>
              </w:rPr>
              <w:t>equipped</w:t>
            </w:r>
            <w:r w:rsidRPr="008E7DBA">
              <w:rPr>
                <w:color w:val="auto"/>
                <w:lang w:val="en-AU"/>
              </w:rPr>
              <w:t xml:space="preserve"> to improve products, optimize processes, and develop innovative solutions through theoretical and hands-on training. This qualification prepares them for roles in technical support, manufacturing operations, and process improvement.</w:t>
            </w:r>
          </w:p>
          <w:p w14:paraId="29F3169A" w14:textId="5E958904" w:rsidR="00E57B7C" w:rsidRPr="008E7DBA" w:rsidRDefault="00E57B7C" w:rsidP="00D60EA3">
            <w:pPr>
              <w:pStyle w:val="VRQACourseTemplateTableText"/>
              <w:rPr>
                <w:color w:val="auto"/>
                <w:lang w:val="en-AU"/>
              </w:rPr>
            </w:pPr>
            <w:r w:rsidRPr="008E7DBA">
              <w:rPr>
                <w:color w:val="auto"/>
                <w:lang w:val="en-AU"/>
              </w:rPr>
              <w:t xml:space="preserve">Students can </w:t>
            </w:r>
            <w:r w:rsidR="00DB5266" w:rsidRPr="008E7DBA">
              <w:rPr>
                <w:color w:val="auto"/>
                <w:lang w:val="en-AU"/>
              </w:rPr>
              <w:t>speciali</w:t>
            </w:r>
            <w:r w:rsidR="00DB5266">
              <w:rPr>
                <w:color w:val="auto"/>
                <w:lang w:val="en-AU"/>
              </w:rPr>
              <w:t>se</w:t>
            </w:r>
            <w:r w:rsidR="00DB5266" w:rsidRPr="008E7DBA">
              <w:rPr>
                <w:color w:val="auto"/>
                <w:lang w:val="en-AU"/>
              </w:rPr>
              <w:t xml:space="preserve"> </w:t>
            </w:r>
            <w:r w:rsidRPr="008E7DBA">
              <w:rPr>
                <w:color w:val="auto"/>
                <w:lang w:val="en-AU"/>
              </w:rPr>
              <w:t xml:space="preserve">in Mechanical Engineering Design, Civil Engineering, or Mechatronics. </w:t>
            </w:r>
          </w:p>
          <w:p w14:paraId="2881DDB9" w14:textId="607CAC83" w:rsidR="00D60EA3" w:rsidRPr="008E7DBA" w:rsidRDefault="00D60EA3" w:rsidP="00D60EA3">
            <w:pPr>
              <w:pStyle w:val="VRQACourseTemplateTableText"/>
              <w:rPr>
                <w:color w:val="auto"/>
                <w:lang w:val="en-AU"/>
              </w:rPr>
            </w:pPr>
            <w:r w:rsidRPr="008E7DBA">
              <w:rPr>
                <w:color w:val="auto"/>
                <w:lang w:val="en-AU"/>
              </w:rPr>
              <w:t>The Advanced Diploma of Engineering Technology builds on foundational knowledge, enhancing students' leadership, innovation, and technical expertise in engineering and manufacturing. It equips graduates with advanced problem-solving, project management, and analytical skills to drive complex projects, optimize processes, and develop innovative solutions. This qualification prepares individuals for senior technical roles and further studies in engineering.</w:t>
            </w:r>
          </w:p>
          <w:p w14:paraId="78BF0CEB" w14:textId="29B6464E" w:rsidR="00CA7D1F" w:rsidRPr="001F145C" w:rsidRDefault="00D60EA3" w:rsidP="00CB672A">
            <w:pPr>
              <w:pStyle w:val="VRQACourseTemplateTableText"/>
              <w:rPr>
                <w:lang w:val="en-AU"/>
              </w:rPr>
            </w:pPr>
            <w:r w:rsidRPr="008E7DBA">
              <w:rPr>
                <w:color w:val="auto"/>
                <w:lang w:val="en-AU"/>
              </w:rPr>
              <w:t>Students can speciali</w:t>
            </w:r>
            <w:r w:rsidR="00DB5266">
              <w:rPr>
                <w:color w:val="auto"/>
                <w:lang w:val="en-AU"/>
              </w:rPr>
              <w:t>s</w:t>
            </w:r>
            <w:r w:rsidRPr="008E7DBA">
              <w:rPr>
                <w:color w:val="auto"/>
                <w:lang w:val="en-AU"/>
              </w:rPr>
              <w:t>e in Mechanical Engineering Design, Civil Engineering, or Mechatronic</w:t>
            </w:r>
            <w:r w:rsidR="00E57B7C" w:rsidRPr="008E7DBA">
              <w:rPr>
                <w:color w:val="auto"/>
                <w:lang w:val="en-AU"/>
              </w:rPr>
              <w:t>s</w:t>
            </w:r>
            <w:r w:rsidRPr="008E7DBA">
              <w:rPr>
                <w:color w:val="auto"/>
                <w:lang w:val="en-AU"/>
              </w:rPr>
              <w:t>.</w:t>
            </w:r>
          </w:p>
        </w:tc>
      </w:tr>
      <w:tr w:rsidR="008006DE" w:rsidRPr="00444664" w14:paraId="082AAD3F" w14:textId="77777777" w:rsidTr="00B83D4D">
        <w:trPr>
          <w:trHeight w:val="303"/>
        </w:trPr>
        <w:tc>
          <w:tcPr>
            <w:tcW w:w="1039" w:type="pct"/>
            <w:shd w:val="clear" w:color="auto" w:fill="103D64" w:themeFill="accent4"/>
          </w:tcPr>
          <w:p w14:paraId="4FDECAEB" w14:textId="6F0C8E25" w:rsidR="008006DE" w:rsidRPr="00444664" w:rsidRDefault="008006DE">
            <w:pPr>
              <w:pStyle w:val="VRQACourseTemplateTableWhiteHeadLeftCol"/>
            </w:pPr>
            <w:bookmarkStart w:id="48" w:name="_Toc479845652"/>
            <w:bookmarkStart w:id="49" w:name="_Toc99709778"/>
            <w:r w:rsidRPr="00444664">
              <w:t>Development of the course</w:t>
            </w:r>
            <w:bookmarkEnd w:id="48"/>
            <w:bookmarkEnd w:id="49"/>
          </w:p>
        </w:tc>
        <w:tc>
          <w:tcPr>
            <w:tcW w:w="3961" w:type="pct"/>
            <w:gridSpan w:val="3"/>
            <w:shd w:val="clear" w:color="auto" w:fill="103D64" w:themeFill="accent4"/>
          </w:tcPr>
          <w:p w14:paraId="311B8784" w14:textId="7A0F8CF6" w:rsidR="008006DE" w:rsidRPr="00444664" w:rsidRDefault="008006DE" w:rsidP="00913801">
            <w:pPr>
              <w:pStyle w:val="VRQACourseTemplateTableWhiteHeadRightCol"/>
            </w:pPr>
            <w:r w:rsidRPr="00444664">
              <w:t xml:space="preserve">Standards </w:t>
            </w:r>
            <w:r w:rsidR="00C94CE9" w:rsidRPr="00444664">
              <w:t>4.1, 5.1, 5.2, 5.3 and 5.4</w:t>
            </w:r>
            <w:r w:rsidRPr="00444664">
              <w:t xml:space="preserve"> AQTF </w:t>
            </w:r>
            <w:r w:rsidR="000C7BDD" w:rsidRPr="00444664">
              <w:t xml:space="preserve">2021 </w:t>
            </w:r>
            <w:r w:rsidRPr="00444664">
              <w:t>Standards for Accredited Courses</w:t>
            </w:r>
          </w:p>
        </w:tc>
      </w:tr>
      <w:tr w:rsidR="00953DF5" w:rsidRPr="00444664" w14:paraId="74BF7CF5" w14:textId="77777777" w:rsidTr="00B83D4D">
        <w:trPr>
          <w:trHeight w:val="363"/>
        </w:trPr>
        <w:tc>
          <w:tcPr>
            <w:tcW w:w="1039" w:type="pct"/>
            <w:vMerge w:val="restart"/>
          </w:tcPr>
          <w:p w14:paraId="57AA95A4" w14:textId="7C2B72DA" w:rsidR="00953DF5" w:rsidRPr="00444664" w:rsidRDefault="00953DF5" w:rsidP="00EA2A53">
            <w:pPr>
              <w:pStyle w:val="VRQACourseTemplateLeftHandColumnBlue"/>
            </w:pPr>
            <w:bookmarkStart w:id="50" w:name="_Toc479845653"/>
            <w:bookmarkStart w:id="51" w:name="_Toc200655722"/>
            <w:r w:rsidRPr="00696F57">
              <w:rPr>
                <w:color w:val="auto"/>
              </w:rPr>
              <w:t>3.1</w:t>
            </w:r>
            <w:r w:rsidR="00EA2A53" w:rsidRPr="00696F57">
              <w:rPr>
                <w:color w:val="auto"/>
              </w:rPr>
              <w:tab/>
            </w:r>
            <w:r w:rsidRPr="00696F57">
              <w:rPr>
                <w:color w:val="auto"/>
              </w:rPr>
              <w:t>Industry, education, legislative, enterprise or community needs</w:t>
            </w:r>
            <w:bookmarkEnd w:id="50"/>
            <w:bookmarkEnd w:id="51"/>
          </w:p>
        </w:tc>
        <w:tc>
          <w:tcPr>
            <w:tcW w:w="3961" w:type="pct"/>
            <w:gridSpan w:val="3"/>
          </w:tcPr>
          <w:p w14:paraId="29A6E291" w14:textId="77777777" w:rsidR="00A41AEE" w:rsidRDefault="00A41AEE" w:rsidP="00A41AEE">
            <w:pPr>
              <w:spacing w:before="60" w:after="60"/>
              <w:ind w:left="51"/>
              <w:rPr>
                <w:rFonts w:eastAsia="Times New Roman" w:cs="Arial"/>
                <w:sz w:val="22"/>
                <w:szCs w:val="22"/>
                <w:lang w:val="en-AU" w:eastAsia="en-AU"/>
              </w:rPr>
            </w:pPr>
            <w:r w:rsidRPr="00E93125">
              <w:rPr>
                <w:rFonts w:eastAsia="Times New Roman" w:cs="Arial"/>
                <w:sz w:val="22"/>
                <w:szCs w:val="22"/>
                <w:lang w:val="en-AU" w:eastAsia="en-AU"/>
              </w:rPr>
              <w:t xml:space="preserve">The engineering, manufacturing and related industries are extremely diverse. They encompass a broad range of industries </w:t>
            </w:r>
            <w:proofErr w:type="gramStart"/>
            <w:r w:rsidRPr="00E93125">
              <w:rPr>
                <w:rFonts w:eastAsia="Times New Roman" w:cs="Arial"/>
                <w:sz w:val="22"/>
                <w:szCs w:val="22"/>
                <w:lang w:val="en-AU" w:eastAsia="en-AU"/>
              </w:rPr>
              <w:t>such as:</w:t>
            </w:r>
            <w:proofErr w:type="gramEnd"/>
            <w:r w:rsidRPr="00E93125">
              <w:rPr>
                <w:rFonts w:eastAsia="Times New Roman" w:cs="Arial"/>
                <w:sz w:val="22"/>
                <w:szCs w:val="22"/>
                <w:lang w:val="en-AU" w:eastAsia="en-AU"/>
              </w:rPr>
              <w:t xml:space="preserve"> transport, electr</w:t>
            </w:r>
            <w:r>
              <w:rPr>
                <w:rFonts w:eastAsia="Times New Roman" w:cs="Arial"/>
                <w:sz w:val="22"/>
                <w:szCs w:val="22"/>
                <w:lang w:val="en-AU" w:eastAsia="en-AU"/>
              </w:rPr>
              <w:t>o-technology components</w:t>
            </w:r>
            <w:r w:rsidRPr="00E93125">
              <w:rPr>
                <w:rFonts w:eastAsia="Times New Roman" w:cs="Arial"/>
                <w:sz w:val="22"/>
                <w:szCs w:val="22"/>
                <w:lang w:val="en-AU" w:eastAsia="en-AU"/>
              </w:rPr>
              <w:t xml:space="preserve">, machinery, aerospace, defence, chemicals and plastics, medical, pharmaceuticals, </w:t>
            </w:r>
            <w:r>
              <w:rPr>
                <w:rFonts w:eastAsia="Times New Roman" w:cs="Arial"/>
                <w:sz w:val="22"/>
                <w:szCs w:val="22"/>
                <w:lang w:val="en-AU" w:eastAsia="en-AU"/>
              </w:rPr>
              <w:t xml:space="preserve">renewable </w:t>
            </w:r>
            <w:r w:rsidRPr="00E93125">
              <w:rPr>
                <w:rFonts w:eastAsia="Times New Roman" w:cs="Arial"/>
                <w:sz w:val="22"/>
                <w:szCs w:val="22"/>
                <w:lang w:val="en-AU" w:eastAsia="en-AU"/>
              </w:rPr>
              <w:t>energy technology, fabricated metals, non-metallic products, textiles and food processing.</w:t>
            </w:r>
          </w:p>
          <w:p w14:paraId="024E9245" w14:textId="76018800" w:rsidR="00A41AEE" w:rsidRPr="00160009" w:rsidRDefault="00A41AEE" w:rsidP="00A41AEE">
            <w:pPr>
              <w:spacing w:before="120" w:after="60"/>
              <w:ind w:left="34"/>
              <w:rPr>
                <w:rFonts w:eastAsia="Times New Roman" w:cs="Arial"/>
                <w:sz w:val="22"/>
                <w:szCs w:val="22"/>
                <w:lang w:val="en-AU" w:eastAsia="en-AU"/>
              </w:rPr>
            </w:pPr>
            <w:r w:rsidRPr="00160009">
              <w:rPr>
                <w:rFonts w:eastAsia="Times New Roman" w:cs="Arial"/>
                <w:sz w:val="22"/>
                <w:szCs w:val="22"/>
                <w:lang w:val="en-AU" w:eastAsia="en-AU"/>
              </w:rPr>
              <w:t xml:space="preserve">A Victorian State Government media release entitled: </w:t>
            </w:r>
            <w:hyperlink r:id="rId29" w:history="1">
              <w:r w:rsidRPr="00D0771B">
                <w:rPr>
                  <w:rStyle w:val="Hyperlink"/>
                  <w:rFonts w:eastAsia="Times New Roman" w:cs="Arial"/>
                  <w:color w:val="auto"/>
                  <w:sz w:val="22"/>
                  <w:szCs w:val="22"/>
                  <w:lang w:val="en-AU" w:eastAsia="en-AU"/>
                </w:rPr>
                <w:t>Accelerating growth in local manufacturing</w:t>
              </w:r>
            </w:hyperlink>
            <w:r w:rsidRPr="00160009">
              <w:rPr>
                <w:rFonts w:eastAsia="Times New Roman" w:cs="Arial"/>
                <w:sz w:val="22"/>
                <w:szCs w:val="22"/>
                <w:lang w:val="en-AU" w:eastAsia="en-AU"/>
              </w:rPr>
              <w:t xml:space="preserve"> dated </w:t>
            </w:r>
            <w:r w:rsidR="006C0F9F" w:rsidRPr="00160009">
              <w:rPr>
                <w:rFonts w:eastAsia="Times New Roman" w:cs="Arial"/>
                <w:sz w:val="22"/>
                <w:szCs w:val="22"/>
                <w:lang w:val="en-AU" w:eastAsia="en-AU"/>
              </w:rPr>
              <w:t xml:space="preserve">31 </w:t>
            </w:r>
            <w:r w:rsidRPr="00160009">
              <w:rPr>
                <w:rFonts w:eastAsia="Times New Roman" w:cs="Arial"/>
                <w:sz w:val="22"/>
                <w:szCs w:val="22"/>
                <w:lang w:val="en-AU" w:eastAsia="en-AU"/>
              </w:rPr>
              <w:t>October 2023 states: ‘</w:t>
            </w:r>
            <w:r w:rsidRPr="00160009">
              <w:rPr>
                <w:rFonts w:eastAsia="Times New Roman" w:cs="Arial"/>
                <w:sz w:val="22"/>
                <w:szCs w:val="22"/>
                <w:lang w:eastAsia="en-AU"/>
              </w:rPr>
              <w:t>Victoria’s $33 billion manufacturing industry is a driving force of the state’s economy, made up of over 24,000 businesses, supporting more than 260,000 jobs and exporting goods worth $23.9 billion’.</w:t>
            </w:r>
          </w:p>
          <w:p w14:paraId="1B4E2062" w14:textId="77777777" w:rsidR="00A41AEE" w:rsidRPr="00E93125" w:rsidRDefault="00A41AEE" w:rsidP="00A41AEE">
            <w:pPr>
              <w:spacing w:before="120" w:after="60"/>
              <w:rPr>
                <w:rFonts w:eastAsia="Calibri" w:cs="Arial"/>
                <w:sz w:val="22"/>
                <w:szCs w:val="22"/>
                <w:lang w:eastAsia="en-AU"/>
              </w:rPr>
            </w:pPr>
            <w:r w:rsidRPr="00E93125">
              <w:rPr>
                <w:rFonts w:eastAsia="Calibri" w:cs="Arial"/>
                <w:sz w:val="22"/>
                <w:szCs w:val="22"/>
                <w:lang w:eastAsia="en-AU"/>
              </w:rPr>
              <w:t>Manufacturing is</w:t>
            </w:r>
            <w:r>
              <w:rPr>
                <w:rFonts w:eastAsia="Calibri" w:cs="Arial"/>
                <w:sz w:val="22"/>
                <w:szCs w:val="22"/>
                <w:lang w:eastAsia="en-AU"/>
              </w:rPr>
              <w:t xml:space="preserve"> also</w:t>
            </w:r>
            <w:r w:rsidRPr="00E93125">
              <w:rPr>
                <w:rFonts w:eastAsia="Calibri" w:cs="Arial"/>
                <w:sz w:val="22"/>
                <w:szCs w:val="22"/>
                <w:lang w:eastAsia="en-AU"/>
              </w:rPr>
              <w:t xml:space="preserve"> a changing industry</w:t>
            </w:r>
            <w:r>
              <w:rPr>
                <w:rFonts w:eastAsia="Calibri" w:cs="Arial"/>
                <w:sz w:val="22"/>
                <w:szCs w:val="22"/>
                <w:lang w:eastAsia="en-AU"/>
              </w:rPr>
              <w:t xml:space="preserve"> which is continuing to embrace new and emerging technologies</w:t>
            </w:r>
            <w:r w:rsidRPr="00E93125">
              <w:rPr>
                <w:rFonts w:eastAsia="Calibri" w:cs="Arial"/>
                <w:sz w:val="22"/>
                <w:szCs w:val="22"/>
                <w:lang w:eastAsia="en-AU"/>
              </w:rPr>
              <w:t xml:space="preserve">. It is now more complex with inter-dependence between services, design, and digital technologies and growing connections across value chains. Many of the jobs in the manufacturing industry are now non-production roles and relate to research and development, design, supply chain and logistics, </w:t>
            </w:r>
            <w:proofErr w:type="spellStart"/>
            <w:r w:rsidRPr="00E93125">
              <w:rPr>
                <w:rFonts w:eastAsia="Calibri" w:cs="Arial"/>
                <w:sz w:val="22"/>
                <w:szCs w:val="22"/>
                <w:lang w:eastAsia="en-AU"/>
              </w:rPr>
              <w:t>customi</w:t>
            </w:r>
            <w:r>
              <w:rPr>
                <w:rFonts w:eastAsia="Calibri" w:cs="Arial"/>
                <w:sz w:val="22"/>
                <w:szCs w:val="22"/>
                <w:lang w:eastAsia="en-AU"/>
              </w:rPr>
              <w:t>s</w:t>
            </w:r>
            <w:r w:rsidRPr="00E93125">
              <w:rPr>
                <w:rFonts w:eastAsia="Calibri" w:cs="Arial"/>
                <w:sz w:val="22"/>
                <w:szCs w:val="22"/>
                <w:lang w:eastAsia="en-AU"/>
              </w:rPr>
              <w:t>ed</w:t>
            </w:r>
            <w:proofErr w:type="spellEnd"/>
            <w:r w:rsidRPr="00E93125">
              <w:rPr>
                <w:rFonts w:eastAsia="Calibri" w:cs="Arial"/>
                <w:sz w:val="22"/>
                <w:szCs w:val="22"/>
                <w:lang w:eastAsia="en-AU"/>
              </w:rPr>
              <w:t xml:space="preserve"> goods, post-sales support and services.</w:t>
            </w:r>
          </w:p>
          <w:p w14:paraId="1F3D15BD" w14:textId="77777777" w:rsidR="00A41AEE" w:rsidRDefault="00A41AEE" w:rsidP="00A41AEE">
            <w:pPr>
              <w:spacing w:before="120" w:after="60"/>
              <w:ind w:left="34"/>
              <w:rPr>
                <w:rFonts w:eastAsia="Times New Roman" w:cs="Arial"/>
                <w:sz w:val="22"/>
                <w:szCs w:val="22"/>
                <w:lang w:val="en-AU" w:eastAsia="en-AU"/>
              </w:rPr>
            </w:pPr>
            <w:r w:rsidRPr="00E93125">
              <w:rPr>
                <w:rFonts w:eastAsia="Times New Roman" w:cs="Arial"/>
                <w:sz w:val="22"/>
                <w:szCs w:val="22"/>
                <w:lang w:val="en-AU" w:eastAsia="en-AU"/>
              </w:rPr>
              <w:t xml:space="preserve">Victoria’s engineering and manufacturing industry </w:t>
            </w:r>
            <w:r>
              <w:rPr>
                <w:rFonts w:eastAsia="Times New Roman" w:cs="Arial"/>
                <w:sz w:val="22"/>
                <w:szCs w:val="22"/>
                <w:lang w:val="en-AU" w:eastAsia="en-AU"/>
              </w:rPr>
              <w:t xml:space="preserve">also </w:t>
            </w:r>
            <w:r w:rsidRPr="00E93125">
              <w:rPr>
                <w:rFonts w:eastAsia="Times New Roman" w:cs="Arial"/>
                <w:sz w:val="22"/>
                <w:szCs w:val="22"/>
                <w:lang w:val="en-AU" w:eastAsia="en-AU"/>
              </w:rPr>
              <w:t xml:space="preserve">leads the nation in research and development (R&amp;D), which not only includes new product development, but also new and innovative manufacturing technologies and production processes. </w:t>
            </w:r>
            <w:proofErr w:type="gramStart"/>
            <w:r w:rsidRPr="00E93125">
              <w:rPr>
                <w:rFonts w:eastAsia="Times New Roman" w:cs="Arial"/>
                <w:sz w:val="22"/>
                <w:szCs w:val="22"/>
                <w:lang w:val="en-AU" w:eastAsia="en-AU"/>
              </w:rPr>
              <w:t>A number of</w:t>
            </w:r>
            <w:proofErr w:type="gramEnd"/>
            <w:r w:rsidRPr="00E93125">
              <w:rPr>
                <w:rFonts w:eastAsia="Times New Roman" w:cs="Arial"/>
                <w:sz w:val="22"/>
                <w:szCs w:val="22"/>
                <w:lang w:val="en-AU" w:eastAsia="en-AU"/>
              </w:rPr>
              <w:t xml:space="preserve"> global companies have based their R&amp;D design and engineering operations in Victoria to take advantage of local capabilities. Several defence related R&amp;D facilities are based in Victoria </w:t>
            </w:r>
            <w:r w:rsidRPr="00E93125">
              <w:rPr>
                <w:rFonts w:eastAsia="Times New Roman" w:cs="Arial"/>
                <w:sz w:val="22"/>
                <w:szCs w:val="22"/>
                <w:lang w:val="en-AU" w:eastAsia="en-AU"/>
              </w:rPr>
              <w:lastRenderedPageBreak/>
              <w:t xml:space="preserve">including BAE Systems, Thales, Siemens, BMT Design and Technology and Lockheed Martin. </w:t>
            </w:r>
          </w:p>
          <w:p w14:paraId="0577BEBE" w14:textId="045EA7E5" w:rsidR="00A41AEE" w:rsidRDefault="00BD722F" w:rsidP="00A41AEE">
            <w:pPr>
              <w:spacing w:before="120" w:after="60"/>
              <w:ind w:left="34"/>
              <w:rPr>
                <w:rFonts w:eastAsia="Times New Roman" w:cs="Arial"/>
                <w:sz w:val="22"/>
                <w:szCs w:val="22"/>
                <w:lang w:val="en-AU" w:eastAsia="en-AU"/>
              </w:rPr>
            </w:pPr>
            <w:r>
              <w:rPr>
                <w:rFonts w:eastAsia="Times New Roman" w:cs="Arial"/>
                <w:sz w:val="22"/>
                <w:szCs w:val="22"/>
                <w:lang w:val="en-AU" w:eastAsia="en-AU"/>
              </w:rPr>
              <w:t>I</w:t>
            </w:r>
            <w:r w:rsidR="00A41AEE">
              <w:rPr>
                <w:rFonts w:eastAsia="Times New Roman" w:cs="Arial"/>
                <w:sz w:val="22"/>
                <w:szCs w:val="22"/>
                <w:lang w:val="en-AU" w:eastAsia="en-AU"/>
              </w:rPr>
              <w:t>t</w:t>
            </w:r>
            <w:r w:rsidR="00D01F30">
              <w:rPr>
                <w:rFonts w:eastAsia="Times New Roman" w:cs="Arial"/>
                <w:sz w:val="22"/>
                <w:szCs w:val="22"/>
                <w:lang w:val="en-AU" w:eastAsia="en-AU"/>
              </w:rPr>
              <w:t>'</w:t>
            </w:r>
            <w:r w:rsidR="00A41AEE">
              <w:rPr>
                <w:rFonts w:eastAsia="Times New Roman" w:cs="Arial"/>
                <w:sz w:val="22"/>
                <w:szCs w:val="22"/>
                <w:lang w:val="en-AU" w:eastAsia="en-AU"/>
              </w:rPr>
              <w:t xml:space="preserve">s </w:t>
            </w:r>
            <w:r w:rsidR="00D01F30">
              <w:rPr>
                <w:rFonts w:eastAsia="Times New Roman" w:cs="Arial"/>
                <w:sz w:val="22"/>
                <w:szCs w:val="22"/>
                <w:lang w:val="en-AU" w:eastAsia="en-AU"/>
              </w:rPr>
              <w:t>necessary</w:t>
            </w:r>
            <w:r w:rsidR="00A41AEE" w:rsidRPr="00E93125">
              <w:rPr>
                <w:rFonts w:eastAsia="Times New Roman" w:cs="Arial"/>
                <w:sz w:val="22"/>
                <w:szCs w:val="22"/>
                <w:lang w:val="en-AU" w:eastAsia="en-AU"/>
              </w:rPr>
              <w:t xml:space="preserve"> </w:t>
            </w:r>
            <w:r>
              <w:rPr>
                <w:rFonts w:eastAsia="Times New Roman" w:cs="Arial"/>
                <w:sz w:val="22"/>
                <w:szCs w:val="22"/>
                <w:lang w:val="en-AU" w:eastAsia="en-AU"/>
              </w:rPr>
              <w:t>therefore</w:t>
            </w:r>
            <w:r w:rsidR="00D01F30">
              <w:rPr>
                <w:rFonts w:eastAsia="Times New Roman" w:cs="Arial"/>
                <w:sz w:val="22"/>
                <w:szCs w:val="22"/>
                <w:lang w:val="en-AU" w:eastAsia="en-AU"/>
              </w:rPr>
              <w:t>,</w:t>
            </w:r>
            <w:r>
              <w:rPr>
                <w:rFonts w:eastAsia="Times New Roman" w:cs="Arial"/>
                <w:sz w:val="22"/>
                <w:szCs w:val="22"/>
                <w:lang w:val="en-AU" w:eastAsia="en-AU"/>
              </w:rPr>
              <w:t xml:space="preserve"> </w:t>
            </w:r>
            <w:r w:rsidR="00A41AEE" w:rsidRPr="00E93125">
              <w:rPr>
                <w:rFonts w:eastAsia="Times New Roman" w:cs="Arial"/>
                <w:sz w:val="22"/>
                <w:szCs w:val="22"/>
                <w:lang w:val="en-AU" w:eastAsia="en-AU"/>
              </w:rPr>
              <w:t xml:space="preserve">for the State’s current and future economy </w:t>
            </w:r>
            <w:r w:rsidR="003B1C51">
              <w:rPr>
                <w:rFonts w:eastAsia="Times New Roman" w:cs="Arial"/>
                <w:sz w:val="22"/>
                <w:szCs w:val="22"/>
                <w:lang w:val="en-AU" w:eastAsia="en-AU"/>
              </w:rPr>
              <w:t xml:space="preserve">that </w:t>
            </w:r>
            <w:r w:rsidR="00A41AEE" w:rsidRPr="00E93125">
              <w:rPr>
                <w:rFonts w:eastAsia="Times New Roman" w:cs="Arial"/>
                <w:sz w:val="22"/>
                <w:szCs w:val="22"/>
                <w:lang w:val="en-AU" w:eastAsia="en-AU"/>
              </w:rPr>
              <w:t xml:space="preserve">there continues to be a ready supply of well-trained engineering graduates to meet the industry’s need to continue to develop world class products and innovative manufacturing practices to remain competitive in global markets. </w:t>
            </w:r>
          </w:p>
          <w:p w14:paraId="5DDD32A6" w14:textId="4897CD73" w:rsidR="00A41AEE" w:rsidRDefault="00A41AEE" w:rsidP="00A41AEE">
            <w:pPr>
              <w:spacing w:before="240" w:after="60"/>
              <w:rPr>
                <w:rFonts w:eastAsia="Times New Roman" w:cs="Arial"/>
                <w:sz w:val="22"/>
                <w:szCs w:val="22"/>
                <w:lang w:val="en-AU" w:eastAsia="en-AU"/>
              </w:rPr>
            </w:pPr>
            <w:r w:rsidRPr="00067D7B">
              <w:rPr>
                <w:rFonts w:eastAsia="Times New Roman" w:cs="Arial"/>
                <w:sz w:val="22"/>
                <w:szCs w:val="22"/>
                <w:lang w:val="en-AU" w:eastAsia="en-AU"/>
              </w:rPr>
              <w:t>T</w:t>
            </w:r>
            <w:r>
              <w:rPr>
                <w:rFonts w:eastAsia="Times New Roman" w:cs="Arial"/>
                <w:sz w:val="22"/>
                <w:szCs w:val="22"/>
                <w:lang w:val="en-AU" w:eastAsia="en-AU"/>
              </w:rPr>
              <w:t xml:space="preserve">he </w:t>
            </w:r>
            <w:r w:rsidRPr="00067D7B">
              <w:rPr>
                <w:rFonts w:eastAsia="Times New Roman" w:cs="Arial"/>
                <w:sz w:val="22"/>
                <w:szCs w:val="22"/>
                <w:lang w:val="en-AU" w:eastAsia="en-AU"/>
              </w:rPr>
              <w:t>Diploma</w:t>
            </w:r>
            <w:r w:rsidR="006C0F9F">
              <w:rPr>
                <w:rFonts w:eastAsia="Times New Roman" w:cs="Arial"/>
                <w:sz w:val="22"/>
                <w:szCs w:val="22"/>
                <w:lang w:val="en-AU" w:eastAsia="en-AU"/>
              </w:rPr>
              <w:t xml:space="preserve"> of Engineering Technology</w:t>
            </w:r>
            <w:r>
              <w:rPr>
                <w:rFonts w:eastAsia="Times New Roman" w:cs="Arial"/>
                <w:sz w:val="22"/>
                <w:szCs w:val="22"/>
                <w:lang w:val="en-AU" w:eastAsia="en-AU"/>
              </w:rPr>
              <w:t xml:space="preserve"> and </w:t>
            </w:r>
            <w:r w:rsidR="003720F4">
              <w:rPr>
                <w:rFonts w:eastAsia="Times New Roman" w:cs="Arial"/>
                <w:sz w:val="22"/>
                <w:szCs w:val="22"/>
                <w:lang w:val="en-AU" w:eastAsia="en-AU"/>
              </w:rPr>
              <w:t xml:space="preserve">the </w:t>
            </w:r>
            <w:r w:rsidRPr="00067D7B">
              <w:rPr>
                <w:rFonts w:eastAsia="Times New Roman" w:cs="Arial"/>
                <w:sz w:val="22"/>
                <w:szCs w:val="22"/>
                <w:lang w:val="en-AU" w:eastAsia="en-AU"/>
              </w:rPr>
              <w:t xml:space="preserve">Advanced Diploma of Engineering Technology have a </w:t>
            </w:r>
            <w:proofErr w:type="gramStart"/>
            <w:r w:rsidRPr="00067D7B">
              <w:rPr>
                <w:rFonts w:eastAsia="Times New Roman" w:cs="Arial"/>
                <w:sz w:val="22"/>
                <w:szCs w:val="22"/>
                <w:lang w:val="en-AU" w:eastAsia="en-AU"/>
              </w:rPr>
              <w:t>sound</w:t>
            </w:r>
            <w:r w:rsidR="00401DA5">
              <w:rPr>
                <w:rFonts w:eastAsia="Times New Roman" w:cs="Arial"/>
                <w:sz w:val="22"/>
                <w:szCs w:val="22"/>
                <w:lang w:val="en-AU" w:eastAsia="en-AU"/>
              </w:rPr>
              <w:t xml:space="preserve"> </w:t>
            </w:r>
            <w:r w:rsidRPr="00067D7B">
              <w:rPr>
                <w:rFonts w:eastAsia="Times New Roman" w:cs="Arial"/>
                <w:sz w:val="22"/>
                <w:szCs w:val="22"/>
                <w:lang w:val="en-AU" w:eastAsia="en-AU"/>
              </w:rPr>
              <w:t>track</w:t>
            </w:r>
            <w:proofErr w:type="gramEnd"/>
            <w:r w:rsidRPr="00067D7B">
              <w:rPr>
                <w:rFonts w:eastAsia="Times New Roman" w:cs="Arial"/>
                <w:sz w:val="22"/>
                <w:szCs w:val="22"/>
                <w:lang w:val="en-AU" w:eastAsia="en-AU"/>
              </w:rPr>
              <w:t xml:space="preserve"> record of meeting the</w:t>
            </w:r>
            <w:r w:rsidRPr="00E93125">
              <w:rPr>
                <w:rFonts w:eastAsia="Times New Roman" w:cs="Arial"/>
                <w:sz w:val="22"/>
                <w:szCs w:val="22"/>
                <w:lang w:val="en-AU" w:eastAsia="en-AU"/>
              </w:rPr>
              <w:t xml:space="preserve"> engineering and manufacturing industries requirements for well-trained technician and paraprofessional engineers</w:t>
            </w:r>
            <w:r>
              <w:rPr>
                <w:rFonts w:eastAsia="Times New Roman" w:cs="Arial"/>
                <w:sz w:val="22"/>
                <w:szCs w:val="22"/>
                <w:lang w:val="en-AU" w:eastAsia="en-AU"/>
              </w:rPr>
              <w:t>.</w:t>
            </w:r>
            <w:r w:rsidRPr="00E93125">
              <w:rPr>
                <w:rFonts w:eastAsia="Times New Roman" w:cs="Arial"/>
                <w:sz w:val="22"/>
                <w:szCs w:val="22"/>
                <w:lang w:val="en-AU" w:eastAsia="en-AU"/>
              </w:rPr>
              <w:t xml:space="preserve"> The courses </w:t>
            </w:r>
            <w:r w:rsidR="00865139">
              <w:rPr>
                <w:rFonts w:eastAsia="Times New Roman" w:cs="Arial"/>
                <w:sz w:val="22"/>
                <w:szCs w:val="22"/>
                <w:lang w:val="en-AU" w:eastAsia="en-AU"/>
              </w:rPr>
              <w:t xml:space="preserve">have </w:t>
            </w:r>
            <w:r w:rsidRPr="00E93125">
              <w:rPr>
                <w:rFonts w:eastAsia="Times New Roman" w:cs="Arial"/>
                <w:sz w:val="22"/>
                <w:szCs w:val="22"/>
                <w:lang w:val="en-AU" w:eastAsia="en-AU"/>
              </w:rPr>
              <w:t>provide</w:t>
            </w:r>
            <w:r w:rsidR="00865139">
              <w:rPr>
                <w:rFonts w:eastAsia="Times New Roman" w:cs="Arial"/>
                <w:sz w:val="22"/>
                <w:szCs w:val="22"/>
                <w:lang w:val="en-AU" w:eastAsia="en-AU"/>
              </w:rPr>
              <w:t>d</w:t>
            </w:r>
            <w:r w:rsidRPr="00E93125">
              <w:rPr>
                <w:rFonts w:eastAsia="Times New Roman" w:cs="Arial"/>
                <w:sz w:val="22"/>
                <w:szCs w:val="22"/>
                <w:lang w:val="en-AU" w:eastAsia="en-AU"/>
              </w:rPr>
              <w:t xml:space="preserve"> a post-secondary school/non</w:t>
            </w:r>
            <w:r>
              <w:rPr>
                <w:rFonts w:eastAsia="Times New Roman" w:cs="Arial"/>
                <w:sz w:val="22"/>
                <w:szCs w:val="22"/>
                <w:lang w:val="en-AU" w:eastAsia="en-AU"/>
              </w:rPr>
              <w:t>-</w:t>
            </w:r>
            <w:r w:rsidRPr="00E93125">
              <w:rPr>
                <w:rFonts w:eastAsia="Times New Roman" w:cs="Arial"/>
                <w:sz w:val="22"/>
                <w:szCs w:val="22"/>
                <w:lang w:val="en-AU" w:eastAsia="en-AU"/>
              </w:rPr>
              <w:t>trade study pathway into the engineering</w:t>
            </w:r>
            <w:r w:rsidR="00D01F30">
              <w:rPr>
                <w:rFonts w:eastAsia="Times New Roman" w:cs="Arial"/>
                <w:sz w:val="22"/>
                <w:szCs w:val="22"/>
                <w:lang w:val="en-AU" w:eastAsia="en-AU"/>
              </w:rPr>
              <w:t xml:space="preserve"> and </w:t>
            </w:r>
            <w:r w:rsidRPr="00E93125">
              <w:rPr>
                <w:rFonts w:eastAsia="Times New Roman" w:cs="Arial"/>
                <w:sz w:val="22"/>
                <w:szCs w:val="22"/>
                <w:lang w:val="en-AU" w:eastAsia="en-AU"/>
              </w:rPr>
              <w:t xml:space="preserve">manufacturing industry </w:t>
            </w:r>
            <w:r w:rsidR="003720F4">
              <w:rPr>
                <w:rFonts w:eastAsia="Times New Roman" w:cs="Arial"/>
                <w:sz w:val="22"/>
                <w:szCs w:val="22"/>
                <w:lang w:val="en-AU" w:eastAsia="en-AU"/>
              </w:rPr>
              <w:t>since</w:t>
            </w:r>
            <w:r w:rsidR="006E02E5">
              <w:rPr>
                <w:rFonts w:eastAsia="Times New Roman" w:cs="Arial"/>
                <w:sz w:val="22"/>
                <w:szCs w:val="22"/>
                <w:lang w:val="en-AU" w:eastAsia="en-AU"/>
              </w:rPr>
              <w:t xml:space="preserve"> </w:t>
            </w:r>
            <w:r w:rsidR="006E02E5" w:rsidRPr="00D0771B">
              <w:rPr>
                <w:rFonts w:eastAsia="Times New Roman" w:cs="Arial"/>
                <w:sz w:val="22"/>
                <w:szCs w:val="22"/>
                <w:lang w:val="en-AU" w:eastAsia="en-AU"/>
              </w:rPr>
              <w:t>the year 2000</w:t>
            </w:r>
            <w:r w:rsidRPr="00E93125">
              <w:rPr>
                <w:rFonts w:eastAsia="Times New Roman" w:cs="Arial"/>
                <w:sz w:val="22"/>
                <w:szCs w:val="22"/>
                <w:lang w:val="en-AU" w:eastAsia="en-AU"/>
              </w:rPr>
              <w:t>. Enrolments numbers have remained consistent for the past four years (see Item 3.2 for actual figures) and it</w:t>
            </w:r>
            <w:r w:rsidR="00D01F30">
              <w:rPr>
                <w:rFonts w:eastAsia="Times New Roman" w:cs="Arial"/>
                <w:sz w:val="22"/>
                <w:szCs w:val="22"/>
                <w:lang w:val="en-AU" w:eastAsia="en-AU"/>
              </w:rPr>
              <w:t>’</w:t>
            </w:r>
            <w:r w:rsidRPr="00E93125">
              <w:rPr>
                <w:rFonts w:eastAsia="Times New Roman" w:cs="Arial"/>
                <w:sz w:val="22"/>
                <w:szCs w:val="22"/>
                <w:lang w:val="en-AU" w:eastAsia="en-AU"/>
              </w:rPr>
              <w:t>s anticipated annual enrolments for the revised qualifications will be similar.</w:t>
            </w:r>
          </w:p>
          <w:p w14:paraId="09ECE9EB" w14:textId="02B1A1CD" w:rsidR="00A41AEE" w:rsidRDefault="00A41AEE" w:rsidP="00A41AEE">
            <w:pPr>
              <w:spacing w:before="120" w:after="60"/>
              <w:rPr>
                <w:rFonts w:eastAsia="Times New Roman" w:cs="Arial"/>
                <w:sz w:val="22"/>
                <w:szCs w:val="22"/>
                <w:lang w:val="en-AU" w:eastAsia="en-AU"/>
              </w:rPr>
            </w:pPr>
            <w:r w:rsidRPr="00E93125">
              <w:rPr>
                <w:rFonts w:eastAsia="Times New Roman" w:cs="Arial"/>
                <w:sz w:val="22"/>
                <w:szCs w:val="22"/>
                <w:lang w:val="en-AU" w:eastAsia="en-AU"/>
              </w:rPr>
              <w:t>Although the current MEM Manufacturing and Engineering Training Package Diploma</w:t>
            </w:r>
            <w:r w:rsidR="006C0F9F">
              <w:rPr>
                <w:rFonts w:eastAsia="Times New Roman" w:cs="Arial"/>
                <w:sz w:val="22"/>
                <w:szCs w:val="22"/>
                <w:lang w:val="en-AU" w:eastAsia="en-AU"/>
              </w:rPr>
              <w:t xml:space="preserve"> and </w:t>
            </w:r>
            <w:r w:rsidRPr="00E93125">
              <w:rPr>
                <w:rFonts w:eastAsia="Times New Roman" w:cs="Arial"/>
                <w:sz w:val="22"/>
                <w:szCs w:val="22"/>
                <w:lang w:val="en-AU" w:eastAsia="en-AU"/>
              </w:rPr>
              <w:t>Advanced Diploma qualifications:</w:t>
            </w:r>
          </w:p>
          <w:p w14:paraId="60D68727" w14:textId="77777777" w:rsidR="00A41AEE" w:rsidRPr="00A52935" w:rsidRDefault="00A41AEE" w:rsidP="007C4616">
            <w:pPr>
              <w:numPr>
                <w:ilvl w:val="0"/>
                <w:numId w:val="9"/>
              </w:numPr>
              <w:spacing w:before="60" w:after="60"/>
              <w:rPr>
                <w:rFonts w:eastAsia="Times New Roman" w:cs="Arial"/>
                <w:sz w:val="22"/>
                <w:szCs w:val="22"/>
                <w:lang w:val="en-AU" w:eastAsia="en-AU"/>
              </w:rPr>
            </w:pPr>
            <w:r w:rsidRPr="00A52935">
              <w:rPr>
                <w:rFonts w:eastAsia="Times New Roman" w:cs="Arial"/>
                <w:sz w:val="22"/>
                <w:szCs w:val="22"/>
                <w:lang w:val="en-AU" w:eastAsia="en-AU"/>
              </w:rPr>
              <w:t>MEM50119 Diploma of Engineering - Advanced Trades</w:t>
            </w:r>
          </w:p>
          <w:p w14:paraId="210BD882" w14:textId="77777777" w:rsidR="00A41AEE" w:rsidRPr="00A52935" w:rsidRDefault="00A41AEE" w:rsidP="007C4616">
            <w:pPr>
              <w:numPr>
                <w:ilvl w:val="0"/>
                <w:numId w:val="9"/>
              </w:numPr>
              <w:spacing w:before="60" w:after="60"/>
              <w:rPr>
                <w:rFonts w:eastAsia="Times New Roman" w:cs="Arial"/>
                <w:sz w:val="22"/>
                <w:szCs w:val="22"/>
                <w:lang w:val="en-AU" w:eastAsia="en-AU"/>
              </w:rPr>
            </w:pPr>
            <w:r w:rsidRPr="00A52935">
              <w:rPr>
                <w:rFonts w:eastAsia="Times New Roman" w:cs="Arial"/>
                <w:sz w:val="22"/>
                <w:szCs w:val="22"/>
                <w:lang w:val="en-AU" w:eastAsia="en-AU"/>
              </w:rPr>
              <w:t>MEM50222 Diploma of Engineering - Technical</w:t>
            </w:r>
          </w:p>
          <w:p w14:paraId="5E7DB7EF" w14:textId="77777777" w:rsidR="00A41AEE" w:rsidRPr="00A52935" w:rsidRDefault="00A41AEE" w:rsidP="007C4616">
            <w:pPr>
              <w:numPr>
                <w:ilvl w:val="0"/>
                <w:numId w:val="9"/>
              </w:numPr>
              <w:spacing w:before="60" w:after="60"/>
              <w:rPr>
                <w:rFonts w:eastAsia="Times New Roman" w:cs="Arial"/>
                <w:sz w:val="22"/>
                <w:szCs w:val="22"/>
                <w:lang w:val="en-AU" w:eastAsia="en-AU"/>
              </w:rPr>
            </w:pPr>
            <w:r w:rsidRPr="00A52935">
              <w:rPr>
                <w:rFonts w:eastAsia="Times New Roman" w:cs="Arial"/>
                <w:sz w:val="22"/>
                <w:szCs w:val="22"/>
                <w:lang w:val="en-AU" w:eastAsia="en-AU"/>
              </w:rPr>
              <w:t>MEM60122 Advanced Diploma of Engineering</w:t>
            </w:r>
          </w:p>
          <w:p w14:paraId="18063B52" w14:textId="3E4B0032" w:rsidR="00A41AEE" w:rsidRDefault="00A41AEE" w:rsidP="00A41AEE">
            <w:pPr>
              <w:spacing w:before="60" w:after="60"/>
              <w:rPr>
                <w:rFonts w:eastAsia="Times New Roman" w:cs="Arial"/>
                <w:sz w:val="22"/>
                <w:szCs w:val="22"/>
                <w:lang w:val="en-AU" w:eastAsia="en-AU"/>
              </w:rPr>
            </w:pPr>
            <w:r w:rsidRPr="00E93125">
              <w:rPr>
                <w:rFonts w:eastAsia="Times New Roman" w:cs="Arial"/>
                <w:sz w:val="22"/>
                <w:szCs w:val="22"/>
                <w:lang w:val="en-AU" w:eastAsia="en-AU"/>
              </w:rPr>
              <w:t>have been updated they continue to have a post trade focus</w:t>
            </w:r>
            <w:r>
              <w:rPr>
                <w:rFonts w:eastAsia="Times New Roman" w:cs="Arial"/>
                <w:sz w:val="22"/>
                <w:szCs w:val="22"/>
                <w:lang w:val="en-AU" w:eastAsia="en-AU"/>
              </w:rPr>
              <w:t>.</w:t>
            </w:r>
            <w:r w:rsidRPr="00E93125">
              <w:rPr>
                <w:rFonts w:eastAsia="Times New Roman" w:cs="Arial"/>
                <w:sz w:val="22"/>
                <w:szCs w:val="22"/>
                <w:lang w:val="en-AU" w:eastAsia="en-AU"/>
              </w:rPr>
              <w:t xml:space="preserve"> </w:t>
            </w:r>
            <w:r>
              <w:rPr>
                <w:rFonts w:eastAsia="Times New Roman" w:cs="Arial"/>
                <w:sz w:val="22"/>
                <w:szCs w:val="22"/>
                <w:lang w:val="en-AU" w:eastAsia="en-AU"/>
              </w:rPr>
              <w:t xml:space="preserve">Therefore, they </w:t>
            </w:r>
            <w:r w:rsidRPr="00E93125">
              <w:rPr>
                <w:rFonts w:eastAsia="Times New Roman" w:cs="Arial"/>
                <w:sz w:val="22"/>
                <w:szCs w:val="22"/>
                <w:lang w:val="en-AU" w:eastAsia="en-AU"/>
              </w:rPr>
              <w:t>lack the competenc</w:t>
            </w:r>
            <w:r w:rsidR="00D01F30">
              <w:rPr>
                <w:rFonts w:eastAsia="Times New Roman" w:cs="Arial"/>
                <w:sz w:val="22"/>
                <w:szCs w:val="22"/>
                <w:lang w:val="en-AU" w:eastAsia="en-AU"/>
              </w:rPr>
              <w:t>ies</w:t>
            </w:r>
            <w:r w:rsidRPr="00E93125">
              <w:rPr>
                <w:rFonts w:eastAsia="Times New Roman" w:cs="Arial"/>
                <w:sz w:val="22"/>
                <w:szCs w:val="22"/>
                <w:lang w:val="en-AU" w:eastAsia="en-AU"/>
              </w:rPr>
              <w:t xml:space="preserve"> a paraprofession</w:t>
            </w:r>
            <w:r w:rsidR="00865139">
              <w:rPr>
                <w:rFonts w:eastAsia="Times New Roman" w:cs="Arial"/>
                <w:sz w:val="22"/>
                <w:szCs w:val="22"/>
                <w:lang w:val="en-AU" w:eastAsia="en-AU"/>
              </w:rPr>
              <w:t>al</w:t>
            </w:r>
            <w:r w:rsidRPr="00E93125">
              <w:rPr>
                <w:rFonts w:eastAsia="Times New Roman" w:cs="Arial"/>
                <w:sz w:val="22"/>
                <w:szCs w:val="22"/>
                <w:lang w:val="en-AU" w:eastAsia="en-AU"/>
              </w:rPr>
              <w:t xml:space="preserve"> technician</w:t>
            </w:r>
            <w:r>
              <w:rPr>
                <w:rFonts w:eastAsia="Times New Roman" w:cs="Arial"/>
                <w:sz w:val="22"/>
                <w:szCs w:val="22"/>
                <w:lang w:val="en-AU" w:eastAsia="en-AU"/>
              </w:rPr>
              <w:t>/</w:t>
            </w:r>
            <w:r w:rsidRPr="00E93125">
              <w:rPr>
                <w:rFonts w:eastAsia="Times New Roman" w:cs="Arial"/>
                <w:sz w:val="22"/>
                <w:szCs w:val="22"/>
                <w:lang w:val="en-AU" w:eastAsia="en-AU"/>
              </w:rPr>
              <w:t>engineer</w:t>
            </w:r>
            <w:r>
              <w:rPr>
                <w:rFonts w:eastAsia="Times New Roman" w:cs="Arial"/>
                <w:sz w:val="22"/>
                <w:szCs w:val="22"/>
                <w:lang w:val="en-AU" w:eastAsia="en-AU"/>
              </w:rPr>
              <w:t xml:space="preserve"> </w:t>
            </w:r>
            <w:r w:rsidRPr="00E93125">
              <w:rPr>
                <w:rFonts w:eastAsia="Times New Roman" w:cs="Arial"/>
                <w:sz w:val="22"/>
                <w:szCs w:val="22"/>
                <w:lang w:val="en-AU" w:eastAsia="en-AU"/>
              </w:rPr>
              <w:t xml:space="preserve">will require in an advanced manufacturing environment where integration of a range of technologies is becoming the norm rather than the exception. It should be noted </w:t>
            </w:r>
            <w:proofErr w:type="gramStart"/>
            <w:r w:rsidRPr="00E93125">
              <w:rPr>
                <w:rFonts w:eastAsia="Times New Roman" w:cs="Arial"/>
                <w:sz w:val="22"/>
                <w:szCs w:val="22"/>
                <w:lang w:val="en-AU" w:eastAsia="en-AU"/>
              </w:rPr>
              <w:t>however,</w:t>
            </w:r>
            <w:proofErr w:type="gramEnd"/>
            <w:r w:rsidRPr="00E93125">
              <w:rPr>
                <w:rFonts w:eastAsia="Times New Roman" w:cs="Arial"/>
                <w:sz w:val="22"/>
                <w:szCs w:val="22"/>
                <w:lang w:val="en-AU" w:eastAsia="en-AU"/>
              </w:rPr>
              <w:t xml:space="preserve"> a significant number of MEM units have been </w:t>
            </w:r>
            <w:r w:rsidR="00401DA5">
              <w:rPr>
                <w:rFonts w:eastAsia="Times New Roman" w:cs="Arial"/>
                <w:sz w:val="22"/>
                <w:szCs w:val="22"/>
                <w:lang w:val="en-AU" w:eastAsia="en-AU"/>
              </w:rPr>
              <w:t>e</w:t>
            </w:r>
            <w:r w:rsidRPr="00E93125">
              <w:rPr>
                <w:rFonts w:eastAsia="Times New Roman" w:cs="Arial"/>
                <w:sz w:val="22"/>
                <w:szCs w:val="22"/>
                <w:lang w:val="en-AU" w:eastAsia="en-AU"/>
              </w:rPr>
              <w:t>valuated and considered suitable for inclusion in each qualification.</w:t>
            </w:r>
          </w:p>
          <w:p w14:paraId="26DA307D" w14:textId="77777777" w:rsidR="00CB503B" w:rsidRDefault="00A41AEE" w:rsidP="00A41AEE">
            <w:pPr>
              <w:spacing w:before="240" w:after="60"/>
              <w:ind w:left="34"/>
              <w:contextualSpacing/>
              <w:rPr>
                <w:rFonts w:eastAsia="Times New Roman" w:cs="Arial"/>
                <w:sz w:val="22"/>
                <w:szCs w:val="22"/>
                <w:lang w:val="en-AU" w:eastAsia="en-AU"/>
              </w:rPr>
            </w:pPr>
            <w:r w:rsidRPr="00E93125">
              <w:rPr>
                <w:rFonts w:eastAsia="Times New Roman" w:cs="Arial"/>
                <w:sz w:val="22"/>
                <w:szCs w:val="22"/>
                <w:lang w:val="en-AU" w:eastAsia="en-AU"/>
              </w:rPr>
              <w:t>For the reaccreditation of the Diploma</w:t>
            </w:r>
            <w:r w:rsidR="006C0F9F">
              <w:rPr>
                <w:rFonts w:eastAsia="Times New Roman" w:cs="Arial"/>
                <w:sz w:val="22"/>
                <w:szCs w:val="22"/>
                <w:lang w:val="en-AU" w:eastAsia="en-AU"/>
              </w:rPr>
              <w:t xml:space="preserve"> of Engineering Technology</w:t>
            </w:r>
            <w:r w:rsidRPr="00E93125">
              <w:rPr>
                <w:rFonts w:eastAsia="Times New Roman" w:cs="Arial"/>
                <w:sz w:val="22"/>
                <w:szCs w:val="22"/>
                <w:lang w:val="en-AU" w:eastAsia="en-AU"/>
              </w:rPr>
              <w:t xml:space="preserve"> and </w:t>
            </w:r>
            <w:r w:rsidR="003720F4">
              <w:rPr>
                <w:rFonts w:eastAsia="Times New Roman" w:cs="Arial"/>
                <w:sz w:val="22"/>
                <w:szCs w:val="22"/>
                <w:lang w:val="en-AU" w:eastAsia="en-AU"/>
              </w:rPr>
              <w:t xml:space="preserve">the </w:t>
            </w:r>
            <w:r w:rsidRPr="00E93125">
              <w:rPr>
                <w:rFonts w:eastAsia="Times New Roman" w:cs="Arial"/>
                <w:sz w:val="22"/>
                <w:szCs w:val="22"/>
                <w:lang w:val="en-AU" w:eastAsia="en-AU"/>
              </w:rPr>
              <w:t>Advanced Diploma of Engineering Technology there has been an extensive review of the existing courses and as consequence</w:t>
            </w:r>
            <w:r>
              <w:rPr>
                <w:rFonts w:eastAsia="Times New Roman" w:cs="Arial"/>
                <w:sz w:val="22"/>
                <w:szCs w:val="22"/>
                <w:lang w:val="en-AU" w:eastAsia="en-AU"/>
              </w:rPr>
              <w:t>,</w:t>
            </w:r>
            <w:r w:rsidRPr="00E93125">
              <w:rPr>
                <w:rFonts w:eastAsia="Times New Roman" w:cs="Arial"/>
                <w:sz w:val="22"/>
                <w:szCs w:val="22"/>
                <w:lang w:val="en-AU" w:eastAsia="en-AU"/>
              </w:rPr>
              <w:t xml:space="preserve"> several changes have been made to ensure the qualifications retain their relevance for the Victorian engineering, manufacturing and related industries.</w:t>
            </w:r>
            <w:r w:rsidR="006C0F9F">
              <w:rPr>
                <w:rFonts w:eastAsia="Times New Roman" w:cs="Arial"/>
                <w:sz w:val="22"/>
                <w:szCs w:val="22"/>
                <w:lang w:val="en-AU" w:eastAsia="en-AU"/>
              </w:rPr>
              <w:t xml:space="preserve"> </w:t>
            </w:r>
            <w:r w:rsidR="00D91E57" w:rsidRPr="00D91E57">
              <w:rPr>
                <w:rFonts w:eastAsia="Times New Roman" w:cs="Arial"/>
                <w:sz w:val="22"/>
                <w:szCs w:val="22"/>
                <w:lang w:val="en-AU" w:eastAsia="en-AU"/>
              </w:rPr>
              <w:t>The Committee approved the removal of three streams—Manufacturing Systems, Engineering Management, and Engineering Maintenance Management—from the Diploma of Engineering Technology, and the Integrated Manufacturing Systems stream from the Advanced Diploma of Engineering Technology. As a result, a total of 53 units with no enrolments in the past five years were deleted.</w:t>
            </w:r>
            <w:r w:rsidR="006E02E5">
              <w:rPr>
                <w:rFonts w:eastAsia="Times New Roman" w:cs="Arial"/>
                <w:sz w:val="22"/>
                <w:szCs w:val="22"/>
                <w:lang w:val="en-AU" w:eastAsia="en-AU"/>
              </w:rPr>
              <w:t xml:space="preserve"> </w:t>
            </w:r>
          </w:p>
          <w:p w14:paraId="09931AC6" w14:textId="77777777" w:rsidR="00CB503B" w:rsidRDefault="00CB503B" w:rsidP="00A41AEE">
            <w:pPr>
              <w:spacing w:before="240" w:after="60"/>
              <w:ind w:left="34"/>
              <w:contextualSpacing/>
              <w:rPr>
                <w:rFonts w:eastAsia="Times New Roman" w:cs="Arial"/>
                <w:sz w:val="22"/>
                <w:szCs w:val="22"/>
                <w:lang w:val="en-AU" w:eastAsia="en-AU"/>
              </w:rPr>
            </w:pPr>
          </w:p>
          <w:p w14:paraId="25CA2BC1" w14:textId="1B82F238" w:rsidR="00A41AEE" w:rsidRDefault="00A41AEE" w:rsidP="00A41AEE">
            <w:pPr>
              <w:spacing w:before="240" w:after="60"/>
              <w:ind w:left="34"/>
              <w:contextualSpacing/>
              <w:rPr>
                <w:rFonts w:eastAsia="Times New Roman" w:cs="Arial"/>
                <w:sz w:val="22"/>
                <w:szCs w:val="22"/>
                <w:lang w:val="en-AU" w:eastAsia="en-AU"/>
              </w:rPr>
            </w:pPr>
            <w:r w:rsidRPr="00E93125">
              <w:rPr>
                <w:rFonts w:eastAsia="Times New Roman" w:cs="Arial"/>
                <w:sz w:val="22"/>
                <w:szCs w:val="22"/>
                <w:lang w:val="en-AU" w:eastAsia="en-AU"/>
              </w:rPr>
              <w:t xml:space="preserve">The re-accredited Diploma </w:t>
            </w:r>
            <w:r w:rsidR="003720F4">
              <w:rPr>
                <w:rFonts w:eastAsia="Times New Roman" w:cs="Arial"/>
                <w:sz w:val="22"/>
                <w:szCs w:val="22"/>
                <w:lang w:val="en-AU" w:eastAsia="en-AU"/>
              </w:rPr>
              <w:t xml:space="preserve">of Engineering Technology </w:t>
            </w:r>
            <w:r w:rsidRPr="00E93125">
              <w:rPr>
                <w:rFonts w:eastAsia="Times New Roman" w:cs="Arial"/>
                <w:sz w:val="22"/>
                <w:szCs w:val="22"/>
                <w:lang w:val="en-AU" w:eastAsia="en-AU"/>
              </w:rPr>
              <w:t xml:space="preserve">and </w:t>
            </w:r>
            <w:r w:rsidR="003720F4">
              <w:rPr>
                <w:rFonts w:eastAsia="Times New Roman" w:cs="Arial"/>
                <w:sz w:val="22"/>
                <w:szCs w:val="22"/>
                <w:lang w:val="en-AU" w:eastAsia="en-AU"/>
              </w:rPr>
              <w:t xml:space="preserve">the </w:t>
            </w:r>
            <w:r w:rsidRPr="00E93125">
              <w:rPr>
                <w:rFonts w:eastAsia="Times New Roman" w:cs="Arial"/>
                <w:sz w:val="22"/>
                <w:szCs w:val="22"/>
                <w:lang w:val="en-AU" w:eastAsia="en-AU"/>
              </w:rPr>
              <w:t>Advanced Diploma of Engineering Technology are designed to:</w:t>
            </w:r>
          </w:p>
          <w:p w14:paraId="57FD5285" w14:textId="77777777" w:rsidR="00A41AEE" w:rsidRPr="00E93125" w:rsidRDefault="00A41AEE" w:rsidP="007C4616">
            <w:pPr>
              <w:numPr>
                <w:ilvl w:val="0"/>
                <w:numId w:val="8"/>
              </w:numPr>
              <w:spacing w:before="60" w:after="60"/>
              <w:ind w:left="742"/>
              <w:rPr>
                <w:rFonts w:eastAsia="Times New Roman" w:cs="Arial"/>
                <w:sz w:val="22"/>
                <w:szCs w:val="22"/>
                <w:lang w:val="en-AU" w:eastAsia="en-AU"/>
              </w:rPr>
            </w:pPr>
            <w:r w:rsidRPr="00E93125">
              <w:rPr>
                <w:rFonts w:eastAsia="Times New Roman" w:cs="Arial"/>
                <w:sz w:val="22"/>
                <w:szCs w:val="22"/>
                <w:lang w:val="en-AU" w:eastAsia="en-AU"/>
              </w:rPr>
              <w:t>generate a training pathway for both new entrants and mature age learners to gain higher-level skills in manufacturing, engineering and related industries</w:t>
            </w:r>
          </w:p>
          <w:p w14:paraId="2C539621" w14:textId="77777777" w:rsidR="00A41AEE" w:rsidRPr="00E93125" w:rsidRDefault="00A41AEE" w:rsidP="007C4616">
            <w:pPr>
              <w:numPr>
                <w:ilvl w:val="0"/>
                <w:numId w:val="8"/>
              </w:numPr>
              <w:spacing w:before="60" w:after="60"/>
              <w:ind w:left="742"/>
              <w:rPr>
                <w:rFonts w:eastAsia="Times New Roman" w:cs="Arial"/>
                <w:sz w:val="22"/>
                <w:szCs w:val="22"/>
                <w:lang w:val="en-AU" w:eastAsia="en-AU"/>
              </w:rPr>
            </w:pPr>
            <w:r w:rsidRPr="00E93125">
              <w:rPr>
                <w:rFonts w:eastAsia="Times New Roman" w:cs="Arial"/>
                <w:sz w:val="22"/>
                <w:szCs w:val="22"/>
                <w:lang w:val="en-AU" w:eastAsia="en-AU"/>
              </w:rPr>
              <w:t>provide skills and knowledge at paraprofessional level that will assist industry to stay competitive in the global marketplace</w:t>
            </w:r>
          </w:p>
          <w:p w14:paraId="1DB3335A" w14:textId="69401F8C" w:rsidR="00A41AEE" w:rsidRPr="00E93125" w:rsidRDefault="00A41AEE" w:rsidP="007C4616">
            <w:pPr>
              <w:numPr>
                <w:ilvl w:val="0"/>
                <w:numId w:val="8"/>
              </w:numPr>
              <w:spacing w:before="60" w:after="60"/>
              <w:ind w:left="742"/>
              <w:rPr>
                <w:rFonts w:eastAsia="Times New Roman" w:cs="Arial"/>
                <w:sz w:val="22"/>
                <w:szCs w:val="22"/>
                <w:lang w:val="en-AU" w:eastAsia="en-AU"/>
              </w:rPr>
            </w:pPr>
            <w:r w:rsidRPr="00E93125">
              <w:rPr>
                <w:rFonts w:eastAsia="Times New Roman" w:cs="Arial"/>
                <w:sz w:val="22"/>
                <w:szCs w:val="22"/>
                <w:lang w:val="en-AU" w:eastAsia="en-AU"/>
              </w:rPr>
              <w:t xml:space="preserve">provide the knowledge and skills to enable industry to add value to its’ products and services </w:t>
            </w:r>
            <w:r w:rsidR="00FC4CFB">
              <w:rPr>
                <w:rFonts w:eastAsia="Times New Roman" w:cs="Arial"/>
                <w:sz w:val="22"/>
                <w:szCs w:val="22"/>
                <w:lang w:val="en-AU" w:eastAsia="en-AU"/>
              </w:rPr>
              <w:t xml:space="preserve">to maintain </w:t>
            </w:r>
            <w:r w:rsidRPr="00E93125">
              <w:rPr>
                <w:rFonts w:eastAsia="Times New Roman" w:cs="Arial"/>
                <w:sz w:val="22"/>
                <w:szCs w:val="22"/>
                <w:lang w:val="en-AU" w:eastAsia="en-AU"/>
              </w:rPr>
              <w:t>a</w:t>
            </w:r>
            <w:r w:rsidR="00FC4CFB">
              <w:rPr>
                <w:rFonts w:eastAsia="Times New Roman" w:cs="Arial"/>
                <w:sz w:val="22"/>
                <w:szCs w:val="22"/>
                <w:lang w:val="en-AU" w:eastAsia="en-AU"/>
              </w:rPr>
              <w:t xml:space="preserve">n </w:t>
            </w:r>
            <w:r w:rsidRPr="00E93125">
              <w:rPr>
                <w:rFonts w:eastAsia="Times New Roman" w:cs="Arial"/>
                <w:sz w:val="22"/>
                <w:szCs w:val="22"/>
                <w:lang w:val="en-AU" w:eastAsia="en-AU"/>
              </w:rPr>
              <w:t>ongoing role in the economic wellbeing of Victoria.</w:t>
            </w:r>
          </w:p>
          <w:p w14:paraId="071A42D9" w14:textId="77777777" w:rsidR="00E93125" w:rsidRPr="00E93125" w:rsidRDefault="00E93125" w:rsidP="00E93125">
            <w:pPr>
              <w:spacing w:before="60" w:after="60"/>
              <w:rPr>
                <w:rFonts w:eastAsia="Times New Roman" w:cs="Arial"/>
                <w:sz w:val="22"/>
                <w:szCs w:val="22"/>
                <w:lang w:val="en-AU" w:eastAsia="en-AU"/>
              </w:rPr>
            </w:pPr>
          </w:p>
          <w:p w14:paraId="1583408C" w14:textId="5ABEA65A" w:rsid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lastRenderedPageBreak/>
              <w:t xml:space="preserve">A Course Steering Committee was established to advise on the review and redevelopment of the courses and to confirm alignment to industry current and future needs. </w:t>
            </w:r>
          </w:p>
          <w:p w14:paraId="16657273" w14:textId="3A2D257B"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 xml:space="preserve">The membership of the committee </w:t>
            </w:r>
            <w:r w:rsidR="00DB5266">
              <w:rPr>
                <w:rFonts w:eastAsia="Times New Roman" w:cs="Arial"/>
                <w:sz w:val="22"/>
                <w:szCs w:val="22"/>
                <w:lang w:val="en-AU" w:eastAsia="en-AU"/>
              </w:rPr>
              <w:t>is comprised of</w:t>
            </w:r>
            <w:r w:rsidRPr="00E93125">
              <w:rPr>
                <w:rFonts w:eastAsia="Times New Roman" w:cs="Arial"/>
                <w:sz w:val="22"/>
                <w:szCs w:val="22"/>
                <w:lang w:val="en-AU" w:eastAsia="en-AU"/>
              </w:rPr>
              <w:t>:</w:t>
            </w:r>
          </w:p>
          <w:tbl>
            <w:tblPr>
              <w:tblW w:w="7565" w:type="dxa"/>
              <w:tblLayout w:type="fixed"/>
              <w:tblLook w:val="04A0" w:firstRow="1" w:lastRow="0" w:firstColumn="1" w:lastColumn="0" w:noHBand="0" w:noVBand="1"/>
            </w:tblPr>
            <w:tblGrid>
              <w:gridCol w:w="3011"/>
              <w:gridCol w:w="4554"/>
            </w:tblGrid>
            <w:tr w:rsidR="00E93125" w:rsidRPr="00E93125" w14:paraId="1D457AF3" w14:textId="77777777" w:rsidTr="00673D34">
              <w:tc>
                <w:tcPr>
                  <w:tcW w:w="3011" w:type="dxa"/>
                  <w:shd w:val="clear" w:color="auto" w:fill="auto"/>
                </w:tcPr>
                <w:p w14:paraId="4CE468FD"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Antoaneta Barbulescu (Chairperson)</w:t>
                  </w:r>
                </w:p>
              </w:tc>
              <w:tc>
                <w:tcPr>
                  <w:tcW w:w="4554" w:type="dxa"/>
                  <w:shd w:val="clear" w:color="auto" w:fill="auto"/>
                </w:tcPr>
                <w:p w14:paraId="719C8920"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Engineers Australia – Accreditation Consultant</w:t>
                  </w:r>
                </w:p>
              </w:tc>
            </w:tr>
            <w:tr w:rsidR="00E93125" w:rsidRPr="00E93125" w14:paraId="3BA59E6D" w14:textId="77777777" w:rsidTr="00673D34">
              <w:tc>
                <w:tcPr>
                  <w:tcW w:w="3011" w:type="dxa"/>
                  <w:shd w:val="clear" w:color="auto" w:fill="auto"/>
                </w:tcPr>
                <w:p w14:paraId="0D8A8C87"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Arvind Sharma</w:t>
                  </w:r>
                </w:p>
              </w:tc>
              <w:tc>
                <w:tcPr>
                  <w:tcW w:w="4554" w:type="dxa"/>
                  <w:shd w:val="clear" w:color="auto" w:fill="auto"/>
                </w:tcPr>
                <w:p w14:paraId="173DDF20"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Victoria University</w:t>
                  </w:r>
                </w:p>
              </w:tc>
            </w:tr>
            <w:tr w:rsidR="00E93125" w:rsidRPr="00E93125" w14:paraId="202982C2" w14:textId="77777777" w:rsidTr="00673D34">
              <w:tc>
                <w:tcPr>
                  <w:tcW w:w="3011" w:type="dxa"/>
                  <w:shd w:val="clear" w:color="auto" w:fill="auto"/>
                </w:tcPr>
                <w:p w14:paraId="5BBB803B"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Amita Iyer</w:t>
                  </w:r>
                </w:p>
              </w:tc>
              <w:tc>
                <w:tcPr>
                  <w:tcW w:w="4554" w:type="dxa"/>
                  <w:shd w:val="clear" w:color="auto" w:fill="auto"/>
                </w:tcPr>
                <w:p w14:paraId="43333FF5"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RMIT</w:t>
                  </w:r>
                </w:p>
              </w:tc>
            </w:tr>
            <w:tr w:rsidR="00E93125" w:rsidRPr="00E93125" w14:paraId="04D7972C" w14:textId="77777777" w:rsidTr="00673D34">
              <w:tc>
                <w:tcPr>
                  <w:tcW w:w="3011" w:type="dxa"/>
                  <w:shd w:val="clear" w:color="auto" w:fill="auto"/>
                </w:tcPr>
                <w:p w14:paraId="7389FD67"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Damien Sinclair</w:t>
                  </w:r>
                </w:p>
              </w:tc>
              <w:tc>
                <w:tcPr>
                  <w:tcW w:w="4554" w:type="dxa"/>
                  <w:shd w:val="clear" w:color="auto" w:fill="auto"/>
                </w:tcPr>
                <w:p w14:paraId="0FCB49B6"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Festo</w:t>
                  </w:r>
                </w:p>
              </w:tc>
            </w:tr>
            <w:tr w:rsidR="00E93125" w:rsidRPr="00E93125" w14:paraId="7A583713" w14:textId="77777777" w:rsidTr="00673D34">
              <w:tc>
                <w:tcPr>
                  <w:tcW w:w="3011" w:type="dxa"/>
                  <w:shd w:val="clear" w:color="auto" w:fill="auto"/>
                </w:tcPr>
                <w:p w14:paraId="5DCF3478"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Vincent Nguyen</w:t>
                  </w:r>
                </w:p>
              </w:tc>
              <w:tc>
                <w:tcPr>
                  <w:tcW w:w="4554" w:type="dxa"/>
                  <w:shd w:val="clear" w:color="auto" w:fill="auto"/>
                </w:tcPr>
                <w:p w14:paraId="711CD65A"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Dept Transport Planning</w:t>
                  </w:r>
                </w:p>
              </w:tc>
            </w:tr>
            <w:tr w:rsidR="00E93125" w:rsidRPr="00E93125" w14:paraId="534AF79F" w14:textId="77777777" w:rsidTr="00673D34">
              <w:tc>
                <w:tcPr>
                  <w:tcW w:w="3011" w:type="dxa"/>
                  <w:shd w:val="clear" w:color="auto" w:fill="auto"/>
                </w:tcPr>
                <w:p w14:paraId="2545C1D3"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Tharakan Babu</w:t>
                  </w:r>
                </w:p>
              </w:tc>
              <w:tc>
                <w:tcPr>
                  <w:tcW w:w="4554" w:type="dxa"/>
                  <w:shd w:val="clear" w:color="auto" w:fill="auto"/>
                </w:tcPr>
                <w:p w14:paraId="0029811D"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Swinburne University</w:t>
                  </w:r>
                </w:p>
              </w:tc>
            </w:tr>
          </w:tbl>
          <w:p w14:paraId="463B8739" w14:textId="20B84B91" w:rsidR="00E93125" w:rsidRPr="00E93125" w:rsidRDefault="00E93125" w:rsidP="00E93125">
            <w:pPr>
              <w:spacing w:before="60" w:after="60"/>
              <w:ind w:left="34" w:right="-108"/>
              <w:rPr>
                <w:rFonts w:eastAsia="Times New Roman" w:cs="Arial"/>
                <w:sz w:val="22"/>
                <w:szCs w:val="22"/>
                <w:lang w:val="en-AU" w:eastAsia="en-AU"/>
              </w:rPr>
            </w:pPr>
          </w:p>
        </w:tc>
      </w:tr>
      <w:tr w:rsidR="00953DF5" w:rsidRPr="00444664" w14:paraId="7B80BC04" w14:textId="77777777" w:rsidTr="00B83D4D">
        <w:trPr>
          <w:trHeight w:val="363"/>
        </w:trPr>
        <w:tc>
          <w:tcPr>
            <w:tcW w:w="1039" w:type="pct"/>
            <w:vMerge/>
          </w:tcPr>
          <w:p w14:paraId="6AD3EB2B" w14:textId="77777777" w:rsidR="00953DF5" w:rsidRPr="00444664" w:rsidRDefault="00953DF5" w:rsidP="00C8166A">
            <w:pPr>
              <w:pStyle w:val="VRQACourseTemplateLeftHandColumnBlue"/>
            </w:pPr>
          </w:p>
        </w:tc>
        <w:tc>
          <w:tcPr>
            <w:tcW w:w="3961" w:type="pct"/>
            <w:gridSpan w:val="3"/>
          </w:tcPr>
          <w:p w14:paraId="2DC376DB" w14:textId="77777777" w:rsidR="00953DF5" w:rsidRPr="00A41AEE" w:rsidRDefault="00953DF5" w:rsidP="00203088">
            <w:pPr>
              <w:pStyle w:val="VRQACourseTemplateTableText"/>
              <w:rPr>
                <w:color w:val="auto"/>
              </w:rPr>
            </w:pPr>
            <w:r w:rsidRPr="00A41AEE">
              <w:rPr>
                <w:color w:val="auto"/>
              </w:rPr>
              <w:t xml:space="preserve">This course: </w:t>
            </w:r>
          </w:p>
          <w:p w14:paraId="3EB37A56" w14:textId="77777777" w:rsidR="00953DF5" w:rsidRPr="00A41AEE" w:rsidRDefault="00953DF5" w:rsidP="00203088">
            <w:pPr>
              <w:pStyle w:val="VRQACourseTemplateTableBullet"/>
              <w:rPr>
                <w:color w:val="auto"/>
              </w:rPr>
            </w:pPr>
            <w:r w:rsidRPr="00A41AEE">
              <w:rPr>
                <w:color w:val="auto"/>
              </w:rPr>
              <w:t>does not duplicate, by title or coverage, the outcomes of an endorsed training package qualification</w:t>
            </w:r>
          </w:p>
          <w:p w14:paraId="066919BA" w14:textId="77777777" w:rsidR="00953DF5" w:rsidRPr="00A41AEE" w:rsidRDefault="00953DF5" w:rsidP="00203088">
            <w:pPr>
              <w:pStyle w:val="VRQACourseTemplateTableBullet"/>
              <w:rPr>
                <w:color w:val="auto"/>
              </w:rPr>
            </w:pPr>
            <w:r w:rsidRPr="00A41AEE">
              <w:rPr>
                <w:color w:val="auto"/>
              </w:rPr>
              <w:t xml:space="preserve">is not a subset of a single training package qualification that could be </w:t>
            </w:r>
            <w:proofErr w:type="spellStart"/>
            <w:r w:rsidRPr="00A41AEE">
              <w:rPr>
                <w:color w:val="auto"/>
              </w:rPr>
              <w:t>recognised</w:t>
            </w:r>
            <w:proofErr w:type="spellEnd"/>
            <w:r w:rsidRPr="00A41AEE">
              <w:rPr>
                <w:color w:val="auto"/>
              </w:rPr>
              <w:t xml:space="preserve"> through one or more statements of attainment or a skill set</w:t>
            </w:r>
          </w:p>
          <w:p w14:paraId="090C97F1" w14:textId="77777777" w:rsidR="00953DF5" w:rsidRPr="00A41AEE" w:rsidRDefault="00953DF5" w:rsidP="00203088">
            <w:pPr>
              <w:pStyle w:val="VRQACourseTemplateTableBullet"/>
              <w:rPr>
                <w:color w:val="auto"/>
              </w:rPr>
            </w:pPr>
            <w:r w:rsidRPr="00A41AEE">
              <w:rPr>
                <w:color w:val="auto"/>
              </w:rPr>
              <w:t xml:space="preserve">does not include units of competency additional to those in a training package qualification that could be </w:t>
            </w:r>
            <w:proofErr w:type="spellStart"/>
            <w:r w:rsidRPr="00A41AEE">
              <w:rPr>
                <w:color w:val="auto"/>
              </w:rPr>
              <w:t>recognised</w:t>
            </w:r>
            <w:proofErr w:type="spellEnd"/>
            <w:r w:rsidRPr="00A41AEE">
              <w:rPr>
                <w:color w:val="auto"/>
              </w:rPr>
              <w:t xml:space="preserve"> through statements of attainment in addition to the qualification</w:t>
            </w:r>
          </w:p>
          <w:p w14:paraId="5EF1C0DD" w14:textId="432DA1D6" w:rsidR="00953DF5" w:rsidRPr="00444664" w:rsidRDefault="00953DF5" w:rsidP="00203088">
            <w:pPr>
              <w:pStyle w:val="VRQACourseTemplateTableBullet"/>
            </w:pPr>
            <w:r w:rsidRPr="00A41AEE">
              <w:rPr>
                <w:color w:val="auto"/>
              </w:rPr>
              <w:t>does not comprise units that duplicate units of competency of a training package qualification</w:t>
            </w:r>
          </w:p>
        </w:tc>
      </w:tr>
      <w:tr w:rsidR="00FB5078" w:rsidRPr="00E7450B" w14:paraId="1114FF5E" w14:textId="77777777" w:rsidTr="00B83D4D">
        <w:trPr>
          <w:trHeight w:val="363"/>
        </w:trPr>
        <w:tc>
          <w:tcPr>
            <w:tcW w:w="1039" w:type="pct"/>
          </w:tcPr>
          <w:p w14:paraId="1AC09F6B" w14:textId="154B63F5" w:rsidR="00FB5078" w:rsidRPr="00444664" w:rsidRDefault="00FB5078" w:rsidP="00C8166A">
            <w:pPr>
              <w:pStyle w:val="VRQACourseTemplateLeftHandColumnBlue"/>
            </w:pPr>
            <w:bookmarkStart w:id="52" w:name="_Toc200655723"/>
            <w:r w:rsidRPr="00696F57">
              <w:rPr>
                <w:color w:val="auto"/>
              </w:rPr>
              <w:t>3.2</w:t>
            </w:r>
            <w:r w:rsidR="00EA2A53" w:rsidRPr="00696F57">
              <w:rPr>
                <w:color w:val="auto"/>
              </w:rPr>
              <w:tab/>
            </w:r>
            <w:r w:rsidRPr="00696F57">
              <w:rPr>
                <w:color w:val="auto"/>
              </w:rPr>
              <w:t>Review for re</w:t>
            </w:r>
            <w:r w:rsidR="00B81593" w:rsidRPr="00696F57">
              <w:rPr>
                <w:color w:val="auto"/>
              </w:rPr>
              <w:noBreakHyphen/>
            </w:r>
            <w:r w:rsidRPr="00696F57">
              <w:rPr>
                <w:color w:val="auto"/>
              </w:rPr>
              <w:t>accreditation</w:t>
            </w:r>
            <w:bookmarkEnd w:id="52"/>
          </w:p>
        </w:tc>
        <w:tc>
          <w:tcPr>
            <w:tcW w:w="3961" w:type="pct"/>
            <w:gridSpan w:val="3"/>
          </w:tcPr>
          <w:p w14:paraId="386ED06E" w14:textId="18EB8822" w:rsidR="003033DC" w:rsidRDefault="005366DD" w:rsidP="005366DD">
            <w:pPr>
              <w:pStyle w:val="VRQACourseTemplateTableText"/>
              <w:rPr>
                <w:rFonts w:eastAsiaTheme="minorHAnsi" w:cs="Arial"/>
                <w:color w:val="auto"/>
                <w:lang w:val="en-AU" w:eastAsia="en-US"/>
              </w:rPr>
            </w:pPr>
            <w:r>
              <w:rPr>
                <w:rFonts w:eastAsiaTheme="minorHAnsi" w:cs="Arial"/>
                <w:color w:val="auto"/>
                <w:lang w:val="en-AU" w:eastAsia="en-US"/>
              </w:rPr>
              <w:t>An e</w:t>
            </w:r>
            <w:r w:rsidR="00E93125" w:rsidRPr="00E93125">
              <w:rPr>
                <w:rFonts w:eastAsiaTheme="minorHAnsi" w:cs="Arial"/>
                <w:color w:val="auto"/>
                <w:lang w:val="en-AU" w:eastAsia="en-US"/>
              </w:rPr>
              <w:t>xamination of the enrolment history for both qualifications for the past f</w:t>
            </w:r>
            <w:r>
              <w:rPr>
                <w:rFonts w:eastAsiaTheme="minorHAnsi" w:cs="Arial"/>
                <w:color w:val="auto"/>
                <w:lang w:val="en-AU" w:eastAsia="en-US"/>
              </w:rPr>
              <w:t xml:space="preserve">ive </w:t>
            </w:r>
            <w:r w:rsidR="00E93125" w:rsidRPr="00E93125">
              <w:rPr>
                <w:rFonts w:eastAsiaTheme="minorHAnsi" w:cs="Arial"/>
                <w:color w:val="auto"/>
                <w:lang w:val="en-AU" w:eastAsia="en-US"/>
              </w:rPr>
              <w:t>years</w:t>
            </w:r>
            <w:r w:rsidR="00112BA2">
              <w:rPr>
                <w:rFonts w:eastAsiaTheme="minorHAnsi" w:cs="Arial"/>
                <w:color w:val="auto"/>
                <w:lang w:val="en-AU" w:eastAsia="en-US"/>
              </w:rPr>
              <w:t xml:space="preserve"> shows a steady increase in the number of enrolments for the course which illustrates the need for </w:t>
            </w:r>
            <w:proofErr w:type="gramStart"/>
            <w:r w:rsidR="00112BA2">
              <w:rPr>
                <w:rFonts w:eastAsiaTheme="minorHAnsi" w:cs="Arial"/>
                <w:color w:val="auto"/>
                <w:lang w:val="en-AU" w:eastAsia="en-US"/>
              </w:rPr>
              <w:t>both of these</w:t>
            </w:r>
            <w:proofErr w:type="gramEnd"/>
            <w:r w:rsidR="00112BA2">
              <w:rPr>
                <w:rFonts w:eastAsiaTheme="minorHAnsi" w:cs="Arial"/>
                <w:color w:val="auto"/>
                <w:lang w:val="en-AU" w:eastAsia="en-US"/>
              </w:rPr>
              <w:t xml:space="preserve"> courses</w:t>
            </w:r>
            <w:r w:rsidR="00E93125" w:rsidRPr="00E93125">
              <w:rPr>
                <w:rFonts w:eastAsiaTheme="minorHAnsi" w:cs="Arial"/>
                <w:color w:val="auto"/>
                <w:lang w:val="en-AU" w:eastAsia="en-US"/>
              </w:rPr>
              <w:t xml:space="preserve"> (see table below)</w:t>
            </w: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012"/>
              <w:gridCol w:w="709"/>
              <w:gridCol w:w="709"/>
              <w:gridCol w:w="709"/>
              <w:gridCol w:w="708"/>
              <w:gridCol w:w="709"/>
              <w:gridCol w:w="2111"/>
            </w:tblGrid>
            <w:tr w:rsidR="00620CBA" w:rsidRPr="00620CBA" w14:paraId="3FB42645" w14:textId="1F131B8A" w:rsidTr="00965A30">
              <w:tc>
                <w:tcPr>
                  <w:tcW w:w="2797" w:type="dxa"/>
                  <w:gridSpan w:val="2"/>
                  <w:shd w:val="clear" w:color="auto" w:fill="auto"/>
                </w:tcPr>
                <w:p w14:paraId="741D61B9" w14:textId="244D68ED" w:rsidR="00CB5D3B" w:rsidRPr="00E65F60" w:rsidRDefault="00CB5D3B" w:rsidP="00AC300D">
                  <w:pPr>
                    <w:spacing w:before="80" w:after="80"/>
                    <w:jc w:val="center"/>
                    <w:rPr>
                      <w:rFonts w:cs="Arial"/>
                      <w:b/>
                      <w:sz w:val="22"/>
                      <w:szCs w:val="22"/>
                    </w:rPr>
                  </w:pPr>
                  <w:r w:rsidRPr="00E65F60">
                    <w:rPr>
                      <w:rFonts w:cs="Arial"/>
                      <w:b/>
                      <w:sz w:val="22"/>
                      <w:szCs w:val="22"/>
                    </w:rPr>
                    <w:t>Qualification</w:t>
                  </w:r>
                </w:p>
              </w:tc>
              <w:tc>
                <w:tcPr>
                  <w:tcW w:w="709" w:type="dxa"/>
                  <w:shd w:val="clear" w:color="auto" w:fill="auto"/>
                </w:tcPr>
                <w:p w14:paraId="6A9709F5" w14:textId="0E126E47" w:rsidR="00CB5D3B" w:rsidRPr="00E65F60" w:rsidRDefault="00CB5D3B" w:rsidP="00AC300D">
                  <w:pPr>
                    <w:spacing w:before="80" w:after="80"/>
                    <w:jc w:val="center"/>
                    <w:rPr>
                      <w:rFonts w:cs="Arial"/>
                      <w:b/>
                      <w:sz w:val="22"/>
                      <w:szCs w:val="22"/>
                    </w:rPr>
                  </w:pPr>
                  <w:r w:rsidRPr="00E65F60">
                    <w:rPr>
                      <w:rFonts w:cs="Arial"/>
                      <w:b/>
                      <w:sz w:val="22"/>
                      <w:szCs w:val="22"/>
                    </w:rPr>
                    <w:t>2019</w:t>
                  </w:r>
                </w:p>
              </w:tc>
              <w:tc>
                <w:tcPr>
                  <w:tcW w:w="709" w:type="dxa"/>
                  <w:shd w:val="clear" w:color="auto" w:fill="auto"/>
                </w:tcPr>
                <w:p w14:paraId="3F65E5BA" w14:textId="77777777" w:rsidR="00CB5D3B" w:rsidRPr="00E65F60" w:rsidRDefault="00CB5D3B" w:rsidP="00AC300D">
                  <w:pPr>
                    <w:spacing w:before="80" w:after="80"/>
                    <w:jc w:val="center"/>
                    <w:rPr>
                      <w:rFonts w:cs="Arial"/>
                      <w:b/>
                      <w:sz w:val="22"/>
                      <w:szCs w:val="22"/>
                    </w:rPr>
                  </w:pPr>
                  <w:r w:rsidRPr="00E65F60">
                    <w:rPr>
                      <w:rFonts w:cs="Arial"/>
                      <w:b/>
                      <w:sz w:val="22"/>
                      <w:szCs w:val="22"/>
                    </w:rPr>
                    <w:t>2020</w:t>
                  </w:r>
                </w:p>
              </w:tc>
              <w:tc>
                <w:tcPr>
                  <w:tcW w:w="709" w:type="dxa"/>
                </w:tcPr>
                <w:p w14:paraId="432AF5B9" w14:textId="77777777" w:rsidR="00CB5D3B" w:rsidRPr="00E65F60" w:rsidRDefault="00CB5D3B" w:rsidP="00AC300D">
                  <w:pPr>
                    <w:spacing w:before="80" w:after="80"/>
                    <w:jc w:val="center"/>
                    <w:rPr>
                      <w:rFonts w:cs="Arial"/>
                      <w:b/>
                      <w:sz w:val="22"/>
                      <w:szCs w:val="22"/>
                    </w:rPr>
                  </w:pPr>
                  <w:r w:rsidRPr="00E65F60">
                    <w:rPr>
                      <w:rFonts w:cs="Arial"/>
                      <w:b/>
                      <w:sz w:val="22"/>
                      <w:szCs w:val="22"/>
                    </w:rPr>
                    <w:t>2021</w:t>
                  </w:r>
                </w:p>
              </w:tc>
              <w:tc>
                <w:tcPr>
                  <w:tcW w:w="708" w:type="dxa"/>
                  <w:shd w:val="clear" w:color="auto" w:fill="auto"/>
                </w:tcPr>
                <w:p w14:paraId="62219C49" w14:textId="77777777" w:rsidR="00CB5D3B" w:rsidRPr="00E65F60" w:rsidRDefault="00CB5D3B" w:rsidP="00AC300D">
                  <w:pPr>
                    <w:spacing w:before="80" w:after="80"/>
                    <w:jc w:val="center"/>
                    <w:rPr>
                      <w:rFonts w:cs="Arial"/>
                      <w:b/>
                      <w:sz w:val="22"/>
                      <w:szCs w:val="22"/>
                    </w:rPr>
                  </w:pPr>
                  <w:r w:rsidRPr="00E65F60">
                    <w:rPr>
                      <w:rFonts w:cs="Arial"/>
                      <w:b/>
                      <w:sz w:val="22"/>
                      <w:szCs w:val="22"/>
                    </w:rPr>
                    <w:t>2022</w:t>
                  </w:r>
                </w:p>
              </w:tc>
              <w:tc>
                <w:tcPr>
                  <w:tcW w:w="709" w:type="dxa"/>
                  <w:shd w:val="clear" w:color="auto" w:fill="auto"/>
                </w:tcPr>
                <w:p w14:paraId="3E7593CE" w14:textId="77777777" w:rsidR="00CB5D3B" w:rsidRPr="00E65F60" w:rsidRDefault="00CB5D3B" w:rsidP="00AC300D">
                  <w:pPr>
                    <w:spacing w:before="80" w:after="80"/>
                    <w:jc w:val="center"/>
                    <w:rPr>
                      <w:rFonts w:cs="Arial"/>
                      <w:b/>
                      <w:sz w:val="22"/>
                      <w:szCs w:val="22"/>
                    </w:rPr>
                  </w:pPr>
                  <w:r w:rsidRPr="00E65F60">
                    <w:rPr>
                      <w:rFonts w:cs="Arial"/>
                      <w:b/>
                      <w:sz w:val="22"/>
                      <w:szCs w:val="22"/>
                    </w:rPr>
                    <w:t>2023</w:t>
                  </w:r>
                </w:p>
              </w:tc>
              <w:tc>
                <w:tcPr>
                  <w:tcW w:w="2111" w:type="dxa"/>
                </w:tcPr>
                <w:p w14:paraId="3B1443CA" w14:textId="433DBAF7" w:rsidR="00CB5D3B" w:rsidRPr="00E65F60" w:rsidRDefault="00CB5D3B" w:rsidP="00AC300D">
                  <w:pPr>
                    <w:spacing w:before="80" w:after="80"/>
                    <w:jc w:val="center"/>
                    <w:rPr>
                      <w:rFonts w:cs="Arial"/>
                      <w:b/>
                      <w:sz w:val="22"/>
                      <w:szCs w:val="22"/>
                    </w:rPr>
                  </w:pPr>
                  <w:r w:rsidRPr="00E65F60">
                    <w:rPr>
                      <w:rFonts w:cs="Arial"/>
                      <w:b/>
                      <w:sz w:val="22"/>
                      <w:szCs w:val="22"/>
                    </w:rPr>
                    <w:t>2024</w:t>
                  </w:r>
                </w:p>
              </w:tc>
            </w:tr>
            <w:tr w:rsidR="00620CBA" w:rsidRPr="00620CBA" w14:paraId="09017234" w14:textId="1379813D" w:rsidTr="00965A30">
              <w:tc>
                <w:tcPr>
                  <w:tcW w:w="1785" w:type="dxa"/>
                  <w:vMerge w:val="restart"/>
                  <w:shd w:val="clear" w:color="auto" w:fill="auto"/>
                </w:tcPr>
                <w:p w14:paraId="7D2CF623" w14:textId="77777777" w:rsidR="00620CBA" w:rsidRPr="00E65F60" w:rsidRDefault="00620CBA" w:rsidP="00AC300D">
                  <w:pPr>
                    <w:spacing w:before="80" w:after="80"/>
                    <w:rPr>
                      <w:rFonts w:cs="Arial"/>
                      <w:sz w:val="22"/>
                      <w:szCs w:val="22"/>
                    </w:rPr>
                  </w:pPr>
                  <w:r w:rsidRPr="00E65F60">
                    <w:rPr>
                      <w:rFonts w:cs="Arial"/>
                      <w:sz w:val="22"/>
                      <w:szCs w:val="22"/>
                    </w:rPr>
                    <w:t>22478VIC Diploma of Engineering Technology</w:t>
                  </w:r>
                </w:p>
              </w:tc>
              <w:tc>
                <w:tcPr>
                  <w:tcW w:w="1012" w:type="dxa"/>
                </w:tcPr>
                <w:p w14:paraId="3B741547" w14:textId="282D8FC8" w:rsidR="00620CBA" w:rsidRPr="00E65F60" w:rsidRDefault="00E65F60" w:rsidP="00620CBA">
                  <w:pPr>
                    <w:spacing w:before="80" w:after="80"/>
                    <w:rPr>
                      <w:rFonts w:cs="Arial"/>
                      <w:sz w:val="22"/>
                      <w:szCs w:val="22"/>
                    </w:rPr>
                  </w:pPr>
                  <w:proofErr w:type="spellStart"/>
                  <w:r w:rsidRPr="00E65F60">
                    <w:rPr>
                      <w:rFonts w:cs="Arial"/>
                      <w:sz w:val="22"/>
                      <w:szCs w:val="22"/>
                    </w:rPr>
                    <w:t>Gvt</w:t>
                  </w:r>
                  <w:proofErr w:type="spellEnd"/>
                  <w:r w:rsidRPr="00E65F60">
                    <w:rPr>
                      <w:rFonts w:cs="Arial"/>
                      <w:sz w:val="22"/>
                      <w:szCs w:val="22"/>
                    </w:rPr>
                    <w:t xml:space="preserve"> Funding</w:t>
                  </w:r>
                </w:p>
              </w:tc>
              <w:tc>
                <w:tcPr>
                  <w:tcW w:w="709" w:type="dxa"/>
                  <w:shd w:val="clear" w:color="auto" w:fill="auto"/>
                </w:tcPr>
                <w:p w14:paraId="40EB8B16" w14:textId="18A9AF4F" w:rsidR="00620CBA" w:rsidRPr="00E65F60" w:rsidRDefault="00F4408A" w:rsidP="00AC300D">
                  <w:pPr>
                    <w:spacing w:before="80" w:after="80"/>
                    <w:jc w:val="center"/>
                    <w:rPr>
                      <w:rFonts w:cs="Arial"/>
                      <w:sz w:val="22"/>
                      <w:szCs w:val="22"/>
                    </w:rPr>
                  </w:pPr>
                  <w:r>
                    <w:rPr>
                      <w:rFonts w:cs="Arial"/>
                      <w:sz w:val="22"/>
                      <w:szCs w:val="22"/>
                    </w:rPr>
                    <w:t>451</w:t>
                  </w:r>
                </w:p>
              </w:tc>
              <w:tc>
                <w:tcPr>
                  <w:tcW w:w="709" w:type="dxa"/>
                  <w:shd w:val="clear" w:color="auto" w:fill="auto"/>
                </w:tcPr>
                <w:p w14:paraId="274393E6" w14:textId="6DD70096" w:rsidR="00620CBA" w:rsidRPr="00E65F60" w:rsidRDefault="0095127C" w:rsidP="00AC300D">
                  <w:pPr>
                    <w:spacing w:before="80" w:after="80"/>
                    <w:jc w:val="center"/>
                    <w:rPr>
                      <w:rFonts w:cs="Arial"/>
                      <w:sz w:val="22"/>
                      <w:szCs w:val="22"/>
                    </w:rPr>
                  </w:pPr>
                  <w:r>
                    <w:rPr>
                      <w:rFonts w:cs="Arial"/>
                      <w:sz w:val="22"/>
                      <w:szCs w:val="22"/>
                    </w:rPr>
                    <w:t>657</w:t>
                  </w:r>
                </w:p>
              </w:tc>
              <w:tc>
                <w:tcPr>
                  <w:tcW w:w="709" w:type="dxa"/>
                </w:tcPr>
                <w:p w14:paraId="668DAE47" w14:textId="6302E86C" w:rsidR="00620CBA" w:rsidRPr="00E65F60" w:rsidRDefault="0095127C" w:rsidP="00AC300D">
                  <w:pPr>
                    <w:spacing w:before="80" w:after="80"/>
                    <w:jc w:val="center"/>
                    <w:rPr>
                      <w:rFonts w:cs="Arial"/>
                      <w:sz w:val="22"/>
                      <w:szCs w:val="22"/>
                    </w:rPr>
                  </w:pPr>
                  <w:r>
                    <w:rPr>
                      <w:rFonts w:cs="Arial"/>
                      <w:sz w:val="22"/>
                      <w:szCs w:val="22"/>
                    </w:rPr>
                    <w:t>532</w:t>
                  </w:r>
                </w:p>
              </w:tc>
              <w:tc>
                <w:tcPr>
                  <w:tcW w:w="708" w:type="dxa"/>
                  <w:shd w:val="clear" w:color="auto" w:fill="auto"/>
                </w:tcPr>
                <w:p w14:paraId="6463BDD2" w14:textId="448DBA8B" w:rsidR="00620CBA" w:rsidRPr="00E65F60" w:rsidRDefault="0095127C" w:rsidP="00AC300D">
                  <w:pPr>
                    <w:spacing w:before="80" w:after="80"/>
                    <w:jc w:val="center"/>
                    <w:rPr>
                      <w:rFonts w:cs="Arial"/>
                      <w:sz w:val="22"/>
                      <w:szCs w:val="22"/>
                    </w:rPr>
                  </w:pPr>
                  <w:r>
                    <w:rPr>
                      <w:rFonts w:cs="Arial"/>
                      <w:sz w:val="22"/>
                      <w:szCs w:val="22"/>
                    </w:rPr>
                    <w:t>688</w:t>
                  </w:r>
                </w:p>
              </w:tc>
              <w:tc>
                <w:tcPr>
                  <w:tcW w:w="709" w:type="dxa"/>
                  <w:shd w:val="clear" w:color="auto" w:fill="auto"/>
                </w:tcPr>
                <w:p w14:paraId="61760DEF" w14:textId="5B71C993" w:rsidR="00620CBA" w:rsidRPr="00E65F60" w:rsidRDefault="0095127C" w:rsidP="00AC300D">
                  <w:pPr>
                    <w:spacing w:before="80" w:after="80"/>
                    <w:jc w:val="center"/>
                    <w:rPr>
                      <w:rFonts w:cs="Arial"/>
                      <w:sz w:val="22"/>
                      <w:szCs w:val="22"/>
                    </w:rPr>
                  </w:pPr>
                  <w:r>
                    <w:rPr>
                      <w:rFonts w:cs="Arial"/>
                      <w:sz w:val="22"/>
                      <w:szCs w:val="22"/>
                    </w:rPr>
                    <w:t>1035</w:t>
                  </w:r>
                </w:p>
              </w:tc>
              <w:tc>
                <w:tcPr>
                  <w:tcW w:w="2111" w:type="dxa"/>
                </w:tcPr>
                <w:p w14:paraId="375FC75E" w14:textId="00F4BF13" w:rsidR="00620CBA" w:rsidRPr="00E65F60" w:rsidRDefault="0095127C" w:rsidP="00AC300D">
                  <w:pPr>
                    <w:spacing w:before="80" w:after="80"/>
                    <w:jc w:val="center"/>
                    <w:rPr>
                      <w:rFonts w:cs="Arial"/>
                      <w:sz w:val="22"/>
                      <w:szCs w:val="22"/>
                    </w:rPr>
                  </w:pPr>
                  <w:r>
                    <w:rPr>
                      <w:rFonts w:cs="Arial"/>
                      <w:sz w:val="22"/>
                      <w:szCs w:val="22"/>
                    </w:rPr>
                    <w:t>1340</w:t>
                  </w:r>
                </w:p>
              </w:tc>
            </w:tr>
            <w:tr w:rsidR="00620CBA" w:rsidRPr="00620CBA" w14:paraId="2459D31D" w14:textId="77777777" w:rsidTr="00965A30">
              <w:tc>
                <w:tcPr>
                  <w:tcW w:w="1785" w:type="dxa"/>
                  <w:vMerge/>
                  <w:shd w:val="clear" w:color="auto" w:fill="auto"/>
                </w:tcPr>
                <w:p w14:paraId="328CF883" w14:textId="77777777" w:rsidR="00620CBA" w:rsidRPr="00E65F60" w:rsidRDefault="00620CBA" w:rsidP="00AC300D">
                  <w:pPr>
                    <w:spacing w:before="80" w:after="80"/>
                    <w:rPr>
                      <w:rFonts w:cs="Arial"/>
                      <w:sz w:val="22"/>
                      <w:szCs w:val="22"/>
                    </w:rPr>
                  </w:pPr>
                </w:p>
              </w:tc>
              <w:tc>
                <w:tcPr>
                  <w:tcW w:w="1012" w:type="dxa"/>
                </w:tcPr>
                <w:p w14:paraId="6526796D" w14:textId="4C87CBD1" w:rsidR="00620CBA" w:rsidRPr="00E65F60" w:rsidRDefault="00E65F60" w:rsidP="00E65F60">
                  <w:pPr>
                    <w:spacing w:before="80" w:after="80"/>
                    <w:rPr>
                      <w:rFonts w:cs="Arial"/>
                      <w:sz w:val="22"/>
                      <w:szCs w:val="22"/>
                    </w:rPr>
                  </w:pPr>
                  <w:r w:rsidRPr="00E65F60">
                    <w:rPr>
                      <w:rFonts w:cs="Arial"/>
                      <w:sz w:val="22"/>
                      <w:szCs w:val="22"/>
                    </w:rPr>
                    <w:t>Fee for Service</w:t>
                  </w:r>
                </w:p>
              </w:tc>
              <w:tc>
                <w:tcPr>
                  <w:tcW w:w="709" w:type="dxa"/>
                  <w:shd w:val="clear" w:color="auto" w:fill="auto"/>
                </w:tcPr>
                <w:p w14:paraId="100D4183" w14:textId="0E9056E2" w:rsidR="00620CBA" w:rsidRPr="00E65F60" w:rsidRDefault="00965A30" w:rsidP="00AC300D">
                  <w:pPr>
                    <w:spacing w:before="80" w:after="80"/>
                    <w:jc w:val="center"/>
                    <w:rPr>
                      <w:rFonts w:cs="Arial"/>
                      <w:sz w:val="22"/>
                      <w:szCs w:val="22"/>
                    </w:rPr>
                  </w:pPr>
                  <w:r>
                    <w:rPr>
                      <w:rFonts w:cs="Arial"/>
                      <w:sz w:val="22"/>
                      <w:szCs w:val="22"/>
                    </w:rPr>
                    <w:t>42</w:t>
                  </w:r>
                </w:p>
              </w:tc>
              <w:tc>
                <w:tcPr>
                  <w:tcW w:w="709" w:type="dxa"/>
                  <w:shd w:val="clear" w:color="auto" w:fill="auto"/>
                </w:tcPr>
                <w:p w14:paraId="6796FC2E" w14:textId="2F042171" w:rsidR="00620CBA" w:rsidRPr="00E65F60" w:rsidRDefault="0095127C" w:rsidP="00AC300D">
                  <w:pPr>
                    <w:spacing w:before="80" w:after="80"/>
                    <w:jc w:val="center"/>
                    <w:rPr>
                      <w:rFonts w:cs="Arial"/>
                      <w:sz w:val="22"/>
                      <w:szCs w:val="22"/>
                    </w:rPr>
                  </w:pPr>
                  <w:r>
                    <w:rPr>
                      <w:rFonts w:cs="Arial"/>
                      <w:sz w:val="22"/>
                      <w:szCs w:val="22"/>
                    </w:rPr>
                    <w:t>52</w:t>
                  </w:r>
                </w:p>
              </w:tc>
              <w:tc>
                <w:tcPr>
                  <w:tcW w:w="709" w:type="dxa"/>
                </w:tcPr>
                <w:p w14:paraId="26555664" w14:textId="53FFA386" w:rsidR="00620CBA" w:rsidRPr="00E65F60" w:rsidRDefault="009B7E6D" w:rsidP="00AC300D">
                  <w:pPr>
                    <w:spacing w:before="80" w:after="80"/>
                    <w:jc w:val="center"/>
                    <w:rPr>
                      <w:rFonts w:cs="Arial"/>
                      <w:sz w:val="22"/>
                      <w:szCs w:val="22"/>
                    </w:rPr>
                  </w:pPr>
                  <w:r>
                    <w:rPr>
                      <w:rFonts w:cs="Arial"/>
                      <w:sz w:val="22"/>
                      <w:szCs w:val="22"/>
                    </w:rPr>
                    <w:t>33</w:t>
                  </w:r>
                </w:p>
              </w:tc>
              <w:tc>
                <w:tcPr>
                  <w:tcW w:w="708" w:type="dxa"/>
                  <w:shd w:val="clear" w:color="auto" w:fill="auto"/>
                </w:tcPr>
                <w:p w14:paraId="32E00076" w14:textId="098FC830" w:rsidR="00620CBA" w:rsidRPr="00E65F60" w:rsidRDefault="009B7E6D" w:rsidP="00AC300D">
                  <w:pPr>
                    <w:spacing w:before="80" w:after="80"/>
                    <w:jc w:val="center"/>
                    <w:rPr>
                      <w:rFonts w:cs="Arial"/>
                      <w:sz w:val="22"/>
                      <w:szCs w:val="22"/>
                    </w:rPr>
                  </w:pPr>
                  <w:r>
                    <w:rPr>
                      <w:rFonts w:cs="Arial"/>
                      <w:sz w:val="22"/>
                      <w:szCs w:val="22"/>
                    </w:rPr>
                    <w:t>59</w:t>
                  </w:r>
                </w:p>
              </w:tc>
              <w:tc>
                <w:tcPr>
                  <w:tcW w:w="709" w:type="dxa"/>
                  <w:shd w:val="clear" w:color="auto" w:fill="auto"/>
                </w:tcPr>
                <w:p w14:paraId="567E894E" w14:textId="467D16CA" w:rsidR="00620CBA" w:rsidRPr="00E65F60" w:rsidRDefault="009B7E6D" w:rsidP="00AC300D">
                  <w:pPr>
                    <w:spacing w:before="80" w:after="80"/>
                    <w:jc w:val="center"/>
                    <w:rPr>
                      <w:rFonts w:cs="Arial"/>
                      <w:sz w:val="22"/>
                      <w:szCs w:val="22"/>
                    </w:rPr>
                  </w:pPr>
                  <w:r>
                    <w:rPr>
                      <w:rFonts w:cs="Arial"/>
                      <w:sz w:val="22"/>
                      <w:szCs w:val="22"/>
                    </w:rPr>
                    <w:t>49</w:t>
                  </w:r>
                </w:p>
              </w:tc>
              <w:tc>
                <w:tcPr>
                  <w:tcW w:w="2111" w:type="dxa"/>
                </w:tcPr>
                <w:p w14:paraId="4F665864" w14:textId="7E51C868" w:rsidR="00620CBA" w:rsidRPr="00E65F60" w:rsidRDefault="009B7E6D" w:rsidP="00AC300D">
                  <w:pPr>
                    <w:spacing w:before="80" w:after="80"/>
                    <w:jc w:val="center"/>
                    <w:rPr>
                      <w:rFonts w:cs="Arial"/>
                      <w:sz w:val="22"/>
                      <w:szCs w:val="22"/>
                    </w:rPr>
                  </w:pPr>
                  <w:r>
                    <w:rPr>
                      <w:rFonts w:cs="Arial"/>
                      <w:sz w:val="22"/>
                      <w:szCs w:val="22"/>
                    </w:rPr>
                    <w:t>38</w:t>
                  </w:r>
                </w:p>
              </w:tc>
            </w:tr>
            <w:tr w:rsidR="00965A30" w:rsidRPr="00620CBA" w14:paraId="4CF8E70B" w14:textId="77777777" w:rsidTr="00965A30">
              <w:tc>
                <w:tcPr>
                  <w:tcW w:w="2797" w:type="dxa"/>
                  <w:gridSpan w:val="2"/>
                  <w:shd w:val="clear" w:color="auto" w:fill="auto"/>
                </w:tcPr>
                <w:p w14:paraId="76AC8F17" w14:textId="1F4C20F7" w:rsidR="00965A30" w:rsidRPr="00965A30" w:rsidRDefault="00E72E73" w:rsidP="0095127C">
                  <w:pPr>
                    <w:spacing w:before="80" w:after="80"/>
                    <w:jc w:val="center"/>
                    <w:rPr>
                      <w:rFonts w:cs="Arial"/>
                      <w:b/>
                      <w:bCs/>
                      <w:sz w:val="22"/>
                      <w:szCs w:val="22"/>
                    </w:rPr>
                  </w:pPr>
                  <w:r>
                    <w:rPr>
                      <w:rFonts w:cs="Arial"/>
                      <w:b/>
                      <w:bCs/>
                      <w:sz w:val="22"/>
                      <w:szCs w:val="22"/>
                    </w:rPr>
                    <w:t>Sub</w:t>
                  </w:r>
                  <w:r w:rsidR="0095127C">
                    <w:rPr>
                      <w:rFonts w:cs="Arial"/>
                      <w:b/>
                      <w:bCs/>
                      <w:sz w:val="22"/>
                      <w:szCs w:val="22"/>
                    </w:rPr>
                    <w:t xml:space="preserve">- </w:t>
                  </w:r>
                  <w:r w:rsidR="00965A30" w:rsidRPr="00965A30">
                    <w:rPr>
                      <w:rFonts w:cs="Arial"/>
                      <w:b/>
                      <w:bCs/>
                      <w:sz w:val="22"/>
                      <w:szCs w:val="22"/>
                    </w:rPr>
                    <w:t>Total</w:t>
                  </w:r>
                </w:p>
              </w:tc>
              <w:tc>
                <w:tcPr>
                  <w:tcW w:w="709" w:type="dxa"/>
                  <w:shd w:val="clear" w:color="auto" w:fill="auto"/>
                </w:tcPr>
                <w:p w14:paraId="54FA6602" w14:textId="4ED9D89D" w:rsidR="00965A30" w:rsidRPr="00457276" w:rsidRDefault="00457276" w:rsidP="00AC300D">
                  <w:pPr>
                    <w:spacing w:before="80" w:after="80"/>
                    <w:jc w:val="center"/>
                    <w:rPr>
                      <w:rFonts w:cs="Arial"/>
                      <w:b/>
                      <w:bCs/>
                      <w:sz w:val="22"/>
                      <w:szCs w:val="22"/>
                    </w:rPr>
                  </w:pPr>
                  <w:r w:rsidRPr="00457276">
                    <w:rPr>
                      <w:rFonts w:cs="Arial"/>
                      <w:b/>
                      <w:bCs/>
                      <w:sz w:val="22"/>
                      <w:szCs w:val="22"/>
                    </w:rPr>
                    <w:t>493</w:t>
                  </w:r>
                </w:p>
              </w:tc>
              <w:tc>
                <w:tcPr>
                  <w:tcW w:w="709" w:type="dxa"/>
                  <w:shd w:val="clear" w:color="auto" w:fill="auto"/>
                </w:tcPr>
                <w:p w14:paraId="25282FEC" w14:textId="626D6BC2" w:rsidR="00965A30" w:rsidRPr="00457276" w:rsidRDefault="009B7E6D" w:rsidP="00AC300D">
                  <w:pPr>
                    <w:spacing w:before="80" w:after="80"/>
                    <w:jc w:val="center"/>
                    <w:rPr>
                      <w:rFonts w:cs="Arial"/>
                      <w:b/>
                      <w:bCs/>
                      <w:sz w:val="22"/>
                      <w:szCs w:val="22"/>
                    </w:rPr>
                  </w:pPr>
                  <w:r>
                    <w:rPr>
                      <w:rFonts w:cs="Arial"/>
                      <w:b/>
                      <w:bCs/>
                      <w:sz w:val="22"/>
                      <w:szCs w:val="22"/>
                    </w:rPr>
                    <w:t>709</w:t>
                  </w:r>
                </w:p>
              </w:tc>
              <w:tc>
                <w:tcPr>
                  <w:tcW w:w="709" w:type="dxa"/>
                </w:tcPr>
                <w:p w14:paraId="11C3385E" w14:textId="5A2F5039" w:rsidR="00965A30" w:rsidRPr="00457276" w:rsidRDefault="009B7E6D" w:rsidP="00AC300D">
                  <w:pPr>
                    <w:spacing w:before="80" w:after="80"/>
                    <w:jc w:val="center"/>
                    <w:rPr>
                      <w:rFonts w:cs="Arial"/>
                      <w:b/>
                      <w:bCs/>
                      <w:sz w:val="22"/>
                      <w:szCs w:val="22"/>
                    </w:rPr>
                  </w:pPr>
                  <w:r>
                    <w:rPr>
                      <w:rFonts w:cs="Arial"/>
                      <w:b/>
                      <w:bCs/>
                      <w:sz w:val="22"/>
                      <w:szCs w:val="22"/>
                    </w:rPr>
                    <w:t>565</w:t>
                  </w:r>
                </w:p>
              </w:tc>
              <w:tc>
                <w:tcPr>
                  <w:tcW w:w="708" w:type="dxa"/>
                  <w:shd w:val="clear" w:color="auto" w:fill="auto"/>
                </w:tcPr>
                <w:p w14:paraId="09563A81" w14:textId="4421F084" w:rsidR="00965A30" w:rsidRPr="00457276" w:rsidRDefault="009B7E6D" w:rsidP="00AC300D">
                  <w:pPr>
                    <w:spacing w:before="80" w:after="80"/>
                    <w:jc w:val="center"/>
                    <w:rPr>
                      <w:rFonts w:cs="Arial"/>
                      <w:b/>
                      <w:bCs/>
                      <w:sz w:val="22"/>
                      <w:szCs w:val="22"/>
                    </w:rPr>
                  </w:pPr>
                  <w:r>
                    <w:rPr>
                      <w:rFonts w:cs="Arial"/>
                      <w:b/>
                      <w:bCs/>
                      <w:sz w:val="22"/>
                      <w:szCs w:val="22"/>
                    </w:rPr>
                    <w:t>735</w:t>
                  </w:r>
                </w:p>
              </w:tc>
              <w:tc>
                <w:tcPr>
                  <w:tcW w:w="709" w:type="dxa"/>
                  <w:shd w:val="clear" w:color="auto" w:fill="auto"/>
                </w:tcPr>
                <w:p w14:paraId="4C0F1DDC" w14:textId="28BACE71" w:rsidR="00965A30" w:rsidRPr="00457276" w:rsidRDefault="0017741A" w:rsidP="00AC300D">
                  <w:pPr>
                    <w:spacing w:before="80" w:after="80"/>
                    <w:jc w:val="center"/>
                    <w:rPr>
                      <w:rFonts w:cs="Arial"/>
                      <w:b/>
                      <w:bCs/>
                      <w:sz w:val="22"/>
                      <w:szCs w:val="22"/>
                    </w:rPr>
                  </w:pPr>
                  <w:r>
                    <w:rPr>
                      <w:rFonts w:cs="Arial"/>
                      <w:b/>
                      <w:bCs/>
                      <w:sz w:val="22"/>
                      <w:szCs w:val="22"/>
                    </w:rPr>
                    <w:t>1084</w:t>
                  </w:r>
                </w:p>
              </w:tc>
              <w:tc>
                <w:tcPr>
                  <w:tcW w:w="2111" w:type="dxa"/>
                </w:tcPr>
                <w:p w14:paraId="7AF96732" w14:textId="49817221" w:rsidR="00965A30" w:rsidRPr="00457276" w:rsidRDefault="0017741A" w:rsidP="00AC300D">
                  <w:pPr>
                    <w:spacing w:before="80" w:after="80"/>
                    <w:jc w:val="center"/>
                    <w:rPr>
                      <w:rFonts w:cs="Arial"/>
                      <w:b/>
                      <w:bCs/>
                      <w:sz w:val="22"/>
                      <w:szCs w:val="22"/>
                    </w:rPr>
                  </w:pPr>
                  <w:r>
                    <w:rPr>
                      <w:rFonts w:cs="Arial"/>
                      <w:b/>
                      <w:bCs/>
                      <w:sz w:val="22"/>
                      <w:szCs w:val="22"/>
                    </w:rPr>
                    <w:t>1378</w:t>
                  </w:r>
                </w:p>
              </w:tc>
            </w:tr>
            <w:tr w:rsidR="00E65F60" w:rsidRPr="00620CBA" w14:paraId="75AFDB81" w14:textId="7070428D" w:rsidTr="00965A30">
              <w:tc>
                <w:tcPr>
                  <w:tcW w:w="1785" w:type="dxa"/>
                  <w:vMerge w:val="restart"/>
                  <w:shd w:val="clear" w:color="auto" w:fill="auto"/>
                </w:tcPr>
                <w:p w14:paraId="1786E958" w14:textId="77777777" w:rsidR="00E65F60" w:rsidRPr="00E65F60" w:rsidRDefault="00E65F60" w:rsidP="00E65F60">
                  <w:pPr>
                    <w:spacing w:before="80" w:after="80"/>
                    <w:rPr>
                      <w:rFonts w:cs="Arial"/>
                      <w:sz w:val="22"/>
                      <w:szCs w:val="22"/>
                    </w:rPr>
                  </w:pPr>
                  <w:r w:rsidRPr="00E65F60">
                    <w:rPr>
                      <w:rFonts w:cs="Arial"/>
                      <w:sz w:val="22"/>
                      <w:szCs w:val="22"/>
                    </w:rPr>
                    <w:t>22479VIC Advanced Diploma of Engineering Technology</w:t>
                  </w:r>
                </w:p>
              </w:tc>
              <w:tc>
                <w:tcPr>
                  <w:tcW w:w="1012" w:type="dxa"/>
                </w:tcPr>
                <w:p w14:paraId="79433CA7" w14:textId="24BC0E16" w:rsidR="00E65F60" w:rsidRPr="00E65F60" w:rsidRDefault="00E65F60" w:rsidP="00E65F60">
                  <w:pPr>
                    <w:spacing w:before="80" w:after="80"/>
                    <w:rPr>
                      <w:rFonts w:cs="Arial"/>
                      <w:sz w:val="22"/>
                      <w:szCs w:val="22"/>
                    </w:rPr>
                  </w:pPr>
                  <w:proofErr w:type="spellStart"/>
                  <w:r w:rsidRPr="00E65F60">
                    <w:rPr>
                      <w:sz w:val="22"/>
                      <w:szCs w:val="22"/>
                    </w:rPr>
                    <w:t>Gvt</w:t>
                  </w:r>
                  <w:proofErr w:type="spellEnd"/>
                  <w:r w:rsidRPr="00E65F60">
                    <w:rPr>
                      <w:sz w:val="22"/>
                      <w:szCs w:val="22"/>
                    </w:rPr>
                    <w:t xml:space="preserve"> Funding</w:t>
                  </w:r>
                </w:p>
              </w:tc>
              <w:tc>
                <w:tcPr>
                  <w:tcW w:w="709" w:type="dxa"/>
                  <w:shd w:val="clear" w:color="auto" w:fill="auto"/>
                </w:tcPr>
                <w:p w14:paraId="2DB28E24" w14:textId="7E109B53" w:rsidR="00E65F60" w:rsidRPr="00E65F60" w:rsidRDefault="00085D96" w:rsidP="00E65F60">
                  <w:pPr>
                    <w:spacing w:before="80" w:after="80"/>
                    <w:jc w:val="center"/>
                    <w:rPr>
                      <w:rFonts w:cs="Arial"/>
                      <w:sz w:val="22"/>
                      <w:szCs w:val="22"/>
                    </w:rPr>
                  </w:pPr>
                  <w:r>
                    <w:rPr>
                      <w:rFonts w:cs="Arial"/>
                      <w:sz w:val="22"/>
                      <w:szCs w:val="22"/>
                    </w:rPr>
                    <w:t>336</w:t>
                  </w:r>
                </w:p>
              </w:tc>
              <w:tc>
                <w:tcPr>
                  <w:tcW w:w="709" w:type="dxa"/>
                  <w:shd w:val="clear" w:color="auto" w:fill="auto"/>
                </w:tcPr>
                <w:p w14:paraId="3603C542" w14:textId="37C8A0E4" w:rsidR="00E65F60" w:rsidRPr="00E65F60" w:rsidRDefault="00921463" w:rsidP="00E65F60">
                  <w:pPr>
                    <w:spacing w:before="80" w:after="80"/>
                    <w:jc w:val="center"/>
                    <w:rPr>
                      <w:rFonts w:cs="Arial"/>
                      <w:sz w:val="22"/>
                      <w:szCs w:val="22"/>
                    </w:rPr>
                  </w:pPr>
                  <w:r>
                    <w:rPr>
                      <w:rFonts w:cs="Arial"/>
                      <w:sz w:val="22"/>
                      <w:szCs w:val="22"/>
                    </w:rPr>
                    <w:t>375</w:t>
                  </w:r>
                </w:p>
              </w:tc>
              <w:tc>
                <w:tcPr>
                  <w:tcW w:w="709" w:type="dxa"/>
                </w:tcPr>
                <w:p w14:paraId="49B34812" w14:textId="6760426F" w:rsidR="00E65F60" w:rsidRPr="00E65F60" w:rsidRDefault="00921463" w:rsidP="00E65F60">
                  <w:pPr>
                    <w:spacing w:before="80" w:after="80"/>
                    <w:jc w:val="center"/>
                    <w:rPr>
                      <w:rFonts w:cs="Arial"/>
                      <w:sz w:val="22"/>
                      <w:szCs w:val="22"/>
                    </w:rPr>
                  </w:pPr>
                  <w:r>
                    <w:rPr>
                      <w:rFonts w:cs="Arial"/>
                      <w:sz w:val="22"/>
                      <w:szCs w:val="22"/>
                    </w:rPr>
                    <w:t>345</w:t>
                  </w:r>
                </w:p>
              </w:tc>
              <w:tc>
                <w:tcPr>
                  <w:tcW w:w="708" w:type="dxa"/>
                  <w:shd w:val="clear" w:color="auto" w:fill="auto"/>
                </w:tcPr>
                <w:p w14:paraId="7DE0C53C" w14:textId="3897C3DA" w:rsidR="00E65F60" w:rsidRPr="00E65F60" w:rsidRDefault="00921463" w:rsidP="00E65F60">
                  <w:pPr>
                    <w:spacing w:before="80" w:after="80"/>
                    <w:jc w:val="center"/>
                    <w:rPr>
                      <w:rFonts w:cs="Arial"/>
                      <w:sz w:val="22"/>
                      <w:szCs w:val="22"/>
                    </w:rPr>
                  </w:pPr>
                  <w:r>
                    <w:rPr>
                      <w:rFonts w:cs="Arial"/>
                      <w:sz w:val="22"/>
                      <w:szCs w:val="22"/>
                    </w:rPr>
                    <w:t>306</w:t>
                  </w:r>
                </w:p>
              </w:tc>
              <w:tc>
                <w:tcPr>
                  <w:tcW w:w="709" w:type="dxa"/>
                  <w:shd w:val="clear" w:color="auto" w:fill="auto"/>
                </w:tcPr>
                <w:p w14:paraId="32FB81D0" w14:textId="6F636125" w:rsidR="00E65F60" w:rsidRPr="00E65F60" w:rsidRDefault="00D81FC0" w:rsidP="00E65F60">
                  <w:pPr>
                    <w:spacing w:before="80" w:after="80"/>
                    <w:jc w:val="center"/>
                    <w:rPr>
                      <w:rFonts w:cs="Arial"/>
                      <w:sz w:val="22"/>
                      <w:szCs w:val="22"/>
                    </w:rPr>
                  </w:pPr>
                  <w:r>
                    <w:rPr>
                      <w:rFonts w:cs="Arial"/>
                      <w:sz w:val="22"/>
                      <w:szCs w:val="22"/>
                    </w:rPr>
                    <w:t>319</w:t>
                  </w:r>
                </w:p>
              </w:tc>
              <w:tc>
                <w:tcPr>
                  <w:tcW w:w="2111" w:type="dxa"/>
                </w:tcPr>
                <w:p w14:paraId="1DB62086" w14:textId="4AC17F40" w:rsidR="00E65F60" w:rsidRPr="00E65F60" w:rsidRDefault="00D81FC0" w:rsidP="00E65F60">
                  <w:pPr>
                    <w:spacing w:before="80" w:after="80"/>
                    <w:jc w:val="center"/>
                    <w:rPr>
                      <w:rFonts w:cs="Arial"/>
                      <w:sz w:val="22"/>
                      <w:szCs w:val="22"/>
                    </w:rPr>
                  </w:pPr>
                  <w:r>
                    <w:rPr>
                      <w:rFonts w:cs="Arial"/>
                      <w:sz w:val="22"/>
                      <w:szCs w:val="22"/>
                    </w:rPr>
                    <w:t>354</w:t>
                  </w:r>
                </w:p>
              </w:tc>
            </w:tr>
            <w:tr w:rsidR="00E65F60" w:rsidRPr="00620CBA" w14:paraId="0FAC333C" w14:textId="77777777" w:rsidTr="00965A30">
              <w:tc>
                <w:tcPr>
                  <w:tcW w:w="1785" w:type="dxa"/>
                  <w:vMerge/>
                  <w:shd w:val="clear" w:color="auto" w:fill="auto"/>
                </w:tcPr>
                <w:p w14:paraId="5311099C" w14:textId="77777777" w:rsidR="00E65F60" w:rsidRPr="00E65F60" w:rsidRDefault="00E65F60" w:rsidP="00E65F60">
                  <w:pPr>
                    <w:spacing w:before="80" w:after="80"/>
                    <w:rPr>
                      <w:rFonts w:cs="Arial"/>
                      <w:sz w:val="22"/>
                      <w:szCs w:val="22"/>
                    </w:rPr>
                  </w:pPr>
                </w:p>
              </w:tc>
              <w:tc>
                <w:tcPr>
                  <w:tcW w:w="1012" w:type="dxa"/>
                </w:tcPr>
                <w:p w14:paraId="4FAA892D" w14:textId="5D753264" w:rsidR="00E65F60" w:rsidRPr="00E65F60" w:rsidRDefault="00E65F60" w:rsidP="00E65F60">
                  <w:pPr>
                    <w:spacing w:before="80" w:after="80"/>
                    <w:rPr>
                      <w:rFonts w:cs="Arial"/>
                      <w:sz w:val="22"/>
                      <w:szCs w:val="22"/>
                    </w:rPr>
                  </w:pPr>
                  <w:r w:rsidRPr="00E65F60">
                    <w:rPr>
                      <w:sz w:val="22"/>
                      <w:szCs w:val="22"/>
                    </w:rPr>
                    <w:t>Fee for Service</w:t>
                  </w:r>
                </w:p>
              </w:tc>
              <w:tc>
                <w:tcPr>
                  <w:tcW w:w="709" w:type="dxa"/>
                  <w:shd w:val="clear" w:color="auto" w:fill="auto"/>
                </w:tcPr>
                <w:p w14:paraId="5C5D6594" w14:textId="2CC176DB" w:rsidR="00E65F60" w:rsidRPr="00E65F60" w:rsidRDefault="00952C64" w:rsidP="00E65F60">
                  <w:pPr>
                    <w:spacing w:before="80" w:after="80"/>
                    <w:jc w:val="center"/>
                    <w:rPr>
                      <w:rFonts w:cs="Arial"/>
                      <w:sz w:val="22"/>
                      <w:szCs w:val="22"/>
                    </w:rPr>
                  </w:pPr>
                  <w:r>
                    <w:rPr>
                      <w:rFonts w:cs="Arial"/>
                      <w:sz w:val="22"/>
                      <w:szCs w:val="22"/>
                    </w:rPr>
                    <w:t>171</w:t>
                  </w:r>
                </w:p>
              </w:tc>
              <w:tc>
                <w:tcPr>
                  <w:tcW w:w="709" w:type="dxa"/>
                  <w:shd w:val="clear" w:color="auto" w:fill="auto"/>
                </w:tcPr>
                <w:p w14:paraId="060EBDA1" w14:textId="0CDEE831" w:rsidR="00E65F60" w:rsidRPr="00E65F60" w:rsidRDefault="00085D96" w:rsidP="00E65F60">
                  <w:pPr>
                    <w:spacing w:before="80" w:after="80"/>
                    <w:jc w:val="center"/>
                    <w:rPr>
                      <w:rFonts w:cs="Arial"/>
                      <w:sz w:val="22"/>
                      <w:szCs w:val="22"/>
                    </w:rPr>
                  </w:pPr>
                  <w:r>
                    <w:rPr>
                      <w:rFonts w:cs="Arial"/>
                      <w:sz w:val="22"/>
                      <w:szCs w:val="22"/>
                    </w:rPr>
                    <w:t>244</w:t>
                  </w:r>
                </w:p>
              </w:tc>
              <w:tc>
                <w:tcPr>
                  <w:tcW w:w="709" w:type="dxa"/>
                </w:tcPr>
                <w:p w14:paraId="7E8D7B50" w14:textId="43545398" w:rsidR="00E65F60" w:rsidRPr="00E65F60" w:rsidRDefault="00085D96" w:rsidP="00E65F60">
                  <w:pPr>
                    <w:spacing w:before="80" w:after="80"/>
                    <w:jc w:val="center"/>
                    <w:rPr>
                      <w:rFonts w:cs="Arial"/>
                      <w:sz w:val="22"/>
                      <w:szCs w:val="22"/>
                    </w:rPr>
                  </w:pPr>
                  <w:r>
                    <w:rPr>
                      <w:rFonts w:cs="Arial"/>
                      <w:sz w:val="22"/>
                      <w:szCs w:val="22"/>
                    </w:rPr>
                    <w:t>279</w:t>
                  </w:r>
                </w:p>
              </w:tc>
              <w:tc>
                <w:tcPr>
                  <w:tcW w:w="708" w:type="dxa"/>
                  <w:shd w:val="clear" w:color="auto" w:fill="auto"/>
                </w:tcPr>
                <w:p w14:paraId="14C0A440" w14:textId="743AAB74" w:rsidR="00E65F60" w:rsidRPr="00E65F60" w:rsidRDefault="00085D96" w:rsidP="00E65F60">
                  <w:pPr>
                    <w:spacing w:before="80" w:after="80"/>
                    <w:jc w:val="center"/>
                    <w:rPr>
                      <w:rFonts w:cs="Arial"/>
                      <w:sz w:val="22"/>
                      <w:szCs w:val="22"/>
                    </w:rPr>
                  </w:pPr>
                  <w:r>
                    <w:rPr>
                      <w:rFonts w:cs="Arial"/>
                      <w:sz w:val="22"/>
                      <w:szCs w:val="22"/>
                    </w:rPr>
                    <w:t>194</w:t>
                  </w:r>
                </w:p>
              </w:tc>
              <w:tc>
                <w:tcPr>
                  <w:tcW w:w="709" w:type="dxa"/>
                  <w:shd w:val="clear" w:color="auto" w:fill="auto"/>
                </w:tcPr>
                <w:p w14:paraId="3D69EC37" w14:textId="09E1AB4D" w:rsidR="00E65F60" w:rsidRPr="00E65F60" w:rsidRDefault="00921463" w:rsidP="00E65F60">
                  <w:pPr>
                    <w:spacing w:before="80" w:after="80"/>
                    <w:jc w:val="center"/>
                    <w:rPr>
                      <w:rFonts w:cs="Arial"/>
                      <w:sz w:val="22"/>
                      <w:szCs w:val="22"/>
                    </w:rPr>
                  </w:pPr>
                  <w:r>
                    <w:rPr>
                      <w:rFonts w:cs="Arial"/>
                      <w:sz w:val="22"/>
                      <w:szCs w:val="22"/>
                    </w:rPr>
                    <w:t>144</w:t>
                  </w:r>
                </w:p>
              </w:tc>
              <w:tc>
                <w:tcPr>
                  <w:tcW w:w="2111" w:type="dxa"/>
                </w:tcPr>
                <w:p w14:paraId="2397BFF7" w14:textId="0298AF56" w:rsidR="00E65F60" w:rsidRPr="00E65F60" w:rsidRDefault="00921463" w:rsidP="00E65F60">
                  <w:pPr>
                    <w:spacing w:before="80" w:after="80"/>
                    <w:jc w:val="center"/>
                    <w:rPr>
                      <w:rFonts w:cs="Arial"/>
                      <w:sz w:val="22"/>
                      <w:szCs w:val="22"/>
                    </w:rPr>
                  </w:pPr>
                  <w:r>
                    <w:rPr>
                      <w:rFonts w:cs="Arial"/>
                      <w:sz w:val="22"/>
                      <w:szCs w:val="22"/>
                    </w:rPr>
                    <w:t>87</w:t>
                  </w:r>
                </w:p>
              </w:tc>
            </w:tr>
            <w:tr w:rsidR="006A0564" w:rsidRPr="00620CBA" w14:paraId="04BFECDC" w14:textId="77777777" w:rsidTr="00B014B0">
              <w:tc>
                <w:tcPr>
                  <w:tcW w:w="2797" w:type="dxa"/>
                  <w:gridSpan w:val="2"/>
                  <w:shd w:val="clear" w:color="auto" w:fill="auto"/>
                </w:tcPr>
                <w:p w14:paraId="54597149" w14:textId="7DB19A5B" w:rsidR="006A0564" w:rsidRPr="006A0564" w:rsidRDefault="0095127C" w:rsidP="006A0564">
                  <w:pPr>
                    <w:spacing w:before="80" w:after="80"/>
                    <w:jc w:val="center"/>
                    <w:rPr>
                      <w:b/>
                      <w:bCs/>
                      <w:sz w:val="22"/>
                      <w:szCs w:val="22"/>
                    </w:rPr>
                  </w:pPr>
                  <w:r>
                    <w:rPr>
                      <w:rFonts w:cs="Arial"/>
                      <w:b/>
                      <w:bCs/>
                      <w:sz w:val="22"/>
                      <w:szCs w:val="22"/>
                    </w:rPr>
                    <w:t>Sub-</w:t>
                  </w:r>
                  <w:r w:rsidR="006A0564" w:rsidRPr="006A0564">
                    <w:rPr>
                      <w:rFonts w:cs="Arial"/>
                      <w:b/>
                      <w:bCs/>
                      <w:sz w:val="22"/>
                      <w:szCs w:val="22"/>
                    </w:rPr>
                    <w:t>Total</w:t>
                  </w:r>
                </w:p>
              </w:tc>
              <w:tc>
                <w:tcPr>
                  <w:tcW w:w="709" w:type="dxa"/>
                  <w:shd w:val="clear" w:color="auto" w:fill="auto"/>
                </w:tcPr>
                <w:p w14:paraId="065BE560" w14:textId="17B6EB5F" w:rsidR="006A0564" w:rsidRPr="00E65F60" w:rsidRDefault="00D629D4" w:rsidP="00E65F60">
                  <w:pPr>
                    <w:spacing w:before="80" w:after="80"/>
                    <w:jc w:val="center"/>
                    <w:rPr>
                      <w:rFonts w:cs="Arial"/>
                      <w:sz w:val="22"/>
                      <w:szCs w:val="22"/>
                    </w:rPr>
                  </w:pPr>
                  <w:r>
                    <w:rPr>
                      <w:rFonts w:cs="Arial"/>
                      <w:sz w:val="22"/>
                      <w:szCs w:val="22"/>
                    </w:rPr>
                    <w:t>507</w:t>
                  </w:r>
                </w:p>
              </w:tc>
              <w:tc>
                <w:tcPr>
                  <w:tcW w:w="709" w:type="dxa"/>
                  <w:shd w:val="clear" w:color="auto" w:fill="auto"/>
                </w:tcPr>
                <w:p w14:paraId="0E7B3DEA" w14:textId="0E99E618" w:rsidR="006A0564" w:rsidRPr="00E65F60" w:rsidRDefault="00D629D4" w:rsidP="00E65F60">
                  <w:pPr>
                    <w:spacing w:before="80" w:after="80"/>
                    <w:jc w:val="center"/>
                    <w:rPr>
                      <w:rFonts w:cs="Arial"/>
                      <w:sz w:val="22"/>
                      <w:szCs w:val="22"/>
                    </w:rPr>
                  </w:pPr>
                  <w:r>
                    <w:rPr>
                      <w:rFonts w:cs="Arial"/>
                      <w:sz w:val="22"/>
                      <w:szCs w:val="22"/>
                    </w:rPr>
                    <w:t>619</w:t>
                  </w:r>
                </w:p>
              </w:tc>
              <w:tc>
                <w:tcPr>
                  <w:tcW w:w="709" w:type="dxa"/>
                </w:tcPr>
                <w:p w14:paraId="2902E9AA" w14:textId="156F3ECC" w:rsidR="006A0564" w:rsidRPr="00E65F60" w:rsidRDefault="00D629D4" w:rsidP="00E65F60">
                  <w:pPr>
                    <w:spacing w:before="80" w:after="80"/>
                    <w:jc w:val="center"/>
                    <w:rPr>
                      <w:rFonts w:cs="Arial"/>
                      <w:sz w:val="22"/>
                      <w:szCs w:val="22"/>
                    </w:rPr>
                  </w:pPr>
                  <w:r>
                    <w:rPr>
                      <w:rFonts w:cs="Arial"/>
                      <w:sz w:val="22"/>
                      <w:szCs w:val="22"/>
                    </w:rPr>
                    <w:t>624</w:t>
                  </w:r>
                </w:p>
              </w:tc>
              <w:tc>
                <w:tcPr>
                  <w:tcW w:w="708" w:type="dxa"/>
                  <w:shd w:val="clear" w:color="auto" w:fill="auto"/>
                </w:tcPr>
                <w:p w14:paraId="6FCAE650" w14:textId="26FEA016" w:rsidR="006A0564" w:rsidRPr="00E65F60" w:rsidRDefault="00D629D4" w:rsidP="00E65F60">
                  <w:pPr>
                    <w:spacing w:before="80" w:after="80"/>
                    <w:jc w:val="center"/>
                    <w:rPr>
                      <w:rFonts w:cs="Arial"/>
                      <w:sz w:val="22"/>
                      <w:szCs w:val="22"/>
                    </w:rPr>
                  </w:pPr>
                  <w:r>
                    <w:rPr>
                      <w:rFonts w:cs="Arial"/>
                      <w:sz w:val="22"/>
                      <w:szCs w:val="22"/>
                    </w:rPr>
                    <w:t>500</w:t>
                  </w:r>
                </w:p>
              </w:tc>
              <w:tc>
                <w:tcPr>
                  <w:tcW w:w="709" w:type="dxa"/>
                  <w:shd w:val="clear" w:color="auto" w:fill="auto"/>
                </w:tcPr>
                <w:p w14:paraId="55F276CF" w14:textId="7D4D4357" w:rsidR="006A0564" w:rsidRPr="00E65F60" w:rsidRDefault="00D629D4" w:rsidP="00E65F60">
                  <w:pPr>
                    <w:spacing w:before="80" w:after="80"/>
                    <w:jc w:val="center"/>
                    <w:rPr>
                      <w:rFonts w:cs="Arial"/>
                      <w:sz w:val="22"/>
                      <w:szCs w:val="22"/>
                    </w:rPr>
                  </w:pPr>
                  <w:r>
                    <w:rPr>
                      <w:rFonts w:cs="Arial"/>
                      <w:sz w:val="22"/>
                      <w:szCs w:val="22"/>
                    </w:rPr>
                    <w:t>463</w:t>
                  </w:r>
                </w:p>
              </w:tc>
              <w:tc>
                <w:tcPr>
                  <w:tcW w:w="2111" w:type="dxa"/>
                </w:tcPr>
                <w:p w14:paraId="51C4C4D4" w14:textId="26F66DC2" w:rsidR="006A0564" w:rsidRPr="00E65F60" w:rsidRDefault="00D629D4" w:rsidP="00E65F60">
                  <w:pPr>
                    <w:spacing w:before="80" w:after="80"/>
                    <w:jc w:val="center"/>
                    <w:rPr>
                      <w:rFonts w:cs="Arial"/>
                      <w:sz w:val="22"/>
                      <w:szCs w:val="22"/>
                    </w:rPr>
                  </w:pPr>
                  <w:r>
                    <w:rPr>
                      <w:rFonts w:cs="Arial"/>
                      <w:sz w:val="22"/>
                      <w:szCs w:val="22"/>
                    </w:rPr>
                    <w:t>441</w:t>
                  </w:r>
                </w:p>
              </w:tc>
            </w:tr>
            <w:tr w:rsidR="00965A30" w:rsidRPr="00620CBA" w14:paraId="1886C11D" w14:textId="6F0A6D8C" w:rsidTr="00B014B0">
              <w:tc>
                <w:tcPr>
                  <w:tcW w:w="2797" w:type="dxa"/>
                  <w:gridSpan w:val="2"/>
                </w:tcPr>
                <w:p w14:paraId="3A154577" w14:textId="3A96DD4A" w:rsidR="00965A30" w:rsidRPr="00E65F60" w:rsidRDefault="006A0564" w:rsidP="00AC300D">
                  <w:pPr>
                    <w:spacing w:before="80" w:after="80"/>
                    <w:jc w:val="center"/>
                    <w:rPr>
                      <w:rFonts w:cs="Arial"/>
                      <w:b/>
                      <w:bCs/>
                      <w:sz w:val="22"/>
                      <w:szCs w:val="22"/>
                    </w:rPr>
                  </w:pPr>
                  <w:r>
                    <w:rPr>
                      <w:rFonts w:cs="Arial"/>
                      <w:b/>
                      <w:bCs/>
                      <w:sz w:val="22"/>
                      <w:szCs w:val="22"/>
                    </w:rPr>
                    <w:t>G</w:t>
                  </w:r>
                  <w:r w:rsidR="00C75CF2">
                    <w:rPr>
                      <w:rFonts w:cs="Arial"/>
                      <w:b/>
                      <w:bCs/>
                      <w:sz w:val="22"/>
                      <w:szCs w:val="22"/>
                    </w:rPr>
                    <w:t xml:space="preserve">rand </w:t>
                  </w:r>
                  <w:r w:rsidR="00965A30" w:rsidRPr="00E65F60">
                    <w:rPr>
                      <w:rFonts w:cs="Arial"/>
                      <w:b/>
                      <w:bCs/>
                      <w:sz w:val="22"/>
                      <w:szCs w:val="22"/>
                    </w:rPr>
                    <w:t>Total</w:t>
                  </w:r>
                </w:p>
              </w:tc>
              <w:tc>
                <w:tcPr>
                  <w:tcW w:w="709" w:type="dxa"/>
                </w:tcPr>
                <w:p w14:paraId="639E4CF4" w14:textId="5DA4045D" w:rsidR="00965A30" w:rsidRPr="00FE072F" w:rsidRDefault="009C2A02" w:rsidP="00AC300D">
                  <w:pPr>
                    <w:spacing w:before="80" w:after="80"/>
                    <w:jc w:val="center"/>
                    <w:rPr>
                      <w:rFonts w:cs="Arial"/>
                      <w:b/>
                      <w:bCs/>
                      <w:sz w:val="22"/>
                      <w:szCs w:val="22"/>
                    </w:rPr>
                  </w:pPr>
                  <w:r w:rsidRPr="00FE072F">
                    <w:rPr>
                      <w:rFonts w:cs="Arial"/>
                      <w:b/>
                      <w:bCs/>
                      <w:sz w:val="22"/>
                      <w:szCs w:val="22"/>
                    </w:rPr>
                    <w:t>1000</w:t>
                  </w:r>
                </w:p>
              </w:tc>
              <w:tc>
                <w:tcPr>
                  <w:tcW w:w="709" w:type="dxa"/>
                </w:tcPr>
                <w:p w14:paraId="4AFB0CC6" w14:textId="1F353A4F" w:rsidR="00965A30" w:rsidRPr="00FE072F" w:rsidRDefault="009C2A02" w:rsidP="00AC300D">
                  <w:pPr>
                    <w:spacing w:before="80" w:after="80"/>
                    <w:jc w:val="center"/>
                    <w:rPr>
                      <w:rFonts w:cs="Arial"/>
                      <w:b/>
                      <w:bCs/>
                      <w:sz w:val="22"/>
                      <w:szCs w:val="22"/>
                    </w:rPr>
                  </w:pPr>
                  <w:r w:rsidRPr="00FE072F">
                    <w:rPr>
                      <w:rFonts w:cs="Arial"/>
                      <w:b/>
                      <w:bCs/>
                      <w:sz w:val="22"/>
                      <w:szCs w:val="22"/>
                    </w:rPr>
                    <w:t>1328</w:t>
                  </w:r>
                </w:p>
              </w:tc>
              <w:tc>
                <w:tcPr>
                  <w:tcW w:w="709" w:type="dxa"/>
                </w:tcPr>
                <w:p w14:paraId="1C25E37F" w14:textId="05BD7563" w:rsidR="00965A30" w:rsidRPr="00FE072F" w:rsidRDefault="009C2A02" w:rsidP="00AC300D">
                  <w:pPr>
                    <w:spacing w:before="80" w:after="80"/>
                    <w:jc w:val="center"/>
                    <w:rPr>
                      <w:rFonts w:cs="Arial"/>
                      <w:b/>
                      <w:bCs/>
                      <w:sz w:val="22"/>
                      <w:szCs w:val="22"/>
                    </w:rPr>
                  </w:pPr>
                  <w:r w:rsidRPr="00FE072F">
                    <w:rPr>
                      <w:rFonts w:cs="Arial"/>
                      <w:b/>
                      <w:bCs/>
                      <w:sz w:val="22"/>
                      <w:szCs w:val="22"/>
                    </w:rPr>
                    <w:t>1189</w:t>
                  </w:r>
                </w:p>
              </w:tc>
              <w:tc>
                <w:tcPr>
                  <w:tcW w:w="708" w:type="dxa"/>
                </w:tcPr>
                <w:p w14:paraId="74953143" w14:textId="01A5D01B" w:rsidR="00965A30" w:rsidRPr="00FE072F" w:rsidRDefault="009C2A02" w:rsidP="00AC300D">
                  <w:pPr>
                    <w:spacing w:before="80" w:after="80"/>
                    <w:jc w:val="center"/>
                    <w:rPr>
                      <w:rFonts w:cs="Arial"/>
                      <w:b/>
                      <w:bCs/>
                      <w:sz w:val="22"/>
                      <w:szCs w:val="22"/>
                    </w:rPr>
                  </w:pPr>
                  <w:r w:rsidRPr="00FE072F">
                    <w:rPr>
                      <w:rFonts w:cs="Arial"/>
                      <w:b/>
                      <w:bCs/>
                      <w:sz w:val="22"/>
                      <w:szCs w:val="22"/>
                    </w:rPr>
                    <w:t>1235</w:t>
                  </w:r>
                </w:p>
              </w:tc>
              <w:tc>
                <w:tcPr>
                  <w:tcW w:w="709" w:type="dxa"/>
                </w:tcPr>
                <w:p w14:paraId="1A8FC50A" w14:textId="08D3519B" w:rsidR="00965A30" w:rsidRPr="00FE072F" w:rsidRDefault="00FE072F" w:rsidP="00AC300D">
                  <w:pPr>
                    <w:spacing w:before="80" w:after="80"/>
                    <w:jc w:val="center"/>
                    <w:rPr>
                      <w:rFonts w:cs="Arial"/>
                      <w:b/>
                      <w:bCs/>
                      <w:sz w:val="22"/>
                      <w:szCs w:val="22"/>
                    </w:rPr>
                  </w:pPr>
                  <w:r w:rsidRPr="00FE072F">
                    <w:rPr>
                      <w:rFonts w:cs="Arial"/>
                      <w:b/>
                      <w:bCs/>
                      <w:sz w:val="22"/>
                      <w:szCs w:val="22"/>
                    </w:rPr>
                    <w:t>1547</w:t>
                  </w:r>
                </w:p>
              </w:tc>
              <w:tc>
                <w:tcPr>
                  <w:tcW w:w="2111" w:type="dxa"/>
                </w:tcPr>
                <w:p w14:paraId="7E198EE3" w14:textId="6FD68D8F" w:rsidR="00965A30" w:rsidRPr="00E65F60" w:rsidRDefault="00FE072F" w:rsidP="00AC300D">
                  <w:pPr>
                    <w:spacing w:before="80" w:after="80"/>
                    <w:jc w:val="center"/>
                    <w:rPr>
                      <w:rFonts w:cs="Arial"/>
                      <w:b/>
                      <w:bCs/>
                      <w:sz w:val="22"/>
                      <w:szCs w:val="22"/>
                    </w:rPr>
                  </w:pPr>
                  <w:r>
                    <w:rPr>
                      <w:rFonts w:cs="Arial"/>
                      <w:b/>
                      <w:bCs/>
                      <w:sz w:val="22"/>
                      <w:szCs w:val="22"/>
                    </w:rPr>
                    <w:t>1819</w:t>
                  </w:r>
                </w:p>
              </w:tc>
            </w:tr>
          </w:tbl>
          <w:p w14:paraId="1777C49C" w14:textId="5C9490AC" w:rsidR="00AC300D" w:rsidRPr="006A5943" w:rsidRDefault="006A5943" w:rsidP="00E65F60">
            <w:pPr>
              <w:spacing w:before="80" w:after="80"/>
              <w:contextualSpacing/>
              <w:rPr>
                <w:rFonts w:eastAsia="Times New Roman" w:cs="Arial"/>
                <w:szCs w:val="18"/>
                <w:lang w:val="en-AU" w:eastAsia="en-AU"/>
              </w:rPr>
            </w:pPr>
            <w:r w:rsidRPr="006A5943">
              <w:rPr>
                <w:rFonts w:eastAsia="Times New Roman" w:cs="Arial"/>
                <w:szCs w:val="18"/>
                <w:lang w:val="en-AU" w:eastAsia="en-AU"/>
              </w:rPr>
              <w:t xml:space="preserve">(Enrolment data supplied by DJSIR, </w:t>
            </w:r>
            <w:r w:rsidR="00662380">
              <w:rPr>
                <w:rFonts w:eastAsia="Times New Roman" w:cs="Arial"/>
                <w:szCs w:val="18"/>
                <w:lang w:val="en-AU" w:eastAsia="en-AU"/>
              </w:rPr>
              <w:t>September</w:t>
            </w:r>
            <w:r w:rsidRPr="006A5943">
              <w:rPr>
                <w:rFonts w:eastAsia="Times New Roman" w:cs="Arial"/>
                <w:szCs w:val="18"/>
                <w:lang w:val="en-AU" w:eastAsia="en-AU"/>
              </w:rPr>
              <w:t xml:space="preserve"> 2024)</w:t>
            </w:r>
          </w:p>
          <w:p w14:paraId="116CDAFA" w14:textId="77777777" w:rsidR="006A5943" w:rsidRDefault="006A5943" w:rsidP="00E65F60">
            <w:pPr>
              <w:spacing w:before="80" w:after="80"/>
              <w:contextualSpacing/>
              <w:rPr>
                <w:rFonts w:eastAsia="Times New Roman" w:cs="Arial"/>
                <w:sz w:val="22"/>
                <w:szCs w:val="22"/>
                <w:lang w:val="en-AU" w:eastAsia="en-AU"/>
              </w:rPr>
            </w:pPr>
          </w:p>
          <w:p w14:paraId="21BF22C7" w14:textId="77777777" w:rsidR="00FC4CFB" w:rsidRPr="00E93125" w:rsidRDefault="00FC4CFB" w:rsidP="00FC4CFB">
            <w:pPr>
              <w:spacing w:before="60" w:after="120"/>
              <w:rPr>
                <w:rFonts w:cs="Arial"/>
                <w:sz w:val="22"/>
                <w:szCs w:val="22"/>
                <w:lang w:val="en-AU"/>
              </w:rPr>
            </w:pPr>
            <w:r w:rsidRPr="00E93125">
              <w:rPr>
                <w:rFonts w:cs="Arial"/>
                <w:sz w:val="22"/>
                <w:szCs w:val="22"/>
                <w:lang w:val="en-AU"/>
              </w:rPr>
              <w:t xml:space="preserve">An extensive review of the current courses </w:t>
            </w:r>
            <w:r>
              <w:rPr>
                <w:rFonts w:cs="Arial"/>
                <w:sz w:val="22"/>
                <w:szCs w:val="22"/>
                <w:lang w:val="en-AU"/>
              </w:rPr>
              <w:t>has been</w:t>
            </w:r>
            <w:r w:rsidRPr="00E93125">
              <w:rPr>
                <w:rFonts w:cs="Arial"/>
                <w:sz w:val="22"/>
                <w:szCs w:val="22"/>
                <w:lang w:val="en-AU"/>
              </w:rPr>
              <w:t xml:space="preserve"> undertaken by the CMM Engineering Industries under the guidance of the Course Steering Committee which included:</w:t>
            </w:r>
          </w:p>
          <w:p w14:paraId="68BE5389" w14:textId="77777777" w:rsidR="00AC300D" w:rsidRPr="00637A9C" w:rsidRDefault="00AC300D" w:rsidP="007C4616">
            <w:pPr>
              <w:pStyle w:val="ListParagraph"/>
              <w:numPr>
                <w:ilvl w:val="0"/>
                <w:numId w:val="555"/>
              </w:numPr>
              <w:spacing w:before="80" w:after="80"/>
              <w:rPr>
                <w:rFonts w:eastAsia="Times New Roman" w:cs="Arial"/>
                <w:sz w:val="22"/>
                <w:szCs w:val="22"/>
                <w:lang w:val="en-AU" w:eastAsia="en-AU"/>
              </w:rPr>
            </w:pPr>
            <w:r w:rsidRPr="00637A9C">
              <w:rPr>
                <w:rFonts w:eastAsia="Times New Roman" w:cs="Arial"/>
                <w:sz w:val="22"/>
                <w:szCs w:val="22"/>
                <w:lang w:val="en-AU" w:eastAsia="en-AU"/>
              </w:rPr>
              <w:t>examination of the delivery history of all units in both qualifications over the past four years</w:t>
            </w:r>
          </w:p>
          <w:p w14:paraId="689797D1" w14:textId="1E7E6E8C" w:rsidR="00AC300D" w:rsidRPr="00637A9C" w:rsidRDefault="00AC300D" w:rsidP="007C4616">
            <w:pPr>
              <w:pStyle w:val="ListParagraph"/>
              <w:numPr>
                <w:ilvl w:val="0"/>
                <w:numId w:val="555"/>
              </w:numPr>
              <w:spacing w:before="80" w:after="80"/>
              <w:rPr>
                <w:rFonts w:eastAsia="Times New Roman" w:cs="Arial"/>
                <w:sz w:val="22"/>
                <w:szCs w:val="22"/>
                <w:lang w:val="en-AU" w:eastAsia="en-AU"/>
              </w:rPr>
            </w:pPr>
            <w:r w:rsidRPr="00637A9C">
              <w:rPr>
                <w:rFonts w:eastAsia="Times New Roman" w:cs="Arial"/>
                <w:sz w:val="22"/>
                <w:szCs w:val="22"/>
                <w:lang w:val="en-AU" w:eastAsia="en-AU"/>
              </w:rPr>
              <w:t xml:space="preserve">assessment of the feedback gathered from RTOs </w:t>
            </w:r>
          </w:p>
          <w:p w14:paraId="360A002B" w14:textId="65076F73" w:rsidR="004F4ACF" w:rsidRPr="00257FDC" w:rsidRDefault="00AC300D" w:rsidP="007C4616">
            <w:pPr>
              <w:pStyle w:val="ListParagraph"/>
              <w:numPr>
                <w:ilvl w:val="0"/>
                <w:numId w:val="555"/>
              </w:numPr>
              <w:spacing w:before="120" w:after="80"/>
              <w:rPr>
                <w:rFonts w:eastAsia="Times New Roman" w:cs="Arial"/>
                <w:i/>
                <w:iCs/>
                <w:sz w:val="22"/>
                <w:szCs w:val="22"/>
                <w:lang w:val="en-AU" w:eastAsia="en-AU"/>
              </w:rPr>
            </w:pPr>
            <w:r w:rsidRPr="00637A9C">
              <w:rPr>
                <w:rFonts w:eastAsia="Times New Roman" w:cs="Arial"/>
                <w:sz w:val="22"/>
                <w:szCs w:val="22"/>
                <w:lang w:val="en-AU" w:eastAsia="en-AU"/>
              </w:rPr>
              <w:t>review of the currency of existing units</w:t>
            </w:r>
            <w:r w:rsidR="00D91E57">
              <w:rPr>
                <w:rFonts w:eastAsia="Times New Roman" w:cs="Arial"/>
                <w:sz w:val="22"/>
                <w:szCs w:val="22"/>
                <w:lang w:val="en-AU" w:eastAsia="en-AU"/>
              </w:rPr>
              <w:t>,</w:t>
            </w:r>
            <w:r w:rsidR="00D91E57" w:rsidRPr="00D91E57">
              <w:rPr>
                <w:rFonts w:eastAsia="Calibri" w:cs="Arial"/>
                <w:bCs/>
                <w:color w:val="103D64"/>
                <w:sz w:val="22"/>
                <w:szCs w:val="22"/>
                <w:lang w:val="en-AU"/>
              </w:rPr>
              <w:t xml:space="preserve"> </w:t>
            </w:r>
            <w:r w:rsidR="004F4ACF" w:rsidRPr="00CB503B">
              <w:rPr>
                <w:rFonts w:eastAsia="Calibri" w:cs="Arial"/>
                <w:bCs/>
                <w:sz w:val="22"/>
                <w:szCs w:val="22"/>
                <w:lang w:val="en-AU"/>
              </w:rPr>
              <w:t xml:space="preserve">VU22452 </w:t>
            </w:r>
            <w:r w:rsidR="004F4ACF" w:rsidRPr="00CB503B">
              <w:rPr>
                <w:rFonts w:eastAsia="Calibri" w:cs="Arial"/>
                <w:bCs/>
                <w:i/>
                <w:iCs/>
                <w:sz w:val="22"/>
                <w:szCs w:val="22"/>
                <w:lang w:val="en-AU"/>
              </w:rPr>
              <w:t>Use communication network concepts and practices in manufacturing and engineering applications</w:t>
            </w:r>
            <w:r w:rsidR="004F4ACF" w:rsidRPr="00CB503B">
              <w:rPr>
                <w:rFonts w:eastAsia="Calibri" w:cs="Arial"/>
                <w:bCs/>
                <w:sz w:val="22"/>
                <w:szCs w:val="22"/>
                <w:lang w:val="en-AU"/>
              </w:rPr>
              <w:t xml:space="preserve"> was removed from the core as it was deemed not fit for purpose. It was added to the elective bank and replaced by MEM29007 </w:t>
            </w:r>
            <w:r w:rsidR="004F4ACF" w:rsidRPr="00CB503B">
              <w:rPr>
                <w:rFonts w:eastAsia="Calibri" w:cs="Arial"/>
                <w:bCs/>
                <w:i/>
                <w:iCs/>
                <w:sz w:val="22"/>
                <w:szCs w:val="22"/>
                <w:lang w:val="en-AU"/>
              </w:rPr>
              <w:t>Apply networking technology principles for manufacturing and engineering applications</w:t>
            </w:r>
            <w:r w:rsidR="004F4ACF" w:rsidRPr="00CB503B">
              <w:rPr>
                <w:rFonts w:eastAsia="Calibri" w:cs="Arial"/>
                <w:bCs/>
                <w:sz w:val="22"/>
                <w:szCs w:val="22"/>
                <w:lang w:val="en-AU"/>
              </w:rPr>
              <w:t xml:space="preserve">. Additionally, MEM13015 </w:t>
            </w:r>
            <w:r w:rsidR="004F4ACF" w:rsidRPr="00CB503B">
              <w:rPr>
                <w:rFonts w:eastAsia="Calibri" w:cs="Arial"/>
                <w:bCs/>
                <w:i/>
                <w:iCs/>
                <w:sz w:val="22"/>
                <w:szCs w:val="22"/>
                <w:lang w:val="en-AU"/>
              </w:rPr>
              <w:t>Work safely and effectively in manufacturing and engineering</w:t>
            </w:r>
            <w:r w:rsidR="004F4ACF" w:rsidRPr="00CB503B">
              <w:rPr>
                <w:rFonts w:eastAsia="Calibri" w:cs="Arial"/>
                <w:bCs/>
                <w:sz w:val="22"/>
                <w:szCs w:val="22"/>
                <w:lang w:val="en-AU"/>
              </w:rPr>
              <w:t>, a newly imported unit, now replaces VU22452 as a core unit.</w:t>
            </w:r>
            <w:r w:rsidR="006E02E5" w:rsidRPr="00CB503B">
              <w:rPr>
                <w:rFonts w:eastAsia="Calibri" w:cs="Arial"/>
                <w:bCs/>
                <w:sz w:val="22"/>
                <w:szCs w:val="22"/>
                <w:lang w:val="en-AU"/>
              </w:rPr>
              <w:t xml:space="preserve"> </w:t>
            </w:r>
            <w:r w:rsidR="00257FDC">
              <w:rPr>
                <w:rFonts w:eastAsia="Times New Roman" w:cs="Arial"/>
                <w:sz w:val="22"/>
                <w:szCs w:val="22"/>
                <w:lang w:val="en-AU" w:eastAsia="en-AU"/>
              </w:rPr>
              <w:t>Fifty-three</w:t>
            </w:r>
            <w:r w:rsidR="004F4ACF">
              <w:rPr>
                <w:rFonts w:eastAsia="Times New Roman" w:cs="Arial"/>
                <w:sz w:val="22"/>
                <w:szCs w:val="22"/>
                <w:lang w:val="en-AU" w:eastAsia="en-AU"/>
              </w:rPr>
              <w:t xml:space="preserve"> (53) units were deleted from the course has they have had no enrolments in the last five years</w:t>
            </w:r>
          </w:p>
          <w:p w14:paraId="23E82411" w14:textId="1E181BD8" w:rsidR="00135AC9" w:rsidRPr="00135AC9" w:rsidRDefault="00135AC9" w:rsidP="007C4616">
            <w:pPr>
              <w:pStyle w:val="ListParagraph"/>
              <w:numPr>
                <w:ilvl w:val="0"/>
                <w:numId w:val="555"/>
              </w:numPr>
              <w:spacing w:before="80" w:after="80"/>
              <w:rPr>
                <w:rFonts w:eastAsia="Times New Roman" w:cs="Arial"/>
                <w:sz w:val="22"/>
                <w:szCs w:val="22"/>
                <w:lang w:val="en-AU" w:eastAsia="en-AU"/>
              </w:rPr>
            </w:pPr>
            <w:r w:rsidRPr="00257FDC">
              <w:rPr>
                <w:rFonts w:eastAsia="Times New Roman" w:cs="Arial"/>
                <w:sz w:val="22"/>
                <w:szCs w:val="22"/>
                <w:lang w:val="en-AU" w:eastAsia="en-AU"/>
              </w:rPr>
              <w:t xml:space="preserve">examination of all imported units to ensure </w:t>
            </w:r>
            <w:r>
              <w:rPr>
                <w:rFonts w:eastAsia="Times New Roman" w:cs="Arial"/>
                <w:sz w:val="22"/>
                <w:szCs w:val="22"/>
                <w:lang w:val="en-AU" w:eastAsia="en-AU"/>
              </w:rPr>
              <w:t>the inclusion of the latest version</w:t>
            </w:r>
            <w:r w:rsidR="00975072">
              <w:rPr>
                <w:rFonts w:eastAsia="Times New Roman" w:cs="Arial"/>
                <w:sz w:val="22"/>
                <w:szCs w:val="22"/>
                <w:lang w:val="en-AU" w:eastAsia="en-AU"/>
              </w:rPr>
              <w:t xml:space="preserve"> of each</w:t>
            </w:r>
          </w:p>
          <w:p w14:paraId="3EE3F32A" w14:textId="202289BA" w:rsidR="00AC300D" w:rsidRPr="00637A9C" w:rsidRDefault="00AC300D" w:rsidP="007C4616">
            <w:pPr>
              <w:pStyle w:val="ListParagraph"/>
              <w:numPr>
                <w:ilvl w:val="0"/>
                <w:numId w:val="555"/>
              </w:numPr>
              <w:spacing w:before="80" w:after="80"/>
              <w:rPr>
                <w:rFonts w:eastAsia="Times New Roman" w:cs="Arial"/>
                <w:sz w:val="22"/>
                <w:szCs w:val="22"/>
                <w:lang w:val="en-AU" w:eastAsia="en-AU"/>
              </w:rPr>
            </w:pPr>
            <w:r w:rsidRPr="00637A9C">
              <w:rPr>
                <w:rFonts w:eastAsia="Times New Roman" w:cs="Arial"/>
                <w:sz w:val="22"/>
                <w:szCs w:val="22"/>
                <w:lang w:val="en-AU" w:eastAsia="en-AU"/>
              </w:rPr>
              <w:t>research of the industry changes/needs especially the impact of advanced manufacturing requirements</w:t>
            </w:r>
            <w:r w:rsidR="001267E3" w:rsidRPr="00637A9C">
              <w:rPr>
                <w:rFonts w:eastAsia="Times New Roman" w:cs="Arial"/>
                <w:sz w:val="22"/>
                <w:szCs w:val="22"/>
                <w:lang w:val="en-AU" w:eastAsia="en-AU"/>
              </w:rPr>
              <w:t>.</w:t>
            </w:r>
          </w:p>
          <w:p w14:paraId="419AF6D1" w14:textId="77777777" w:rsidR="001267E3" w:rsidRDefault="001267E3" w:rsidP="005366DD">
            <w:pPr>
              <w:spacing w:before="120" w:after="80"/>
              <w:contextualSpacing/>
              <w:rPr>
                <w:rFonts w:eastAsia="Times New Roman" w:cs="Arial"/>
                <w:sz w:val="22"/>
                <w:szCs w:val="22"/>
                <w:lang w:val="en-AU" w:eastAsia="en-AU"/>
              </w:rPr>
            </w:pPr>
            <w:r w:rsidRPr="00AC300D">
              <w:rPr>
                <w:rFonts w:eastAsia="Times New Roman" w:cs="Arial"/>
                <w:sz w:val="22"/>
                <w:szCs w:val="22"/>
                <w:lang w:val="en-AU" w:eastAsia="en-AU"/>
              </w:rPr>
              <w:t>In addition, the Course Steering Committee requested that the structure of the reaccredited courses should continue to provide:</w:t>
            </w:r>
          </w:p>
          <w:p w14:paraId="70FB8A36" w14:textId="77777777" w:rsidR="001267E3" w:rsidRPr="00637A9C" w:rsidRDefault="001267E3" w:rsidP="007C4616">
            <w:pPr>
              <w:pStyle w:val="ListParagraph"/>
              <w:numPr>
                <w:ilvl w:val="0"/>
                <w:numId w:val="556"/>
              </w:numPr>
              <w:spacing w:before="80" w:after="80"/>
              <w:rPr>
                <w:rFonts w:eastAsia="Times New Roman" w:cs="Arial"/>
                <w:sz w:val="22"/>
                <w:szCs w:val="22"/>
                <w:lang w:val="en-AU" w:eastAsia="en-AU"/>
              </w:rPr>
            </w:pPr>
            <w:r w:rsidRPr="00637A9C">
              <w:rPr>
                <w:rFonts w:eastAsia="Times New Roman" w:cs="Arial"/>
                <w:sz w:val="22"/>
                <w:szCs w:val="22"/>
                <w:lang w:val="en-AU" w:eastAsia="en-AU"/>
              </w:rPr>
              <w:t>maximum flexibility to learners when choosing units of competency</w:t>
            </w:r>
          </w:p>
          <w:p w14:paraId="7CF23518" w14:textId="77777777" w:rsidR="001267E3" w:rsidRPr="00637A9C" w:rsidRDefault="001267E3" w:rsidP="007C4616">
            <w:pPr>
              <w:pStyle w:val="ListParagraph"/>
              <w:numPr>
                <w:ilvl w:val="0"/>
                <w:numId w:val="556"/>
              </w:numPr>
              <w:spacing w:before="80" w:after="80"/>
              <w:rPr>
                <w:rFonts w:eastAsia="Times New Roman" w:cs="Arial"/>
                <w:sz w:val="22"/>
                <w:szCs w:val="22"/>
                <w:lang w:val="en-AU" w:eastAsia="en-AU"/>
              </w:rPr>
            </w:pPr>
            <w:r w:rsidRPr="00637A9C">
              <w:rPr>
                <w:rFonts w:eastAsia="Times New Roman" w:cs="Arial"/>
                <w:sz w:val="22"/>
                <w:szCs w:val="22"/>
                <w:lang w:val="en-AU" w:eastAsia="en-AU"/>
              </w:rPr>
              <w:t>maximum flexibility for industry in selecting the required skill profiles and</w:t>
            </w:r>
          </w:p>
          <w:p w14:paraId="72EBE71B" w14:textId="694B7DF8" w:rsidR="001267E3" w:rsidRPr="00637A9C" w:rsidRDefault="001267E3" w:rsidP="007C4616">
            <w:pPr>
              <w:pStyle w:val="ListParagraph"/>
              <w:numPr>
                <w:ilvl w:val="0"/>
                <w:numId w:val="556"/>
              </w:numPr>
              <w:spacing w:before="80" w:after="80"/>
              <w:rPr>
                <w:rFonts w:eastAsia="Times New Roman" w:cs="Arial"/>
                <w:sz w:val="22"/>
                <w:szCs w:val="22"/>
                <w:lang w:val="en-AU" w:eastAsia="en-AU"/>
              </w:rPr>
            </w:pPr>
            <w:r w:rsidRPr="00637A9C">
              <w:rPr>
                <w:rFonts w:eastAsia="Times New Roman" w:cs="Arial"/>
                <w:sz w:val="22"/>
                <w:szCs w:val="22"/>
                <w:lang w:val="en-AU" w:eastAsia="en-AU"/>
              </w:rPr>
              <w:t xml:space="preserve">the option within each course’s rules to import additional units of competency from endorsed training packages or other accredited courses, if they are relevant to industry, </w:t>
            </w:r>
            <w:r w:rsidR="00E848A2">
              <w:rPr>
                <w:rFonts w:eastAsia="Times New Roman" w:cs="Arial"/>
                <w:sz w:val="22"/>
                <w:szCs w:val="22"/>
                <w:lang w:val="en-AU" w:eastAsia="en-AU"/>
              </w:rPr>
              <w:t>workplace</w:t>
            </w:r>
            <w:r w:rsidRPr="00637A9C">
              <w:rPr>
                <w:rFonts w:eastAsia="Times New Roman" w:cs="Arial"/>
                <w:sz w:val="22"/>
                <w:szCs w:val="22"/>
                <w:lang w:val="en-AU" w:eastAsia="en-AU"/>
              </w:rPr>
              <w:t>s and/or learners.</w:t>
            </w:r>
          </w:p>
          <w:p w14:paraId="5F0DEDB8" w14:textId="703B1F2E" w:rsidR="001267E3" w:rsidRPr="00AC300D" w:rsidRDefault="001267E3" w:rsidP="001267E3">
            <w:pPr>
              <w:spacing w:before="120" w:after="120"/>
              <w:rPr>
                <w:rFonts w:cs="Arial"/>
                <w:sz w:val="22"/>
                <w:szCs w:val="22"/>
                <w:lang w:val="en-AU"/>
              </w:rPr>
            </w:pPr>
            <w:r w:rsidRPr="00AC300D">
              <w:rPr>
                <w:rFonts w:cs="Arial"/>
                <w:sz w:val="22"/>
                <w:szCs w:val="22"/>
                <w:lang w:val="en-AU"/>
              </w:rPr>
              <w:t>To meet these requirements, a core and electives’ model for both courses has been maintained</w:t>
            </w:r>
            <w:r w:rsidR="005366DD">
              <w:rPr>
                <w:rFonts w:cs="Arial"/>
                <w:sz w:val="22"/>
                <w:szCs w:val="22"/>
                <w:lang w:val="en-AU"/>
              </w:rPr>
              <w:t>,</w:t>
            </w:r>
            <w:r w:rsidRPr="00AC300D">
              <w:rPr>
                <w:rFonts w:cs="Arial"/>
                <w:sz w:val="22"/>
                <w:szCs w:val="22"/>
                <w:lang w:val="en-AU"/>
              </w:rPr>
              <w:t xml:space="preserve"> and the course rules continue to provide as much flexibility as possible when selecting elective units yet at the same time ensuring the integrity of each qualification. In particular:</w:t>
            </w:r>
          </w:p>
          <w:p w14:paraId="34658FE0" w14:textId="02C74610" w:rsidR="001267E3" w:rsidRPr="00AC300D" w:rsidRDefault="001267E3" w:rsidP="007C4616">
            <w:pPr>
              <w:numPr>
                <w:ilvl w:val="0"/>
                <w:numId w:val="10"/>
              </w:numPr>
              <w:spacing w:before="60" w:after="120"/>
              <w:rPr>
                <w:rFonts w:cs="Arial"/>
                <w:sz w:val="22"/>
                <w:szCs w:val="22"/>
                <w:lang w:val="en-AU"/>
              </w:rPr>
            </w:pPr>
            <w:r w:rsidRPr="00AC300D">
              <w:rPr>
                <w:rFonts w:cs="Arial"/>
                <w:sz w:val="22"/>
                <w:szCs w:val="22"/>
                <w:lang w:val="en-AU"/>
              </w:rPr>
              <w:t xml:space="preserve">core units of both qualifications have been reviewed and reduced to ensure there are only units contained in each qualification that have relevance to all </w:t>
            </w:r>
            <w:r>
              <w:rPr>
                <w:rFonts w:cs="Arial"/>
                <w:sz w:val="22"/>
                <w:szCs w:val="22"/>
                <w:lang w:val="en-AU"/>
              </w:rPr>
              <w:t xml:space="preserve">industry </w:t>
            </w:r>
            <w:r w:rsidRPr="00AC300D">
              <w:rPr>
                <w:rFonts w:cs="Arial"/>
                <w:sz w:val="22"/>
                <w:szCs w:val="22"/>
                <w:lang w:val="en-AU"/>
              </w:rPr>
              <w:t>streams</w:t>
            </w:r>
          </w:p>
          <w:p w14:paraId="374D4AA9" w14:textId="4796BACE" w:rsidR="001267E3" w:rsidRPr="00AC300D" w:rsidRDefault="001267E3" w:rsidP="007C4616">
            <w:pPr>
              <w:numPr>
                <w:ilvl w:val="0"/>
                <w:numId w:val="11"/>
              </w:numPr>
              <w:spacing w:before="60" w:after="120"/>
              <w:rPr>
                <w:rFonts w:cs="Arial"/>
                <w:sz w:val="22"/>
                <w:szCs w:val="22"/>
                <w:lang w:val="en-AU"/>
              </w:rPr>
            </w:pPr>
            <w:r>
              <w:rPr>
                <w:rFonts w:cs="Arial"/>
                <w:sz w:val="22"/>
                <w:szCs w:val="22"/>
                <w:lang w:val="en-AU"/>
              </w:rPr>
              <w:t>industry</w:t>
            </w:r>
            <w:r w:rsidRPr="00AC300D">
              <w:rPr>
                <w:rFonts w:cs="Arial"/>
                <w:sz w:val="22"/>
                <w:szCs w:val="22"/>
                <w:lang w:val="en-AU"/>
              </w:rPr>
              <w:t xml:space="preserve"> streams for each qualification were extensively reviewed resulting in some rationalisation </w:t>
            </w:r>
            <w:r w:rsidRPr="008F3006">
              <w:rPr>
                <w:rFonts w:cs="Arial"/>
                <w:sz w:val="22"/>
                <w:szCs w:val="22"/>
                <w:lang w:val="en-AU"/>
              </w:rPr>
              <w:t xml:space="preserve">e.g. </w:t>
            </w:r>
            <w:r>
              <w:rPr>
                <w:rFonts w:cs="Arial"/>
                <w:sz w:val="22"/>
                <w:szCs w:val="22"/>
                <w:lang w:val="en-AU"/>
              </w:rPr>
              <w:t>Engineering Management</w:t>
            </w:r>
            <w:r w:rsidR="009230AB">
              <w:rPr>
                <w:rFonts w:cs="Arial"/>
                <w:sz w:val="22"/>
                <w:szCs w:val="22"/>
                <w:lang w:val="en-AU"/>
              </w:rPr>
              <w:t>,</w:t>
            </w:r>
            <w:r>
              <w:rPr>
                <w:rFonts w:cs="Arial"/>
                <w:sz w:val="22"/>
                <w:szCs w:val="22"/>
                <w:lang w:val="en-AU"/>
              </w:rPr>
              <w:t xml:space="preserve"> Engineering Maintenance Management </w:t>
            </w:r>
            <w:r w:rsidR="009230AB">
              <w:rPr>
                <w:rFonts w:cs="Arial"/>
                <w:sz w:val="22"/>
                <w:szCs w:val="22"/>
                <w:lang w:val="en-AU"/>
              </w:rPr>
              <w:t xml:space="preserve">and Fluid Power </w:t>
            </w:r>
            <w:r>
              <w:rPr>
                <w:rFonts w:cs="Arial"/>
                <w:sz w:val="22"/>
                <w:szCs w:val="22"/>
                <w:lang w:val="en-AU"/>
              </w:rPr>
              <w:t xml:space="preserve">streams </w:t>
            </w:r>
            <w:r w:rsidRPr="00AC300D">
              <w:rPr>
                <w:rFonts w:cs="Arial"/>
                <w:sz w:val="22"/>
                <w:szCs w:val="22"/>
                <w:lang w:val="en-AU"/>
              </w:rPr>
              <w:t xml:space="preserve">have been </w:t>
            </w:r>
            <w:r>
              <w:rPr>
                <w:rFonts w:cs="Arial"/>
                <w:sz w:val="22"/>
                <w:szCs w:val="22"/>
                <w:lang w:val="en-AU"/>
              </w:rPr>
              <w:t>removed due to low enrolments over the current accreditation period.</w:t>
            </w:r>
            <w:r w:rsidR="009230AB">
              <w:rPr>
                <w:rFonts w:cs="Arial"/>
                <w:sz w:val="22"/>
                <w:szCs w:val="22"/>
                <w:lang w:val="en-AU"/>
              </w:rPr>
              <w:t xml:space="preserve"> Relevant units </w:t>
            </w:r>
            <w:r w:rsidR="00933704">
              <w:rPr>
                <w:rFonts w:cs="Arial"/>
                <w:sz w:val="22"/>
                <w:szCs w:val="22"/>
                <w:lang w:val="en-AU"/>
              </w:rPr>
              <w:t>belonging to the deleted streams have been relocated to the remaining streams for both qualifications.</w:t>
            </w:r>
          </w:p>
          <w:p w14:paraId="2B35F768" w14:textId="463900AA" w:rsidR="001267E3" w:rsidRDefault="009230AB" w:rsidP="007C4616">
            <w:pPr>
              <w:numPr>
                <w:ilvl w:val="0"/>
                <w:numId w:val="11"/>
              </w:numPr>
              <w:spacing w:before="60" w:after="120"/>
              <w:rPr>
                <w:rFonts w:cs="Arial"/>
                <w:sz w:val="22"/>
                <w:szCs w:val="22"/>
                <w:lang w:val="en-AU"/>
              </w:rPr>
            </w:pPr>
            <w:r>
              <w:rPr>
                <w:rFonts w:cs="Arial"/>
                <w:sz w:val="22"/>
                <w:szCs w:val="22"/>
                <w:lang w:val="en-AU"/>
              </w:rPr>
              <w:t>elective stream</w:t>
            </w:r>
            <w:r w:rsidR="001267E3" w:rsidRPr="00AC300D">
              <w:rPr>
                <w:rFonts w:cs="Arial"/>
                <w:sz w:val="22"/>
                <w:szCs w:val="22"/>
                <w:lang w:val="en-AU"/>
              </w:rPr>
              <w:t xml:space="preserve"> units were reviewed to ensure their relevance and if imported, they are the current version.</w:t>
            </w:r>
          </w:p>
          <w:p w14:paraId="50612B98" w14:textId="34EAAB27" w:rsidR="001267E3" w:rsidRPr="005366DD" w:rsidRDefault="001267E3" w:rsidP="007C4616">
            <w:pPr>
              <w:numPr>
                <w:ilvl w:val="0"/>
                <w:numId w:val="11"/>
              </w:numPr>
              <w:spacing w:before="60" w:after="240"/>
              <w:rPr>
                <w:rFonts w:cs="Arial"/>
                <w:sz w:val="22"/>
                <w:szCs w:val="22"/>
                <w:lang w:val="en-AU"/>
              </w:rPr>
            </w:pPr>
            <w:r>
              <w:rPr>
                <w:rFonts w:cs="Arial"/>
                <w:sz w:val="22"/>
                <w:szCs w:val="22"/>
                <w:lang w:val="en-AU"/>
              </w:rPr>
              <w:t>to meet VRQA current requirements the packaging rules have been changed from quantity of hours to quantity of units for each qualification.</w:t>
            </w:r>
            <w:r w:rsidRPr="005366DD">
              <w:rPr>
                <w:rFonts w:cs="Arial"/>
                <w:sz w:val="22"/>
                <w:szCs w:val="22"/>
                <w:lang w:val="en-AU"/>
              </w:rPr>
              <w:t xml:space="preserve"> </w:t>
            </w:r>
          </w:p>
          <w:p w14:paraId="3AD245C1" w14:textId="151DA05D" w:rsidR="001267E3" w:rsidRPr="00C0106D" w:rsidRDefault="00CE4D74" w:rsidP="00933704">
            <w:pPr>
              <w:pStyle w:val="AccredTemplate"/>
              <w:spacing w:before="120"/>
              <w:rPr>
                <w:i w:val="0"/>
                <w:iCs w:val="0"/>
                <w:color w:val="auto"/>
                <w:sz w:val="22"/>
                <w:szCs w:val="22"/>
                <w:lang w:val="en-AU"/>
              </w:rPr>
            </w:pPr>
            <w:r>
              <w:rPr>
                <w:i w:val="0"/>
                <w:iCs w:val="0"/>
                <w:color w:val="auto"/>
                <w:sz w:val="22"/>
                <w:szCs w:val="22"/>
                <w:lang w:val="en-AU"/>
              </w:rPr>
              <w:t xml:space="preserve">The new </w:t>
            </w:r>
            <w:r w:rsidR="00350D58" w:rsidRPr="00350D58">
              <w:rPr>
                <w:i w:val="0"/>
                <w:iCs w:val="0"/>
                <w:color w:val="auto"/>
                <w:sz w:val="22"/>
                <w:szCs w:val="22"/>
                <w:lang w:val="en-AU"/>
              </w:rPr>
              <w:t>22669</w:t>
            </w:r>
            <w:r w:rsidR="001267E3" w:rsidRPr="00350D58">
              <w:rPr>
                <w:i w:val="0"/>
                <w:iCs w:val="0"/>
                <w:color w:val="auto"/>
                <w:sz w:val="22"/>
                <w:szCs w:val="22"/>
                <w:lang w:val="en-AU"/>
              </w:rPr>
              <w:t>VIC</w:t>
            </w:r>
            <w:r w:rsidR="001267E3" w:rsidRPr="008F19D9">
              <w:rPr>
                <w:i w:val="0"/>
                <w:iCs w:val="0"/>
                <w:color w:val="auto"/>
                <w:sz w:val="22"/>
                <w:szCs w:val="22"/>
                <w:lang w:val="en-AU"/>
              </w:rPr>
              <w:t xml:space="preserve"> Diploma of Engineering Technology </w:t>
            </w:r>
            <w:r w:rsidR="00DB5266">
              <w:rPr>
                <w:i w:val="0"/>
                <w:iCs w:val="0"/>
                <w:color w:val="auto"/>
                <w:sz w:val="22"/>
                <w:szCs w:val="22"/>
                <w:lang w:val="en-AU"/>
              </w:rPr>
              <w:t xml:space="preserve">supersedes and </w:t>
            </w:r>
            <w:r>
              <w:rPr>
                <w:i w:val="0"/>
                <w:iCs w:val="0"/>
                <w:color w:val="auto"/>
                <w:sz w:val="22"/>
                <w:szCs w:val="22"/>
                <w:lang w:val="en-AU"/>
              </w:rPr>
              <w:t>is</w:t>
            </w:r>
            <w:r w:rsidRPr="00CE4D74">
              <w:rPr>
                <w:i w:val="0"/>
                <w:iCs w:val="0"/>
                <w:color w:val="auto"/>
                <w:sz w:val="22"/>
                <w:szCs w:val="22"/>
                <w:lang w:val="en-AU"/>
              </w:rPr>
              <w:t xml:space="preserve"> deemed </w:t>
            </w:r>
            <w:r w:rsidRPr="00C10C7D">
              <w:rPr>
                <w:i w:val="0"/>
                <w:iCs w:val="0"/>
                <w:color w:val="auto"/>
                <w:sz w:val="22"/>
                <w:szCs w:val="22"/>
                <w:lang w:val="en-AU"/>
              </w:rPr>
              <w:t>equivalent</w:t>
            </w:r>
            <w:r w:rsidRPr="00CE4D74">
              <w:rPr>
                <w:i w:val="0"/>
                <w:iCs w:val="0"/>
                <w:color w:val="auto"/>
                <w:sz w:val="22"/>
                <w:szCs w:val="22"/>
                <w:lang w:val="en-AU"/>
              </w:rPr>
              <w:t xml:space="preserve"> to 22478VIC Diploma of Engineering Technology </w:t>
            </w:r>
            <w:r w:rsidR="001267E3" w:rsidRPr="008F19D9">
              <w:rPr>
                <w:i w:val="0"/>
                <w:iCs w:val="0"/>
                <w:color w:val="auto"/>
                <w:sz w:val="22"/>
                <w:szCs w:val="22"/>
                <w:lang w:val="en-AU"/>
              </w:rPr>
              <w:t xml:space="preserve">and </w:t>
            </w:r>
            <w:r>
              <w:rPr>
                <w:i w:val="0"/>
                <w:iCs w:val="0"/>
                <w:color w:val="auto"/>
                <w:sz w:val="22"/>
                <w:szCs w:val="22"/>
                <w:lang w:val="en-AU"/>
              </w:rPr>
              <w:t xml:space="preserve">the new </w:t>
            </w:r>
            <w:r w:rsidR="00350D58" w:rsidRPr="00350D58">
              <w:rPr>
                <w:i w:val="0"/>
                <w:iCs w:val="0"/>
                <w:color w:val="auto"/>
                <w:sz w:val="22"/>
                <w:szCs w:val="22"/>
                <w:lang w:val="en-AU"/>
              </w:rPr>
              <w:t>22700</w:t>
            </w:r>
            <w:r w:rsidR="001267E3" w:rsidRPr="00350D58">
              <w:rPr>
                <w:i w:val="0"/>
                <w:iCs w:val="0"/>
                <w:color w:val="auto"/>
                <w:sz w:val="22"/>
                <w:szCs w:val="22"/>
                <w:lang w:val="en-AU"/>
              </w:rPr>
              <w:t>VIC</w:t>
            </w:r>
            <w:r w:rsidR="001267E3" w:rsidRPr="008F19D9">
              <w:rPr>
                <w:i w:val="0"/>
                <w:iCs w:val="0"/>
                <w:color w:val="auto"/>
                <w:sz w:val="22"/>
                <w:szCs w:val="22"/>
                <w:lang w:val="en-AU"/>
              </w:rPr>
              <w:t xml:space="preserve"> Advanced Diploma of Engineering Technology </w:t>
            </w:r>
            <w:r w:rsidR="00DB5266">
              <w:rPr>
                <w:i w:val="0"/>
                <w:iCs w:val="0"/>
                <w:color w:val="auto"/>
                <w:sz w:val="22"/>
                <w:szCs w:val="22"/>
                <w:lang w:val="en-AU"/>
              </w:rPr>
              <w:t xml:space="preserve">supersedes and </w:t>
            </w:r>
            <w:r>
              <w:rPr>
                <w:i w:val="0"/>
                <w:iCs w:val="0"/>
                <w:color w:val="auto"/>
                <w:sz w:val="22"/>
                <w:szCs w:val="22"/>
                <w:lang w:val="en-AU"/>
              </w:rPr>
              <w:lastRenderedPageBreak/>
              <w:t>is</w:t>
            </w:r>
            <w:r w:rsidRPr="008F19D9">
              <w:rPr>
                <w:i w:val="0"/>
                <w:iCs w:val="0"/>
                <w:color w:val="auto"/>
                <w:sz w:val="22"/>
                <w:szCs w:val="22"/>
                <w:lang w:val="en-AU"/>
              </w:rPr>
              <w:t xml:space="preserve"> </w:t>
            </w:r>
            <w:r w:rsidR="001267E3" w:rsidRPr="008F19D9">
              <w:rPr>
                <w:i w:val="0"/>
                <w:iCs w:val="0"/>
                <w:color w:val="auto"/>
                <w:sz w:val="22"/>
                <w:szCs w:val="22"/>
                <w:lang w:val="en-AU"/>
              </w:rPr>
              <w:t xml:space="preserve">deemed </w:t>
            </w:r>
            <w:r w:rsidR="001267E3" w:rsidRPr="00C10C7D">
              <w:rPr>
                <w:i w:val="0"/>
                <w:iCs w:val="0"/>
                <w:color w:val="auto"/>
                <w:sz w:val="22"/>
                <w:szCs w:val="22"/>
                <w:lang w:val="en-AU"/>
              </w:rPr>
              <w:t xml:space="preserve">equivalent </w:t>
            </w:r>
            <w:r w:rsidR="001267E3" w:rsidRPr="008F19D9">
              <w:rPr>
                <w:i w:val="0"/>
                <w:iCs w:val="0"/>
                <w:color w:val="auto"/>
                <w:sz w:val="22"/>
                <w:szCs w:val="22"/>
                <w:lang w:val="en-AU"/>
              </w:rPr>
              <w:t xml:space="preserve">to 22478VIC Diploma of Engineering Technology. </w:t>
            </w:r>
            <w:r w:rsidR="0001205F">
              <w:rPr>
                <w:i w:val="0"/>
                <w:iCs w:val="0"/>
                <w:color w:val="auto"/>
                <w:sz w:val="22"/>
                <w:szCs w:val="22"/>
                <w:lang w:val="en-AU"/>
              </w:rPr>
              <w:t>T</w:t>
            </w:r>
            <w:r w:rsidR="0001205F" w:rsidRPr="0001205F">
              <w:rPr>
                <w:i w:val="0"/>
                <w:iCs w:val="0"/>
                <w:color w:val="auto"/>
                <w:sz w:val="22"/>
                <w:szCs w:val="22"/>
                <w:lang w:val="en-AU"/>
              </w:rPr>
              <w:t>ransition of current learners and enrolment of new learners must be managed in accordance with the relevant VET Regulator’s requirements</w:t>
            </w:r>
            <w:r w:rsidR="001267E3" w:rsidRPr="008F19D9">
              <w:rPr>
                <w:i w:val="0"/>
                <w:iCs w:val="0"/>
                <w:color w:val="auto"/>
                <w:sz w:val="22"/>
                <w:szCs w:val="22"/>
                <w:lang w:val="en-AU"/>
              </w:rPr>
              <w:t>.</w:t>
            </w:r>
          </w:p>
          <w:p w14:paraId="6AB08617" w14:textId="1EEB6F4F" w:rsidR="00AC300D" w:rsidRPr="00AC300D" w:rsidRDefault="00C57BA1" w:rsidP="00AC300D">
            <w:pPr>
              <w:pStyle w:val="AccredTemplate"/>
              <w:rPr>
                <w:i w:val="0"/>
                <w:iCs w:val="0"/>
                <w:color w:val="auto"/>
                <w:sz w:val="22"/>
                <w:szCs w:val="22"/>
                <w:lang w:val="en-AU"/>
              </w:rPr>
            </w:pPr>
            <w:r w:rsidRPr="00C0106D">
              <w:rPr>
                <w:i w:val="0"/>
                <w:iCs w:val="0"/>
                <w:color w:val="auto"/>
                <w:sz w:val="22"/>
                <w:szCs w:val="22"/>
                <w:lang w:val="en-AU"/>
              </w:rPr>
              <w:t xml:space="preserve">Transition </w:t>
            </w:r>
            <w:r>
              <w:rPr>
                <w:i w:val="0"/>
                <w:iCs w:val="0"/>
                <w:color w:val="auto"/>
                <w:sz w:val="22"/>
                <w:szCs w:val="22"/>
                <w:lang w:val="en-AU"/>
              </w:rPr>
              <w:t xml:space="preserve">table below indicates the </w:t>
            </w:r>
            <w:r w:rsidR="00CB503B">
              <w:rPr>
                <w:i w:val="0"/>
                <w:iCs w:val="0"/>
                <w:color w:val="auto"/>
                <w:sz w:val="22"/>
                <w:szCs w:val="22"/>
                <w:lang w:val="en-AU"/>
              </w:rPr>
              <w:t>unit-by-unit</w:t>
            </w:r>
            <w:r>
              <w:rPr>
                <w:i w:val="0"/>
                <w:iCs w:val="0"/>
                <w:color w:val="auto"/>
                <w:sz w:val="22"/>
                <w:szCs w:val="22"/>
                <w:lang w:val="en-AU"/>
              </w:rPr>
              <w:t xml:space="preserve"> relationship</w:t>
            </w:r>
            <w:r w:rsidRPr="00C0106D">
              <w:rPr>
                <w:i w:val="0"/>
                <w:iCs w:val="0"/>
                <w:color w:val="auto"/>
                <w:sz w:val="22"/>
                <w:szCs w:val="22"/>
                <w:lang w:val="en-AU"/>
              </w:rPr>
              <w:t xml:space="preserve"> </w:t>
            </w:r>
            <w:r>
              <w:rPr>
                <w:i w:val="0"/>
                <w:iCs w:val="0"/>
                <w:color w:val="auto"/>
                <w:sz w:val="22"/>
                <w:szCs w:val="22"/>
                <w:lang w:val="en-AU"/>
              </w:rPr>
              <w:t xml:space="preserve">between </w:t>
            </w:r>
            <w:r w:rsidRPr="00C0106D">
              <w:rPr>
                <w:i w:val="0"/>
                <w:iCs w:val="0"/>
                <w:color w:val="auto"/>
                <w:sz w:val="22"/>
                <w:szCs w:val="22"/>
                <w:lang w:val="en-AU"/>
              </w:rPr>
              <w:t xml:space="preserve">the </w:t>
            </w:r>
            <w:r>
              <w:rPr>
                <w:i w:val="0"/>
                <w:iCs w:val="0"/>
                <w:color w:val="auto"/>
                <w:sz w:val="22"/>
                <w:szCs w:val="22"/>
                <w:lang w:val="en-AU"/>
              </w:rPr>
              <w:t>existing</w:t>
            </w:r>
            <w:r w:rsidRPr="00C0106D">
              <w:rPr>
                <w:i w:val="0"/>
                <w:iCs w:val="0"/>
                <w:color w:val="auto"/>
                <w:sz w:val="22"/>
                <w:szCs w:val="22"/>
                <w:lang w:val="en-AU"/>
              </w:rPr>
              <w:t xml:space="preserve"> and </w:t>
            </w:r>
            <w:r>
              <w:rPr>
                <w:i w:val="0"/>
                <w:iCs w:val="0"/>
                <w:color w:val="auto"/>
                <w:sz w:val="22"/>
                <w:szCs w:val="22"/>
                <w:lang w:val="en-AU"/>
              </w:rPr>
              <w:t>new</w:t>
            </w:r>
            <w:r w:rsidRPr="00C0106D">
              <w:rPr>
                <w:i w:val="0"/>
                <w:iCs w:val="0"/>
                <w:color w:val="auto"/>
                <w:sz w:val="22"/>
                <w:szCs w:val="22"/>
                <w:lang w:val="en-AU"/>
              </w:rPr>
              <w:t xml:space="preserve"> </w:t>
            </w:r>
            <w:r>
              <w:rPr>
                <w:i w:val="0"/>
                <w:iCs w:val="0"/>
                <w:color w:val="auto"/>
                <w:sz w:val="22"/>
                <w:szCs w:val="22"/>
                <w:lang w:val="en-AU"/>
              </w:rPr>
              <w:t xml:space="preserve">course </w:t>
            </w:r>
            <w:r w:rsidR="009230AB">
              <w:rPr>
                <w:i w:val="0"/>
                <w:iCs w:val="0"/>
                <w:color w:val="auto"/>
                <w:sz w:val="22"/>
                <w:szCs w:val="22"/>
                <w:lang w:val="en-AU"/>
              </w:rPr>
              <w:t>units</w:t>
            </w:r>
            <w:r>
              <w:rPr>
                <w:i w:val="0"/>
                <w:iCs w:val="0"/>
                <w:color w:val="auto"/>
                <w:sz w:val="22"/>
                <w:szCs w:val="22"/>
                <w:lang w:val="en-AU"/>
              </w:rPr>
              <w:t xml:space="preserve"> for both qualifications.</w:t>
            </w:r>
            <w:r w:rsidR="0001205F">
              <w:rPr>
                <w:i w:val="0"/>
                <w:iCs w:val="0"/>
                <w:color w:val="auto"/>
                <w:sz w:val="22"/>
                <w:szCs w:val="22"/>
                <w:lang w:val="en-AU"/>
              </w:rPr>
              <w:t xml:space="preserve"> </w:t>
            </w:r>
          </w:p>
        </w:tc>
      </w:tr>
      <w:tr w:rsidR="00520C76" w:rsidRPr="00E7450B" w14:paraId="746E06A8" w14:textId="77777777" w:rsidTr="00B83D4D">
        <w:trPr>
          <w:trHeight w:val="363"/>
        </w:trPr>
        <w:tc>
          <w:tcPr>
            <w:tcW w:w="5000" w:type="pct"/>
            <w:gridSpan w:val="4"/>
          </w:tcPr>
          <w:p w14:paraId="5E516A76" w14:textId="70983B7A" w:rsidR="0096424D" w:rsidRPr="00C57BA1" w:rsidRDefault="00C57BA1" w:rsidP="00C57BA1">
            <w:pPr>
              <w:pStyle w:val="VRQAOfficeUse"/>
              <w:spacing w:before="0"/>
              <w:rPr>
                <w:b/>
                <w:bCs w:val="0"/>
                <w:i w:val="0"/>
                <w:iCs/>
                <w:color w:val="auto"/>
              </w:rPr>
            </w:pPr>
            <w:bookmarkStart w:id="53" w:name="_Toc200655724"/>
            <w:r>
              <w:rPr>
                <w:b/>
                <w:bCs w:val="0"/>
                <w:i w:val="0"/>
                <w:iCs/>
                <w:color w:val="auto"/>
              </w:rPr>
              <w:lastRenderedPageBreak/>
              <w:t>Transition Table</w:t>
            </w:r>
            <w:bookmarkEnd w:id="53"/>
          </w:p>
        </w:tc>
      </w:tr>
      <w:tr w:rsidR="00327549" w:rsidRPr="00E7450B" w14:paraId="7D4906AD" w14:textId="77777777" w:rsidTr="00B83D4D">
        <w:trPr>
          <w:trHeight w:val="363"/>
        </w:trPr>
        <w:tc>
          <w:tcPr>
            <w:tcW w:w="1388" w:type="pct"/>
            <w:gridSpan w:val="2"/>
          </w:tcPr>
          <w:p w14:paraId="143D667E" w14:textId="77777777" w:rsidR="00850AE0" w:rsidRPr="00C57BA1" w:rsidRDefault="00850AE0" w:rsidP="00850AE0">
            <w:pPr>
              <w:pStyle w:val="VRQACourseTemplateLeftHandColumnBlue"/>
              <w:spacing w:after="120"/>
              <w:rPr>
                <w:color w:val="auto"/>
              </w:rPr>
            </w:pPr>
            <w:bookmarkStart w:id="54" w:name="_Toc200655725"/>
            <w:r w:rsidRPr="00C57BA1">
              <w:rPr>
                <w:color w:val="auto"/>
              </w:rPr>
              <w:t>Existing course structure</w:t>
            </w:r>
            <w:bookmarkEnd w:id="54"/>
          </w:p>
          <w:p w14:paraId="2D05986B" w14:textId="1291BD7A" w:rsidR="00850AE0" w:rsidRPr="00C57BA1" w:rsidRDefault="00850AE0" w:rsidP="00850AE0">
            <w:pPr>
              <w:pStyle w:val="VRQACourseTemplateLeftHandColumnBlue"/>
              <w:rPr>
                <w:color w:val="auto"/>
              </w:rPr>
            </w:pPr>
            <w:bookmarkStart w:id="55" w:name="_Toc200655726"/>
            <w:r w:rsidRPr="00C57BA1">
              <w:rPr>
                <w:color w:val="auto"/>
              </w:rPr>
              <w:t>(units of competency)</w:t>
            </w:r>
            <w:bookmarkEnd w:id="55"/>
          </w:p>
        </w:tc>
        <w:tc>
          <w:tcPr>
            <w:tcW w:w="2531" w:type="pct"/>
          </w:tcPr>
          <w:p w14:paraId="40B8BFDB" w14:textId="77777777" w:rsidR="00850AE0" w:rsidRPr="00C57BA1" w:rsidRDefault="00850AE0" w:rsidP="00442317">
            <w:pPr>
              <w:pStyle w:val="VRQACourseTemplateLeftHandColumnBlue"/>
              <w:spacing w:after="120"/>
              <w:ind w:left="57" w:firstLine="0"/>
              <w:rPr>
                <w:color w:val="auto"/>
              </w:rPr>
            </w:pPr>
            <w:bookmarkStart w:id="56" w:name="_Toc200655727"/>
            <w:r w:rsidRPr="00C57BA1">
              <w:rPr>
                <w:color w:val="auto"/>
              </w:rPr>
              <w:t>New course structure</w:t>
            </w:r>
            <w:bookmarkEnd w:id="56"/>
          </w:p>
          <w:p w14:paraId="4AB51B76" w14:textId="0AA512E6" w:rsidR="00850AE0" w:rsidRPr="00C57BA1" w:rsidRDefault="00850AE0" w:rsidP="00442317">
            <w:pPr>
              <w:pStyle w:val="VRQACourseTemplateLeftHandColumnBlue"/>
              <w:ind w:left="57" w:firstLine="0"/>
              <w:rPr>
                <w:color w:val="auto"/>
              </w:rPr>
            </w:pPr>
            <w:bookmarkStart w:id="57" w:name="_Toc200655728"/>
            <w:r w:rsidRPr="00C57BA1">
              <w:rPr>
                <w:color w:val="auto"/>
              </w:rPr>
              <w:t>(units of competency)</w:t>
            </w:r>
            <w:bookmarkEnd w:id="57"/>
          </w:p>
        </w:tc>
        <w:tc>
          <w:tcPr>
            <w:tcW w:w="1081" w:type="pct"/>
          </w:tcPr>
          <w:p w14:paraId="21A8FA67" w14:textId="77777777" w:rsidR="00850AE0" w:rsidRPr="00C57BA1" w:rsidRDefault="00850AE0" w:rsidP="00850AE0">
            <w:pPr>
              <w:pStyle w:val="VRQACourseTemplateLeftHandColumnBlue"/>
              <w:spacing w:after="120"/>
              <w:rPr>
                <w:color w:val="auto"/>
              </w:rPr>
            </w:pPr>
            <w:bookmarkStart w:id="58" w:name="_Toc200655729"/>
            <w:r w:rsidRPr="00C57BA1">
              <w:rPr>
                <w:color w:val="auto"/>
              </w:rPr>
              <w:t>Relationship</w:t>
            </w:r>
            <w:bookmarkEnd w:id="58"/>
          </w:p>
          <w:p w14:paraId="20EB487F" w14:textId="6A9AFFD5" w:rsidR="00850AE0" w:rsidRPr="00C57BA1" w:rsidRDefault="00850AE0" w:rsidP="00850AE0">
            <w:pPr>
              <w:pStyle w:val="VRQACourseTemplateLeftHandColumnBlueNoHanging"/>
              <w:rPr>
                <w:color w:val="auto"/>
              </w:rPr>
            </w:pPr>
            <w:bookmarkStart w:id="59" w:name="_Toc200655730"/>
            <w:r w:rsidRPr="00C57BA1">
              <w:rPr>
                <w:color w:val="auto"/>
              </w:rPr>
              <w:t>E/NE/N/R</w:t>
            </w:r>
            <w:bookmarkEnd w:id="59"/>
          </w:p>
        </w:tc>
      </w:tr>
      <w:tr w:rsidR="00A311B5" w:rsidRPr="00E7450B" w14:paraId="43BF7BD5" w14:textId="77777777" w:rsidTr="00B83D4D">
        <w:trPr>
          <w:trHeight w:val="363"/>
        </w:trPr>
        <w:tc>
          <w:tcPr>
            <w:tcW w:w="1388" w:type="pct"/>
            <w:gridSpan w:val="2"/>
          </w:tcPr>
          <w:p w14:paraId="43F6E47C" w14:textId="2A653B1C" w:rsidR="005562DD" w:rsidRPr="00C57BA1" w:rsidRDefault="005562DD" w:rsidP="005562DD">
            <w:pPr>
              <w:pStyle w:val="VRQACourseTemplateTableText"/>
              <w:rPr>
                <w:color w:val="auto"/>
              </w:rPr>
            </w:pPr>
            <w:r w:rsidRPr="00C57BA1">
              <w:rPr>
                <w:color w:val="auto"/>
              </w:rPr>
              <w:t>VU21174 Program control systems</w:t>
            </w:r>
          </w:p>
        </w:tc>
        <w:tc>
          <w:tcPr>
            <w:tcW w:w="2531" w:type="pct"/>
          </w:tcPr>
          <w:p w14:paraId="71A85384" w14:textId="156B8258" w:rsidR="005562DD" w:rsidRPr="00C57BA1" w:rsidRDefault="00B66480" w:rsidP="005562DD">
            <w:pPr>
              <w:pStyle w:val="VRQACourseTemplateTableText"/>
              <w:rPr>
                <w:color w:val="auto"/>
              </w:rPr>
            </w:pPr>
            <w:r w:rsidRPr="00B66480">
              <w:rPr>
                <w:color w:val="auto"/>
              </w:rPr>
              <w:t>VU23918</w:t>
            </w:r>
            <w:r w:rsidR="005562DD" w:rsidRPr="00C57BA1">
              <w:rPr>
                <w:color w:val="auto"/>
              </w:rPr>
              <w:t xml:space="preserve"> </w:t>
            </w:r>
            <w:r w:rsidR="0025511B" w:rsidRPr="0025511B">
              <w:rPr>
                <w:color w:val="auto"/>
              </w:rPr>
              <w:t>Program and test control systems</w:t>
            </w:r>
          </w:p>
        </w:tc>
        <w:tc>
          <w:tcPr>
            <w:tcW w:w="1081" w:type="pct"/>
          </w:tcPr>
          <w:p w14:paraId="6198F36D" w14:textId="2F06A611" w:rsidR="005562DD" w:rsidRPr="00C57BA1" w:rsidRDefault="0087745F" w:rsidP="005562DD">
            <w:pPr>
              <w:pStyle w:val="VRQACourseTemplateTableText"/>
              <w:rPr>
                <w:color w:val="auto"/>
              </w:rPr>
            </w:pPr>
            <w:r w:rsidRPr="00C57BA1">
              <w:rPr>
                <w:color w:val="auto"/>
              </w:rPr>
              <w:t>E</w:t>
            </w:r>
            <w:r w:rsidR="00933704">
              <w:rPr>
                <w:color w:val="auto"/>
              </w:rPr>
              <w:t>quivalent</w:t>
            </w:r>
          </w:p>
        </w:tc>
      </w:tr>
      <w:tr w:rsidR="00A311B5" w:rsidRPr="00E7450B" w14:paraId="249A6D2C" w14:textId="77777777" w:rsidTr="00B83D4D">
        <w:trPr>
          <w:trHeight w:val="363"/>
        </w:trPr>
        <w:tc>
          <w:tcPr>
            <w:tcW w:w="1388" w:type="pct"/>
            <w:gridSpan w:val="2"/>
          </w:tcPr>
          <w:p w14:paraId="2839284D" w14:textId="101B545E" w:rsidR="005562DD" w:rsidRPr="00C57BA1" w:rsidRDefault="005562DD" w:rsidP="005562DD">
            <w:pPr>
              <w:pStyle w:val="VRQACourseTemplateTableText"/>
              <w:rPr>
                <w:color w:val="auto"/>
              </w:rPr>
            </w:pPr>
            <w:r w:rsidRPr="00C57BA1">
              <w:rPr>
                <w:color w:val="auto"/>
              </w:rPr>
              <w:t xml:space="preserve">VU21176 </w:t>
            </w:r>
            <w:proofErr w:type="spellStart"/>
            <w:r w:rsidRPr="00C57BA1">
              <w:rPr>
                <w:color w:val="auto"/>
              </w:rPr>
              <w:t>Utilise</w:t>
            </w:r>
            <w:proofErr w:type="spellEnd"/>
            <w:r w:rsidRPr="00C57BA1">
              <w:rPr>
                <w:color w:val="auto"/>
              </w:rPr>
              <w:t xml:space="preserve"> digital electronics for control applications</w:t>
            </w:r>
          </w:p>
        </w:tc>
        <w:tc>
          <w:tcPr>
            <w:tcW w:w="2531" w:type="pct"/>
          </w:tcPr>
          <w:p w14:paraId="33CBCF0A" w14:textId="5D010485" w:rsidR="005562DD" w:rsidRPr="00C57BA1" w:rsidRDefault="00153762" w:rsidP="005562DD">
            <w:pPr>
              <w:pStyle w:val="VRQACourseTemplateTableText"/>
              <w:rPr>
                <w:color w:val="auto"/>
              </w:rPr>
            </w:pPr>
            <w:r w:rsidRPr="00153762">
              <w:rPr>
                <w:color w:val="auto"/>
              </w:rPr>
              <w:t>VU23921</w:t>
            </w:r>
            <w:r w:rsidR="005562DD" w:rsidRPr="00C57BA1">
              <w:rPr>
                <w:color w:val="auto"/>
              </w:rPr>
              <w:t xml:space="preserve"> </w:t>
            </w:r>
            <w:proofErr w:type="spellStart"/>
            <w:r w:rsidR="005562DD" w:rsidRPr="00C57BA1">
              <w:rPr>
                <w:color w:val="auto"/>
              </w:rPr>
              <w:t>Utilise</w:t>
            </w:r>
            <w:proofErr w:type="spellEnd"/>
            <w:r w:rsidR="005562DD" w:rsidRPr="00C57BA1">
              <w:rPr>
                <w:color w:val="auto"/>
              </w:rPr>
              <w:t xml:space="preserve"> digital electronics for control applications</w:t>
            </w:r>
          </w:p>
        </w:tc>
        <w:tc>
          <w:tcPr>
            <w:tcW w:w="1081" w:type="pct"/>
          </w:tcPr>
          <w:p w14:paraId="2CD28DE6" w14:textId="3DB7859E"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F0F2A66" w14:textId="77777777" w:rsidTr="00B83D4D">
        <w:trPr>
          <w:trHeight w:val="363"/>
        </w:trPr>
        <w:tc>
          <w:tcPr>
            <w:tcW w:w="1388" w:type="pct"/>
            <w:gridSpan w:val="2"/>
          </w:tcPr>
          <w:p w14:paraId="3FDC3D80" w14:textId="71499961" w:rsidR="005562DD" w:rsidRPr="00C57BA1" w:rsidRDefault="005562DD" w:rsidP="005562DD">
            <w:pPr>
              <w:pStyle w:val="VRQACourseTemplateTableText"/>
              <w:rPr>
                <w:color w:val="auto"/>
              </w:rPr>
            </w:pPr>
            <w:r w:rsidRPr="00C57BA1">
              <w:rPr>
                <w:color w:val="auto"/>
              </w:rPr>
              <w:t>VU21232 Program, operate and select a robotics system</w:t>
            </w:r>
          </w:p>
        </w:tc>
        <w:tc>
          <w:tcPr>
            <w:tcW w:w="2531" w:type="pct"/>
          </w:tcPr>
          <w:p w14:paraId="7F3035FB" w14:textId="2CB27EEF" w:rsidR="005562DD" w:rsidRPr="00C57BA1" w:rsidRDefault="005562DD" w:rsidP="005562DD">
            <w:pPr>
              <w:pStyle w:val="VRQACourseTemplateTableText"/>
              <w:rPr>
                <w:color w:val="auto"/>
              </w:rPr>
            </w:pPr>
            <w:r w:rsidRPr="001E21D6">
              <w:rPr>
                <w:color w:val="auto"/>
              </w:rPr>
              <w:t>VU</w:t>
            </w:r>
            <w:r w:rsidR="001E21D6">
              <w:rPr>
                <w:color w:val="auto"/>
              </w:rPr>
              <w:t>23909</w:t>
            </w:r>
            <w:r w:rsidRPr="00C57BA1">
              <w:rPr>
                <w:color w:val="auto"/>
              </w:rPr>
              <w:t xml:space="preserve"> Program, operate and select a robotics system</w:t>
            </w:r>
          </w:p>
        </w:tc>
        <w:tc>
          <w:tcPr>
            <w:tcW w:w="1081" w:type="pct"/>
          </w:tcPr>
          <w:p w14:paraId="7793E042" w14:textId="10E40B61"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E43FCEA" w14:textId="77777777" w:rsidTr="00B83D4D">
        <w:trPr>
          <w:trHeight w:val="363"/>
        </w:trPr>
        <w:tc>
          <w:tcPr>
            <w:tcW w:w="1388" w:type="pct"/>
            <w:gridSpan w:val="2"/>
          </w:tcPr>
          <w:p w14:paraId="766ACD8F" w14:textId="5D8CE822" w:rsidR="005562DD" w:rsidRPr="00C57BA1" w:rsidRDefault="005562DD" w:rsidP="005562DD">
            <w:pPr>
              <w:pStyle w:val="VRQACourseTemplateTableText"/>
              <w:rPr>
                <w:color w:val="auto"/>
              </w:rPr>
            </w:pPr>
            <w:r w:rsidRPr="00C57BA1">
              <w:rPr>
                <w:color w:val="auto"/>
              </w:rPr>
              <w:t>VU21270 Implement control processes using PLCs</w:t>
            </w:r>
          </w:p>
        </w:tc>
        <w:tc>
          <w:tcPr>
            <w:tcW w:w="2531" w:type="pct"/>
          </w:tcPr>
          <w:p w14:paraId="7A5CDB16" w14:textId="2B442650" w:rsidR="005562DD" w:rsidRPr="00C57BA1" w:rsidRDefault="00C11DE5" w:rsidP="005562DD">
            <w:pPr>
              <w:pStyle w:val="VRQACourseTemplateTableText"/>
              <w:rPr>
                <w:color w:val="auto"/>
              </w:rPr>
            </w:pPr>
            <w:r w:rsidRPr="00C11DE5">
              <w:rPr>
                <w:color w:val="auto"/>
              </w:rPr>
              <w:t>VU23910</w:t>
            </w:r>
            <w:r w:rsidR="005562DD" w:rsidRPr="00C57BA1">
              <w:rPr>
                <w:color w:val="auto"/>
              </w:rPr>
              <w:t xml:space="preserve"> </w:t>
            </w:r>
            <w:r w:rsidR="00DE19A2" w:rsidRPr="00DE19A2">
              <w:rPr>
                <w:color w:val="auto"/>
              </w:rPr>
              <w:t>Implement control processes using programmable logic controllers</w:t>
            </w:r>
          </w:p>
        </w:tc>
        <w:tc>
          <w:tcPr>
            <w:tcW w:w="1081" w:type="pct"/>
          </w:tcPr>
          <w:p w14:paraId="574DC9CF" w14:textId="52D310A5"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55BAF3C" w14:textId="77777777" w:rsidTr="00B83D4D">
        <w:trPr>
          <w:trHeight w:val="363"/>
        </w:trPr>
        <w:tc>
          <w:tcPr>
            <w:tcW w:w="1388" w:type="pct"/>
            <w:gridSpan w:val="2"/>
          </w:tcPr>
          <w:p w14:paraId="714A7A5E" w14:textId="29FA6DA0" w:rsidR="005562DD" w:rsidRPr="00C57BA1" w:rsidRDefault="005562DD" w:rsidP="005562DD">
            <w:pPr>
              <w:pStyle w:val="VRQACourseTemplateTableText"/>
              <w:rPr>
                <w:color w:val="auto"/>
              </w:rPr>
            </w:pPr>
            <w:r w:rsidRPr="00C57BA1">
              <w:rPr>
                <w:color w:val="auto"/>
              </w:rPr>
              <w:t>VU22451 Investigate advanced technology applications in the manufacturing industry and related industries</w:t>
            </w:r>
          </w:p>
        </w:tc>
        <w:tc>
          <w:tcPr>
            <w:tcW w:w="2531" w:type="pct"/>
          </w:tcPr>
          <w:p w14:paraId="51454E6D" w14:textId="3BB2D6F5" w:rsidR="005562DD" w:rsidRPr="00C57BA1" w:rsidRDefault="005562DD" w:rsidP="001E21D6">
            <w:pPr>
              <w:pStyle w:val="VRQACourseTemplateTableText"/>
              <w:ind w:hanging="4"/>
              <w:rPr>
                <w:color w:val="auto"/>
              </w:rPr>
            </w:pPr>
            <w:r w:rsidRPr="001E21D6">
              <w:rPr>
                <w:color w:val="auto"/>
              </w:rPr>
              <w:t>VU</w:t>
            </w:r>
            <w:r w:rsidR="001E21D6">
              <w:rPr>
                <w:color w:val="auto"/>
              </w:rPr>
              <w:t>23908</w:t>
            </w:r>
            <w:r w:rsidRPr="00C57BA1">
              <w:rPr>
                <w:color w:val="auto"/>
              </w:rPr>
              <w:t xml:space="preserve"> Investigate advanced technology applications in the manufacturing industry and related industries</w:t>
            </w:r>
          </w:p>
        </w:tc>
        <w:tc>
          <w:tcPr>
            <w:tcW w:w="1081" w:type="pct"/>
          </w:tcPr>
          <w:p w14:paraId="6ADE8330" w14:textId="5586E8B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E7B75E6" w14:textId="77777777" w:rsidTr="00B83D4D">
        <w:trPr>
          <w:trHeight w:val="363"/>
        </w:trPr>
        <w:tc>
          <w:tcPr>
            <w:tcW w:w="1388" w:type="pct"/>
            <w:gridSpan w:val="2"/>
          </w:tcPr>
          <w:p w14:paraId="2FF7E7EC" w14:textId="7C9B6C47" w:rsidR="005562DD" w:rsidRPr="00C57BA1" w:rsidRDefault="005562DD" w:rsidP="005562DD">
            <w:pPr>
              <w:pStyle w:val="VRQACourseTemplateTableText"/>
              <w:rPr>
                <w:color w:val="auto"/>
              </w:rPr>
            </w:pPr>
            <w:r w:rsidRPr="00C57BA1">
              <w:rPr>
                <w:color w:val="auto"/>
              </w:rPr>
              <w:t>VU22472 Apply electrotechnology principles in an engineering work environment</w:t>
            </w:r>
          </w:p>
        </w:tc>
        <w:tc>
          <w:tcPr>
            <w:tcW w:w="2531" w:type="pct"/>
          </w:tcPr>
          <w:p w14:paraId="54890400" w14:textId="48492565" w:rsidR="005562DD" w:rsidRPr="00C57BA1" w:rsidRDefault="00B66480" w:rsidP="005562DD">
            <w:pPr>
              <w:pStyle w:val="VRQACourseTemplateTableText"/>
              <w:rPr>
                <w:color w:val="auto"/>
              </w:rPr>
            </w:pPr>
            <w:r w:rsidRPr="00B66480">
              <w:rPr>
                <w:color w:val="auto"/>
              </w:rPr>
              <w:t>VU23914</w:t>
            </w:r>
            <w:r w:rsidR="005562DD" w:rsidRPr="00C57BA1">
              <w:rPr>
                <w:color w:val="auto"/>
              </w:rPr>
              <w:t xml:space="preserve"> Apply electrotechnology principles in an engineering work environment</w:t>
            </w:r>
          </w:p>
        </w:tc>
        <w:tc>
          <w:tcPr>
            <w:tcW w:w="1081" w:type="pct"/>
          </w:tcPr>
          <w:p w14:paraId="276B67D7" w14:textId="34F792F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A9B9995" w14:textId="77777777" w:rsidTr="00B83D4D">
        <w:trPr>
          <w:trHeight w:val="363"/>
        </w:trPr>
        <w:tc>
          <w:tcPr>
            <w:tcW w:w="1388" w:type="pct"/>
            <w:gridSpan w:val="2"/>
          </w:tcPr>
          <w:p w14:paraId="4166EDBE" w14:textId="371D3214" w:rsidR="005562DD" w:rsidRPr="00C57BA1" w:rsidRDefault="005562DD" w:rsidP="005562DD">
            <w:pPr>
              <w:pStyle w:val="VRQACourseTemplateTableText"/>
              <w:rPr>
                <w:color w:val="auto"/>
              </w:rPr>
            </w:pPr>
            <w:r w:rsidRPr="00C57BA1">
              <w:rPr>
                <w:color w:val="auto"/>
              </w:rPr>
              <w:t>VU22473 Prepare and document a work plan to fabricate an engineering product or component</w:t>
            </w:r>
          </w:p>
        </w:tc>
        <w:tc>
          <w:tcPr>
            <w:tcW w:w="2531" w:type="pct"/>
          </w:tcPr>
          <w:p w14:paraId="24BB6F29" w14:textId="63B87016" w:rsidR="005562DD" w:rsidRPr="00C57BA1" w:rsidRDefault="009419B2" w:rsidP="005562DD">
            <w:pPr>
              <w:pStyle w:val="VRQACourseTemplateTableText"/>
              <w:rPr>
                <w:color w:val="auto"/>
              </w:rPr>
            </w:pPr>
            <w:r w:rsidRPr="009419B2">
              <w:rPr>
                <w:color w:val="auto"/>
              </w:rPr>
              <w:t>VU23928</w:t>
            </w:r>
            <w:r w:rsidR="005562DD" w:rsidRPr="00C57BA1">
              <w:rPr>
                <w:color w:val="auto"/>
              </w:rPr>
              <w:t xml:space="preserve"> Prepare and document a work plan to fabricate an engineering product or component</w:t>
            </w:r>
          </w:p>
        </w:tc>
        <w:tc>
          <w:tcPr>
            <w:tcW w:w="1081" w:type="pct"/>
          </w:tcPr>
          <w:p w14:paraId="45A44944" w14:textId="16744F7F"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CB35C94" w14:textId="77777777" w:rsidTr="00B83D4D">
        <w:trPr>
          <w:trHeight w:val="363"/>
        </w:trPr>
        <w:tc>
          <w:tcPr>
            <w:tcW w:w="1388" w:type="pct"/>
            <w:gridSpan w:val="2"/>
          </w:tcPr>
          <w:p w14:paraId="5726279F" w14:textId="5BD31371" w:rsidR="005562DD" w:rsidRPr="00C57BA1" w:rsidRDefault="005562DD" w:rsidP="005562DD">
            <w:pPr>
              <w:pStyle w:val="VRQACourseTemplateTableText"/>
              <w:rPr>
                <w:color w:val="auto"/>
              </w:rPr>
            </w:pPr>
            <w:r w:rsidRPr="00C57BA1">
              <w:rPr>
                <w:color w:val="auto"/>
              </w:rPr>
              <w:t>VU22474 Apply principles of strength of materials to engineering problems</w:t>
            </w:r>
          </w:p>
        </w:tc>
        <w:tc>
          <w:tcPr>
            <w:tcW w:w="2531" w:type="pct"/>
          </w:tcPr>
          <w:p w14:paraId="6DCAF226" w14:textId="3CAEE4AD" w:rsidR="005562DD" w:rsidRPr="00C57BA1" w:rsidRDefault="00153762" w:rsidP="005562DD">
            <w:pPr>
              <w:pStyle w:val="VRQACourseTemplateTableText"/>
              <w:rPr>
                <w:color w:val="auto"/>
              </w:rPr>
            </w:pPr>
            <w:r w:rsidRPr="00153762">
              <w:rPr>
                <w:color w:val="auto"/>
              </w:rPr>
              <w:t>VU23919</w:t>
            </w:r>
            <w:r w:rsidR="005562DD" w:rsidRPr="00C57BA1">
              <w:rPr>
                <w:color w:val="auto"/>
              </w:rPr>
              <w:t xml:space="preserve"> Apply principles of strength of materials to engineering problems</w:t>
            </w:r>
          </w:p>
        </w:tc>
        <w:tc>
          <w:tcPr>
            <w:tcW w:w="1081" w:type="pct"/>
          </w:tcPr>
          <w:p w14:paraId="1DB89185" w14:textId="1E5F943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6DE61B52" w14:textId="77777777" w:rsidTr="00B83D4D">
        <w:trPr>
          <w:trHeight w:val="363"/>
        </w:trPr>
        <w:tc>
          <w:tcPr>
            <w:tcW w:w="1388" w:type="pct"/>
            <w:gridSpan w:val="2"/>
          </w:tcPr>
          <w:p w14:paraId="17F37BA0" w14:textId="335C4DF1" w:rsidR="005562DD" w:rsidRPr="00C57BA1" w:rsidRDefault="005562DD" w:rsidP="005562DD">
            <w:pPr>
              <w:pStyle w:val="VRQACourseTemplateTableText"/>
              <w:rPr>
                <w:color w:val="auto"/>
              </w:rPr>
            </w:pPr>
            <w:r w:rsidRPr="00C57BA1">
              <w:rPr>
                <w:color w:val="auto"/>
              </w:rPr>
              <w:lastRenderedPageBreak/>
              <w:t>VU22475 Apply scientific principles to engineering problems</w:t>
            </w:r>
          </w:p>
        </w:tc>
        <w:tc>
          <w:tcPr>
            <w:tcW w:w="2531" w:type="pct"/>
          </w:tcPr>
          <w:p w14:paraId="72DA6524" w14:textId="5CC21228" w:rsidR="005562DD" w:rsidRPr="00C57BA1" w:rsidRDefault="00B66480" w:rsidP="005562DD">
            <w:pPr>
              <w:pStyle w:val="VRQACourseTemplateTableText"/>
              <w:rPr>
                <w:color w:val="auto"/>
              </w:rPr>
            </w:pPr>
            <w:r w:rsidRPr="00B66480">
              <w:rPr>
                <w:color w:val="auto"/>
              </w:rPr>
              <w:t>VU23916</w:t>
            </w:r>
            <w:r w:rsidR="005562DD" w:rsidRPr="00C57BA1">
              <w:rPr>
                <w:color w:val="auto"/>
              </w:rPr>
              <w:t xml:space="preserve"> Apply scientific principles to engineering problems</w:t>
            </w:r>
          </w:p>
        </w:tc>
        <w:tc>
          <w:tcPr>
            <w:tcW w:w="1081" w:type="pct"/>
          </w:tcPr>
          <w:p w14:paraId="3F6702E0" w14:textId="4B9F463C"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E2F98AC" w14:textId="77777777" w:rsidTr="00B83D4D">
        <w:trPr>
          <w:trHeight w:val="363"/>
        </w:trPr>
        <w:tc>
          <w:tcPr>
            <w:tcW w:w="1388" w:type="pct"/>
            <w:gridSpan w:val="2"/>
          </w:tcPr>
          <w:p w14:paraId="2FB311BA" w14:textId="4187FDBF" w:rsidR="005562DD" w:rsidRPr="00C57BA1" w:rsidRDefault="005562DD" w:rsidP="005562DD">
            <w:pPr>
              <w:pStyle w:val="VRQACourseTemplateTableText"/>
              <w:rPr>
                <w:color w:val="auto"/>
              </w:rPr>
            </w:pPr>
            <w:r w:rsidRPr="00C57BA1">
              <w:rPr>
                <w:color w:val="auto"/>
              </w:rPr>
              <w:t>VU22476 Plan for the implementation of mechanical drive systems</w:t>
            </w:r>
          </w:p>
        </w:tc>
        <w:tc>
          <w:tcPr>
            <w:tcW w:w="2531" w:type="pct"/>
          </w:tcPr>
          <w:p w14:paraId="03BBC6A5" w14:textId="17C025DE" w:rsidR="005562DD" w:rsidRPr="00C57BA1" w:rsidRDefault="009419B2" w:rsidP="005562DD">
            <w:pPr>
              <w:pStyle w:val="VRQACourseTemplateTableText"/>
              <w:rPr>
                <w:color w:val="auto"/>
              </w:rPr>
            </w:pPr>
            <w:r w:rsidRPr="009419B2">
              <w:rPr>
                <w:color w:val="auto"/>
              </w:rPr>
              <w:t>VU23924</w:t>
            </w:r>
            <w:r w:rsidR="005562DD" w:rsidRPr="00C57BA1">
              <w:rPr>
                <w:color w:val="auto"/>
              </w:rPr>
              <w:t xml:space="preserve"> Plan for the implementation of mechanical drive systems</w:t>
            </w:r>
          </w:p>
        </w:tc>
        <w:tc>
          <w:tcPr>
            <w:tcW w:w="1081" w:type="pct"/>
          </w:tcPr>
          <w:p w14:paraId="55C052A6" w14:textId="5FA93C2C"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FC4E4B4" w14:textId="77777777" w:rsidTr="00B83D4D">
        <w:trPr>
          <w:trHeight w:val="363"/>
        </w:trPr>
        <w:tc>
          <w:tcPr>
            <w:tcW w:w="1388" w:type="pct"/>
            <w:gridSpan w:val="2"/>
          </w:tcPr>
          <w:p w14:paraId="30B70C4D" w14:textId="4EB927F7" w:rsidR="005562DD" w:rsidRPr="00C57BA1" w:rsidRDefault="005562DD" w:rsidP="005562DD">
            <w:pPr>
              <w:pStyle w:val="VRQACourseTemplateTableText"/>
              <w:rPr>
                <w:color w:val="auto"/>
              </w:rPr>
            </w:pPr>
            <w:r w:rsidRPr="00C57BA1">
              <w:rPr>
                <w:color w:val="auto"/>
              </w:rPr>
              <w:t>VU22478 Design and prototype components and/or small structures using engineering design principles</w:t>
            </w:r>
          </w:p>
        </w:tc>
        <w:tc>
          <w:tcPr>
            <w:tcW w:w="2531" w:type="pct"/>
          </w:tcPr>
          <w:p w14:paraId="795FAD00" w14:textId="1B3C10EF" w:rsidR="005562DD" w:rsidRPr="00C57BA1" w:rsidRDefault="009419B2" w:rsidP="005562DD">
            <w:pPr>
              <w:pStyle w:val="VRQACourseTemplateTableText"/>
              <w:rPr>
                <w:color w:val="auto"/>
              </w:rPr>
            </w:pPr>
            <w:r w:rsidRPr="009419B2">
              <w:rPr>
                <w:color w:val="auto"/>
              </w:rPr>
              <w:t>VU23925</w:t>
            </w:r>
            <w:r w:rsidR="005562DD" w:rsidRPr="00C57BA1">
              <w:rPr>
                <w:color w:val="auto"/>
              </w:rPr>
              <w:t xml:space="preserve"> Design and prototype components or small structures using engineering design principles</w:t>
            </w:r>
          </w:p>
        </w:tc>
        <w:tc>
          <w:tcPr>
            <w:tcW w:w="1081" w:type="pct"/>
          </w:tcPr>
          <w:p w14:paraId="667CE0B1" w14:textId="264B2C86"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25E3429" w14:textId="77777777" w:rsidTr="00B83D4D">
        <w:trPr>
          <w:trHeight w:val="363"/>
        </w:trPr>
        <w:tc>
          <w:tcPr>
            <w:tcW w:w="1388" w:type="pct"/>
            <w:gridSpan w:val="2"/>
          </w:tcPr>
          <w:p w14:paraId="1F86B7A4" w14:textId="72DBBEC0" w:rsidR="005562DD" w:rsidRPr="00C57BA1" w:rsidRDefault="005562DD" w:rsidP="005562DD">
            <w:pPr>
              <w:pStyle w:val="VRQACourseTemplateTableText"/>
              <w:rPr>
                <w:color w:val="auto"/>
              </w:rPr>
            </w:pPr>
            <w:r w:rsidRPr="00C57BA1">
              <w:rPr>
                <w:color w:val="auto"/>
              </w:rPr>
              <w:t xml:space="preserve">VU22479 Apply fluid </w:t>
            </w:r>
            <w:proofErr w:type="gramStart"/>
            <w:r w:rsidRPr="00C57BA1">
              <w:rPr>
                <w:color w:val="auto"/>
              </w:rPr>
              <w:t>mechanic</w:t>
            </w:r>
            <w:proofErr w:type="gramEnd"/>
            <w:r w:rsidRPr="00C57BA1">
              <w:rPr>
                <w:color w:val="auto"/>
              </w:rPr>
              <w:t xml:space="preserve"> principles in mechanical engineering</w:t>
            </w:r>
          </w:p>
        </w:tc>
        <w:tc>
          <w:tcPr>
            <w:tcW w:w="2531" w:type="pct"/>
          </w:tcPr>
          <w:p w14:paraId="0E3FD7C9" w14:textId="58B61EDA" w:rsidR="005562DD" w:rsidRPr="00C57BA1" w:rsidRDefault="00153762" w:rsidP="005562DD">
            <w:pPr>
              <w:pStyle w:val="VRQACourseTemplateTableText"/>
              <w:rPr>
                <w:color w:val="auto"/>
              </w:rPr>
            </w:pPr>
            <w:r w:rsidRPr="00153762">
              <w:rPr>
                <w:color w:val="auto"/>
              </w:rPr>
              <w:t>VU23922</w:t>
            </w:r>
            <w:r w:rsidR="005562DD" w:rsidRPr="00C57BA1">
              <w:rPr>
                <w:color w:val="auto"/>
              </w:rPr>
              <w:t xml:space="preserve"> Apply fluid </w:t>
            </w:r>
            <w:proofErr w:type="gramStart"/>
            <w:r w:rsidR="005562DD" w:rsidRPr="00C57BA1">
              <w:rPr>
                <w:color w:val="auto"/>
              </w:rPr>
              <w:t>mechanic</w:t>
            </w:r>
            <w:proofErr w:type="gramEnd"/>
            <w:r w:rsidR="005562DD" w:rsidRPr="00C57BA1">
              <w:rPr>
                <w:color w:val="auto"/>
              </w:rPr>
              <w:t xml:space="preserve"> principles in mechanical engineering</w:t>
            </w:r>
          </w:p>
        </w:tc>
        <w:tc>
          <w:tcPr>
            <w:tcW w:w="1081" w:type="pct"/>
          </w:tcPr>
          <w:p w14:paraId="4245FF41" w14:textId="3A382CAB"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C900775" w14:textId="77777777" w:rsidTr="00B83D4D">
        <w:trPr>
          <w:trHeight w:val="363"/>
        </w:trPr>
        <w:tc>
          <w:tcPr>
            <w:tcW w:w="1388" w:type="pct"/>
            <w:gridSpan w:val="2"/>
          </w:tcPr>
          <w:p w14:paraId="44800868" w14:textId="619412F9" w:rsidR="005562DD" w:rsidRPr="00C57BA1" w:rsidRDefault="005562DD" w:rsidP="005562DD">
            <w:pPr>
              <w:pStyle w:val="VRQACourseTemplateTableText"/>
              <w:rPr>
                <w:color w:val="auto"/>
              </w:rPr>
            </w:pPr>
            <w:r w:rsidRPr="00C57BA1">
              <w:rPr>
                <w:color w:val="auto"/>
              </w:rPr>
              <w:t>VU22480 Implement basic materials science principles to engineering applications</w:t>
            </w:r>
          </w:p>
        </w:tc>
        <w:tc>
          <w:tcPr>
            <w:tcW w:w="2531" w:type="pct"/>
          </w:tcPr>
          <w:p w14:paraId="7ECF4E40" w14:textId="74A80AF4" w:rsidR="005562DD" w:rsidRPr="00C57BA1" w:rsidRDefault="00B66480" w:rsidP="005562DD">
            <w:pPr>
              <w:pStyle w:val="VRQACourseTemplateTableText"/>
              <w:rPr>
                <w:color w:val="auto"/>
              </w:rPr>
            </w:pPr>
            <w:r w:rsidRPr="00B66480">
              <w:rPr>
                <w:color w:val="auto"/>
              </w:rPr>
              <w:t>VU23913</w:t>
            </w:r>
            <w:r w:rsidR="005562DD" w:rsidRPr="00C57BA1">
              <w:rPr>
                <w:color w:val="auto"/>
              </w:rPr>
              <w:t xml:space="preserve"> Implement basic materials science principles to engineering applications</w:t>
            </w:r>
          </w:p>
        </w:tc>
        <w:tc>
          <w:tcPr>
            <w:tcW w:w="1081" w:type="pct"/>
          </w:tcPr>
          <w:p w14:paraId="71F9F099" w14:textId="2D7C5549"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2FAA1B1D" w14:textId="77777777" w:rsidTr="00B83D4D">
        <w:trPr>
          <w:trHeight w:val="363"/>
        </w:trPr>
        <w:tc>
          <w:tcPr>
            <w:tcW w:w="1388" w:type="pct"/>
            <w:gridSpan w:val="2"/>
          </w:tcPr>
          <w:p w14:paraId="5C7AE04E" w14:textId="31A73CEE" w:rsidR="005562DD" w:rsidRPr="00C57BA1" w:rsidRDefault="005562DD" w:rsidP="005562DD">
            <w:pPr>
              <w:pStyle w:val="VRQACourseTemplateTableText"/>
              <w:rPr>
                <w:color w:val="auto"/>
              </w:rPr>
            </w:pPr>
            <w:r w:rsidRPr="00C57BA1">
              <w:rPr>
                <w:color w:val="auto"/>
              </w:rPr>
              <w:t>VU22482 Use advanced mathematics for engineering</w:t>
            </w:r>
          </w:p>
        </w:tc>
        <w:tc>
          <w:tcPr>
            <w:tcW w:w="2531" w:type="pct"/>
          </w:tcPr>
          <w:p w14:paraId="70FBF124" w14:textId="4566D960" w:rsidR="005562DD" w:rsidRPr="00C57BA1" w:rsidRDefault="00153762" w:rsidP="005562DD">
            <w:pPr>
              <w:pStyle w:val="VRQACourseTemplateTableText"/>
              <w:rPr>
                <w:color w:val="auto"/>
              </w:rPr>
            </w:pPr>
            <w:r w:rsidRPr="00153762">
              <w:rPr>
                <w:color w:val="auto"/>
              </w:rPr>
              <w:t>VU23923</w:t>
            </w:r>
            <w:r w:rsidR="005562DD" w:rsidRPr="00C57BA1">
              <w:rPr>
                <w:color w:val="auto"/>
              </w:rPr>
              <w:t xml:space="preserve"> </w:t>
            </w:r>
            <w:r w:rsidR="009321F1" w:rsidRPr="009321F1">
              <w:rPr>
                <w:color w:val="auto"/>
              </w:rPr>
              <w:t>Solve engineering problems using algebra</w:t>
            </w:r>
          </w:p>
        </w:tc>
        <w:tc>
          <w:tcPr>
            <w:tcW w:w="1081" w:type="pct"/>
          </w:tcPr>
          <w:p w14:paraId="0C5EE5FF" w14:textId="66AD7F02"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253D1C60" w14:textId="77777777" w:rsidTr="00B83D4D">
        <w:trPr>
          <w:trHeight w:val="363"/>
        </w:trPr>
        <w:tc>
          <w:tcPr>
            <w:tcW w:w="1388" w:type="pct"/>
            <w:gridSpan w:val="2"/>
          </w:tcPr>
          <w:p w14:paraId="2BDEF935" w14:textId="6D60C48A" w:rsidR="005562DD" w:rsidRPr="00C57BA1" w:rsidRDefault="005562DD" w:rsidP="005562DD">
            <w:pPr>
              <w:pStyle w:val="VRQACourseTemplateTableText"/>
              <w:rPr>
                <w:color w:val="auto"/>
              </w:rPr>
            </w:pPr>
            <w:r w:rsidRPr="00C57BA1">
              <w:rPr>
                <w:color w:val="auto"/>
              </w:rPr>
              <w:t>VU22484 Implement site investigation procedures</w:t>
            </w:r>
          </w:p>
        </w:tc>
        <w:tc>
          <w:tcPr>
            <w:tcW w:w="2531" w:type="pct"/>
          </w:tcPr>
          <w:p w14:paraId="240B3FA5" w14:textId="6C765771" w:rsidR="005562DD" w:rsidRPr="00C57BA1" w:rsidRDefault="009419B2" w:rsidP="005562DD">
            <w:pPr>
              <w:pStyle w:val="VRQACourseTemplateTableText"/>
              <w:rPr>
                <w:color w:val="auto"/>
              </w:rPr>
            </w:pPr>
            <w:r w:rsidRPr="009419B2">
              <w:rPr>
                <w:color w:val="auto"/>
              </w:rPr>
              <w:t>VU23929</w:t>
            </w:r>
            <w:r w:rsidR="005562DD" w:rsidRPr="00C57BA1">
              <w:rPr>
                <w:color w:val="auto"/>
              </w:rPr>
              <w:t xml:space="preserve"> Implement site investigation procedures</w:t>
            </w:r>
          </w:p>
        </w:tc>
        <w:tc>
          <w:tcPr>
            <w:tcW w:w="1081" w:type="pct"/>
          </w:tcPr>
          <w:p w14:paraId="5E956B2A" w14:textId="58F08CB1"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37D27F6F" w14:textId="77777777" w:rsidTr="00B83D4D">
        <w:trPr>
          <w:trHeight w:val="363"/>
        </w:trPr>
        <w:tc>
          <w:tcPr>
            <w:tcW w:w="1388" w:type="pct"/>
            <w:gridSpan w:val="2"/>
          </w:tcPr>
          <w:p w14:paraId="5EFB49A9" w14:textId="0E86D477" w:rsidR="005562DD" w:rsidRPr="00C57BA1" w:rsidRDefault="005562DD" w:rsidP="005562DD">
            <w:pPr>
              <w:pStyle w:val="VRQACourseTemplateTableText"/>
              <w:rPr>
                <w:color w:val="auto"/>
              </w:rPr>
            </w:pPr>
            <w:r w:rsidRPr="00C57BA1">
              <w:rPr>
                <w:color w:val="auto"/>
              </w:rPr>
              <w:t>VU22485 Apply construction principles to civil engineering works</w:t>
            </w:r>
          </w:p>
        </w:tc>
        <w:tc>
          <w:tcPr>
            <w:tcW w:w="2531" w:type="pct"/>
          </w:tcPr>
          <w:p w14:paraId="6945C9E9" w14:textId="6E4F4882" w:rsidR="005562DD" w:rsidRPr="00C57BA1" w:rsidRDefault="005F15F6" w:rsidP="005562DD">
            <w:pPr>
              <w:pStyle w:val="VRQACourseTemplateTableText"/>
              <w:rPr>
                <w:color w:val="auto"/>
              </w:rPr>
            </w:pPr>
            <w:r w:rsidRPr="005F15F6">
              <w:rPr>
                <w:color w:val="auto"/>
              </w:rPr>
              <w:t>VU23930</w:t>
            </w:r>
            <w:r w:rsidR="005562DD" w:rsidRPr="00C57BA1">
              <w:rPr>
                <w:color w:val="auto"/>
              </w:rPr>
              <w:t xml:space="preserve"> </w:t>
            </w:r>
            <w:r w:rsidR="00E7692E" w:rsidRPr="00E7692E">
              <w:rPr>
                <w:color w:val="auto"/>
              </w:rPr>
              <w:t>Apply fundamentals of civil engineering to a construction project</w:t>
            </w:r>
          </w:p>
        </w:tc>
        <w:tc>
          <w:tcPr>
            <w:tcW w:w="1081" w:type="pct"/>
          </w:tcPr>
          <w:p w14:paraId="355FD09A" w14:textId="318C3ABC"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6B3B60E9" w14:textId="77777777" w:rsidTr="00B83D4D">
        <w:trPr>
          <w:trHeight w:val="363"/>
        </w:trPr>
        <w:tc>
          <w:tcPr>
            <w:tcW w:w="1388" w:type="pct"/>
            <w:gridSpan w:val="2"/>
          </w:tcPr>
          <w:p w14:paraId="216F96D9" w14:textId="1F4A78F3" w:rsidR="005562DD" w:rsidRPr="00C57BA1" w:rsidRDefault="005562DD" w:rsidP="005562DD">
            <w:pPr>
              <w:pStyle w:val="VRQACourseTemplateTableText"/>
              <w:rPr>
                <w:color w:val="auto"/>
              </w:rPr>
            </w:pPr>
            <w:r w:rsidRPr="00C57BA1">
              <w:rPr>
                <w:color w:val="auto"/>
              </w:rPr>
              <w:t>VU22486 Apply principles of materials testing to civil engineering applications</w:t>
            </w:r>
          </w:p>
        </w:tc>
        <w:tc>
          <w:tcPr>
            <w:tcW w:w="2531" w:type="pct"/>
          </w:tcPr>
          <w:p w14:paraId="50FACE49" w14:textId="0EFD58DF" w:rsidR="005562DD" w:rsidRPr="00C57BA1" w:rsidRDefault="005F15F6" w:rsidP="005562DD">
            <w:pPr>
              <w:pStyle w:val="VRQACourseTemplateTableText"/>
              <w:rPr>
                <w:color w:val="auto"/>
              </w:rPr>
            </w:pPr>
            <w:r w:rsidRPr="005F15F6">
              <w:rPr>
                <w:color w:val="auto"/>
              </w:rPr>
              <w:t>VU23931</w:t>
            </w:r>
            <w:r w:rsidR="005562DD" w:rsidRPr="00C57BA1">
              <w:rPr>
                <w:color w:val="auto"/>
              </w:rPr>
              <w:t xml:space="preserve"> Apply principles of materials testing to civil engineering applications</w:t>
            </w:r>
          </w:p>
        </w:tc>
        <w:tc>
          <w:tcPr>
            <w:tcW w:w="1081" w:type="pct"/>
          </w:tcPr>
          <w:p w14:paraId="40C89CFD" w14:textId="3FEBF4E0"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D6A3763" w14:textId="77777777" w:rsidTr="00B83D4D">
        <w:trPr>
          <w:trHeight w:val="363"/>
        </w:trPr>
        <w:tc>
          <w:tcPr>
            <w:tcW w:w="1388" w:type="pct"/>
            <w:gridSpan w:val="2"/>
          </w:tcPr>
          <w:p w14:paraId="6001C407" w14:textId="7024F853" w:rsidR="005562DD" w:rsidRPr="00C57BA1" w:rsidRDefault="005562DD" w:rsidP="005562DD">
            <w:pPr>
              <w:pStyle w:val="VRQACourseTemplateTableText"/>
              <w:rPr>
                <w:color w:val="auto"/>
              </w:rPr>
            </w:pPr>
            <w:r w:rsidRPr="00C57BA1">
              <w:rPr>
                <w:color w:val="auto"/>
              </w:rPr>
              <w:t>VU22487 Apply surveying for civil engineering projects</w:t>
            </w:r>
          </w:p>
        </w:tc>
        <w:tc>
          <w:tcPr>
            <w:tcW w:w="2531" w:type="pct"/>
          </w:tcPr>
          <w:p w14:paraId="3ECA2446" w14:textId="0D045900" w:rsidR="005562DD" w:rsidRPr="00C57BA1" w:rsidRDefault="005F15F6" w:rsidP="005562DD">
            <w:pPr>
              <w:pStyle w:val="VRQACourseTemplateTableText"/>
              <w:rPr>
                <w:color w:val="auto"/>
              </w:rPr>
            </w:pPr>
            <w:r w:rsidRPr="005F15F6">
              <w:rPr>
                <w:color w:val="auto"/>
              </w:rPr>
              <w:t>VU23932</w:t>
            </w:r>
            <w:r w:rsidR="005562DD" w:rsidRPr="00C57BA1">
              <w:rPr>
                <w:color w:val="auto"/>
              </w:rPr>
              <w:t xml:space="preserve"> Apply surveying for civil engineering projects</w:t>
            </w:r>
          </w:p>
        </w:tc>
        <w:tc>
          <w:tcPr>
            <w:tcW w:w="1081" w:type="pct"/>
          </w:tcPr>
          <w:p w14:paraId="6BDE6233" w14:textId="56A2B9FF"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6924695D" w14:textId="77777777" w:rsidTr="00B83D4D">
        <w:trPr>
          <w:trHeight w:val="363"/>
        </w:trPr>
        <w:tc>
          <w:tcPr>
            <w:tcW w:w="1388" w:type="pct"/>
            <w:gridSpan w:val="2"/>
          </w:tcPr>
          <w:p w14:paraId="49E8A068" w14:textId="6EDC8F6E" w:rsidR="005562DD" w:rsidRPr="00C57BA1" w:rsidRDefault="000B2CDD" w:rsidP="005562DD">
            <w:pPr>
              <w:pStyle w:val="VRQACourseTemplateTableText"/>
              <w:rPr>
                <w:color w:val="auto"/>
              </w:rPr>
            </w:pPr>
            <w:r w:rsidRPr="00C57BA1">
              <w:rPr>
                <w:color w:val="auto"/>
              </w:rPr>
              <w:t>VU22488 Perform measurements and layout tasks on construction site</w:t>
            </w:r>
          </w:p>
        </w:tc>
        <w:tc>
          <w:tcPr>
            <w:tcW w:w="2531" w:type="pct"/>
          </w:tcPr>
          <w:p w14:paraId="7C5E96CF" w14:textId="305235C5" w:rsidR="005562DD" w:rsidRPr="00C57BA1" w:rsidRDefault="005F15F6" w:rsidP="005562DD">
            <w:pPr>
              <w:pStyle w:val="VRQACourseTemplateTableText"/>
              <w:rPr>
                <w:color w:val="auto"/>
              </w:rPr>
            </w:pPr>
            <w:r w:rsidRPr="005F15F6">
              <w:rPr>
                <w:color w:val="auto"/>
              </w:rPr>
              <w:t>VU23933</w:t>
            </w:r>
            <w:r w:rsidR="000B2CDD" w:rsidRPr="00C57BA1">
              <w:rPr>
                <w:color w:val="auto"/>
              </w:rPr>
              <w:t xml:space="preserve"> Perform measurements and layout tasks on construction site</w:t>
            </w:r>
          </w:p>
        </w:tc>
        <w:tc>
          <w:tcPr>
            <w:tcW w:w="1081" w:type="pct"/>
          </w:tcPr>
          <w:p w14:paraId="53CC8C04" w14:textId="418F1D8B"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2C64FC57" w14:textId="77777777" w:rsidTr="00B83D4D">
        <w:trPr>
          <w:trHeight w:val="363"/>
        </w:trPr>
        <w:tc>
          <w:tcPr>
            <w:tcW w:w="1388" w:type="pct"/>
            <w:gridSpan w:val="2"/>
          </w:tcPr>
          <w:p w14:paraId="34EB14EA" w14:textId="7267A9A6" w:rsidR="005562DD" w:rsidRPr="00C57BA1" w:rsidRDefault="000B2CDD" w:rsidP="005562DD">
            <w:pPr>
              <w:pStyle w:val="VRQACourseTemplateTableText"/>
              <w:rPr>
                <w:color w:val="auto"/>
              </w:rPr>
            </w:pPr>
            <w:r w:rsidRPr="00C57BA1">
              <w:rPr>
                <w:color w:val="auto"/>
              </w:rPr>
              <w:lastRenderedPageBreak/>
              <w:t>VU22489 Produce reinforced concrete drawings</w:t>
            </w:r>
          </w:p>
        </w:tc>
        <w:tc>
          <w:tcPr>
            <w:tcW w:w="2531" w:type="pct"/>
          </w:tcPr>
          <w:p w14:paraId="398E1FB6" w14:textId="05833FAE" w:rsidR="005562DD" w:rsidRPr="00C57BA1" w:rsidRDefault="005F15F6" w:rsidP="005562DD">
            <w:pPr>
              <w:pStyle w:val="VRQACourseTemplateTableText"/>
              <w:rPr>
                <w:color w:val="auto"/>
              </w:rPr>
            </w:pPr>
            <w:r w:rsidRPr="005F15F6">
              <w:rPr>
                <w:color w:val="auto"/>
              </w:rPr>
              <w:t>VU23934</w:t>
            </w:r>
            <w:r w:rsidR="000B2CDD" w:rsidRPr="00C57BA1">
              <w:rPr>
                <w:color w:val="auto"/>
              </w:rPr>
              <w:t xml:space="preserve"> Produce reinforced concrete drawings</w:t>
            </w:r>
          </w:p>
        </w:tc>
        <w:tc>
          <w:tcPr>
            <w:tcW w:w="1081" w:type="pct"/>
          </w:tcPr>
          <w:p w14:paraId="1C6366A1" w14:textId="39E27C12"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5234C3C" w14:textId="77777777" w:rsidTr="00B83D4D">
        <w:trPr>
          <w:trHeight w:val="363"/>
        </w:trPr>
        <w:tc>
          <w:tcPr>
            <w:tcW w:w="1388" w:type="pct"/>
            <w:gridSpan w:val="2"/>
          </w:tcPr>
          <w:p w14:paraId="393164E1" w14:textId="63DF5DE4" w:rsidR="005562DD" w:rsidRPr="00C57BA1" w:rsidRDefault="008D6E9E" w:rsidP="005562DD">
            <w:pPr>
              <w:pStyle w:val="VRQACourseTemplateTableText"/>
              <w:rPr>
                <w:color w:val="auto"/>
              </w:rPr>
            </w:pPr>
            <w:r w:rsidRPr="00C57BA1">
              <w:rPr>
                <w:color w:val="auto"/>
              </w:rPr>
              <w:t>VU22490 Produce structural steel drawings</w:t>
            </w:r>
          </w:p>
        </w:tc>
        <w:tc>
          <w:tcPr>
            <w:tcW w:w="2531" w:type="pct"/>
          </w:tcPr>
          <w:p w14:paraId="36F7EC52" w14:textId="4E73F2A8" w:rsidR="005562DD" w:rsidRPr="00C57BA1" w:rsidRDefault="005F15F6" w:rsidP="005562DD">
            <w:pPr>
              <w:pStyle w:val="VRQACourseTemplateTableText"/>
              <w:rPr>
                <w:color w:val="auto"/>
              </w:rPr>
            </w:pPr>
            <w:r w:rsidRPr="005F15F6">
              <w:rPr>
                <w:color w:val="auto"/>
              </w:rPr>
              <w:t>VU23935</w:t>
            </w:r>
            <w:r w:rsidR="008D6E9E" w:rsidRPr="00C57BA1">
              <w:rPr>
                <w:color w:val="auto"/>
              </w:rPr>
              <w:t xml:space="preserve"> Produce structural steel drawings</w:t>
            </w:r>
          </w:p>
        </w:tc>
        <w:tc>
          <w:tcPr>
            <w:tcW w:w="1081" w:type="pct"/>
          </w:tcPr>
          <w:p w14:paraId="6031E4CC" w14:textId="6B670D38"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688056F2" w14:textId="77777777" w:rsidTr="00B83D4D">
        <w:trPr>
          <w:trHeight w:val="363"/>
        </w:trPr>
        <w:tc>
          <w:tcPr>
            <w:tcW w:w="1388" w:type="pct"/>
            <w:gridSpan w:val="2"/>
          </w:tcPr>
          <w:p w14:paraId="4C4D1588" w14:textId="57646CA4" w:rsidR="005562DD" w:rsidRPr="00C57BA1" w:rsidRDefault="008D6E9E" w:rsidP="005562DD">
            <w:pPr>
              <w:pStyle w:val="VRQACourseTemplateTableText"/>
              <w:rPr>
                <w:color w:val="auto"/>
              </w:rPr>
            </w:pPr>
            <w:r w:rsidRPr="00C57BA1">
              <w:rPr>
                <w:color w:val="auto"/>
              </w:rPr>
              <w:t>VU22493 Produce drawings to enable urban road construction</w:t>
            </w:r>
          </w:p>
        </w:tc>
        <w:tc>
          <w:tcPr>
            <w:tcW w:w="2531" w:type="pct"/>
          </w:tcPr>
          <w:p w14:paraId="443FD9C6" w14:textId="5E61309B" w:rsidR="005562DD" w:rsidRPr="00C57BA1" w:rsidRDefault="006F15B9" w:rsidP="005562DD">
            <w:pPr>
              <w:pStyle w:val="VRQACourseTemplateTableText"/>
              <w:rPr>
                <w:color w:val="auto"/>
              </w:rPr>
            </w:pPr>
            <w:r w:rsidRPr="006F15B9">
              <w:rPr>
                <w:color w:val="auto"/>
              </w:rPr>
              <w:t>VU23936</w:t>
            </w:r>
            <w:r w:rsidR="008D6E9E" w:rsidRPr="00C57BA1">
              <w:rPr>
                <w:color w:val="auto"/>
              </w:rPr>
              <w:t xml:space="preserve"> Produce drawings to </w:t>
            </w:r>
            <w:r w:rsidR="00730731" w:rsidRPr="00C57BA1">
              <w:rPr>
                <w:color w:val="auto"/>
              </w:rPr>
              <w:t>enable road</w:t>
            </w:r>
            <w:r w:rsidR="008D6E9E" w:rsidRPr="00C57BA1">
              <w:rPr>
                <w:color w:val="auto"/>
              </w:rPr>
              <w:t xml:space="preserve"> construction</w:t>
            </w:r>
          </w:p>
        </w:tc>
        <w:tc>
          <w:tcPr>
            <w:tcW w:w="1081" w:type="pct"/>
          </w:tcPr>
          <w:p w14:paraId="609252D3" w14:textId="3602C67E"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27F45E5E" w14:textId="77777777" w:rsidTr="00B83D4D">
        <w:trPr>
          <w:trHeight w:val="363"/>
        </w:trPr>
        <w:tc>
          <w:tcPr>
            <w:tcW w:w="1388" w:type="pct"/>
            <w:gridSpan w:val="2"/>
          </w:tcPr>
          <w:p w14:paraId="319F651D" w14:textId="7CC3D86D" w:rsidR="005562DD" w:rsidRPr="00C57BA1" w:rsidRDefault="008D6E9E" w:rsidP="005562DD">
            <w:pPr>
              <w:pStyle w:val="VRQACourseTemplateTableText"/>
              <w:rPr>
                <w:color w:val="auto"/>
              </w:rPr>
            </w:pPr>
            <w:r w:rsidRPr="00C57BA1">
              <w:rPr>
                <w:color w:val="auto"/>
              </w:rPr>
              <w:t>VU22497 Annotate and create assemblies using solid models</w:t>
            </w:r>
          </w:p>
        </w:tc>
        <w:tc>
          <w:tcPr>
            <w:tcW w:w="2531" w:type="pct"/>
          </w:tcPr>
          <w:p w14:paraId="4AF6D0CB" w14:textId="11FA72C4" w:rsidR="005562DD" w:rsidRPr="00C57BA1" w:rsidRDefault="00B66480" w:rsidP="005562DD">
            <w:pPr>
              <w:pStyle w:val="VRQACourseTemplateTableText"/>
              <w:rPr>
                <w:color w:val="auto"/>
              </w:rPr>
            </w:pPr>
            <w:r w:rsidRPr="00B66480">
              <w:rPr>
                <w:color w:val="auto"/>
              </w:rPr>
              <w:t>VU23915</w:t>
            </w:r>
            <w:r w:rsidR="008D6E9E" w:rsidRPr="00C57BA1">
              <w:rPr>
                <w:color w:val="auto"/>
              </w:rPr>
              <w:t xml:space="preserve"> Annotate and create assemblies using solid models</w:t>
            </w:r>
          </w:p>
        </w:tc>
        <w:tc>
          <w:tcPr>
            <w:tcW w:w="1081" w:type="pct"/>
          </w:tcPr>
          <w:p w14:paraId="79B4CB9E" w14:textId="58810C7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0550153E" w14:textId="77777777" w:rsidTr="00B83D4D">
        <w:trPr>
          <w:trHeight w:val="363"/>
        </w:trPr>
        <w:tc>
          <w:tcPr>
            <w:tcW w:w="1388" w:type="pct"/>
            <w:gridSpan w:val="2"/>
          </w:tcPr>
          <w:p w14:paraId="56528A80" w14:textId="1DB55690" w:rsidR="005562DD" w:rsidRPr="00C57BA1" w:rsidRDefault="008D6E9E" w:rsidP="005562DD">
            <w:pPr>
              <w:pStyle w:val="VRQACourseTemplateTableText"/>
              <w:rPr>
                <w:color w:val="auto"/>
              </w:rPr>
            </w:pPr>
            <w:r w:rsidRPr="00C57BA1">
              <w:rPr>
                <w:color w:val="auto"/>
              </w:rPr>
              <w:t>VU22499 Apply hydraulic principles to achieve an engineering task</w:t>
            </w:r>
          </w:p>
        </w:tc>
        <w:tc>
          <w:tcPr>
            <w:tcW w:w="2531" w:type="pct"/>
          </w:tcPr>
          <w:p w14:paraId="37983F8B" w14:textId="1159CB16" w:rsidR="005562DD" w:rsidRPr="00C57BA1" w:rsidRDefault="00106269" w:rsidP="005562DD">
            <w:pPr>
              <w:pStyle w:val="VRQACourseTemplateTableText"/>
              <w:rPr>
                <w:color w:val="auto"/>
              </w:rPr>
            </w:pPr>
            <w:r w:rsidRPr="00106269">
              <w:rPr>
                <w:color w:val="auto"/>
              </w:rPr>
              <w:t>VU23911</w:t>
            </w:r>
            <w:r w:rsidR="008D6E9E" w:rsidRPr="00C57BA1">
              <w:rPr>
                <w:color w:val="auto"/>
              </w:rPr>
              <w:t xml:space="preserve"> Apply hydraulic principles to achieve an engineering task</w:t>
            </w:r>
          </w:p>
        </w:tc>
        <w:tc>
          <w:tcPr>
            <w:tcW w:w="1081" w:type="pct"/>
          </w:tcPr>
          <w:p w14:paraId="66CA98AD" w14:textId="24B77C8E"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F3F0632" w14:textId="77777777" w:rsidTr="00B83D4D">
        <w:trPr>
          <w:trHeight w:val="363"/>
        </w:trPr>
        <w:tc>
          <w:tcPr>
            <w:tcW w:w="1388" w:type="pct"/>
            <w:gridSpan w:val="2"/>
          </w:tcPr>
          <w:p w14:paraId="6C4BB0AE" w14:textId="12C6CC36" w:rsidR="005562DD" w:rsidRPr="00C57BA1" w:rsidRDefault="008D6E9E" w:rsidP="005562DD">
            <w:pPr>
              <w:pStyle w:val="VRQACourseTemplateTableText"/>
              <w:rPr>
                <w:color w:val="auto"/>
              </w:rPr>
            </w:pPr>
            <w:r w:rsidRPr="00C57BA1">
              <w:rPr>
                <w:color w:val="auto"/>
              </w:rPr>
              <w:t>VU22500 Apply pneumatic principles to achieve an engineering task</w:t>
            </w:r>
          </w:p>
        </w:tc>
        <w:tc>
          <w:tcPr>
            <w:tcW w:w="2531" w:type="pct"/>
          </w:tcPr>
          <w:p w14:paraId="2EC5F627" w14:textId="7F3A814F" w:rsidR="005562DD" w:rsidRPr="00C57BA1" w:rsidRDefault="009419B2" w:rsidP="005562DD">
            <w:pPr>
              <w:pStyle w:val="VRQACourseTemplateTableText"/>
              <w:rPr>
                <w:color w:val="auto"/>
              </w:rPr>
            </w:pPr>
            <w:r w:rsidRPr="009419B2">
              <w:rPr>
                <w:color w:val="auto"/>
              </w:rPr>
              <w:t>VU23926</w:t>
            </w:r>
            <w:r w:rsidR="008D6E9E" w:rsidRPr="00C57BA1">
              <w:rPr>
                <w:color w:val="auto"/>
              </w:rPr>
              <w:t xml:space="preserve"> Apply pneumatic principles to achieve an engineering task</w:t>
            </w:r>
          </w:p>
        </w:tc>
        <w:tc>
          <w:tcPr>
            <w:tcW w:w="1081" w:type="pct"/>
          </w:tcPr>
          <w:p w14:paraId="7B810238" w14:textId="50D57C04"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51A2B65" w14:textId="77777777" w:rsidTr="00B83D4D">
        <w:trPr>
          <w:trHeight w:val="363"/>
        </w:trPr>
        <w:tc>
          <w:tcPr>
            <w:tcW w:w="1388" w:type="pct"/>
            <w:gridSpan w:val="2"/>
          </w:tcPr>
          <w:p w14:paraId="5C0DC88D" w14:textId="32DE7DE8" w:rsidR="005562DD" w:rsidRPr="00C57BA1" w:rsidRDefault="008D6E9E" w:rsidP="005562DD">
            <w:pPr>
              <w:pStyle w:val="VRQACourseTemplateTableText"/>
              <w:rPr>
                <w:color w:val="auto"/>
              </w:rPr>
            </w:pPr>
            <w:r w:rsidRPr="00C57BA1">
              <w:rPr>
                <w:color w:val="auto"/>
              </w:rPr>
              <w:t>VU22501 Set up manufacturing processes for engineering applications</w:t>
            </w:r>
          </w:p>
        </w:tc>
        <w:tc>
          <w:tcPr>
            <w:tcW w:w="2531" w:type="pct"/>
          </w:tcPr>
          <w:p w14:paraId="17D3AAA2" w14:textId="6F671AFB" w:rsidR="005562DD" w:rsidRPr="00C57BA1" w:rsidRDefault="00B66480" w:rsidP="005562DD">
            <w:pPr>
              <w:pStyle w:val="VRQACourseTemplateTableText"/>
              <w:rPr>
                <w:color w:val="auto"/>
              </w:rPr>
            </w:pPr>
            <w:r w:rsidRPr="00B66480">
              <w:rPr>
                <w:color w:val="auto"/>
              </w:rPr>
              <w:t>VU23917</w:t>
            </w:r>
            <w:r w:rsidR="008D6E9E" w:rsidRPr="00C57BA1">
              <w:rPr>
                <w:color w:val="auto"/>
              </w:rPr>
              <w:t xml:space="preserve"> Set up manufacturing processes for engineering applications</w:t>
            </w:r>
          </w:p>
        </w:tc>
        <w:tc>
          <w:tcPr>
            <w:tcW w:w="1081" w:type="pct"/>
          </w:tcPr>
          <w:p w14:paraId="2E45C16D" w14:textId="09C3890E"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5639443" w14:textId="77777777" w:rsidTr="00B83D4D">
        <w:trPr>
          <w:trHeight w:val="363"/>
        </w:trPr>
        <w:tc>
          <w:tcPr>
            <w:tcW w:w="1388" w:type="pct"/>
            <w:gridSpan w:val="2"/>
          </w:tcPr>
          <w:p w14:paraId="04FA00F8" w14:textId="471237B9" w:rsidR="005562DD" w:rsidRPr="00C57BA1" w:rsidRDefault="008D6E9E" w:rsidP="005562DD">
            <w:pPr>
              <w:pStyle w:val="VRQACourseTemplateTableText"/>
              <w:rPr>
                <w:color w:val="auto"/>
              </w:rPr>
            </w:pPr>
            <w:r w:rsidRPr="00C57BA1">
              <w:rPr>
                <w:color w:val="auto"/>
              </w:rPr>
              <w:t>VU22505 Write and modify basic CNC programs</w:t>
            </w:r>
          </w:p>
        </w:tc>
        <w:tc>
          <w:tcPr>
            <w:tcW w:w="2531" w:type="pct"/>
          </w:tcPr>
          <w:p w14:paraId="0603EF8E" w14:textId="71159EF3" w:rsidR="005562DD" w:rsidRPr="00C57BA1" w:rsidRDefault="00106269" w:rsidP="005562DD">
            <w:pPr>
              <w:pStyle w:val="VRQACourseTemplateTableText"/>
              <w:rPr>
                <w:color w:val="auto"/>
              </w:rPr>
            </w:pPr>
            <w:r w:rsidRPr="00106269">
              <w:rPr>
                <w:color w:val="auto"/>
              </w:rPr>
              <w:t>VU23912</w:t>
            </w:r>
            <w:r w:rsidR="008D6E9E" w:rsidRPr="00C57BA1">
              <w:rPr>
                <w:color w:val="auto"/>
              </w:rPr>
              <w:t xml:space="preserve"> Write and modify basic CNC programs</w:t>
            </w:r>
          </w:p>
        </w:tc>
        <w:tc>
          <w:tcPr>
            <w:tcW w:w="1081" w:type="pct"/>
          </w:tcPr>
          <w:p w14:paraId="6009DCAC" w14:textId="5FB5502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C6BF71E" w14:textId="77777777" w:rsidTr="00B83D4D">
        <w:trPr>
          <w:trHeight w:val="363"/>
        </w:trPr>
        <w:tc>
          <w:tcPr>
            <w:tcW w:w="1388" w:type="pct"/>
            <w:gridSpan w:val="2"/>
          </w:tcPr>
          <w:p w14:paraId="49E780A5" w14:textId="00616E38" w:rsidR="005562DD" w:rsidRPr="00C57BA1" w:rsidRDefault="008D6E9E" w:rsidP="005562DD">
            <w:pPr>
              <w:pStyle w:val="VRQACourseTemplateTableText"/>
              <w:rPr>
                <w:color w:val="auto"/>
              </w:rPr>
            </w:pPr>
            <w:r w:rsidRPr="00C57BA1">
              <w:rPr>
                <w:color w:val="auto"/>
              </w:rPr>
              <w:t>VU22512 Conduct and analyse precision engineering measurements</w:t>
            </w:r>
          </w:p>
        </w:tc>
        <w:tc>
          <w:tcPr>
            <w:tcW w:w="2531" w:type="pct"/>
          </w:tcPr>
          <w:p w14:paraId="513F0A0A" w14:textId="6245191E" w:rsidR="005562DD" w:rsidRPr="00C57BA1" w:rsidRDefault="009419B2" w:rsidP="005562DD">
            <w:pPr>
              <w:pStyle w:val="VRQACourseTemplateTableText"/>
              <w:rPr>
                <w:color w:val="auto"/>
              </w:rPr>
            </w:pPr>
            <w:r w:rsidRPr="009419B2">
              <w:rPr>
                <w:color w:val="auto"/>
              </w:rPr>
              <w:t>VU23927</w:t>
            </w:r>
            <w:r w:rsidR="008D6E9E" w:rsidRPr="00C57BA1">
              <w:rPr>
                <w:color w:val="auto"/>
              </w:rPr>
              <w:t xml:space="preserve"> Conduct and analyse precision engineering measurements</w:t>
            </w:r>
          </w:p>
        </w:tc>
        <w:tc>
          <w:tcPr>
            <w:tcW w:w="1081" w:type="pct"/>
          </w:tcPr>
          <w:p w14:paraId="7A710223" w14:textId="2F316A87"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04B932E7" w14:textId="77777777" w:rsidTr="00B83D4D">
        <w:trPr>
          <w:trHeight w:val="363"/>
        </w:trPr>
        <w:tc>
          <w:tcPr>
            <w:tcW w:w="1388" w:type="pct"/>
            <w:gridSpan w:val="2"/>
          </w:tcPr>
          <w:p w14:paraId="34F42439" w14:textId="765747F2" w:rsidR="005562DD" w:rsidRPr="00C57BA1" w:rsidRDefault="000B06B1" w:rsidP="005562DD">
            <w:pPr>
              <w:pStyle w:val="VRQACourseTemplateTableText"/>
              <w:rPr>
                <w:color w:val="auto"/>
              </w:rPr>
            </w:pPr>
            <w:r w:rsidRPr="00C57BA1">
              <w:rPr>
                <w:color w:val="auto"/>
              </w:rPr>
              <w:t>VU22535 Apply advanced statics principles to engineering problems</w:t>
            </w:r>
          </w:p>
        </w:tc>
        <w:tc>
          <w:tcPr>
            <w:tcW w:w="2531" w:type="pct"/>
          </w:tcPr>
          <w:p w14:paraId="151E6EE2" w14:textId="5817C263" w:rsidR="005562DD" w:rsidRPr="00C57BA1" w:rsidRDefault="009A3521" w:rsidP="005562DD">
            <w:pPr>
              <w:pStyle w:val="VRQACourseTemplateTableText"/>
              <w:rPr>
                <w:color w:val="auto"/>
              </w:rPr>
            </w:pPr>
            <w:r w:rsidRPr="009A3521">
              <w:rPr>
                <w:color w:val="auto"/>
              </w:rPr>
              <w:t>VU23948</w:t>
            </w:r>
            <w:r w:rsidR="000B06B1" w:rsidRPr="00C57BA1">
              <w:rPr>
                <w:color w:val="auto"/>
              </w:rPr>
              <w:t xml:space="preserve"> Apply advanced statics principles to engineering problems</w:t>
            </w:r>
          </w:p>
        </w:tc>
        <w:tc>
          <w:tcPr>
            <w:tcW w:w="1081" w:type="pct"/>
          </w:tcPr>
          <w:p w14:paraId="4B909537" w14:textId="7D1F7A72"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6D447B5" w14:textId="77777777" w:rsidTr="00B83D4D">
        <w:trPr>
          <w:trHeight w:val="363"/>
        </w:trPr>
        <w:tc>
          <w:tcPr>
            <w:tcW w:w="1388" w:type="pct"/>
            <w:gridSpan w:val="2"/>
          </w:tcPr>
          <w:p w14:paraId="2905B9FF" w14:textId="5AAE96BB" w:rsidR="005562DD" w:rsidRPr="00C57BA1" w:rsidRDefault="000B06B1" w:rsidP="005562DD">
            <w:pPr>
              <w:pStyle w:val="VRQACourseTemplateTableText"/>
              <w:rPr>
                <w:color w:val="auto"/>
              </w:rPr>
            </w:pPr>
            <w:r w:rsidRPr="00C57BA1">
              <w:rPr>
                <w:color w:val="auto"/>
              </w:rPr>
              <w:t>VU22537 Apply finite element analysis</w:t>
            </w:r>
          </w:p>
        </w:tc>
        <w:tc>
          <w:tcPr>
            <w:tcW w:w="2531" w:type="pct"/>
          </w:tcPr>
          <w:p w14:paraId="5BBD21CF" w14:textId="1F460C96" w:rsidR="005562DD" w:rsidRPr="00C57BA1" w:rsidRDefault="00AC0830" w:rsidP="005562DD">
            <w:pPr>
              <w:pStyle w:val="VRQACourseTemplateTableText"/>
              <w:rPr>
                <w:color w:val="auto"/>
              </w:rPr>
            </w:pPr>
            <w:r w:rsidRPr="00AC0830">
              <w:rPr>
                <w:color w:val="auto"/>
              </w:rPr>
              <w:t>VU23942</w:t>
            </w:r>
            <w:r w:rsidR="000B06B1" w:rsidRPr="00C57BA1">
              <w:rPr>
                <w:color w:val="auto"/>
              </w:rPr>
              <w:t xml:space="preserve"> Apply finite element analysis</w:t>
            </w:r>
          </w:p>
        </w:tc>
        <w:tc>
          <w:tcPr>
            <w:tcW w:w="1081" w:type="pct"/>
          </w:tcPr>
          <w:p w14:paraId="01C6E88E" w14:textId="6A300A37"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DFFA413" w14:textId="77777777" w:rsidTr="00B83D4D">
        <w:trPr>
          <w:trHeight w:val="363"/>
        </w:trPr>
        <w:tc>
          <w:tcPr>
            <w:tcW w:w="1388" w:type="pct"/>
            <w:gridSpan w:val="2"/>
          </w:tcPr>
          <w:p w14:paraId="58CFC678" w14:textId="6A9DB9ED" w:rsidR="005562DD" w:rsidRPr="00C57BA1" w:rsidRDefault="000B06B1" w:rsidP="005562DD">
            <w:pPr>
              <w:pStyle w:val="VRQACourseTemplateTableText"/>
              <w:rPr>
                <w:color w:val="auto"/>
              </w:rPr>
            </w:pPr>
            <w:r w:rsidRPr="00C57BA1">
              <w:rPr>
                <w:color w:val="auto"/>
              </w:rPr>
              <w:lastRenderedPageBreak/>
              <w:t>VU22538 Design mechanical engineering systems</w:t>
            </w:r>
          </w:p>
        </w:tc>
        <w:tc>
          <w:tcPr>
            <w:tcW w:w="2531" w:type="pct"/>
          </w:tcPr>
          <w:p w14:paraId="35FDC0A9" w14:textId="174F45EE" w:rsidR="005562DD" w:rsidRPr="00C57BA1" w:rsidRDefault="00AC0830" w:rsidP="005562DD">
            <w:pPr>
              <w:pStyle w:val="VRQACourseTemplateTableText"/>
              <w:rPr>
                <w:color w:val="auto"/>
              </w:rPr>
            </w:pPr>
            <w:r w:rsidRPr="00AC0830">
              <w:rPr>
                <w:color w:val="auto"/>
              </w:rPr>
              <w:t>VU23941</w:t>
            </w:r>
            <w:r w:rsidR="000B06B1" w:rsidRPr="00C57BA1">
              <w:rPr>
                <w:color w:val="auto"/>
              </w:rPr>
              <w:t xml:space="preserve"> Design</w:t>
            </w:r>
            <w:r w:rsidR="004F4967">
              <w:rPr>
                <w:color w:val="auto"/>
              </w:rPr>
              <w:t xml:space="preserve"> basic</w:t>
            </w:r>
            <w:r w:rsidR="000B06B1" w:rsidRPr="00C57BA1">
              <w:rPr>
                <w:color w:val="auto"/>
              </w:rPr>
              <w:t xml:space="preserve"> mechanical engineering systems</w:t>
            </w:r>
          </w:p>
        </w:tc>
        <w:tc>
          <w:tcPr>
            <w:tcW w:w="1081" w:type="pct"/>
          </w:tcPr>
          <w:p w14:paraId="62D4EFC8" w14:textId="6502694A"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316481C" w14:textId="77777777" w:rsidTr="00B83D4D">
        <w:trPr>
          <w:trHeight w:val="363"/>
        </w:trPr>
        <w:tc>
          <w:tcPr>
            <w:tcW w:w="1388" w:type="pct"/>
            <w:gridSpan w:val="2"/>
          </w:tcPr>
          <w:p w14:paraId="73462D43" w14:textId="3F4A178F" w:rsidR="005562DD" w:rsidRPr="00C57BA1" w:rsidRDefault="000B06B1" w:rsidP="005562DD">
            <w:pPr>
              <w:pStyle w:val="VRQACourseTemplateTableText"/>
              <w:rPr>
                <w:color w:val="auto"/>
              </w:rPr>
            </w:pPr>
            <w:r w:rsidRPr="00C57BA1">
              <w:rPr>
                <w:color w:val="auto"/>
              </w:rPr>
              <w:t>VU22539 Design mechanical machines</w:t>
            </w:r>
          </w:p>
        </w:tc>
        <w:tc>
          <w:tcPr>
            <w:tcW w:w="2531" w:type="pct"/>
          </w:tcPr>
          <w:p w14:paraId="664364AA" w14:textId="5C57F1B1" w:rsidR="005562DD" w:rsidRPr="00C57BA1" w:rsidRDefault="007A7FDB" w:rsidP="005562DD">
            <w:pPr>
              <w:pStyle w:val="VRQACourseTemplateTableText"/>
              <w:rPr>
                <w:color w:val="auto"/>
              </w:rPr>
            </w:pPr>
            <w:r w:rsidRPr="007A7FDB">
              <w:rPr>
                <w:color w:val="auto"/>
              </w:rPr>
              <w:t>VU23938</w:t>
            </w:r>
            <w:r w:rsidR="000B06B1" w:rsidRPr="00C57BA1">
              <w:rPr>
                <w:color w:val="auto"/>
              </w:rPr>
              <w:t xml:space="preserve"> Design </w:t>
            </w:r>
            <w:r w:rsidR="00D16783">
              <w:rPr>
                <w:color w:val="auto"/>
              </w:rPr>
              <w:t xml:space="preserve">rotating </w:t>
            </w:r>
            <w:r w:rsidR="000B06B1" w:rsidRPr="00C57BA1">
              <w:rPr>
                <w:color w:val="auto"/>
              </w:rPr>
              <w:t>mechanical machines</w:t>
            </w:r>
          </w:p>
        </w:tc>
        <w:tc>
          <w:tcPr>
            <w:tcW w:w="1081" w:type="pct"/>
          </w:tcPr>
          <w:p w14:paraId="4279BB61" w14:textId="703CF0D9"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CF43E46" w14:textId="77777777" w:rsidTr="00B83D4D">
        <w:trPr>
          <w:trHeight w:val="363"/>
        </w:trPr>
        <w:tc>
          <w:tcPr>
            <w:tcW w:w="1388" w:type="pct"/>
            <w:gridSpan w:val="2"/>
          </w:tcPr>
          <w:p w14:paraId="2B8378F3" w14:textId="7E65F0FA" w:rsidR="005562DD" w:rsidRPr="00C57BA1" w:rsidRDefault="000B06B1" w:rsidP="005562DD">
            <w:pPr>
              <w:pStyle w:val="VRQACourseTemplateTableText"/>
              <w:rPr>
                <w:color w:val="auto"/>
              </w:rPr>
            </w:pPr>
            <w:r w:rsidRPr="00C57BA1">
              <w:rPr>
                <w:color w:val="auto"/>
              </w:rPr>
              <w:t>VU22540 Generate design solutions</w:t>
            </w:r>
          </w:p>
        </w:tc>
        <w:tc>
          <w:tcPr>
            <w:tcW w:w="2531" w:type="pct"/>
          </w:tcPr>
          <w:p w14:paraId="6DC3DEF6" w14:textId="122580A8" w:rsidR="005562DD" w:rsidRPr="00C57BA1" w:rsidRDefault="00FF7EAA" w:rsidP="005562DD">
            <w:pPr>
              <w:pStyle w:val="VRQACourseTemplateTableText"/>
              <w:rPr>
                <w:color w:val="auto"/>
              </w:rPr>
            </w:pPr>
            <w:r w:rsidRPr="00FF7EAA">
              <w:rPr>
                <w:color w:val="auto"/>
              </w:rPr>
              <w:t>VU23945</w:t>
            </w:r>
            <w:r w:rsidR="000B06B1" w:rsidRPr="00C57BA1">
              <w:rPr>
                <w:color w:val="auto"/>
              </w:rPr>
              <w:t xml:space="preserve"> Generate design solutions</w:t>
            </w:r>
          </w:p>
        </w:tc>
        <w:tc>
          <w:tcPr>
            <w:tcW w:w="1081" w:type="pct"/>
          </w:tcPr>
          <w:p w14:paraId="0E4D77A9" w14:textId="66B4AABD"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0F766D0C" w14:textId="77777777" w:rsidTr="00B83D4D">
        <w:trPr>
          <w:trHeight w:val="363"/>
        </w:trPr>
        <w:tc>
          <w:tcPr>
            <w:tcW w:w="1388" w:type="pct"/>
            <w:gridSpan w:val="2"/>
          </w:tcPr>
          <w:p w14:paraId="5105DFE4" w14:textId="4011C55C" w:rsidR="005562DD" w:rsidRPr="00C57BA1" w:rsidRDefault="000B06B1" w:rsidP="005562DD">
            <w:pPr>
              <w:pStyle w:val="VRQACourseTemplateTableText"/>
              <w:rPr>
                <w:color w:val="auto"/>
              </w:rPr>
            </w:pPr>
            <w:r w:rsidRPr="00C57BA1">
              <w:rPr>
                <w:color w:val="auto"/>
              </w:rPr>
              <w:t>VU22541 Implement advanced materials science principles to engineering applications</w:t>
            </w:r>
          </w:p>
        </w:tc>
        <w:tc>
          <w:tcPr>
            <w:tcW w:w="2531" w:type="pct"/>
          </w:tcPr>
          <w:p w14:paraId="696B0D36" w14:textId="06473FFD" w:rsidR="005562DD" w:rsidRPr="00C57BA1" w:rsidRDefault="00FF7EAA" w:rsidP="005562DD">
            <w:pPr>
              <w:pStyle w:val="VRQACourseTemplateTableText"/>
              <w:rPr>
                <w:color w:val="auto"/>
              </w:rPr>
            </w:pPr>
            <w:r w:rsidRPr="00FF7EAA">
              <w:rPr>
                <w:color w:val="auto"/>
              </w:rPr>
              <w:t>VU23947</w:t>
            </w:r>
            <w:r w:rsidR="000B06B1" w:rsidRPr="00C57BA1">
              <w:rPr>
                <w:color w:val="auto"/>
              </w:rPr>
              <w:t xml:space="preserve"> Implement advanced materials science principles to engineering applications</w:t>
            </w:r>
          </w:p>
        </w:tc>
        <w:tc>
          <w:tcPr>
            <w:tcW w:w="1081" w:type="pct"/>
          </w:tcPr>
          <w:p w14:paraId="4AE6B339" w14:textId="75A4405F"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1584360" w14:textId="77777777" w:rsidTr="00B83D4D">
        <w:trPr>
          <w:trHeight w:val="363"/>
        </w:trPr>
        <w:tc>
          <w:tcPr>
            <w:tcW w:w="1388" w:type="pct"/>
            <w:gridSpan w:val="2"/>
          </w:tcPr>
          <w:p w14:paraId="4D4228F2" w14:textId="0BBE8234" w:rsidR="005562DD" w:rsidRPr="00C57BA1" w:rsidRDefault="000B06B1" w:rsidP="005562DD">
            <w:pPr>
              <w:pStyle w:val="VRQACourseTemplateTableText"/>
              <w:rPr>
                <w:color w:val="auto"/>
              </w:rPr>
            </w:pPr>
            <w:r w:rsidRPr="00C57BA1">
              <w:rPr>
                <w:color w:val="auto"/>
              </w:rPr>
              <w:t>VU22542 Use advanced 2D &amp; 3D computer aided drafting (CAD) techniques</w:t>
            </w:r>
          </w:p>
        </w:tc>
        <w:tc>
          <w:tcPr>
            <w:tcW w:w="2531" w:type="pct"/>
          </w:tcPr>
          <w:p w14:paraId="7E299F9B" w14:textId="106C60FE" w:rsidR="005562DD" w:rsidRPr="00C57BA1" w:rsidRDefault="00AC0830" w:rsidP="005562DD">
            <w:pPr>
              <w:pStyle w:val="VRQACourseTemplateTableText"/>
              <w:rPr>
                <w:color w:val="auto"/>
              </w:rPr>
            </w:pPr>
            <w:r w:rsidRPr="00AC0830">
              <w:rPr>
                <w:color w:val="auto"/>
              </w:rPr>
              <w:t>VU23940</w:t>
            </w:r>
            <w:r w:rsidR="000B06B1" w:rsidRPr="00C57BA1">
              <w:rPr>
                <w:color w:val="auto"/>
              </w:rPr>
              <w:t xml:space="preserve"> Use advanced 2D &amp; 3D computer aided drafting (CAD) techniques</w:t>
            </w:r>
          </w:p>
        </w:tc>
        <w:tc>
          <w:tcPr>
            <w:tcW w:w="1081" w:type="pct"/>
          </w:tcPr>
          <w:p w14:paraId="1DDCF964" w14:textId="5C263886"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96F8480" w14:textId="77777777" w:rsidTr="00B83D4D">
        <w:trPr>
          <w:trHeight w:val="363"/>
        </w:trPr>
        <w:tc>
          <w:tcPr>
            <w:tcW w:w="1388" w:type="pct"/>
            <w:gridSpan w:val="2"/>
          </w:tcPr>
          <w:p w14:paraId="51335B5F" w14:textId="64CBE10B" w:rsidR="005562DD" w:rsidRPr="00C57BA1" w:rsidRDefault="000B06B1" w:rsidP="005562DD">
            <w:pPr>
              <w:pStyle w:val="VRQACourseTemplateTableText"/>
              <w:rPr>
                <w:color w:val="auto"/>
              </w:rPr>
            </w:pPr>
            <w:r w:rsidRPr="00C57BA1">
              <w:rPr>
                <w:color w:val="auto"/>
              </w:rPr>
              <w:t>VU22543 Produce an advanced engineering design for a reinforced concrete structure</w:t>
            </w:r>
          </w:p>
        </w:tc>
        <w:tc>
          <w:tcPr>
            <w:tcW w:w="2531" w:type="pct"/>
          </w:tcPr>
          <w:p w14:paraId="3A453B4E" w14:textId="713234C9" w:rsidR="005562DD" w:rsidRPr="00C57BA1" w:rsidRDefault="009A3521" w:rsidP="005562DD">
            <w:pPr>
              <w:pStyle w:val="VRQACourseTemplateTableText"/>
              <w:rPr>
                <w:color w:val="auto"/>
              </w:rPr>
            </w:pPr>
            <w:r w:rsidRPr="009A3521">
              <w:rPr>
                <w:color w:val="auto"/>
              </w:rPr>
              <w:t>VU23953</w:t>
            </w:r>
            <w:r w:rsidR="000B06B1" w:rsidRPr="00C57BA1">
              <w:rPr>
                <w:color w:val="auto"/>
              </w:rPr>
              <w:t xml:space="preserve"> Produce an advanced engineering design for a reinforced concrete structure</w:t>
            </w:r>
          </w:p>
        </w:tc>
        <w:tc>
          <w:tcPr>
            <w:tcW w:w="1081" w:type="pct"/>
          </w:tcPr>
          <w:p w14:paraId="0D00F97A" w14:textId="365FE47A"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7B5252E" w14:textId="77777777" w:rsidTr="00B83D4D">
        <w:trPr>
          <w:trHeight w:val="363"/>
        </w:trPr>
        <w:tc>
          <w:tcPr>
            <w:tcW w:w="1388" w:type="pct"/>
            <w:gridSpan w:val="2"/>
          </w:tcPr>
          <w:p w14:paraId="463B11C5" w14:textId="4D24B9B7" w:rsidR="005562DD" w:rsidRPr="00C57BA1" w:rsidRDefault="000B06B1" w:rsidP="005562DD">
            <w:pPr>
              <w:pStyle w:val="VRQACourseTemplateTableText"/>
              <w:rPr>
                <w:color w:val="auto"/>
              </w:rPr>
            </w:pPr>
            <w:r w:rsidRPr="00C57BA1">
              <w:rPr>
                <w:color w:val="auto"/>
              </w:rPr>
              <w:t>VU22545 Apply environmental solutions to civil engineering projects</w:t>
            </w:r>
          </w:p>
        </w:tc>
        <w:tc>
          <w:tcPr>
            <w:tcW w:w="2531" w:type="pct"/>
          </w:tcPr>
          <w:p w14:paraId="6325825D" w14:textId="625CD30D" w:rsidR="005562DD" w:rsidRPr="00C57BA1" w:rsidRDefault="001B279A" w:rsidP="005562DD">
            <w:pPr>
              <w:pStyle w:val="VRQACourseTemplateTableText"/>
              <w:rPr>
                <w:color w:val="auto"/>
              </w:rPr>
            </w:pPr>
            <w:r w:rsidRPr="001B279A">
              <w:rPr>
                <w:color w:val="auto"/>
              </w:rPr>
              <w:t>VU23960</w:t>
            </w:r>
            <w:r w:rsidR="000B06B1" w:rsidRPr="00C57BA1">
              <w:rPr>
                <w:color w:val="auto"/>
              </w:rPr>
              <w:t xml:space="preserve"> Apply environmental </w:t>
            </w:r>
            <w:r w:rsidR="00A4024D">
              <w:rPr>
                <w:color w:val="auto"/>
              </w:rPr>
              <w:t>and heritage</w:t>
            </w:r>
            <w:r w:rsidR="000B06B1" w:rsidRPr="00C57BA1">
              <w:rPr>
                <w:color w:val="auto"/>
              </w:rPr>
              <w:t xml:space="preserve"> solutions to civil engineering projects</w:t>
            </w:r>
          </w:p>
        </w:tc>
        <w:tc>
          <w:tcPr>
            <w:tcW w:w="1081" w:type="pct"/>
          </w:tcPr>
          <w:p w14:paraId="310714C9" w14:textId="2A35154A"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E4D5D5C" w14:textId="77777777" w:rsidTr="00B83D4D">
        <w:trPr>
          <w:trHeight w:val="363"/>
        </w:trPr>
        <w:tc>
          <w:tcPr>
            <w:tcW w:w="1388" w:type="pct"/>
            <w:gridSpan w:val="2"/>
          </w:tcPr>
          <w:p w14:paraId="7B603E75" w14:textId="4A604CD3" w:rsidR="005562DD" w:rsidRPr="00C57BA1" w:rsidRDefault="000B06B1" w:rsidP="005562DD">
            <w:pPr>
              <w:pStyle w:val="VRQACourseTemplateTableText"/>
              <w:rPr>
                <w:color w:val="auto"/>
              </w:rPr>
            </w:pPr>
            <w:r w:rsidRPr="00C57BA1">
              <w:rPr>
                <w:color w:val="auto"/>
              </w:rPr>
              <w:t>VU22546 Apply principles of mechanics to engineering structures</w:t>
            </w:r>
          </w:p>
        </w:tc>
        <w:tc>
          <w:tcPr>
            <w:tcW w:w="2531" w:type="pct"/>
          </w:tcPr>
          <w:p w14:paraId="36490C4F" w14:textId="7A512FFF" w:rsidR="005562DD" w:rsidRPr="00C57BA1" w:rsidRDefault="0017796B" w:rsidP="005562DD">
            <w:pPr>
              <w:pStyle w:val="VRQACourseTemplateTableText"/>
              <w:rPr>
                <w:color w:val="auto"/>
              </w:rPr>
            </w:pPr>
            <w:r w:rsidRPr="0017796B">
              <w:rPr>
                <w:color w:val="auto"/>
              </w:rPr>
              <w:t>VU23955</w:t>
            </w:r>
            <w:r w:rsidR="000B06B1" w:rsidRPr="00C57BA1">
              <w:rPr>
                <w:color w:val="auto"/>
              </w:rPr>
              <w:t xml:space="preserve"> Apply principles of mechanics to engineering structures</w:t>
            </w:r>
          </w:p>
        </w:tc>
        <w:tc>
          <w:tcPr>
            <w:tcW w:w="1081" w:type="pct"/>
          </w:tcPr>
          <w:p w14:paraId="2B6A0BA4" w14:textId="7ADDCF19"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23F051A4" w14:textId="77777777" w:rsidTr="00B83D4D">
        <w:trPr>
          <w:trHeight w:val="363"/>
        </w:trPr>
        <w:tc>
          <w:tcPr>
            <w:tcW w:w="1388" w:type="pct"/>
            <w:gridSpan w:val="2"/>
          </w:tcPr>
          <w:p w14:paraId="1ABFC5E3" w14:textId="5864C639" w:rsidR="005562DD" w:rsidRPr="00C57BA1" w:rsidRDefault="000B06B1" w:rsidP="005562DD">
            <w:pPr>
              <w:pStyle w:val="VRQACourseTemplateTableText"/>
              <w:rPr>
                <w:color w:val="auto"/>
              </w:rPr>
            </w:pPr>
            <w:r w:rsidRPr="00C57BA1">
              <w:rPr>
                <w:color w:val="auto"/>
              </w:rPr>
              <w:t>VU22547 Produce an engineering design for drainage pipes and culverts</w:t>
            </w:r>
          </w:p>
        </w:tc>
        <w:tc>
          <w:tcPr>
            <w:tcW w:w="2531" w:type="pct"/>
          </w:tcPr>
          <w:p w14:paraId="4A175FDE" w14:textId="6F8281A6" w:rsidR="005562DD" w:rsidRPr="00C57BA1" w:rsidRDefault="009A3521" w:rsidP="005562DD">
            <w:pPr>
              <w:pStyle w:val="VRQACourseTemplateTableText"/>
              <w:rPr>
                <w:color w:val="auto"/>
              </w:rPr>
            </w:pPr>
            <w:r w:rsidRPr="009A3521">
              <w:rPr>
                <w:color w:val="auto"/>
              </w:rPr>
              <w:t>VU23952</w:t>
            </w:r>
            <w:r w:rsidR="000B06B1" w:rsidRPr="00C57BA1">
              <w:rPr>
                <w:color w:val="auto"/>
              </w:rPr>
              <w:t xml:space="preserve"> Produce an engineering design for drainage pipes and culverts</w:t>
            </w:r>
          </w:p>
        </w:tc>
        <w:tc>
          <w:tcPr>
            <w:tcW w:w="1081" w:type="pct"/>
          </w:tcPr>
          <w:p w14:paraId="7DC5AFA5" w14:textId="16AFD5C9"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66ABF73F" w14:textId="77777777" w:rsidTr="00B83D4D">
        <w:trPr>
          <w:trHeight w:val="363"/>
        </w:trPr>
        <w:tc>
          <w:tcPr>
            <w:tcW w:w="1388" w:type="pct"/>
            <w:gridSpan w:val="2"/>
          </w:tcPr>
          <w:p w14:paraId="5578CE6D" w14:textId="48674DF5" w:rsidR="005562DD" w:rsidRPr="00C57BA1" w:rsidRDefault="000B06B1" w:rsidP="005562DD">
            <w:pPr>
              <w:pStyle w:val="VRQACourseTemplateTableText"/>
              <w:rPr>
                <w:color w:val="auto"/>
              </w:rPr>
            </w:pPr>
            <w:r w:rsidRPr="00C57BA1">
              <w:rPr>
                <w:color w:val="auto"/>
              </w:rPr>
              <w:t>VU22548 Produce an engineering design for a stormwater reticulation scheme</w:t>
            </w:r>
          </w:p>
        </w:tc>
        <w:tc>
          <w:tcPr>
            <w:tcW w:w="2531" w:type="pct"/>
          </w:tcPr>
          <w:p w14:paraId="1694213D" w14:textId="449AE93C" w:rsidR="005562DD" w:rsidRPr="00C57BA1" w:rsidRDefault="001B279A" w:rsidP="005562DD">
            <w:pPr>
              <w:pStyle w:val="VRQACourseTemplateTableText"/>
              <w:rPr>
                <w:color w:val="auto"/>
              </w:rPr>
            </w:pPr>
            <w:r w:rsidRPr="001B279A">
              <w:rPr>
                <w:color w:val="auto"/>
              </w:rPr>
              <w:t>VU23963</w:t>
            </w:r>
            <w:r w:rsidR="000B06B1" w:rsidRPr="00C57BA1">
              <w:rPr>
                <w:color w:val="auto"/>
              </w:rPr>
              <w:t xml:space="preserve"> Produce an engineering design for a stormwater reticulation scheme</w:t>
            </w:r>
          </w:p>
        </w:tc>
        <w:tc>
          <w:tcPr>
            <w:tcW w:w="1081" w:type="pct"/>
          </w:tcPr>
          <w:p w14:paraId="4BCBDB61" w14:textId="6145F401"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6FAC93B" w14:textId="77777777" w:rsidTr="00B83D4D">
        <w:trPr>
          <w:trHeight w:val="363"/>
        </w:trPr>
        <w:tc>
          <w:tcPr>
            <w:tcW w:w="1388" w:type="pct"/>
            <w:gridSpan w:val="2"/>
          </w:tcPr>
          <w:p w14:paraId="6E391203" w14:textId="13D6F733" w:rsidR="005562DD" w:rsidRPr="00C57BA1" w:rsidRDefault="000B06B1" w:rsidP="005562DD">
            <w:pPr>
              <w:pStyle w:val="VRQACourseTemplateTableText"/>
              <w:rPr>
                <w:color w:val="auto"/>
              </w:rPr>
            </w:pPr>
            <w:r w:rsidRPr="00C57BA1">
              <w:rPr>
                <w:color w:val="auto"/>
              </w:rPr>
              <w:lastRenderedPageBreak/>
              <w:t>VU22549 Produce an engineering design for a sewerage reticulation scheme</w:t>
            </w:r>
          </w:p>
        </w:tc>
        <w:tc>
          <w:tcPr>
            <w:tcW w:w="2531" w:type="pct"/>
          </w:tcPr>
          <w:p w14:paraId="1E74ED09" w14:textId="704F715B" w:rsidR="005562DD" w:rsidRPr="00C57BA1" w:rsidRDefault="0017796B" w:rsidP="005562DD">
            <w:pPr>
              <w:pStyle w:val="VRQACourseTemplateTableText"/>
              <w:rPr>
                <w:color w:val="auto"/>
              </w:rPr>
            </w:pPr>
            <w:r w:rsidRPr="0017796B">
              <w:rPr>
                <w:color w:val="auto"/>
              </w:rPr>
              <w:t>VU23954</w:t>
            </w:r>
            <w:r w:rsidR="000B06B1" w:rsidRPr="00C57BA1">
              <w:rPr>
                <w:color w:val="auto"/>
              </w:rPr>
              <w:t xml:space="preserve"> Produce an engineering design for a sewerage reticulation scheme</w:t>
            </w:r>
          </w:p>
        </w:tc>
        <w:tc>
          <w:tcPr>
            <w:tcW w:w="1081" w:type="pct"/>
          </w:tcPr>
          <w:p w14:paraId="06B63423" w14:textId="6FE95906"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C8502BA" w14:textId="77777777" w:rsidTr="00B83D4D">
        <w:trPr>
          <w:trHeight w:val="363"/>
        </w:trPr>
        <w:tc>
          <w:tcPr>
            <w:tcW w:w="1388" w:type="pct"/>
            <w:gridSpan w:val="2"/>
          </w:tcPr>
          <w:p w14:paraId="4B3958DD" w14:textId="3F30CFCC" w:rsidR="005562DD" w:rsidRPr="00C57BA1" w:rsidRDefault="000B06B1" w:rsidP="005562DD">
            <w:pPr>
              <w:pStyle w:val="VRQACourseTemplateTableText"/>
              <w:rPr>
                <w:color w:val="auto"/>
              </w:rPr>
            </w:pPr>
            <w:r w:rsidRPr="00C57BA1">
              <w:rPr>
                <w:color w:val="auto"/>
              </w:rPr>
              <w:t>VU22550 Produce an engineering design for a reinforced concrete structure</w:t>
            </w:r>
          </w:p>
        </w:tc>
        <w:tc>
          <w:tcPr>
            <w:tcW w:w="2531" w:type="pct"/>
          </w:tcPr>
          <w:p w14:paraId="7213058D" w14:textId="161EE929" w:rsidR="005562DD" w:rsidRPr="00C57BA1" w:rsidRDefault="0017796B" w:rsidP="005562DD">
            <w:pPr>
              <w:pStyle w:val="VRQACourseTemplateTableText"/>
              <w:rPr>
                <w:color w:val="auto"/>
              </w:rPr>
            </w:pPr>
            <w:r w:rsidRPr="0017796B">
              <w:rPr>
                <w:color w:val="auto"/>
              </w:rPr>
              <w:t>VU23957</w:t>
            </w:r>
            <w:r w:rsidR="000B06B1" w:rsidRPr="00C57BA1">
              <w:rPr>
                <w:color w:val="auto"/>
              </w:rPr>
              <w:t xml:space="preserve"> Produce an engineering design for a reinforced concrete structure</w:t>
            </w:r>
          </w:p>
        </w:tc>
        <w:tc>
          <w:tcPr>
            <w:tcW w:w="1081" w:type="pct"/>
          </w:tcPr>
          <w:p w14:paraId="5EC8E84F" w14:textId="07FC1599"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498076A" w14:textId="77777777" w:rsidTr="00B83D4D">
        <w:trPr>
          <w:trHeight w:val="363"/>
        </w:trPr>
        <w:tc>
          <w:tcPr>
            <w:tcW w:w="1388" w:type="pct"/>
            <w:gridSpan w:val="2"/>
          </w:tcPr>
          <w:p w14:paraId="75C68637" w14:textId="7F70FD92" w:rsidR="005562DD" w:rsidRPr="00C57BA1" w:rsidRDefault="000B06B1" w:rsidP="005562DD">
            <w:pPr>
              <w:pStyle w:val="VRQACourseTemplateTableText"/>
              <w:rPr>
                <w:color w:val="auto"/>
              </w:rPr>
            </w:pPr>
            <w:r w:rsidRPr="00C57BA1">
              <w:rPr>
                <w:color w:val="auto"/>
              </w:rPr>
              <w:t>VU22551 Produce an engineering design for a steel structure</w:t>
            </w:r>
          </w:p>
        </w:tc>
        <w:tc>
          <w:tcPr>
            <w:tcW w:w="2531" w:type="pct"/>
          </w:tcPr>
          <w:p w14:paraId="5C17D45B" w14:textId="4C375A42" w:rsidR="005562DD" w:rsidRPr="00C57BA1" w:rsidRDefault="0017796B" w:rsidP="005562DD">
            <w:pPr>
              <w:pStyle w:val="VRQACourseTemplateTableText"/>
              <w:rPr>
                <w:color w:val="auto"/>
              </w:rPr>
            </w:pPr>
            <w:r w:rsidRPr="0017796B">
              <w:rPr>
                <w:color w:val="auto"/>
              </w:rPr>
              <w:t>VU23959</w:t>
            </w:r>
            <w:r w:rsidR="000B06B1" w:rsidRPr="00C57BA1">
              <w:rPr>
                <w:color w:val="auto"/>
              </w:rPr>
              <w:t xml:space="preserve"> Produce an engineering design for a steel structure</w:t>
            </w:r>
          </w:p>
        </w:tc>
        <w:tc>
          <w:tcPr>
            <w:tcW w:w="1081" w:type="pct"/>
          </w:tcPr>
          <w:p w14:paraId="193A81F3" w14:textId="4CF22402"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5604485" w14:textId="77777777" w:rsidTr="00B83D4D">
        <w:trPr>
          <w:trHeight w:val="363"/>
        </w:trPr>
        <w:tc>
          <w:tcPr>
            <w:tcW w:w="1388" w:type="pct"/>
            <w:gridSpan w:val="2"/>
          </w:tcPr>
          <w:p w14:paraId="076159EF" w14:textId="328C48A6" w:rsidR="005562DD" w:rsidRPr="00C57BA1" w:rsidRDefault="000B06B1" w:rsidP="005562DD">
            <w:pPr>
              <w:pStyle w:val="VRQACourseTemplateTableText"/>
              <w:rPr>
                <w:color w:val="auto"/>
              </w:rPr>
            </w:pPr>
            <w:r w:rsidRPr="00C57BA1">
              <w:rPr>
                <w:color w:val="auto"/>
              </w:rPr>
              <w:t>VU22552 Produce advanced engineering drawings for a reinforced concrete structure</w:t>
            </w:r>
          </w:p>
        </w:tc>
        <w:tc>
          <w:tcPr>
            <w:tcW w:w="2531" w:type="pct"/>
          </w:tcPr>
          <w:p w14:paraId="3CC3D302" w14:textId="5E92BECA" w:rsidR="005562DD" w:rsidRPr="00C57BA1" w:rsidRDefault="001B279A" w:rsidP="005562DD">
            <w:pPr>
              <w:pStyle w:val="VRQACourseTemplateTableText"/>
              <w:rPr>
                <w:color w:val="auto"/>
              </w:rPr>
            </w:pPr>
            <w:r w:rsidRPr="001B279A">
              <w:rPr>
                <w:color w:val="auto"/>
              </w:rPr>
              <w:t>VU23964</w:t>
            </w:r>
            <w:r w:rsidR="000B06B1" w:rsidRPr="00C57BA1">
              <w:rPr>
                <w:color w:val="auto"/>
              </w:rPr>
              <w:t xml:space="preserve"> Produce advanced engineering drawings for a reinforced concrete structure</w:t>
            </w:r>
          </w:p>
        </w:tc>
        <w:tc>
          <w:tcPr>
            <w:tcW w:w="1081" w:type="pct"/>
          </w:tcPr>
          <w:p w14:paraId="3F82BB82" w14:textId="6DB858EA"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1FB793B" w14:textId="77777777" w:rsidTr="00B83D4D">
        <w:trPr>
          <w:trHeight w:val="363"/>
        </w:trPr>
        <w:tc>
          <w:tcPr>
            <w:tcW w:w="1388" w:type="pct"/>
            <w:gridSpan w:val="2"/>
          </w:tcPr>
          <w:p w14:paraId="19B3C3CB" w14:textId="2C3E5BC9" w:rsidR="005562DD" w:rsidRPr="00C57BA1" w:rsidRDefault="000B06B1" w:rsidP="005562DD">
            <w:pPr>
              <w:pStyle w:val="VRQACourseTemplateTableText"/>
              <w:rPr>
                <w:color w:val="auto"/>
              </w:rPr>
            </w:pPr>
            <w:r w:rsidRPr="00C57BA1">
              <w:rPr>
                <w:color w:val="auto"/>
              </w:rPr>
              <w:t>VU22553 Produce advanced engineering drawings for a steel structure</w:t>
            </w:r>
          </w:p>
        </w:tc>
        <w:tc>
          <w:tcPr>
            <w:tcW w:w="2531" w:type="pct"/>
          </w:tcPr>
          <w:p w14:paraId="206B0642" w14:textId="6F6CCA1A" w:rsidR="005562DD" w:rsidRPr="00C57BA1" w:rsidRDefault="001B279A" w:rsidP="005562DD">
            <w:pPr>
              <w:pStyle w:val="VRQACourseTemplateTableText"/>
              <w:rPr>
                <w:color w:val="auto"/>
              </w:rPr>
            </w:pPr>
            <w:r w:rsidRPr="001B279A">
              <w:rPr>
                <w:color w:val="auto"/>
              </w:rPr>
              <w:t>VU23965</w:t>
            </w:r>
            <w:r w:rsidR="000B06B1" w:rsidRPr="00C57BA1">
              <w:rPr>
                <w:color w:val="auto"/>
              </w:rPr>
              <w:t xml:space="preserve"> Produce advanced engineering drawings for a steel structure</w:t>
            </w:r>
          </w:p>
        </w:tc>
        <w:tc>
          <w:tcPr>
            <w:tcW w:w="1081" w:type="pct"/>
          </w:tcPr>
          <w:p w14:paraId="44DBDEB4" w14:textId="01C3DF6A"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94904DD" w14:textId="77777777" w:rsidTr="00B83D4D">
        <w:trPr>
          <w:trHeight w:val="363"/>
        </w:trPr>
        <w:tc>
          <w:tcPr>
            <w:tcW w:w="1388" w:type="pct"/>
            <w:gridSpan w:val="2"/>
          </w:tcPr>
          <w:p w14:paraId="67669E1A" w14:textId="5B9F88B4" w:rsidR="005562DD" w:rsidRPr="00C57BA1" w:rsidRDefault="000B06B1" w:rsidP="005562DD">
            <w:pPr>
              <w:pStyle w:val="VRQACourseTemplateTableText"/>
              <w:rPr>
                <w:color w:val="auto"/>
              </w:rPr>
            </w:pPr>
            <w:r w:rsidRPr="00C57BA1">
              <w:rPr>
                <w:color w:val="auto"/>
              </w:rPr>
              <w:t>VU22554 Apply surveying computations to civil engineering projects</w:t>
            </w:r>
          </w:p>
        </w:tc>
        <w:tc>
          <w:tcPr>
            <w:tcW w:w="2531" w:type="pct"/>
          </w:tcPr>
          <w:p w14:paraId="66CC4B32" w14:textId="6FD45238" w:rsidR="005562DD" w:rsidRPr="00C57BA1" w:rsidRDefault="009A3521" w:rsidP="005562DD">
            <w:pPr>
              <w:pStyle w:val="VRQACourseTemplateTableText"/>
              <w:rPr>
                <w:color w:val="auto"/>
              </w:rPr>
            </w:pPr>
            <w:r w:rsidRPr="009A3521">
              <w:rPr>
                <w:color w:val="auto"/>
              </w:rPr>
              <w:t>VU23950</w:t>
            </w:r>
            <w:r w:rsidR="000B06B1" w:rsidRPr="00C57BA1">
              <w:rPr>
                <w:color w:val="auto"/>
              </w:rPr>
              <w:t xml:space="preserve"> Apply surveying computations to civil engineering projects</w:t>
            </w:r>
          </w:p>
        </w:tc>
        <w:tc>
          <w:tcPr>
            <w:tcW w:w="1081" w:type="pct"/>
          </w:tcPr>
          <w:p w14:paraId="466DB1C1" w14:textId="112B7838"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28BA9DA" w14:textId="77777777" w:rsidTr="00B83D4D">
        <w:trPr>
          <w:trHeight w:val="363"/>
        </w:trPr>
        <w:tc>
          <w:tcPr>
            <w:tcW w:w="1388" w:type="pct"/>
            <w:gridSpan w:val="2"/>
          </w:tcPr>
          <w:p w14:paraId="014C84A1" w14:textId="7E6EC8EA" w:rsidR="005562DD" w:rsidRPr="00C57BA1" w:rsidRDefault="000B06B1" w:rsidP="005562DD">
            <w:pPr>
              <w:pStyle w:val="VRQACourseTemplateTableText"/>
              <w:rPr>
                <w:color w:val="auto"/>
              </w:rPr>
            </w:pPr>
            <w:r w:rsidRPr="00C57BA1">
              <w:rPr>
                <w:color w:val="auto"/>
              </w:rPr>
              <w:t>VU22558 Analyse and design foundations and footings</w:t>
            </w:r>
          </w:p>
        </w:tc>
        <w:tc>
          <w:tcPr>
            <w:tcW w:w="2531" w:type="pct"/>
          </w:tcPr>
          <w:p w14:paraId="6F88CF28" w14:textId="29A23BD2" w:rsidR="005562DD" w:rsidRPr="00C57BA1" w:rsidRDefault="0017796B" w:rsidP="005562DD">
            <w:pPr>
              <w:pStyle w:val="VRQACourseTemplateTableText"/>
              <w:rPr>
                <w:color w:val="auto"/>
              </w:rPr>
            </w:pPr>
            <w:r w:rsidRPr="0017796B">
              <w:rPr>
                <w:color w:val="auto"/>
              </w:rPr>
              <w:t>VU23958</w:t>
            </w:r>
            <w:r w:rsidR="000B06B1" w:rsidRPr="00C57BA1">
              <w:rPr>
                <w:color w:val="auto"/>
              </w:rPr>
              <w:t xml:space="preserve"> Analyse and design foundations and footings</w:t>
            </w:r>
          </w:p>
        </w:tc>
        <w:tc>
          <w:tcPr>
            <w:tcW w:w="1081" w:type="pct"/>
          </w:tcPr>
          <w:p w14:paraId="6E8013FC" w14:textId="2C5AEF96"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3F3428E" w14:textId="77777777" w:rsidTr="00B83D4D">
        <w:trPr>
          <w:trHeight w:val="363"/>
        </w:trPr>
        <w:tc>
          <w:tcPr>
            <w:tcW w:w="1388" w:type="pct"/>
            <w:gridSpan w:val="2"/>
          </w:tcPr>
          <w:p w14:paraId="11D0443B" w14:textId="4559BD92" w:rsidR="005562DD" w:rsidRPr="00C57BA1" w:rsidRDefault="000B06B1" w:rsidP="005562DD">
            <w:pPr>
              <w:pStyle w:val="VRQACourseTemplateTableText"/>
              <w:rPr>
                <w:color w:val="auto"/>
              </w:rPr>
            </w:pPr>
            <w:r w:rsidRPr="00C57BA1">
              <w:rPr>
                <w:color w:val="auto"/>
              </w:rPr>
              <w:t>VU22559 Design timber structures</w:t>
            </w:r>
          </w:p>
        </w:tc>
        <w:tc>
          <w:tcPr>
            <w:tcW w:w="2531" w:type="pct"/>
          </w:tcPr>
          <w:p w14:paraId="7DD6358A" w14:textId="389F96BF" w:rsidR="005562DD" w:rsidRPr="00C57BA1" w:rsidRDefault="001B279A" w:rsidP="005562DD">
            <w:pPr>
              <w:pStyle w:val="VRQACourseTemplateTableText"/>
              <w:rPr>
                <w:color w:val="auto"/>
              </w:rPr>
            </w:pPr>
            <w:r w:rsidRPr="001B279A">
              <w:rPr>
                <w:color w:val="auto"/>
              </w:rPr>
              <w:t>VU23962</w:t>
            </w:r>
            <w:r w:rsidR="000B06B1" w:rsidRPr="00C57BA1">
              <w:rPr>
                <w:color w:val="auto"/>
              </w:rPr>
              <w:t xml:space="preserve"> Design timber structures</w:t>
            </w:r>
          </w:p>
        </w:tc>
        <w:tc>
          <w:tcPr>
            <w:tcW w:w="1081" w:type="pct"/>
          </w:tcPr>
          <w:p w14:paraId="1DD0F27C" w14:textId="79209D80"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1688136" w14:textId="77777777" w:rsidTr="00B83D4D">
        <w:trPr>
          <w:trHeight w:val="363"/>
        </w:trPr>
        <w:tc>
          <w:tcPr>
            <w:tcW w:w="1388" w:type="pct"/>
            <w:gridSpan w:val="2"/>
          </w:tcPr>
          <w:p w14:paraId="564D34AD" w14:textId="068A8F3E" w:rsidR="005562DD" w:rsidRPr="00C57BA1" w:rsidRDefault="000B06B1" w:rsidP="005562DD">
            <w:pPr>
              <w:pStyle w:val="VRQACourseTemplateTableText"/>
              <w:rPr>
                <w:color w:val="auto"/>
              </w:rPr>
            </w:pPr>
            <w:r w:rsidRPr="00C57BA1">
              <w:rPr>
                <w:color w:val="auto"/>
              </w:rPr>
              <w:t>VU22560 Produce geometric designs for roads</w:t>
            </w:r>
          </w:p>
        </w:tc>
        <w:tc>
          <w:tcPr>
            <w:tcW w:w="2531" w:type="pct"/>
          </w:tcPr>
          <w:p w14:paraId="6AEAAAAF" w14:textId="0DD81A87" w:rsidR="005562DD" w:rsidRPr="00C57BA1" w:rsidRDefault="009A3521" w:rsidP="005562DD">
            <w:pPr>
              <w:pStyle w:val="VRQACourseTemplateTableText"/>
              <w:rPr>
                <w:color w:val="auto"/>
              </w:rPr>
            </w:pPr>
            <w:r w:rsidRPr="009A3521">
              <w:rPr>
                <w:color w:val="auto"/>
              </w:rPr>
              <w:t>VU23951</w:t>
            </w:r>
            <w:r w:rsidR="000B06B1" w:rsidRPr="00C57BA1">
              <w:rPr>
                <w:color w:val="auto"/>
              </w:rPr>
              <w:t xml:space="preserve"> Produce geometric designs for roads</w:t>
            </w:r>
          </w:p>
        </w:tc>
        <w:tc>
          <w:tcPr>
            <w:tcW w:w="1081" w:type="pct"/>
          </w:tcPr>
          <w:p w14:paraId="47A2F39C" w14:textId="0D564FF8"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21E622C" w14:textId="77777777" w:rsidTr="00B83D4D">
        <w:trPr>
          <w:trHeight w:val="363"/>
        </w:trPr>
        <w:tc>
          <w:tcPr>
            <w:tcW w:w="1388" w:type="pct"/>
            <w:gridSpan w:val="2"/>
          </w:tcPr>
          <w:p w14:paraId="3131D0C8" w14:textId="34B30A80" w:rsidR="005562DD" w:rsidRPr="00C57BA1" w:rsidRDefault="000B06B1" w:rsidP="005562DD">
            <w:pPr>
              <w:pStyle w:val="VRQACourseTemplateTableText"/>
              <w:rPr>
                <w:color w:val="auto"/>
              </w:rPr>
            </w:pPr>
            <w:r w:rsidRPr="00C57BA1">
              <w:rPr>
                <w:color w:val="auto"/>
              </w:rPr>
              <w:t>VU22561 Analyse the strength of civil structural elements</w:t>
            </w:r>
          </w:p>
        </w:tc>
        <w:tc>
          <w:tcPr>
            <w:tcW w:w="2531" w:type="pct"/>
          </w:tcPr>
          <w:p w14:paraId="5F234C2A" w14:textId="41E8C497" w:rsidR="005562DD" w:rsidRPr="00C57BA1" w:rsidRDefault="001B279A" w:rsidP="005562DD">
            <w:pPr>
              <w:pStyle w:val="VRQACourseTemplateTableText"/>
              <w:rPr>
                <w:color w:val="auto"/>
              </w:rPr>
            </w:pPr>
            <w:r w:rsidRPr="001B279A">
              <w:rPr>
                <w:color w:val="auto"/>
              </w:rPr>
              <w:t>VU23961</w:t>
            </w:r>
            <w:r w:rsidR="000B06B1" w:rsidRPr="00C57BA1">
              <w:rPr>
                <w:color w:val="auto"/>
              </w:rPr>
              <w:t xml:space="preserve"> Analyse the strength of civil structural elements</w:t>
            </w:r>
          </w:p>
        </w:tc>
        <w:tc>
          <w:tcPr>
            <w:tcW w:w="1081" w:type="pct"/>
          </w:tcPr>
          <w:p w14:paraId="682DDA58" w14:textId="07136C78"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8B9CF04" w14:textId="77777777" w:rsidTr="00B83D4D">
        <w:trPr>
          <w:trHeight w:val="363"/>
        </w:trPr>
        <w:tc>
          <w:tcPr>
            <w:tcW w:w="1388" w:type="pct"/>
            <w:gridSpan w:val="2"/>
          </w:tcPr>
          <w:p w14:paraId="5022289E" w14:textId="7CB18025" w:rsidR="005562DD" w:rsidRPr="00C57BA1" w:rsidRDefault="000B06B1" w:rsidP="005562DD">
            <w:pPr>
              <w:pStyle w:val="VRQACourseTemplateTableText"/>
              <w:rPr>
                <w:color w:val="auto"/>
              </w:rPr>
            </w:pPr>
            <w:r w:rsidRPr="00C57BA1">
              <w:rPr>
                <w:color w:val="auto"/>
              </w:rPr>
              <w:lastRenderedPageBreak/>
              <w:t>VU22562 Apply principles of soil mechanics to civil engineering</w:t>
            </w:r>
          </w:p>
        </w:tc>
        <w:tc>
          <w:tcPr>
            <w:tcW w:w="2531" w:type="pct"/>
          </w:tcPr>
          <w:p w14:paraId="497D27BD" w14:textId="4E27440A" w:rsidR="005562DD" w:rsidRPr="00C57BA1" w:rsidRDefault="0017796B" w:rsidP="005562DD">
            <w:pPr>
              <w:pStyle w:val="VRQACourseTemplateTableText"/>
              <w:rPr>
                <w:color w:val="auto"/>
              </w:rPr>
            </w:pPr>
            <w:r w:rsidRPr="0017796B">
              <w:rPr>
                <w:color w:val="auto"/>
              </w:rPr>
              <w:t>VU23956</w:t>
            </w:r>
            <w:r w:rsidR="000B06B1" w:rsidRPr="00C57BA1">
              <w:rPr>
                <w:color w:val="auto"/>
              </w:rPr>
              <w:t xml:space="preserve"> Apply principles of soil mechanics to civil engineering</w:t>
            </w:r>
          </w:p>
        </w:tc>
        <w:tc>
          <w:tcPr>
            <w:tcW w:w="1081" w:type="pct"/>
          </w:tcPr>
          <w:p w14:paraId="616A5E8A" w14:textId="7F1C015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339D87B6" w14:textId="77777777" w:rsidTr="00B83D4D">
        <w:trPr>
          <w:trHeight w:val="363"/>
        </w:trPr>
        <w:tc>
          <w:tcPr>
            <w:tcW w:w="1388" w:type="pct"/>
            <w:gridSpan w:val="2"/>
          </w:tcPr>
          <w:p w14:paraId="1B47A219" w14:textId="35E6117C" w:rsidR="005562DD" w:rsidRPr="00C57BA1" w:rsidRDefault="000B06B1" w:rsidP="005562DD">
            <w:pPr>
              <w:pStyle w:val="VRQACourseTemplateTableText"/>
              <w:rPr>
                <w:color w:val="auto"/>
              </w:rPr>
            </w:pPr>
            <w:r w:rsidRPr="00C57BA1">
              <w:rPr>
                <w:color w:val="auto"/>
              </w:rPr>
              <w:t>VU22563 Set up mechatronics engineering systems</w:t>
            </w:r>
          </w:p>
        </w:tc>
        <w:tc>
          <w:tcPr>
            <w:tcW w:w="2531" w:type="pct"/>
          </w:tcPr>
          <w:p w14:paraId="26226429" w14:textId="27C1C342" w:rsidR="005562DD" w:rsidRPr="00C57BA1" w:rsidRDefault="0095548B" w:rsidP="005562DD">
            <w:pPr>
              <w:pStyle w:val="VRQACourseTemplateTableText"/>
              <w:rPr>
                <w:color w:val="auto"/>
              </w:rPr>
            </w:pPr>
            <w:r w:rsidRPr="0095548B">
              <w:rPr>
                <w:color w:val="auto"/>
              </w:rPr>
              <w:t>VU23943</w:t>
            </w:r>
            <w:r w:rsidR="000B06B1" w:rsidRPr="00C57BA1">
              <w:rPr>
                <w:color w:val="auto"/>
              </w:rPr>
              <w:t xml:space="preserve"> </w:t>
            </w:r>
            <w:r w:rsidR="00F93326" w:rsidRPr="00F93326">
              <w:rPr>
                <w:color w:val="auto"/>
              </w:rPr>
              <w:t>Set up and implement mechatronics engineering systems</w:t>
            </w:r>
          </w:p>
        </w:tc>
        <w:tc>
          <w:tcPr>
            <w:tcW w:w="1081" w:type="pct"/>
          </w:tcPr>
          <w:p w14:paraId="106952E3" w14:textId="71CBF826"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03422F0" w14:textId="77777777" w:rsidTr="00B83D4D">
        <w:trPr>
          <w:trHeight w:val="363"/>
        </w:trPr>
        <w:tc>
          <w:tcPr>
            <w:tcW w:w="1388" w:type="pct"/>
            <w:gridSpan w:val="2"/>
          </w:tcPr>
          <w:p w14:paraId="3D6C2244" w14:textId="236E5367" w:rsidR="005562DD" w:rsidRPr="00C57BA1" w:rsidRDefault="000B06B1" w:rsidP="005562DD">
            <w:pPr>
              <w:pStyle w:val="VRQACourseTemplateTableText"/>
              <w:rPr>
                <w:color w:val="auto"/>
              </w:rPr>
            </w:pPr>
            <w:r w:rsidRPr="00C57BA1">
              <w:rPr>
                <w:color w:val="auto"/>
              </w:rPr>
              <w:t>VU22564 Plan and manage a robotics system</w:t>
            </w:r>
          </w:p>
        </w:tc>
        <w:tc>
          <w:tcPr>
            <w:tcW w:w="2531" w:type="pct"/>
          </w:tcPr>
          <w:p w14:paraId="786B59AD" w14:textId="7ABE13B7" w:rsidR="005562DD" w:rsidRPr="00C57BA1" w:rsidRDefault="0095548B" w:rsidP="005562DD">
            <w:pPr>
              <w:pStyle w:val="VRQACourseTemplateTableText"/>
              <w:rPr>
                <w:color w:val="auto"/>
              </w:rPr>
            </w:pPr>
            <w:r w:rsidRPr="0095548B">
              <w:rPr>
                <w:color w:val="auto"/>
              </w:rPr>
              <w:t>VU23944</w:t>
            </w:r>
            <w:r w:rsidR="000B06B1" w:rsidRPr="00C57BA1">
              <w:rPr>
                <w:color w:val="auto"/>
              </w:rPr>
              <w:t xml:space="preserve"> Plan and manage a robotics system</w:t>
            </w:r>
          </w:p>
        </w:tc>
        <w:tc>
          <w:tcPr>
            <w:tcW w:w="1081" w:type="pct"/>
          </w:tcPr>
          <w:p w14:paraId="495C2CEC" w14:textId="2D288FFE"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670ADE2C" w14:textId="77777777" w:rsidTr="00B83D4D">
        <w:trPr>
          <w:trHeight w:val="363"/>
        </w:trPr>
        <w:tc>
          <w:tcPr>
            <w:tcW w:w="1388" w:type="pct"/>
            <w:gridSpan w:val="2"/>
          </w:tcPr>
          <w:p w14:paraId="0017CACC" w14:textId="4216287B" w:rsidR="005562DD" w:rsidRPr="00C57BA1" w:rsidRDefault="000B06B1" w:rsidP="005562DD">
            <w:pPr>
              <w:pStyle w:val="VRQACourseTemplateTableText"/>
              <w:rPr>
                <w:color w:val="auto"/>
              </w:rPr>
            </w:pPr>
            <w:r w:rsidRPr="00C57BA1">
              <w:rPr>
                <w:color w:val="auto"/>
              </w:rPr>
              <w:t xml:space="preserve">VU22565 Set up fluid </w:t>
            </w:r>
            <w:proofErr w:type="gramStart"/>
            <w:r w:rsidRPr="00C57BA1">
              <w:rPr>
                <w:color w:val="auto"/>
              </w:rPr>
              <w:t>power controlled</w:t>
            </w:r>
            <w:proofErr w:type="gramEnd"/>
            <w:r w:rsidRPr="00C57BA1">
              <w:rPr>
                <w:color w:val="auto"/>
              </w:rPr>
              <w:t xml:space="preserve"> engineering systems</w:t>
            </w:r>
          </w:p>
        </w:tc>
        <w:tc>
          <w:tcPr>
            <w:tcW w:w="2531" w:type="pct"/>
          </w:tcPr>
          <w:p w14:paraId="2BCBA2DE" w14:textId="3318F1A7" w:rsidR="005562DD" w:rsidRPr="00C57BA1" w:rsidRDefault="007A7FDB" w:rsidP="005562DD">
            <w:pPr>
              <w:pStyle w:val="VRQACourseTemplateTableText"/>
              <w:rPr>
                <w:color w:val="auto"/>
              </w:rPr>
            </w:pPr>
            <w:r w:rsidRPr="007A7FDB">
              <w:rPr>
                <w:color w:val="auto"/>
              </w:rPr>
              <w:t>VU23937</w:t>
            </w:r>
            <w:r w:rsidR="000B06B1" w:rsidRPr="00C57BA1">
              <w:rPr>
                <w:color w:val="auto"/>
              </w:rPr>
              <w:t xml:space="preserve"> </w:t>
            </w:r>
            <w:r w:rsidR="003F233E" w:rsidRPr="003F233E">
              <w:rPr>
                <w:color w:val="auto"/>
              </w:rPr>
              <w:t>Set up and monitor fluid power-controlled engineering systems</w:t>
            </w:r>
          </w:p>
        </w:tc>
        <w:tc>
          <w:tcPr>
            <w:tcW w:w="1081" w:type="pct"/>
          </w:tcPr>
          <w:p w14:paraId="3E33DF50" w14:textId="23108F3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8FD4B11" w14:textId="77777777" w:rsidTr="00B83D4D">
        <w:trPr>
          <w:trHeight w:val="363"/>
        </w:trPr>
        <w:tc>
          <w:tcPr>
            <w:tcW w:w="1388" w:type="pct"/>
            <w:gridSpan w:val="2"/>
          </w:tcPr>
          <w:p w14:paraId="1B343988" w14:textId="3B1784CD" w:rsidR="005562DD" w:rsidRPr="00C57BA1" w:rsidRDefault="000B06B1" w:rsidP="005562DD">
            <w:pPr>
              <w:pStyle w:val="VRQACourseTemplateTableText"/>
              <w:rPr>
                <w:color w:val="auto"/>
              </w:rPr>
            </w:pPr>
            <w:r w:rsidRPr="00C57BA1">
              <w:rPr>
                <w:color w:val="auto"/>
              </w:rPr>
              <w:t>VU22567 Use extended features of computer aided drafting (CAD)</w:t>
            </w:r>
          </w:p>
        </w:tc>
        <w:tc>
          <w:tcPr>
            <w:tcW w:w="2531" w:type="pct"/>
          </w:tcPr>
          <w:p w14:paraId="3D8FC8AF" w14:textId="3AD172D3" w:rsidR="005562DD" w:rsidRPr="00C57BA1" w:rsidRDefault="00FF7EAA" w:rsidP="005562DD">
            <w:pPr>
              <w:pStyle w:val="VRQACourseTemplateTableText"/>
              <w:rPr>
                <w:color w:val="auto"/>
              </w:rPr>
            </w:pPr>
            <w:r w:rsidRPr="00FF7EAA">
              <w:rPr>
                <w:color w:val="auto"/>
              </w:rPr>
              <w:t>VU23946</w:t>
            </w:r>
            <w:r w:rsidR="000B06B1" w:rsidRPr="00C57BA1">
              <w:rPr>
                <w:color w:val="auto"/>
              </w:rPr>
              <w:t xml:space="preserve"> Use extended features of computer aided drafting (CAD)</w:t>
            </w:r>
          </w:p>
        </w:tc>
        <w:tc>
          <w:tcPr>
            <w:tcW w:w="1081" w:type="pct"/>
          </w:tcPr>
          <w:p w14:paraId="5012B6D8" w14:textId="6CDCEB7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DBD7800" w14:textId="77777777" w:rsidTr="00B83D4D">
        <w:trPr>
          <w:trHeight w:val="363"/>
        </w:trPr>
        <w:tc>
          <w:tcPr>
            <w:tcW w:w="1388" w:type="pct"/>
            <w:gridSpan w:val="2"/>
          </w:tcPr>
          <w:p w14:paraId="0BB20B0D" w14:textId="2D847940" w:rsidR="005562DD" w:rsidRPr="00C57BA1" w:rsidRDefault="005562DD" w:rsidP="005562DD">
            <w:pPr>
              <w:pStyle w:val="VRQACourseTemplateTableText"/>
              <w:rPr>
                <w:color w:val="auto"/>
              </w:rPr>
            </w:pPr>
            <w:r w:rsidRPr="00C57BA1">
              <w:rPr>
                <w:color w:val="auto"/>
              </w:rPr>
              <w:t>VU22572 Apply principles of advanced metrology in manufacturing</w:t>
            </w:r>
          </w:p>
        </w:tc>
        <w:tc>
          <w:tcPr>
            <w:tcW w:w="2531" w:type="pct"/>
          </w:tcPr>
          <w:p w14:paraId="485EB229" w14:textId="0DD3A8B2" w:rsidR="005562DD" w:rsidRPr="00C57BA1" w:rsidRDefault="007A7FDB" w:rsidP="005562DD">
            <w:pPr>
              <w:pStyle w:val="VRQACourseTemplateTableText"/>
              <w:rPr>
                <w:color w:val="auto"/>
              </w:rPr>
            </w:pPr>
            <w:r w:rsidRPr="007A7FDB">
              <w:rPr>
                <w:color w:val="auto"/>
              </w:rPr>
              <w:t>VU23939</w:t>
            </w:r>
            <w:r w:rsidR="005562DD" w:rsidRPr="00C57BA1">
              <w:rPr>
                <w:color w:val="auto"/>
              </w:rPr>
              <w:t xml:space="preserve"> </w:t>
            </w:r>
            <w:r w:rsidR="009E6107" w:rsidRPr="009E6107">
              <w:rPr>
                <w:color w:val="auto"/>
              </w:rPr>
              <w:t>Apply processes of advanced metrology in manufacturing</w:t>
            </w:r>
          </w:p>
        </w:tc>
        <w:tc>
          <w:tcPr>
            <w:tcW w:w="1081" w:type="pct"/>
          </w:tcPr>
          <w:p w14:paraId="73E5B0D3" w14:textId="58AA0F1A"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E6DD518" w14:textId="77777777" w:rsidTr="00B83D4D">
        <w:trPr>
          <w:trHeight w:val="363"/>
        </w:trPr>
        <w:tc>
          <w:tcPr>
            <w:tcW w:w="1388" w:type="pct"/>
            <w:gridSpan w:val="2"/>
          </w:tcPr>
          <w:p w14:paraId="78B180D2" w14:textId="4E2C6783" w:rsidR="005562DD" w:rsidRPr="00C57BA1" w:rsidRDefault="005562DD" w:rsidP="005562DD">
            <w:pPr>
              <w:pStyle w:val="VRQACourseTemplateTableText"/>
              <w:rPr>
                <w:color w:val="auto"/>
              </w:rPr>
            </w:pPr>
            <w:r w:rsidRPr="00C57BA1">
              <w:rPr>
                <w:color w:val="auto"/>
              </w:rPr>
              <w:t>VU22573 Program and set up co-ordinate measuring machines (CMM)</w:t>
            </w:r>
          </w:p>
        </w:tc>
        <w:tc>
          <w:tcPr>
            <w:tcW w:w="2531" w:type="pct"/>
          </w:tcPr>
          <w:p w14:paraId="4CA7FCE9" w14:textId="7B2F8D55" w:rsidR="005562DD" w:rsidRPr="00C57BA1" w:rsidRDefault="009A3521" w:rsidP="005562DD">
            <w:pPr>
              <w:pStyle w:val="VRQACourseTemplateTableText"/>
              <w:rPr>
                <w:color w:val="auto"/>
              </w:rPr>
            </w:pPr>
            <w:r w:rsidRPr="009A3521">
              <w:rPr>
                <w:color w:val="auto"/>
              </w:rPr>
              <w:t>VU23949</w:t>
            </w:r>
            <w:r w:rsidR="005562DD" w:rsidRPr="00C57BA1">
              <w:rPr>
                <w:color w:val="auto"/>
              </w:rPr>
              <w:t xml:space="preserve"> Program and set up co-ordinate measuring machines (CMM)</w:t>
            </w:r>
          </w:p>
        </w:tc>
        <w:tc>
          <w:tcPr>
            <w:tcW w:w="1081" w:type="pct"/>
          </w:tcPr>
          <w:p w14:paraId="639E63F7" w14:textId="487BE80E" w:rsidR="005562DD" w:rsidRPr="00C57BA1" w:rsidRDefault="008658F8" w:rsidP="005562DD">
            <w:pPr>
              <w:pStyle w:val="VRQACourseTemplateTableText"/>
              <w:rPr>
                <w:color w:val="auto"/>
              </w:rPr>
            </w:pPr>
            <w:r w:rsidRPr="00C57BA1">
              <w:rPr>
                <w:color w:val="auto"/>
              </w:rPr>
              <w:t>E</w:t>
            </w:r>
            <w:r>
              <w:rPr>
                <w:color w:val="auto"/>
              </w:rPr>
              <w:t>quivalent</w:t>
            </w:r>
          </w:p>
        </w:tc>
      </w:tr>
      <w:tr w:rsidR="000D5D5D" w:rsidRPr="00E7450B" w14:paraId="258ACBBB" w14:textId="77777777" w:rsidTr="00B83D4D">
        <w:trPr>
          <w:trHeight w:val="363"/>
        </w:trPr>
        <w:tc>
          <w:tcPr>
            <w:tcW w:w="1388" w:type="pct"/>
            <w:gridSpan w:val="2"/>
          </w:tcPr>
          <w:p w14:paraId="4425A916" w14:textId="4455473B" w:rsidR="000D5D5D" w:rsidRPr="00C57BA1" w:rsidRDefault="000D5D5D" w:rsidP="000D5D5D">
            <w:pPr>
              <w:pStyle w:val="VRQACourseTemplateTableText"/>
              <w:rPr>
                <w:color w:val="auto"/>
              </w:rPr>
            </w:pPr>
            <w:r w:rsidRPr="00C57BA1">
              <w:rPr>
                <w:color w:val="auto"/>
              </w:rPr>
              <w:t>VU22452 Use communication network concepts and practices in manufacturing and engineering applications</w:t>
            </w:r>
          </w:p>
        </w:tc>
        <w:tc>
          <w:tcPr>
            <w:tcW w:w="2531" w:type="pct"/>
            <w:shd w:val="clear" w:color="auto" w:fill="auto"/>
          </w:tcPr>
          <w:p w14:paraId="73D480DD" w14:textId="134D3A55" w:rsidR="000D5D5D" w:rsidRPr="00A60E83" w:rsidRDefault="000D5D5D" w:rsidP="000D5D5D">
            <w:pPr>
              <w:pStyle w:val="VRQACourseTemplateTableText"/>
              <w:rPr>
                <w:color w:val="auto"/>
                <w:highlight w:val="yellow"/>
              </w:rPr>
            </w:pPr>
          </w:p>
        </w:tc>
        <w:tc>
          <w:tcPr>
            <w:tcW w:w="1081" w:type="pct"/>
          </w:tcPr>
          <w:p w14:paraId="3A609040" w14:textId="58E2E3E2" w:rsidR="000D5D5D" w:rsidRPr="00C57BA1" w:rsidRDefault="000D5D5D" w:rsidP="000D5D5D">
            <w:pPr>
              <w:pStyle w:val="VRQACourseTemplateTableText"/>
              <w:rPr>
                <w:color w:val="auto"/>
              </w:rPr>
            </w:pPr>
            <w:r w:rsidRPr="000D5D5D">
              <w:rPr>
                <w:color w:val="auto"/>
              </w:rPr>
              <w:t>Deleted from course</w:t>
            </w:r>
          </w:p>
        </w:tc>
      </w:tr>
      <w:tr w:rsidR="00A311B5" w:rsidRPr="00E7450B" w14:paraId="122B7B8E" w14:textId="77777777" w:rsidTr="00B83D4D">
        <w:trPr>
          <w:trHeight w:val="363"/>
        </w:trPr>
        <w:tc>
          <w:tcPr>
            <w:tcW w:w="1388" w:type="pct"/>
            <w:gridSpan w:val="2"/>
          </w:tcPr>
          <w:p w14:paraId="6694D5CE" w14:textId="7B10A478" w:rsidR="005562DD" w:rsidRPr="00C57BA1" w:rsidRDefault="005562DD" w:rsidP="005562DD">
            <w:pPr>
              <w:pStyle w:val="VRQACourseTemplateTableText"/>
              <w:rPr>
                <w:color w:val="auto"/>
              </w:rPr>
            </w:pPr>
            <w:r w:rsidRPr="00C57BA1">
              <w:rPr>
                <w:color w:val="auto"/>
              </w:rPr>
              <w:t>VU21170 Implement and maintain control systems for industrial processes</w:t>
            </w:r>
          </w:p>
        </w:tc>
        <w:tc>
          <w:tcPr>
            <w:tcW w:w="2531" w:type="pct"/>
            <w:shd w:val="clear" w:color="auto" w:fill="auto"/>
          </w:tcPr>
          <w:p w14:paraId="76DB22BD" w14:textId="65C11BAC" w:rsidR="005562DD" w:rsidRPr="00C57BA1" w:rsidRDefault="005562DD" w:rsidP="005562DD">
            <w:pPr>
              <w:pStyle w:val="VRQACourseTemplateTableText"/>
              <w:rPr>
                <w:color w:val="auto"/>
              </w:rPr>
            </w:pPr>
          </w:p>
        </w:tc>
        <w:tc>
          <w:tcPr>
            <w:tcW w:w="1081" w:type="pct"/>
          </w:tcPr>
          <w:p w14:paraId="4FD0A3DF" w14:textId="225EDE29" w:rsidR="005562DD" w:rsidRPr="00C57BA1" w:rsidRDefault="005562DD" w:rsidP="005562DD">
            <w:pPr>
              <w:pStyle w:val="VRQACourseTemplateTableText"/>
              <w:rPr>
                <w:color w:val="auto"/>
              </w:rPr>
            </w:pPr>
            <w:r w:rsidRPr="00C57BA1">
              <w:rPr>
                <w:color w:val="auto"/>
              </w:rPr>
              <w:t>Deleted from course</w:t>
            </w:r>
          </w:p>
        </w:tc>
      </w:tr>
      <w:tr w:rsidR="004972D4" w:rsidRPr="00E7450B" w14:paraId="2BAEC26F" w14:textId="77777777" w:rsidTr="00B83D4D">
        <w:trPr>
          <w:trHeight w:val="363"/>
        </w:trPr>
        <w:tc>
          <w:tcPr>
            <w:tcW w:w="1388" w:type="pct"/>
            <w:gridSpan w:val="2"/>
          </w:tcPr>
          <w:p w14:paraId="06494EBC" w14:textId="54644C26" w:rsidR="00C73B93" w:rsidRPr="00671C99" w:rsidRDefault="00C73B93" w:rsidP="005562DD">
            <w:pPr>
              <w:pStyle w:val="VRQACourseTemplateTableText"/>
              <w:rPr>
                <w:color w:val="auto"/>
              </w:rPr>
            </w:pPr>
            <w:r w:rsidRPr="00671C99">
              <w:rPr>
                <w:color w:val="auto"/>
              </w:rPr>
              <w:t>VU21172 Apply instrumentation principles to industrial control systems</w:t>
            </w:r>
          </w:p>
        </w:tc>
        <w:tc>
          <w:tcPr>
            <w:tcW w:w="2531" w:type="pct"/>
            <w:shd w:val="clear" w:color="auto" w:fill="auto"/>
          </w:tcPr>
          <w:p w14:paraId="455E3E9D" w14:textId="77777777" w:rsidR="00C73B93" w:rsidRPr="00671C99" w:rsidRDefault="00C73B93" w:rsidP="005562DD">
            <w:pPr>
              <w:pStyle w:val="VRQACourseTemplateTableText"/>
              <w:rPr>
                <w:color w:val="auto"/>
              </w:rPr>
            </w:pPr>
          </w:p>
        </w:tc>
        <w:tc>
          <w:tcPr>
            <w:tcW w:w="1081" w:type="pct"/>
          </w:tcPr>
          <w:p w14:paraId="4B94EF57" w14:textId="2AC580C4" w:rsidR="00C73B93" w:rsidRPr="00671C99" w:rsidRDefault="00C73B93" w:rsidP="005562DD">
            <w:pPr>
              <w:pStyle w:val="VRQACourseTemplateTableText"/>
              <w:rPr>
                <w:color w:val="auto"/>
              </w:rPr>
            </w:pPr>
            <w:r w:rsidRPr="00671C99">
              <w:rPr>
                <w:color w:val="auto"/>
              </w:rPr>
              <w:t>Deleted from course</w:t>
            </w:r>
          </w:p>
        </w:tc>
      </w:tr>
      <w:tr w:rsidR="00A311B5" w:rsidRPr="00E7450B" w14:paraId="6D7AE898" w14:textId="77777777" w:rsidTr="00B83D4D">
        <w:trPr>
          <w:trHeight w:val="363"/>
        </w:trPr>
        <w:tc>
          <w:tcPr>
            <w:tcW w:w="1388" w:type="pct"/>
            <w:gridSpan w:val="2"/>
          </w:tcPr>
          <w:p w14:paraId="3265C433" w14:textId="1FBF6301" w:rsidR="005562DD" w:rsidRPr="00C57BA1" w:rsidRDefault="005562DD" w:rsidP="005562DD">
            <w:pPr>
              <w:pStyle w:val="VRQACourseTemplateTableText"/>
              <w:rPr>
                <w:color w:val="auto"/>
              </w:rPr>
            </w:pPr>
            <w:r w:rsidRPr="00C57BA1">
              <w:rPr>
                <w:color w:val="auto"/>
              </w:rPr>
              <w:lastRenderedPageBreak/>
              <w:t>VU21173 Interface control systems to industrial processes and analyse data from SCADA systems</w:t>
            </w:r>
          </w:p>
        </w:tc>
        <w:tc>
          <w:tcPr>
            <w:tcW w:w="2531" w:type="pct"/>
            <w:shd w:val="clear" w:color="auto" w:fill="auto"/>
          </w:tcPr>
          <w:p w14:paraId="0524AA34" w14:textId="3C4F8EB8" w:rsidR="005562DD" w:rsidRPr="00C57BA1" w:rsidRDefault="005562DD" w:rsidP="005562DD">
            <w:pPr>
              <w:pStyle w:val="VRQACourseTemplateTableText"/>
              <w:rPr>
                <w:color w:val="auto"/>
              </w:rPr>
            </w:pPr>
          </w:p>
        </w:tc>
        <w:tc>
          <w:tcPr>
            <w:tcW w:w="1081" w:type="pct"/>
          </w:tcPr>
          <w:p w14:paraId="6AA23FEA" w14:textId="2C7D7FDF" w:rsidR="005562DD" w:rsidRPr="00C57BA1" w:rsidRDefault="005562DD" w:rsidP="005562DD">
            <w:pPr>
              <w:pStyle w:val="VRQACourseTemplateTableText"/>
              <w:rPr>
                <w:color w:val="auto"/>
              </w:rPr>
            </w:pPr>
            <w:r w:rsidRPr="00C57BA1">
              <w:rPr>
                <w:color w:val="auto"/>
              </w:rPr>
              <w:t>Deleted from course</w:t>
            </w:r>
          </w:p>
        </w:tc>
      </w:tr>
      <w:tr w:rsidR="00A311B5" w:rsidRPr="00E7450B" w14:paraId="169B6C7C" w14:textId="77777777" w:rsidTr="00B83D4D">
        <w:trPr>
          <w:trHeight w:val="363"/>
        </w:trPr>
        <w:tc>
          <w:tcPr>
            <w:tcW w:w="1388" w:type="pct"/>
            <w:gridSpan w:val="2"/>
          </w:tcPr>
          <w:p w14:paraId="1F3A0156" w14:textId="1929DC36" w:rsidR="005562DD" w:rsidRPr="00C57BA1" w:rsidRDefault="005562DD" w:rsidP="005562DD">
            <w:pPr>
              <w:pStyle w:val="VRQACourseTemplateTableText"/>
              <w:rPr>
                <w:color w:val="auto"/>
              </w:rPr>
            </w:pPr>
            <w:r w:rsidRPr="00C57BA1">
              <w:rPr>
                <w:color w:val="auto"/>
              </w:rPr>
              <w:t xml:space="preserve">VU21545 Evaluate proportional and </w:t>
            </w:r>
            <w:proofErr w:type="gramStart"/>
            <w:r w:rsidRPr="00C57BA1">
              <w:rPr>
                <w:color w:val="auto"/>
              </w:rPr>
              <w:t>servo controlled</w:t>
            </w:r>
            <w:proofErr w:type="gramEnd"/>
            <w:r w:rsidRPr="00C57BA1">
              <w:rPr>
                <w:color w:val="auto"/>
              </w:rPr>
              <w:t xml:space="preserve"> fluid power systems</w:t>
            </w:r>
          </w:p>
        </w:tc>
        <w:tc>
          <w:tcPr>
            <w:tcW w:w="2531" w:type="pct"/>
            <w:shd w:val="clear" w:color="auto" w:fill="auto"/>
          </w:tcPr>
          <w:p w14:paraId="0F520C4C" w14:textId="1303F064" w:rsidR="005562DD" w:rsidRPr="00C57BA1" w:rsidRDefault="005562DD" w:rsidP="005562DD">
            <w:pPr>
              <w:pStyle w:val="VRQACourseTemplateTableText"/>
              <w:rPr>
                <w:color w:val="auto"/>
              </w:rPr>
            </w:pPr>
          </w:p>
        </w:tc>
        <w:tc>
          <w:tcPr>
            <w:tcW w:w="1081" w:type="pct"/>
          </w:tcPr>
          <w:p w14:paraId="59AE8118" w14:textId="659F5198" w:rsidR="005562DD" w:rsidRPr="00C57BA1" w:rsidRDefault="005562DD" w:rsidP="005562DD">
            <w:pPr>
              <w:pStyle w:val="VRQACourseTemplateTableText"/>
              <w:rPr>
                <w:color w:val="auto"/>
              </w:rPr>
            </w:pPr>
            <w:r w:rsidRPr="00C57BA1">
              <w:rPr>
                <w:color w:val="auto"/>
              </w:rPr>
              <w:t>Deleted from course</w:t>
            </w:r>
          </w:p>
        </w:tc>
      </w:tr>
      <w:tr w:rsidR="00A311B5" w:rsidRPr="00E7450B" w14:paraId="320787E1" w14:textId="77777777" w:rsidTr="00B83D4D">
        <w:trPr>
          <w:trHeight w:val="363"/>
        </w:trPr>
        <w:tc>
          <w:tcPr>
            <w:tcW w:w="1388" w:type="pct"/>
            <w:gridSpan w:val="2"/>
          </w:tcPr>
          <w:p w14:paraId="639D80B3" w14:textId="5902664C" w:rsidR="005562DD" w:rsidRPr="00C57BA1" w:rsidRDefault="005562DD" w:rsidP="005562DD">
            <w:pPr>
              <w:pStyle w:val="VRQACourseTemplateTableText"/>
              <w:rPr>
                <w:color w:val="auto"/>
              </w:rPr>
            </w:pPr>
            <w:r w:rsidRPr="00C57BA1">
              <w:rPr>
                <w:color w:val="auto"/>
              </w:rPr>
              <w:t>VU21546 Monitor and adjust an integrated fluid power control system</w:t>
            </w:r>
          </w:p>
        </w:tc>
        <w:tc>
          <w:tcPr>
            <w:tcW w:w="2531" w:type="pct"/>
            <w:shd w:val="clear" w:color="auto" w:fill="auto"/>
          </w:tcPr>
          <w:p w14:paraId="2C5F40F3" w14:textId="0B5280F8" w:rsidR="005562DD" w:rsidRPr="00C57BA1" w:rsidRDefault="005562DD" w:rsidP="005562DD">
            <w:pPr>
              <w:pStyle w:val="VRQACourseTemplateTableText"/>
              <w:rPr>
                <w:color w:val="auto"/>
              </w:rPr>
            </w:pPr>
          </w:p>
        </w:tc>
        <w:tc>
          <w:tcPr>
            <w:tcW w:w="1081" w:type="pct"/>
          </w:tcPr>
          <w:p w14:paraId="5D4B6FA9" w14:textId="2C0A2E47" w:rsidR="005562DD" w:rsidRPr="00C57BA1" w:rsidRDefault="005562DD" w:rsidP="005562DD">
            <w:pPr>
              <w:pStyle w:val="VRQACourseTemplateTableText"/>
              <w:rPr>
                <w:color w:val="auto"/>
              </w:rPr>
            </w:pPr>
            <w:r w:rsidRPr="00C57BA1">
              <w:rPr>
                <w:color w:val="auto"/>
              </w:rPr>
              <w:t>Deleted from course</w:t>
            </w:r>
          </w:p>
        </w:tc>
      </w:tr>
      <w:tr w:rsidR="00A311B5" w:rsidRPr="00E7450B" w14:paraId="5C3E26EE" w14:textId="77777777" w:rsidTr="00B83D4D">
        <w:trPr>
          <w:trHeight w:val="363"/>
        </w:trPr>
        <w:tc>
          <w:tcPr>
            <w:tcW w:w="1388" w:type="pct"/>
            <w:gridSpan w:val="2"/>
          </w:tcPr>
          <w:p w14:paraId="66A1F378" w14:textId="380C0C4A" w:rsidR="005562DD" w:rsidRPr="00C57BA1" w:rsidRDefault="005562DD" w:rsidP="005562DD">
            <w:pPr>
              <w:pStyle w:val="VRQACourseTemplateTableText"/>
              <w:rPr>
                <w:color w:val="auto"/>
              </w:rPr>
            </w:pPr>
            <w:r w:rsidRPr="00C57BA1">
              <w:rPr>
                <w:color w:val="auto"/>
              </w:rPr>
              <w:t>VU21547 Select components for an integrated fluid power design project</w:t>
            </w:r>
          </w:p>
        </w:tc>
        <w:tc>
          <w:tcPr>
            <w:tcW w:w="2531" w:type="pct"/>
            <w:shd w:val="clear" w:color="auto" w:fill="auto"/>
          </w:tcPr>
          <w:p w14:paraId="6E0624D2" w14:textId="2A053124" w:rsidR="005562DD" w:rsidRPr="00C57BA1" w:rsidRDefault="005562DD" w:rsidP="005562DD">
            <w:pPr>
              <w:pStyle w:val="VRQACourseTemplateTableText"/>
              <w:rPr>
                <w:color w:val="auto"/>
              </w:rPr>
            </w:pPr>
          </w:p>
        </w:tc>
        <w:tc>
          <w:tcPr>
            <w:tcW w:w="1081" w:type="pct"/>
          </w:tcPr>
          <w:p w14:paraId="7CBF9182" w14:textId="1D9E2F83" w:rsidR="005562DD" w:rsidRPr="00C57BA1" w:rsidRDefault="005562DD" w:rsidP="005562DD">
            <w:pPr>
              <w:pStyle w:val="VRQACourseTemplateTableText"/>
              <w:rPr>
                <w:color w:val="auto"/>
              </w:rPr>
            </w:pPr>
            <w:r w:rsidRPr="00C57BA1">
              <w:rPr>
                <w:color w:val="auto"/>
              </w:rPr>
              <w:t>Deleted from course</w:t>
            </w:r>
          </w:p>
        </w:tc>
      </w:tr>
      <w:tr w:rsidR="00A311B5" w:rsidRPr="00E7450B" w14:paraId="04D30F54" w14:textId="77777777" w:rsidTr="00B83D4D">
        <w:trPr>
          <w:trHeight w:val="363"/>
        </w:trPr>
        <w:tc>
          <w:tcPr>
            <w:tcW w:w="1388" w:type="pct"/>
            <w:gridSpan w:val="2"/>
          </w:tcPr>
          <w:p w14:paraId="5768584B" w14:textId="61D5653D" w:rsidR="005562DD" w:rsidRPr="00C57BA1" w:rsidRDefault="005562DD" w:rsidP="005562DD">
            <w:pPr>
              <w:pStyle w:val="VRQACourseTemplateTableText"/>
              <w:rPr>
                <w:color w:val="auto"/>
              </w:rPr>
            </w:pPr>
            <w:r w:rsidRPr="00C57BA1">
              <w:rPr>
                <w:color w:val="auto"/>
              </w:rPr>
              <w:t>VU21548 Install and commission an integrated fluid power system</w:t>
            </w:r>
          </w:p>
        </w:tc>
        <w:tc>
          <w:tcPr>
            <w:tcW w:w="2531" w:type="pct"/>
            <w:shd w:val="clear" w:color="auto" w:fill="auto"/>
          </w:tcPr>
          <w:p w14:paraId="59101B4C" w14:textId="33BC8209" w:rsidR="005562DD" w:rsidRPr="00C57BA1" w:rsidRDefault="005562DD" w:rsidP="005562DD">
            <w:pPr>
              <w:pStyle w:val="VRQACourseTemplateTableText"/>
              <w:rPr>
                <w:color w:val="auto"/>
              </w:rPr>
            </w:pPr>
          </w:p>
        </w:tc>
        <w:tc>
          <w:tcPr>
            <w:tcW w:w="1081" w:type="pct"/>
          </w:tcPr>
          <w:p w14:paraId="59F41B95" w14:textId="1EBD6A69" w:rsidR="005562DD" w:rsidRPr="00C57BA1" w:rsidRDefault="005562DD" w:rsidP="005562DD">
            <w:pPr>
              <w:pStyle w:val="VRQACourseTemplateTableText"/>
              <w:rPr>
                <w:color w:val="auto"/>
              </w:rPr>
            </w:pPr>
            <w:r w:rsidRPr="00C57BA1">
              <w:rPr>
                <w:color w:val="auto"/>
              </w:rPr>
              <w:t>Deleted from course</w:t>
            </w:r>
          </w:p>
        </w:tc>
      </w:tr>
      <w:tr w:rsidR="00A311B5" w:rsidRPr="00E7450B" w14:paraId="274ABA93" w14:textId="77777777" w:rsidTr="00B83D4D">
        <w:trPr>
          <w:trHeight w:val="363"/>
        </w:trPr>
        <w:tc>
          <w:tcPr>
            <w:tcW w:w="1388" w:type="pct"/>
            <w:gridSpan w:val="2"/>
          </w:tcPr>
          <w:p w14:paraId="2FFFC815" w14:textId="780050E2" w:rsidR="005562DD" w:rsidRPr="00C57BA1" w:rsidRDefault="005562DD" w:rsidP="005562DD">
            <w:pPr>
              <w:pStyle w:val="VRQACourseTemplateTableText"/>
              <w:rPr>
                <w:color w:val="auto"/>
              </w:rPr>
            </w:pPr>
            <w:r w:rsidRPr="00C57BA1">
              <w:rPr>
                <w:color w:val="auto"/>
              </w:rPr>
              <w:t>VU21549 Conduct a feasibility study for an integrated fluid power system</w:t>
            </w:r>
          </w:p>
        </w:tc>
        <w:tc>
          <w:tcPr>
            <w:tcW w:w="2531" w:type="pct"/>
            <w:shd w:val="clear" w:color="auto" w:fill="auto"/>
          </w:tcPr>
          <w:p w14:paraId="02AB9ACF" w14:textId="605D57DB" w:rsidR="005562DD" w:rsidRPr="00C57BA1" w:rsidRDefault="005562DD" w:rsidP="005562DD">
            <w:pPr>
              <w:pStyle w:val="VRQACourseTemplateTableText"/>
              <w:rPr>
                <w:color w:val="auto"/>
              </w:rPr>
            </w:pPr>
          </w:p>
        </w:tc>
        <w:tc>
          <w:tcPr>
            <w:tcW w:w="1081" w:type="pct"/>
          </w:tcPr>
          <w:p w14:paraId="0C5EAE20" w14:textId="63A7FF7B" w:rsidR="005562DD" w:rsidRPr="00C57BA1" w:rsidRDefault="005562DD" w:rsidP="005562DD">
            <w:pPr>
              <w:pStyle w:val="VRQACourseTemplateTableText"/>
              <w:rPr>
                <w:color w:val="auto"/>
              </w:rPr>
            </w:pPr>
            <w:r w:rsidRPr="00C57BA1">
              <w:rPr>
                <w:color w:val="auto"/>
              </w:rPr>
              <w:t>Deleted from course</w:t>
            </w:r>
          </w:p>
        </w:tc>
      </w:tr>
      <w:tr w:rsidR="00A311B5" w:rsidRPr="00E7450B" w14:paraId="399B7951" w14:textId="77777777" w:rsidTr="00B83D4D">
        <w:trPr>
          <w:trHeight w:val="363"/>
        </w:trPr>
        <w:tc>
          <w:tcPr>
            <w:tcW w:w="1388" w:type="pct"/>
            <w:gridSpan w:val="2"/>
          </w:tcPr>
          <w:p w14:paraId="7931EA54" w14:textId="41236D6A" w:rsidR="005562DD" w:rsidRPr="00C57BA1" w:rsidRDefault="005562DD" w:rsidP="005562DD">
            <w:pPr>
              <w:pStyle w:val="VRQACourseTemplateTableText"/>
              <w:rPr>
                <w:color w:val="auto"/>
              </w:rPr>
            </w:pPr>
            <w:r w:rsidRPr="00C57BA1">
              <w:rPr>
                <w:color w:val="auto"/>
              </w:rPr>
              <w:t>VU21551 Test and monitor fluid power circuits</w:t>
            </w:r>
          </w:p>
        </w:tc>
        <w:tc>
          <w:tcPr>
            <w:tcW w:w="2531" w:type="pct"/>
            <w:shd w:val="clear" w:color="auto" w:fill="auto"/>
          </w:tcPr>
          <w:p w14:paraId="0AF79473" w14:textId="0101E7BA" w:rsidR="005562DD" w:rsidRPr="00C57BA1" w:rsidRDefault="005562DD" w:rsidP="005562DD">
            <w:pPr>
              <w:pStyle w:val="VRQACourseTemplateTableText"/>
              <w:rPr>
                <w:color w:val="auto"/>
              </w:rPr>
            </w:pPr>
          </w:p>
        </w:tc>
        <w:tc>
          <w:tcPr>
            <w:tcW w:w="1081" w:type="pct"/>
          </w:tcPr>
          <w:p w14:paraId="5706C409" w14:textId="540284F5" w:rsidR="005562DD" w:rsidRPr="00C57BA1" w:rsidRDefault="005562DD" w:rsidP="005562DD">
            <w:pPr>
              <w:pStyle w:val="VRQACourseTemplateTableText"/>
              <w:rPr>
                <w:color w:val="auto"/>
              </w:rPr>
            </w:pPr>
            <w:r w:rsidRPr="00C57BA1">
              <w:rPr>
                <w:color w:val="auto"/>
              </w:rPr>
              <w:t>Deleted from course</w:t>
            </w:r>
          </w:p>
        </w:tc>
      </w:tr>
      <w:tr w:rsidR="00A311B5" w:rsidRPr="00E7450B" w14:paraId="0ADC2F4D" w14:textId="77777777" w:rsidTr="00B83D4D">
        <w:trPr>
          <w:trHeight w:val="363"/>
        </w:trPr>
        <w:tc>
          <w:tcPr>
            <w:tcW w:w="1388" w:type="pct"/>
            <w:gridSpan w:val="2"/>
          </w:tcPr>
          <w:p w14:paraId="1C89EF6C" w14:textId="61974B5F" w:rsidR="005562DD" w:rsidRPr="00C57BA1" w:rsidRDefault="005562DD" w:rsidP="005562DD">
            <w:pPr>
              <w:pStyle w:val="VRQACourseTemplateTableText"/>
              <w:rPr>
                <w:color w:val="auto"/>
              </w:rPr>
            </w:pPr>
            <w:r w:rsidRPr="00C57BA1">
              <w:rPr>
                <w:color w:val="auto"/>
              </w:rPr>
              <w:t>VU21609 Install and maintain hydraulic/pneumatic systems</w:t>
            </w:r>
          </w:p>
        </w:tc>
        <w:tc>
          <w:tcPr>
            <w:tcW w:w="2531" w:type="pct"/>
            <w:shd w:val="clear" w:color="auto" w:fill="auto"/>
          </w:tcPr>
          <w:p w14:paraId="72B2B149" w14:textId="6FC65108" w:rsidR="005562DD" w:rsidRPr="00C57BA1" w:rsidRDefault="005562DD" w:rsidP="005562DD">
            <w:pPr>
              <w:pStyle w:val="VRQACourseTemplateTableText"/>
              <w:rPr>
                <w:color w:val="auto"/>
              </w:rPr>
            </w:pPr>
          </w:p>
        </w:tc>
        <w:tc>
          <w:tcPr>
            <w:tcW w:w="1081" w:type="pct"/>
          </w:tcPr>
          <w:p w14:paraId="4C48406B" w14:textId="7FB39D7E" w:rsidR="005562DD" w:rsidRPr="00C57BA1" w:rsidRDefault="005562DD" w:rsidP="005562DD">
            <w:pPr>
              <w:pStyle w:val="VRQACourseTemplateTableText"/>
              <w:rPr>
                <w:color w:val="auto"/>
              </w:rPr>
            </w:pPr>
            <w:r w:rsidRPr="00C57BA1">
              <w:rPr>
                <w:color w:val="auto"/>
              </w:rPr>
              <w:t>Deleted from course</w:t>
            </w:r>
          </w:p>
        </w:tc>
      </w:tr>
      <w:tr w:rsidR="00A311B5" w:rsidRPr="00E7450B" w14:paraId="2B513547" w14:textId="77777777" w:rsidTr="00B83D4D">
        <w:trPr>
          <w:trHeight w:val="363"/>
        </w:trPr>
        <w:tc>
          <w:tcPr>
            <w:tcW w:w="1388" w:type="pct"/>
            <w:gridSpan w:val="2"/>
          </w:tcPr>
          <w:p w14:paraId="3C0F5C10" w14:textId="27FCC69E" w:rsidR="005562DD" w:rsidRPr="00C57BA1" w:rsidRDefault="005562DD" w:rsidP="005562DD">
            <w:pPr>
              <w:pStyle w:val="VRQACourseTemplateTableText"/>
              <w:rPr>
                <w:color w:val="auto"/>
              </w:rPr>
            </w:pPr>
            <w:r w:rsidRPr="00C57BA1">
              <w:rPr>
                <w:color w:val="auto"/>
              </w:rPr>
              <w:t>VU22453 Handle engineering materials</w:t>
            </w:r>
          </w:p>
        </w:tc>
        <w:tc>
          <w:tcPr>
            <w:tcW w:w="2531" w:type="pct"/>
            <w:shd w:val="clear" w:color="auto" w:fill="auto"/>
          </w:tcPr>
          <w:p w14:paraId="344BA968" w14:textId="7DC27483" w:rsidR="005562DD" w:rsidRPr="00C57BA1" w:rsidRDefault="005562DD" w:rsidP="005562DD">
            <w:pPr>
              <w:pStyle w:val="VRQACourseTemplateTableText"/>
              <w:rPr>
                <w:color w:val="auto"/>
              </w:rPr>
            </w:pPr>
          </w:p>
        </w:tc>
        <w:tc>
          <w:tcPr>
            <w:tcW w:w="1081" w:type="pct"/>
          </w:tcPr>
          <w:p w14:paraId="55AEBB38" w14:textId="28ADD998" w:rsidR="005562DD" w:rsidRPr="00C57BA1" w:rsidRDefault="005562DD" w:rsidP="005562DD">
            <w:pPr>
              <w:pStyle w:val="VRQACourseTemplateTableText"/>
              <w:rPr>
                <w:color w:val="auto"/>
              </w:rPr>
            </w:pPr>
            <w:r w:rsidRPr="00C57BA1">
              <w:rPr>
                <w:color w:val="auto"/>
              </w:rPr>
              <w:t>Deleted from course</w:t>
            </w:r>
          </w:p>
        </w:tc>
      </w:tr>
      <w:tr w:rsidR="004972D4" w:rsidRPr="00E7450B" w14:paraId="37680285" w14:textId="77777777" w:rsidTr="00B83D4D">
        <w:trPr>
          <w:trHeight w:val="363"/>
        </w:trPr>
        <w:tc>
          <w:tcPr>
            <w:tcW w:w="1388" w:type="pct"/>
            <w:gridSpan w:val="2"/>
          </w:tcPr>
          <w:p w14:paraId="5DCB5E8A" w14:textId="74FD020A" w:rsidR="0038714E" w:rsidRPr="00671C99" w:rsidRDefault="0038714E" w:rsidP="005562DD">
            <w:pPr>
              <w:pStyle w:val="VRQACourseTemplateTableText"/>
              <w:rPr>
                <w:color w:val="auto"/>
              </w:rPr>
            </w:pPr>
            <w:r w:rsidRPr="00671C99">
              <w:rPr>
                <w:color w:val="auto"/>
              </w:rPr>
              <w:t>VU22471</w:t>
            </w:r>
            <w:r w:rsidRPr="00671C99">
              <w:t xml:space="preserve"> </w:t>
            </w:r>
            <w:proofErr w:type="spellStart"/>
            <w:r w:rsidRPr="00671C99">
              <w:rPr>
                <w:color w:val="auto"/>
              </w:rPr>
              <w:t>Utilise</w:t>
            </w:r>
            <w:proofErr w:type="spellEnd"/>
            <w:r w:rsidRPr="00671C99">
              <w:rPr>
                <w:color w:val="auto"/>
              </w:rPr>
              <w:t xml:space="preserve"> Augmented Reality (AR) technology for manufacturing</w:t>
            </w:r>
          </w:p>
        </w:tc>
        <w:tc>
          <w:tcPr>
            <w:tcW w:w="2531" w:type="pct"/>
            <w:shd w:val="clear" w:color="auto" w:fill="auto"/>
          </w:tcPr>
          <w:p w14:paraId="5DF6AF3E" w14:textId="77777777" w:rsidR="0038714E" w:rsidRPr="00671C99" w:rsidRDefault="0038714E" w:rsidP="005562DD">
            <w:pPr>
              <w:pStyle w:val="VRQACourseTemplateTableText"/>
              <w:rPr>
                <w:color w:val="auto"/>
              </w:rPr>
            </w:pPr>
          </w:p>
        </w:tc>
        <w:tc>
          <w:tcPr>
            <w:tcW w:w="1081" w:type="pct"/>
          </w:tcPr>
          <w:p w14:paraId="5BADD8EE" w14:textId="6FA71BAF" w:rsidR="0038714E" w:rsidRPr="00671C99" w:rsidRDefault="0038714E" w:rsidP="005562DD">
            <w:pPr>
              <w:pStyle w:val="VRQACourseTemplateTableText"/>
              <w:rPr>
                <w:color w:val="auto"/>
              </w:rPr>
            </w:pPr>
            <w:r w:rsidRPr="00671C99">
              <w:rPr>
                <w:color w:val="auto"/>
              </w:rPr>
              <w:t>Deleted from course</w:t>
            </w:r>
          </w:p>
        </w:tc>
      </w:tr>
      <w:tr w:rsidR="004972D4" w:rsidRPr="00E7450B" w14:paraId="53876A6A" w14:textId="77777777" w:rsidTr="00B83D4D">
        <w:trPr>
          <w:trHeight w:val="363"/>
        </w:trPr>
        <w:tc>
          <w:tcPr>
            <w:tcW w:w="1388" w:type="pct"/>
            <w:gridSpan w:val="2"/>
          </w:tcPr>
          <w:p w14:paraId="51E03F32" w14:textId="7ED92266" w:rsidR="00C73B93" w:rsidRPr="00671C99" w:rsidRDefault="00C73B93" w:rsidP="005562DD">
            <w:pPr>
              <w:pStyle w:val="VRQACourseTemplateTableText"/>
              <w:rPr>
                <w:color w:val="auto"/>
              </w:rPr>
            </w:pPr>
            <w:r w:rsidRPr="00671C99">
              <w:rPr>
                <w:color w:val="auto"/>
              </w:rPr>
              <w:lastRenderedPageBreak/>
              <w:t>VU22477 Select rotating electrical machines</w:t>
            </w:r>
          </w:p>
        </w:tc>
        <w:tc>
          <w:tcPr>
            <w:tcW w:w="2531" w:type="pct"/>
            <w:shd w:val="clear" w:color="auto" w:fill="auto"/>
          </w:tcPr>
          <w:p w14:paraId="22E54831" w14:textId="77777777" w:rsidR="00C73B93" w:rsidRPr="00671C99" w:rsidRDefault="00C73B93" w:rsidP="005562DD">
            <w:pPr>
              <w:pStyle w:val="VRQACourseTemplateTableText"/>
              <w:rPr>
                <w:color w:val="auto"/>
              </w:rPr>
            </w:pPr>
          </w:p>
        </w:tc>
        <w:tc>
          <w:tcPr>
            <w:tcW w:w="1081" w:type="pct"/>
          </w:tcPr>
          <w:p w14:paraId="510F5046" w14:textId="03778FE2" w:rsidR="00C73B93" w:rsidRPr="00671C99" w:rsidRDefault="00C73B93" w:rsidP="005562DD">
            <w:pPr>
              <w:pStyle w:val="VRQACourseTemplateTableText"/>
              <w:rPr>
                <w:color w:val="auto"/>
              </w:rPr>
            </w:pPr>
            <w:r w:rsidRPr="00671C99">
              <w:rPr>
                <w:color w:val="auto"/>
              </w:rPr>
              <w:t>Deleted from course</w:t>
            </w:r>
          </w:p>
        </w:tc>
      </w:tr>
      <w:tr w:rsidR="00A311B5" w:rsidRPr="00E7450B" w14:paraId="2BEDC0D9" w14:textId="77777777" w:rsidTr="00B83D4D">
        <w:trPr>
          <w:trHeight w:val="363"/>
        </w:trPr>
        <w:tc>
          <w:tcPr>
            <w:tcW w:w="1388" w:type="pct"/>
            <w:gridSpan w:val="2"/>
          </w:tcPr>
          <w:p w14:paraId="1802F6EC" w14:textId="6FA857E4" w:rsidR="005562DD" w:rsidRPr="00671C99" w:rsidRDefault="005562DD" w:rsidP="005562DD">
            <w:pPr>
              <w:pStyle w:val="VRQACourseTemplateTableText"/>
              <w:rPr>
                <w:color w:val="auto"/>
              </w:rPr>
            </w:pPr>
            <w:r w:rsidRPr="00671C99">
              <w:rPr>
                <w:color w:val="auto"/>
              </w:rPr>
              <w:t>VU22481 Apply network concepts and practices for engineering systems</w:t>
            </w:r>
          </w:p>
        </w:tc>
        <w:tc>
          <w:tcPr>
            <w:tcW w:w="2531" w:type="pct"/>
            <w:shd w:val="clear" w:color="auto" w:fill="auto"/>
          </w:tcPr>
          <w:p w14:paraId="44C7877D" w14:textId="23C8F694" w:rsidR="005562DD" w:rsidRPr="00671C99" w:rsidRDefault="005562DD" w:rsidP="005562DD">
            <w:pPr>
              <w:pStyle w:val="VRQACourseTemplateTableText"/>
              <w:rPr>
                <w:color w:val="auto"/>
              </w:rPr>
            </w:pPr>
          </w:p>
        </w:tc>
        <w:tc>
          <w:tcPr>
            <w:tcW w:w="1081" w:type="pct"/>
          </w:tcPr>
          <w:p w14:paraId="35A59263" w14:textId="30816892" w:rsidR="005562DD" w:rsidRPr="00671C99" w:rsidRDefault="005562DD" w:rsidP="005562DD">
            <w:pPr>
              <w:pStyle w:val="VRQACourseTemplateTableText"/>
              <w:rPr>
                <w:color w:val="auto"/>
              </w:rPr>
            </w:pPr>
            <w:r w:rsidRPr="00671C99">
              <w:rPr>
                <w:color w:val="auto"/>
              </w:rPr>
              <w:t>Deleted from course</w:t>
            </w:r>
          </w:p>
        </w:tc>
      </w:tr>
      <w:tr w:rsidR="00A311B5" w:rsidRPr="00E7450B" w14:paraId="02F9F6B8" w14:textId="77777777" w:rsidTr="00B83D4D">
        <w:trPr>
          <w:trHeight w:val="363"/>
        </w:trPr>
        <w:tc>
          <w:tcPr>
            <w:tcW w:w="1388" w:type="pct"/>
            <w:gridSpan w:val="2"/>
          </w:tcPr>
          <w:p w14:paraId="5B0C195A" w14:textId="43DD149B" w:rsidR="005562DD" w:rsidRPr="00C57BA1" w:rsidRDefault="005562DD" w:rsidP="005562DD">
            <w:pPr>
              <w:pStyle w:val="VRQACourseTemplateTableText"/>
              <w:rPr>
                <w:color w:val="auto"/>
              </w:rPr>
            </w:pPr>
            <w:r w:rsidRPr="00C57BA1">
              <w:rPr>
                <w:color w:val="auto"/>
              </w:rPr>
              <w:t>VU22491 Produce structural steel shop drawings</w:t>
            </w:r>
          </w:p>
        </w:tc>
        <w:tc>
          <w:tcPr>
            <w:tcW w:w="2531" w:type="pct"/>
            <w:shd w:val="clear" w:color="auto" w:fill="auto"/>
          </w:tcPr>
          <w:p w14:paraId="7A356756" w14:textId="3B0EDA64" w:rsidR="005562DD" w:rsidRPr="00C57BA1" w:rsidRDefault="005562DD" w:rsidP="005562DD">
            <w:pPr>
              <w:pStyle w:val="VRQACourseTemplateTableText"/>
              <w:rPr>
                <w:color w:val="auto"/>
              </w:rPr>
            </w:pPr>
          </w:p>
        </w:tc>
        <w:tc>
          <w:tcPr>
            <w:tcW w:w="1081" w:type="pct"/>
          </w:tcPr>
          <w:p w14:paraId="6DCA3FAE" w14:textId="6F958666" w:rsidR="005562DD" w:rsidRPr="00C57BA1" w:rsidRDefault="005562DD" w:rsidP="005562DD">
            <w:pPr>
              <w:pStyle w:val="VRQACourseTemplateTableText"/>
              <w:rPr>
                <w:color w:val="auto"/>
              </w:rPr>
            </w:pPr>
            <w:r w:rsidRPr="00C57BA1">
              <w:rPr>
                <w:color w:val="auto"/>
              </w:rPr>
              <w:t>Deleted from course</w:t>
            </w:r>
          </w:p>
        </w:tc>
      </w:tr>
      <w:tr w:rsidR="00A311B5" w:rsidRPr="00E7450B" w14:paraId="340D4737" w14:textId="77777777" w:rsidTr="00B83D4D">
        <w:trPr>
          <w:trHeight w:val="363"/>
        </w:trPr>
        <w:tc>
          <w:tcPr>
            <w:tcW w:w="1388" w:type="pct"/>
            <w:gridSpan w:val="2"/>
          </w:tcPr>
          <w:p w14:paraId="4A7A91BD" w14:textId="653CEE0E" w:rsidR="005562DD" w:rsidRPr="00C57BA1" w:rsidRDefault="005562DD" w:rsidP="005562DD">
            <w:pPr>
              <w:pStyle w:val="VRQACourseTemplateTableText"/>
              <w:rPr>
                <w:color w:val="auto"/>
              </w:rPr>
            </w:pPr>
            <w:r w:rsidRPr="00C57BA1">
              <w:rPr>
                <w:color w:val="auto"/>
              </w:rPr>
              <w:t>VU22492 Produce engineering drawings for a rural road</w:t>
            </w:r>
          </w:p>
        </w:tc>
        <w:tc>
          <w:tcPr>
            <w:tcW w:w="2531" w:type="pct"/>
            <w:shd w:val="clear" w:color="auto" w:fill="auto"/>
          </w:tcPr>
          <w:p w14:paraId="5B35CF89" w14:textId="3ACCFE1A" w:rsidR="005562DD" w:rsidRPr="00C57BA1" w:rsidRDefault="005562DD" w:rsidP="005562DD">
            <w:pPr>
              <w:pStyle w:val="VRQACourseTemplateTableText"/>
              <w:rPr>
                <w:color w:val="auto"/>
              </w:rPr>
            </w:pPr>
          </w:p>
        </w:tc>
        <w:tc>
          <w:tcPr>
            <w:tcW w:w="1081" w:type="pct"/>
          </w:tcPr>
          <w:p w14:paraId="3A679D60" w14:textId="5651DD55" w:rsidR="005562DD" w:rsidRPr="00C57BA1" w:rsidRDefault="005562DD" w:rsidP="005562DD">
            <w:pPr>
              <w:pStyle w:val="VRQACourseTemplateTableText"/>
              <w:rPr>
                <w:color w:val="auto"/>
              </w:rPr>
            </w:pPr>
            <w:r w:rsidRPr="00C57BA1">
              <w:rPr>
                <w:color w:val="auto"/>
              </w:rPr>
              <w:t>Deleted from course</w:t>
            </w:r>
          </w:p>
        </w:tc>
      </w:tr>
      <w:tr w:rsidR="00A311B5" w:rsidRPr="00E7450B" w14:paraId="45E4B840" w14:textId="77777777" w:rsidTr="00B83D4D">
        <w:trPr>
          <w:trHeight w:val="363"/>
        </w:trPr>
        <w:tc>
          <w:tcPr>
            <w:tcW w:w="1388" w:type="pct"/>
            <w:gridSpan w:val="2"/>
          </w:tcPr>
          <w:p w14:paraId="352A8D5A" w14:textId="3437960B" w:rsidR="005562DD" w:rsidRPr="00C57BA1" w:rsidRDefault="005562DD" w:rsidP="005562DD">
            <w:pPr>
              <w:pStyle w:val="VRQACourseTemplateTableText"/>
              <w:rPr>
                <w:color w:val="auto"/>
              </w:rPr>
            </w:pPr>
            <w:r w:rsidRPr="00C57BA1">
              <w:rPr>
                <w:color w:val="auto"/>
              </w:rPr>
              <w:t>VU22494 Produce engineering drawings for a stormwater reticulation scheme</w:t>
            </w:r>
          </w:p>
        </w:tc>
        <w:tc>
          <w:tcPr>
            <w:tcW w:w="2531" w:type="pct"/>
            <w:shd w:val="clear" w:color="auto" w:fill="auto"/>
          </w:tcPr>
          <w:p w14:paraId="3C7D8771" w14:textId="45413F3E" w:rsidR="005562DD" w:rsidRPr="00C57BA1" w:rsidRDefault="005562DD" w:rsidP="005562DD">
            <w:pPr>
              <w:pStyle w:val="VRQACourseTemplateTableText"/>
              <w:rPr>
                <w:color w:val="auto"/>
              </w:rPr>
            </w:pPr>
          </w:p>
        </w:tc>
        <w:tc>
          <w:tcPr>
            <w:tcW w:w="1081" w:type="pct"/>
          </w:tcPr>
          <w:p w14:paraId="36C1DA69" w14:textId="1DA4DD79" w:rsidR="005562DD" w:rsidRPr="00C57BA1" w:rsidRDefault="005562DD" w:rsidP="005562DD">
            <w:pPr>
              <w:pStyle w:val="VRQACourseTemplateTableText"/>
              <w:rPr>
                <w:color w:val="auto"/>
              </w:rPr>
            </w:pPr>
            <w:r w:rsidRPr="00C57BA1">
              <w:rPr>
                <w:color w:val="auto"/>
              </w:rPr>
              <w:t>Deleted from course</w:t>
            </w:r>
          </w:p>
        </w:tc>
      </w:tr>
      <w:tr w:rsidR="00A311B5" w:rsidRPr="00E7450B" w14:paraId="6A242BD0" w14:textId="77777777" w:rsidTr="00B83D4D">
        <w:trPr>
          <w:trHeight w:val="363"/>
        </w:trPr>
        <w:tc>
          <w:tcPr>
            <w:tcW w:w="1388" w:type="pct"/>
            <w:gridSpan w:val="2"/>
          </w:tcPr>
          <w:p w14:paraId="727D3B60" w14:textId="3723570C" w:rsidR="005562DD" w:rsidRPr="00C57BA1" w:rsidRDefault="005562DD" w:rsidP="005562DD">
            <w:pPr>
              <w:pStyle w:val="VRQACourseTemplateTableText"/>
              <w:rPr>
                <w:color w:val="auto"/>
              </w:rPr>
            </w:pPr>
            <w:r w:rsidRPr="00C57BA1">
              <w:rPr>
                <w:color w:val="auto"/>
              </w:rPr>
              <w:t>VU22495 Analyse the performance of AC motors</w:t>
            </w:r>
          </w:p>
        </w:tc>
        <w:tc>
          <w:tcPr>
            <w:tcW w:w="2531" w:type="pct"/>
            <w:shd w:val="clear" w:color="auto" w:fill="auto"/>
          </w:tcPr>
          <w:p w14:paraId="495BC0B2" w14:textId="3E53FD25" w:rsidR="005562DD" w:rsidRPr="00C57BA1" w:rsidRDefault="005562DD" w:rsidP="005562DD">
            <w:pPr>
              <w:pStyle w:val="VRQACourseTemplateTableText"/>
              <w:rPr>
                <w:color w:val="auto"/>
              </w:rPr>
            </w:pPr>
          </w:p>
        </w:tc>
        <w:tc>
          <w:tcPr>
            <w:tcW w:w="1081" w:type="pct"/>
          </w:tcPr>
          <w:p w14:paraId="5FFC3904" w14:textId="58D12B65" w:rsidR="005562DD" w:rsidRPr="00C57BA1" w:rsidRDefault="005562DD" w:rsidP="005562DD">
            <w:pPr>
              <w:pStyle w:val="VRQACourseTemplateTableText"/>
              <w:rPr>
                <w:color w:val="auto"/>
              </w:rPr>
            </w:pPr>
            <w:r w:rsidRPr="00C57BA1">
              <w:rPr>
                <w:color w:val="auto"/>
              </w:rPr>
              <w:t>Deleted from course</w:t>
            </w:r>
          </w:p>
        </w:tc>
      </w:tr>
      <w:tr w:rsidR="004972D4" w:rsidRPr="00E7450B" w14:paraId="5F5AB24A" w14:textId="77777777" w:rsidTr="00B83D4D">
        <w:trPr>
          <w:trHeight w:val="363"/>
        </w:trPr>
        <w:tc>
          <w:tcPr>
            <w:tcW w:w="1388" w:type="pct"/>
            <w:gridSpan w:val="2"/>
          </w:tcPr>
          <w:p w14:paraId="1D2D4E28" w14:textId="4EBA54DD" w:rsidR="0038714E" w:rsidRPr="00671C99" w:rsidRDefault="0038714E" w:rsidP="005562DD">
            <w:pPr>
              <w:pStyle w:val="VRQACourseTemplateTableText"/>
              <w:rPr>
                <w:color w:val="auto"/>
              </w:rPr>
            </w:pPr>
            <w:r w:rsidRPr="00671C99">
              <w:rPr>
                <w:color w:val="auto"/>
              </w:rPr>
              <w:t xml:space="preserve">VU22496 </w:t>
            </w:r>
            <w:proofErr w:type="spellStart"/>
            <w:r w:rsidRPr="00671C99">
              <w:rPr>
                <w:color w:val="auto"/>
              </w:rPr>
              <w:t>Utilise</w:t>
            </w:r>
            <w:proofErr w:type="spellEnd"/>
            <w:r w:rsidRPr="00671C99">
              <w:rPr>
                <w:color w:val="auto"/>
              </w:rPr>
              <w:t xml:space="preserve"> analog electronics for control applications</w:t>
            </w:r>
          </w:p>
        </w:tc>
        <w:tc>
          <w:tcPr>
            <w:tcW w:w="2531" w:type="pct"/>
            <w:shd w:val="clear" w:color="auto" w:fill="auto"/>
          </w:tcPr>
          <w:p w14:paraId="6E1C174A" w14:textId="77777777" w:rsidR="0038714E" w:rsidRPr="00671C99" w:rsidRDefault="0038714E" w:rsidP="005562DD">
            <w:pPr>
              <w:pStyle w:val="VRQACourseTemplateTableText"/>
              <w:rPr>
                <w:color w:val="auto"/>
              </w:rPr>
            </w:pPr>
          </w:p>
        </w:tc>
        <w:tc>
          <w:tcPr>
            <w:tcW w:w="1081" w:type="pct"/>
          </w:tcPr>
          <w:p w14:paraId="46B66C04" w14:textId="195CEB71" w:rsidR="0038714E" w:rsidRPr="00671C99" w:rsidRDefault="0038714E" w:rsidP="005562DD">
            <w:pPr>
              <w:pStyle w:val="VRQACourseTemplateTableText"/>
              <w:rPr>
                <w:color w:val="auto"/>
              </w:rPr>
            </w:pPr>
            <w:r w:rsidRPr="00671C99">
              <w:rPr>
                <w:color w:val="auto"/>
              </w:rPr>
              <w:t>Deleted from course</w:t>
            </w:r>
          </w:p>
        </w:tc>
      </w:tr>
      <w:tr w:rsidR="004972D4" w:rsidRPr="00E7450B" w14:paraId="1BA41C83" w14:textId="77777777" w:rsidTr="00B83D4D">
        <w:trPr>
          <w:trHeight w:val="363"/>
        </w:trPr>
        <w:tc>
          <w:tcPr>
            <w:tcW w:w="1388" w:type="pct"/>
            <w:gridSpan w:val="2"/>
          </w:tcPr>
          <w:p w14:paraId="0A297727" w14:textId="20F228D7" w:rsidR="00C73B93" w:rsidRPr="00671C99" w:rsidRDefault="00C73B93" w:rsidP="005562DD">
            <w:pPr>
              <w:pStyle w:val="VRQACourseTemplateTableText"/>
              <w:rPr>
                <w:color w:val="auto"/>
              </w:rPr>
            </w:pPr>
            <w:r w:rsidRPr="00671C99">
              <w:rPr>
                <w:color w:val="auto"/>
              </w:rPr>
              <w:t>VU22498 Interface and program mechatronics engineering systems</w:t>
            </w:r>
          </w:p>
        </w:tc>
        <w:tc>
          <w:tcPr>
            <w:tcW w:w="2531" w:type="pct"/>
            <w:shd w:val="clear" w:color="auto" w:fill="auto"/>
          </w:tcPr>
          <w:p w14:paraId="73CCBDB9" w14:textId="77777777" w:rsidR="00C73B93" w:rsidRPr="00671C99" w:rsidRDefault="00C73B93" w:rsidP="005562DD">
            <w:pPr>
              <w:pStyle w:val="VRQACourseTemplateTableText"/>
              <w:rPr>
                <w:color w:val="auto"/>
              </w:rPr>
            </w:pPr>
          </w:p>
        </w:tc>
        <w:tc>
          <w:tcPr>
            <w:tcW w:w="1081" w:type="pct"/>
          </w:tcPr>
          <w:p w14:paraId="10976902" w14:textId="5816F4DD" w:rsidR="00C73B93" w:rsidRPr="00671C99" w:rsidRDefault="00C73B93" w:rsidP="005562DD">
            <w:pPr>
              <w:pStyle w:val="VRQACourseTemplateTableText"/>
              <w:rPr>
                <w:color w:val="auto"/>
              </w:rPr>
            </w:pPr>
            <w:r w:rsidRPr="00671C99">
              <w:rPr>
                <w:color w:val="auto"/>
              </w:rPr>
              <w:t>Deleted from course</w:t>
            </w:r>
          </w:p>
        </w:tc>
      </w:tr>
      <w:tr w:rsidR="00A311B5" w:rsidRPr="00E7450B" w14:paraId="4276EB45" w14:textId="77777777" w:rsidTr="00B83D4D">
        <w:trPr>
          <w:trHeight w:val="363"/>
        </w:trPr>
        <w:tc>
          <w:tcPr>
            <w:tcW w:w="1388" w:type="pct"/>
            <w:gridSpan w:val="2"/>
          </w:tcPr>
          <w:p w14:paraId="08B1B0D8" w14:textId="15DBD9BF" w:rsidR="005562DD" w:rsidRPr="00671C99" w:rsidRDefault="005562DD" w:rsidP="005562DD">
            <w:pPr>
              <w:pStyle w:val="VRQACourseTemplateTableText"/>
              <w:rPr>
                <w:color w:val="auto"/>
              </w:rPr>
            </w:pPr>
            <w:r w:rsidRPr="00671C99">
              <w:rPr>
                <w:color w:val="auto"/>
              </w:rPr>
              <w:t>VU22502 Design jigs and fixtures for manufacturing</w:t>
            </w:r>
          </w:p>
        </w:tc>
        <w:tc>
          <w:tcPr>
            <w:tcW w:w="2531" w:type="pct"/>
            <w:shd w:val="clear" w:color="auto" w:fill="auto"/>
          </w:tcPr>
          <w:p w14:paraId="23D9FFA0" w14:textId="663EAABA" w:rsidR="005562DD" w:rsidRPr="00671C99" w:rsidRDefault="005562DD" w:rsidP="005562DD">
            <w:pPr>
              <w:pStyle w:val="VRQACourseTemplateTableText"/>
              <w:rPr>
                <w:color w:val="auto"/>
              </w:rPr>
            </w:pPr>
          </w:p>
        </w:tc>
        <w:tc>
          <w:tcPr>
            <w:tcW w:w="1081" w:type="pct"/>
          </w:tcPr>
          <w:p w14:paraId="7D305697" w14:textId="6B7AA39F" w:rsidR="005562DD" w:rsidRPr="00671C99" w:rsidRDefault="005562DD" w:rsidP="005562DD">
            <w:pPr>
              <w:pStyle w:val="VRQACourseTemplateTableText"/>
              <w:rPr>
                <w:color w:val="auto"/>
              </w:rPr>
            </w:pPr>
            <w:r w:rsidRPr="00671C99">
              <w:rPr>
                <w:color w:val="auto"/>
              </w:rPr>
              <w:t>Deleted from course</w:t>
            </w:r>
          </w:p>
        </w:tc>
      </w:tr>
      <w:tr w:rsidR="004972D4" w:rsidRPr="00E7450B" w14:paraId="259AD9A5" w14:textId="77777777" w:rsidTr="00B83D4D">
        <w:trPr>
          <w:trHeight w:val="363"/>
        </w:trPr>
        <w:tc>
          <w:tcPr>
            <w:tcW w:w="1388" w:type="pct"/>
            <w:gridSpan w:val="2"/>
          </w:tcPr>
          <w:p w14:paraId="7B0D37B7" w14:textId="6F1C2860" w:rsidR="0038714E" w:rsidRPr="00671C99" w:rsidRDefault="0038714E" w:rsidP="005562DD">
            <w:pPr>
              <w:pStyle w:val="VRQACourseTemplateTableText"/>
              <w:rPr>
                <w:color w:val="auto"/>
              </w:rPr>
            </w:pPr>
            <w:r w:rsidRPr="00671C99">
              <w:rPr>
                <w:color w:val="auto"/>
              </w:rPr>
              <w:t>VU22503 Create and modify surfaces for simple consumer products</w:t>
            </w:r>
          </w:p>
        </w:tc>
        <w:tc>
          <w:tcPr>
            <w:tcW w:w="2531" w:type="pct"/>
            <w:shd w:val="clear" w:color="auto" w:fill="auto"/>
          </w:tcPr>
          <w:p w14:paraId="451F5BB2" w14:textId="77777777" w:rsidR="0038714E" w:rsidRPr="00671C99" w:rsidRDefault="0038714E" w:rsidP="005562DD">
            <w:pPr>
              <w:pStyle w:val="VRQACourseTemplateTableText"/>
              <w:rPr>
                <w:color w:val="auto"/>
              </w:rPr>
            </w:pPr>
          </w:p>
        </w:tc>
        <w:tc>
          <w:tcPr>
            <w:tcW w:w="1081" w:type="pct"/>
          </w:tcPr>
          <w:p w14:paraId="5F0D8B03" w14:textId="28341175" w:rsidR="0038714E" w:rsidRPr="00671C99" w:rsidRDefault="0038714E" w:rsidP="005562DD">
            <w:pPr>
              <w:pStyle w:val="VRQACourseTemplateTableText"/>
              <w:rPr>
                <w:color w:val="auto"/>
              </w:rPr>
            </w:pPr>
            <w:r w:rsidRPr="00671C99">
              <w:rPr>
                <w:color w:val="auto"/>
              </w:rPr>
              <w:t>Deleted from course</w:t>
            </w:r>
          </w:p>
        </w:tc>
      </w:tr>
      <w:tr w:rsidR="004972D4" w:rsidRPr="00E7450B" w14:paraId="65F0138D" w14:textId="77777777" w:rsidTr="00B83D4D">
        <w:trPr>
          <w:trHeight w:val="363"/>
        </w:trPr>
        <w:tc>
          <w:tcPr>
            <w:tcW w:w="1388" w:type="pct"/>
            <w:gridSpan w:val="2"/>
          </w:tcPr>
          <w:p w14:paraId="52F5EC3B" w14:textId="28DAB01F" w:rsidR="009F267B" w:rsidRPr="00671C99" w:rsidRDefault="009F267B" w:rsidP="005562DD">
            <w:pPr>
              <w:pStyle w:val="VRQACourseTemplateTableText"/>
              <w:rPr>
                <w:color w:val="auto"/>
              </w:rPr>
            </w:pPr>
            <w:r w:rsidRPr="00671C99">
              <w:rPr>
                <w:color w:val="auto"/>
              </w:rPr>
              <w:t xml:space="preserve">VU22504 Program a 3D milling machine </w:t>
            </w:r>
            <w:proofErr w:type="spellStart"/>
            <w:r w:rsidRPr="00671C99">
              <w:rPr>
                <w:color w:val="auto"/>
              </w:rPr>
              <w:t>centre</w:t>
            </w:r>
            <w:proofErr w:type="spellEnd"/>
          </w:p>
        </w:tc>
        <w:tc>
          <w:tcPr>
            <w:tcW w:w="2531" w:type="pct"/>
            <w:shd w:val="clear" w:color="auto" w:fill="auto"/>
          </w:tcPr>
          <w:p w14:paraId="3F7486D3" w14:textId="77777777" w:rsidR="009F267B" w:rsidRPr="00671C99" w:rsidRDefault="009F267B" w:rsidP="005562DD">
            <w:pPr>
              <w:pStyle w:val="VRQACourseTemplateTableText"/>
              <w:rPr>
                <w:color w:val="auto"/>
              </w:rPr>
            </w:pPr>
          </w:p>
        </w:tc>
        <w:tc>
          <w:tcPr>
            <w:tcW w:w="1081" w:type="pct"/>
          </w:tcPr>
          <w:p w14:paraId="74651C00" w14:textId="2521EB17" w:rsidR="009F267B" w:rsidRPr="00671C99" w:rsidRDefault="009F267B" w:rsidP="005562DD">
            <w:pPr>
              <w:pStyle w:val="VRQACourseTemplateTableText"/>
              <w:rPr>
                <w:color w:val="auto"/>
              </w:rPr>
            </w:pPr>
            <w:r w:rsidRPr="00671C99">
              <w:rPr>
                <w:color w:val="auto"/>
              </w:rPr>
              <w:t>Deleted from course</w:t>
            </w:r>
          </w:p>
        </w:tc>
      </w:tr>
      <w:tr w:rsidR="004972D4" w:rsidRPr="00E7450B" w14:paraId="198A3544" w14:textId="77777777" w:rsidTr="00B83D4D">
        <w:trPr>
          <w:trHeight w:val="363"/>
        </w:trPr>
        <w:tc>
          <w:tcPr>
            <w:tcW w:w="1388" w:type="pct"/>
            <w:gridSpan w:val="2"/>
          </w:tcPr>
          <w:p w14:paraId="0CDD2E8C" w14:textId="4F52E3D6" w:rsidR="009F267B" w:rsidRPr="00671C99" w:rsidRDefault="009F267B" w:rsidP="005562DD">
            <w:pPr>
              <w:pStyle w:val="VRQACourseTemplateTableText"/>
              <w:rPr>
                <w:color w:val="auto"/>
              </w:rPr>
            </w:pPr>
            <w:r w:rsidRPr="00671C99">
              <w:rPr>
                <w:color w:val="auto"/>
              </w:rPr>
              <w:lastRenderedPageBreak/>
              <w:t xml:space="preserve">VU22506 Write advanced CNC programs and operate a vertical machining </w:t>
            </w:r>
            <w:proofErr w:type="spellStart"/>
            <w:r w:rsidRPr="00671C99">
              <w:rPr>
                <w:color w:val="auto"/>
              </w:rPr>
              <w:t>centre</w:t>
            </w:r>
            <w:proofErr w:type="spellEnd"/>
          </w:p>
        </w:tc>
        <w:tc>
          <w:tcPr>
            <w:tcW w:w="2531" w:type="pct"/>
            <w:shd w:val="clear" w:color="auto" w:fill="auto"/>
          </w:tcPr>
          <w:p w14:paraId="1C4F7173" w14:textId="77777777" w:rsidR="009F267B" w:rsidRPr="00671C99" w:rsidRDefault="009F267B" w:rsidP="005562DD">
            <w:pPr>
              <w:pStyle w:val="VRQACourseTemplateTableText"/>
              <w:rPr>
                <w:color w:val="auto"/>
              </w:rPr>
            </w:pPr>
          </w:p>
        </w:tc>
        <w:tc>
          <w:tcPr>
            <w:tcW w:w="1081" w:type="pct"/>
          </w:tcPr>
          <w:p w14:paraId="2EC01249" w14:textId="7FEF8404" w:rsidR="009F267B" w:rsidRPr="00671C99" w:rsidRDefault="009F267B" w:rsidP="005562DD">
            <w:pPr>
              <w:pStyle w:val="VRQACourseTemplateTableText"/>
              <w:rPr>
                <w:color w:val="auto"/>
              </w:rPr>
            </w:pPr>
            <w:r w:rsidRPr="00671C99">
              <w:rPr>
                <w:color w:val="auto"/>
              </w:rPr>
              <w:t>Deleted from course</w:t>
            </w:r>
          </w:p>
        </w:tc>
      </w:tr>
      <w:tr w:rsidR="004972D4" w:rsidRPr="00E7450B" w14:paraId="4207031B" w14:textId="77777777" w:rsidTr="00B83D4D">
        <w:trPr>
          <w:trHeight w:val="363"/>
        </w:trPr>
        <w:tc>
          <w:tcPr>
            <w:tcW w:w="1388" w:type="pct"/>
            <w:gridSpan w:val="2"/>
          </w:tcPr>
          <w:p w14:paraId="0B97B76E" w14:textId="7F88437F" w:rsidR="009F267B" w:rsidRPr="00671C99" w:rsidRDefault="009F267B" w:rsidP="005562DD">
            <w:pPr>
              <w:pStyle w:val="VRQACourseTemplateTableText"/>
              <w:rPr>
                <w:color w:val="auto"/>
              </w:rPr>
            </w:pPr>
            <w:r w:rsidRPr="00671C99">
              <w:rPr>
                <w:color w:val="auto"/>
              </w:rPr>
              <w:t xml:space="preserve">VU22507 Write advanced CNC programs and operate a multi axis turning </w:t>
            </w:r>
            <w:proofErr w:type="spellStart"/>
            <w:r w:rsidRPr="00671C99">
              <w:rPr>
                <w:color w:val="auto"/>
              </w:rPr>
              <w:t>centre</w:t>
            </w:r>
            <w:proofErr w:type="spellEnd"/>
          </w:p>
        </w:tc>
        <w:tc>
          <w:tcPr>
            <w:tcW w:w="2531" w:type="pct"/>
            <w:shd w:val="clear" w:color="auto" w:fill="auto"/>
          </w:tcPr>
          <w:p w14:paraId="5664C02A" w14:textId="77777777" w:rsidR="009F267B" w:rsidRPr="00671C99" w:rsidRDefault="009F267B" w:rsidP="005562DD">
            <w:pPr>
              <w:pStyle w:val="VRQACourseTemplateTableText"/>
              <w:rPr>
                <w:color w:val="auto"/>
              </w:rPr>
            </w:pPr>
          </w:p>
        </w:tc>
        <w:tc>
          <w:tcPr>
            <w:tcW w:w="1081" w:type="pct"/>
          </w:tcPr>
          <w:p w14:paraId="722CF6DA" w14:textId="63004B4E" w:rsidR="009F267B" w:rsidRPr="00671C99" w:rsidRDefault="009F267B" w:rsidP="005562DD">
            <w:pPr>
              <w:pStyle w:val="VRQACourseTemplateTableText"/>
              <w:rPr>
                <w:color w:val="auto"/>
              </w:rPr>
            </w:pPr>
            <w:r w:rsidRPr="00671C99">
              <w:rPr>
                <w:color w:val="auto"/>
              </w:rPr>
              <w:t>Deleted from course</w:t>
            </w:r>
          </w:p>
        </w:tc>
      </w:tr>
      <w:tr w:rsidR="004972D4" w:rsidRPr="00E7450B" w14:paraId="214F44F0" w14:textId="77777777" w:rsidTr="00B83D4D">
        <w:trPr>
          <w:trHeight w:val="363"/>
        </w:trPr>
        <w:tc>
          <w:tcPr>
            <w:tcW w:w="1388" w:type="pct"/>
            <w:gridSpan w:val="2"/>
          </w:tcPr>
          <w:p w14:paraId="3777C7A7" w14:textId="2DEBAAD3" w:rsidR="009F267B" w:rsidRPr="00671C99" w:rsidRDefault="009F267B" w:rsidP="005562DD">
            <w:pPr>
              <w:pStyle w:val="VRQACourseTemplateTableText"/>
              <w:rPr>
                <w:color w:val="auto"/>
              </w:rPr>
            </w:pPr>
            <w:r w:rsidRPr="00671C99">
              <w:rPr>
                <w:color w:val="auto"/>
              </w:rPr>
              <w:t>VU22508 Produce engineering components by programming and operating a CNC manufacturing cell</w:t>
            </w:r>
          </w:p>
        </w:tc>
        <w:tc>
          <w:tcPr>
            <w:tcW w:w="2531" w:type="pct"/>
            <w:shd w:val="clear" w:color="auto" w:fill="auto"/>
          </w:tcPr>
          <w:p w14:paraId="09331D20" w14:textId="77777777" w:rsidR="009F267B" w:rsidRPr="00671C99" w:rsidRDefault="009F267B" w:rsidP="005562DD">
            <w:pPr>
              <w:pStyle w:val="VRQACourseTemplateTableText"/>
              <w:rPr>
                <w:color w:val="auto"/>
              </w:rPr>
            </w:pPr>
          </w:p>
        </w:tc>
        <w:tc>
          <w:tcPr>
            <w:tcW w:w="1081" w:type="pct"/>
          </w:tcPr>
          <w:p w14:paraId="08F104BC" w14:textId="082E761A" w:rsidR="009F267B" w:rsidRPr="00671C99" w:rsidRDefault="009F267B" w:rsidP="005562DD">
            <w:pPr>
              <w:pStyle w:val="VRQACourseTemplateTableText"/>
              <w:rPr>
                <w:color w:val="auto"/>
              </w:rPr>
            </w:pPr>
            <w:r w:rsidRPr="00671C99">
              <w:rPr>
                <w:color w:val="auto"/>
              </w:rPr>
              <w:t>Deleted from course</w:t>
            </w:r>
          </w:p>
        </w:tc>
      </w:tr>
      <w:tr w:rsidR="004972D4" w:rsidRPr="00E7450B" w14:paraId="4E589BB1" w14:textId="77777777" w:rsidTr="00B83D4D">
        <w:trPr>
          <w:trHeight w:val="363"/>
        </w:trPr>
        <w:tc>
          <w:tcPr>
            <w:tcW w:w="1388" w:type="pct"/>
            <w:gridSpan w:val="2"/>
          </w:tcPr>
          <w:p w14:paraId="10E0F674" w14:textId="0A10FD2C" w:rsidR="0038714E" w:rsidRPr="00671C99" w:rsidRDefault="0038714E" w:rsidP="005562DD">
            <w:pPr>
              <w:pStyle w:val="VRQACourseTemplateTableText"/>
              <w:rPr>
                <w:color w:val="auto"/>
              </w:rPr>
            </w:pPr>
            <w:r w:rsidRPr="00671C99">
              <w:rPr>
                <w:color w:val="auto"/>
              </w:rPr>
              <w:t>VU22509 Apply computer aided manufacturing (CAM) processes</w:t>
            </w:r>
          </w:p>
        </w:tc>
        <w:tc>
          <w:tcPr>
            <w:tcW w:w="2531" w:type="pct"/>
            <w:shd w:val="clear" w:color="auto" w:fill="auto"/>
          </w:tcPr>
          <w:p w14:paraId="215B6E4C" w14:textId="77777777" w:rsidR="0038714E" w:rsidRPr="00671C99" w:rsidRDefault="0038714E" w:rsidP="005562DD">
            <w:pPr>
              <w:pStyle w:val="VRQACourseTemplateTableText"/>
              <w:rPr>
                <w:color w:val="auto"/>
              </w:rPr>
            </w:pPr>
          </w:p>
        </w:tc>
        <w:tc>
          <w:tcPr>
            <w:tcW w:w="1081" w:type="pct"/>
          </w:tcPr>
          <w:p w14:paraId="4BA32F41" w14:textId="3552E14D" w:rsidR="0038714E" w:rsidRPr="00671C99" w:rsidRDefault="0038714E" w:rsidP="005562DD">
            <w:pPr>
              <w:pStyle w:val="VRQACourseTemplateTableText"/>
              <w:rPr>
                <w:color w:val="auto"/>
              </w:rPr>
            </w:pPr>
            <w:r w:rsidRPr="00671C99">
              <w:rPr>
                <w:color w:val="auto"/>
              </w:rPr>
              <w:t>Deleted from course</w:t>
            </w:r>
          </w:p>
        </w:tc>
      </w:tr>
      <w:tr w:rsidR="002071EC" w:rsidRPr="00E7450B" w14:paraId="565D3C2D" w14:textId="77777777" w:rsidTr="00B83D4D">
        <w:trPr>
          <w:trHeight w:val="363"/>
        </w:trPr>
        <w:tc>
          <w:tcPr>
            <w:tcW w:w="1388" w:type="pct"/>
            <w:gridSpan w:val="2"/>
          </w:tcPr>
          <w:p w14:paraId="3AF5AE15" w14:textId="23A6CCCB" w:rsidR="002071EC" w:rsidRPr="002071EC" w:rsidRDefault="002071EC" w:rsidP="002071EC">
            <w:pPr>
              <w:pStyle w:val="VRQACourseTemplateTableText"/>
              <w:rPr>
                <w:color w:val="auto"/>
              </w:rPr>
            </w:pPr>
            <w:r w:rsidRPr="002071EC">
              <w:rPr>
                <w:color w:val="auto"/>
              </w:rPr>
              <w:t>VU22510 Apply computer aided manufacturing (CAM) 2D programming</w:t>
            </w:r>
          </w:p>
        </w:tc>
        <w:tc>
          <w:tcPr>
            <w:tcW w:w="2531" w:type="pct"/>
            <w:shd w:val="clear" w:color="auto" w:fill="auto"/>
          </w:tcPr>
          <w:p w14:paraId="7E2432C4" w14:textId="77777777" w:rsidR="002071EC" w:rsidRPr="00671C99" w:rsidRDefault="002071EC" w:rsidP="002071EC">
            <w:pPr>
              <w:pStyle w:val="VRQACourseTemplateTableText"/>
              <w:rPr>
                <w:color w:val="auto"/>
              </w:rPr>
            </w:pPr>
          </w:p>
        </w:tc>
        <w:tc>
          <w:tcPr>
            <w:tcW w:w="1081" w:type="pct"/>
          </w:tcPr>
          <w:p w14:paraId="4DBC92EC" w14:textId="62C7A5A5" w:rsidR="002071EC" w:rsidRPr="002071EC" w:rsidRDefault="002071EC" w:rsidP="002071EC">
            <w:pPr>
              <w:pStyle w:val="VRQACourseTemplateTableText"/>
              <w:rPr>
                <w:color w:val="auto"/>
              </w:rPr>
            </w:pPr>
            <w:r w:rsidRPr="002071EC">
              <w:rPr>
                <w:color w:val="auto"/>
              </w:rPr>
              <w:t>Deleted from course</w:t>
            </w:r>
          </w:p>
        </w:tc>
      </w:tr>
      <w:tr w:rsidR="002071EC" w:rsidRPr="00E7450B" w14:paraId="6EEA4900" w14:textId="77777777" w:rsidTr="00B83D4D">
        <w:trPr>
          <w:trHeight w:val="363"/>
        </w:trPr>
        <w:tc>
          <w:tcPr>
            <w:tcW w:w="1388" w:type="pct"/>
            <w:gridSpan w:val="2"/>
          </w:tcPr>
          <w:p w14:paraId="0E7C6A25" w14:textId="510B3BF8" w:rsidR="002071EC" w:rsidRPr="002071EC" w:rsidRDefault="002071EC" w:rsidP="002071EC">
            <w:pPr>
              <w:pStyle w:val="VRQACourseTemplateTableText"/>
              <w:rPr>
                <w:color w:val="auto"/>
              </w:rPr>
            </w:pPr>
            <w:r w:rsidRPr="002071EC">
              <w:rPr>
                <w:color w:val="auto"/>
              </w:rPr>
              <w:t>VU22511 Apply computer aided manufacturing (CAM) lathe programming</w:t>
            </w:r>
          </w:p>
        </w:tc>
        <w:tc>
          <w:tcPr>
            <w:tcW w:w="2531" w:type="pct"/>
            <w:shd w:val="clear" w:color="auto" w:fill="auto"/>
          </w:tcPr>
          <w:p w14:paraId="5600CCD4" w14:textId="77777777" w:rsidR="002071EC" w:rsidRPr="00671C99" w:rsidRDefault="002071EC" w:rsidP="002071EC">
            <w:pPr>
              <w:pStyle w:val="VRQACourseTemplateTableText"/>
              <w:rPr>
                <w:color w:val="auto"/>
              </w:rPr>
            </w:pPr>
          </w:p>
        </w:tc>
        <w:tc>
          <w:tcPr>
            <w:tcW w:w="1081" w:type="pct"/>
          </w:tcPr>
          <w:p w14:paraId="77BED47A" w14:textId="202AA97F" w:rsidR="002071EC" w:rsidRPr="002071EC" w:rsidRDefault="002071EC" w:rsidP="002071EC">
            <w:pPr>
              <w:pStyle w:val="VRQACourseTemplateTableText"/>
              <w:rPr>
                <w:color w:val="auto"/>
              </w:rPr>
            </w:pPr>
            <w:r w:rsidRPr="002071EC">
              <w:rPr>
                <w:color w:val="auto"/>
              </w:rPr>
              <w:t>Deleted from course</w:t>
            </w:r>
          </w:p>
        </w:tc>
      </w:tr>
      <w:tr w:rsidR="00A311B5" w:rsidRPr="00E7450B" w14:paraId="2C2AB56A" w14:textId="77777777" w:rsidTr="00B83D4D">
        <w:trPr>
          <w:trHeight w:val="363"/>
        </w:trPr>
        <w:tc>
          <w:tcPr>
            <w:tcW w:w="1388" w:type="pct"/>
            <w:gridSpan w:val="2"/>
          </w:tcPr>
          <w:p w14:paraId="4781347F" w14:textId="11567CEA" w:rsidR="005562DD" w:rsidRPr="00671C99" w:rsidRDefault="005562DD" w:rsidP="005562DD">
            <w:pPr>
              <w:pStyle w:val="VRQACourseTemplateTableText"/>
              <w:rPr>
                <w:color w:val="auto"/>
              </w:rPr>
            </w:pPr>
            <w:r w:rsidRPr="00671C99">
              <w:rPr>
                <w:color w:val="auto"/>
              </w:rPr>
              <w:t>VU22513 Apply principles of metrology in manufacturing</w:t>
            </w:r>
          </w:p>
        </w:tc>
        <w:tc>
          <w:tcPr>
            <w:tcW w:w="2531" w:type="pct"/>
            <w:shd w:val="clear" w:color="auto" w:fill="auto"/>
          </w:tcPr>
          <w:p w14:paraId="42C7C261" w14:textId="0FA21741" w:rsidR="005562DD" w:rsidRPr="00671C99" w:rsidRDefault="005562DD" w:rsidP="005562DD">
            <w:pPr>
              <w:pStyle w:val="VRQACourseTemplateTableText"/>
              <w:rPr>
                <w:color w:val="auto"/>
              </w:rPr>
            </w:pPr>
          </w:p>
        </w:tc>
        <w:tc>
          <w:tcPr>
            <w:tcW w:w="1081" w:type="pct"/>
          </w:tcPr>
          <w:p w14:paraId="0478DFB4" w14:textId="5AE3F41C" w:rsidR="005562DD" w:rsidRPr="00671C99" w:rsidRDefault="005562DD" w:rsidP="005562DD">
            <w:pPr>
              <w:pStyle w:val="VRQACourseTemplateTableText"/>
              <w:rPr>
                <w:color w:val="auto"/>
              </w:rPr>
            </w:pPr>
            <w:r w:rsidRPr="00671C99">
              <w:rPr>
                <w:color w:val="auto"/>
              </w:rPr>
              <w:t>Deleted from course</w:t>
            </w:r>
          </w:p>
        </w:tc>
      </w:tr>
      <w:tr w:rsidR="00A311B5" w:rsidRPr="00E7450B" w14:paraId="01315632" w14:textId="77777777" w:rsidTr="00B83D4D">
        <w:trPr>
          <w:trHeight w:val="363"/>
        </w:trPr>
        <w:tc>
          <w:tcPr>
            <w:tcW w:w="1388" w:type="pct"/>
            <w:gridSpan w:val="2"/>
          </w:tcPr>
          <w:p w14:paraId="7D7E5FBF" w14:textId="1ECD29F3" w:rsidR="005562DD" w:rsidRPr="00C57BA1" w:rsidRDefault="005562DD" w:rsidP="005562DD">
            <w:pPr>
              <w:pStyle w:val="VRQACourseTemplateTableText"/>
              <w:rPr>
                <w:color w:val="auto"/>
              </w:rPr>
            </w:pPr>
            <w:r w:rsidRPr="00C57BA1">
              <w:rPr>
                <w:color w:val="auto"/>
              </w:rPr>
              <w:t>VU22514 Manage inventory and operational controls within the supply chain</w:t>
            </w:r>
          </w:p>
        </w:tc>
        <w:tc>
          <w:tcPr>
            <w:tcW w:w="2531" w:type="pct"/>
            <w:shd w:val="clear" w:color="auto" w:fill="auto"/>
          </w:tcPr>
          <w:p w14:paraId="742C2416" w14:textId="6D3ED70E" w:rsidR="005562DD" w:rsidRPr="00C57BA1" w:rsidRDefault="005562DD" w:rsidP="005562DD">
            <w:pPr>
              <w:pStyle w:val="VRQACourseTemplateTableText"/>
              <w:rPr>
                <w:color w:val="auto"/>
              </w:rPr>
            </w:pPr>
          </w:p>
        </w:tc>
        <w:tc>
          <w:tcPr>
            <w:tcW w:w="1081" w:type="pct"/>
          </w:tcPr>
          <w:p w14:paraId="5C714A04" w14:textId="1261B1A5" w:rsidR="005562DD" w:rsidRPr="00C57BA1" w:rsidRDefault="005562DD" w:rsidP="005562DD">
            <w:pPr>
              <w:pStyle w:val="VRQACourseTemplateTableText"/>
              <w:rPr>
                <w:color w:val="auto"/>
              </w:rPr>
            </w:pPr>
            <w:r w:rsidRPr="00C57BA1">
              <w:rPr>
                <w:color w:val="auto"/>
              </w:rPr>
              <w:t>Deleted from course</w:t>
            </w:r>
          </w:p>
        </w:tc>
      </w:tr>
      <w:tr w:rsidR="00A311B5" w:rsidRPr="00E7450B" w14:paraId="1B0E02A6" w14:textId="77777777" w:rsidTr="00B83D4D">
        <w:trPr>
          <w:trHeight w:val="363"/>
        </w:trPr>
        <w:tc>
          <w:tcPr>
            <w:tcW w:w="1388" w:type="pct"/>
            <w:gridSpan w:val="2"/>
          </w:tcPr>
          <w:p w14:paraId="5CC46E5D" w14:textId="64BDFC64" w:rsidR="005562DD" w:rsidRPr="00C57BA1" w:rsidRDefault="005562DD" w:rsidP="005562DD">
            <w:pPr>
              <w:pStyle w:val="VRQACourseTemplateTableText"/>
              <w:rPr>
                <w:color w:val="auto"/>
              </w:rPr>
            </w:pPr>
            <w:r w:rsidRPr="00C57BA1">
              <w:rPr>
                <w:color w:val="auto"/>
              </w:rPr>
              <w:t>VU22515 Manage supply chain forecasting and materials planning</w:t>
            </w:r>
          </w:p>
        </w:tc>
        <w:tc>
          <w:tcPr>
            <w:tcW w:w="2531" w:type="pct"/>
            <w:shd w:val="clear" w:color="auto" w:fill="auto"/>
          </w:tcPr>
          <w:p w14:paraId="76CADA72" w14:textId="792A3EF4" w:rsidR="005562DD" w:rsidRPr="00C57BA1" w:rsidRDefault="005562DD" w:rsidP="005562DD">
            <w:pPr>
              <w:pStyle w:val="VRQACourseTemplateTableText"/>
              <w:rPr>
                <w:color w:val="auto"/>
              </w:rPr>
            </w:pPr>
          </w:p>
        </w:tc>
        <w:tc>
          <w:tcPr>
            <w:tcW w:w="1081" w:type="pct"/>
          </w:tcPr>
          <w:p w14:paraId="5F2B4BF6" w14:textId="48E8B1E0" w:rsidR="005562DD" w:rsidRPr="00C57BA1" w:rsidRDefault="005562DD" w:rsidP="005562DD">
            <w:pPr>
              <w:pStyle w:val="VRQACourseTemplateTableText"/>
              <w:rPr>
                <w:color w:val="auto"/>
              </w:rPr>
            </w:pPr>
            <w:r w:rsidRPr="00C57BA1">
              <w:rPr>
                <w:color w:val="auto"/>
              </w:rPr>
              <w:t>Deleted from course</w:t>
            </w:r>
          </w:p>
        </w:tc>
      </w:tr>
      <w:tr w:rsidR="00A311B5" w:rsidRPr="00E7450B" w14:paraId="24B9DBFE" w14:textId="77777777" w:rsidTr="00B83D4D">
        <w:trPr>
          <w:trHeight w:val="363"/>
        </w:trPr>
        <w:tc>
          <w:tcPr>
            <w:tcW w:w="1388" w:type="pct"/>
            <w:gridSpan w:val="2"/>
          </w:tcPr>
          <w:p w14:paraId="7A354A38" w14:textId="51893635" w:rsidR="005562DD" w:rsidRPr="00C57BA1" w:rsidRDefault="005562DD" w:rsidP="005562DD">
            <w:pPr>
              <w:pStyle w:val="VRQACourseTemplateTableText"/>
              <w:rPr>
                <w:color w:val="auto"/>
              </w:rPr>
            </w:pPr>
            <w:r w:rsidRPr="00C57BA1">
              <w:rPr>
                <w:color w:val="auto"/>
              </w:rPr>
              <w:t>VU22516 Manage supply chain quality</w:t>
            </w:r>
          </w:p>
        </w:tc>
        <w:tc>
          <w:tcPr>
            <w:tcW w:w="2531" w:type="pct"/>
            <w:shd w:val="clear" w:color="auto" w:fill="auto"/>
          </w:tcPr>
          <w:p w14:paraId="696D328A" w14:textId="1416AA07" w:rsidR="005562DD" w:rsidRPr="00C57BA1" w:rsidRDefault="005562DD" w:rsidP="005562DD">
            <w:pPr>
              <w:pStyle w:val="VRQACourseTemplateTableText"/>
              <w:rPr>
                <w:color w:val="auto"/>
              </w:rPr>
            </w:pPr>
          </w:p>
        </w:tc>
        <w:tc>
          <w:tcPr>
            <w:tcW w:w="1081" w:type="pct"/>
          </w:tcPr>
          <w:p w14:paraId="1D38BD10" w14:textId="21FCBB4A" w:rsidR="005562DD" w:rsidRPr="00C57BA1" w:rsidRDefault="005562DD" w:rsidP="005562DD">
            <w:pPr>
              <w:pStyle w:val="VRQACourseTemplateTableText"/>
              <w:rPr>
                <w:color w:val="auto"/>
              </w:rPr>
            </w:pPr>
            <w:r w:rsidRPr="00C57BA1">
              <w:rPr>
                <w:color w:val="auto"/>
              </w:rPr>
              <w:t>Deleted from course</w:t>
            </w:r>
          </w:p>
        </w:tc>
      </w:tr>
      <w:tr w:rsidR="00A311B5" w:rsidRPr="00E7450B" w14:paraId="18E842C1" w14:textId="77777777" w:rsidTr="00B83D4D">
        <w:trPr>
          <w:trHeight w:val="363"/>
        </w:trPr>
        <w:tc>
          <w:tcPr>
            <w:tcW w:w="1388" w:type="pct"/>
            <w:gridSpan w:val="2"/>
          </w:tcPr>
          <w:p w14:paraId="09395633" w14:textId="3DDD3A7D" w:rsidR="005562DD" w:rsidRPr="00C57BA1" w:rsidRDefault="005562DD" w:rsidP="005562DD">
            <w:pPr>
              <w:pStyle w:val="VRQACourseTemplateTableText"/>
              <w:rPr>
                <w:color w:val="auto"/>
              </w:rPr>
            </w:pPr>
            <w:r w:rsidRPr="00C57BA1">
              <w:rPr>
                <w:color w:val="auto"/>
              </w:rPr>
              <w:t xml:space="preserve">VU22517 Manage and maintain supply chain </w:t>
            </w:r>
            <w:r w:rsidRPr="00C57BA1">
              <w:rPr>
                <w:color w:val="auto"/>
              </w:rPr>
              <w:lastRenderedPageBreak/>
              <w:t>network communication and relationships</w:t>
            </w:r>
          </w:p>
        </w:tc>
        <w:tc>
          <w:tcPr>
            <w:tcW w:w="2531" w:type="pct"/>
            <w:shd w:val="clear" w:color="auto" w:fill="auto"/>
          </w:tcPr>
          <w:p w14:paraId="77AC9B78" w14:textId="41CBADF4" w:rsidR="005562DD" w:rsidRPr="00C57BA1" w:rsidRDefault="005562DD" w:rsidP="005562DD">
            <w:pPr>
              <w:pStyle w:val="VRQACourseTemplateTableText"/>
              <w:rPr>
                <w:color w:val="auto"/>
              </w:rPr>
            </w:pPr>
          </w:p>
        </w:tc>
        <w:tc>
          <w:tcPr>
            <w:tcW w:w="1081" w:type="pct"/>
          </w:tcPr>
          <w:p w14:paraId="33D54C98" w14:textId="77A9C259" w:rsidR="005562DD" w:rsidRPr="00C57BA1" w:rsidRDefault="005562DD" w:rsidP="005562DD">
            <w:pPr>
              <w:pStyle w:val="VRQACourseTemplateTableText"/>
              <w:rPr>
                <w:color w:val="auto"/>
              </w:rPr>
            </w:pPr>
            <w:r w:rsidRPr="00C57BA1">
              <w:rPr>
                <w:color w:val="auto"/>
              </w:rPr>
              <w:t>Deleted from course</w:t>
            </w:r>
          </w:p>
        </w:tc>
      </w:tr>
      <w:tr w:rsidR="00A311B5" w:rsidRPr="00E7450B" w14:paraId="6F9F20FC" w14:textId="77777777" w:rsidTr="00B83D4D">
        <w:trPr>
          <w:trHeight w:val="363"/>
        </w:trPr>
        <w:tc>
          <w:tcPr>
            <w:tcW w:w="1388" w:type="pct"/>
            <w:gridSpan w:val="2"/>
          </w:tcPr>
          <w:p w14:paraId="2155B04B" w14:textId="419CCEB5" w:rsidR="005562DD" w:rsidRPr="00C57BA1" w:rsidRDefault="005562DD" w:rsidP="005562DD">
            <w:pPr>
              <w:pStyle w:val="VRQACourseTemplateTableText"/>
              <w:rPr>
                <w:color w:val="auto"/>
              </w:rPr>
            </w:pPr>
            <w:r w:rsidRPr="00C57BA1">
              <w:rPr>
                <w:color w:val="auto"/>
              </w:rPr>
              <w:t>VU22518 Manage global sourcing and supply of domestic supply chains</w:t>
            </w:r>
          </w:p>
        </w:tc>
        <w:tc>
          <w:tcPr>
            <w:tcW w:w="2531" w:type="pct"/>
            <w:shd w:val="clear" w:color="auto" w:fill="auto"/>
          </w:tcPr>
          <w:p w14:paraId="6F590057" w14:textId="3ED30CBF" w:rsidR="005562DD" w:rsidRPr="00C57BA1" w:rsidRDefault="005562DD" w:rsidP="005562DD">
            <w:pPr>
              <w:pStyle w:val="VRQACourseTemplateTableText"/>
              <w:rPr>
                <w:color w:val="auto"/>
              </w:rPr>
            </w:pPr>
          </w:p>
        </w:tc>
        <w:tc>
          <w:tcPr>
            <w:tcW w:w="1081" w:type="pct"/>
          </w:tcPr>
          <w:p w14:paraId="446EF44E" w14:textId="4691C093" w:rsidR="005562DD" w:rsidRPr="00C57BA1" w:rsidRDefault="005562DD" w:rsidP="005562DD">
            <w:pPr>
              <w:pStyle w:val="VRQACourseTemplateTableText"/>
              <w:rPr>
                <w:color w:val="auto"/>
              </w:rPr>
            </w:pPr>
            <w:r w:rsidRPr="00C57BA1">
              <w:rPr>
                <w:color w:val="auto"/>
              </w:rPr>
              <w:t>Deleted from course</w:t>
            </w:r>
          </w:p>
        </w:tc>
      </w:tr>
      <w:tr w:rsidR="00A311B5" w:rsidRPr="00E7450B" w14:paraId="213579E1" w14:textId="77777777" w:rsidTr="00B83D4D">
        <w:trPr>
          <w:trHeight w:val="363"/>
        </w:trPr>
        <w:tc>
          <w:tcPr>
            <w:tcW w:w="1388" w:type="pct"/>
            <w:gridSpan w:val="2"/>
          </w:tcPr>
          <w:p w14:paraId="2EF5DF47" w14:textId="3EBF87F2" w:rsidR="005562DD" w:rsidRPr="00C57BA1" w:rsidRDefault="005562DD" w:rsidP="005562DD">
            <w:pPr>
              <w:pStyle w:val="VRQACourseTemplateTableText"/>
              <w:rPr>
                <w:color w:val="auto"/>
              </w:rPr>
            </w:pPr>
            <w:r w:rsidRPr="00C57BA1">
              <w:rPr>
                <w:color w:val="auto"/>
              </w:rPr>
              <w:t>VU22519 Manage warehouse packaging, materials handling and operational performance</w:t>
            </w:r>
          </w:p>
        </w:tc>
        <w:tc>
          <w:tcPr>
            <w:tcW w:w="2531" w:type="pct"/>
            <w:shd w:val="clear" w:color="auto" w:fill="auto"/>
          </w:tcPr>
          <w:p w14:paraId="2983788B" w14:textId="7CB17417" w:rsidR="005562DD" w:rsidRPr="00C57BA1" w:rsidRDefault="005562DD" w:rsidP="005562DD">
            <w:pPr>
              <w:pStyle w:val="VRQACourseTemplateTableText"/>
              <w:rPr>
                <w:color w:val="auto"/>
              </w:rPr>
            </w:pPr>
          </w:p>
        </w:tc>
        <w:tc>
          <w:tcPr>
            <w:tcW w:w="1081" w:type="pct"/>
          </w:tcPr>
          <w:p w14:paraId="33B4267E" w14:textId="6095A523" w:rsidR="005562DD" w:rsidRPr="00C57BA1" w:rsidRDefault="005562DD" w:rsidP="005562DD">
            <w:pPr>
              <w:pStyle w:val="VRQACourseTemplateTableText"/>
              <w:rPr>
                <w:color w:val="auto"/>
              </w:rPr>
            </w:pPr>
            <w:r w:rsidRPr="00C57BA1">
              <w:rPr>
                <w:color w:val="auto"/>
              </w:rPr>
              <w:t>Deleted from course</w:t>
            </w:r>
          </w:p>
        </w:tc>
      </w:tr>
      <w:tr w:rsidR="00A311B5" w:rsidRPr="00E7450B" w14:paraId="11972763" w14:textId="77777777" w:rsidTr="00B83D4D">
        <w:trPr>
          <w:trHeight w:val="363"/>
        </w:trPr>
        <w:tc>
          <w:tcPr>
            <w:tcW w:w="1388" w:type="pct"/>
            <w:gridSpan w:val="2"/>
          </w:tcPr>
          <w:p w14:paraId="1B9178DE" w14:textId="652DB57D" w:rsidR="005562DD" w:rsidRPr="00C57BA1" w:rsidRDefault="005562DD" w:rsidP="005562DD">
            <w:pPr>
              <w:pStyle w:val="VRQACourseTemplateTableText"/>
              <w:rPr>
                <w:color w:val="auto"/>
              </w:rPr>
            </w:pPr>
            <w:r w:rsidRPr="00C57BA1">
              <w:rPr>
                <w:color w:val="auto"/>
              </w:rPr>
              <w:t>VU22528 Manage and review supply chain continuous improvement and benchmarked performance</w:t>
            </w:r>
          </w:p>
        </w:tc>
        <w:tc>
          <w:tcPr>
            <w:tcW w:w="2531" w:type="pct"/>
            <w:shd w:val="clear" w:color="auto" w:fill="auto"/>
          </w:tcPr>
          <w:p w14:paraId="36D6A51B" w14:textId="0646CCDC" w:rsidR="005562DD" w:rsidRPr="00C57BA1" w:rsidRDefault="005562DD" w:rsidP="005562DD">
            <w:pPr>
              <w:pStyle w:val="VRQACourseTemplateTableText"/>
              <w:rPr>
                <w:color w:val="auto"/>
              </w:rPr>
            </w:pPr>
          </w:p>
        </w:tc>
        <w:tc>
          <w:tcPr>
            <w:tcW w:w="1081" w:type="pct"/>
          </w:tcPr>
          <w:p w14:paraId="6388C915" w14:textId="67ED1278" w:rsidR="005562DD" w:rsidRPr="00C57BA1" w:rsidRDefault="005562DD" w:rsidP="005562DD">
            <w:pPr>
              <w:pStyle w:val="VRQACourseTemplateTableText"/>
              <w:rPr>
                <w:color w:val="auto"/>
              </w:rPr>
            </w:pPr>
            <w:r w:rsidRPr="00C57BA1">
              <w:rPr>
                <w:color w:val="auto"/>
              </w:rPr>
              <w:t>Deleted from course</w:t>
            </w:r>
          </w:p>
        </w:tc>
      </w:tr>
      <w:tr w:rsidR="00A311B5" w:rsidRPr="00E7450B" w14:paraId="5B36267D" w14:textId="77777777" w:rsidTr="00B83D4D">
        <w:trPr>
          <w:trHeight w:val="363"/>
        </w:trPr>
        <w:tc>
          <w:tcPr>
            <w:tcW w:w="1388" w:type="pct"/>
            <w:gridSpan w:val="2"/>
          </w:tcPr>
          <w:p w14:paraId="6ECEC4FF" w14:textId="258511C9" w:rsidR="005562DD" w:rsidRPr="00C57BA1" w:rsidRDefault="005562DD" w:rsidP="005562DD">
            <w:pPr>
              <w:pStyle w:val="VRQACourseTemplateTableText"/>
              <w:rPr>
                <w:color w:val="auto"/>
              </w:rPr>
            </w:pPr>
            <w:r w:rsidRPr="00C57BA1">
              <w:rPr>
                <w:color w:val="auto"/>
              </w:rPr>
              <w:t>VU22529 Perform competitive bidding, contract preparation and contract management tasks</w:t>
            </w:r>
          </w:p>
        </w:tc>
        <w:tc>
          <w:tcPr>
            <w:tcW w:w="2531" w:type="pct"/>
            <w:shd w:val="clear" w:color="auto" w:fill="auto"/>
          </w:tcPr>
          <w:p w14:paraId="0D686825" w14:textId="20ACF022" w:rsidR="005562DD" w:rsidRPr="00C57BA1" w:rsidRDefault="005562DD" w:rsidP="005562DD">
            <w:pPr>
              <w:pStyle w:val="VRQACourseTemplateTableText"/>
              <w:rPr>
                <w:color w:val="auto"/>
              </w:rPr>
            </w:pPr>
          </w:p>
        </w:tc>
        <w:tc>
          <w:tcPr>
            <w:tcW w:w="1081" w:type="pct"/>
          </w:tcPr>
          <w:p w14:paraId="79701081" w14:textId="0CEA6EDF" w:rsidR="005562DD" w:rsidRPr="00C57BA1" w:rsidRDefault="005562DD" w:rsidP="005562DD">
            <w:pPr>
              <w:pStyle w:val="VRQACourseTemplateTableText"/>
              <w:rPr>
                <w:color w:val="auto"/>
              </w:rPr>
            </w:pPr>
            <w:r w:rsidRPr="00C57BA1">
              <w:rPr>
                <w:color w:val="auto"/>
              </w:rPr>
              <w:t>Deleted from course</w:t>
            </w:r>
          </w:p>
        </w:tc>
      </w:tr>
      <w:tr w:rsidR="00A311B5" w:rsidRPr="00E7450B" w14:paraId="54A4CCA6" w14:textId="77777777" w:rsidTr="00B83D4D">
        <w:trPr>
          <w:trHeight w:val="363"/>
        </w:trPr>
        <w:tc>
          <w:tcPr>
            <w:tcW w:w="1388" w:type="pct"/>
            <w:gridSpan w:val="2"/>
          </w:tcPr>
          <w:p w14:paraId="279B04FF" w14:textId="1DD471A3" w:rsidR="005562DD" w:rsidRPr="00C57BA1" w:rsidRDefault="005562DD" w:rsidP="005562DD">
            <w:pPr>
              <w:pStyle w:val="VRQACourseTemplateTableText"/>
              <w:rPr>
                <w:color w:val="auto"/>
              </w:rPr>
            </w:pPr>
            <w:r w:rsidRPr="00C57BA1">
              <w:rPr>
                <w:color w:val="auto"/>
              </w:rPr>
              <w:t>VU22530 Plan, implement and apply preventative maintenance procedures</w:t>
            </w:r>
          </w:p>
        </w:tc>
        <w:tc>
          <w:tcPr>
            <w:tcW w:w="2531" w:type="pct"/>
            <w:shd w:val="clear" w:color="auto" w:fill="auto"/>
          </w:tcPr>
          <w:p w14:paraId="011B67B5" w14:textId="3C97924D" w:rsidR="005562DD" w:rsidRPr="00C57BA1" w:rsidRDefault="005562DD" w:rsidP="005562DD">
            <w:pPr>
              <w:pStyle w:val="VRQACourseTemplateTableText"/>
              <w:rPr>
                <w:color w:val="auto"/>
              </w:rPr>
            </w:pPr>
          </w:p>
        </w:tc>
        <w:tc>
          <w:tcPr>
            <w:tcW w:w="1081" w:type="pct"/>
          </w:tcPr>
          <w:p w14:paraId="13663FA8" w14:textId="18AC1C5C" w:rsidR="005562DD" w:rsidRPr="00C57BA1" w:rsidRDefault="005562DD" w:rsidP="005562DD">
            <w:pPr>
              <w:pStyle w:val="VRQACourseTemplateTableText"/>
              <w:rPr>
                <w:color w:val="auto"/>
              </w:rPr>
            </w:pPr>
            <w:r w:rsidRPr="00C57BA1">
              <w:rPr>
                <w:color w:val="auto"/>
              </w:rPr>
              <w:t>Deleted from course</w:t>
            </w:r>
          </w:p>
        </w:tc>
      </w:tr>
      <w:tr w:rsidR="00A311B5" w:rsidRPr="00E7450B" w14:paraId="1286BF08" w14:textId="77777777" w:rsidTr="00B83D4D">
        <w:trPr>
          <w:trHeight w:val="363"/>
        </w:trPr>
        <w:tc>
          <w:tcPr>
            <w:tcW w:w="1388" w:type="pct"/>
            <w:gridSpan w:val="2"/>
          </w:tcPr>
          <w:p w14:paraId="514BDF9F" w14:textId="66FB8D54" w:rsidR="005562DD" w:rsidRPr="00C57BA1" w:rsidRDefault="005562DD" w:rsidP="005562DD">
            <w:pPr>
              <w:pStyle w:val="VRQACourseTemplateTableText"/>
              <w:rPr>
                <w:color w:val="auto"/>
              </w:rPr>
            </w:pPr>
            <w:r w:rsidRPr="00C57BA1">
              <w:rPr>
                <w:color w:val="auto"/>
              </w:rPr>
              <w:t>VU22531 Establish and manage maintenance systems</w:t>
            </w:r>
          </w:p>
        </w:tc>
        <w:tc>
          <w:tcPr>
            <w:tcW w:w="2531" w:type="pct"/>
            <w:shd w:val="clear" w:color="auto" w:fill="auto"/>
          </w:tcPr>
          <w:p w14:paraId="66CEBAB7" w14:textId="4BC1DB01" w:rsidR="005562DD" w:rsidRPr="00C57BA1" w:rsidRDefault="005562DD" w:rsidP="005562DD">
            <w:pPr>
              <w:pStyle w:val="VRQACourseTemplateTableText"/>
              <w:rPr>
                <w:color w:val="auto"/>
              </w:rPr>
            </w:pPr>
          </w:p>
        </w:tc>
        <w:tc>
          <w:tcPr>
            <w:tcW w:w="1081" w:type="pct"/>
          </w:tcPr>
          <w:p w14:paraId="23DDE429" w14:textId="083C7742" w:rsidR="005562DD" w:rsidRPr="00C57BA1" w:rsidRDefault="005562DD" w:rsidP="005562DD">
            <w:pPr>
              <w:pStyle w:val="VRQACourseTemplateTableText"/>
              <w:rPr>
                <w:color w:val="auto"/>
              </w:rPr>
            </w:pPr>
            <w:r w:rsidRPr="00C57BA1">
              <w:rPr>
                <w:color w:val="auto"/>
              </w:rPr>
              <w:t>Deleted from course</w:t>
            </w:r>
          </w:p>
        </w:tc>
      </w:tr>
      <w:tr w:rsidR="00A311B5" w:rsidRPr="00E7450B" w14:paraId="0572BC24" w14:textId="77777777" w:rsidTr="00B83D4D">
        <w:trPr>
          <w:trHeight w:val="363"/>
        </w:trPr>
        <w:tc>
          <w:tcPr>
            <w:tcW w:w="1388" w:type="pct"/>
            <w:gridSpan w:val="2"/>
          </w:tcPr>
          <w:p w14:paraId="565B49FB" w14:textId="251D1BEE" w:rsidR="005562DD" w:rsidRPr="00C57BA1" w:rsidRDefault="005562DD" w:rsidP="005562DD">
            <w:pPr>
              <w:pStyle w:val="VRQACourseTemplateTableText"/>
              <w:rPr>
                <w:color w:val="auto"/>
              </w:rPr>
            </w:pPr>
            <w:r w:rsidRPr="00C57BA1">
              <w:rPr>
                <w:color w:val="auto"/>
              </w:rPr>
              <w:t>VU22532 Select and apply lubrication principles</w:t>
            </w:r>
          </w:p>
        </w:tc>
        <w:tc>
          <w:tcPr>
            <w:tcW w:w="2531" w:type="pct"/>
            <w:shd w:val="clear" w:color="auto" w:fill="auto"/>
          </w:tcPr>
          <w:p w14:paraId="0732053E" w14:textId="065FD28D" w:rsidR="005562DD" w:rsidRPr="00C57BA1" w:rsidRDefault="005562DD" w:rsidP="005562DD">
            <w:pPr>
              <w:pStyle w:val="VRQACourseTemplateTableText"/>
              <w:rPr>
                <w:color w:val="auto"/>
              </w:rPr>
            </w:pPr>
          </w:p>
        </w:tc>
        <w:tc>
          <w:tcPr>
            <w:tcW w:w="1081" w:type="pct"/>
          </w:tcPr>
          <w:p w14:paraId="24FFD3F2" w14:textId="12B7D753" w:rsidR="005562DD" w:rsidRPr="00C57BA1" w:rsidRDefault="005562DD" w:rsidP="005562DD">
            <w:pPr>
              <w:pStyle w:val="VRQACourseTemplateTableText"/>
              <w:rPr>
                <w:color w:val="auto"/>
              </w:rPr>
            </w:pPr>
            <w:r w:rsidRPr="00C57BA1">
              <w:rPr>
                <w:color w:val="auto"/>
              </w:rPr>
              <w:t>Deleted from course</w:t>
            </w:r>
          </w:p>
        </w:tc>
      </w:tr>
      <w:tr w:rsidR="00A311B5" w:rsidRPr="00E7450B" w14:paraId="48873215" w14:textId="77777777" w:rsidTr="00B83D4D">
        <w:trPr>
          <w:trHeight w:val="363"/>
        </w:trPr>
        <w:tc>
          <w:tcPr>
            <w:tcW w:w="1388" w:type="pct"/>
            <w:gridSpan w:val="2"/>
          </w:tcPr>
          <w:p w14:paraId="568FD7D4" w14:textId="5ABD2770" w:rsidR="005562DD" w:rsidRPr="00C57BA1" w:rsidRDefault="005562DD" w:rsidP="005562DD">
            <w:pPr>
              <w:pStyle w:val="VRQACourseTemplateTableText"/>
              <w:rPr>
                <w:color w:val="auto"/>
              </w:rPr>
            </w:pPr>
            <w:r w:rsidRPr="00C57BA1">
              <w:rPr>
                <w:color w:val="auto"/>
              </w:rPr>
              <w:t>VU22533 Maintain bearing and rotary shaft assemblies</w:t>
            </w:r>
          </w:p>
        </w:tc>
        <w:tc>
          <w:tcPr>
            <w:tcW w:w="2531" w:type="pct"/>
            <w:shd w:val="clear" w:color="auto" w:fill="auto"/>
          </w:tcPr>
          <w:p w14:paraId="6757C970" w14:textId="1F8FA32E" w:rsidR="005562DD" w:rsidRPr="00C57BA1" w:rsidRDefault="005562DD" w:rsidP="005562DD">
            <w:pPr>
              <w:pStyle w:val="VRQACourseTemplateTableText"/>
              <w:rPr>
                <w:color w:val="auto"/>
              </w:rPr>
            </w:pPr>
          </w:p>
        </w:tc>
        <w:tc>
          <w:tcPr>
            <w:tcW w:w="1081" w:type="pct"/>
          </w:tcPr>
          <w:p w14:paraId="2DD7BD55" w14:textId="31CC5568" w:rsidR="005562DD" w:rsidRPr="00C57BA1" w:rsidRDefault="005562DD" w:rsidP="005562DD">
            <w:pPr>
              <w:pStyle w:val="VRQACourseTemplateTableText"/>
              <w:rPr>
                <w:color w:val="auto"/>
              </w:rPr>
            </w:pPr>
            <w:r w:rsidRPr="00C57BA1">
              <w:rPr>
                <w:color w:val="auto"/>
              </w:rPr>
              <w:t>Deleted from course</w:t>
            </w:r>
          </w:p>
        </w:tc>
      </w:tr>
      <w:tr w:rsidR="00A311B5" w:rsidRPr="00E7450B" w14:paraId="1E093EC3" w14:textId="77777777" w:rsidTr="00B83D4D">
        <w:trPr>
          <w:trHeight w:val="363"/>
        </w:trPr>
        <w:tc>
          <w:tcPr>
            <w:tcW w:w="1388" w:type="pct"/>
            <w:gridSpan w:val="2"/>
          </w:tcPr>
          <w:p w14:paraId="05991F0F" w14:textId="470D85FD" w:rsidR="005562DD" w:rsidRPr="00C57BA1" w:rsidRDefault="005562DD" w:rsidP="005562DD">
            <w:pPr>
              <w:pStyle w:val="VRQACourseTemplateTableText"/>
              <w:rPr>
                <w:color w:val="auto"/>
              </w:rPr>
            </w:pPr>
            <w:r w:rsidRPr="00C57BA1">
              <w:rPr>
                <w:color w:val="auto"/>
              </w:rPr>
              <w:t>VU22534 Perform vibration measurement and control</w:t>
            </w:r>
          </w:p>
        </w:tc>
        <w:tc>
          <w:tcPr>
            <w:tcW w:w="2531" w:type="pct"/>
            <w:shd w:val="clear" w:color="auto" w:fill="auto"/>
          </w:tcPr>
          <w:p w14:paraId="5E49243E" w14:textId="74866AA6" w:rsidR="005562DD" w:rsidRPr="00C57BA1" w:rsidRDefault="005562DD" w:rsidP="005562DD">
            <w:pPr>
              <w:pStyle w:val="VRQACourseTemplateTableText"/>
              <w:rPr>
                <w:color w:val="auto"/>
              </w:rPr>
            </w:pPr>
          </w:p>
        </w:tc>
        <w:tc>
          <w:tcPr>
            <w:tcW w:w="1081" w:type="pct"/>
          </w:tcPr>
          <w:p w14:paraId="3700354B" w14:textId="06F550D9" w:rsidR="005562DD" w:rsidRPr="00C57BA1" w:rsidRDefault="005562DD" w:rsidP="005562DD">
            <w:pPr>
              <w:pStyle w:val="VRQACourseTemplateTableText"/>
              <w:rPr>
                <w:color w:val="auto"/>
              </w:rPr>
            </w:pPr>
            <w:r w:rsidRPr="00C57BA1">
              <w:rPr>
                <w:color w:val="auto"/>
              </w:rPr>
              <w:t>Deleted from course</w:t>
            </w:r>
          </w:p>
        </w:tc>
      </w:tr>
      <w:tr w:rsidR="00A311B5" w:rsidRPr="00E7450B" w14:paraId="45C9B7F0" w14:textId="77777777" w:rsidTr="00B83D4D">
        <w:trPr>
          <w:trHeight w:val="363"/>
        </w:trPr>
        <w:tc>
          <w:tcPr>
            <w:tcW w:w="1388" w:type="pct"/>
            <w:gridSpan w:val="2"/>
          </w:tcPr>
          <w:p w14:paraId="63B98160" w14:textId="26E488F3" w:rsidR="005562DD" w:rsidRPr="00C57BA1" w:rsidRDefault="005562DD" w:rsidP="005562DD">
            <w:pPr>
              <w:pStyle w:val="VRQACourseTemplateTableText"/>
              <w:rPr>
                <w:color w:val="auto"/>
              </w:rPr>
            </w:pPr>
            <w:r w:rsidRPr="00C57BA1">
              <w:rPr>
                <w:color w:val="auto"/>
              </w:rPr>
              <w:lastRenderedPageBreak/>
              <w:t>VU22536 Apply advanced dynamics principles to engineering problems</w:t>
            </w:r>
          </w:p>
        </w:tc>
        <w:tc>
          <w:tcPr>
            <w:tcW w:w="2531" w:type="pct"/>
            <w:shd w:val="clear" w:color="auto" w:fill="auto"/>
          </w:tcPr>
          <w:p w14:paraId="5EA5251A" w14:textId="2D32E107" w:rsidR="005562DD" w:rsidRPr="00C57BA1" w:rsidRDefault="005562DD" w:rsidP="005562DD">
            <w:pPr>
              <w:pStyle w:val="VRQACourseTemplateTableText"/>
              <w:rPr>
                <w:color w:val="auto"/>
              </w:rPr>
            </w:pPr>
          </w:p>
        </w:tc>
        <w:tc>
          <w:tcPr>
            <w:tcW w:w="1081" w:type="pct"/>
          </w:tcPr>
          <w:p w14:paraId="008D3F80" w14:textId="0C2B550D" w:rsidR="005562DD" w:rsidRPr="00C57BA1" w:rsidRDefault="005562DD" w:rsidP="005562DD">
            <w:pPr>
              <w:pStyle w:val="VRQACourseTemplateTableText"/>
              <w:rPr>
                <w:color w:val="auto"/>
              </w:rPr>
            </w:pPr>
            <w:r w:rsidRPr="00C57BA1">
              <w:rPr>
                <w:color w:val="auto"/>
              </w:rPr>
              <w:t>Deleted from course</w:t>
            </w:r>
          </w:p>
        </w:tc>
      </w:tr>
      <w:tr w:rsidR="00A311B5" w:rsidRPr="00E7450B" w14:paraId="2209402F" w14:textId="77777777" w:rsidTr="00B83D4D">
        <w:trPr>
          <w:trHeight w:val="363"/>
        </w:trPr>
        <w:tc>
          <w:tcPr>
            <w:tcW w:w="1388" w:type="pct"/>
            <w:gridSpan w:val="2"/>
          </w:tcPr>
          <w:p w14:paraId="3B519BF1" w14:textId="186A2950" w:rsidR="005562DD" w:rsidRPr="00C57BA1" w:rsidRDefault="005562DD" w:rsidP="005562DD">
            <w:pPr>
              <w:pStyle w:val="VRQACourseTemplateTableText"/>
              <w:rPr>
                <w:color w:val="auto"/>
              </w:rPr>
            </w:pPr>
            <w:r w:rsidRPr="00C57BA1">
              <w:rPr>
                <w:color w:val="auto"/>
              </w:rPr>
              <w:t>VU22544 Produce an advanced engineering design for a steel structure</w:t>
            </w:r>
          </w:p>
        </w:tc>
        <w:tc>
          <w:tcPr>
            <w:tcW w:w="2531" w:type="pct"/>
            <w:shd w:val="clear" w:color="auto" w:fill="auto"/>
          </w:tcPr>
          <w:p w14:paraId="44D83DA0" w14:textId="4AE6EEF6" w:rsidR="005562DD" w:rsidRPr="00C57BA1" w:rsidRDefault="005562DD" w:rsidP="005562DD">
            <w:pPr>
              <w:pStyle w:val="VRQACourseTemplateTableText"/>
              <w:rPr>
                <w:color w:val="auto"/>
              </w:rPr>
            </w:pPr>
          </w:p>
        </w:tc>
        <w:tc>
          <w:tcPr>
            <w:tcW w:w="1081" w:type="pct"/>
          </w:tcPr>
          <w:p w14:paraId="36C0EB22" w14:textId="756A7A62" w:rsidR="005562DD" w:rsidRPr="00C57BA1" w:rsidRDefault="005562DD" w:rsidP="005562DD">
            <w:pPr>
              <w:pStyle w:val="VRQACourseTemplateTableText"/>
              <w:rPr>
                <w:color w:val="auto"/>
              </w:rPr>
            </w:pPr>
            <w:r w:rsidRPr="00C57BA1">
              <w:rPr>
                <w:color w:val="auto"/>
              </w:rPr>
              <w:t>Deleted from course</w:t>
            </w:r>
          </w:p>
        </w:tc>
      </w:tr>
      <w:tr w:rsidR="00A311B5" w:rsidRPr="00E7450B" w14:paraId="1F9B55F1" w14:textId="77777777" w:rsidTr="00B83D4D">
        <w:trPr>
          <w:trHeight w:val="363"/>
        </w:trPr>
        <w:tc>
          <w:tcPr>
            <w:tcW w:w="1388" w:type="pct"/>
            <w:gridSpan w:val="2"/>
          </w:tcPr>
          <w:p w14:paraId="57F013D4" w14:textId="2043B9CE" w:rsidR="005562DD" w:rsidRPr="00C57BA1" w:rsidRDefault="005562DD" w:rsidP="005562DD">
            <w:pPr>
              <w:pStyle w:val="VRQACourseTemplateTableText"/>
              <w:rPr>
                <w:color w:val="auto"/>
              </w:rPr>
            </w:pPr>
            <w:r w:rsidRPr="00C57BA1">
              <w:rPr>
                <w:color w:val="auto"/>
              </w:rPr>
              <w:t>VU22555 Analyse piping designs</w:t>
            </w:r>
          </w:p>
        </w:tc>
        <w:tc>
          <w:tcPr>
            <w:tcW w:w="2531" w:type="pct"/>
            <w:shd w:val="clear" w:color="auto" w:fill="auto"/>
          </w:tcPr>
          <w:p w14:paraId="3035942B" w14:textId="3ED5845D" w:rsidR="005562DD" w:rsidRPr="00C57BA1" w:rsidRDefault="005562DD" w:rsidP="005562DD">
            <w:pPr>
              <w:pStyle w:val="VRQACourseTemplateTableText"/>
              <w:rPr>
                <w:color w:val="auto"/>
              </w:rPr>
            </w:pPr>
          </w:p>
        </w:tc>
        <w:tc>
          <w:tcPr>
            <w:tcW w:w="1081" w:type="pct"/>
          </w:tcPr>
          <w:p w14:paraId="1281FB88" w14:textId="10E5F751" w:rsidR="005562DD" w:rsidRPr="00C57BA1" w:rsidRDefault="005562DD" w:rsidP="005562DD">
            <w:pPr>
              <w:pStyle w:val="VRQACourseTemplateTableText"/>
              <w:rPr>
                <w:color w:val="auto"/>
              </w:rPr>
            </w:pPr>
            <w:r w:rsidRPr="00C57BA1">
              <w:rPr>
                <w:color w:val="auto"/>
              </w:rPr>
              <w:t>Deleted from course</w:t>
            </w:r>
          </w:p>
        </w:tc>
      </w:tr>
      <w:tr w:rsidR="00A311B5" w:rsidRPr="00E7450B" w14:paraId="41116822" w14:textId="77777777" w:rsidTr="00B83D4D">
        <w:trPr>
          <w:trHeight w:val="363"/>
        </w:trPr>
        <w:tc>
          <w:tcPr>
            <w:tcW w:w="1388" w:type="pct"/>
            <w:gridSpan w:val="2"/>
          </w:tcPr>
          <w:p w14:paraId="253CC79C" w14:textId="6AE29680" w:rsidR="005562DD" w:rsidRPr="00C57BA1" w:rsidRDefault="005562DD" w:rsidP="005562DD">
            <w:pPr>
              <w:pStyle w:val="VRQACourseTemplateTableText"/>
              <w:rPr>
                <w:color w:val="auto"/>
              </w:rPr>
            </w:pPr>
            <w:r w:rsidRPr="00C57BA1">
              <w:rPr>
                <w:color w:val="auto"/>
              </w:rPr>
              <w:t>VU22556 Design process plant layout</w:t>
            </w:r>
          </w:p>
        </w:tc>
        <w:tc>
          <w:tcPr>
            <w:tcW w:w="2531" w:type="pct"/>
            <w:shd w:val="clear" w:color="auto" w:fill="auto"/>
          </w:tcPr>
          <w:p w14:paraId="27C262F9" w14:textId="0650F563" w:rsidR="005562DD" w:rsidRPr="00C57BA1" w:rsidRDefault="005562DD" w:rsidP="005562DD">
            <w:pPr>
              <w:pStyle w:val="VRQACourseTemplateTableText"/>
              <w:rPr>
                <w:color w:val="auto"/>
              </w:rPr>
            </w:pPr>
          </w:p>
        </w:tc>
        <w:tc>
          <w:tcPr>
            <w:tcW w:w="1081" w:type="pct"/>
          </w:tcPr>
          <w:p w14:paraId="675B9FE1" w14:textId="614D9FB0" w:rsidR="005562DD" w:rsidRPr="00C57BA1" w:rsidRDefault="005562DD" w:rsidP="005562DD">
            <w:pPr>
              <w:pStyle w:val="VRQACourseTemplateTableText"/>
              <w:rPr>
                <w:color w:val="auto"/>
              </w:rPr>
            </w:pPr>
            <w:r w:rsidRPr="00C57BA1">
              <w:rPr>
                <w:color w:val="auto"/>
              </w:rPr>
              <w:t>Deleted from course</w:t>
            </w:r>
          </w:p>
        </w:tc>
      </w:tr>
      <w:tr w:rsidR="00A311B5" w:rsidRPr="00E7450B" w14:paraId="0E71167B" w14:textId="77777777" w:rsidTr="00B83D4D">
        <w:trPr>
          <w:trHeight w:val="363"/>
        </w:trPr>
        <w:tc>
          <w:tcPr>
            <w:tcW w:w="1388" w:type="pct"/>
            <w:gridSpan w:val="2"/>
          </w:tcPr>
          <w:p w14:paraId="36FD7AD6" w14:textId="5AB755FA" w:rsidR="005562DD" w:rsidRPr="00C57BA1" w:rsidRDefault="005562DD" w:rsidP="005562DD">
            <w:pPr>
              <w:pStyle w:val="VRQACourseTemplateTableText"/>
              <w:rPr>
                <w:color w:val="auto"/>
              </w:rPr>
            </w:pPr>
            <w:r w:rsidRPr="00C57BA1">
              <w:rPr>
                <w:color w:val="auto"/>
              </w:rPr>
              <w:t>VU22557 Design piping systems</w:t>
            </w:r>
          </w:p>
        </w:tc>
        <w:tc>
          <w:tcPr>
            <w:tcW w:w="2531" w:type="pct"/>
            <w:shd w:val="clear" w:color="auto" w:fill="auto"/>
          </w:tcPr>
          <w:p w14:paraId="355E289A" w14:textId="62E68852" w:rsidR="005562DD" w:rsidRPr="00C57BA1" w:rsidRDefault="005562DD" w:rsidP="005562DD">
            <w:pPr>
              <w:pStyle w:val="VRQACourseTemplateTableText"/>
              <w:rPr>
                <w:color w:val="auto"/>
              </w:rPr>
            </w:pPr>
          </w:p>
        </w:tc>
        <w:tc>
          <w:tcPr>
            <w:tcW w:w="1081" w:type="pct"/>
          </w:tcPr>
          <w:p w14:paraId="78487302" w14:textId="79F404CA" w:rsidR="005562DD" w:rsidRPr="00C57BA1" w:rsidRDefault="005562DD" w:rsidP="005562DD">
            <w:pPr>
              <w:pStyle w:val="VRQACourseTemplateTableText"/>
              <w:rPr>
                <w:color w:val="auto"/>
              </w:rPr>
            </w:pPr>
            <w:r w:rsidRPr="00C57BA1">
              <w:rPr>
                <w:color w:val="auto"/>
              </w:rPr>
              <w:t>Deleted from course</w:t>
            </w:r>
          </w:p>
        </w:tc>
      </w:tr>
      <w:tr w:rsidR="004972D4" w:rsidRPr="00E7450B" w14:paraId="1C2D3687" w14:textId="77777777" w:rsidTr="00B83D4D">
        <w:trPr>
          <w:trHeight w:val="363"/>
        </w:trPr>
        <w:tc>
          <w:tcPr>
            <w:tcW w:w="1388" w:type="pct"/>
            <w:gridSpan w:val="2"/>
          </w:tcPr>
          <w:p w14:paraId="79B97A0C" w14:textId="3658A843" w:rsidR="00421AA4" w:rsidRPr="00671C99" w:rsidRDefault="00421AA4" w:rsidP="005562DD">
            <w:pPr>
              <w:pStyle w:val="VRQACourseTemplateTableText"/>
              <w:rPr>
                <w:color w:val="auto"/>
              </w:rPr>
            </w:pPr>
            <w:r w:rsidRPr="00671C99">
              <w:rPr>
                <w:color w:val="auto"/>
              </w:rPr>
              <w:t xml:space="preserve">VU22566 Design fluid </w:t>
            </w:r>
            <w:proofErr w:type="gramStart"/>
            <w:r w:rsidRPr="00671C99">
              <w:rPr>
                <w:color w:val="auto"/>
              </w:rPr>
              <w:t>power controlled</w:t>
            </w:r>
            <w:proofErr w:type="gramEnd"/>
            <w:r w:rsidRPr="00671C99">
              <w:rPr>
                <w:color w:val="auto"/>
              </w:rPr>
              <w:t xml:space="preserve"> engineering systems</w:t>
            </w:r>
          </w:p>
        </w:tc>
        <w:tc>
          <w:tcPr>
            <w:tcW w:w="2531" w:type="pct"/>
            <w:shd w:val="clear" w:color="auto" w:fill="auto"/>
          </w:tcPr>
          <w:p w14:paraId="5B8C054F" w14:textId="77777777" w:rsidR="00421AA4" w:rsidRPr="00671C99" w:rsidRDefault="00421AA4" w:rsidP="005562DD">
            <w:pPr>
              <w:pStyle w:val="VRQACourseTemplateTableText"/>
              <w:rPr>
                <w:color w:val="auto"/>
              </w:rPr>
            </w:pPr>
          </w:p>
        </w:tc>
        <w:tc>
          <w:tcPr>
            <w:tcW w:w="1081" w:type="pct"/>
          </w:tcPr>
          <w:p w14:paraId="25B497B8" w14:textId="76D6DD6C" w:rsidR="00421AA4" w:rsidRPr="00671C99" w:rsidRDefault="00421AA4" w:rsidP="005562DD">
            <w:pPr>
              <w:pStyle w:val="VRQACourseTemplateTableText"/>
              <w:rPr>
                <w:color w:val="auto"/>
              </w:rPr>
            </w:pPr>
            <w:r w:rsidRPr="00671C99">
              <w:rPr>
                <w:color w:val="auto"/>
              </w:rPr>
              <w:t>Deleted from course</w:t>
            </w:r>
          </w:p>
        </w:tc>
      </w:tr>
      <w:tr w:rsidR="00A311B5" w:rsidRPr="00E7450B" w14:paraId="131340C1" w14:textId="77777777" w:rsidTr="00B83D4D">
        <w:trPr>
          <w:trHeight w:val="363"/>
        </w:trPr>
        <w:tc>
          <w:tcPr>
            <w:tcW w:w="1388" w:type="pct"/>
            <w:gridSpan w:val="2"/>
          </w:tcPr>
          <w:p w14:paraId="23781ED0" w14:textId="42F75D1D" w:rsidR="005562DD" w:rsidRPr="00671C99" w:rsidRDefault="005562DD" w:rsidP="005562DD">
            <w:pPr>
              <w:pStyle w:val="VRQACourseTemplateTableText"/>
              <w:rPr>
                <w:color w:val="auto"/>
              </w:rPr>
            </w:pPr>
            <w:r w:rsidRPr="00671C99">
              <w:rPr>
                <w:color w:val="auto"/>
              </w:rPr>
              <w:t>VU22568 Manage computer aided drafting (CAD) systems</w:t>
            </w:r>
          </w:p>
        </w:tc>
        <w:tc>
          <w:tcPr>
            <w:tcW w:w="2531" w:type="pct"/>
            <w:shd w:val="clear" w:color="auto" w:fill="auto"/>
          </w:tcPr>
          <w:p w14:paraId="5242D8E5" w14:textId="55F766D1" w:rsidR="005562DD" w:rsidRPr="00671C99" w:rsidRDefault="005562DD" w:rsidP="005562DD">
            <w:pPr>
              <w:pStyle w:val="VRQACourseTemplateTableText"/>
              <w:rPr>
                <w:color w:val="auto"/>
              </w:rPr>
            </w:pPr>
          </w:p>
        </w:tc>
        <w:tc>
          <w:tcPr>
            <w:tcW w:w="1081" w:type="pct"/>
          </w:tcPr>
          <w:p w14:paraId="6987A008" w14:textId="2168C221" w:rsidR="005562DD" w:rsidRPr="00671C99" w:rsidRDefault="005562DD" w:rsidP="005562DD">
            <w:pPr>
              <w:pStyle w:val="VRQACourseTemplateTableText"/>
              <w:rPr>
                <w:color w:val="auto"/>
              </w:rPr>
            </w:pPr>
            <w:r w:rsidRPr="00671C99">
              <w:rPr>
                <w:color w:val="auto"/>
              </w:rPr>
              <w:t>Deleted from course</w:t>
            </w:r>
          </w:p>
        </w:tc>
      </w:tr>
      <w:tr w:rsidR="00A311B5" w:rsidRPr="00E7450B" w14:paraId="331D4F28" w14:textId="77777777" w:rsidTr="00B83D4D">
        <w:trPr>
          <w:trHeight w:val="363"/>
        </w:trPr>
        <w:tc>
          <w:tcPr>
            <w:tcW w:w="1388" w:type="pct"/>
            <w:gridSpan w:val="2"/>
          </w:tcPr>
          <w:p w14:paraId="64A7EA87" w14:textId="05C9E145" w:rsidR="005562DD" w:rsidRPr="00671C99" w:rsidRDefault="005562DD" w:rsidP="005562DD">
            <w:pPr>
              <w:pStyle w:val="VRQACourseTemplateTableText"/>
              <w:rPr>
                <w:color w:val="auto"/>
              </w:rPr>
            </w:pPr>
            <w:r w:rsidRPr="00671C99">
              <w:rPr>
                <w:color w:val="auto"/>
              </w:rPr>
              <w:t>VU22569 Manage computer aided drafting (CAD) in a business</w:t>
            </w:r>
          </w:p>
        </w:tc>
        <w:tc>
          <w:tcPr>
            <w:tcW w:w="2531" w:type="pct"/>
            <w:shd w:val="clear" w:color="auto" w:fill="auto"/>
          </w:tcPr>
          <w:p w14:paraId="18DD22A6" w14:textId="37BB5B8F" w:rsidR="005562DD" w:rsidRPr="00671C99" w:rsidRDefault="005562DD" w:rsidP="005562DD">
            <w:pPr>
              <w:pStyle w:val="VRQACourseTemplateTableText"/>
              <w:rPr>
                <w:color w:val="auto"/>
              </w:rPr>
            </w:pPr>
          </w:p>
        </w:tc>
        <w:tc>
          <w:tcPr>
            <w:tcW w:w="1081" w:type="pct"/>
          </w:tcPr>
          <w:p w14:paraId="7686F977" w14:textId="4AEC327F" w:rsidR="005562DD" w:rsidRPr="00671C99" w:rsidRDefault="005562DD" w:rsidP="005562DD">
            <w:pPr>
              <w:pStyle w:val="VRQACourseTemplateTableText"/>
              <w:rPr>
                <w:color w:val="auto"/>
              </w:rPr>
            </w:pPr>
            <w:r w:rsidRPr="00671C99">
              <w:rPr>
                <w:color w:val="auto"/>
              </w:rPr>
              <w:t>Deleted from course</w:t>
            </w:r>
          </w:p>
        </w:tc>
      </w:tr>
      <w:tr w:rsidR="004972D4" w:rsidRPr="00E7450B" w14:paraId="3E1D5C09" w14:textId="77777777" w:rsidTr="00B83D4D">
        <w:trPr>
          <w:trHeight w:val="363"/>
        </w:trPr>
        <w:tc>
          <w:tcPr>
            <w:tcW w:w="1388" w:type="pct"/>
            <w:gridSpan w:val="2"/>
          </w:tcPr>
          <w:p w14:paraId="1541E228" w14:textId="7BC74712" w:rsidR="00593724" w:rsidRPr="00671C99" w:rsidRDefault="00593724" w:rsidP="005562DD">
            <w:pPr>
              <w:pStyle w:val="VRQACourseTemplateTableText"/>
              <w:rPr>
                <w:color w:val="auto"/>
              </w:rPr>
            </w:pPr>
            <w:r w:rsidRPr="00671C99">
              <w:rPr>
                <w:color w:val="auto"/>
              </w:rPr>
              <w:t>VU22570 Program 4th axis applications</w:t>
            </w:r>
          </w:p>
        </w:tc>
        <w:tc>
          <w:tcPr>
            <w:tcW w:w="2531" w:type="pct"/>
            <w:shd w:val="clear" w:color="auto" w:fill="auto"/>
          </w:tcPr>
          <w:p w14:paraId="1B8DC411" w14:textId="77777777" w:rsidR="00593724" w:rsidRPr="00671C99" w:rsidRDefault="00593724" w:rsidP="005562DD">
            <w:pPr>
              <w:pStyle w:val="VRQACourseTemplateTableText"/>
              <w:rPr>
                <w:color w:val="auto"/>
              </w:rPr>
            </w:pPr>
          </w:p>
        </w:tc>
        <w:tc>
          <w:tcPr>
            <w:tcW w:w="1081" w:type="pct"/>
          </w:tcPr>
          <w:p w14:paraId="28A7881C" w14:textId="42920DC0" w:rsidR="00593724" w:rsidRPr="00671C99" w:rsidRDefault="00593724" w:rsidP="005562DD">
            <w:pPr>
              <w:pStyle w:val="VRQACourseTemplateTableText"/>
              <w:rPr>
                <w:color w:val="auto"/>
              </w:rPr>
            </w:pPr>
            <w:r w:rsidRPr="00671C99">
              <w:rPr>
                <w:color w:val="auto"/>
              </w:rPr>
              <w:t>Deleted from course</w:t>
            </w:r>
          </w:p>
        </w:tc>
      </w:tr>
      <w:tr w:rsidR="004972D4" w:rsidRPr="00E7450B" w14:paraId="408A7AE3" w14:textId="77777777" w:rsidTr="00B83D4D">
        <w:trPr>
          <w:trHeight w:val="363"/>
        </w:trPr>
        <w:tc>
          <w:tcPr>
            <w:tcW w:w="1388" w:type="pct"/>
            <w:gridSpan w:val="2"/>
          </w:tcPr>
          <w:p w14:paraId="0EEBAF75" w14:textId="662DDEB3" w:rsidR="00421AA4" w:rsidRPr="00671C99" w:rsidRDefault="00421AA4" w:rsidP="005562DD">
            <w:pPr>
              <w:pStyle w:val="VRQACourseTemplateTableText"/>
              <w:rPr>
                <w:color w:val="auto"/>
              </w:rPr>
            </w:pPr>
            <w:r w:rsidRPr="00671C99">
              <w:rPr>
                <w:color w:val="auto"/>
              </w:rPr>
              <w:t>VU22571</w:t>
            </w:r>
            <w:r w:rsidRPr="00671C99">
              <w:t xml:space="preserve"> </w:t>
            </w:r>
            <w:r w:rsidRPr="00671C99">
              <w:rPr>
                <w:color w:val="auto"/>
              </w:rPr>
              <w:t xml:space="preserve">Create advanced programs for CNC machine </w:t>
            </w:r>
            <w:proofErr w:type="spellStart"/>
            <w:r w:rsidRPr="00671C99">
              <w:rPr>
                <w:color w:val="auto"/>
              </w:rPr>
              <w:t>centres</w:t>
            </w:r>
            <w:proofErr w:type="spellEnd"/>
          </w:p>
        </w:tc>
        <w:tc>
          <w:tcPr>
            <w:tcW w:w="2531" w:type="pct"/>
            <w:shd w:val="clear" w:color="auto" w:fill="auto"/>
          </w:tcPr>
          <w:p w14:paraId="02B6CC49" w14:textId="77777777" w:rsidR="00421AA4" w:rsidRPr="00671C99" w:rsidRDefault="00421AA4" w:rsidP="005562DD">
            <w:pPr>
              <w:pStyle w:val="VRQACourseTemplateTableText"/>
              <w:rPr>
                <w:color w:val="auto"/>
              </w:rPr>
            </w:pPr>
          </w:p>
        </w:tc>
        <w:tc>
          <w:tcPr>
            <w:tcW w:w="1081" w:type="pct"/>
          </w:tcPr>
          <w:p w14:paraId="39C7C983" w14:textId="6FCF976B" w:rsidR="00421AA4" w:rsidRPr="00671C99" w:rsidRDefault="00421AA4" w:rsidP="005562DD">
            <w:pPr>
              <w:pStyle w:val="VRQACourseTemplateTableText"/>
              <w:rPr>
                <w:color w:val="auto"/>
              </w:rPr>
            </w:pPr>
            <w:r w:rsidRPr="00671C99">
              <w:rPr>
                <w:color w:val="auto"/>
              </w:rPr>
              <w:t>Deleted from course</w:t>
            </w:r>
          </w:p>
        </w:tc>
      </w:tr>
      <w:tr w:rsidR="00A311B5" w:rsidRPr="00E7450B" w14:paraId="74675211" w14:textId="77777777" w:rsidTr="00B83D4D">
        <w:trPr>
          <w:trHeight w:val="363"/>
        </w:trPr>
        <w:tc>
          <w:tcPr>
            <w:tcW w:w="1388" w:type="pct"/>
            <w:gridSpan w:val="2"/>
          </w:tcPr>
          <w:p w14:paraId="39BE5D0C" w14:textId="295BB643" w:rsidR="00C61510" w:rsidRPr="00C57BA1" w:rsidRDefault="00C61510" w:rsidP="00C61510">
            <w:pPr>
              <w:pStyle w:val="VRQACourseTemplateTableText"/>
              <w:rPr>
                <w:color w:val="auto"/>
              </w:rPr>
            </w:pPr>
            <w:r w:rsidRPr="00C57BA1">
              <w:rPr>
                <w:color w:val="auto"/>
              </w:rPr>
              <w:t>BSBINM601 Manage knowledge and information</w:t>
            </w:r>
          </w:p>
        </w:tc>
        <w:tc>
          <w:tcPr>
            <w:tcW w:w="2531" w:type="pct"/>
            <w:shd w:val="clear" w:color="auto" w:fill="auto"/>
          </w:tcPr>
          <w:p w14:paraId="5704678E" w14:textId="55AFF461" w:rsidR="00C61510" w:rsidRPr="00C57BA1" w:rsidRDefault="00C61510" w:rsidP="00C61510">
            <w:pPr>
              <w:pStyle w:val="VRQACourseTemplateTableText"/>
              <w:rPr>
                <w:color w:val="auto"/>
              </w:rPr>
            </w:pPr>
          </w:p>
        </w:tc>
        <w:tc>
          <w:tcPr>
            <w:tcW w:w="1081" w:type="pct"/>
          </w:tcPr>
          <w:p w14:paraId="5F059664" w14:textId="26EB7E74" w:rsidR="00C61510" w:rsidRPr="00C57BA1" w:rsidRDefault="00C61510" w:rsidP="00C61510">
            <w:pPr>
              <w:pStyle w:val="VRQACourseTemplateTableText"/>
              <w:rPr>
                <w:color w:val="auto"/>
              </w:rPr>
            </w:pPr>
            <w:r w:rsidRPr="00C57BA1">
              <w:rPr>
                <w:color w:val="auto"/>
              </w:rPr>
              <w:t>Deleted from course</w:t>
            </w:r>
          </w:p>
        </w:tc>
      </w:tr>
      <w:tr w:rsidR="00A311B5" w:rsidRPr="00E7450B" w14:paraId="01629842" w14:textId="77777777" w:rsidTr="00B83D4D">
        <w:trPr>
          <w:trHeight w:val="363"/>
        </w:trPr>
        <w:tc>
          <w:tcPr>
            <w:tcW w:w="1388" w:type="pct"/>
            <w:gridSpan w:val="2"/>
          </w:tcPr>
          <w:p w14:paraId="3AC44AEA" w14:textId="3E6BECC0" w:rsidR="00C61510" w:rsidRPr="00C57BA1" w:rsidRDefault="00C61510" w:rsidP="00C61510">
            <w:pPr>
              <w:pStyle w:val="VRQACourseTemplateTableText"/>
              <w:rPr>
                <w:color w:val="auto"/>
              </w:rPr>
            </w:pPr>
            <w:r w:rsidRPr="00C57BA1">
              <w:rPr>
                <w:color w:val="auto"/>
              </w:rPr>
              <w:t>BSBMGT502 Manage people performance</w:t>
            </w:r>
          </w:p>
        </w:tc>
        <w:tc>
          <w:tcPr>
            <w:tcW w:w="2531" w:type="pct"/>
            <w:shd w:val="clear" w:color="auto" w:fill="auto"/>
          </w:tcPr>
          <w:p w14:paraId="177ACCDA" w14:textId="5A3F1829" w:rsidR="00C61510" w:rsidRPr="00C57BA1" w:rsidRDefault="00C61510" w:rsidP="00C61510">
            <w:pPr>
              <w:pStyle w:val="VRQACourseTemplateTableText"/>
              <w:rPr>
                <w:color w:val="auto"/>
              </w:rPr>
            </w:pPr>
          </w:p>
        </w:tc>
        <w:tc>
          <w:tcPr>
            <w:tcW w:w="1081" w:type="pct"/>
          </w:tcPr>
          <w:p w14:paraId="5D117281" w14:textId="5D889B1D" w:rsidR="00C61510" w:rsidRPr="00C57BA1" w:rsidRDefault="00C61510" w:rsidP="00C61510">
            <w:pPr>
              <w:pStyle w:val="VRQACourseTemplateTableText"/>
              <w:rPr>
                <w:color w:val="auto"/>
              </w:rPr>
            </w:pPr>
            <w:r w:rsidRPr="00C57BA1">
              <w:rPr>
                <w:color w:val="auto"/>
              </w:rPr>
              <w:t>Deleted from course</w:t>
            </w:r>
          </w:p>
        </w:tc>
      </w:tr>
      <w:tr w:rsidR="00A311B5" w:rsidRPr="00E7450B" w14:paraId="17B625A7" w14:textId="77777777" w:rsidTr="00B83D4D">
        <w:trPr>
          <w:trHeight w:val="363"/>
        </w:trPr>
        <w:tc>
          <w:tcPr>
            <w:tcW w:w="1388" w:type="pct"/>
            <w:gridSpan w:val="2"/>
          </w:tcPr>
          <w:p w14:paraId="3E77C3D7" w14:textId="4D66555F" w:rsidR="00C61510" w:rsidRPr="00C57BA1" w:rsidRDefault="00C61510" w:rsidP="00C61510">
            <w:pPr>
              <w:pStyle w:val="VRQACourseTemplateTableText"/>
              <w:rPr>
                <w:color w:val="auto"/>
              </w:rPr>
            </w:pPr>
            <w:r w:rsidRPr="00C57BA1">
              <w:rPr>
                <w:color w:val="auto"/>
              </w:rPr>
              <w:lastRenderedPageBreak/>
              <w:t>BSBMGT517 Manage operational plan</w:t>
            </w:r>
          </w:p>
        </w:tc>
        <w:tc>
          <w:tcPr>
            <w:tcW w:w="2531" w:type="pct"/>
            <w:shd w:val="clear" w:color="auto" w:fill="auto"/>
          </w:tcPr>
          <w:p w14:paraId="13A0DADD" w14:textId="418EBE74" w:rsidR="00C61510" w:rsidRPr="00C57BA1" w:rsidRDefault="00C61510" w:rsidP="00C61510">
            <w:pPr>
              <w:pStyle w:val="VRQACourseTemplateTableText"/>
              <w:rPr>
                <w:color w:val="auto"/>
              </w:rPr>
            </w:pPr>
          </w:p>
        </w:tc>
        <w:tc>
          <w:tcPr>
            <w:tcW w:w="1081" w:type="pct"/>
          </w:tcPr>
          <w:p w14:paraId="1CF9015E" w14:textId="71486593" w:rsidR="00C61510" w:rsidRPr="00C57BA1" w:rsidRDefault="00C61510" w:rsidP="00C61510">
            <w:pPr>
              <w:pStyle w:val="VRQACourseTemplateTableText"/>
              <w:rPr>
                <w:color w:val="auto"/>
              </w:rPr>
            </w:pPr>
            <w:r w:rsidRPr="00C57BA1">
              <w:rPr>
                <w:color w:val="auto"/>
              </w:rPr>
              <w:t>Deleted from course</w:t>
            </w:r>
          </w:p>
        </w:tc>
      </w:tr>
      <w:tr w:rsidR="00A311B5" w:rsidRPr="00E7450B" w14:paraId="2200F088" w14:textId="77777777" w:rsidTr="00B83D4D">
        <w:trPr>
          <w:trHeight w:val="363"/>
        </w:trPr>
        <w:tc>
          <w:tcPr>
            <w:tcW w:w="1388" w:type="pct"/>
            <w:gridSpan w:val="2"/>
          </w:tcPr>
          <w:p w14:paraId="13694787" w14:textId="69E5EC42" w:rsidR="00C61510" w:rsidRPr="00C57BA1" w:rsidRDefault="00C61510" w:rsidP="00C61510">
            <w:pPr>
              <w:pStyle w:val="VRQACourseTemplateTableText"/>
              <w:rPr>
                <w:color w:val="auto"/>
              </w:rPr>
            </w:pPr>
            <w:r w:rsidRPr="00C57BA1">
              <w:rPr>
                <w:color w:val="auto"/>
              </w:rPr>
              <w:t>BSBMGT605 Provide leadership across the organisation</w:t>
            </w:r>
          </w:p>
        </w:tc>
        <w:tc>
          <w:tcPr>
            <w:tcW w:w="2531" w:type="pct"/>
            <w:shd w:val="clear" w:color="auto" w:fill="auto"/>
          </w:tcPr>
          <w:p w14:paraId="48E9D158" w14:textId="1C2D2EA7" w:rsidR="00C61510" w:rsidRPr="00C57BA1" w:rsidRDefault="00C61510" w:rsidP="00C61510">
            <w:pPr>
              <w:pStyle w:val="VRQACourseTemplateTableText"/>
              <w:rPr>
                <w:color w:val="auto"/>
              </w:rPr>
            </w:pPr>
          </w:p>
        </w:tc>
        <w:tc>
          <w:tcPr>
            <w:tcW w:w="1081" w:type="pct"/>
          </w:tcPr>
          <w:p w14:paraId="4D110BDD" w14:textId="663C477D" w:rsidR="00C61510" w:rsidRPr="00C57BA1" w:rsidRDefault="00C61510" w:rsidP="00C61510">
            <w:pPr>
              <w:pStyle w:val="VRQACourseTemplateTableText"/>
              <w:rPr>
                <w:color w:val="auto"/>
              </w:rPr>
            </w:pPr>
            <w:r w:rsidRPr="00C57BA1">
              <w:rPr>
                <w:color w:val="auto"/>
              </w:rPr>
              <w:t>Deleted from course</w:t>
            </w:r>
          </w:p>
        </w:tc>
      </w:tr>
      <w:tr w:rsidR="00A311B5" w:rsidRPr="00E7450B" w14:paraId="7341E759" w14:textId="77777777" w:rsidTr="00B83D4D">
        <w:trPr>
          <w:trHeight w:val="363"/>
        </w:trPr>
        <w:tc>
          <w:tcPr>
            <w:tcW w:w="1388" w:type="pct"/>
            <w:gridSpan w:val="2"/>
          </w:tcPr>
          <w:p w14:paraId="191863AE" w14:textId="34A59C82" w:rsidR="00C61510" w:rsidRPr="00C57BA1" w:rsidRDefault="00C61510" w:rsidP="00C61510">
            <w:pPr>
              <w:pStyle w:val="VRQACourseTemplateTableText"/>
              <w:rPr>
                <w:color w:val="auto"/>
              </w:rPr>
            </w:pPr>
            <w:r w:rsidRPr="00C57BA1">
              <w:rPr>
                <w:color w:val="auto"/>
              </w:rPr>
              <w:t>BSBMGT608 Manage innovation and continuous improvement</w:t>
            </w:r>
          </w:p>
        </w:tc>
        <w:tc>
          <w:tcPr>
            <w:tcW w:w="2531" w:type="pct"/>
            <w:shd w:val="clear" w:color="auto" w:fill="auto"/>
          </w:tcPr>
          <w:p w14:paraId="57B4CE9F" w14:textId="0C636D3A" w:rsidR="00C61510" w:rsidRPr="00C57BA1" w:rsidRDefault="00C61510" w:rsidP="00C61510">
            <w:pPr>
              <w:pStyle w:val="VRQACourseTemplateTableText"/>
              <w:rPr>
                <w:color w:val="auto"/>
              </w:rPr>
            </w:pPr>
          </w:p>
        </w:tc>
        <w:tc>
          <w:tcPr>
            <w:tcW w:w="1081" w:type="pct"/>
          </w:tcPr>
          <w:p w14:paraId="4E677D62" w14:textId="67E48C6C" w:rsidR="00C61510" w:rsidRPr="00C57BA1" w:rsidRDefault="00C61510" w:rsidP="00C61510">
            <w:pPr>
              <w:pStyle w:val="VRQACourseTemplateTableText"/>
              <w:rPr>
                <w:color w:val="auto"/>
              </w:rPr>
            </w:pPr>
            <w:r w:rsidRPr="00C57BA1">
              <w:rPr>
                <w:color w:val="auto"/>
              </w:rPr>
              <w:t>Deleted from course</w:t>
            </w:r>
          </w:p>
        </w:tc>
      </w:tr>
      <w:tr w:rsidR="00A311B5" w:rsidRPr="00E7450B" w14:paraId="67E7051F" w14:textId="77777777" w:rsidTr="00B83D4D">
        <w:trPr>
          <w:trHeight w:val="363"/>
        </w:trPr>
        <w:tc>
          <w:tcPr>
            <w:tcW w:w="1388" w:type="pct"/>
            <w:gridSpan w:val="2"/>
          </w:tcPr>
          <w:p w14:paraId="42553DDD" w14:textId="5071FCB8" w:rsidR="00C61510" w:rsidRPr="00C57BA1" w:rsidRDefault="00C61510" w:rsidP="00C61510">
            <w:pPr>
              <w:pStyle w:val="VRQACourseTemplateTableText"/>
              <w:rPr>
                <w:color w:val="auto"/>
              </w:rPr>
            </w:pPr>
            <w:r w:rsidRPr="00C57BA1">
              <w:rPr>
                <w:color w:val="auto"/>
              </w:rPr>
              <w:t>BSBPMG411 Apply project quality management techniques</w:t>
            </w:r>
          </w:p>
        </w:tc>
        <w:tc>
          <w:tcPr>
            <w:tcW w:w="2531" w:type="pct"/>
            <w:shd w:val="clear" w:color="auto" w:fill="auto"/>
          </w:tcPr>
          <w:p w14:paraId="5B331CED" w14:textId="6DDC49A2" w:rsidR="00C61510" w:rsidRPr="00C57BA1" w:rsidRDefault="00C61510" w:rsidP="00C61510">
            <w:pPr>
              <w:pStyle w:val="VRQACourseTemplateTableText"/>
              <w:rPr>
                <w:color w:val="auto"/>
              </w:rPr>
            </w:pPr>
          </w:p>
        </w:tc>
        <w:tc>
          <w:tcPr>
            <w:tcW w:w="1081" w:type="pct"/>
          </w:tcPr>
          <w:p w14:paraId="52E9A18A" w14:textId="091E34C8" w:rsidR="00C61510" w:rsidRPr="00C57BA1" w:rsidRDefault="00C61510" w:rsidP="00C61510">
            <w:pPr>
              <w:pStyle w:val="VRQACourseTemplateTableText"/>
              <w:rPr>
                <w:color w:val="auto"/>
              </w:rPr>
            </w:pPr>
            <w:r w:rsidRPr="00C57BA1">
              <w:rPr>
                <w:color w:val="auto"/>
              </w:rPr>
              <w:t>Deleted from course</w:t>
            </w:r>
          </w:p>
        </w:tc>
      </w:tr>
      <w:tr w:rsidR="00A311B5" w:rsidRPr="00E7450B" w14:paraId="1E0BC6AE" w14:textId="77777777" w:rsidTr="00B83D4D">
        <w:trPr>
          <w:trHeight w:val="363"/>
        </w:trPr>
        <w:tc>
          <w:tcPr>
            <w:tcW w:w="1388" w:type="pct"/>
            <w:gridSpan w:val="2"/>
          </w:tcPr>
          <w:p w14:paraId="67D13BB8" w14:textId="3FF90259" w:rsidR="00C61510" w:rsidRPr="00C57BA1" w:rsidRDefault="00C61510" w:rsidP="00C61510">
            <w:pPr>
              <w:pStyle w:val="VRQACourseTemplateTableText"/>
              <w:rPr>
                <w:color w:val="auto"/>
              </w:rPr>
            </w:pPr>
            <w:r w:rsidRPr="00C57BA1">
              <w:rPr>
                <w:color w:val="auto"/>
              </w:rPr>
              <w:t>BSBPMG414 Apply project information and communications techniques</w:t>
            </w:r>
          </w:p>
        </w:tc>
        <w:tc>
          <w:tcPr>
            <w:tcW w:w="2531" w:type="pct"/>
            <w:shd w:val="clear" w:color="auto" w:fill="auto"/>
          </w:tcPr>
          <w:p w14:paraId="60ECF156" w14:textId="3701C9CF" w:rsidR="00C61510" w:rsidRPr="00C57BA1" w:rsidRDefault="00C61510" w:rsidP="00C61510">
            <w:pPr>
              <w:pStyle w:val="VRQACourseTemplateTableText"/>
              <w:rPr>
                <w:color w:val="auto"/>
              </w:rPr>
            </w:pPr>
          </w:p>
        </w:tc>
        <w:tc>
          <w:tcPr>
            <w:tcW w:w="1081" w:type="pct"/>
          </w:tcPr>
          <w:p w14:paraId="7CF354DE" w14:textId="0ED689CE" w:rsidR="00C61510" w:rsidRPr="00C57BA1" w:rsidRDefault="00C61510" w:rsidP="00C61510">
            <w:pPr>
              <w:pStyle w:val="VRQACourseTemplateTableText"/>
              <w:rPr>
                <w:color w:val="auto"/>
              </w:rPr>
            </w:pPr>
            <w:r w:rsidRPr="00C57BA1">
              <w:rPr>
                <w:color w:val="auto"/>
              </w:rPr>
              <w:t>Deleted from course</w:t>
            </w:r>
          </w:p>
        </w:tc>
      </w:tr>
      <w:tr w:rsidR="00A311B5" w:rsidRPr="00E7450B" w14:paraId="24633962" w14:textId="77777777" w:rsidTr="00B83D4D">
        <w:trPr>
          <w:trHeight w:val="363"/>
        </w:trPr>
        <w:tc>
          <w:tcPr>
            <w:tcW w:w="1388" w:type="pct"/>
            <w:gridSpan w:val="2"/>
          </w:tcPr>
          <w:p w14:paraId="44D1C8C4" w14:textId="3FCD74E9" w:rsidR="00C61510" w:rsidRPr="00C57BA1" w:rsidRDefault="00C61510" w:rsidP="00C61510">
            <w:pPr>
              <w:pStyle w:val="VRQACourseTemplateTableText"/>
              <w:rPr>
                <w:color w:val="auto"/>
              </w:rPr>
            </w:pPr>
            <w:r w:rsidRPr="00C57BA1">
              <w:rPr>
                <w:color w:val="auto"/>
              </w:rPr>
              <w:t>BSBPMG513 Manage project quality</w:t>
            </w:r>
          </w:p>
        </w:tc>
        <w:tc>
          <w:tcPr>
            <w:tcW w:w="2531" w:type="pct"/>
            <w:shd w:val="clear" w:color="auto" w:fill="auto"/>
          </w:tcPr>
          <w:p w14:paraId="3F0FF2F3" w14:textId="5AA7CAB6" w:rsidR="00C61510" w:rsidRPr="00C57BA1" w:rsidRDefault="00C61510" w:rsidP="00C61510">
            <w:pPr>
              <w:pStyle w:val="VRQACourseTemplateTableText"/>
              <w:rPr>
                <w:color w:val="auto"/>
              </w:rPr>
            </w:pPr>
          </w:p>
        </w:tc>
        <w:tc>
          <w:tcPr>
            <w:tcW w:w="1081" w:type="pct"/>
          </w:tcPr>
          <w:p w14:paraId="61E835C2" w14:textId="32B96387" w:rsidR="00C61510" w:rsidRPr="00C57BA1" w:rsidRDefault="00C61510" w:rsidP="00C61510">
            <w:pPr>
              <w:pStyle w:val="VRQACourseTemplateTableText"/>
              <w:rPr>
                <w:color w:val="auto"/>
              </w:rPr>
            </w:pPr>
            <w:r w:rsidRPr="00C57BA1">
              <w:rPr>
                <w:color w:val="auto"/>
              </w:rPr>
              <w:t>Deleted from course</w:t>
            </w:r>
          </w:p>
        </w:tc>
      </w:tr>
      <w:tr w:rsidR="00A311B5" w:rsidRPr="00E7450B" w14:paraId="524F573C" w14:textId="77777777" w:rsidTr="00B83D4D">
        <w:trPr>
          <w:trHeight w:val="363"/>
        </w:trPr>
        <w:tc>
          <w:tcPr>
            <w:tcW w:w="1388" w:type="pct"/>
            <w:gridSpan w:val="2"/>
          </w:tcPr>
          <w:p w14:paraId="0D9D1948" w14:textId="480AD6F3" w:rsidR="00C61510" w:rsidRPr="00C57BA1" w:rsidRDefault="00C61510" w:rsidP="00C61510">
            <w:pPr>
              <w:pStyle w:val="VRQACourseTemplateTableText"/>
              <w:rPr>
                <w:color w:val="auto"/>
              </w:rPr>
            </w:pPr>
            <w:r w:rsidRPr="00C57BA1">
              <w:rPr>
                <w:color w:val="auto"/>
              </w:rPr>
              <w:t>BSBPMG516 Manage project information and communication</w:t>
            </w:r>
          </w:p>
        </w:tc>
        <w:tc>
          <w:tcPr>
            <w:tcW w:w="2531" w:type="pct"/>
            <w:shd w:val="clear" w:color="auto" w:fill="auto"/>
          </w:tcPr>
          <w:p w14:paraId="5EDF86DE" w14:textId="72189104" w:rsidR="00C61510" w:rsidRPr="00C57BA1" w:rsidRDefault="00C61510" w:rsidP="00C61510">
            <w:pPr>
              <w:pStyle w:val="VRQACourseTemplateTableText"/>
              <w:rPr>
                <w:color w:val="auto"/>
              </w:rPr>
            </w:pPr>
          </w:p>
        </w:tc>
        <w:tc>
          <w:tcPr>
            <w:tcW w:w="1081" w:type="pct"/>
          </w:tcPr>
          <w:p w14:paraId="4045D6D4" w14:textId="6CD979E5" w:rsidR="00C61510" w:rsidRPr="00C57BA1" w:rsidRDefault="00C61510" w:rsidP="00C61510">
            <w:pPr>
              <w:pStyle w:val="VRQACourseTemplateTableText"/>
              <w:rPr>
                <w:color w:val="auto"/>
              </w:rPr>
            </w:pPr>
            <w:r w:rsidRPr="00C57BA1">
              <w:rPr>
                <w:color w:val="auto"/>
              </w:rPr>
              <w:t>Deleted from course</w:t>
            </w:r>
          </w:p>
        </w:tc>
      </w:tr>
      <w:tr w:rsidR="00A311B5" w:rsidRPr="00E7450B" w14:paraId="3D746B09" w14:textId="77777777" w:rsidTr="00B83D4D">
        <w:trPr>
          <w:trHeight w:val="363"/>
        </w:trPr>
        <w:tc>
          <w:tcPr>
            <w:tcW w:w="1388" w:type="pct"/>
            <w:gridSpan w:val="2"/>
          </w:tcPr>
          <w:p w14:paraId="27BE5E39" w14:textId="62E50CFB" w:rsidR="00C61510" w:rsidRPr="00C57BA1" w:rsidRDefault="00C61510" w:rsidP="00C61510">
            <w:pPr>
              <w:pStyle w:val="VRQACourseTemplateTableText"/>
              <w:rPr>
                <w:color w:val="auto"/>
              </w:rPr>
            </w:pPr>
            <w:r w:rsidRPr="00C57BA1">
              <w:rPr>
                <w:color w:val="auto"/>
              </w:rPr>
              <w:t>BSBPMG521 Manage project integration</w:t>
            </w:r>
          </w:p>
        </w:tc>
        <w:tc>
          <w:tcPr>
            <w:tcW w:w="2531" w:type="pct"/>
            <w:shd w:val="clear" w:color="auto" w:fill="auto"/>
          </w:tcPr>
          <w:p w14:paraId="4D317890" w14:textId="33802BAF" w:rsidR="00C61510" w:rsidRPr="00C57BA1" w:rsidRDefault="00C61510" w:rsidP="00C61510">
            <w:pPr>
              <w:pStyle w:val="VRQACourseTemplateTableText"/>
              <w:rPr>
                <w:color w:val="auto"/>
              </w:rPr>
            </w:pPr>
          </w:p>
        </w:tc>
        <w:tc>
          <w:tcPr>
            <w:tcW w:w="1081" w:type="pct"/>
          </w:tcPr>
          <w:p w14:paraId="7DEB0D91" w14:textId="48F515A7" w:rsidR="00C61510" w:rsidRPr="00C57BA1" w:rsidRDefault="00C61510" w:rsidP="00C61510">
            <w:pPr>
              <w:pStyle w:val="VRQACourseTemplateTableText"/>
              <w:rPr>
                <w:color w:val="auto"/>
              </w:rPr>
            </w:pPr>
            <w:r w:rsidRPr="00C57BA1">
              <w:rPr>
                <w:color w:val="auto"/>
              </w:rPr>
              <w:t>Deleted from course</w:t>
            </w:r>
          </w:p>
        </w:tc>
      </w:tr>
      <w:tr w:rsidR="00A311B5" w:rsidRPr="00E7450B" w14:paraId="20CF7B0E" w14:textId="77777777" w:rsidTr="00B83D4D">
        <w:trPr>
          <w:trHeight w:val="363"/>
        </w:trPr>
        <w:tc>
          <w:tcPr>
            <w:tcW w:w="1388" w:type="pct"/>
            <w:gridSpan w:val="2"/>
          </w:tcPr>
          <w:p w14:paraId="363B1FBF" w14:textId="082FD7D2" w:rsidR="00C61510" w:rsidRPr="00C57BA1" w:rsidRDefault="00C61510" w:rsidP="00C61510">
            <w:pPr>
              <w:pStyle w:val="VRQACourseTemplateTableText"/>
              <w:rPr>
                <w:color w:val="auto"/>
              </w:rPr>
            </w:pPr>
            <w:r w:rsidRPr="00C57BA1">
              <w:rPr>
                <w:color w:val="auto"/>
              </w:rPr>
              <w:t>BSBPMG522 Undertake project work</w:t>
            </w:r>
          </w:p>
        </w:tc>
        <w:tc>
          <w:tcPr>
            <w:tcW w:w="2531" w:type="pct"/>
            <w:shd w:val="clear" w:color="auto" w:fill="auto"/>
          </w:tcPr>
          <w:p w14:paraId="153DB64F" w14:textId="57189B56" w:rsidR="00C61510" w:rsidRPr="00C57BA1" w:rsidRDefault="00C61510" w:rsidP="00C61510">
            <w:pPr>
              <w:pStyle w:val="VRQACourseTemplateTableText"/>
              <w:rPr>
                <w:color w:val="auto"/>
              </w:rPr>
            </w:pPr>
          </w:p>
        </w:tc>
        <w:tc>
          <w:tcPr>
            <w:tcW w:w="1081" w:type="pct"/>
          </w:tcPr>
          <w:p w14:paraId="7B87B8F5" w14:textId="7967BD09" w:rsidR="00C61510" w:rsidRPr="00C57BA1" w:rsidRDefault="00C61510" w:rsidP="00C61510">
            <w:pPr>
              <w:pStyle w:val="VRQACourseTemplateTableText"/>
              <w:rPr>
                <w:color w:val="auto"/>
              </w:rPr>
            </w:pPr>
            <w:r w:rsidRPr="00C57BA1">
              <w:rPr>
                <w:color w:val="auto"/>
              </w:rPr>
              <w:t>Deleted from course</w:t>
            </w:r>
          </w:p>
        </w:tc>
      </w:tr>
      <w:tr w:rsidR="00A311B5" w:rsidRPr="00E7450B" w14:paraId="465BF3B1" w14:textId="77777777" w:rsidTr="00B83D4D">
        <w:trPr>
          <w:trHeight w:val="363"/>
        </w:trPr>
        <w:tc>
          <w:tcPr>
            <w:tcW w:w="1388" w:type="pct"/>
            <w:gridSpan w:val="2"/>
          </w:tcPr>
          <w:p w14:paraId="751CDE1C" w14:textId="2E775693" w:rsidR="00C61510" w:rsidRPr="00C57BA1" w:rsidRDefault="00C61510" w:rsidP="00C61510">
            <w:pPr>
              <w:pStyle w:val="VRQACourseTemplateTableText"/>
              <w:rPr>
                <w:color w:val="auto"/>
              </w:rPr>
            </w:pPr>
            <w:r w:rsidRPr="00C57BA1">
              <w:rPr>
                <w:color w:val="auto"/>
              </w:rPr>
              <w:t>BSBREL402 Build client relationships and business networks</w:t>
            </w:r>
          </w:p>
        </w:tc>
        <w:tc>
          <w:tcPr>
            <w:tcW w:w="2531" w:type="pct"/>
            <w:shd w:val="clear" w:color="auto" w:fill="auto"/>
          </w:tcPr>
          <w:p w14:paraId="6F81D5F9" w14:textId="660C0603" w:rsidR="00C61510" w:rsidRPr="00C57BA1" w:rsidRDefault="00C61510" w:rsidP="00C61510">
            <w:pPr>
              <w:pStyle w:val="VRQACourseTemplateTableText"/>
              <w:rPr>
                <w:color w:val="auto"/>
              </w:rPr>
            </w:pPr>
          </w:p>
        </w:tc>
        <w:tc>
          <w:tcPr>
            <w:tcW w:w="1081" w:type="pct"/>
          </w:tcPr>
          <w:p w14:paraId="62FAB0C2" w14:textId="7BE6B4F1" w:rsidR="00C61510" w:rsidRPr="00C57BA1" w:rsidRDefault="00C61510" w:rsidP="00C61510">
            <w:pPr>
              <w:pStyle w:val="VRQACourseTemplateTableText"/>
              <w:rPr>
                <w:color w:val="auto"/>
              </w:rPr>
            </w:pPr>
            <w:r w:rsidRPr="00C57BA1">
              <w:rPr>
                <w:color w:val="auto"/>
              </w:rPr>
              <w:t>Deleted from course</w:t>
            </w:r>
          </w:p>
        </w:tc>
      </w:tr>
      <w:tr w:rsidR="00A311B5" w:rsidRPr="00E7450B" w14:paraId="659E3EF4" w14:textId="77777777" w:rsidTr="00B83D4D">
        <w:trPr>
          <w:trHeight w:val="363"/>
        </w:trPr>
        <w:tc>
          <w:tcPr>
            <w:tcW w:w="1388" w:type="pct"/>
            <w:gridSpan w:val="2"/>
          </w:tcPr>
          <w:p w14:paraId="50A0B8BF" w14:textId="3CD8410C" w:rsidR="00C61510" w:rsidRPr="00C57BA1" w:rsidRDefault="00C61510" w:rsidP="00C61510">
            <w:pPr>
              <w:pStyle w:val="VRQACourseTemplateTableText"/>
              <w:rPr>
                <w:color w:val="auto"/>
              </w:rPr>
            </w:pPr>
            <w:r w:rsidRPr="00C57BA1">
              <w:rPr>
                <w:color w:val="auto"/>
              </w:rPr>
              <w:t>BSBRSK501 Manage risk</w:t>
            </w:r>
          </w:p>
        </w:tc>
        <w:tc>
          <w:tcPr>
            <w:tcW w:w="2531" w:type="pct"/>
            <w:shd w:val="clear" w:color="auto" w:fill="auto"/>
          </w:tcPr>
          <w:p w14:paraId="40DC635C" w14:textId="764F7DC6" w:rsidR="00C61510" w:rsidRPr="00C57BA1" w:rsidRDefault="00C61510" w:rsidP="00C61510">
            <w:pPr>
              <w:pStyle w:val="VRQACourseTemplateTableText"/>
              <w:rPr>
                <w:color w:val="auto"/>
              </w:rPr>
            </w:pPr>
          </w:p>
        </w:tc>
        <w:tc>
          <w:tcPr>
            <w:tcW w:w="1081" w:type="pct"/>
          </w:tcPr>
          <w:p w14:paraId="61DC9072" w14:textId="2E67AEA7" w:rsidR="00C61510" w:rsidRPr="00C57BA1" w:rsidRDefault="00C61510" w:rsidP="00C61510">
            <w:pPr>
              <w:pStyle w:val="VRQACourseTemplateTableText"/>
              <w:rPr>
                <w:color w:val="auto"/>
              </w:rPr>
            </w:pPr>
            <w:r w:rsidRPr="00C57BA1">
              <w:rPr>
                <w:color w:val="auto"/>
              </w:rPr>
              <w:t>Deleted from course</w:t>
            </w:r>
          </w:p>
        </w:tc>
      </w:tr>
      <w:tr w:rsidR="00A311B5" w:rsidRPr="00E7450B" w14:paraId="05B08F16" w14:textId="77777777" w:rsidTr="00B83D4D">
        <w:trPr>
          <w:trHeight w:val="363"/>
        </w:trPr>
        <w:tc>
          <w:tcPr>
            <w:tcW w:w="1388" w:type="pct"/>
            <w:gridSpan w:val="2"/>
          </w:tcPr>
          <w:p w14:paraId="5283AEE6" w14:textId="3A19CCF9" w:rsidR="00C61510" w:rsidRPr="00C57BA1" w:rsidRDefault="00C61510" w:rsidP="00C61510">
            <w:pPr>
              <w:pStyle w:val="VRQACourseTemplateTableText"/>
              <w:rPr>
                <w:color w:val="auto"/>
              </w:rPr>
            </w:pPr>
            <w:r w:rsidRPr="00C57BA1">
              <w:rPr>
                <w:color w:val="auto"/>
              </w:rPr>
              <w:t>BSBSUS501 Develop workplace policy and procedures for sustainability</w:t>
            </w:r>
          </w:p>
        </w:tc>
        <w:tc>
          <w:tcPr>
            <w:tcW w:w="2531" w:type="pct"/>
            <w:shd w:val="clear" w:color="auto" w:fill="auto"/>
          </w:tcPr>
          <w:p w14:paraId="20D98825" w14:textId="62990937" w:rsidR="00C61510" w:rsidRPr="00C57BA1" w:rsidRDefault="00C61510" w:rsidP="00C61510">
            <w:pPr>
              <w:pStyle w:val="VRQACourseTemplateTableText"/>
              <w:rPr>
                <w:color w:val="auto"/>
              </w:rPr>
            </w:pPr>
          </w:p>
        </w:tc>
        <w:tc>
          <w:tcPr>
            <w:tcW w:w="1081" w:type="pct"/>
          </w:tcPr>
          <w:p w14:paraId="5448BE12" w14:textId="5AA3F5C3" w:rsidR="00C61510" w:rsidRPr="00C57BA1" w:rsidRDefault="00C61510" w:rsidP="00C61510">
            <w:pPr>
              <w:pStyle w:val="VRQACourseTemplateTableText"/>
              <w:rPr>
                <w:color w:val="auto"/>
              </w:rPr>
            </w:pPr>
            <w:r w:rsidRPr="00C57BA1">
              <w:rPr>
                <w:color w:val="auto"/>
              </w:rPr>
              <w:t>Deleted from course</w:t>
            </w:r>
          </w:p>
        </w:tc>
      </w:tr>
      <w:tr w:rsidR="00A311B5" w:rsidRPr="00E7450B" w14:paraId="5735E74B" w14:textId="77777777" w:rsidTr="00B83D4D">
        <w:trPr>
          <w:trHeight w:val="363"/>
        </w:trPr>
        <w:tc>
          <w:tcPr>
            <w:tcW w:w="1388" w:type="pct"/>
            <w:gridSpan w:val="2"/>
          </w:tcPr>
          <w:p w14:paraId="4815D34B" w14:textId="68F468D4" w:rsidR="00C61510" w:rsidRPr="00C57BA1" w:rsidRDefault="00C61510" w:rsidP="00C61510">
            <w:pPr>
              <w:pStyle w:val="VRQACourseTemplateTableText"/>
              <w:rPr>
                <w:color w:val="auto"/>
              </w:rPr>
            </w:pPr>
            <w:r w:rsidRPr="00C57BA1">
              <w:rPr>
                <w:color w:val="auto"/>
              </w:rPr>
              <w:lastRenderedPageBreak/>
              <w:t>BSBWHS501 Ensure a safe workplace</w:t>
            </w:r>
          </w:p>
        </w:tc>
        <w:tc>
          <w:tcPr>
            <w:tcW w:w="2531" w:type="pct"/>
            <w:shd w:val="clear" w:color="auto" w:fill="auto"/>
          </w:tcPr>
          <w:p w14:paraId="0857ACDB" w14:textId="24037F97" w:rsidR="00C61510" w:rsidRPr="00C57BA1" w:rsidRDefault="00C61510" w:rsidP="00C61510">
            <w:pPr>
              <w:pStyle w:val="VRQACourseTemplateTableText"/>
              <w:rPr>
                <w:color w:val="auto"/>
              </w:rPr>
            </w:pPr>
          </w:p>
        </w:tc>
        <w:tc>
          <w:tcPr>
            <w:tcW w:w="1081" w:type="pct"/>
          </w:tcPr>
          <w:p w14:paraId="268F0169" w14:textId="3C1370BA" w:rsidR="00C61510" w:rsidRPr="00C57BA1" w:rsidRDefault="00C61510" w:rsidP="00C61510">
            <w:pPr>
              <w:pStyle w:val="VRQACourseTemplateTableText"/>
              <w:rPr>
                <w:color w:val="auto"/>
              </w:rPr>
            </w:pPr>
            <w:r w:rsidRPr="00C57BA1">
              <w:rPr>
                <w:color w:val="auto"/>
              </w:rPr>
              <w:t>Deleted from course</w:t>
            </w:r>
          </w:p>
        </w:tc>
      </w:tr>
      <w:tr w:rsidR="00A311B5" w:rsidRPr="00E7450B" w14:paraId="7B9FD4DE" w14:textId="77777777" w:rsidTr="00B83D4D">
        <w:trPr>
          <w:trHeight w:val="363"/>
        </w:trPr>
        <w:tc>
          <w:tcPr>
            <w:tcW w:w="1388" w:type="pct"/>
            <w:gridSpan w:val="2"/>
          </w:tcPr>
          <w:p w14:paraId="49F71365" w14:textId="7F152261" w:rsidR="00C61510" w:rsidRPr="00C57BA1" w:rsidRDefault="00C61510" w:rsidP="00C61510">
            <w:pPr>
              <w:pStyle w:val="VRQACourseTemplateTableText"/>
              <w:rPr>
                <w:color w:val="auto"/>
              </w:rPr>
            </w:pPr>
            <w:r w:rsidRPr="00C57BA1">
              <w:rPr>
                <w:color w:val="auto"/>
                <w:lang w:val="en-AU"/>
              </w:rPr>
              <w:t>BSBWHS507 Contribute to managing WHS information systems</w:t>
            </w:r>
          </w:p>
        </w:tc>
        <w:tc>
          <w:tcPr>
            <w:tcW w:w="2531" w:type="pct"/>
            <w:shd w:val="clear" w:color="auto" w:fill="auto"/>
          </w:tcPr>
          <w:p w14:paraId="26AFD9CB" w14:textId="354279F4" w:rsidR="00C61510" w:rsidRPr="00C57BA1" w:rsidRDefault="00C61510" w:rsidP="00C61510">
            <w:pPr>
              <w:pStyle w:val="VRQACourseTemplateTableText"/>
              <w:rPr>
                <w:color w:val="auto"/>
              </w:rPr>
            </w:pPr>
          </w:p>
        </w:tc>
        <w:tc>
          <w:tcPr>
            <w:tcW w:w="1081" w:type="pct"/>
          </w:tcPr>
          <w:p w14:paraId="4342FAE4" w14:textId="16095895" w:rsidR="00C61510" w:rsidRPr="00C57BA1" w:rsidRDefault="00C61510" w:rsidP="00C61510">
            <w:pPr>
              <w:pStyle w:val="VRQACourseTemplateTableText"/>
              <w:rPr>
                <w:color w:val="auto"/>
              </w:rPr>
            </w:pPr>
            <w:r w:rsidRPr="00C57BA1">
              <w:rPr>
                <w:color w:val="auto"/>
              </w:rPr>
              <w:t>Deleted from course</w:t>
            </w:r>
          </w:p>
        </w:tc>
      </w:tr>
      <w:tr w:rsidR="00A311B5" w:rsidRPr="00E7450B" w14:paraId="111FDE18" w14:textId="77777777" w:rsidTr="00B83D4D">
        <w:trPr>
          <w:trHeight w:val="363"/>
        </w:trPr>
        <w:tc>
          <w:tcPr>
            <w:tcW w:w="1388" w:type="pct"/>
            <w:gridSpan w:val="2"/>
          </w:tcPr>
          <w:p w14:paraId="4D8A003A" w14:textId="1FF44B5E" w:rsidR="00103337" w:rsidRPr="00C57BA1" w:rsidRDefault="002B3FBF" w:rsidP="00103337">
            <w:pPr>
              <w:pStyle w:val="VRQACourseTemplateTableText"/>
              <w:rPr>
                <w:color w:val="auto"/>
              </w:rPr>
            </w:pPr>
            <w:r w:rsidRPr="00C57BA1">
              <w:rPr>
                <w:color w:val="auto"/>
                <w:lang w:val="en-AU"/>
              </w:rPr>
              <w:t>BSBPMG605 Direct quality management of a project program</w:t>
            </w:r>
          </w:p>
        </w:tc>
        <w:tc>
          <w:tcPr>
            <w:tcW w:w="2531" w:type="pct"/>
            <w:shd w:val="clear" w:color="auto" w:fill="auto"/>
          </w:tcPr>
          <w:p w14:paraId="42379FF7" w14:textId="77777777" w:rsidR="00103337" w:rsidRPr="00C57BA1" w:rsidRDefault="00103337" w:rsidP="00103337">
            <w:pPr>
              <w:pStyle w:val="VRQACourseTemplateTableText"/>
              <w:rPr>
                <w:color w:val="auto"/>
              </w:rPr>
            </w:pPr>
          </w:p>
        </w:tc>
        <w:tc>
          <w:tcPr>
            <w:tcW w:w="1081" w:type="pct"/>
          </w:tcPr>
          <w:p w14:paraId="6B0099F9" w14:textId="081B25E6" w:rsidR="00103337" w:rsidRPr="00C57BA1" w:rsidRDefault="002B3FBF" w:rsidP="00103337">
            <w:pPr>
              <w:pStyle w:val="VRQACourseTemplateTableText"/>
              <w:rPr>
                <w:color w:val="auto"/>
              </w:rPr>
            </w:pPr>
            <w:r w:rsidRPr="00C57BA1">
              <w:rPr>
                <w:color w:val="auto"/>
                <w:lang w:val="en-AU"/>
              </w:rPr>
              <w:t>Deleted from course</w:t>
            </w:r>
          </w:p>
        </w:tc>
      </w:tr>
      <w:tr w:rsidR="00A311B5" w:rsidRPr="00E7450B" w14:paraId="3B8974E2" w14:textId="77777777" w:rsidTr="00B83D4D">
        <w:trPr>
          <w:trHeight w:val="363"/>
        </w:trPr>
        <w:tc>
          <w:tcPr>
            <w:tcW w:w="1388" w:type="pct"/>
            <w:gridSpan w:val="2"/>
          </w:tcPr>
          <w:p w14:paraId="0E980348" w14:textId="0893A865" w:rsidR="00103337" w:rsidRPr="00C57BA1" w:rsidRDefault="002B3FBF" w:rsidP="00103337">
            <w:pPr>
              <w:pStyle w:val="VRQACourseTemplateTableText"/>
              <w:rPr>
                <w:color w:val="auto"/>
              </w:rPr>
            </w:pPr>
            <w:r w:rsidRPr="00C57BA1">
              <w:rPr>
                <w:color w:val="auto"/>
                <w:lang w:val="en-AU"/>
              </w:rPr>
              <w:t>BSBPMG609 Direct procurement and contract for a project program</w:t>
            </w:r>
          </w:p>
        </w:tc>
        <w:tc>
          <w:tcPr>
            <w:tcW w:w="2531" w:type="pct"/>
            <w:shd w:val="clear" w:color="auto" w:fill="auto"/>
          </w:tcPr>
          <w:p w14:paraId="78C29C59" w14:textId="77777777" w:rsidR="00103337" w:rsidRPr="00C57BA1" w:rsidRDefault="00103337" w:rsidP="00103337">
            <w:pPr>
              <w:pStyle w:val="VRQACourseTemplateTableText"/>
              <w:rPr>
                <w:color w:val="auto"/>
              </w:rPr>
            </w:pPr>
          </w:p>
        </w:tc>
        <w:tc>
          <w:tcPr>
            <w:tcW w:w="1081" w:type="pct"/>
          </w:tcPr>
          <w:p w14:paraId="5CF4EF34" w14:textId="6F7114C7" w:rsidR="00103337" w:rsidRPr="00C57BA1" w:rsidRDefault="002B3FBF" w:rsidP="00103337">
            <w:pPr>
              <w:pStyle w:val="VRQACourseTemplateTableText"/>
              <w:rPr>
                <w:color w:val="auto"/>
              </w:rPr>
            </w:pPr>
            <w:r w:rsidRPr="00C57BA1">
              <w:rPr>
                <w:color w:val="auto"/>
                <w:lang w:val="en-AU"/>
              </w:rPr>
              <w:t>Deleted from course</w:t>
            </w:r>
          </w:p>
        </w:tc>
      </w:tr>
      <w:tr w:rsidR="00A311B5" w:rsidRPr="00E7450B" w14:paraId="545609AB" w14:textId="77777777" w:rsidTr="00B83D4D">
        <w:trPr>
          <w:trHeight w:val="363"/>
        </w:trPr>
        <w:tc>
          <w:tcPr>
            <w:tcW w:w="1388" w:type="pct"/>
            <w:gridSpan w:val="2"/>
          </w:tcPr>
          <w:p w14:paraId="6BBB5357" w14:textId="4BDEE75D" w:rsidR="00103337" w:rsidRPr="00C57BA1" w:rsidRDefault="00390BC2" w:rsidP="00103337">
            <w:pPr>
              <w:pStyle w:val="VRQACourseTemplateTableText"/>
              <w:rPr>
                <w:color w:val="auto"/>
              </w:rPr>
            </w:pPr>
            <w:r w:rsidRPr="00C57BA1">
              <w:rPr>
                <w:color w:val="auto"/>
                <w:lang w:val="en-AU"/>
              </w:rPr>
              <w:t>CPCCBC4004A Identify and produce estimated costs for building and construction projects</w:t>
            </w:r>
          </w:p>
        </w:tc>
        <w:tc>
          <w:tcPr>
            <w:tcW w:w="2531" w:type="pct"/>
          </w:tcPr>
          <w:p w14:paraId="0C7932AF" w14:textId="004D5E0B" w:rsidR="00103337" w:rsidRPr="00C57BA1" w:rsidRDefault="00390BC2" w:rsidP="00103337">
            <w:pPr>
              <w:pStyle w:val="VRQACourseTemplateTableText"/>
              <w:rPr>
                <w:color w:val="auto"/>
              </w:rPr>
            </w:pPr>
            <w:r w:rsidRPr="00C57BA1">
              <w:rPr>
                <w:rFonts w:eastAsia="Times New Roman"/>
                <w:color w:val="auto"/>
                <w:lang w:val="en-AU"/>
              </w:rPr>
              <w:t>CPCCBC4004 Identify and produce estimated costs for building and construction projects</w:t>
            </w:r>
          </w:p>
        </w:tc>
        <w:tc>
          <w:tcPr>
            <w:tcW w:w="1081" w:type="pct"/>
          </w:tcPr>
          <w:p w14:paraId="209A23A4" w14:textId="20864584" w:rsidR="00103337" w:rsidRPr="00C57BA1" w:rsidRDefault="008658F8" w:rsidP="00103337">
            <w:pPr>
              <w:pStyle w:val="VRQACourseTemplateTableText"/>
              <w:rPr>
                <w:color w:val="auto"/>
              </w:rPr>
            </w:pPr>
            <w:r w:rsidRPr="00C57BA1">
              <w:rPr>
                <w:color w:val="auto"/>
              </w:rPr>
              <w:t>E</w:t>
            </w:r>
            <w:r>
              <w:rPr>
                <w:color w:val="auto"/>
              </w:rPr>
              <w:t>quivalent</w:t>
            </w:r>
          </w:p>
        </w:tc>
      </w:tr>
      <w:tr w:rsidR="00A311B5" w:rsidRPr="00E7450B" w14:paraId="2FE2C053" w14:textId="77777777" w:rsidTr="00B83D4D">
        <w:trPr>
          <w:trHeight w:val="363"/>
        </w:trPr>
        <w:tc>
          <w:tcPr>
            <w:tcW w:w="1388" w:type="pct"/>
            <w:gridSpan w:val="2"/>
          </w:tcPr>
          <w:p w14:paraId="03BDBCB7" w14:textId="3674F5E8" w:rsidR="00103337" w:rsidRPr="00C57BA1" w:rsidRDefault="00390BC2" w:rsidP="005562DD">
            <w:pPr>
              <w:pStyle w:val="VRQACourseTemplateTableText"/>
              <w:rPr>
                <w:color w:val="auto"/>
              </w:rPr>
            </w:pPr>
            <w:r w:rsidRPr="00C57BA1">
              <w:rPr>
                <w:rFonts w:eastAsia="Times New Roman"/>
                <w:color w:val="auto"/>
                <w:lang w:val="en-AU"/>
              </w:rPr>
              <w:t>CPCCWHS1001 Prepare to work safely in the construction industry</w:t>
            </w:r>
          </w:p>
        </w:tc>
        <w:tc>
          <w:tcPr>
            <w:tcW w:w="2531" w:type="pct"/>
          </w:tcPr>
          <w:p w14:paraId="20FD78EC" w14:textId="2806AC70" w:rsidR="00103337" w:rsidRPr="00C57BA1" w:rsidRDefault="00390BC2" w:rsidP="005562DD">
            <w:pPr>
              <w:pStyle w:val="VRQACourseTemplateTableText"/>
              <w:rPr>
                <w:color w:val="auto"/>
              </w:rPr>
            </w:pPr>
            <w:r w:rsidRPr="00C57BA1">
              <w:rPr>
                <w:rFonts w:eastAsia="Times New Roman"/>
                <w:color w:val="auto"/>
                <w:lang w:val="en-AU"/>
              </w:rPr>
              <w:t>CPCWHS1001 Prepare to work safely in the construction industry</w:t>
            </w:r>
          </w:p>
        </w:tc>
        <w:tc>
          <w:tcPr>
            <w:tcW w:w="1081" w:type="pct"/>
          </w:tcPr>
          <w:p w14:paraId="3714B14E" w14:textId="71887B97" w:rsidR="00103337"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291201C1" w14:textId="77777777" w:rsidTr="00B83D4D">
        <w:trPr>
          <w:trHeight w:val="363"/>
        </w:trPr>
        <w:tc>
          <w:tcPr>
            <w:tcW w:w="1388" w:type="pct"/>
            <w:gridSpan w:val="2"/>
          </w:tcPr>
          <w:p w14:paraId="4B987DF8" w14:textId="2475745C" w:rsidR="00103337" w:rsidRPr="00C57BA1" w:rsidRDefault="00390BC2" w:rsidP="005562DD">
            <w:pPr>
              <w:pStyle w:val="VRQACourseTemplateTableText"/>
              <w:rPr>
                <w:color w:val="auto"/>
              </w:rPr>
            </w:pPr>
            <w:r w:rsidRPr="00C57BA1">
              <w:rPr>
                <w:rFonts w:eastAsia="Times New Roman"/>
                <w:color w:val="auto"/>
                <w:lang w:val="en-AU"/>
              </w:rPr>
              <w:t>CPPBDN5013A Develop and collaborate on building information models for small-scale building design projects</w:t>
            </w:r>
          </w:p>
        </w:tc>
        <w:tc>
          <w:tcPr>
            <w:tcW w:w="2531" w:type="pct"/>
          </w:tcPr>
          <w:p w14:paraId="34255F12" w14:textId="2285AA23" w:rsidR="00390BC2" w:rsidRPr="00C57BA1" w:rsidRDefault="00390BC2" w:rsidP="00390BC2">
            <w:pPr>
              <w:tabs>
                <w:tab w:val="left" w:pos="1002"/>
              </w:tabs>
              <w:rPr>
                <w:lang w:eastAsia="en-AU"/>
              </w:rPr>
            </w:pPr>
            <w:r w:rsidRPr="00C57BA1">
              <w:rPr>
                <w:sz w:val="22"/>
                <w:szCs w:val="22"/>
                <w:lang w:val="en-AU"/>
              </w:rPr>
              <w:t>CPPBDN6106 Produce building information modelling for building design projects</w:t>
            </w:r>
            <w:r w:rsidRPr="00C57BA1">
              <w:rPr>
                <w:lang w:eastAsia="en-AU"/>
              </w:rPr>
              <w:tab/>
            </w:r>
          </w:p>
        </w:tc>
        <w:tc>
          <w:tcPr>
            <w:tcW w:w="1081" w:type="pct"/>
          </w:tcPr>
          <w:p w14:paraId="18BD166D" w14:textId="6B687202" w:rsidR="00103337"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628FF16" w14:textId="77777777" w:rsidTr="00B83D4D">
        <w:trPr>
          <w:trHeight w:val="363"/>
        </w:trPr>
        <w:tc>
          <w:tcPr>
            <w:tcW w:w="1388" w:type="pct"/>
            <w:gridSpan w:val="2"/>
          </w:tcPr>
          <w:p w14:paraId="32DA1EC2" w14:textId="47E19A51" w:rsidR="00390BC2" w:rsidRPr="00C57BA1" w:rsidRDefault="00390BC2" w:rsidP="00390BC2">
            <w:pPr>
              <w:pStyle w:val="VRQACourseTemplateTableText"/>
              <w:rPr>
                <w:color w:val="auto"/>
              </w:rPr>
            </w:pPr>
            <w:r w:rsidRPr="00C57BA1">
              <w:rPr>
                <w:color w:val="auto"/>
              </w:rPr>
              <w:t>CPPBDN4004 Set up BIM-capable software and files for building design drafting projects</w:t>
            </w:r>
          </w:p>
        </w:tc>
        <w:tc>
          <w:tcPr>
            <w:tcW w:w="2531" w:type="pct"/>
          </w:tcPr>
          <w:p w14:paraId="74DAC38D" w14:textId="595C11E8" w:rsidR="00390BC2" w:rsidRPr="00C57BA1" w:rsidRDefault="00390BC2" w:rsidP="00390BC2">
            <w:pPr>
              <w:pStyle w:val="VRQACourseTemplateTableText"/>
              <w:rPr>
                <w:color w:val="auto"/>
              </w:rPr>
            </w:pPr>
            <w:r w:rsidRPr="00C57BA1">
              <w:rPr>
                <w:color w:val="auto"/>
              </w:rPr>
              <w:t>CPPBDN4110 Set up BIM capable software and files for building design drafting projects</w:t>
            </w:r>
          </w:p>
        </w:tc>
        <w:tc>
          <w:tcPr>
            <w:tcW w:w="1081" w:type="pct"/>
          </w:tcPr>
          <w:p w14:paraId="078CF894" w14:textId="627F336C" w:rsidR="00390BC2" w:rsidRPr="00C57BA1" w:rsidRDefault="008658F8" w:rsidP="00390BC2">
            <w:pPr>
              <w:pStyle w:val="VRQACourseTemplateTableText"/>
              <w:rPr>
                <w:color w:val="auto"/>
              </w:rPr>
            </w:pPr>
            <w:r w:rsidRPr="00C57BA1">
              <w:rPr>
                <w:color w:val="auto"/>
              </w:rPr>
              <w:t>E</w:t>
            </w:r>
            <w:r>
              <w:rPr>
                <w:color w:val="auto"/>
              </w:rPr>
              <w:t>quivalent</w:t>
            </w:r>
          </w:p>
        </w:tc>
      </w:tr>
      <w:tr w:rsidR="009F727D" w:rsidRPr="00E7450B" w14:paraId="329BD1A4" w14:textId="77777777" w:rsidTr="00B83D4D">
        <w:trPr>
          <w:trHeight w:val="363"/>
        </w:trPr>
        <w:tc>
          <w:tcPr>
            <w:tcW w:w="1388" w:type="pct"/>
            <w:gridSpan w:val="2"/>
          </w:tcPr>
          <w:p w14:paraId="7FD15B3E" w14:textId="34E9E932" w:rsidR="009F727D" w:rsidRPr="00C57BA1" w:rsidRDefault="009F727D" w:rsidP="009F727D">
            <w:pPr>
              <w:pStyle w:val="VRQACourseTemplateTableText"/>
              <w:rPr>
                <w:color w:val="auto"/>
              </w:rPr>
            </w:pPr>
            <w:r w:rsidRPr="00C57BA1">
              <w:rPr>
                <w:color w:val="auto"/>
              </w:rPr>
              <w:t>MSS015002 Develop strategies for more sustainable use of resources</w:t>
            </w:r>
          </w:p>
        </w:tc>
        <w:tc>
          <w:tcPr>
            <w:tcW w:w="2531" w:type="pct"/>
            <w:shd w:val="clear" w:color="auto" w:fill="auto"/>
          </w:tcPr>
          <w:p w14:paraId="1DA65DD9" w14:textId="524D6506" w:rsidR="009F727D" w:rsidRPr="00C57BA1" w:rsidRDefault="009F727D" w:rsidP="009F727D">
            <w:pPr>
              <w:pStyle w:val="VRQACourseTemplateTableText"/>
              <w:rPr>
                <w:color w:val="auto"/>
              </w:rPr>
            </w:pPr>
          </w:p>
        </w:tc>
        <w:tc>
          <w:tcPr>
            <w:tcW w:w="1081" w:type="pct"/>
          </w:tcPr>
          <w:p w14:paraId="126B1F48" w14:textId="6900101F" w:rsidR="009F727D" w:rsidRPr="009F727D" w:rsidRDefault="009F727D" w:rsidP="009F727D">
            <w:pPr>
              <w:pStyle w:val="VRQACourseTemplateTableText"/>
              <w:rPr>
                <w:color w:val="auto"/>
              </w:rPr>
            </w:pPr>
            <w:r w:rsidRPr="009F727D">
              <w:rPr>
                <w:color w:val="auto"/>
              </w:rPr>
              <w:t>Deleted from course</w:t>
            </w:r>
          </w:p>
        </w:tc>
      </w:tr>
      <w:tr w:rsidR="009F727D" w:rsidRPr="00E7450B" w14:paraId="11DCB9B9" w14:textId="77777777" w:rsidTr="00B83D4D">
        <w:trPr>
          <w:trHeight w:val="363"/>
        </w:trPr>
        <w:tc>
          <w:tcPr>
            <w:tcW w:w="1388" w:type="pct"/>
            <w:gridSpan w:val="2"/>
          </w:tcPr>
          <w:p w14:paraId="1EC65B2B" w14:textId="0CA3FFDB" w:rsidR="009F727D" w:rsidRPr="00C57BA1" w:rsidRDefault="009F727D" w:rsidP="009F727D">
            <w:pPr>
              <w:pStyle w:val="VRQACourseTemplateTableText"/>
              <w:rPr>
                <w:color w:val="auto"/>
              </w:rPr>
            </w:pPr>
            <w:r w:rsidRPr="00C57BA1">
              <w:rPr>
                <w:color w:val="auto"/>
              </w:rPr>
              <w:t>MSS404052 Apply statistics to operational processes</w:t>
            </w:r>
          </w:p>
        </w:tc>
        <w:tc>
          <w:tcPr>
            <w:tcW w:w="2531" w:type="pct"/>
            <w:shd w:val="clear" w:color="auto" w:fill="auto"/>
          </w:tcPr>
          <w:p w14:paraId="3AA44B40" w14:textId="7E2979C8" w:rsidR="009F727D" w:rsidRPr="00C57BA1" w:rsidRDefault="009F727D" w:rsidP="009F727D">
            <w:pPr>
              <w:pStyle w:val="VRQACourseTemplateTableText"/>
              <w:rPr>
                <w:color w:val="auto"/>
              </w:rPr>
            </w:pPr>
          </w:p>
        </w:tc>
        <w:tc>
          <w:tcPr>
            <w:tcW w:w="1081" w:type="pct"/>
          </w:tcPr>
          <w:p w14:paraId="4BE7ACCB" w14:textId="7A6C78B6" w:rsidR="009F727D" w:rsidRPr="009F727D" w:rsidRDefault="009F727D" w:rsidP="009F727D">
            <w:pPr>
              <w:pStyle w:val="VRQACourseTemplateTableText"/>
              <w:rPr>
                <w:color w:val="auto"/>
              </w:rPr>
            </w:pPr>
            <w:r w:rsidRPr="009F727D">
              <w:rPr>
                <w:color w:val="auto"/>
              </w:rPr>
              <w:t>Deleted from course</w:t>
            </w:r>
          </w:p>
        </w:tc>
      </w:tr>
      <w:tr w:rsidR="009F727D" w:rsidRPr="00E7450B" w14:paraId="7BA7BC0F" w14:textId="77777777" w:rsidTr="00B83D4D">
        <w:trPr>
          <w:trHeight w:val="363"/>
        </w:trPr>
        <w:tc>
          <w:tcPr>
            <w:tcW w:w="1388" w:type="pct"/>
            <w:gridSpan w:val="2"/>
          </w:tcPr>
          <w:p w14:paraId="5D395E7D" w14:textId="0A9B1C20" w:rsidR="009F727D" w:rsidRPr="00C57BA1" w:rsidRDefault="009F727D" w:rsidP="009F727D">
            <w:pPr>
              <w:pStyle w:val="VRQACourseTemplateTableText"/>
              <w:rPr>
                <w:color w:val="auto"/>
              </w:rPr>
            </w:pPr>
            <w:r w:rsidRPr="00C57BA1">
              <w:rPr>
                <w:color w:val="auto"/>
              </w:rPr>
              <w:lastRenderedPageBreak/>
              <w:t>MSS405001 Develop competitive systems and practices for an organisation</w:t>
            </w:r>
          </w:p>
        </w:tc>
        <w:tc>
          <w:tcPr>
            <w:tcW w:w="2531" w:type="pct"/>
            <w:shd w:val="clear" w:color="auto" w:fill="auto"/>
          </w:tcPr>
          <w:p w14:paraId="7CEAC390" w14:textId="1831EF5C" w:rsidR="009F727D" w:rsidRPr="00C57BA1" w:rsidRDefault="009F727D" w:rsidP="009F727D">
            <w:pPr>
              <w:pStyle w:val="VRQACourseTemplateTableText"/>
              <w:rPr>
                <w:color w:val="auto"/>
              </w:rPr>
            </w:pPr>
          </w:p>
        </w:tc>
        <w:tc>
          <w:tcPr>
            <w:tcW w:w="1081" w:type="pct"/>
          </w:tcPr>
          <w:p w14:paraId="555D6991" w14:textId="2E9BC4A4" w:rsidR="009F727D" w:rsidRPr="009F727D" w:rsidRDefault="009F727D" w:rsidP="009F727D">
            <w:pPr>
              <w:pStyle w:val="VRQACourseTemplateTableText"/>
              <w:rPr>
                <w:color w:val="auto"/>
              </w:rPr>
            </w:pPr>
            <w:r w:rsidRPr="009F727D">
              <w:rPr>
                <w:color w:val="auto"/>
              </w:rPr>
              <w:t>Deleted from course</w:t>
            </w:r>
          </w:p>
        </w:tc>
      </w:tr>
      <w:tr w:rsidR="009F727D" w:rsidRPr="00E7450B" w14:paraId="43C659E1" w14:textId="77777777" w:rsidTr="00B83D4D">
        <w:trPr>
          <w:trHeight w:val="363"/>
        </w:trPr>
        <w:tc>
          <w:tcPr>
            <w:tcW w:w="1388" w:type="pct"/>
            <w:gridSpan w:val="2"/>
          </w:tcPr>
          <w:p w14:paraId="6CE68A3A" w14:textId="7B92A780" w:rsidR="009F727D" w:rsidRPr="00C57BA1" w:rsidRDefault="009F727D" w:rsidP="009F727D">
            <w:pPr>
              <w:pStyle w:val="VRQACourseTemplateTableText"/>
              <w:rPr>
                <w:color w:val="auto"/>
              </w:rPr>
            </w:pPr>
            <w:r w:rsidRPr="00C57BA1">
              <w:rPr>
                <w:color w:val="auto"/>
              </w:rPr>
              <w:t xml:space="preserve">MSS405030 </w:t>
            </w:r>
            <w:proofErr w:type="spellStart"/>
            <w:r w:rsidRPr="00C57BA1">
              <w:rPr>
                <w:color w:val="auto"/>
              </w:rPr>
              <w:t>Optimise</w:t>
            </w:r>
            <w:proofErr w:type="spellEnd"/>
            <w:r w:rsidRPr="00C57BA1">
              <w:rPr>
                <w:color w:val="auto"/>
              </w:rPr>
              <w:t xml:space="preserve"> cost of a product or service</w:t>
            </w:r>
          </w:p>
        </w:tc>
        <w:tc>
          <w:tcPr>
            <w:tcW w:w="2531" w:type="pct"/>
            <w:shd w:val="clear" w:color="auto" w:fill="auto"/>
          </w:tcPr>
          <w:p w14:paraId="6351B9CC" w14:textId="4EB86015" w:rsidR="009F727D" w:rsidRPr="00C57BA1" w:rsidRDefault="009F727D" w:rsidP="009F727D">
            <w:pPr>
              <w:pStyle w:val="VRQACourseTemplateTableText"/>
              <w:rPr>
                <w:color w:val="auto"/>
              </w:rPr>
            </w:pPr>
          </w:p>
        </w:tc>
        <w:tc>
          <w:tcPr>
            <w:tcW w:w="1081" w:type="pct"/>
          </w:tcPr>
          <w:p w14:paraId="5151A226" w14:textId="5871883A" w:rsidR="009F727D" w:rsidRPr="009F727D" w:rsidRDefault="009F727D" w:rsidP="009F727D">
            <w:pPr>
              <w:pStyle w:val="VRQACourseTemplateTableText"/>
              <w:rPr>
                <w:color w:val="auto"/>
              </w:rPr>
            </w:pPr>
            <w:r w:rsidRPr="009F727D">
              <w:rPr>
                <w:color w:val="auto"/>
              </w:rPr>
              <w:t>Deleted from course</w:t>
            </w:r>
          </w:p>
        </w:tc>
      </w:tr>
      <w:tr w:rsidR="00A311B5" w:rsidRPr="00E7450B" w14:paraId="5CC3B237" w14:textId="77777777" w:rsidTr="00B83D4D">
        <w:trPr>
          <w:trHeight w:val="363"/>
        </w:trPr>
        <w:tc>
          <w:tcPr>
            <w:tcW w:w="1388" w:type="pct"/>
            <w:gridSpan w:val="2"/>
          </w:tcPr>
          <w:p w14:paraId="36AE988C" w14:textId="3E74DC1A" w:rsidR="00B30FF4" w:rsidRPr="00C57BA1" w:rsidRDefault="00B30FF4" w:rsidP="00B30FF4">
            <w:pPr>
              <w:pStyle w:val="VRQACourseTemplateTableText"/>
              <w:rPr>
                <w:color w:val="auto"/>
              </w:rPr>
            </w:pPr>
            <w:r w:rsidRPr="00C57BA1">
              <w:rPr>
                <w:color w:val="auto"/>
              </w:rPr>
              <w:t>MSS015007 Develop a business case for sustainability improvements</w:t>
            </w:r>
          </w:p>
        </w:tc>
        <w:tc>
          <w:tcPr>
            <w:tcW w:w="2531" w:type="pct"/>
            <w:shd w:val="clear" w:color="auto" w:fill="auto"/>
          </w:tcPr>
          <w:p w14:paraId="631F1251" w14:textId="77777777" w:rsidR="00B30FF4" w:rsidRPr="00C57BA1" w:rsidRDefault="00B30FF4" w:rsidP="00B30FF4">
            <w:pPr>
              <w:pStyle w:val="VRQACourseTemplateTableText"/>
              <w:rPr>
                <w:color w:val="auto"/>
              </w:rPr>
            </w:pPr>
          </w:p>
        </w:tc>
        <w:tc>
          <w:tcPr>
            <w:tcW w:w="1081" w:type="pct"/>
          </w:tcPr>
          <w:p w14:paraId="3A0E9700" w14:textId="76496F9C" w:rsidR="00B30FF4" w:rsidRPr="00C57BA1" w:rsidRDefault="00B30FF4" w:rsidP="00B30FF4">
            <w:pPr>
              <w:pStyle w:val="VRQACourseTemplateTableText"/>
              <w:rPr>
                <w:color w:val="auto"/>
              </w:rPr>
            </w:pPr>
            <w:r w:rsidRPr="00C57BA1">
              <w:rPr>
                <w:color w:val="auto"/>
              </w:rPr>
              <w:t>Deleted from course</w:t>
            </w:r>
          </w:p>
        </w:tc>
      </w:tr>
      <w:tr w:rsidR="00A311B5" w:rsidRPr="00E7450B" w14:paraId="6040014F" w14:textId="77777777" w:rsidTr="00B83D4D">
        <w:trPr>
          <w:trHeight w:val="363"/>
        </w:trPr>
        <w:tc>
          <w:tcPr>
            <w:tcW w:w="1388" w:type="pct"/>
            <w:gridSpan w:val="2"/>
          </w:tcPr>
          <w:p w14:paraId="5A98D24D" w14:textId="242CAF8F" w:rsidR="00B30FF4" w:rsidRPr="00C57BA1" w:rsidRDefault="00B30FF4" w:rsidP="00B30FF4">
            <w:pPr>
              <w:pStyle w:val="VRQACourseTemplateTableText"/>
              <w:rPr>
                <w:color w:val="auto"/>
              </w:rPr>
            </w:pPr>
            <w:r w:rsidRPr="00C57BA1">
              <w:rPr>
                <w:color w:val="auto"/>
              </w:rPr>
              <w:t>MSS015008 Develop strategic sustainability plans</w:t>
            </w:r>
          </w:p>
        </w:tc>
        <w:tc>
          <w:tcPr>
            <w:tcW w:w="2531" w:type="pct"/>
            <w:shd w:val="clear" w:color="auto" w:fill="auto"/>
          </w:tcPr>
          <w:p w14:paraId="33C8CA83" w14:textId="77777777" w:rsidR="00B30FF4" w:rsidRPr="00C57BA1" w:rsidRDefault="00B30FF4" w:rsidP="00B30FF4">
            <w:pPr>
              <w:pStyle w:val="VRQACourseTemplateTableText"/>
              <w:rPr>
                <w:color w:val="auto"/>
              </w:rPr>
            </w:pPr>
          </w:p>
        </w:tc>
        <w:tc>
          <w:tcPr>
            <w:tcW w:w="1081" w:type="pct"/>
          </w:tcPr>
          <w:p w14:paraId="390DC4B4" w14:textId="7A4BB179" w:rsidR="00B30FF4" w:rsidRPr="00C57BA1" w:rsidRDefault="00B30FF4" w:rsidP="00B30FF4">
            <w:pPr>
              <w:pStyle w:val="VRQACourseTemplateTableText"/>
              <w:rPr>
                <w:color w:val="auto"/>
              </w:rPr>
            </w:pPr>
            <w:r w:rsidRPr="00C57BA1">
              <w:rPr>
                <w:color w:val="auto"/>
              </w:rPr>
              <w:t>Deleted from course</w:t>
            </w:r>
          </w:p>
        </w:tc>
      </w:tr>
      <w:tr w:rsidR="00A311B5" w:rsidRPr="00E7450B" w14:paraId="68187D30" w14:textId="77777777" w:rsidTr="00B83D4D">
        <w:trPr>
          <w:trHeight w:val="363"/>
        </w:trPr>
        <w:tc>
          <w:tcPr>
            <w:tcW w:w="1388" w:type="pct"/>
            <w:gridSpan w:val="2"/>
          </w:tcPr>
          <w:p w14:paraId="78C07CB6" w14:textId="6157B9D1" w:rsidR="00B30FF4" w:rsidRPr="00C57BA1" w:rsidRDefault="00B30FF4" w:rsidP="00B30FF4">
            <w:pPr>
              <w:pStyle w:val="VRQACourseTemplateTableText"/>
              <w:rPr>
                <w:color w:val="auto"/>
              </w:rPr>
            </w:pPr>
            <w:r w:rsidRPr="00C57BA1">
              <w:rPr>
                <w:color w:val="auto"/>
              </w:rPr>
              <w:t>MSS405075 Facilitate the development of a new product</w:t>
            </w:r>
          </w:p>
        </w:tc>
        <w:tc>
          <w:tcPr>
            <w:tcW w:w="2531" w:type="pct"/>
            <w:shd w:val="clear" w:color="auto" w:fill="auto"/>
          </w:tcPr>
          <w:p w14:paraId="0B7D5505" w14:textId="77777777" w:rsidR="00B30FF4" w:rsidRPr="00C57BA1" w:rsidRDefault="00B30FF4" w:rsidP="00B30FF4">
            <w:pPr>
              <w:pStyle w:val="VRQACourseTemplateTableText"/>
              <w:rPr>
                <w:color w:val="auto"/>
              </w:rPr>
            </w:pPr>
          </w:p>
        </w:tc>
        <w:tc>
          <w:tcPr>
            <w:tcW w:w="1081" w:type="pct"/>
          </w:tcPr>
          <w:p w14:paraId="623360E1" w14:textId="44E46E43" w:rsidR="00B30FF4" w:rsidRPr="00C57BA1" w:rsidRDefault="00B30FF4" w:rsidP="00B30FF4">
            <w:pPr>
              <w:pStyle w:val="VRQACourseTemplateTableText"/>
              <w:rPr>
                <w:color w:val="auto"/>
              </w:rPr>
            </w:pPr>
            <w:r w:rsidRPr="00C57BA1">
              <w:rPr>
                <w:color w:val="auto"/>
              </w:rPr>
              <w:t>Deleted from course</w:t>
            </w:r>
          </w:p>
        </w:tc>
      </w:tr>
      <w:tr w:rsidR="00A311B5" w:rsidRPr="00E7450B" w14:paraId="51DDFAB9" w14:textId="77777777" w:rsidTr="00B83D4D">
        <w:trPr>
          <w:trHeight w:val="363"/>
        </w:trPr>
        <w:tc>
          <w:tcPr>
            <w:tcW w:w="1388" w:type="pct"/>
            <w:gridSpan w:val="2"/>
          </w:tcPr>
          <w:p w14:paraId="0E879865" w14:textId="7D8081F4" w:rsidR="00B30FF4" w:rsidRPr="00C57BA1" w:rsidRDefault="00B30FF4" w:rsidP="00B30FF4">
            <w:pPr>
              <w:pStyle w:val="VRQACourseTemplateTableText"/>
              <w:rPr>
                <w:color w:val="auto"/>
              </w:rPr>
            </w:pPr>
            <w:r w:rsidRPr="00C57BA1">
              <w:rPr>
                <w:color w:val="auto"/>
              </w:rPr>
              <w:t>MSMENV272 Participate in environmentally sustainable work practices</w:t>
            </w:r>
          </w:p>
        </w:tc>
        <w:tc>
          <w:tcPr>
            <w:tcW w:w="2531" w:type="pct"/>
            <w:shd w:val="clear" w:color="auto" w:fill="FFFFFF" w:themeFill="background1"/>
          </w:tcPr>
          <w:p w14:paraId="02EE1B22" w14:textId="2DCF577B" w:rsidR="00B30FF4" w:rsidRPr="00C57BA1" w:rsidRDefault="00DC4781" w:rsidP="00B30FF4">
            <w:pPr>
              <w:pStyle w:val="VRQACourseTemplateTableText"/>
              <w:rPr>
                <w:color w:val="auto"/>
              </w:rPr>
            </w:pPr>
            <w:r w:rsidRPr="00C57BA1">
              <w:rPr>
                <w:color w:val="auto"/>
              </w:rPr>
              <w:t>MSMENV272 Participate in environmentally sustainable work practices</w:t>
            </w:r>
          </w:p>
        </w:tc>
        <w:tc>
          <w:tcPr>
            <w:tcW w:w="1081" w:type="pct"/>
          </w:tcPr>
          <w:p w14:paraId="0393A2EC" w14:textId="0A66CB32" w:rsidR="00B30FF4" w:rsidRPr="00C57BA1" w:rsidRDefault="00B30FF4" w:rsidP="00B30FF4">
            <w:pPr>
              <w:pStyle w:val="VRQACourseTemplateTableText"/>
              <w:rPr>
                <w:color w:val="auto"/>
              </w:rPr>
            </w:pPr>
            <w:r w:rsidRPr="00C57BA1">
              <w:rPr>
                <w:color w:val="auto"/>
              </w:rPr>
              <w:t>No Change</w:t>
            </w:r>
          </w:p>
        </w:tc>
      </w:tr>
      <w:tr w:rsidR="00A311B5" w:rsidRPr="00E7450B" w14:paraId="1D82FB6D" w14:textId="77777777" w:rsidTr="00B83D4D">
        <w:trPr>
          <w:trHeight w:val="363"/>
        </w:trPr>
        <w:tc>
          <w:tcPr>
            <w:tcW w:w="1388" w:type="pct"/>
            <w:gridSpan w:val="2"/>
          </w:tcPr>
          <w:p w14:paraId="50BF55CE" w14:textId="0B8714B6" w:rsidR="00390BC2" w:rsidRPr="00C57BA1" w:rsidRDefault="00B30FF4" w:rsidP="005562DD">
            <w:pPr>
              <w:pStyle w:val="VRQACourseTemplateTableText"/>
              <w:rPr>
                <w:color w:val="auto"/>
              </w:rPr>
            </w:pPr>
            <w:r w:rsidRPr="00C57BA1">
              <w:rPr>
                <w:color w:val="auto"/>
                <w:lang w:val="en-AU"/>
              </w:rPr>
              <w:t>MSMSUP400 Develop and monitor quality systems</w:t>
            </w:r>
          </w:p>
        </w:tc>
        <w:tc>
          <w:tcPr>
            <w:tcW w:w="2531" w:type="pct"/>
            <w:shd w:val="clear" w:color="auto" w:fill="auto"/>
          </w:tcPr>
          <w:p w14:paraId="574BB339" w14:textId="77777777" w:rsidR="00390BC2" w:rsidRPr="00C57BA1" w:rsidRDefault="00390BC2" w:rsidP="005562DD">
            <w:pPr>
              <w:pStyle w:val="VRQACourseTemplateTableText"/>
              <w:rPr>
                <w:color w:val="auto"/>
              </w:rPr>
            </w:pPr>
          </w:p>
        </w:tc>
        <w:tc>
          <w:tcPr>
            <w:tcW w:w="1081" w:type="pct"/>
          </w:tcPr>
          <w:p w14:paraId="0E27876C" w14:textId="37A3950E" w:rsidR="00390BC2" w:rsidRPr="00C57BA1" w:rsidRDefault="0087745F" w:rsidP="005562DD">
            <w:pPr>
              <w:pStyle w:val="VRQACourseTemplateTableText"/>
              <w:rPr>
                <w:color w:val="auto"/>
              </w:rPr>
            </w:pPr>
            <w:r w:rsidRPr="00C57BA1">
              <w:rPr>
                <w:color w:val="auto"/>
              </w:rPr>
              <w:t>Deleted from course</w:t>
            </w:r>
          </w:p>
        </w:tc>
      </w:tr>
      <w:tr w:rsidR="00A311B5" w:rsidRPr="00E7450B" w14:paraId="44968ECF" w14:textId="77777777" w:rsidTr="00B83D4D">
        <w:trPr>
          <w:trHeight w:val="363"/>
        </w:trPr>
        <w:tc>
          <w:tcPr>
            <w:tcW w:w="1388" w:type="pct"/>
            <w:gridSpan w:val="2"/>
          </w:tcPr>
          <w:p w14:paraId="44F4391F" w14:textId="3FB7843F" w:rsidR="00B30FF4" w:rsidRPr="00C57BA1" w:rsidRDefault="00B30FF4" w:rsidP="00B30FF4">
            <w:pPr>
              <w:pStyle w:val="VRQACourseTemplateTableText"/>
              <w:rPr>
                <w:color w:val="auto"/>
              </w:rPr>
            </w:pPr>
            <w:r w:rsidRPr="00C57BA1">
              <w:rPr>
                <w:color w:val="auto"/>
              </w:rPr>
              <w:t>MEM09002B Interpret technical drawing</w:t>
            </w:r>
          </w:p>
        </w:tc>
        <w:tc>
          <w:tcPr>
            <w:tcW w:w="2531" w:type="pct"/>
          </w:tcPr>
          <w:p w14:paraId="684040C3" w14:textId="70D65932" w:rsidR="00B30FF4" w:rsidRPr="00C57BA1" w:rsidRDefault="00B30FF4" w:rsidP="00B30FF4">
            <w:pPr>
              <w:pStyle w:val="VRQACourseTemplateTableText"/>
              <w:rPr>
                <w:color w:val="auto"/>
              </w:rPr>
            </w:pPr>
            <w:r w:rsidRPr="00C57BA1">
              <w:rPr>
                <w:color w:val="auto"/>
              </w:rPr>
              <w:t>MEM09002 Interpret technical drawing</w:t>
            </w:r>
          </w:p>
        </w:tc>
        <w:tc>
          <w:tcPr>
            <w:tcW w:w="1081" w:type="pct"/>
          </w:tcPr>
          <w:p w14:paraId="04016544" w14:textId="0ABC04BF"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0EA218F7" w14:textId="77777777" w:rsidTr="00B83D4D">
        <w:trPr>
          <w:trHeight w:val="363"/>
        </w:trPr>
        <w:tc>
          <w:tcPr>
            <w:tcW w:w="1388" w:type="pct"/>
            <w:gridSpan w:val="2"/>
          </w:tcPr>
          <w:p w14:paraId="5EF18260" w14:textId="7E593BA6" w:rsidR="00B30FF4" w:rsidRPr="00C57BA1" w:rsidRDefault="00B30FF4" w:rsidP="00B30FF4">
            <w:pPr>
              <w:pStyle w:val="VRQACourseTemplateTableText"/>
              <w:rPr>
                <w:color w:val="auto"/>
              </w:rPr>
            </w:pPr>
            <w:r w:rsidRPr="00C57BA1">
              <w:rPr>
                <w:color w:val="auto"/>
              </w:rPr>
              <w:t>MEM09009C Create 2D drawings using computer aided design system</w:t>
            </w:r>
          </w:p>
        </w:tc>
        <w:tc>
          <w:tcPr>
            <w:tcW w:w="2531" w:type="pct"/>
          </w:tcPr>
          <w:p w14:paraId="72237B48" w14:textId="6A28C162" w:rsidR="00B30FF4" w:rsidRPr="00C57BA1" w:rsidRDefault="00B30FF4" w:rsidP="00B30FF4">
            <w:pPr>
              <w:pStyle w:val="VRQACourseTemplateTableText"/>
              <w:rPr>
                <w:color w:val="auto"/>
              </w:rPr>
            </w:pPr>
            <w:r w:rsidRPr="00C57BA1">
              <w:rPr>
                <w:color w:val="auto"/>
              </w:rPr>
              <w:t>MEM09009 Create 2-D drawings using computer-aided design system</w:t>
            </w:r>
          </w:p>
        </w:tc>
        <w:tc>
          <w:tcPr>
            <w:tcW w:w="1081" w:type="pct"/>
          </w:tcPr>
          <w:p w14:paraId="563D7443" w14:textId="6A0EBDF2"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7D66D0DA" w14:textId="77777777" w:rsidTr="00B83D4D">
        <w:trPr>
          <w:trHeight w:val="363"/>
        </w:trPr>
        <w:tc>
          <w:tcPr>
            <w:tcW w:w="1388" w:type="pct"/>
            <w:gridSpan w:val="2"/>
          </w:tcPr>
          <w:p w14:paraId="7BA48169" w14:textId="40525C8B" w:rsidR="00B30FF4" w:rsidRPr="00C57BA1" w:rsidRDefault="00B30FF4" w:rsidP="00B30FF4">
            <w:pPr>
              <w:pStyle w:val="VRQACourseTemplateTableText"/>
              <w:rPr>
                <w:color w:val="auto"/>
              </w:rPr>
            </w:pPr>
            <w:r w:rsidRPr="00C57BA1">
              <w:rPr>
                <w:color w:val="auto"/>
              </w:rPr>
              <w:t>MEM09010C Create 3D models using computer aided design system</w:t>
            </w:r>
          </w:p>
        </w:tc>
        <w:tc>
          <w:tcPr>
            <w:tcW w:w="2531" w:type="pct"/>
          </w:tcPr>
          <w:p w14:paraId="7105967F" w14:textId="388FADEF" w:rsidR="00B30FF4" w:rsidRPr="00C57BA1" w:rsidRDefault="00B30FF4" w:rsidP="00B30FF4">
            <w:pPr>
              <w:pStyle w:val="VRQACourseTemplateTableText"/>
              <w:rPr>
                <w:color w:val="auto"/>
              </w:rPr>
            </w:pPr>
            <w:r w:rsidRPr="00C57BA1">
              <w:rPr>
                <w:color w:val="auto"/>
              </w:rPr>
              <w:t>MEM09010 Create 3-D models using computer-aided design system</w:t>
            </w:r>
          </w:p>
        </w:tc>
        <w:tc>
          <w:tcPr>
            <w:tcW w:w="1081" w:type="pct"/>
          </w:tcPr>
          <w:p w14:paraId="7E6B81FD" w14:textId="5299CD59"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76622037" w14:textId="77777777" w:rsidTr="00B83D4D">
        <w:trPr>
          <w:trHeight w:val="363"/>
        </w:trPr>
        <w:tc>
          <w:tcPr>
            <w:tcW w:w="1388" w:type="pct"/>
            <w:gridSpan w:val="2"/>
          </w:tcPr>
          <w:p w14:paraId="54BC804E" w14:textId="32B52979" w:rsidR="00B30FF4" w:rsidRPr="00C57BA1" w:rsidRDefault="00B30FF4" w:rsidP="00B30FF4">
            <w:pPr>
              <w:pStyle w:val="VRQACourseTemplateTableText"/>
              <w:rPr>
                <w:color w:val="auto"/>
              </w:rPr>
            </w:pPr>
            <w:r w:rsidRPr="00C57BA1">
              <w:rPr>
                <w:color w:val="auto"/>
              </w:rPr>
              <w:t xml:space="preserve">MEM09011B Apply basic engineering design concepts </w:t>
            </w:r>
          </w:p>
        </w:tc>
        <w:tc>
          <w:tcPr>
            <w:tcW w:w="2531" w:type="pct"/>
          </w:tcPr>
          <w:p w14:paraId="5E932227" w14:textId="7B1081C9" w:rsidR="00B30FF4" w:rsidRPr="00C57BA1" w:rsidRDefault="00B30FF4" w:rsidP="00B30FF4">
            <w:pPr>
              <w:pStyle w:val="VRQACourseTemplateTableText"/>
              <w:rPr>
                <w:color w:val="auto"/>
              </w:rPr>
            </w:pPr>
            <w:r w:rsidRPr="00C57BA1">
              <w:rPr>
                <w:color w:val="auto"/>
              </w:rPr>
              <w:t>MEM09011 Apply basic engineering design concepts</w:t>
            </w:r>
          </w:p>
        </w:tc>
        <w:tc>
          <w:tcPr>
            <w:tcW w:w="1081" w:type="pct"/>
          </w:tcPr>
          <w:p w14:paraId="4D9208A2" w14:textId="7167A067"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5FC4C811" w14:textId="77777777" w:rsidTr="00B83D4D">
        <w:trPr>
          <w:trHeight w:val="363"/>
        </w:trPr>
        <w:tc>
          <w:tcPr>
            <w:tcW w:w="1388" w:type="pct"/>
            <w:gridSpan w:val="2"/>
          </w:tcPr>
          <w:p w14:paraId="2D7AD75E" w14:textId="6B04CCCA" w:rsidR="00B30FF4" w:rsidRPr="00C57BA1" w:rsidRDefault="00B30FF4" w:rsidP="00B30FF4">
            <w:pPr>
              <w:pStyle w:val="VRQACourseTemplateTableText"/>
              <w:rPr>
                <w:color w:val="auto"/>
              </w:rPr>
            </w:pPr>
            <w:r w:rsidRPr="00C57BA1">
              <w:rPr>
                <w:color w:val="auto"/>
              </w:rPr>
              <w:lastRenderedPageBreak/>
              <w:t>MEM09022A Create 2D code files using computer aided manufacturing system</w:t>
            </w:r>
          </w:p>
        </w:tc>
        <w:tc>
          <w:tcPr>
            <w:tcW w:w="2531" w:type="pct"/>
          </w:tcPr>
          <w:p w14:paraId="5CA4EE83" w14:textId="435005AA" w:rsidR="00B30FF4" w:rsidRPr="00C57BA1" w:rsidRDefault="00B30FF4" w:rsidP="00B30FF4">
            <w:pPr>
              <w:pStyle w:val="VRQACourseTemplateTableText"/>
              <w:rPr>
                <w:color w:val="auto"/>
              </w:rPr>
            </w:pPr>
            <w:r w:rsidRPr="00C57BA1">
              <w:rPr>
                <w:color w:val="auto"/>
              </w:rPr>
              <w:t>MEM09022 Create 2-D code files using computer-aided manufacturing system</w:t>
            </w:r>
          </w:p>
        </w:tc>
        <w:tc>
          <w:tcPr>
            <w:tcW w:w="1081" w:type="pct"/>
          </w:tcPr>
          <w:p w14:paraId="3E5F0EBA" w14:textId="2F817DCA"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6F827042" w14:textId="77777777" w:rsidTr="00B83D4D">
        <w:trPr>
          <w:trHeight w:val="363"/>
        </w:trPr>
        <w:tc>
          <w:tcPr>
            <w:tcW w:w="1388" w:type="pct"/>
            <w:gridSpan w:val="2"/>
          </w:tcPr>
          <w:p w14:paraId="1B3C0D7E" w14:textId="32314650" w:rsidR="00B30FF4" w:rsidRPr="00C57BA1" w:rsidRDefault="00B30FF4" w:rsidP="00B30FF4">
            <w:pPr>
              <w:pStyle w:val="VRQACourseTemplateTableText"/>
              <w:rPr>
                <w:color w:val="auto"/>
              </w:rPr>
            </w:pPr>
            <w:r w:rsidRPr="00C57BA1">
              <w:rPr>
                <w:color w:val="auto"/>
              </w:rPr>
              <w:t>MEM09023A Create 3D code files using computer aided manufacturing system</w:t>
            </w:r>
          </w:p>
        </w:tc>
        <w:tc>
          <w:tcPr>
            <w:tcW w:w="2531" w:type="pct"/>
          </w:tcPr>
          <w:p w14:paraId="69DE6207" w14:textId="6FF61828" w:rsidR="00B30FF4" w:rsidRPr="00C57BA1" w:rsidRDefault="00B30FF4" w:rsidP="00B30FF4">
            <w:pPr>
              <w:pStyle w:val="VRQACourseTemplateTableText"/>
              <w:rPr>
                <w:color w:val="auto"/>
              </w:rPr>
            </w:pPr>
            <w:r w:rsidRPr="00C57BA1">
              <w:rPr>
                <w:color w:val="auto"/>
              </w:rPr>
              <w:t>MEM09023 Create 3-D code files using computer-aided manufacturing system</w:t>
            </w:r>
          </w:p>
        </w:tc>
        <w:tc>
          <w:tcPr>
            <w:tcW w:w="1081" w:type="pct"/>
          </w:tcPr>
          <w:p w14:paraId="13639CC8" w14:textId="15C3774A"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36C5B525" w14:textId="77777777" w:rsidTr="00B83D4D">
        <w:trPr>
          <w:trHeight w:val="363"/>
        </w:trPr>
        <w:tc>
          <w:tcPr>
            <w:tcW w:w="1388" w:type="pct"/>
            <w:gridSpan w:val="2"/>
          </w:tcPr>
          <w:p w14:paraId="7A197861" w14:textId="27633851" w:rsidR="00B30FF4" w:rsidRPr="00C57BA1" w:rsidRDefault="00B30FF4" w:rsidP="00B30FF4">
            <w:pPr>
              <w:pStyle w:val="VRQACourseTemplateTableText"/>
              <w:rPr>
                <w:color w:val="auto"/>
              </w:rPr>
            </w:pPr>
            <w:r w:rsidRPr="00C57BA1">
              <w:rPr>
                <w:color w:val="auto"/>
              </w:rPr>
              <w:t>MEM09155A Prepare mechanical models for computer-aided engineering (CAE)</w:t>
            </w:r>
          </w:p>
        </w:tc>
        <w:tc>
          <w:tcPr>
            <w:tcW w:w="2531" w:type="pct"/>
          </w:tcPr>
          <w:p w14:paraId="3E2C0A5D" w14:textId="4F09A8B9" w:rsidR="00B30FF4" w:rsidRPr="00C57BA1" w:rsidRDefault="00B30FF4" w:rsidP="00B30FF4">
            <w:pPr>
              <w:pStyle w:val="VRQACourseTemplateTableText"/>
              <w:rPr>
                <w:color w:val="auto"/>
              </w:rPr>
            </w:pPr>
            <w:r w:rsidRPr="00C57BA1">
              <w:rPr>
                <w:color w:val="auto"/>
              </w:rPr>
              <w:t>MEM09155 Prepare mechanical models for computer-aided engineering (CAE)</w:t>
            </w:r>
          </w:p>
        </w:tc>
        <w:tc>
          <w:tcPr>
            <w:tcW w:w="1081" w:type="pct"/>
          </w:tcPr>
          <w:p w14:paraId="3A9665A1" w14:textId="06C4219C"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5F0BA439" w14:textId="77777777" w:rsidTr="00B83D4D">
        <w:trPr>
          <w:trHeight w:val="363"/>
        </w:trPr>
        <w:tc>
          <w:tcPr>
            <w:tcW w:w="1388" w:type="pct"/>
            <w:gridSpan w:val="2"/>
          </w:tcPr>
          <w:p w14:paraId="38722F9D" w14:textId="24743952" w:rsidR="00B30FF4" w:rsidRPr="00C57BA1" w:rsidRDefault="00B30FF4" w:rsidP="00B30FF4">
            <w:pPr>
              <w:pStyle w:val="VRQACourseTemplateTableText"/>
              <w:rPr>
                <w:color w:val="auto"/>
              </w:rPr>
            </w:pPr>
            <w:r w:rsidRPr="00C57BA1">
              <w:rPr>
                <w:color w:val="auto"/>
              </w:rPr>
              <w:t>MEM09157A Perform mechanical engineering design drafting</w:t>
            </w:r>
          </w:p>
        </w:tc>
        <w:tc>
          <w:tcPr>
            <w:tcW w:w="2531" w:type="pct"/>
          </w:tcPr>
          <w:p w14:paraId="0F997E84" w14:textId="409A9427" w:rsidR="00B30FF4" w:rsidRPr="00C57BA1" w:rsidRDefault="00B30FF4" w:rsidP="00B30FF4">
            <w:pPr>
              <w:pStyle w:val="VRQACourseTemplateTableText"/>
              <w:rPr>
                <w:color w:val="auto"/>
              </w:rPr>
            </w:pPr>
            <w:r w:rsidRPr="00C57BA1">
              <w:rPr>
                <w:color w:val="auto"/>
              </w:rPr>
              <w:t>MEM09157 Perform mechanical engineering design drafting</w:t>
            </w:r>
          </w:p>
        </w:tc>
        <w:tc>
          <w:tcPr>
            <w:tcW w:w="1081" w:type="pct"/>
          </w:tcPr>
          <w:p w14:paraId="0E9757B0" w14:textId="2D4A1B57"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58D7EF0D" w14:textId="77777777" w:rsidTr="00B83D4D">
        <w:trPr>
          <w:trHeight w:val="363"/>
        </w:trPr>
        <w:tc>
          <w:tcPr>
            <w:tcW w:w="1388" w:type="pct"/>
            <w:gridSpan w:val="2"/>
          </w:tcPr>
          <w:p w14:paraId="5CA7FBC4" w14:textId="19C7B39E" w:rsidR="00B30FF4" w:rsidRPr="00C57BA1" w:rsidRDefault="00B30FF4" w:rsidP="00B30FF4">
            <w:pPr>
              <w:pStyle w:val="VRQACourseTemplateTableText"/>
              <w:rPr>
                <w:color w:val="auto"/>
              </w:rPr>
            </w:pPr>
            <w:r w:rsidRPr="00C57BA1">
              <w:rPr>
                <w:color w:val="auto"/>
              </w:rPr>
              <w:t>MEM09158A Perform mechatronics engineering design drafting</w:t>
            </w:r>
          </w:p>
        </w:tc>
        <w:tc>
          <w:tcPr>
            <w:tcW w:w="2531" w:type="pct"/>
          </w:tcPr>
          <w:p w14:paraId="33727EF9" w14:textId="053278EF" w:rsidR="00B30FF4" w:rsidRPr="00C57BA1" w:rsidRDefault="00B30FF4" w:rsidP="00B30FF4">
            <w:pPr>
              <w:pStyle w:val="VRQACourseTemplateTableText"/>
              <w:rPr>
                <w:color w:val="auto"/>
              </w:rPr>
            </w:pPr>
            <w:r w:rsidRPr="00C57BA1">
              <w:rPr>
                <w:color w:val="auto"/>
              </w:rPr>
              <w:t>MEM09158 Perform mechatronics engineering design drafting</w:t>
            </w:r>
          </w:p>
        </w:tc>
        <w:tc>
          <w:tcPr>
            <w:tcW w:w="1081" w:type="pct"/>
          </w:tcPr>
          <w:p w14:paraId="4A7DD818" w14:textId="0F079EE4"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170FB075" w14:textId="77777777" w:rsidTr="00B83D4D">
        <w:trPr>
          <w:trHeight w:val="363"/>
        </w:trPr>
        <w:tc>
          <w:tcPr>
            <w:tcW w:w="1388" w:type="pct"/>
            <w:gridSpan w:val="2"/>
            <w:shd w:val="clear" w:color="auto" w:fill="auto"/>
          </w:tcPr>
          <w:p w14:paraId="6EFAB9DC" w14:textId="77777777" w:rsidR="00390BC2" w:rsidRPr="00C57BA1" w:rsidRDefault="00390BC2" w:rsidP="005562DD">
            <w:pPr>
              <w:pStyle w:val="VRQACourseTemplateTableText"/>
              <w:rPr>
                <w:color w:val="auto"/>
              </w:rPr>
            </w:pPr>
          </w:p>
        </w:tc>
        <w:tc>
          <w:tcPr>
            <w:tcW w:w="2531" w:type="pct"/>
          </w:tcPr>
          <w:p w14:paraId="23B91B98" w14:textId="33E502E8" w:rsidR="00390BC2" w:rsidRPr="00C57BA1" w:rsidRDefault="00B30FF4" w:rsidP="005562DD">
            <w:pPr>
              <w:pStyle w:val="VRQACourseTemplateTableText"/>
              <w:rPr>
                <w:color w:val="auto"/>
              </w:rPr>
            </w:pPr>
            <w:r w:rsidRPr="00C57BA1">
              <w:rPr>
                <w:color w:val="auto"/>
                <w:lang w:val="en-AU"/>
              </w:rPr>
              <w:t>MEM09204 Produce basic engineering detail drawings</w:t>
            </w:r>
          </w:p>
        </w:tc>
        <w:tc>
          <w:tcPr>
            <w:tcW w:w="1081" w:type="pct"/>
          </w:tcPr>
          <w:p w14:paraId="0F6454A3" w14:textId="6E3248C4" w:rsidR="00390BC2" w:rsidRPr="00C57BA1" w:rsidRDefault="00B30FF4" w:rsidP="005562DD">
            <w:pPr>
              <w:pStyle w:val="VRQACourseTemplateTableText"/>
              <w:rPr>
                <w:color w:val="auto"/>
              </w:rPr>
            </w:pPr>
            <w:r w:rsidRPr="00C57BA1">
              <w:rPr>
                <w:color w:val="auto"/>
                <w:lang w:val="en-AU"/>
              </w:rPr>
              <w:t>Newly Imported Unit</w:t>
            </w:r>
          </w:p>
        </w:tc>
      </w:tr>
      <w:tr w:rsidR="00A311B5" w:rsidRPr="00E7450B" w14:paraId="56A10F35" w14:textId="77777777" w:rsidTr="00B83D4D">
        <w:trPr>
          <w:trHeight w:val="363"/>
        </w:trPr>
        <w:tc>
          <w:tcPr>
            <w:tcW w:w="1388" w:type="pct"/>
            <w:gridSpan w:val="2"/>
          </w:tcPr>
          <w:p w14:paraId="4FF137AB" w14:textId="2A526397" w:rsidR="00390BC2" w:rsidRPr="00C57BA1" w:rsidRDefault="00B30FF4" w:rsidP="005562DD">
            <w:pPr>
              <w:pStyle w:val="VRQACourseTemplateTableText"/>
              <w:rPr>
                <w:color w:val="auto"/>
              </w:rPr>
            </w:pPr>
            <w:r w:rsidRPr="00C57BA1">
              <w:rPr>
                <w:color w:val="auto"/>
                <w:lang w:val="en-AU"/>
              </w:rPr>
              <w:t>MEM09213A Produce schematic drawings for hydraulic and pneumatic fluid power systems</w:t>
            </w:r>
          </w:p>
        </w:tc>
        <w:tc>
          <w:tcPr>
            <w:tcW w:w="2531" w:type="pct"/>
          </w:tcPr>
          <w:p w14:paraId="73F179AE" w14:textId="004322D3" w:rsidR="00390BC2" w:rsidRPr="00C57BA1" w:rsidRDefault="00B30FF4" w:rsidP="005562DD">
            <w:pPr>
              <w:pStyle w:val="VRQACourseTemplateTableText"/>
              <w:rPr>
                <w:color w:val="auto"/>
              </w:rPr>
            </w:pPr>
            <w:r w:rsidRPr="00C57BA1">
              <w:rPr>
                <w:color w:val="auto"/>
                <w:lang w:val="en-AU"/>
              </w:rPr>
              <w:t>MEM09213 Produce schematic drawings for hydraulic and pneumatic fluid power systems</w:t>
            </w:r>
          </w:p>
        </w:tc>
        <w:tc>
          <w:tcPr>
            <w:tcW w:w="1081" w:type="pct"/>
          </w:tcPr>
          <w:p w14:paraId="11D5EAE5" w14:textId="12C7F46D" w:rsidR="00390BC2" w:rsidRPr="00C57BA1" w:rsidRDefault="008658F8" w:rsidP="00B30FF4">
            <w:pPr>
              <w:pStyle w:val="VRQACourseTemplateTableText"/>
              <w:rPr>
                <w:color w:val="auto"/>
              </w:rPr>
            </w:pPr>
            <w:r w:rsidRPr="00C57BA1">
              <w:rPr>
                <w:color w:val="auto"/>
              </w:rPr>
              <w:t>E</w:t>
            </w:r>
            <w:r>
              <w:rPr>
                <w:color w:val="auto"/>
              </w:rPr>
              <w:t>quivalent</w:t>
            </w:r>
          </w:p>
        </w:tc>
      </w:tr>
      <w:tr w:rsidR="00A311B5" w:rsidRPr="00E7450B" w14:paraId="52505709" w14:textId="77777777" w:rsidTr="00B83D4D">
        <w:trPr>
          <w:trHeight w:val="363"/>
        </w:trPr>
        <w:tc>
          <w:tcPr>
            <w:tcW w:w="1388" w:type="pct"/>
            <w:gridSpan w:val="2"/>
            <w:shd w:val="clear" w:color="auto" w:fill="auto"/>
          </w:tcPr>
          <w:p w14:paraId="49FC553D" w14:textId="77777777" w:rsidR="00390BC2" w:rsidRPr="00C57BA1" w:rsidRDefault="00390BC2" w:rsidP="005562DD">
            <w:pPr>
              <w:pStyle w:val="VRQACourseTemplateTableText"/>
              <w:rPr>
                <w:color w:val="auto"/>
              </w:rPr>
            </w:pPr>
          </w:p>
        </w:tc>
        <w:tc>
          <w:tcPr>
            <w:tcW w:w="2531" w:type="pct"/>
          </w:tcPr>
          <w:p w14:paraId="705EEA89" w14:textId="3AFD3883" w:rsidR="00390BC2" w:rsidRPr="00C57BA1" w:rsidRDefault="00B30FF4" w:rsidP="00B30FF4">
            <w:pPr>
              <w:pStyle w:val="VRQACourseTemplateTableText"/>
              <w:tabs>
                <w:tab w:val="left" w:pos="978"/>
              </w:tabs>
              <w:rPr>
                <w:color w:val="auto"/>
              </w:rPr>
            </w:pPr>
            <w:r w:rsidRPr="00C57BA1">
              <w:rPr>
                <w:color w:val="auto"/>
                <w:lang w:val="en-AU"/>
              </w:rPr>
              <w:t>MEM09229 Read and interpret technical engineering drawings</w:t>
            </w:r>
          </w:p>
        </w:tc>
        <w:tc>
          <w:tcPr>
            <w:tcW w:w="1081" w:type="pct"/>
          </w:tcPr>
          <w:p w14:paraId="045880C2" w14:textId="7FC3782E" w:rsidR="00390BC2" w:rsidRPr="00C57BA1" w:rsidRDefault="00B30FF4" w:rsidP="005562DD">
            <w:pPr>
              <w:pStyle w:val="VRQACourseTemplateTableText"/>
              <w:rPr>
                <w:color w:val="auto"/>
              </w:rPr>
            </w:pPr>
            <w:r w:rsidRPr="00C57BA1">
              <w:rPr>
                <w:color w:val="auto"/>
                <w:lang w:val="en-AU"/>
              </w:rPr>
              <w:t>Newly Imported Unit</w:t>
            </w:r>
          </w:p>
        </w:tc>
      </w:tr>
      <w:tr w:rsidR="00A311B5" w:rsidRPr="00E7450B" w14:paraId="1FC546E8" w14:textId="77777777" w:rsidTr="00B83D4D">
        <w:trPr>
          <w:trHeight w:val="363"/>
        </w:trPr>
        <w:tc>
          <w:tcPr>
            <w:tcW w:w="1388" w:type="pct"/>
            <w:gridSpan w:val="2"/>
          </w:tcPr>
          <w:p w14:paraId="6F27D5D3" w14:textId="0AA2D70E" w:rsidR="00B30FF4" w:rsidRPr="00C57BA1" w:rsidRDefault="00B30FF4" w:rsidP="00B30FF4">
            <w:pPr>
              <w:pStyle w:val="VRQACourseTemplateTableText"/>
              <w:rPr>
                <w:color w:val="auto"/>
              </w:rPr>
            </w:pPr>
            <w:r w:rsidRPr="00C57BA1">
              <w:rPr>
                <w:color w:val="auto"/>
              </w:rPr>
              <w:t>MEM10004B Enter and change programmable controller operational parameters</w:t>
            </w:r>
          </w:p>
        </w:tc>
        <w:tc>
          <w:tcPr>
            <w:tcW w:w="2531" w:type="pct"/>
          </w:tcPr>
          <w:p w14:paraId="6642EC85" w14:textId="52417E9F" w:rsidR="00B30FF4" w:rsidRPr="00C57BA1" w:rsidRDefault="00B30FF4" w:rsidP="00B30FF4">
            <w:pPr>
              <w:pStyle w:val="VRQACourseTemplateTableText"/>
              <w:rPr>
                <w:color w:val="auto"/>
              </w:rPr>
            </w:pPr>
            <w:r w:rsidRPr="00C57BA1">
              <w:rPr>
                <w:color w:val="auto"/>
              </w:rPr>
              <w:t>MEM10004 Enter and change programmable controller operational parameters</w:t>
            </w:r>
          </w:p>
        </w:tc>
        <w:tc>
          <w:tcPr>
            <w:tcW w:w="1081" w:type="pct"/>
          </w:tcPr>
          <w:p w14:paraId="3078A7AC" w14:textId="2FCC4FCA" w:rsidR="00B30FF4" w:rsidRPr="00C57BA1" w:rsidRDefault="008658F8" w:rsidP="00B30FF4">
            <w:pPr>
              <w:pStyle w:val="VRQACourseTemplateTableText"/>
              <w:rPr>
                <w:color w:val="auto"/>
              </w:rPr>
            </w:pPr>
            <w:r w:rsidRPr="00C57BA1">
              <w:rPr>
                <w:color w:val="auto"/>
              </w:rPr>
              <w:t>E</w:t>
            </w:r>
            <w:r>
              <w:rPr>
                <w:color w:val="auto"/>
              </w:rPr>
              <w:t>quivalent</w:t>
            </w:r>
          </w:p>
        </w:tc>
      </w:tr>
      <w:tr w:rsidR="00A311B5" w:rsidRPr="00E7450B" w14:paraId="46894F6E" w14:textId="77777777" w:rsidTr="00B83D4D">
        <w:trPr>
          <w:trHeight w:val="363"/>
        </w:trPr>
        <w:tc>
          <w:tcPr>
            <w:tcW w:w="1388" w:type="pct"/>
            <w:gridSpan w:val="2"/>
          </w:tcPr>
          <w:p w14:paraId="6E3DE874" w14:textId="2420FAF8" w:rsidR="00B30FF4" w:rsidRPr="00C57BA1" w:rsidRDefault="00B30FF4" w:rsidP="00B30FF4">
            <w:pPr>
              <w:pStyle w:val="VRQACourseTemplateTableText"/>
              <w:rPr>
                <w:color w:val="auto"/>
              </w:rPr>
            </w:pPr>
            <w:r w:rsidRPr="00C57BA1">
              <w:rPr>
                <w:color w:val="auto"/>
              </w:rPr>
              <w:t>MEM10005B Commission programmable controller programs</w:t>
            </w:r>
          </w:p>
        </w:tc>
        <w:tc>
          <w:tcPr>
            <w:tcW w:w="2531" w:type="pct"/>
          </w:tcPr>
          <w:p w14:paraId="580B907E" w14:textId="35A37FD1" w:rsidR="00B30FF4" w:rsidRPr="00C57BA1" w:rsidRDefault="00B30FF4" w:rsidP="00B30FF4">
            <w:pPr>
              <w:pStyle w:val="VRQACourseTemplateTableText"/>
              <w:rPr>
                <w:color w:val="auto"/>
              </w:rPr>
            </w:pPr>
            <w:r w:rsidRPr="00C57BA1">
              <w:rPr>
                <w:color w:val="auto"/>
              </w:rPr>
              <w:t>MEM10005 Commission programmable controller programs</w:t>
            </w:r>
          </w:p>
        </w:tc>
        <w:tc>
          <w:tcPr>
            <w:tcW w:w="1081" w:type="pct"/>
          </w:tcPr>
          <w:p w14:paraId="4EB31068" w14:textId="2C8463FF" w:rsidR="00B30FF4" w:rsidRPr="00C57BA1" w:rsidRDefault="008658F8" w:rsidP="00B30FF4">
            <w:pPr>
              <w:pStyle w:val="VRQACourseTemplateTableText"/>
              <w:rPr>
                <w:color w:val="auto"/>
              </w:rPr>
            </w:pPr>
            <w:r w:rsidRPr="00C57BA1">
              <w:rPr>
                <w:color w:val="auto"/>
              </w:rPr>
              <w:t>E</w:t>
            </w:r>
            <w:r>
              <w:rPr>
                <w:color w:val="auto"/>
              </w:rPr>
              <w:t>quivalent</w:t>
            </w:r>
          </w:p>
        </w:tc>
      </w:tr>
      <w:tr w:rsidR="00A311B5" w:rsidRPr="00E7450B" w14:paraId="10EBBB5F" w14:textId="77777777" w:rsidTr="00B83D4D">
        <w:trPr>
          <w:trHeight w:val="363"/>
        </w:trPr>
        <w:tc>
          <w:tcPr>
            <w:tcW w:w="1388" w:type="pct"/>
            <w:gridSpan w:val="2"/>
            <w:shd w:val="clear" w:color="auto" w:fill="auto"/>
          </w:tcPr>
          <w:p w14:paraId="1CB90D26" w14:textId="77777777" w:rsidR="00390BC2" w:rsidRPr="00C57BA1" w:rsidRDefault="00390BC2" w:rsidP="005562DD">
            <w:pPr>
              <w:pStyle w:val="VRQACourseTemplateTableText"/>
              <w:rPr>
                <w:color w:val="auto"/>
              </w:rPr>
            </w:pPr>
          </w:p>
        </w:tc>
        <w:tc>
          <w:tcPr>
            <w:tcW w:w="2531" w:type="pct"/>
          </w:tcPr>
          <w:p w14:paraId="023A2AA6" w14:textId="3F2312A6" w:rsidR="00390BC2" w:rsidRPr="00C57BA1" w:rsidRDefault="00B30FF4" w:rsidP="005562DD">
            <w:pPr>
              <w:pStyle w:val="VRQACourseTemplateTableText"/>
              <w:rPr>
                <w:color w:val="auto"/>
              </w:rPr>
            </w:pPr>
            <w:r w:rsidRPr="00C57BA1">
              <w:rPr>
                <w:color w:val="auto"/>
                <w:lang w:val="en-AU"/>
              </w:rPr>
              <w:t>MEM11011 Undertake manual handling</w:t>
            </w:r>
          </w:p>
        </w:tc>
        <w:tc>
          <w:tcPr>
            <w:tcW w:w="1081" w:type="pct"/>
          </w:tcPr>
          <w:p w14:paraId="0C82CC7E" w14:textId="39A68C2D" w:rsidR="00390BC2" w:rsidRPr="00C57BA1" w:rsidRDefault="00B30FF4" w:rsidP="005562DD">
            <w:pPr>
              <w:pStyle w:val="VRQACourseTemplateTableText"/>
              <w:rPr>
                <w:color w:val="auto"/>
              </w:rPr>
            </w:pPr>
            <w:r w:rsidRPr="00C57BA1">
              <w:rPr>
                <w:color w:val="auto"/>
                <w:lang w:val="en-AU"/>
              </w:rPr>
              <w:t>Newly Imported Unit</w:t>
            </w:r>
          </w:p>
        </w:tc>
      </w:tr>
      <w:tr w:rsidR="00A311B5" w:rsidRPr="00E7450B" w14:paraId="5E78DC5A" w14:textId="77777777" w:rsidTr="00B83D4D">
        <w:trPr>
          <w:trHeight w:val="363"/>
        </w:trPr>
        <w:tc>
          <w:tcPr>
            <w:tcW w:w="1388" w:type="pct"/>
            <w:gridSpan w:val="2"/>
          </w:tcPr>
          <w:p w14:paraId="3DC4584A" w14:textId="5D075300" w:rsidR="00390BC2" w:rsidRPr="00C57BA1" w:rsidRDefault="00B30FF4" w:rsidP="005562DD">
            <w:pPr>
              <w:pStyle w:val="VRQACourseTemplateTableText"/>
              <w:rPr>
                <w:color w:val="auto"/>
              </w:rPr>
            </w:pPr>
            <w:r w:rsidRPr="00C57BA1">
              <w:rPr>
                <w:color w:val="auto"/>
                <w:lang w:val="en-AU"/>
              </w:rPr>
              <w:t>MEM12023A Perform engineering measurements</w:t>
            </w:r>
          </w:p>
        </w:tc>
        <w:tc>
          <w:tcPr>
            <w:tcW w:w="2531" w:type="pct"/>
          </w:tcPr>
          <w:p w14:paraId="307BD611" w14:textId="430D5C65" w:rsidR="00390BC2" w:rsidRPr="00C57BA1" w:rsidRDefault="00B30FF4" w:rsidP="005562DD">
            <w:pPr>
              <w:pStyle w:val="VRQACourseTemplateTableText"/>
              <w:rPr>
                <w:color w:val="auto"/>
              </w:rPr>
            </w:pPr>
            <w:r w:rsidRPr="00C57BA1">
              <w:rPr>
                <w:color w:val="auto"/>
                <w:lang w:val="en-AU"/>
              </w:rPr>
              <w:t>MEM12023 Perform engineering measurements</w:t>
            </w:r>
          </w:p>
        </w:tc>
        <w:tc>
          <w:tcPr>
            <w:tcW w:w="1081" w:type="pct"/>
          </w:tcPr>
          <w:p w14:paraId="19D01315" w14:textId="1CB62048" w:rsidR="00390BC2"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31F12BDA" w14:textId="77777777" w:rsidTr="00B83D4D">
        <w:trPr>
          <w:trHeight w:val="363"/>
        </w:trPr>
        <w:tc>
          <w:tcPr>
            <w:tcW w:w="1388" w:type="pct"/>
            <w:gridSpan w:val="2"/>
            <w:shd w:val="clear" w:color="auto" w:fill="auto"/>
          </w:tcPr>
          <w:p w14:paraId="5DAA4CB9" w14:textId="77777777" w:rsidR="00B30FF4" w:rsidRPr="00C57BA1" w:rsidRDefault="00B30FF4" w:rsidP="00B30FF4">
            <w:pPr>
              <w:pStyle w:val="VRQACourseTemplateTableText"/>
              <w:rPr>
                <w:color w:val="auto"/>
              </w:rPr>
            </w:pPr>
          </w:p>
        </w:tc>
        <w:tc>
          <w:tcPr>
            <w:tcW w:w="2531" w:type="pct"/>
          </w:tcPr>
          <w:p w14:paraId="694E41DA" w14:textId="6BD2F268" w:rsidR="00B30FF4" w:rsidRPr="00C57BA1" w:rsidRDefault="00B30FF4" w:rsidP="00B30FF4">
            <w:pPr>
              <w:pStyle w:val="VRQACourseTemplateTableText"/>
              <w:rPr>
                <w:color w:val="auto"/>
              </w:rPr>
            </w:pPr>
            <w:r w:rsidRPr="00C57BA1">
              <w:rPr>
                <w:color w:val="auto"/>
              </w:rPr>
              <w:t>MEM12024 Perform computations</w:t>
            </w:r>
          </w:p>
        </w:tc>
        <w:tc>
          <w:tcPr>
            <w:tcW w:w="1081" w:type="pct"/>
          </w:tcPr>
          <w:p w14:paraId="7A413091" w14:textId="6EEF8F66" w:rsidR="00B30FF4" w:rsidRPr="00C57BA1" w:rsidRDefault="00B30FF4" w:rsidP="00B30FF4">
            <w:pPr>
              <w:pStyle w:val="VRQACourseTemplateTableText"/>
              <w:rPr>
                <w:color w:val="auto"/>
              </w:rPr>
            </w:pPr>
            <w:r w:rsidRPr="00C57BA1">
              <w:rPr>
                <w:color w:val="auto"/>
              </w:rPr>
              <w:t>Newly Imported Unit</w:t>
            </w:r>
          </w:p>
        </w:tc>
      </w:tr>
      <w:tr w:rsidR="00A311B5" w:rsidRPr="00E7450B" w14:paraId="2943C730" w14:textId="77777777" w:rsidTr="00B83D4D">
        <w:trPr>
          <w:trHeight w:val="363"/>
        </w:trPr>
        <w:tc>
          <w:tcPr>
            <w:tcW w:w="1388" w:type="pct"/>
            <w:gridSpan w:val="2"/>
            <w:shd w:val="clear" w:color="auto" w:fill="auto"/>
          </w:tcPr>
          <w:p w14:paraId="0C2C29BB" w14:textId="77777777" w:rsidR="00B30FF4" w:rsidRPr="00C57BA1" w:rsidRDefault="00B30FF4" w:rsidP="00B30FF4">
            <w:pPr>
              <w:pStyle w:val="VRQACourseTemplateTableText"/>
              <w:rPr>
                <w:color w:val="auto"/>
              </w:rPr>
            </w:pPr>
          </w:p>
        </w:tc>
        <w:tc>
          <w:tcPr>
            <w:tcW w:w="2531" w:type="pct"/>
          </w:tcPr>
          <w:p w14:paraId="1549B51E" w14:textId="16AA7E57" w:rsidR="00B30FF4" w:rsidRPr="00C57BA1" w:rsidRDefault="00B30FF4" w:rsidP="00B30FF4">
            <w:pPr>
              <w:pStyle w:val="VRQACourseTemplateTableText"/>
              <w:rPr>
                <w:color w:val="auto"/>
              </w:rPr>
            </w:pPr>
            <w:r w:rsidRPr="00C57BA1">
              <w:rPr>
                <w:color w:val="auto"/>
              </w:rPr>
              <w:t>MEM13015 Work safely and effectively in manufacturing and engineering</w:t>
            </w:r>
          </w:p>
        </w:tc>
        <w:tc>
          <w:tcPr>
            <w:tcW w:w="1081" w:type="pct"/>
          </w:tcPr>
          <w:p w14:paraId="47B5ECA1" w14:textId="775D2FF7" w:rsidR="00B30FF4" w:rsidRPr="00C57BA1" w:rsidRDefault="00B30FF4" w:rsidP="00B30FF4">
            <w:pPr>
              <w:pStyle w:val="VRQACourseTemplateTableText"/>
              <w:rPr>
                <w:color w:val="auto"/>
              </w:rPr>
            </w:pPr>
            <w:r w:rsidRPr="00C57BA1">
              <w:rPr>
                <w:color w:val="auto"/>
              </w:rPr>
              <w:t>Newly Imported Unit</w:t>
            </w:r>
          </w:p>
        </w:tc>
      </w:tr>
      <w:tr w:rsidR="00A311B5" w:rsidRPr="00E7450B" w14:paraId="36D53F4D" w14:textId="77777777" w:rsidTr="00B83D4D">
        <w:trPr>
          <w:trHeight w:val="363"/>
        </w:trPr>
        <w:tc>
          <w:tcPr>
            <w:tcW w:w="1388" w:type="pct"/>
            <w:gridSpan w:val="2"/>
          </w:tcPr>
          <w:p w14:paraId="283D4917" w14:textId="4CEB2D31" w:rsidR="00B30FF4" w:rsidRPr="00C57BA1" w:rsidRDefault="00B30FF4" w:rsidP="00B30FF4">
            <w:pPr>
              <w:pStyle w:val="VRQACourseTemplateTableText"/>
              <w:rPr>
                <w:color w:val="auto"/>
              </w:rPr>
            </w:pPr>
            <w:r w:rsidRPr="00C57BA1">
              <w:rPr>
                <w:color w:val="auto"/>
              </w:rPr>
              <w:t>MEM14005A Plan a complete activity</w:t>
            </w:r>
          </w:p>
        </w:tc>
        <w:tc>
          <w:tcPr>
            <w:tcW w:w="2531" w:type="pct"/>
          </w:tcPr>
          <w:p w14:paraId="5229CA3A" w14:textId="18E4FE29" w:rsidR="00B30FF4" w:rsidRPr="00C57BA1" w:rsidRDefault="00B30FF4" w:rsidP="00B30FF4">
            <w:pPr>
              <w:pStyle w:val="VRQACourseTemplateTableText"/>
              <w:rPr>
                <w:color w:val="auto"/>
              </w:rPr>
            </w:pPr>
            <w:r w:rsidRPr="00C57BA1">
              <w:rPr>
                <w:color w:val="auto"/>
              </w:rPr>
              <w:t>MEM14006 Plan work activities</w:t>
            </w:r>
          </w:p>
        </w:tc>
        <w:tc>
          <w:tcPr>
            <w:tcW w:w="1081" w:type="pct"/>
          </w:tcPr>
          <w:p w14:paraId="283FE8DD" w14:textId="4FBA3A98" w:rsidR="00B30FF4" w:rsidRPr="00C57BA1" w:rsidRDefault="00B30FF4" w:rsidP="00B30FF4">
            <w:pPr>
              <w:pStyle w:val="VRQACourseTemplateTableText"/>
              <w:rPr>
                <w:color w:val="auto"/>
              </w:rPr>
            </w:pPr>
            <w:r w:rsidRPr="00C57BA1">
              <w:rPr>
                <w:color w:val="auto"/>
                <w:lang w:val="en-AU"/>
              </w:rPr>
              <w:t>E</w:t>
            </w:r>
            <w:r w:rsidR="00DC4781">
              <w:rPr>
                <w:color w:val="auto"/>
                <w:lang w:val="en-AU"/>
              </w:rPr>
              <w:t>quivalent</w:t>
            </w:r>
          </w:p>
        </w:tc>
      </w:tr>
      <w:tr w:rsidR="00A311B5" w:rsidRPr="00E7450B" w14:paraId="1E8EC1C0" w14:textId="77777777" w:rsidTr="00B83D4D">
        <w:trPr>
          <w:trHeight w:val="363"/>
        </w:trPr>
        <w:tc>
          <w:tcPr>
            <w:tcW w:w="1388" w:type="pct"/>
            <w:gridSpan w:val="2"/>
          </w:tcPr>
          <w:p w14:paraId="7C5147C3" w14:textId="75319F04" w:rsidR="00B30FF4" w:rsidRPr="00C57BA1" w:rsidRDefault="00B30FF4" w:rsidP="00B30FF4">
            <w:pPr>
              <w:pStyle w:val="VRQACourseTemplateTableText"/>
              <w:rPr>
                <w:color w:val="auto"/>
              </w:rPr>
            </w:pPr>
            <w:r w:rsidRPr="00C57BA1">
              <w:rPr>
                <w:color w:val="auto"/>
              </w:rPr>
              <w:t>MEM14091A Integrate manufacturing fundamentals into an engineering task</w:t>
            </w:r>
          </w:p>
        </w:tc>
        <w:tc>
          <w:tcPr>
            <w:tcW w:w="2531" w:type="pct"/>
          </w:tcPr>
          <w:p w14:paraId="553AF2A8" w14:textId="23F71874" w:rsidR="00B30FF4" w:rsidRPr="00C57BA1" w:rsidRDefault="00B30FF4" w:rsidP="00B30FF4">
            <w:pPr>
              <w:pStyle w:val="VRQACourseTemplateTableText"/>
              <w:rPr>
                <w:color w:val="auto"/>
              </w:rPr>
            </w:pPr>
            <w:r w:rsidRPr="00C57BA1">
              <w:rPr>
                <w:color w:val="auto"/>
              </w:rPr>
              <w:t>MEM14091 Integrate manufacturing fundamentals into an engineering task</w:t>
            </w:r>
          </w:p>
        </w:tc>
        <w:tc>
          <w:tcPr>
            <w:tcW w:w="1081" w:type="pct"/>
          </w:tcPr>
          <w:p w14:paraId="517C09BF" w14:textId="28C609AC" w:rsidR="00B30FF4" w:rsidRPr="00C57BA1" w:rsidRDefault="00DC4781" w:rsidP="00B30FF4">
            <w:pPr>
              <w:pStyle w:val="VRQACourseTemplateTableText"/>
              <w:rPr>
                <w:color w:val="auto"/>
              </w:rPr>
            </w:pPr>
            <w:r w:rsidRPr="00C57BA1">
              <w:rPr>
                <w:color w:val="auto"/>
                <w:lang w:val="en-AU"/>
              </w:rPr>
              <w:t>E</w:t>
            </w:r>
            <w:r>
              <w:rPr>
                <w:color w:val="auto"/>
                <w:lang w:val="en-AU"/>
              </w:rPr>
              <w:t>quivalent</w:t>
            </w:r>
          </w:p>
        </w:tc>
      </w:tr>
      <w:tr w:rsidR="00A311B5" w:rsidRPr="00E7450B" w14:paraId="0D2E7C65" w14:textId="77777777" w:rsidTr="00B83D4D">
        <w:trPr>
          <w:trHeight w:val="363"/>
        </w:trPr>
        <w:tc>
          <w:tcPr>
            <w:tcW w:w="1388" w:type="pct"/>
            <w:gridSpan w:val="2"/>
          </w:tcPr>
          <w:p w14:paraId="65ABA2A9" w14:textId="0BAE6414" w:rsidR="00B30FF4" w:rsidRPr="00C57BA1" w:rsidRDefault="00B30FF4" w:rsidP="00B30FF4">
            <w:pPr>
              <w:pStyle w:val="VRQACourseTemplateTableText"/>
              <w:rPr>
                <w:color w:val="auto"/>
              </w:rPr>
            </w:pPr>
            <w:r w:rsidRPr="00C57BA1">
              <w:rPr>
                <w:color w:val="auto"/>
              </w:rPr>
              <w:t>MEM16006A Organise and communicate information</w:t>
            </w:r>
          </w:p>
        </w:tc>
        <w:tc>
          <w:tcPr>
            <w:tcW w:w="2531" w:type="pct"/>
          </w:tcPr>
          <w:p w14:paraId="048C2B47" w14:textId="5971DE66" w:rsidR="00B30FF4" w:rsidRPr="00C57BA1" w:rsidRDefault="00B30FF4" w:rsidP="00B30FF4">
            <w:pPr>
              <w:pStyle w:val="VRQACourseTemplateTableText"/>
              <w:rPr>
                <w:color w:val="auto"/>
              </w:rPr>
            </w:pPr>
            <w:r w:rsidRPr="00C57BA1">
              <w:rPr>
                <w:color w:val="auto"/>
              </w:rPr>
              <w:t>MEM16006 Organise and communicate information</w:t>
            </w:r>
          </w:p>
        </w:tc>
        <w:tc>
          <w:tcPr>
            <w:tcW w:w="1081" w:type="pct"/>
          </w:tcPr>
          <w:p w14:paraId="1064FC44" w14:textId="1FBEF876" w:rsidR="00B30FF4" w:rsidRPr="00C57BA1" w:rsidRDefault="00DC4781" w:rsidP="00B30FF4">
            <w:pPr>
              <w:pStyle w:val="VRQACourseTemplateTableText"/>
              <w:rPr>
                <w:color w:val="auto"/>
              </w:rPr>
            </w:pPr>
            <w:r w:rsidRPr="00C57BA1">
              <w:rPr>
                <w:color w:val="auto"/>
                <w:lang w:val="en-AU"/>
              </w:rPr>
              <w:t>E</w:t>
            </w:r>
            <w:r>
              <w:rPr>
                <w:color w:val="auto"/>
                <w:lang w:val="en-AU"/>
              </w:rPr>
              <w:t>quivalent</w:t>
            </w:r>
          </w:p>
        </w:tc>
      </w:tr>
      <w:tr w:rsidR="00A311B5" w:rsidRPr="00E7450B" w14:paraId="37898766" w14:textId="77777777" w:rsidTr="00B83D4D">
        <w:trPr>
          <w:trHeight w:val="363"/>
        </w:trPr>
        <w:tc>
          <w:tcPr>
            <w:tcW w:w="1388" w:type="pct"/>
            <w:gridSpan w:val="2"/>
          </w:tcPr>
          <w:p w14:paraId="4B66F14D" w14:textId="3C41FE0D" w:rsidR="00B30FF4" w:rsidRPr="00C57BA1" w:rsidRDefault="00B30FF4" w:rsidP="00B30FF4">
            <w:pPr>
              <w:pStyle w:val="VRQACourseTemplateTableText"/>
              <w:rPr>
                <w:color w:val="auto"/>
              </w:rPr>
            </w:pPr>
            <w:r w:rsidRPr="00C57BA1">
              <w:rPr>
                <w:color w:val="auto"/>
              </w:rPr>
              <w:t>MEM16008A Interact with computing technology</w:t>
            </w:r>
          </w:p>
        </w:tc>
        <w:tc>
          <w:tcPr>
            <w:tcW w:w="2531" w:type="pct"/>
          </w:tcPr>
          <w:p w14:paraId="4744032B" w14:textId="006DDB1B" w:rsidR="00B30FF4" w:rsidRPr="00C57BA1" w:rsidRDefault="00B30FF4" w:rsidP="00B30FF4">
            <w:pPr>
              <w:pStyle w:val="VRQACourseTemplateTableText"/>
              <w:rPr>
                <w:color w:val="auto"/>
              </w:rPr>
            </w:pPr>
            <w:r w:rsidRPr="00C57BA1">
              <w:rPr>
                <w:color w:val="auto"/>
              </w:rPr>
              <w:t>MEM16008 Interact with computing technology</w:t>
            </w:r>
          </w:p>
        </w:tc>
        <w:tc>
          <w:tcPr>
            <w:tcW w:w="1081" w:type="pct"/>
          </w:tcPr>
          <w:p w14:paraId="173A6D8D" w14:textId="6B256337" w:rsidR="00B30FF4" w:rsidRPr="00C57BA1" w:rsidRDefault="00DC4781" w:rsidP="00B30FF4">
            <w:pPr>
              <w:pStyle w:val="VRQACourseTemplateTableText"/>
              <w:rPr>
                <w:color w:val="auto"/>
              </w:rPr>
            </w:pPr>
            <w:r w:rsidRPr="00C57BA1">
              <w:rPr>
                <w:color w:val="auto"/>
                <w:lang w:val="en-AU"/>
              </w:rPr>
              <w:t>E</w:t>
            </w:r>
            <w:r>
              <w:rPr>
                <w:color w:val="auto"/>
                <w:lang w:val="en-AU"/>
              </w:rPr>
              <w:t>quivalent</w:t>
            </w:r>
          </w:p>
        </w:tc>
      </w:tr>
      <w:tr w:rsidR="00A311B5" w:rsidRPr="00E7450B" w14:paraId="7C0A7279" w14:textId="77777777" w:rsidTr="00B83D4D">
        <w:trPr>
          <w:trHeight w:val="363"/>
        </w:trPr>
        <w:tc>
          <w:tcPr>
            <w:tcW w:w="1388" w:type="pct"/>
            <w:gridSpan w:val="2"/>
          </w:tcPr>
          <w:p w14:paraId="321C3157" w14:textId="4ABC07B2" w:rsidR="00B30FF4" w:rsidRPr="00C57BA1" w:rsidRDefault="00B30FF4" w:rsidP="00B30FF4">
            <w:pPr>
              <w:pStyle w:val="VRQACourseTemplateTableText"/>
              <w:rPr>
                <w:color w:val="auto"/>
              </w:rPr>
            </w:pPr>
            <w:r w:rsidRPr="00C57BA1">
              <w:rPr>
                <w:color w:val="auto"/>
              </w:rPr>
              <w:t>MEM16010A Write reports</w:t>
            </w:r>
          </w:p>
        </w:tc>
        <w:tc>
          <w:tcPr>
            <w:tcW w:w="2531" w:type="pct"/>
          </w:tcPr>
          <w:p w14:paraId="7E9DB5E9" w14:textId="117B4B71" w:rsidR="00B30FF4" w:rsidRPr="00C57BA1" w:rsidRDefault="00B30FF4" w:rsidP="00B30FF4">
            <w:pPr>
              <w:pStyle w:val="VRQACourseTemplateTableText"/>
              <w:rPr>
                <w:color w:val="auto"/>
              </w:rPr>
            </w:pPr>
            <w:r w:rsidRPr="00C57BA1">
              <w:rPr>
                <w:color w:val="auto"/>
              </w:rPr>
              <w:t>MEM16010 Write reports</w:t>
            </w:r>
          </w:p>
        </w:tc>
        <w:tc>
          <w:tcPr>
            <w:tcW w:w="1081" w:type="pct"/>
          </w:tcPr>
          <w:p w14:paraId="0358ADA6" w14:textId="2CB10904" w:rsidR="00B30FF4" w:rsidRPr="00C57BA1" w:rsidRDefault="00DC4781" w:rsidP="00B30FF4">
            <w:pPr>
              <w:pStyle w:val="VRQACourseTemplateTableText"/>
              <w:rPr>
                <w:color w:val="auto"/>
              </w:rPr>
            </w:pPr>
            <w:r w:rsidRPr="00C57BA1">
              <w:rPr>
                <w:color w:val="auto"/>
                <w:lang w:val="en-AU"/>
              </w:rPr>
              <w:t>E</w:t>
            </w:r>
            <w:r>
              <w:rPr>
                <w:color w:val="auto"/>
                <w:lang w:val="en-AU"/>
              </w:rPr>
              <w:t>quivalent</w:t>
            </w:r>
          </w:p>
        </w:tc>
      </w:tr>
      <w:tr w:rsidR="00A311B5" w:rsidRPr="00E7450B" w14:paraId="06B6C130" w14:textId="77777777" w:rsidTr="00B83D4D">
        <w:trPr>
          <w:trHeight w:val="363"/>
        </w:trPr>
        <w:tc>
          <w:tcPr>
            <w:tcW w:w="1388" w:type="pct"/>
            <w:gridSpan w:val="2"/>
          </w:tcPr>
          <w:p w14:paraId="44B54342" w14:textId="2A8022BD" w:rsidR="00B30FF4" w:rsidRPr="00C57BA1" w:rsidRDefault="00B30FF4" w:rsidP="00B30FF4">
            <w:pPr>
              <w:pStyle w:val="VRQACourseTemplateTableText"/>
              <w:rPr>
                <w:color w:val="auto"/>
              </w:rPr>
            </w:pPr>
            <w:r w:rsidRPr="00C57BA1">
              <w:rPr>
                <w:color w:val="auto"/>
              </w:rPr>
              <w:t>MEM18001C Use hand tools</w:t>
            </w:r>
          </w:p>
        </w:tc>
        <w:tc>
          <w:tcPr>
            <w:tcW w:w="2531" w:type="pct"/>
          </w:tcPr>
          <w:p w14:paraId="78E2114A" w14:textId="4209DD1B" w:rsidR="00B30FF4" w:rsidRPr="00C57BA1" w:rsidRDefault="00B30FF4" w:rsidP="00B30FF4">
            <w:pPr>
              <w:pStyle w:val="VRQACourseTemplateTableText"/>
              <w:rPr>
                <w:color w:val="auto"/>
              </w:rPr>
            </w:pPr>
            <w:r w:rsidRPr="00C57BA1">
              <w:rPr>
                <w:color w:val="auto"/>
              </w:rPr>
              <w:t>MEM18001 Use hand tools</w:t>
            </w:r>
          </w:p>
        </w:tc>
        <w:tc>
          <w:tcPr>
            <w:tcW w:w="1081" w:type="pct"/>
          </w:tcPr>
          <w:p w14:paraId="13BE4DAE" w14:textId="6FF9C3AF" w:rsidR="00B30FF4" w:rsidRPr="00C57BA1" w:rsidRDefault="00DC4781" w:rsidP="00B30FF4">
            <w:pPr>
              <w:pStyle w:val="VRQACourseTemplateTableText"/>
              <w:rPr>
                <w:color w:val="auto"/>
              </w:rPr>
            </w:pPr>
            <w:r w:rsidRPr="00C57BA1">
              <w:rPr>
                <w:color w:val="auto"/>
                <w:lang w:val="en-AU"/>
              </w:rPr>
              <w:t>E</w:t>
            </w:r>
            <w:r>
              <w:rPr>
                <w:color w:val="auto"/>
                <w:lang w:val="en-AU"/>
              </w:rPr>
              <w:t>quivalent</w:t>
            </w:r>
          </w:p>
        </w:tc>
      </w:tr>
      <w:tr w:rsidR="00A311B5" w:rsidRPr="00E7450B" w14:paraId="753770C3" w14:textId="77777777" w:rsidTr="00B83D4D">
        <w:trPr>
          <w:trHeight w:val="363"/>
        </w:trPr>
        <w:tc>
          <w:tcPr>
            <w:tcW w:w="1388" w:type="pct"/>
            <w:gridSpan w:val="2"/>
          </w:tcPr>
          <w:p w14:paraId="2C1E1206" w14:textId="1C2710A9" w:rsidR="00002C4E" w:rsidRPr="00C57BA1" w:rsidRDefault="00002C4E" w:rsidP="00002C4E">
            <w:pPr>
              <w:pStyle w:val="VRQACourseTemplateTableText"/>
              <w:rPr>
                <w:color w:val="auto"/>
              </w:rPr>
            </w:pPr>
            <w:r w:rsidRPr="00C57BA1">
              <w:rPr>
                <w:color w:val="auto"/>
              </w:rPr>
              <w:t>MEM18002B Use power tools/</w:t>
            </w:r>
            <w:proofErr w:type="gramStart"/>
            <w:r w:rsidRPr="00C57BA1">
              <w:rPr>
                <w:color w:val="auto"/>
              </w:rPr>
              <w:t>hand held</w:t>
            </w:r>
            <w:proofErr w:type="gramEnd"/>
            <w:r w:rsidRPr="00C57BA1">
              <w:rPr>
                <w:color w:val="auto"/>
              </w:rPr>
              <w:t xml:space="preserve"> operations</w:t>
            </w:r>
          </w:p>
        </w:tc>
        <w:tc>
          <w:tcPr>
            <w:tcW w:w="2531" w:type="pct"/>
          </w:tcPr>
          <w:p w14:paraId="18A643E1" w14:textId="2B3A15E1" w:rsidR="00002C4E" w:rsidRPr="00C57BA1" w:rsidRDefault="00002C4E" w:rsidP="00002C4E">
            <w:pPr>
              <w:pStyle w:val="VRQACourseTemplateTableText"/>
              <w:rPr>
                <w:color w:val="auto"/>
              </w:rPr>
            </w:pPr>
            <w:r w:rsidRPr="00C57BA1">
              <w:rPr>
                <w:color w:val="auto"/>
              </w:rPr>
              <w:t>MEM18002 Use power tools/</w:t>
            </w:r>
            <w:proofErr w:type="gramStart"/>
            <w:r w:rsidRPr="00C57BA1">
              <w:rPr>
                <w:color w:val="auto"/>
              </w:rPr>
              <w:t>hand held</w:t>
            </w:r>
            <w:proofErr w:type="gramEnd"/>
            <w:r w:rsidRPr="00C57BA1">
              <w:rPr>
                <w:color w:val="auto"/>
              </w:rPr>
              <w:t xml:space="preserve"> operations</w:t>
            </w:r>
          </w:p>
        </w:tc>
        <w:tc>
          <w:tcPr>
            <w:tcW w:w="1081" w:type="pct"/>
          </w:tcPr>
          <w:p w14:paraId="3D86BE18" w14:textId="13EF4249"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10B779B9" w14:textId="77777777" w:rsidTr="00B83D4D">
        <w:trPr>
          <w:trHeight w:val="363"/>
        </w:trPr>
        <w:tc>
          <w:tcPr>
            <w:tcW w:w="1388" w:type="pct"/>
            <w:gridSpan w:val="2"/>
          </w:tcPr>
          <w:p w14:paraId="6AEDE512" w14:textId="21B6D2D4" w:rsidR="00002C4E" w:rsidRPr="00C57BA1" w:rsidRDefault="00002C4E" w:rsidP="00002C4E">
            <w:pPr>
              <w:pStyle w:val="VRQACourseTemplateTableText"/>
              <w:rPr>
                <w:color w:val="auto"/>
              </w:rPr>
            </w:pPr>
            <w:r w:rsidRPr="00C57BA1">
              <w:rPr>
                <w:color w:val="auto"/>
              </w:rPr>
              <w:t>MEM18055B Dismantle, replace and assemble engineering components</w:t>
            </w:r>
          </w:p>
        </w:tc>
        <w:tc>
          <w:tcPr>
            <w:tcW w:w="2531" w:type="pct"/>
          </w:tcPr>
          <w:p w14:paraId="4379C3AC" w14:textId="6E6612F4" w:rsidR="00002C4E" w:rsidRPr="00C57BA1" w:rsidRDefault="00002C4E" w:rsidP="00002C4E">
            <w:pPr>
              <w:pStyle w:val="VRQACourseTemplateTableText"/>
              <w:rPr>
                <w:color w:val="auto"/>
              </w:rPr>
            </w:pPr>
            <w:r w:rsidRPr="00C57BA1">
              <w:rPr>
                <w:color w:val="auto"/>
              </w:rPr>
              <w:t>MEM18055 Dismantle, replace and assemble engineering components</w:t>
            </w:r>
          </w:p>
        </w:tc>
        <w:tc>
          <w:tcPr>
            <w:tcW w:w="1081" w:type="pct"/>
          </w:tcPr>
          <w:p w14:paraId="3154791F" w14:textId="019802E2"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072FA69A" w14:textId="77777777" w:rsidTr="00B83D4D">
        <w:trPr>
          <w:trHeight w:val="363"/>
        </w:trPr>
        <w:tc>
          <w:tcPr>
            <w:tcW w:w="1388" w:type="pct"/>
            <w:gridSpan w:val="2"/>
          </w:tcPr>
          <w:p w14:paraId="69C5716A" w14:textId="7DC2C1AA" w:rsidR="00002C4E" w:rsidRPr="00C57BA1" w:rsidRDefault="00002C4E" w:rsidP="00002C4E">
            <w:pPr>
              <w:pStyle w:val="VRQACourseTemplateTableText"/>
              <w:rPr>
                <w:color w:val="auto"/>
              </w:rPr>
            </w:pPr>
            <w:r w:rsidRPr="00C57BA1">
              <w:rPr>
                <w:color w:val="auto"/>
              </w:rPr>
              <w:t>MEM22001A Perform engineering activities</w:t>
            </w:r>
          </w:p>
        </w:tc>
        <w:tc>
          <w:tcPr>
            <w:tcW w:w="2531" w:type="pct"/>
          </w:tcPr>
          <w:p w14:paraId="569CED16" w14:textId="5CF22003" w:rsidR="00002C4E" w:rsidRPr="00C57BA1" w:rsidRDefault="00002C4E" w:rsidP="00002C4E">
            <w:pPr>
              <w:pStyle w:val="VRQACourseTemplateTableText"/>
              <w:rPr>
                <w:color w:val="auto"/>
              </w:rPr>
            </w:pPr>
            <w:r w:rsidRPr="00C57BA1">
              <w:rPr>
                <w:color w:val="auto"/>
              </w:rPr>
              <w:t>MEM22001 Perform engineering activities</w:t>
            </w:r>
          </w:p>
        </w:tc>
        <w:tc>
          <w:tcPr>
            <w:tcW w:w="1081" w:type="pct"/>
          </w:tcPr>
          <w:p w14:paraId="5D404F50" w14:textId="5ED70260"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5EA4CC1B" w14:textId="77777777" w:rsidTr="00B83D4D">
        <w:trPr>
          <w:trHeight w:val="363"/>
        </w:trPr>
        <w:tc>
          <w:tcPr>
            <w:tcW w:w="1388" w:type="pct"/>
            <w:gridSpan w:val="2"/>
          </w:tcPr>
          <w:p w14:paraId="61A20BB0" w14:textId="338C8EDE" w:rsidR="00002C4E" w:rsidRPr="00C57BA1" w:rsidRDefault="00002C4E" w:rsidP="00002C4E">
            <w:pPr>
              <w:pStyle w:val="VRQACourseTemplateTableText"/>
              <w:rPr>
                <w:color w:val="auto"/>
              </w:rPr>
            </w:pPr>
            <w:r w:rsidRPr="00C57BA1">
              <w:rPr>
                <w:color w:val="auto"/>
              </w:rPr>
              <w:lastRenderedPageBreak/>
              <w:t>MEM22002A Manage self in an engineering environment</w:t>
            </w:r>
          </w:p>
        </w:tc>
        <w:tc>
          <w:tcPr>
            <w:tcW w:w="2531" w:type="pct"/>
          </w:tcPr>
          <w:p w14:paraId="20A73CE6" w14:textId="4FC2F937" w:rsidR="00002C4E" w:rsidRPr="00C57BA1" w:rsidRDefault="00002C4E" w:rsidP="00002C4E">
            <w:pPr>
              <w:pStyle w:val="VRQACourseTemplateTableText"/>
              <w:rPr>
                <w:color w:val="auto"/>
              </w:rPr>
            </w:pPr>
            <w:r w:rsidRPr="00C57BA1">
              <w:rPr>
                <w:color w:val="auto"/>
              </w:rPr>
              <w:t>MEM22002 Manage self in the engineering environment</w:t>
            </w:r>
          </w:p>
        </w:tc>
        <w:tc>
          <w:tcPr>
            <w:tcW w:w="1081" w:type="pct"/>
          </w:tcPr>
          <w:p w14:paraId="4AD814DA" w14:textId="301D1DB5"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3F274BEB" w14:textId="77777777" w:rsidTr="00B83D4D">
        <w:trPr>
          <w:trHeight w:val="363"/>
        </w:trPr>
        <w:tc>
          <w:tcPr>
            <w:tcW w:w="1388" w:type="pct"/>
            <w:gridSpan w:val="2"/>
          </w:tcPr>
          <w:p w14:paraId="73370AA3" w14:textId="3251BB15" w:rsidR="00002C4E" w:rsidRPr="00C57BA1" w:rsidRDefault="00002C4E" w:rsidP="00002C4E">
            <w:pPr>
              <w:pStyle w:val="VRQACourseTemplateTableText"/>
              <w:rPr>
                <w:color w:val="auto"/>
              </w:rPr>
            </w:pPr>
            <w:r w:rsidRPr="00C57BA1">
              <w:rPr>
                <w:color w:val="auto"/>
              </w:rPr>
              <w:t>MEM22013A Coordinate engineering projects</w:t>
            </w:r>
          </w:p>
        </w:tc>
        <w:tc>
          <w:tcPr>
            <w:tcW w:w="2531" w:type="pct"/>
          </w:tcPr>
          <w:p w14:paraId="219FFF76" w14:textId="05DFA2ED" w:rsidR="00002C4E" w:rsidRPr="00C57BA1" w:rsidRDefault="00002C4E" w:rsidP="00002C4E">
            <w:pPr>
              <w:pStyle w:val="VRQACourseTemplateTableText"/>
              <w:rPr>
                <w:color w:val="auto"/>
              </w:rPr>
            </w:pPr>
            <w:r w:rsidRPr="00C57BA1">
              <w:rPr>
                <w:color w:val="auto"/>
              </w:rPr>
              <w:t>MEM22013 Coordinate engineering projects</w:t>
            </w:r>
          </w:p>
        </w:tc>
        <w:tc>
          <w:tcPr>
            <w:tcW w:w="1081" w:type="pct"/>
          </w:tcPr>
          <w:p w14:paraId="1218093E" w14:textId="4BC2027B"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701B1E9B" w14:textId="77777777" w:rsidTr="00B83D4D">
        <w:trPr>
          <w:trHeight w:val="363"/>
        </w:trPr>
        <w:tc>
          <w:tcPr>
            <w:tcW w:w="1388" w:type="pct"/>
            <w:gridSpan w:val="2"/>
          </w:tcPr>
          <w:p w14:paraId="61983948" w14:textId="0482E5B5" w:rsidR="00002C4E" w:rsidRPr="00C57BA1" w:rsidRDefault="00002C4E" w:rsidP="00002C4E">
            <w:pPr>
              <w:pStyle w:val="VRQACourseTemplateTableText"/>
              <w:rPr>
                <w:color w:val="auto"/>
              </w:rPr>
            </w:pPr>
            <w:r w:rsidRPr="00C57BA1">
              <w:rPr>
                <w:color w:val="auto"/>
              </w:rPr>
              <w:t>MEM23003A Operate and program computers and/or controllers in engineering situations</w:t>
            </w:r>
          </w:p>
        </w:tc>
        <w:tc>
          <w:tcPr>
            <w:tcW w:w="2531" w:type="pct"/>
          </w:tcPr>
          <w:p w14:paraId="27DA60DD" w14:textId="6F7A1FCF" w:rsidR="00002C4E" w:rsidRPr="00C57BA1" w:rsidRDefault="00002C4E" w:rsidP="00002C4E">
            <w:pPr>
              <w:pStyle w:val="VRQACourseTemplateTableText"/>
              <w:rPr>
                <w:color w:val="auto"/>
              </w:rPr>
            </w:pPr>
            <w:r w:rsidRPr="00C57BA1">
              <w:rPr>
                <w:color w:val="auto"/>
              </w:rPr>
              <w:t>MEM23003 Operate and program computers and/or controllers in engineering situations</w:t>
            </w:r>
          </w:p>
        </w:tc>
        <w:tc>
          <w:tcPr>
            <w:tcW w:w="1081" w:type="pct"/>
          </w:tcPr>
          <w:p w14:paraId="7FC2D2BA" w14:textId="51F83DF3"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5951C3A9" w14:textId="77777777" w:rsidTr="00B83D4D">
        <w:trPr>
          <w:trHeight w:val="363"/>
        </w:trPr>
        <w:tc>
          <w:tcPr>
            <w:tcW w:w="1388" w:type="pct"/>
            <w:gridSpan w:val="2"/>
          </w:tcPr>
          <w:p w14:paraId="5B721605" w14:textId="2CB2F266" w:rsidR="00002C4E" w:rsidRPr="00C57BA1" w:rsidRDefault="00002C4E" w:rsidP="00002C4E">
            <w:pPr>
              <w:pStyle w:val="VRQACourseTemplateTableText"/>
              <w:rPr>
                <w:color w:val="auto"/>
              </w:rPr>
            </w:pPr>
            <w:r w:rsidRPr="00C57BA1">
              <w:rPr>
                <w:color w:val="auto"/>
              </w:rPr>
              <w:t>MEM23004A Apply technical mathematics</w:t>
            </w:r>
          </w:p>
        </w:tc>
        <w:tc>
          <w:tcPr>
            <w:tcW w:w="2531" w:type="pct"/>
          </w:tcPr>
          <w:p w14:paraId="42C3A571" w14:textId="3B232D81" w:rsidR="00002C4E" w:rsidRPr="00C57BA1" w:rsidRDefault="00002C4E" w:rsidP="00002C4E">
            <w:pPr>
              <w:pStyle w:val="VRQACourseTemplateTableText"/>
              <w:rPr>
                <w:color w:val="auto"/>
              </w:rPr>
            </w:pPr>
            <w:r w:rsidRPr="00C57BA1">
              <w:rPr>
                <w:color w:val="auto"/>
              </w:rPr>
              <w:t xml:space="preserve">MEM23004 Apply technical mathematics </w:t>
            </w:r>
          </w:p>
        </w:tc>
        <w:tc>
          <w:tcPr>
            <w:tcW w:w="1081" w:type="pct"/>
          </w:tcPr>
          <w:p w14:paraId="66AEC1E8" w14:textId="72614E27"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59DE192E" w14:textId="77777777" w:rsidTr="00B83D4D">
        <w:trPr>
          <w:trHeight w:val="363"/>
        </w:trPr>
        <w:tc>
          <w:tcPr>
            <w:tcW w:w="1388" w:type="pct"/>
            <w:gridSpan w:val="2"/>
          </w:tcPr>
          <w:p w14:paraId="3D577413" w14:textId="6809FBE2" w:rsidR="00002C4E" w:rsidRPr="00C57BA1" w:rsidRDefault="00002C4E" w:rsidP="00002C4E">
            <w:pPr>
              <w:pStyle w:val="VRQACourseTemplateTableText"/>
              <w:rPr>
                <w:color w:val="auto"/>
              </w:rPr>
            </w:pPr>
            <w:r w:rsidRPr="00C57BA1">
              <w:rPr>
                <w:color w:val="auto"/>
              </w:rPr>
              <w:t>MEM23006A Apply fluid and thermodynamics principles in engineering</w:t>
            </w:r>
          </w:p>
        </w:tc>
        <w:tc>
          <w:tcPr>
            <w:tcW w:w="2531" w:type="pct"/>
          </w:tcPr>
          <w:p w14:paraId="5F0CC009" w14:textId="4F957784" w:rsidR="00002C4E" w:rsidRPr="00C57BA1" w:rsidRDefault="00002C4E" w:rsidP="00002C4E">
            <w:pPr>
              <w:pStyle w:val="VRQACourseTemplateTableText"/>
              <w:rPr>
                <w:color w:val="auto"/>
              </w:rPr>
            </w:pPr>
            <w:r w:rsidRPr="00C57BA1">
              <w:rPr>
                <w:color w:val="auto"/>
              </w:rPr>
              <w:t>MEM23006 Apply fluid and thermodynamics principles in engineering</w:t>
            </w:r>
          </w:p>
        </w:tc>
        <w:tc>
          <w:tcPr>
            <w:tcW w:w="1081" w:type="pct"/>
          </w:tcPr>
          <w:p w14:paraId="07300FE3" w14:textId="0F7C3840"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2DB4F200" w14:textId="77777777" w:rsidTr="00B83D4D">
        <w:trPr>
          <w:trHeight w:val="363"/>
        </w:trPr>
        <w:tc>
          <w:tcPr>
            <w:tcW w:w="1388" w:type="pct"/>
            <w:gridSpan w:val="2"/>
          </w:tcPr>
          <w:p w14:paraId="3878EFE0" w14:textId="6210FC38" w:rsidR="00002C4E" w:rsidRPr="00C57BA1" w:rsidRDefault="00002C4E" w:rsidP="00002C4E">
            <w:pPr>
              <w:pStyle w:val="VRQACourseTemplateTableText"/>
              <w:rPr>
                <w:color w:val="auto"/>
              </w:rPr>
            </w:pPr>
            <w:r w:rsidRPr="00C57BA1">
              <w:rPr>
                <w:color w:val="auto"/>
              </w:rPr>
              <w:t>MEM23007A Apply calculus to engineering tasks</w:t>
            </w:r>
          </w:p>
        </w:tc>
        <w:tc>
          <w:tcPr>
            <w:tcW w:w="2531" w:type="pct"/>
          </w:tcPr>
          <w:p w14:paraId="12972903" w14:textId="3416F1FF" w:rsidR="00002C4E" w:rsidRPr="00C57BA1" w:rsidRDefault="00002C4E" w:rsidP="00002C4E">
            <w:pPr>
              <w:pStyle w:val="VRQACourseTemplateTableText"/>
              <w:rPr>
                <w:color w:val="auto"/>
              </w:rPr>
            </w:pPr>
            <w:r w:rsidRPr="00C57BA1">
              <w:rPr>
                <w:color w:val="auto"/>
              </w:rPr>
              <w:t>MEM23007 Apply calculus to engineering tasks</w:t>
            </w:r>
          </w:p>
        </w:tc>
        <w:tc>
          <w:tcPr>
            <w:tcW w:w="1081" w:type="pct"/>
          </w:tcPr>
          <w:p w14:paraId="4C0D1A40" w14:textId="6925D3D5"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75C75FE7" w14:textId="77777777" w:rsidTr="00B83D4D">
        <w:trPr>
          <w:trHeight w:val="363"/>
        </w:trPr>
        <w:tc>
          <w:tcPr>
            <w:tcW w:w="1388" w:type="pct"/>
            <w:gridSpan w:val="2"/>
          </w:tcPr>
          <w:p w14:paraId="11B4C14B" w14:textId="40A8D87F" w:rsidR="00002C4E" w:rsidRPr="00C57BA1" w:rsidRDefault="00002C4E" w:rsidP="00002C4E">
            <w:pPr>
              <w:pStyle w:val="VRQACourseTemplateTableText"/>
              <w:rPr>
                <w:color w:val="auto"/>
              </w:rPr>
            </w:pPr>
            <w:r w:rsidRPr="00C57BA1">
              <w:rPr>
                <w:color w:val="auto"/>
              </w:rPr>
              <w:t xml:space="preserve">MEM23063A Select and test mechanical engineering materials </w:t>
            </w:r>
          </w:p>
        </w:tc>
        <w:tc>
          <w:tcPr>
            <w:tcW w:w="2531" w:type="pct"/>
          </w:tcPr>
          <w:p w14:paraId="5E68252C" w14:textId="6F4EA4D1" w:rsidR="00002C4E" w:rsidRPr="00C57BA1" w:rsidRDefault="00002C4E" w:rsidP="00002C4E">
            <w:pPr>
              <w:pStyle w:val="VRQACourseTemplateTableText"/>
              <w:rPr>
                <w:color w:val="auto"/>
              </w:rPr>
            </w:pPr>
            <w:r w:rsidRPr="00C57BA1">
              <w:rPr>
                <w:color w:val="auto"/>
              </w:rPr>
              <w:t>MEM23063 Select and organise mechanical engineering material tests</w:t>
            </w:r>
          </w:p>
        </w:tc>
        <w:tc>
          <w:tcPr>
            <w:tcW w:w="1081" w:type="pct"/>
          </w:tcPr>
          <w:p w14:paraId="5C66FB66" w14:textId="0B326DF0"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66E7E96B" w14:textId="77777777" w:rsidTr="00B83D4D">
        <w:trPr>
          <w:trHeight w:val="363"/>
        </w:trPr>
        <w:tc>
          <w:tcPr>
            <w:tcW w:w="1388" w:type="pct"/>
            <w:gridSpan w:val="2"/>
          </w:tcPr>
          <w:p w14:paraId="7CB717AD" w14:textId="2886460C" w:rsidR="00002C4E" w:rsidRPr="00C57BA1" w:rsidRDefault="00002C4E" w:rsidP="00002C4E">
            <w:pPr>
              <w:pStyle w:val="VRQACourseTemplateTableText"/>
              <w:rPr>
                <w:color w:val="auto"/>
              </w:rPr>
            </w:pPr>
            <w:r w:rsidRPr="00C57BA1">
              <w:rPr>
                <w:color w:val="auto"/>
              </w:rPr>
              <w:t>MEM23109A Apply engineering mechanics principles</w:t>
            </w:r>
          </w:p>
        </w:tc>
        <w:tc>
          <w:tcPr>
            <w:tcW w:w="2531" w:type="pct"/>
          </w:tcPr>
          <w:p w14:paraId="1714444E" w14:textId="3715D652" w:rsidR="00002C4E" w:rsidRPr="00C57BA1" w:rsidRDefault="00002C4E" w:rsidP="00002C4E">
            <w:pPr>
              <w:pStyle w:val="VRQACourseTemplateTableText"/>
              <w:rPr>
                <w:color w:val="auto"/>
              </w:rPr>
            </w:pPr>
            <w:r w:rsidRPr="00C57BA1">
              <w:rPr>
                <w:color w:val="auto"/>
              </w:rPr>
              <w:t>MEM23109 Apply engineering mechanics principles</w:t>
            </w:r>
          </w:p>
        </w:tc>
        <w:tc>
          <w:tcPr>
            <w:tcW w:w="1081" w:type="pct"/>
          </w:tcPr>
          <w:p w14:paraId="7F8D32EF" w14:textId="0D3D6124"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1C8E1100" w14:textId="77777777" w:rsidTr="00B83D4D">
        <w:trPr>
          <w:trHeight w:val="363"/>
        </w:trPr>
        <w:tc>
          <w:tcPr>
            <w:tcW w:w="1388" w:type="pct"/>
            <w:gridSpan w:val="2"/>
          </w:tcPr>
          <w:p w14:paraId="70725CB2" w14:textId="4239FFE5" w:rsidR="00002C4E" w:rsidRPr="00C57BA1" w:rsidRDefault="00002C4E" w:rsidP="00002C4E">
            <w:pPr>
              <w:pStyle w:val="VRQACourseTemplateTableText"/>
              <w:rPr>
                <w:color w:val="auto"/>
              </w:rPr>
            </w:pPr>
            <w:r w:rsidRPr="00C57BA1">
              <w:rPr>
                <w:color w:val="auto"/>
              </w:rPr>
              <w:t>MEM23111A Select electrical equipment and components for engineering applications</w:t>
            </w:r>
          </w:p>
        </w:tc>
        <w:tc>
          <w:tcPr>
            <w:tcW w:w="2531" w:type="pct"/>
          </w:tcPr>
          <w:p w14:paraId="6E5B1378" w14:textId="5BCBCCF2" w:rsidR="00002C4E" w:rsidRPr="00C57BA1" w:rsidRDefault="00002C4E" w:rsidP="00002C4E">
            <w:pPr>
              <w:pStyle w:val="VRQACourseTemplateTableText"/>
              <w:rPr>
                <w:color w:val="auto"/>
              </w:rPr>
            </w:pPr>
            <w:r w:rsidRPr="00C57BA1">
              <w:rPr>
                <w:color w:val="auto"/>
              </w:rPr>
              <w:t>MEM23111 Select electrical equipment and components for engineering applications</w:t>
            </w:r>
          </w:p>
        </w:tc>
        <w:tc>
          <w:tcPr>
            <w:tcW w:w="1081" w:type="pct"/>
          </w:tcPr>
          <w:p w14:paraId="3706D7B5" w14:textId="34947FF3"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7B73E514" w14:textId="77777777" w:rsidTr="00B83D4D">
        <w:trPr>
          <w:trHeight w:val="363"/>
        </w:trPr>
        <w:tc>
          <w:tcPr>
            <w:tcW w:w="1388" w:type="pct"/>
            <w:gridSpan w:val="2"/>
          </w:tcPr>
          <w:p w14:paraId="112EE31A" w14:textId="168EADE3" w:rsidR="00002C4E" w:rsidRPr="00C57BA1" w:rsidRDefault="00002C4E" w:rsidP="00002C4E">
            <w:pPr>
              <w:pStyle w:val="VRQACourseTemplateTableText"/>
              <w:rPr>
                <w:color w:val="auto"/>
              </w:rPr>
            </w:pPr>
            <w:r w:rsidRPr="00C57BA1">
              <w:rPr>
                <w:color w:val="auto"/>
              </w:rPr>
              <w:t>MEM23114A Evaluate thermodynamic systems and components</w:t>
            </w:r>
          </w:p>
        </w:tc>
        <w:tc>
          <w:tcPr>
            <w:tcW w:w="2531" w:type="pct"/>
          </w:tcPr>
          <w:p w14:paraId="4ECB1577" w14:textId="598FBD37" w:rsidR="00002C4E" w:rsidRPr="00C57BA1" w:rsidRDefault="00002C4E" w:rsidP="00002C4E">
            <w:pPr>
              <w:pStyle w:val="VRQACourseTemplateTableText"/>
              <w:rPr>
                <w:color w:val="auto"/>
              </w:rPr>
            </w:pPr>
            <w:r w:rsidRPr="00C57BA1">
              <w:rPr>
                <w:color w:val="auto"/>
              </w:rPr>
              <w:t>MEM23114 Evaluate thermodynamic systems and components</w:t>
            </w:r>
          </w:p>
        </w:tc>
        <w:tc>
          <w:tcPr>
            <w:tcW w:w="1081" w:type="pct"/>
          </w:tcPr>
          <w:p w14:paraId="600358D6" w14:textId="75C60E73"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20BFB581" w14:textId="77777777" w:rsidTr="00B83D4D">
        <w:trPr>
          <w:trHeight w:val="363"/>
        </w:trPr>
        <w:tc>
          <w:tcPr>
            <w:tcW w:w="1388" w:type="pct"/>
            <w:gridSpan w:val="2"/>
          </w:tcPr>
          <w:p w14:paraId="28281A37" w14:textId="7AB19894" w:rsidR="00002C4E" w:rsidRPr="00C57BA1" w:rsidRDefault="00002C4E" w:rsidP="00002C4E">
            <w:pPr>
              <w:pStyle w:val="VRQACourseTemplateTableText"/>
              <w:rPr>
                <w:color w:val="auto"/>
              </w:rPr>
            </w:pPr>
            <w:r w:rsidRPr="00C57BA1">
              <w:rPr>
                <w:color w:val="auto"/>
              </w:rPr>
              <w:t>MEM23115A Evaluate fluid power systems</w:t>
            </w:r>
          </w:p>
        </w:tc>
        <w:tc>
          <w:tcPr>
            <w:tcW w:w="2531" w:type="pct"/>
          </w:tcPr>
          <w:p w14:paraId="258283D4" w14:textId="0733C380" w:rsidR="00002C4E" w:rsidRPr="00C57BA1" w:rsidRDefault="00002C4E" w:rsidP="00002C4E">
            <w:pPr>
              <w:pStyle w:val="VRQACourseTemplateTableText"/>
              <w:rPr>
                <w:color w:val="auto"/>
              </w:rPr>
            </w:pPr>
            <w:r w:rsidRPr="00C57BA1">
              <w:rPr>
                <w:color w:val="auto"/>
              </w:rPr>
              <w:t>MEM23115 Evaluate fluid power systems</w:t>
            </w:r>
          </w:p>
        </w:tc>
        <w:tc>
          <w:tcPr>
            <w:tcW w:w="1081" w:type="pct"/>
          </w:tcPr>
          <w:p w14:paraId="1B08194F" w14:textId="12E3F1A9"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612DF144" w14:textId="77777777" w:rsidTr="00B83D4D">
        <w:trPr>
          <w:trHeight w:val="363"/>
        </w:trPr>
        <w:tc>
          <w:tcPr>
            <w:tcW w:w="1388" w:type="pct"/>
            <w:gridSpan w:val="2"/>
          </w:tcPr>
          <w:p w14:paraId="75A2EC7A" w14:textId="0A377209" w:rsidR="00002C4E" w:rsidRPr="00C57BA1" w:rsidRDefault="00002C4E" w:rsidP="00002C4E">
            <w:pPr>
              <w:pStyle w:val="VRQACourseTemplateTableText"/>
              <w:rPr>
                <w:color w:val="auto"/>
              </w:rPr>
            </w:pPr>
            <w:r w:rsidRPr="00C57BA1">
              <w:rPr>
                <w:color w:val="auto"/>
              </w:rPr>
              <w:lastRenderedPageBreak/>
              <w:t>MEM23120A Select mechanical machine and equipment components</w:t>
            </w:r>
          </w:p>
        </w:tc>
        <w:tc>
          <w:tcPr>
            <w:tcW w:w="2531" w:type="pct"/>
          </w:tcPr>
          <w:p w14:paraId="065703A1" w14:textId="0A94B9D8" w:rsidR="00002C4E" w:rsidRPr="00C57BA1" w:rsidRDefault="00002C4E" w:rsidP="00002C4E">
            <w:pPr>
              <w:pStyle w:val="VRQACourseTemplateTableText"/>
              <w:rPr>
                <w:color w:val="auto"/>
              </w:rPr>
            </w:pPr>
            <w:r w:rsidRPr="00C57BA1">
              <w:rPr>
                <w:color w:val="auto"/>
              </w:rPr>
              <w:t>MEM23120 Select mechanical machine and equipment components</w:t>
            </w:r>
          </w:p>
        </w:tc>
        <w:tc>
          <w:tcPr>
            <w:tcW w:w="1081" w:type="pct"/>
          </w:tcPr>
          <w:p w14:paraId="5332DBFA" w14:textId="0B06B555"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35797F98" w14:textId="77777777" w:rsidTr="00B83D4D">
        <w:trPr>
          <w:trHeight w:val="363"/>
        </w:trPr>
        <w:tc>
          <w:tcPr>
            <w:tcW w:w="1388" w:type="pct"/>
            <w:gridSpan w:val="2"/>
          </w:tcPr>
          <w:p w14:paraId="0C8832D9" w14:textId="0C1E77F3" w:rsidR="00002C4E" w:rsidRPr="00C57BA1" w:rsidRDefault="00002C4E" w:rsidP="00002C4E">
            <w:pPr>
              <w:pStyle w:val="VRQACourseTemplateTableText"/>
              <w:rPr>
                <w:color w:val="auto"/>
              </w:rPr>
            </w:pPr>
            <w:r w:rsidRPr="00C57BA1">
              <w:rPr>
                <w:color w:val="auto"/>
              </w:rPr>
              <w:t>MEM23121A Analyse loads on frames and mechanisms</w:t>
            </w:r>
          </w:p>
        </w:tc>
        <w:tc>
          <w:tcPr>
            <w:tcW w:w="2531" w:type="pct"/>
          </w:tcPr>
          <w:p w14:paraId="60136800" w14:textId="4DAFC0BD" w:rsidR="00002C4E" w:rsidRPr="00C57BA1" w:rsidRDefault="00002C4E" w:rsidP="00002C4E">
            <w:pPr>
              <w:pStyle w:val="VRQACourseTemplateTableText"/>
              <w:rPr>
                <w:color w:val="auto"/>
              </w:rPr>
            </w:pPr>
            <w:r w:rsidRPr="00C57BA1">
              <w:rPr>
                <w:color w:val="auto"/>
              </w:rPr>
              <w:t>MEM23121 Analyse loads on frames and mechanisms</w:t>
            </w:r>
          </w:p>
        </w:tc>
        <w:tc>
          <w:tcPr>
            <w:tcW w:w="1081" w:type="pct"/>
          </w:tcPr>
          <w:p w14:paraId="6389B88A" w14:textId="613C1D76"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5ECBDDB3" w14:textId="77777777" w:rsidTr="00B83D4D">
        <w:trPr>
          <w:trHeight w:val="363"/>
        </w:trPr>
        <w:tc>
          <w:tcPr>
            <w:tcW w:w="1388" w:type="pct"/>
            <w:gridSpan w:val="2"/>
          </w:tcPr>
          <w:p w14:paraId="1120AE8E" w14:textId="07EC4CFE" w:rsidR="00002C4E" w:rsidRPr="00C57BA1" w:rsidRDefault="00002C4E" w:rsidP="00002C4E">
            <w:pPr>
              <w:pStyle w:val="VRQACourseTemplateTableText"/>
              <w:rPr>
                <w:color w:val="auto"/>
              </w:rPr>
            </w:pPr>
            <w:r w:rsidRPr="00C57BA1">
              <w:rPr>
                <w:color w:val="auto"/>
              </w:rPr>
              <w:t>MEM234010A Design microcontroller applications</w:t>
            </w:r>
          </w:p>
        </w:tc>
        <w:tc>
          <w:tcPr>
            <w:tcW w:w="2531" w:type="pct"/>
          </w:tcPr>
          <w:p w14:paraId="2DD54A3D" w14:textId="18F292CA" w:rsidR="00002C4E" w:rsidRPr="00C57BA1" w:rsidRDefault="00002C4E" w:rsidP="00002C4E">
            <w:pPr>
              <w:pStyle w:val="VRQACourseTemplateTableText"/>
              <w:rPr>
                <w:color w:val="auto"/>
              </w:rPr>
            </w:pPr>
            <w:r w:rsidRPr="00C57BA1">
              <w:rPr>
                <w:color w:val="auto"/>
              </w:rPr>
              <w:t>MEM234010 Design microcontroller applications</w:t>
            </w:r>
          </w:p>
        </w:tc>
        <w:tc>
          <w:tcPr>
            <w:tcW w:w="1081" w:type="pct"/>
          </w:tcPr>
          <w:p w14:paraId="6A8DD907" w14:textId="5C97A111"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260E06B5" w14:textId="77777777" w:rsidTr="00B83D4D">
        <w:trPr>
          <w:trHeight w:val="363"/>
        </w:trPr>
        <w:tc>
          <w:tcPr>
            <w:tcW w:w="1388" w:type="pct"/>
            <w:gridSpan w:val="2"/>
          </w:tcPr>
          <w:p w14:paraId="4E04F50B" w14:textId="0F526A18" w:rsidR="00002C4E" w:rsidRPr="00C57BA1" w:rsidRDefault="00002C4E" w:rsidP="00002C4E">
            <w:pPr>
              <w:pStyle w:val="VRQACourseTemplateTableText"/>
              <w:rPr>
                <w:color w:val="auto"/>
              </w:rPr>
            </w:pPr>
            <w:r w:rsidRPr="00C57BA1">
              <w:rPr>
                <w:color w:val="auto"/>
              </w:rPr>
              <w:t>MEM234011A Design programmable logic controller applications</w:t>
            </w:r>
          </w:p>
        </w:tc>
        <w:tc>
          <w:tcPr>
            <w:tcW w:w="2531" w:type="pct"/>
          </w:tcPr>
          <w:p w14:paraId="2F3978BF" w14:textId="785F1AFB" w:rsidR="00002C4E" w:rsidRPr="00C57BA1" w:rsidRDefault="00002C4E" w:rsidP="00002C4E">
            <w:pPr>
              <w:pStyle w:val="VRQACourseTemplateTableText"/>
              <w:rPr>
                <w:color w:val="auto"/>
              </w:rPr>
            </w:pPr>
            <w:r w:rsidRPr="00C57BA1">
              <w:rPr>
                <w:color w:val="auto"/>
              </w:rPr>
              <w:t>MEM234011 Design programmable logic controller applications</w:t>
            </w:r>
          </w:p>
        </w:tc>
        <w:tc>
          <w:tcPr>
            <w:tcW w:w="1081" w:type="pct"/>
          </w:tcPr>
          <w:p w14:paraId="4AD9F162" w14:textId="002C1A2B"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052D3814" w14:textId="77777777" w:rsidTr="00B83D4D">
        <w:trPr>
          <w:trHeight w:val="363"/>
        </w:trPr>
        <w:tc>
          <w:tcPr>
            <w:tcW w:w="1388" w:type="pct"/>
            <w:gridSpan w:val="2"/>
          </w:tcPr>
          <w:p w14:paraId="0B8B8378" w14:textId="67BCC893" w:rsidR="00002C4E" w:rsidRPr="00C57BA1" w:rsidRDefault="00002C4E" w:rsidP="00002C4E">
            <w:pPr>
              <w:pStyle w:val="VRQACourseTemplateTableText"/>
              <w:rPr>
                <w:color w:val="auto"/>
              </w:rPr>
            </w:pPr>
            <w:r w:rsidRPr="00C57BA1">
              <w:rPr>
                <w:color w:val="auto"/>
              </w:rPr>
              <w:t>MEM234014A Design a robotic system</w:t>
            </w:r>
          </w:p>
        </w:tc>
        <w:tc>
          <w:tcPr>
            <w:tcW w:w="2531" w:type="pct"/>
          </w:tcPr>
          <w:p w14:paraId="023F4D91" w14:textId="202589A5" w:rsidR="00002C4E" w:rsidRPr="00C57BA1" w:rsidRDefault="00002C4E" w:rsidP="00002C4E">
            <w:pPr>
              <w:pStyle w:val="VRQACourseTemplateTableText"/>
              <w:rPr>
                <w:color w:val="auto"/>
              </w:rPr>
            </w:pPr>
            <w:r w:rsidRPr="00C57BA1">
              <w:rPr>
                <w:color w:val="auto"/>
              </w:rPr>
              <w:t>MEM234014 Design a robotic system</w:t>
            </w:r>
          </w:p>
        </w:tc>
        <w:tc>
          <w:tcPr>
            <w:tcW w:w="1081" w:type="pct"/>
          </w:tcPr>
          <w:p w14:paraId="518F6547" w14:textId="5F279955"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14E8BDB4" w14:textId="77777777" w:rsidTr="00B83D4D">
        <w:trPr>
          <w:trHeight w:val="363"/>
        </w:trPr>
        <w:tc>
          <w:tcPr>
            <w:tcW w:w="1388" w:type="pct"/>
            <w:gridSpan w:val="2"/>
          </w:tcPr>
          <w:p w14:paraId="32CD153C" w14:textId="50678F89" w:rsidR="00002C4E" w:rsidRPr="00C57BA1" w:rsidRDefault="00002C4E" w:rsidP="00002C4E">
            <w:pPr>
              <w:pStyle w:val="VRQACourseTemplateTableText"/>
              <w:rPr>
                <w:color w:val="auto"/>
              </w:rPr>
            </w:pPr>
            <w:r w:rsidRPr="00C57BA1">
              <w:rPr>
                <w:color w:val="auto"/>
              </w:rPr>
              <w:t>MEM24012C Apply metallurgy principles</w:t>
            </w:r>
          </w:p>
        </w:tc>
        <w:tc>
          <w:tcPr>
            <w:tcW w:w="2531" w:type="pct"/>
          </w:tcPr>
          <w:p w14:paraId="00B45A98" w14:textId="30758510" w:rsidR="00002C4E" w:rsidRPr="00C57BA1" w:rsidRDefault="00002C4E" w:rsidP="00002C4E">
            <w:pPr>
              <w:pStyle w:val="VRQACourseTemplateTableText"/>
              <w:rPr>
                <w:color w:val="auto"/>
              </w:rPr>
            </w:pPr>
            <w:r w:rsidRPr="00C57BA1">
              <w:rPr>
                <w:color w:val="auto"/>
              </w:rPr>
              <w:t>MEM24012 Apply metallurgical principles</w:t>
            </w:r>
          </w:p>
        </w:tc>
        <w:tc>
          <w:tcPr>
            <w:tcW w:w="1081" w:type="pct"/>
          </w:tcPr>
          <w:p w14:paraId="22042AC0" w14:textId="5C75B8F7"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5EE5E96A" w14:textId="77777777" w:rsidTr="00B83D4D">
        <w:trPr>
          <w:trHeight w:val="363"/>
        </w:trPr>
        <w:tc>
          <w:tcPr>
            <w:tcW w:w="1388" w:type="pct"/>
            <w:gridSpan w:val="2"/>
          </w:tcPr>
          <w:p w14:paraId="3FC258FA" w14:textId="2FFA5655" w:rsidR="00002C4E" w:rsidRPr="00C57BA1" w:rsidRDefault="00002C4E" w:rsidP="00002C4E">
            <w:pPr>
              <w:pStyle w:val="VRQACourseTemplateTableText"/>
              <w:rPr>
                <w:color w:val="auto"/>
              </w:rPr>
            </w:pPr>
            <w:r w:rsidRPr="00C57BA1">
              <w:rPr>
                <w:color w:val="auto"/>
              </w:rPr>
              <w:t>MEM18052B Maintain Fluid Power Systems for Mobile Plant</w:t>
            </w:r>
          </w:p>
        </w:tc>
        <w:tc>
          <w:tcPr>
            <w:tcW w:w="2531" w:type="pct"/>
          </w:tcPr>
          <w:p w14:paraId="1DDC41F5" w14:textId="3A278EE1" w:rsidR="00002C4E" w:rsidRPr="00C57BA1" w:rsidRDefault="00002C4E" w:rsidP="00002C4E">
            <w:pPr>
              <w:pStyle w:val="VRQACourseTemplateTableText"/>
              <w:rPr>
                <w:color w:val="auto"/>
              </w:rPr>
            </w:pPr>
            <w:r w:rsidRPr="00C57BA1">
              <w:rPr>
                <w:color w:val="auto"/>
              </w:rPr>
              <w:t>MEM27017 Maintain, fault find and rectify hydraulic systems for mobile plant</w:t>
            </w:r>
          </w:p>
        </w:tc>
        <w:tc>
          <w:tcPr>
            <w:tcW w:w="1081" w:type="pct"/>
          </w:tcPr>
          <w:p w14:paraId="25DB089B" w14:textId="300AE8E8"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774EB7D2" w14:textId="77777777" w:rsidTr="00B83D4D">
        <w:trPr>
          <w:trHeight w:val="363"/>
        </w:trPr>
        <w:tc>
          <w:tcPr>
            <w:tcW w:w="1388" w:type="pct"/>
            <w:gridSpan w:val="2"/>
            <w:shd w:val="clear" w:color="auto" w:fill="auto"/>
          </w:tcPr>
          <w:p w14:paraId="51382179" w14:textId="77777777" w:rsidR="00002C4E" w:rsidRPr="00C57BA1" w:rsidRDefault="00002C4E" w:rsidP="00002C4E">
            <w:pPr>
              <w:pStyle w:val="VRQACourseTemplateTableText"/>
              <w:rPr>
                <w:color w:val="auto"/>
              </w:rPr>
            </w:pPr>
          </w:p>
        </w:tc>
        <w:tc>
          <w:tcPr>
            <w:tcW w:w="2531" w:type="pct"/>
          </w:tcPr>
          <w:p w14:paraId="7168F592" w14:textId="40784F5E" w:rsidR="00002C4E" w:rsidRPr="00C57BA1" w:rsidRDefault="00002C4E" w:rsidP="00002C4E">
            <w:pPr>
              <w:pStyle w:val="VRQACourseTemplateTableText"/>
              <w:rPr>
                <w:color w:val="auto"/>
              </w:rPr>
            </w:pPr>
            <w:r w:rsidRPr="00C57BA1">
              <w:rPr>
                <w:color w:val="auto"/>
              </w:rPr>
              <w:t>MEM30005 Calculate force systems within simple beam structures</w:t>
            </w:r>
          </w:p>
        </w:tc>
        <w:tc>
          <w:tcPr>
            <w:tcW w:w="1081" w:type="pct"/>
          </w:tcPr>
          <w:p w14:paraId="62A1E157" w14:textId="631A34EB" w:rsidR="00002C4E" w:rsidRPr="00C57BA1" w:rsidRDefault="00002C4E" w:rsidP="00002C4E">
            <w:pPr>
              <w:pStyle w:val="VRQACourseTemplateTableText"/>
              <w:rPr>
                <w:color w:val="auto"/>
              </w:rPr>
            </w:pPr>
            <w:r w:rsidRPr="00C57BA1">
              <w:rPr>
                <w:color w:val="auto"/>
              </w:rPr>
              <w:t>Newly Imported Unit</w:t>
            </w:r>
          </w:p>
        </w:tc>
      </w:tr>
      <w:tr w:rsidR="00471911" w:rsidRPr="00E7450B" w14:paraId="5D8B0A4D" w14:textId="77777777" w:rsidTr="00B83D4D">
        <w:trPr>
          <w:trHeight w:val="363"/>
        </w:trPr>
        <w:tc>
          <w:tcPr>
            <w:tcW w:w="1388" w:type="pct"/>
            <w:gridSpan w:val="2"/>
            <w:shd w:val="clear" w:color="auto" w:fill="auto"/>
          </w:tcPr>
          <w:p w14:paraId="0D0C132F" w14:textId="77777777" w:rsidR="00471911" w:rsidRPr="00C57BA1" w:rsidRDefault="00471911" w:rsidP="00002C4E">
            <w:pPr>
              <w:pStyle w:val="VRQACourseTemplateTableText"/>
              <w:rPr>
                <w:color w:val="auto"/>
              </w:rPr>
            </w:pPr>
          </w:p>
        </w:tc>
        <w:tc>
          <w:tcPr>
            <w:tcW w:w="2531" w:type="pct"/>
          </w:tcPr>
          <w:p w14:paraId="2348A7CD" w14:textId="7F1DAEA2" w:rsidR="00471911" w:rsidRPr="00C57BA1" w:rsidRDefault="00471911" w:rsidP="00002C4E">
            <w:pPr>
              <w:pStyle w:val="VRQACourseTemplateTableText"/>
              <w:rPr>
                <w:color w:val="auto"/>
              </w:rPr>
            </w:pPr>
            <w:r>
              <w:rPr>
                <w:color w:val="auto"/>
              </w:rPr>
              <w:t xml:space="preserve">MEM29007 </w:t>
            </w:r>
            <w:r w:rsidRPr="00471911">
              <w:rPr>
                <w:color w:val="auto"/>
              </w:rPr>
              <w:t>Apply networking technology principles for manufacturing and engineering applications</w:t>
            </w:r>
          </w:p>
        </w:tc>
        <w:tc>
          <w:tcPr>
            <w:tcW w:w="1081" w:type="pct"/>
          </w:tcPr>
          <w:p w14:paraId="355A2004" w14:textId="7E54FBC3" w:rsidR="00471911" w:rsidRPr="00C57BA1" w:rsidRDefault="00471911" w:rsidP="00002C4E">
            <w:pPr>
              <w:pStyle w:val="VRQACourseTemplateTableText"/>
              <w:rPr>
                <w:color w:val="auto"/>
              </w:rPr>
            </w:pPr>
            <w:r w:rsidRPr="00471911">
              <w:rPr>
                <w:color w:val="auto"/>
              </w:rPr>
              <w:t>Newly Imported Unit</w:t>
            </w:r>
          </w:p>
        </w:tc>
      </w:tr>
      <w:tr w:rsidR="00A311B5" w:rsidRPr="00E7450B" w14:paraId="11E678AE" w14:textId="77777777" w:rsidTr="00B83D4D">
        <w:trPr>
          <w:trHeight w:val="363"/>
        </w:trPr>
        <w:tc>
          <w:tcPr>
            <w:tcW w:w="1388" w:type="pct"/>
            <w:gridSpan w:val="2"/>
            <w:shd w:val="clear" w:color="auto" w:fill="auto"/>
          </w:tcPr>
          <w:p w14:paraId="21EEDEBD" w14:textId="77777777" w:rsidR="00002C4E" w:rsidRPr="00C57BA1" w:rsidRDefault="00002C4E" w:rsidP="00002C4E">
            <w:pPr>
              <w:pStyle w:val="VRQACourseTemplateTableText"/>
              <w:rPr>
                <w:color w:val="auto"/>
              </w:rPr>
            </w:pPr>
          </w:p>
        </w:tc>
        <w:tc>
          <w:tcPr>
            <w:tcW w:w="2531" w:type="pct"/>
          </w:tcPr>
          <w:p w14:paraId="63E3BE6B" w14:textId="6289A47C" w:rsidR="00002C4E" w:rsidRPr="00C57BA1" w:rsidRDefault="00002C4E" w:rsidP="00002C4E">
            <w:pPr>
              <w:pStyle w:val="VRQACourseTemplateTableText"/>
              <w:rPr>
                <w:color w:val="auto"/>
              </w:rPr>
            </w:pPr>
            <w:r w:rsidRPr="00C57BA1">
              <w:rPr>
                <w:color w:val="auto"/>
              </w:rPr>
              <w:t>MEM30006 Calculate stresses in simple structures</w:t>
            </w:r>
          </w:p>
        </w:tc>
        <w:tc>
          <w:tcPr>
            <w:tcW w:w="1081" w:type="pct"/>
          </w:tcPr>
          <w:p w14:paraId="330CECD5" w14:textId="7F6CF91A" w:rsidR="00002C4E" w:rsidRPr="00C57BA1" w:rsidRDefault="00002C4E" w:rsidP="00002C4E">
            <w:pPr>
              <w:pStyle w:val="VRQACourseTemplateTableText"/>
              <w:rPr>
                <w:color w:val="auto"/>
              </w:rPr>
            </w:pPr>
            <w:r w:rsidRPr="00C57BA1">
              <w:rPr>
                <w:color w:val="auto"/>
              </w:rPr>
              <w:t>Newly Imported Unit</w:t>
            </w:r>
          </w:p>
        </w:tc>
      </w:tr>
      <w:tr w:rsidR="00A311B5" w:rsidRPr="00E7450B" w14:paraId="0AE16D81" w14:textId="77777777" w:rsidTr="00B83D4D">
        <w:trPr>
          <w:trHeight w:val="363"/>
        </w:trPr>
        <w:tc>
          <w:tcPr>
            <w:tcW w:w="1388" w:type="pct"/>
            <w:gridSpan w:val="2"/>
          </w:tcPr>
          <w:p w14:paraId="51B061C2" w14:textId="1C2B84B6" w:rsidR="00002C4E" w:rsidRPr="00C57BA1" w:rsidRDefault="00002C4E" w:rsidP="00002C4E">
            <w:pPr>
              <w:pStyle w:val="VRQACourseTemplateTableText"/>
              <w:rPr>
                <w:color w:val="auto"/>
              </w:rPr>
            </w:pPr>
            <w:r w:rsidRPr="00C57BA1">
              <w:rPr>
                <w:color w:val="auto"/>
              </w:rPr>
              <w:t>MEM30007A Select common engineering materials</w:t>
            </w:r>
          </w:p>
        </w:tc>
        <w:tc>
          <w:tcPr>
            <w:tcW w:w="2531" w:type="pct"/>
          </w:tcPr>
          <w:p w14:paraId="76A3324E" w14:textId="1A8D36FE" w:rsidR="00002C4E" w:rsidRPr="00C57BA1" w:rsidRDefault="00002C4E" w:rsidP="00002C4E">
            <w:pPr>
              <w:pStyle w:val="VRQACourseTemplateTableText"/>
              <w:rPr>
                <w:color w:val="auto"/>
              </w:rPr>
            </w:pPr>
            <w:r w:rsidRPr="00C57BA1">
              <w:rPr>
                <w:color w:val="auto"/>
              </w:rPr>
              <w:t>MEM30007 Select common engineering materials</w:t>
            </w:r>
          </w:p>
        </w:tc>
        <w:tc>
          <w:tcPr>
            <w:tcW w:w="1081" w:type="pct"/>
          </w:tcPr>
          <w:p w14:paraId="6DCDCA93" w14:textId="67658A91"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28C88C47" w14:textId="77777777" w:rsidTr="00B83D4D">
        <w:trPr>
          <w:trHeight w:val="363"/>
        </w:trPr>
        <w:tc>
          <w:tcPr>
            <w:tcW w:w="1388" w:type="pct"/>
            <w:gridSpan w:val="2"/>
          </w:tcPr>
          <w:p w14:paraId="18B0F2A2" w14:textId="4C8EF7B5" w:rsidR="00E26E94" w:rsidRPr="00C57BA1" w:rsidRDefault="00E26E94" w:rsidP="00E26E94">
            <w:pPr>
              <w:pStyle w:val="VRQACourseTemplateTableText"/>
              <w:rPr>
                <w:color w:val="auto"/>
              </w:rPr>
            </w:pPr>
            <w:r w:rsidRPr="00C57BA1">
              <w:rPr>
                <w:color w:val="auto"/>
              </w:rPr>
              <w:t>MEM30010A Set up basic hydraulic circuits</w:t>
            </w:r>
          </w:p>
        </w:tc>
        <w:tc>
          <w:tcPr>
            <w:tcW w:w="2531" w:type="pct"/>
          </w:tcPr>
          <w:p w14:paraId="5758FC01" w14:textId="36835DC7" w:rsidR="00E26E94" w:rsidRPr="00C57BA1" w:rsidRDefault="00E26E94" w:rsidP="00E26E94">
            <w:pPr>
              <w:pStyle w:val="VRQACourseTemplateTableText"/>
              <w:rPr>
                <w:color w:val="auto"/>
              </w:rPr>
            </w:pPr>
            <w:r w:rsidRPr="00C57BA1">
              <w:rPr>
                <w:color w:val="auto"/>
              </w:rPr>
              <w:t>MEM30010 Set up basic hydraulic circuits</w:t>
            </w:r>
          </w:p>
        </w:tc>
        <w:tc>
          <w:tcPr>
            <w:tcW w:w="1081" w:type="pct"/>
          </w:tcPr>
          <w:p w14:paraId="0BC89353" w14:textId="35B0C734"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6A46C568" w14:textId="77777777" w:rsidTr="00B83D4D">
        <w:trPr>
          <w:trHeight w:val="363"/>
        </w:trPr>
        <w:tc>
          <w:tcPr>
            <w:tcW w:w="1388" w:type="pct"/>
            <w:gridSpan w:val="2"/>
          </w:tcPr>
          <w:p w14:paraId="30BA5151" w14:textId="23C1C06F" w:rsidR="00E26E94" w:rsidRPr="00C57BA1" w:rsidRDefault="00E26E94" w:rsidP="00E26E94">
            <w:pPr>
              <w:pStyle w:val="VRQACourseTemplateTableText"/>
              <w:rPr>
                <w:color w:val="auto"/>
              </w:rPr>
            </w:pPr>
            <w:r w:rsidRPr="00C57BA1">
              <w:rPr>
                <w:color w:val="auto"/>
              </w:rPr>
              <w:lastRenderedPageBreak/>
              <w:t>MEM30011A Setup basic pneumatic circuits</w:t>
            </w:r>
          </w:p>
        </w:tc>
        <w:tc>
          <w:tcPr>
            <w:tcW w:w="2531" w:type="pct"/>
          </w:tcPr>
          <w:p w14:paraId="76CE5BE0" w14:textId="68B17B46" w:rsidR="00E26E94" w:rsidRPr="00C57BA1" w:rsidRDefault="00E26E94" w:rsidP="00E26E94">
            <w:pPr>
              <w:pStyle w:val="VRQACourseTemplateTableText"/>
              <w:rPr>
                <w:color w:val="auto"/>
              </w:rPr>
            </w:pPr>
            <w:r w:rsidRPr="00C57BA1">
              <w:rPr>
                <w:color w:val="auto"/>
              </w:rPr>
              <w:t>MEM30011 Set up basic pneumatic circuits</w:t>
            </w:r>
          </w:p>
        </w:tc>
        <w:tc>
          <w:tcPr>
            <w:tcW w:w="1081" w:type="pct"/>
          </w:tcPr>
          <w:p w14:paraId="65A79D34" w14:textId="21F4B5EF"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1F5839F9" w14:textId="77777777" w:rsidTr="00B83D4D">
        <w:trPr>
          <w:trHeight w:val="363"/>
        </w:trPr>
        <w:tc>
          <w:tcPr>
            <w:tcW w:w="1388" w:type="pct"/>
            <w:gridSpan w:val="2"/>
          </w:tcPr>
          <w:p w14:paraId="381007BD" w14:textId="5B002875" w:rsidR="00E26E94" w:rsidRPr="00C57BA1" w:rsidRDefault="00E26E94" w:rsidP="00E26E94">
            <w:pPr>
              <w:pStyle w:val="VRQACourseTemplateTableText"/>
              <w:rPr>
                <w:color w:val="auto"/>
              </w:rPr>
            </w:pPr>
            <w:r w:rsidRPr="00C57BA1">
              <w:rPr>
                <w:color w:val="auto"/>
              </w:rPr>
              <w:t xml:space="preserve">MEM30012A Apply mathematical techniques in </w:t>
            </w:r>
            <w:proofErr w:type="gramStart"/>
            <w:r w:rsidRPr="00C57BA1">
              <w:rPr>
                <w:color w:val="auto"/>
              </w:rPr>
              <w:t>a manufacturing</w:t>
            </w:r>
            <w:proofErr w:type="gramEnd"/>
            <w:r w:rsidRPr="00C57BA1">
              <w:rPr>
                <w:color w:val="auto"/>
              </w:rPr>
              <w:t xml:space="preserve"> engineering or related environment</w:t>
            </w:r>
          </w:p>
        </w:tc>
        <w:tc>
          <w:tcPr>
            <w:tcW w:w="2531" w:type="pct"/>
          </w:tcPr>
          <w:p w14:paraId="5A05B925" w14:textId="7BD3206A" w:rsidR="00E26E94" w:rsidRPr="00C57BA1" w:rsidRDefault="00E26E94" w:rsidP="00E26E94">
            <w:pPr>
              <w:pStyle w:val="VRQACourseTemplateTableText"/>
              <w:rPr>
                <w:color w:val="auto"/>
              </w:rPr>
            </w:pPr>
            <w:r w:rsidRPr="00C57BA1">
              <w:rPr>
                <w:color w:val="auto"/>
              </w:rPr>
              <w:t xml:space="preserve">MEM30012 Apply mathematical techniques in </w:t>
            </w:r>
            <w:proofErr w:type="gramStart"/>
            <w:r w:rsidRPr="00C57BA1">
              <w:rPr>
                <w:color w:val="auto"/>
              </w:rPr>
              <w:t>a manufacturing</w:t>
            </w:r>
            <w:proofErr w:type="gramEnd"/>
            <w:r w:rsidRPr="00C57BA1">
              <w:rPr>
                <w:color w:val="auto"/>
              </w:rPr>
              <w:t xml:space="preserve"> engineering or related environment</w:t>
            </w:r>
          </w:p>
        </w:tc>
        <w:tc>
          <w:tcPr>
            <w:tcW w:w="1081" w:type="pct"/>
          </w:tcPr>
          <w:p w14:paraId="289CB854" w14:textId="0CEE0E54"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1F4080A3" w14:textId="77777777" w:rsidTr="00B83D4D">
        <w:trPr>
          <w:trHeight w:val="363"/>
        </w:trPr>
        <w:tc>
          <w:tcPr>
            <w:tcW w:w="1388" w:type="pct"/>
            <w:gridSpan w:val="2"/>
          </w:tcPr>
          <w:p w14:paraId="04C27726" w14:textId="301CEAF2" w:rsidR="00E26E94" w:rsidRPr="00C57BA1" w:rsidRDefault="00E26E94" w:rsidP="00E26E94">
            <w:pPr>
              <w:pStyle w:val="VRQACourseTemplateTableText"/>
              <w:rPr>
                <w:color w:val="auto"/>
              </w:rPr>
            </w:pPr>
            <w:r w:rsidRPr="00C57BA1">
              <w:rPr>
                <w:color w:val="auto"/>
              </w:rPr>
              <w:t>MEM30016A Assist in the analysis of a supply chain</w:t>
            </w:r>
          </w:p>
        </w:tc>
        <w:tc>
          <w:tcPr>
            <w:tcW w:w="2531" w:type="pct"/>
          </w:tcPr>
          <w:p w14:paraId="33619737" w14:textId="6D8F899A" w:rsidR="00E26E94" w:rsidRPr="00C57BA1" w:rsidRDefault="00E26E94" w:rsidP="00E26E94">
            <w:pPr>
              <w:pStyle w:val="VRQACourseTemplateTableText"/>
              <w:rPr>
                <w:color w:val="auto"/>
              </w:rPr>
            </w:pPr>
            <w:r w:rsidRPr="00C57BA1">
              <w:rPr>
                <w:color w:val="auto"/>
              </w:rPr>
              <w:t>MEM30016 Assist in the analysis of a supply chain</w:t>
            </w:r>
          </w:p>
        </w:tc>
        <w:tc>
          <w:tcPr>
            <w:tcW w:w="1081" w:type="pct"/>
          </w:tcPr>
          <w:p w14:paraId="41F2EB7A" w14:textId="0FADAB79"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7B2F5C96" w14:textId="77777777" w:rsidTr="00B83D4D">
        <w:trPr>
          <w:trHeight w:val="363"/>
        </w:trPr>
        <w:tc>
          <w:tcPr>
            <w:tcW w:w="1388" w:type="pct"/>
            <w:gridSpan w:val="2"/>
          </w:tcPr>
          <w:p w14:paraId="0893B47A" w14:textId="606E029B" w:rsidR="00E26E94" w:rsidRPr="00C57BA1" w:rsidRDefault="00E26E94" w:rsidP="00E26E94">
            <w:pPr>
              <w:pStyle w:val="VRQACourseTemplateTableText"/>
              <w:rPr>
                <w:color w:val="auto"/>
              </w:rPr>
            </w:pPr>
            <w:r w:rsidRPr="00C57BA1">
              <w:rPr>
                <w:color w:val="auto"/>
              </w:rPr>
              <w:t>MEM30017A Use basic preventative maintenance techniques and tools</w:t>
            </w:r>
          </w:p>
        </w:tc>
        <w:tc>
          <w:tcPr>
            <w:tcW w:w="2531" w:type="pct"/>
          </w:tcPr>
          <w:p w14:paraId="257F55D5" w14:textId="369EC5F8" w:rsidR="00E26E94" w:rsidRPr="00C57BA1" w:rsidRDefault="00E26E94" w:rsidP="00E26E94">
            <w:pPr>
              <w:pStyle w:val="VRQACourseTemplateTableText"/>
              <w:rPr>
                <w:color w:val="auto"/>
              </w:rPr>
            </w:pPr>
            <w:r w:rsidRPr="00C57BA1">
              <w:rPr>
                <w:color w:val="auto"/>
              </w:rPr>
              <w:t>MEM30017 Use basic preventative maintenance techniques and tools</w:t>
            </w:r>
          </w:p>
        </w:tc>
        <w:tc>
          <w:tcPr>
            <w:tcW w:w="1081" w:type="pct"/>
          </w:tcPr>
          <w:p w14:paraId="210C97FC" w14:textId="23894382"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2493B884" w14:textId="77777777" w:rsidTr="00B83D4D">
        <w:trPr>
          <w:trHeight w:val="363"/>
        </w:trPr>
        <w:tc>
          <w:tcPr>
            <w:tcW w:w="1388" w:type="pct"/>
            <w:gridSpan w:val="2"/>
          </w:tcPr>
          <w:p w14:paraId="62FFCF9D" w14:textId="7766D317" w:rsidR="00E26E94" w:rsidRPr="00C57BA1" w:rsidRDefault="00E26E94" w:rsidP="00E26E94">
            <w:pPr>
              <w:pStyle w:val="VRQACourseTemplateTableText"/>
              <w:rPr>
                <w:color w:val="auto"/>
              </w:rPr>
            </w:pPr>
            <w:r w:rsidRPr="00C57BA1">
              <w:rPr>
                <w:color w:val="auto"/>
              </w:rPr>
              <w:t>MEM30027A Prepare basic programs for programmable logic controllers</w:t>
            </w:r>
          </w:p>
        </w:tc>
        <w:tc>
          <w:tcPr>
            <w:tcW w:w="2531" w:type="pct"/>
          </w:tcPr>
          <w:p w14:paraId="0ACCB43F" w14:textId="041D79AA" w:rsidR="00E26E94" w:rsidRPr="00C57BA1" w:rsidRDefault="00E26E94" w:rsidP="00E26E94">
            <w:pPr>
              <w:pStyle w:val="VRQACourseTemplateTableText"/>
              <w:rPr>
                <w:color w:val="auto"/>
              </w:rPr>
            </w:pPr>
            <w:r w:rsidRPr="00C57BA1">
              <w:rPr>
                <w:color w:val="auto"/>
              </w:rPr>
              <w:t>MEM30027 Prepare basic programs for programmable logic controllers</w:t>
            </w:r>
          </w:p>
        </w:tc>
        <w:tc>
          <w:tcPr>
            <w:tcW w:w="1081" w:type="pct"/>
          </w:tcPr>
          <w:p w14:paraId="6A2B922D" w14:textId="7A10D7B8"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1158966E" w14:textId="77777777" w:rsidTr="00B83D4D">
        <w:trPr>
          <w:trHeight w:val="363"/>
        </w:trPr>
        <w:tc>
          <w:tcPr>
            <w:tcW w:w="1388" w:type="pct"/>
            <w:gridSpan w:val="2"/>
          </w:tcPr>
          <w:p w14:paraId="7857BBD8" w14:textId="3EBD10F1" w:rsidR="00E26E94" w:rsidRPr="00C57BA1" w:rsidRDefault="00E26E94" w:rsidP="00E26E94">
            <w:pPr>
              <w:pStyle w:val="VRQACourseTemplateTableText"/>
              <w:rPr>
                <w:color w:val="auto"/>
              </w:rPr>
            </w:pPr>
            <w:r w:rsidRPr="00C57BA1">
              <w:rPr>
                <w:color w:val="auto"/>
              </w:rPr>
              <w:t>MEM30029A Use workshop equipment and processes to complete an engineering project</w:t>
            </w:r>
          </w:p>
        </w:tc>
        <w:tc>
          <w:tcPr>
            <w:tcW w:w="2531" w:type="pct"/>
          </w:tcPr>
          <w:p w14:paraId="58CE3D8F" w14:textId="79D11591" w:rsidR="00E26E94" w:rsidRPr="00C57BA1" w:rsidRDefault="00E26E94" w:rsidP="00E26E94">
            <w:pPr>
              <w:pStyle w:val="VRQACourseTemplateTableText"/>
              <w:rPr>
                <w:color w:val="auto"/>
              </w:rPr>
            </w:pPr>
            <w:r w:rsidRPr="00C57BA1">
              <w:rPr>
                <w:color w:val="auto"/>
              </w:rPr>
              <w:t>MEM30029 Use workshop equipment and processes to complete an engineering project</w:t>
            </w:r>
          </w:p>
        </w:tc>
        <w:tc>
          <w:tcPr>
            <w:tcW w:w="1081" w:type="pct"/>
          </w:tcPr>
          <w:p w14:paraId="7B1C8CF5" w14:textId="2C6F813F"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099B9D3E" w14:textId="77777777" w:rsidTr="00B83D4D">
        <w:trPr>
          <w:trHeight w:val="363"/>
        </w:trPr>
        <w:tc>
          <w:tcPr>
            <w:tcW w:w="1388" w:type="pct"/>
            <w:gridSpan w:val="2"/>
          </w:tcPr>
          <w:p w14:paraId="0E8FC485" w14:textId="763FC37E" w:rsidR="00E26E94" w:rsidRPr="00C57BA1" w:rsidRDefault="00E26E94" w:rsidP="00E26E94">
            <w:pPr>
              <w:pStyle w:val="VRQACourseTemplateTableText"/>
              <w:rPr>
                <w:color w:val="auto"/>
              </w:rPr>
            </w:pPr>
            <w:r w:rsidRPr="00C57BA1">
              <w:rPr>
                <w:color w:val="auto"/>
              </w:rPr>
              <w:t>MEM30031A Operate computer-aided design (CAD) system to produce basic drawing elements</w:t>
            </w:r>
          </w:p>
        </w:tc>
        <w:tc>
          <w:tcPr>
            <w:tcW w:w="2531" w:type="pct"/>
          </w:tcPr>
          <w:p w14:paraId="3C72CB87" w14:textId="65355F53" w:rsidR="00E26E94" w:rsidRPr="00C57BA1" w:rsidRDefault="00E26E94" w:rsidP="00E26E94">
            <w:pPr>
              <w:pStyle w:val="VRQACourseTemplateTableText"/>
              <w:rPr>
                <w:color w:val="auto"/>
              </w:rPr>
            </w:pPr>
            <w:r w:rsidRPr="00C57BA1">
              <w:rPr>
                <w:color w:val="auto"/>
              </w:rPr>
              <w:t>MEM30031 Operate computer-aided design (CAD) system to produce basic drawing elements</w:t>
            </w:r>
          </w:p>
        </w:tc>
        <w:tc>
          <w:tcPr>
            <w:tcW w:w="1081" w:type="pct"/>
          </w:tcPr>
          <w:p w14:paraId="1AF6D023" w14:textId="31721102"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591B03E8" w14:textId="77777777" w:rsidTr="00B83D4D">
        <w:trPr>
          <w:trHeight w:val="363"/>
        </w:trPr>
        <w:tc>
          <w:tcPr>
            <w:tcW w:w="1388" w:type="pct"/>
            <w:gridSpan w:val="2"/>
          </w:tcPr>
          <w:p w14:paraId="31EC14CA" w14:textId="073B9FBB" w:rsidR="00E26E94" w:rsidRPr="00C57BA1" w:rsidRDefault="00E26E94" w:rsidP="00E26E94">
            <w:pPr>
              <w:pStyle w:val="VRQACourseTemplateTableText"/>
              <w:rPr>
                <w:color w:val="auto"/>
              </w:rPr>
            </w:pPr>
            <w:r w:rsidRPr="00C57BA1">
              <w:rPr>
                <w:color w:val="auto"/>
              </w:rPr>
              <w:t>MEM30033A Use computer-aided design (CAD) to create and display 3D models</w:t>
            </w:r>
          </w:p>
        </w:tc>
        <w:tc>
          <w:tcPr>
            <w:tcW w:w="2531" w:type="pct"/>
          </w:tcPr>
          <w:p w14:paraId="48E644E0" w14:textId="4B96D289" w:rsidR="00E26E94" w:rsidRPr="00C57BA1" w:rsidRDefault="00E26E94" w:rsidP="00E26E94">
            <w:pPr>
              <w:pStyle w:val="VRQACourseTemplateTableText"/>
              <w:rPr>
                <w:color w:val="auto"/>
              </w:rPr>
            </w:pPr>
            <w:r w:rsidRPr="00C57BA1">
              <w:rPr>
                <w:color w:val="auto"/>
              </w:rPr>
              <w:t>MEM30033 Use computer-aided design (CAD) to create and display 3D models</w:t>
            </w:r>
          </w:p>
        </w:tc>
        <w:tc>
          <w:tcPr>
            <w:tcW w:w="1081" w:type="pct"/>
          </w:tcPr>
          <w:p w14:paraId="44ED27C2" w14:textId="199B7F82"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1FCDA57D" w14:textId="77777777" w:rsidTr="00B83D4D">
        <w:trPr>
          <w:trHeight w:val="363"/>
        </w:trPr>
        <w:tc>
          <w:tcPr>
            <w:tcW w:w="1388" w:type="pct"/>
            <w:gridSpan w:val="2"/>
          </w:tcPr>
          <w:p w14:paraId="3BBFCA00" w14:textId="3F882DCE" w:rsidR="00E26E94" w:rsidRPr="00C57BA1" w:rsidRDefault="00E26E94" w:rsidP="00E26E94">
            <w:pPr>
              <w:pStyle w:val="VRQACourseTemplateTableText"/>
              <w:rPr>
                <w:color w:val="auto"/>
              </w:rPr>
            </w:pPr>
            <w:r w:rsidRPr="00C57BA1">
              <w:rPr>
                <w:color w:val="auto"/>
              </w:rPr>
              <w:t>MEM09156A Prepare mechatronic models for computer-aided engineering (CAE)</w:t>
            </w:r>
          </w:p>
        </w:tc>
        <w:tc>
          <w:tcPr>
            <w:tcW w:w="2531" w:type="pct"/>
            <w:shd w:val="clear" w:color="auto" w:fill="auto"/>
          </w:tcPr>
          <w:p w14:paraId="47B52A28" w14:textId="77777777" w:rsidR="00E26E94" w:rsidRPr="00C57BA1" w:rsidRDefault="00E26E94" w:rsidP="00E26E94">
            <w:pPr>
              <w:pStyle w:val="VRQACourseTemplateTableText"/>
              <w:rPr>
                <w:color w:val="auto"/>
              </w:rPr>
            </w:pPr>
          </w:p>
        </w:tc>
        <w:tc>
          <w:tcPr>
            <w:tcW w:w="1081" w:type="pct"/>
          </w:tcPr>
          <w:p w14:paraId="0C1F174D" w14:textId="6CCCD92C" w:rsidR="00E26E94" w:rsidRPr="00C57BA1" w:rsidRDefault="00E26E94" w:rsidP="00E26E94">
            <w:pPr>
              <w:pStyle w:val="VRQACourseTemplateTableText"/>
              <w:rPr>
                <w:color w:val="auto"/>
              </w:rPr>
            </w:pPr>
            <w:r w:rsidRPr="00C57BA1">
              <w:rPr>
                <w:color w:val="auto"/>
              </w:rPr>
              <w:t>Deleted from course</w:t>
            </w:r>
          </w:p>
        </w:tc>
      </w:tr>
      <w:tr w:rsidR="00A311B5" w:rsidRPr="00E7450B" w14:paraId="60B66BCA" w14:textId="77777777" w:rsidTr="00B83D4D">
        <w:trPr>
          <w:trHeight w:val="363"/>
        </w:trPr>
        <w:tc>
          <w:tcPr>
            <w:tcW w:w="1388" w:type="pct"/>
            <w:gridSpan w:val="2"/>
          </w:tcPr>
          <w:p w14:paraId="2F526EF3" w14:textId="66520DED" w:rsidR="00E26E94" w:rsidRPr="00C57BA1" w:rsidRDefault="00E26E94" w:rsidP="00E26E94">
            <w:pPr>
              <w:pStyle w:val="VRQACourseTemplateTableText"/>
              <w:rPr>
                <w:color w:val="auto"/>
              </w:rPr>
            </w:pPr>
            <w:r w:rsidRPr="00C57BA1">
              <w:rPr>
                <w:color w:val="auto"/>
              </w:rPr>
              <w:t xml:space="preserve">MEM13014A Apply principles of occupational </w:t>
            </w:r>
            <w:r w:rsidRPr="00C57BA1">
              <w:rPr>
                <w:color w:val="auto"/>
              </w:rPr>
              <w:lastRenderedPageBreak/>
              <w:t>health and safety in work environment</w:t>
            </w:r>
          </w:p>
        </w:tc>
        <w:tc>
          <w:tcPr>
            <w:tcW w:w="2531" w:type="pct"/>
            <w:shd w:val="clear" w:color="auto" w:fill="auto"/>
          </w:tcPr>
          <w:p w14:paraId="08771F25" w14:textId="77777777" w:rsidR="00E26E94" w:rsidRPr="00C57BA1" w:rsidRDefault="00E26E94" w:rsidP="00E26E94">
            <w:pPr>
              <w:pStyle w:val="VRQACourseTemplateTableText"/>
              <w:rPr>
                <w:color w:val="auto"/>
              </w:rPr>
            </w:pPr>
          </w:p>
        </w:tc>
        <w:tc>
          <w:tcPr>
            <w:tcW w:w="1081" w:type="pct"/>
          </w:tcPr>
          <w:p w14:paraId="5CF29120" w14:textId="6604C032" w:rsidR="00E26E94" w:rsidRPr="00C57BA1" w:rsidRDefault="00E26E94" w:rsidP="00E26E94">
            <w:pPr>
              <w:pStyle w:val="VRQACourseTemplateTableText"/>
              <w:rPr>
                <w:color w:val="auto"/>
              </w:rPr>
            </w:pPr>
            <w:r w:rsidRPr="00C57BA1">
              <w:rPr>
                <w:color w:val="auto"/>
              </w:rPr>
              <w:t>Deleted from training package</w:t>
            </w:r>
          </w:p>
        </w:tc>
      </w:tr>
      <w:tr w:rsidR="00A311B5" w:rsidRPr="00E7450B" w14:paraId="6317DD92" w14:textId="77777777" w:rsidTr="00B83D4D">
        <w:trPr>
          <w:trHeight w:val="363"/>
        </w:trPr>
        <w:tc>
          <w:tcPr>
            <w:tcW w:w="1388" w:type="pct"/>
            <w:gridSpan w:val="2"/>
          </w:tcPr>
          <w:p w14:paraId="51520530" w14:textId="74ED31FC" w:rsidR="00E26E94" w:rsidRPr="00C57BA1" w:rsidRDefault="00E26E94" w:rsidP="00E26E94">
            <w:pPr>
              <w:pStyle w:val="VRQACourseTemplateTableText"/>
              <w:rPr>
                <w:color w:val="auto"/>
              </w:rPr>
            </w:pPr>
            <w:r w:rsidRPr="00C57BA1">
              <w:rPr>
                <w:color w:val="auto"/>
              </w:rPr>
              <w:t>MEM14088A Apply maintenance engineering techniques to equipment and component repairs and modifications</w:t>
            </w:r>
          </w:p>
        </w:tc>
        <w:tc>
          <w:tcPr>
            <w:tcW w:w="2531" w:type="pct"/>
            <w:shd w:val="clear" w:color="auto" w:fill="auto"/>
          </w:tcPr>
          <w:p w14:paraId="529DF65A" w14:textId="77777777" w:rsidR="00E26E94" w:rsidRPr="00C57BA1" w:rsidRDefault="00E26E94" w:rsidP="00E26E94">
            <w:pPr>
              <w:pStyle w:val="VRQACourseTemplateTableText"/>
              <w:rPr>
                <w:color w:val="auto"/>
              </w:rPr>
            </w:pPr>
          </w:p>
        </w:tc>
        <w:tc>
          <w:tcPr>
            <w:tcW w:w="1081" w:type="pct"/>
          </w:tcPr>
          <w:p w14:paraId="1100B476" w14:textId="69B69D37" w:rsidR="00E26E94" w:rsidRPr="00C57BA1" w:rsidRDefault="00E26E94" w:rsidP="00E26E94">
            <w:pPr>
              <w:pStyle w:val="VRQACourseTemplateTableText"/>
              <w:rPr>
                <w:color w:val="auto"/>
              </w:rPr>
            </w:pPr>
            <w:r w:rsidRPr="00C57BA1">
              <w:rPr>
                <w:color w:val="auto"/>
              </w:rPr>
              <w:t>Deleted from course</w:t>
            </w:r>
          </w:p>
        </w:tc>
      </w:tr>
      <w:tr w:rsidR="00A311B5" w:rsidRPr="00E7450B" w14:paraId="6EF30B15" w14:textId="77777777" w:rsidTr="00B83D4D">
        <w:trPr>
          <w:trHeight w:val="363"/>
        </w:trPr>
        <w:tc>
          <w:tcPr>
            <w:tcW w:w="1388" w:type="pct"/>
            <w:gridSpan w:val="2"/>
          </w:tcPr>
          <w:p w14:paraId="554F7114" w14:textId="4AA3782C" w:rsidR="00E26E94" w:rsidRPr="00C57BA1" w:rsidRDefault="00E26E94" w:rsidP="00E26E94">
            <w:pPr>
              <w:pStyle w:val="VRQACourseTemplateTableText"/>
              <w:rPr>
                <w:color w:val="auto"/>
              </w:rPr>
            </w:pPr>
            <w:r w:rsidRPr="00C57BA1">
              <w:rPr>
                <w:color w:val="auto"/>
              </w:rPr>
              <w:t>MEM14092A Integrate maintenance fundamentals into an engineering task</w:t>
            </w:r>
          </w:p>
        </w:tc>
        <w:tc>
          <w:tcPr>
            <w:tcW w:w="2531" w:type="pct"/>
            <w:shd w:val="clear" w:color="auto" w:fill="auto"/>
          </w:tcPr>
          <w:p w14:paraId="63B1F949" w14:textId="77777777" w:rsidR="00E26E94" w:rsidRPr="00C57BA1" w:rsidRDefault="00E26E94" w:rsidP="00E26E94">
            <w:pPr>
              <w:pStyle w:val="VRQACourseTemplateTableText"/>
              <w:rPr>
                <w:color w:val="auto"/>
              </w:rPr>
            </w:pPr>
          </w:p>
        </w:tc>
        <w:tc>
          <w:tcPr>
            <w:tcW w:w="1081" w:type="pct"/>
          </w:tcPr>
          <w:p w14:paraId="3DB54A60" w14:textId="1DBA484F" w:rsidR="00E26E94" w:rsidRPr="00C57BA1" w:rsidRDefault="00E26E94" w:rsidP="00E26E94">
            <w:pPr>
              <w:pStyle w:val="VRQACourseTemplateTableText"/>
              <w:rPr>
                <w:color w:val="auto"/>
              </w:rPr>
            </w:pPr>
            <w:r w:rsidRPr="00C57BA1">
              <w:rPr>
                <w:color w:val="auto"/>
              </w:rPr>
              <w:t>Deleted from course</w:t>
            </w:r>
          </w:p>
        </w:tc>
      </w:tr>
      <w:tr w:rsidR="00A311B5" w:rsidRPr="00E7450B" w14:paraId="17F2784C" w14:textId="77777777" w:rsidTr="00B83D4D">
        <w:trPr>
          <w:trHeight w:val="363"/>
        </w:trPr>
        <w:tc>
          <w:tcPr>
            <w:tcW w:w="1388" w:type="pct"/>
            <w:gridSpan w:val="2"/>
          </w:tcPr>
          <w:p w14:paraId="7CFD0608" w14:textId="7C4611EA" w:rsidR="00E26E94" w:rsidRPr="00C57BA1" w:rsidRDefault="00E26E94" w:rsidP="00E26E94">
            <w:pPr>
              <w:pStyle w:val="VRQACourseTemplateTableText"/>
              <w:rPr>
                <w:color w:val="auto"/>
              </w:rPr>
            </w:pPr>
            <w:r w:rsidRPr="00C57BA1">
              <w:rPr>
                <w:color w:val="auto"/>
              </w:rPr>
              <w:t>MEM22012A Coordinate resources for an engineering project or operation</w:t>
            </w:r>
          </w:p>
        </w:tc>
        <w:tc>
          <w:tcPr>
            <w:tcW w:w="2531" w:type="pct"/>
            <w:shd w:val="clear" w:color="auto" w:fill="auto"/>
          </w:tcPr>
          <w:p w14:paraId="11DD6635" w14:textId="77777777" w:rsidR="00E26E94" w:rsidRPr="00C57BA1" w:rsidRDefault="00E26E94" w:rsidP="00E26E94">
            <w:pPr>
              <w:pStyle w:val="VRQACourseTemplateTableText"/>
              <w:rPr>
                <w:color w:val="auto"/>
              </w:rPr>
            </w:pPr>
          </w:p>
        </w:tc>
        <w:tc>
          <w:tcPr>
            <w:tcW w:w="1081" w:type="pct"/>
          </w:tcPr>
          <w:p w14:paraId="75A6B81F" w14:textId="0E74C5CF" w:rsidR="00E26E94" w:rsidRPr="00C57BA1" w:rsidRDefault="00E26E94" w:rsidP="00E26E94">
            <w:pPr>
              <w:pStyle w:val="VRQACourseTemplateTableText"/>
              <w:rPr>
                <w:color w:val="auto"/>
              </w:rPr>
            </w:pPr>
            <w:r w:rsidRPr="00C57BA1">
              <w:rPr>
                <w:color w:val="auto"/>
              </w:rPr>
              <w:t>Deleted from course</w:t>
            </w:r>
          </w:p>
        </w:tc>
      </w:tr>
      <w:tr w:rsidR="00A311B5" w:rsidRPr="00E7450B" w14:paraId="0D6631CC" w14:textId="77777777" w:rsidTr="00B83D4D">
        <w:trPr>
          <w:trHeight w:val="363"/>
        </w:trPr>
        <w:tc>
          <w:tcPr>
            <w:tcW w:w="1388" w:type="pct"/>
            <w:gridSpan w:val="2"/>
          </w:tcPr>
          <w:p w14:paraId="4BFDB8FA" w14:textId="272A275C" w:rsidR="00E26E94" w:rsidRPr="00C57BA1" w:rsidRDefault="00E26E94" w:rsidP="00E26E94">
            <w:pPr>
              <w:pStyle w:val="VRQACourseTemplateTableText"/>
              <w:rPr>
                <w:color w:val="auto"/>
              </w:rPr>
            </w:pPr>
            <w:r w:rsidRPr="00C57BA1">
              <w:rPr>
                <w:color w:val="auto"/>
              </w:rPr>
              <w:t>MEM22014A Coordinate engineering-related manufacturing operations</w:t>
            </w:r>
          </w:p>
        </w:tc>
        <w:tc>
          <w:tcPr>
            <w:tcW w:w="2531" w:type="pct"/>
            <w:shd w:val="clear" w:color="auto" w:fill="auto"/>
          </w:tcPr>
          <w:p w14:paraId="5FAE1F97" w14:textId="77777777" w:rsidR="00E26E94" w:rsidRPr="00C57BA1" w:rsidRDefault="00E26E94" w:rsidP="00E26E94">
            <w:pPr>
              <w:pStyle w:val="VRQACourseTemplateTableText"/>
              <w:rPr>
                <w:color w:val="auto"/>
              </w:rPr>
            </w:pPr>
          </w:p>
        </w:tc>
        <w:tc>
          <w:tcPr>
            <w:tcW w:w="1081" w:type="pct"/>
          </w:tcPr>
          <w:p w14:paraId="35FEDCB7" w14:textId="30D55823" w:rsidR="00E26E94" w:rsidRPr="00C57BA1" w:rsidRDefault="00E26E94" w:rsidP="00E26E94">
            <w:pPr>
              <w:pStyle w:val="VRQACourseTemplateTableText"/>
              <w:rPr>
                <w:color w:val="auto"/>
              </w:rPr>
            </w:pPr>
            <w:r w:rsidRPr="00C57BA1">
              <w:rPr>
                <w:color w:val="auto"/>
              </w:rPr>
              <w:t>Deleted from course</w:t>
            </w:r>
          </w:p>
        </w:tc>
      </w:tr>
      <w:tr w:rsidR="00A311B5" w:rsidRPr="00E7450B" w14:paraId="3DB831E0" w14:textId="77777777" w:rsidTr="00B83D4D">
        <w:trPr>
          <w:trHeight w:val="363"/>
        </w:trPr>
        <w:tc>
          <w:tcPr>
            <w:tcW w:w="1388" w:type="pct"/>
            <w:gridSpan w:val="2"/>
          </w:tcPr>
          <w:p w14:paraId="23DC7E23" w14:textId="1734B6E3" w:rsidR="00E26E94" w:rsidRPr="00C57BA1" w:rsidRDefault="00E26E94" w:rsidP="00E26E94">
            <w:pPr>
              <w:pStyle w:val="VRQACourseTemplateTableText"/>
              <w:rPr>
                <w:color w:val="auto"/>
              </w:rPr>
            </w:pPr>
            <w:r w:rsidRPr="00C57BA1">
              <w:rPr>
                <w:color w:val="auto"/>
              </w:rPr>
              <w:t>MEM23005A Apply statistics and probability techniques to engineering tasks</w:t>
            </w:r>
          </w:p>
        </w:tc>
        <w:tc>
          <w:tcPr>
            <w:tcW w:w="2531" w:type="pct"/>
            <w:shd w:val="clear" w:color="auto" w:fill="auto"/>
          </w:tcPr>
          <w:p w14:paraId="5CDFCE71" w14:textId="77777777" w:rsidR="00E26E94" w:rsidRPr="00C57BA1" w:rsidRDefault="00E26E94" w:rsidP="00E26E94">
            <w:pPr>
              <w:pStyle w:val="VRQACourseTemplateTableText"/>
              <w:rPr>
                <w:color w:val="auto"/>
              </w:rPr>
            </w:pPr>
          </w:p>
        </w:tc>
        <w:tc>
          <w:tcPr>
            <w:tcW w:w="1081" w:type="pct"/>
          </w:tcPr>
          <w:p w14:paraId="10FFBB11" w14:textId="03A30A90" w:rsidR="00E26E94" w:rsidRPr="00C57BA1" w:rsidRDefault="00E26E94" w:rsidP="00E26E94">
            <w:pPr>
              <w:pStyle w:val="VRQACourseTemplateTableText"/>
              <w:rPr>
                <w:color w:val="auto"/>
              </w:rPr>
            </w:pPr>
            <w:r w:rsidRPr="00C57BA1">
              <w:rPr>
                <w:color w:val="auto"/>
              </w:rPr>
              <w:t>Deleted from course</w:t>
            </w:r>
          </w:p>
        </w:tc>
      </w:tr>
      <w:tr w:rsidR="00A311B5" w:rsidRPr="00E7450B" w14:paraId="0BDBC2E8" w14:textId="77777777" w:rsidTr="00B83D4D">
        <w:trPr>
          <w:trHeight w:val="363"/>
        </w:trPr>
        <w:tc>
          <w:tcPr>
            <w:tcW w:w="1388" w:type="pct"/>
            <w:gridSpan w:val="2"/>
          </w:tcPr>
          <w:p w14:paraId="5E5E28C7" w14:textId="5C58DA5C" w:rsidR="00E26E94" w:rsidRPr="00C57BA1" w:rsidRDefault="00E26E94" w:rsidP="00E26E94">
            <w:pPr>
              <w:pStyle w:val="VRQACourseTemplateTableText"/>
              <w:rPr>
                <w:color w:val="auto"/>
              </w:rPr>
            </w:pPr>
            <w:r w:rsidRPr="00C57BA1">
              <w:rPr>
                <w:color w:val="auto"/>
              </w:rPr>
              <w:t>MEM23008A Apply advanced algebra and numerical methods to engineering tasks</w:t>
            </w:r>
          </w:p>
        </w:tc>
        <w:tc>
          <w:tcPr>
            <w:tcW w:w="2531" w:type="pct"/>
            <w:shd w:val="clear" w:color="auto" w:fill="auto"/>
          </w:tcPr>
          <w:p w14:paraId="5D4F424B" w14:textId="77777777" w:rsidR="00E26E94" w:rsidRPr="00C57BA1" w:rsidRDefault="00E26E94" w:rsidP="00E26E94">
            <w:pPr>
              <w:pStyle w:val="VRQACourseTemplateTableText"/>
              <w:rPr>
                <w:color w:val="auto"/>
              </w:rPr>
            </w:pPr>
          </w:p>
        </w:tc>
        <w:tc>
          <w:tcPr>
            <w:tcW w:w="1081" w:type="pct"/>
          </w:tcPr>
          <w:p w14:paraId="44AF1595" w14:textId="20D8F39B" w:rsidR="00E26E94" w:rsidRPr="00C57BA1" w:rsidRDefault="00E26E94" w:rsidP="00E26E94">
            <w:pPr>
              <w:pStyle w:val="VRQACourseTemplateTableText"/>
              <w:rPr>
                <w:color w:val="auto"/>
              </w:rPr>
            </w:pPr>
            <w:r w:rsidRPr="00C57BA1">
              <w:rPr>
                <w:color w:val="auto"/>
              </w:rPr>
              <w:t>Deleted from course</w:t>
            </w:r>
          </w:p>
        </w:tc>
      </w:tr>
      <w:tr w:rsidR="00A311B5" w:rsidRPr="00E7450B" w14:paraId="2EE69CC2" w14:textId="77777777" w:rsidTr="00B83D4D">
        <w:trPr>
          <w:trHeight w:val="363"/>
        </w:trPr>
        <w:tc>
          <w:tcPr>
            <w:tcW w:w="1388" w:type="pct"/>
            <w:gridSpan w:val="2"/>
          </w:tcPr>
          <w:p w14:paraId="08D10697" w14:textId="57BDE897" w:rsidR="00E26E94" w:rsidRPr="00C57BA1" w:rsidRDefault="00E26E94" w:rsidP="00E26E94">
            <w:pPr>
              <w:pStyle w:val="VRQACourseTemplateTableText"/>
              <w:rPr>
                <w:color w:val="auto"/>
              </w:rPr>
            </w:pPr>
            <w:r w:rsidRPr="00C57BA1">
              <w:rPr>
                <w:color w:val="auto"/>
              </w:rPr>
              <w:t>MEM23064A Select and test mechatronic engineering materials</w:t>
            </w:r>
          </w:p>
        </w:tc>
        <w:tc>
          <w:tcPr>
            <w:tcW w:w="2531" w:type="pct"/>
            <w:shd w:val="clear" w:color="auto" w:fill="auto"/>
          </w:tcPr>
          <w:p w14:paraId="55F68D32" w14:textId="77777777" w:rsidR="00E26E94" w:rsidRPr="00C57BA1" w:rsidRDefault="00E26E94" w:rsidP="00E26E94">
            <w:pPr>
              <w:pStyle w:val="VRQACourseTemplateTableText"/>
              <w:rPr>
                <w:color w:val="auto"/>
              </w:rPr>
            </w:pPr>
          </w:p>
        </w:tc>
        <w:tc>
          <w:tcPr>
            <w:tcW w:w="1081" w:type="pct"/>
          </w:tcPr>
          <w:p w14:paraId="6E9395CC" w14:textId="3E064B1D" w:rsidR="00E26E94" w:rsidRPr="00C57BA1" w:rsidRDefault="00E26E94" w:rsidP="00E26E94">
            <w:pPr>
              <w:pStyle w:val="VRQACourseTemplateTableText"/>
              <w:rPr>
                <w:color w:val="auto"/>
              </w:rPr>
            </w:pPr>
            <w:r w:rsidRPr="00C57BA1">
              <w:rPr>
                <w:color w:val="auto"/>
              </w:rPr>
              <w:t>Deleted from course</w:t>
            </w:r>
          </w:p>
        </w:tc>
      </w:tr>
      <w:tr w:rsidR="00A311B5" w:rsidRPr="00E7450B" w14:paraId="10EDC16D" w14:textId="77777777" w:rsidTr="00B83D4D">
        <w:trPr>
          <w:trHeight w:val="363"/>
        </w:trPr>
        <w:tc>
          <w:tcPr>
            <w:tcW w:w="1388" w:type="pct"/>
            <w:gridSpan w:val="2"/>
          </w:tcPr>
          <w:p w14:paraId="0A4D495A" w14:textId="2B90DBA6" w:rsidR="00E26E94" w:rsidRPr="00C57BA1" w:rsidRDefault="00E26E94" w:rsidP="00E26E94">
            <w:pPr>
              <w:pStyle w:val="VRQACourseTemplateTableText"/>
              <w:rPr>
                <w:color w:val="auto"/>
              </w:rPr>
            </w:pPr>
            <w:r w:rsidRPr="00C57BA1">
              <w:rPr>
                <w:color w:val="auto"/>
              </w:rPr>
              <w:t>MEM23112A Investigate electrical and electronic controllers in engineering applications</w:t>
            </w:r>
          </w:p>
        </w:tc>
        <w:tc>
          <w:tcPr>
            <w:tcW w:w="2531" w:type="pct"/>
            <w:shd w:val="clear" w:color="auto" w:fill="auto"/>
          </w:tcPr>
          <w:p w14:paraId="5203B9F7" w14:textId="77777777" w:rsidR="00E26E94" w:rsidRPr="00C57BA1" w:rsidRDefault="00E26E94" w:rsidP="00E26E94">
            <w:pPr>
              <w:pStyle w:val="VRQACourseTemplateTableText"/>
              <w:rPr>
                <w:color w:val="auto"/>
              </w:rPr>
            </w:pPr>
          </w:p>
        </w:tc>
        <w:tc>
          <w:tcPr>
            <w:tcW w:w="1081" w:type="pct"/>
          </w:tcPr>
          <w:p w14:paraId="74022260" w14:textId="127C6E28" w:rsidR="00E26E94" w:rsidRPr="00C57BA1" w:rsidRDefault="00E26E94" w:rsidP="00E26E94">
            <w:pPr>
              <w:pStyle w:val="VRQACourseTemplateTableText"/>
              <w:rPr>
                <w:color w:val="auto"/>
              </w:rPr>
            </w:pPr>
            <w:r w:rsidRPr="00C57BA1">
              <w:rPr>
                <w:color w:val="auto"/>
              </w:rPr>
              <w:t>Deleted from course</w:t>
            </w:r>
          </w:p>
        </w:tc>
      </w:tr>
      <w:tr w:rsidR="00A311B5" w:rsidRPr="00E7450B" w14:paraId="29BBD3A2" w14:textId="77777777" w:rsidTr="00B83D4D">
        <w:trPr>
          <w:trHeight w:val="363"/>
        </w:trPr>
        <w:tc>
          <w:tcPr>
            <w:tcW w:w="1388" w:type="pct"/>
            <w:gridSpan w:val="2"/>
          </w:tcPr>
          <w:p w14:paraId="0C223284" w14:textId="6F472D45" w:rsidR="00E26E94" w:rsidRPr="00C57BA1" w:rsidRDefault="00E26E94" w:rsidP="00E26E94">
            <w:pPr>
              <w:pStyle w:val="VRQACourseTemplateTableText"/>
              <w:rPr>
                <w:color w:val="auto"/>
              </w:rPr>
            </w:pPr>
            <w:r w:rsidRPr="00C57BA1">
              <w:rPr>
                <w:color w:val="auto"/>
              </w:rPr>
              <w:t xml:space="preserve">MEM23116A Evaluate programmable logic </w:t>
            </w:r>
            <w:r w:rsidRPr="00C57BA1">
              <w:rPr>
                <w:color w:val="auto"/>
              </w:rPr>
              <w:lastRenderedPageBreak/>
              <w:t>controller and related control system component applications</w:t>
            </w:r>
          </w:p>
        </w:tc>
        <w:tc>
          <w:tcPr>
            <w:tcW w:w="2531" w:type="pct"/>
            <w:shd w:val="clear" w:color="auto" w:fill="auto"/>
          </w:tcPr>
          <w:p w14:paraId="16F8A31C" w14:textId="77777777" w:rsidR="00E26E94" w:rsidRPr="00C57BA1" w:rsidRDefault="00E26E94" w:rsidP="00E26E94">
            <w:pPr>
              <w:pStyle w:val="VRQACourseTemplateTableText"/>
              <w:rPr>
                <w:color w:val="auto"/>
              </w:rPr>
            </w:pPr>
          </w:p>
        </w:tc>
        <w:tc>
          <w:tcPr>
            <w:tcW w:w="1081" w:type="pct"/>
          </w:tcPr>
          <w:p w14:paraId="5B9622A4" w14:textId="4A9AA71C" w:rsidR="00E26E94" w:rsidRPr="00C57BA1" w:rsidRDefault="00E26E94" w:rsidP="00E26E94">
            <w:pPr>
              <w:pStyle w:val="VRQACourseTemplateTableText"/>
              <w:rPr>
                <w:color w:val="auto"/>
              </w:rPr>
            </w:pPr>
            <w:r w:rsidRPr="00C57BA1">
              <w:rPr>
                <w:color w:val="auto"/>
              </w:rPr>
              <w:t>Deleted from course</w:t>
            </w:r>
          </w:p>
        </w:tc>
      </w:tr>
      <w:tr w:rsidR="00A311B5" w:rsidRPr="00E7450B" w14:paraId="23274B34" w14:textId="77777777" w:rsidTr="00B83D4D">
        <w:trPr>
          <w:trHeight w:val="363"/>
        </w:trPr>
        <w:tc>
          <w:tcPr>
            <w:tcW w:w="1388" w:type="pct"/>
            <w:gridSpan w:val="2"/>
          </w:tcPr>
          <w:p w14:paraId="25B2B077" w14:textId="18A0923A" w:rsidR="00E26E94" w:rsidRPr="00C57BA1" w:rsidRDefault="00E26E94" w:rsidP="00E26E94">
            <w:pPr>
              <w:pStyle w:val="VRQACourseTemplateTableText"/>
              <w:rPr>
                <w:color w:val="auto"/>
              </w:rPr>
            </w:pPr>
            <w:r w:rsidRPr="00C57BA1">
              <w:rPr>
                <w:color w:val="auto"/>
              </w:rPr>
              <w:t>MEM23117A Evaluate microcontroller applications</w:t>
            </w:r>
          </w:p>
        </w:tc>
        <w:tc>
          <w:tcPr>
            <w:tcW w:w="2531" w:type="pct"/>
            <w:shd w:val="clear" w:color="auto" w:fill="auto"/>
          </w:tcPr>
          <w:p w14:paraId="53288B10" w14:textId="77777777" w:rsidR="00E26E94" w:rsidRPr="00C57BA1" w:rsidRDefault="00E26E94" w:rsidP="00E26E94">
            <w:pPr>
              <w:pStyle w:val="VRQACourseTemplateTableText"/>
              <w:rPr>
                <w:color w:val="auto"/>
              </w:rPr>
            </w:pPr>
          </w:p>
        </w:tc>
        <w:tc>
          <w:tcPr>
            <w:tcW w:w="1081" w:type="pct"/>
          </w:tcPr>
          <w:p w14:paraId="556BC9BD" w14:textId="2A09A7F4" w:rsidR="00E26E94" w:rsidRPr="00C57BA1" w:rsidRDefault="00E26E94" w:rsidP="00E26E94">
            <w:pPr>
              <w:pStyle w:val="VRQACourseTemplateTableText"/>
              <w:rPr>
                <w:color w:val="auto"/>
              </w:rPr>
            </w:pPr>
            <w:r w:rsidRPr="00C57BA1">
              <w:rPr>
                <w:color w:val="auto"/>
              </w:rPr>
              <w:t>Deleted from course</w:t>
            </w:r>
          </w:p>
        </w:tc>
      </w:tr>
      <w:tr w:rsidR="00A311B5" w:rsidRPr="00E7450B" w14:paraId="266E6D88" w14:textId="77777777" w:rsidTr="00B83D4D">
        <w:trPr>
          <w:trHeight w:val="363"/>
        </w:trPr>
        <w:tc>
          <w:tcPr>
            <w:tcW w:w="1388" w:type="pct"/>
            <w:gridSpan w:val="2"/>
          </w:tcPr>
          <w:p w14:paraId="69BEC7C3" w14:textId="63166CBF" w:rsidR="00E26E94" w:rsidRPr="00C57BA1" w:rsidRDefault="00E26E94" w:rsidP="00E26E94">
            <w:pPr>
              <w:pStyle w:val="VRQACourseTemplateTableText"/>
              <w:rPr>
                <w:color w:val="auto"/>
              </w:rPr>
            </w:pPr>
            <w:r w:rsidRPr="00C57BA1">
              <w:rPr>
                <w:color w:val="auto"/>
              </w:rPr>
              <w:t>MEM23122A Evaluate computer integrated manufacturing systems</w:t>
            </w:r>
          </w:p>
        </w:tc>
        <w:tc>
          <w:tcPr>
            <w:tcW w:w="2531" w:type="pct"/>
            <w:shd w:val="clear" w:color="auto" w:fill="auto"/>
          </w:tcPr>
          <w:p w14:paraId="57026D6A" w14:textId="77777777" w:rsidR="00E26E94" w:rsidRPr="00C57BA1" w:rsidRDefault="00E26E94" w:rsidP="00E26E94">
            <w:pPr>
              <w:pStyle w:val="VRQACourseTemplateTableText"/>
              <w:rPr>
                <w:color w:val="auto"/>
              </w:rPr>
            </w:pPr>
          </w:p>
        </w:tc>
        <w:tc>
          <w:tcPr>
            <w:tcW w:w="1081" w:type="pct"/>
          </w:tcPr>
          <w:p w14:paraId="132C52BA" w14:textId="4F7CF9C1" w:rsidR="00E26E94" w:rsidRPr="00C57BA1" w:rsidRDefault="00E26E94" w:rsidP="00E26E94">
            <w:pPr>
              <w:pStyle w:val="VRQACourseTemplateTableText"/>
              <w:rPr>
                <w:color w:val="auto"/>
              </w:rPr>
            </w:pPr>
            <w:r w:rsidRPr="00C57BA1">
              <w:rPr>
                <w:color w:val="auto"/>
              </w:rPr>
              <w:t>Deleted from course</w:t>
            </w:r>
          </w:p>
        </w:tc>
      </w:tr>
      <w:tr w:rsidR="00A311B5" w:rsidRPr="00E7450B" w14:paraId="619A0E8B" w14:textId="77777777" w:rsidTr="00B83D4D">
        <w:trPr>
          <w:trHeight w:val="363"/>
        </w:trPr>
        <w:tc>
          <w:tcPr>
            <w:tcW w:w="1388" w:type="pct"/>
            <w:gridSpan w:val="2"/>
          </w:tcPr>
          <w:p w14:paraId="756CCA94" w14:textId="6E56C5A2" w:rsidR="00E26E94" w:rsidRPr="00C57BA1" w:rsidRDefault="00E26E94" w:rsidP="00E26E94">
            <w:pPr>
              <w:pStyle w:val="VRQACourseTemplateTableText"/>
              <w:rPr>
                <w:color w:val="auto"/>
              </w:rPr>
            </w:pPr>
            <w:r w:rsidRPr="00C57BA1">
              <w:rPr>
                <w:color w:val="auto"/>
              </w:rPr>
              <w:t>MEM23123A Evaluate manufacturing processes</w:t>
            </w:r>
          </w:p>
        </w:tc>
        <w:tc>
          <w:tcPr>
            <w:tcW w:w="2531" w:type="pct"/>
            <w:shd w:val="clear" w:color="auto" w:fill="auto"/>
          </w:tcPr>
          <w:p w14:paraId="69A4773D" w14:textId="77777777" w:rsidR="00E26E94" w:rsidRPr="00C57BA1" w:rsidRDefault="00E26E94" w:rsidP="00E26E94">
            <w:pPr>
              <w:pStyle w:val="VRQACourseTemplateTableText"/>
              <w:rPr>
                <w:color w:val="auto"/>
              </w:rPr>
            </w:pPr>
          </w:p>
        </w:tc>
        <w:tc>
          <w:tcPr>
            <w:tcW w:w="1081" w:type="pct"/>
          </w:tcPr>
          <w:p w14:paraId="657F5984" w14:textId="08865136" w:rsidR="00E26E94" w:rsidRPr="00C57BA1" w:rsidRDefault="00E26E94" w:rsidP="00E26E94">
            <w:pPr>
              <w:pStyle w:val="VRQACourseTemplateTableText"/>
              <w:rPr>
                <w:color w:val="auto"/>
              </w:rPr>
            </w:pPr>
            <w:r w:rsidRPr="00C57BA1">
              <w:rPr>
                <w:color w:val="auto"/>
              </w:rPr>
              <w:t>Deleted from course</w:t>
            </w:r>
          </w:p>
        </w:tc>
      </w:tr>
      <w:tr w:rsidR="00A311B5" w:rsidRPr="00E7450B" w14:paraId="3D62E724" w14:textId="77777777" w:rsidTr="00B83D4D">
        <w:trPr>
          <w:trHeight w:val="363"/>
        </w:trPr>
        <w:tc>
          <w:tcPr>
            <w:tcW w:w="1388" w:type="pct"/>
            <w:gridSpan w:val="2"/>
          </w:tcPr>
          <w:p w14:paraId="6E2CD26B" w14:textId="264D358D" w:rsidR="00E26E94" w:rsidRPr="00C57BA1" w:rsidRDefault="00E26E94" w:rsidP="00E26E94">
            <w:pPr>
              <w:pStyle w:val="VRQACourseTemplateTableText"/>
              <w:rPr>
                <w:color w:val="auto"/>
              </w:rPr>
            </w:pPr>
            <w:r w:rsidRPr="00C57BA1">
              <w:rPr>
                <w:color w:val="auto"/>
              </w:rPr>
              <w:t>MEM23134A Evaluate jigs and fixtures</w:t>
            </w:r>
          </w:p>
        </w:tc>
        <w:tc>
          <w:tcPr>
            <w:tcW w:w="2531" w:type="pct"/>
            <w:shd w:val="clear" w:color="auto" w:fill="auto"/>
          </w:tcPr>
          <w:p w14:paraId="4891509A" w14:textId="77777777" w:rsidR="00E26E94" w:rsidRPr="00C57BA1" w:rsidRDefault="00E26E94" w:rsidP="00E26E94">
            <w:pPr>
              <w:pStyle w:val="VRQACourseTemplateTableText"/>
              <w:rPr>
                <w:color w:val="auto"/>
              </w:rPr>
            </w:pPr>
          </w:p>
        </w:tc>
        <w:tc>
          <w:tcPr>
            <w:tcW w:w="1081" w:type="pct"/>
          </w:tcPr>
          <w:p w14:paraId="09CDF5FF" w14:textId="746895E2" w:rsidR="00E26E94" w:rsidRPr="00C57BA1" w:rsidRDefault="00E26E94" w:rsidP="00E26E94">
            <w:pPr>
              <w:pStyle w:val="VRQACourseTemplateTableText"/>
              <w:rPr>
                <w:color w:val="auto"/>
              </w:rPr>
            </w:pPr>
            <w:r w:rsidRPr="00C57BA1">
              <w:rPr>
                <w:color w:val="auto"/>
              </w:rPr>
              <w:t>Deleted from course</w:t>
            </w:r>
          </w:p>
        </w:tc>
      </w:tr>
      <w:tr w:rsidR="00A311B5" w:rsidRPr="00E7450B" w14:paraId="12DC9CDD" w14:textId="77777777" w:rsidTr="00B83D4D">
        <w:trPr>
          <w:trHeight w:val="363"/>
        </w:trPr>
        <w:tc>
          <w:tcPr>
            <w:tcW w:w="1388" w:type="pct"/>
            <w:gridSpan w:val="2"/>
          </w:tcPr>
          <w:p w14:paraId="558255D1" w14:textId="7B0C261B" w:rsidR="00E26E94" w:rsidRPr="00C57BA1" w:rsidRDefault="00E26E94" w:rsidP="00E26E94">
            <w:pPr>
              <w:pStyle w:val="VRQACourseTemplateTableText"/>
              <w:rPr>
                <w:color w:val="auto"/>
              </w:rPr>
            </w:pPr>
            <w:r w:rsidRPr="00C57BA1">
              <w:rPr>
                <w:color w:val="auto"/>
              </w:rPr>
              <w:t>MEM23125A Evaluate maintenance systems</w:t>
            </w:r>
          </w:p>
        </w:tc>
        <w:tc>
          <w:tcPr>
            <w:tcW w:w="2531" w:type="pct"/>
            <w:shd w:val="clear" w:color="auto" w:fill="auto"/>
          </w:tcPr>
          <w:p w14:paraId="042310D1" w14:textId="77777777" w:rsidR="00E26E94" w:rsidRPr="00C57BA1" w:rsidRDefault="00E26E94" w:rsidP="00E26E94">
            <w:pPr>
              <w:pStyle w:val="VRQACourseTemplateTableText"/>
              <w:rPr>
                <w:color w:val="auto"/>
              </w:rPr>
            </w:pPr>
          </w:p>
        </w:tc>
        <w:tc>
          <w:tcPr>
            <w:tcW w:w="1081" w:type="pct"/>
          </w:tcPr>
          <w:p w14:paraId="5048C5E4" w14:textId="6B4AEBD2" w:rsidR="00E26E94" w:rsidRPr="00C57BA1" w:rsidRDefault="00E26E94" w:rsidP="00E26E94">
            <w:pPr>
              <w:pStyle w:val="VRQACourseTemplateTableText"/>
              <w:rPr>
                <w:color w:val="auto"/>
              </w:rPr>
            </w:pPr>
            <w:r w:rsidRPr="00C57BA1">
              <w:rPr>
                <w:color w:val="auto"/>
              </w:rPr>
              <w:t>Deleted from course</w:t>
            </w:r>
          </w:p>
        </w:tc>
      </w:tr>
      <w:tr w:rsidR="00A311B5" w:rsidRPr="00E7450B" w14:paraId="55D30FBA" w14:textId="77777777" w:rsidTr="00B83D4D">
        <w:trPr>
          <w:trHeight w:val="363"/>
        </w:trPr>
        <w:tc>
          <w:tcPr>
            <w:tcW w:w="1388" w:type="pct"/>
            <w:gridSpan w:val="2"/>
          </w:tcPr>
          <w:p w14:paraId="347A8661" w14:textId="1C1EC961" w:rsidR="00E26E94" w:rsidRPr="00C57BA1" w:rsidRDefault="00E26E94" w:rsidP="00E26E94">
            <w:pPr>
              <w:pStyle w:val="VRQACourseTemplateTableText"/>
              <w:rPr>
                <w:color w:val="auto"/>
              </w:rPr>
            </w:pPr>
            <w:r w:rsidRPr="00C57BA1">
              <w:rPr>
                <w:color w:val="auto"/>
              </w:rPr>
              <w:t>MEM23126A Evaluate industrial robotic applications</w:t>
            </w:r>
          </w:p>
        </w:tc>
        <w:tc>
          <w:tcPr>
            <w:tcW w:w="2531" w:type="pct"/>
            <w:shd w:val="clear" w:color="auto" w:fill="auto"/>
          </w:tcPr>
          <w:p w14:paraId="5B8204A3" w14:textId="77777777" w:rsidR="00E26E94" w:rsidRPr="00C57BA1" w:rsidRDefault="00E26E94" w:rsidP="00E26E94">
            <w:pPr>
              <w:pStyle w:val="VRQACourseTemplateTableText"/>
              <w:rPr>
                <w:color w:val="auto"/>
              </w:rPr>
            </w:pPr>
          </w:p>
        </w:tc>
        <w:tc>
          <w:tcPr>
            <w:tcW w:w="1081" w:type="pct"/>
          </w:tcPr>
          <w:p w14:paraId="25F8D368" w14:textId="3445C6B5" w:rsidR="00E26E94" w:rsidRPr="00C57BA1" w:rsidRDefault="00E26E94" w:rsidP="00E26E94">
            <w:pPr>
              <w:pStyle w:val="VRQACourseTemplateTableText"/>
              <w:rPr>
                <w:color w:val="auto"/>
              </w:rPr>
            </w:pPr>
            <w:r w:rsidRPr="00C57BA1">
              <w:rPr>
                <w:color w:val="auto"/>
              </w:rPr>
              <w:t>Deleted from course</w:t>
            </w:r>
          </w:p>
        </w:tc>
      </w:tr>
      <w:tr w:rsidR="00A311B5" w:rsidRPr="00E7450B" w14:paraId="4956598F" w14:textId="77777777" w:rsidTr="00B83D4D">
        <w:trPr>
          <w:trHeight w:val="363"/>
        </w:trPr>
        <w:tc>
          <w:tcPr>
            <w:tcW w:w="1388" w:type="pct"/>
            <w:gridSpan w:val="2"/>
          </w:tcPr>
          <w:p w14:paraId="1D0F2F56" w14:textId="6420538C" w:rsidR="00E26E94" w:rsidRPr="00C57BA1" w:rsidRDefault="00E26E94" w:rsidP="00E26E94">
            <w:pPr>
              <w:pStyle w:val="VRQACourseTemplateTableText"/>
              <w:rPr>
                <w:color w:val="auto"/>
              </w:rPr>
            </w:pPr>
            <w:r w:rsidRPr="00C57BA1">
              <w:rPr>
                <w:color w:val="auto"/>
              </w:rPr>
              <w:t>MEM23131A Evaluate rapid prototyping applications</w:t>
            </w:r>
          </w:p>
        </w:tc>
        <w:tc>
          <w:tcPr>
            <w:tcW w:w="2531" w:type="pct"/>
            <w:shd w:val="clear" w:color="auto" w:fill="auto"/>
          </w:tcPr>
          <w:p w14:paraId="6A97A4C5" w14:textId="77777777" w:rsidR="00E26E94" w:rsidRPr="00C57BA1" w:rsidRDefault="00E26E94" w:rsidP="00E26E94">
            <w:pPr>
              <w:pStyle w:val="VRQACourseTemplateTableText"/>
              <w:rPr>
                <w:color w:val="auto"/>
              </w:rPr>
            </w:pPr>
          </w:p>
        </w:tc>
        <w:tc>
          <w:tcPr>
            <w:tcW w:w="1081" w:type="pct"/>
          </w:tcPr>
          <w:p w14:paraId="5699120D" w14:textId="73E4EB7D" w:rsidR="00E26E94" w:rsidRPr="00C57BA1" w:rsidRDefault="00E26E94" w:rsidP="00E26E94">
            <w:pPr>
              <w:pStyle w:val="VRQACourseTemplateTableText"/>
              <w:rPr>
                <w:color w:val="auto"/>
              </w:rPr>
            </w:pPr>
            <w:r w:rsidRPr="00C57BA1">
              <w:rPr>
                <w:color w:val="auto"/>
              </w:rPr>
              <w:t>Deleted from course</w:t>
            </w:r>
          </w:p>
        </w:tc>
      </w:tr>
      <w:tr w:rsidR="00A311B5" w:rsidRPr="00E7450B" w14:paraId="152EBC25" w14:textId="77777777" w:rsidTr="00B83D4D">
        <w:trPr>
          <w:trHeight w:val="363"/>
        </w:trPr>
        <w:tc>
          <w:tcPr>
            <w:tcW w:w="1388" w:type="pct"/>
            <w:gridSpan w:val="2"/>
          </w:tcPr>
          <w:p w14:paraId="5FC69105" w14:textId="4731FC5F" w:rsidR="00E26E94" w:rsidRPr="00C57BA1" w:rsidRDefault="00E26E94" w:rsidP="00E26E94">
            <w:pPr>
              <w:pStyle w:val="VRQACourseTemplateTableText"/>
              <w:rPr>
                <w:color w:val="auto"/>
              </w:rPr>
            </w:pPr>
            <w:r w:rsidRPr="00C57BA1">
              <w:rPr>
                <w:color w:val="auto"/>
              </w:rPr>
              <w:t>MEM23132A Evaluate rapid manufacturing processes</w:t>
            </w:r>
          </w:p>
        </w:tc>
        <w:tc>
          <w:tcPr>
            <w:tcW w:w="2531" w:type="pct"/>
            <w:shd w:val="clear" w:color="auto" w:fill="auto"/>
          </w:tcPr>
          <w:p w14:paraId="5FB64C93" w14:textId="77777777" w:rsidR="00E26E94" w:rsidRPr="00C57BA1" w:rsidRDefault="00E26E94" w:rsidP="00E26E94">
            <w:pPr>
              <w:pStyle w:val="VRQACourseTemplateTableText"/>
              <w:rPr>
                <w:color w:val="auto"/>
              </w:rPr>
            </w:pPr>
          </w:p>
        </w:tc>
        <w:tc>
          <w:tcPr>
            <w:tcW w:w="1081" w:type="pct"/>
          </w:tcPr>
          <w:p w14:paraId="6FA4827C" w14:textId="302AFD2B" w:rsidR="00E26E94" w:rsidRPr="00C57BA1" w:rsidRDefault="00E26E94" w:rsidP="00E26E94">
            <w:pPr>
              <w:pStyle w:val="VRQACourseTemplateTableText"/>
              <w:rPr>
                <w:color w:val="auto"/>
              </w:rPr>
            </w:pPr>
            <w:r w:rsidRPr="00C57BA1">
              <w:rPr>
                <w:color w:val="auto"/>
              </w:rPr>
              <w:t>Deleted from course</w:t>
            </w:r>
          </w:p>
        </w:tc>
      </w:tr>
      <w:tr w:rsidR="00A311B5" w:rsidRPr="00E7450B" w14:paraId="2EB7BADB" w14:textId="77777777" w:rsidTr="00B83D4D">
        <w:trPr>
          <w:trHeight w:val="363"/>
        </w:trPr>
        <w:tc>
          <w:tcPr>
            <w:tcW w:w="1388" w:type="pct"/>
            <w:gridSpan w:val="2"/>
          </w:tcPr>
          <w:p w14:paraId="3CF49CE7" w14:textId="63ABB289" w:rsidR="00E26E94" w:rsidRPr="00C57BA1" w:rsidRDefault="00E26E94" w:rsidP="00E26E94">
            <w:pPr>
              <w:pStyle w:val="VRQACourseTemplateTableText"/>
              <w:rPr>
                <w:color w:val="auto"/>
              </w:rPr>
            </w:pPr>
            <w:r w:rsidRPr="00C57BA1">
              <w:rPr>
                <w:color w:val="auto"/>
              </w:rPr>
              <w:t>MEM23133A Evaluate rapid tooling applications</w:t>
            </w:r>
          </w:p>
        </w:tc>
        <w:tc>
          <w:tcPr>
            <w:tcW w:w="2531" w:type="pct"/>
            <w:shd w:val="clear" w:color="auto" w:fill="auto"/>
          </w:tcPr>
          <w:p w14:paraId="0F340C02" w14:textId="77777777" w:rsidR="00E26E94" w:rsidRPr="00C57BA1" w:rsidRDefault="00E26E94" w:rsidP="00E26E94">
            <w:pPr>
              <w:pStyle w:val="VRQACourseTemplateTableText"/>
              <w:rPr>
                <w:color w:val="auto"/>
              </w:rPr>
            </w:pPr>
          </w:p>
        </w:tc>
        <w:tc>
          <w:tcPr>
            <w:tcW w:w="1081" w:type="pct"/>
          </w:tcPr>
          <w:p w14:paraId="5ABD6425" w14:textId="7C3F1DAE" w:rsidR="00E26E94" w:rsidRPr="00C57BA1" w:rsidRDefault="00E26E94" w:rsidP="00E26E94">
            <w:pPr>
              <w:pStyle w:val="VRQACourseTemplateTableText"/>
              <w:rPr>
                <w:color w:val="auto"/>
              </w:rPr>
            </w:pPr>
            <w:r w:rsidRPr="00C57BA1">
              <w:rPr>
                <w:color w:val="auto"/>
              </w:rPr>
              <w:t>Deleted from course</w:t>
            </w:r>
          </w:p>
        </w:tc>
      </w:tr>
      <w:tr w:rsidR="00A311B5" w:rsidRPr="00E7450B" w14:paraId="4810353A" w14:textId="77777777" w:rsidTr="00B83D4D">
        <w:trPr>
          <w:trHeight w:val="363"/>
        </w:trPr>
        <w:tc>
          <w:tcPr>
            <w:tcW w:w="1388" w:type="pct"/>
            <w:gridSpan w:val="2"/>
          </w:tcPr>
          <w:p w14:paraId="59882E1C" w14:textId="4CED0C6F" w:rsidR="00E26E94" w:rsidRPr="00C57BA1" w:rsidRDefault="00E26E94" w:rsidP="00E26E94">
            <w:pPr>
              <w:pStyle w:val="VRQACourseTemplateTableText"/>
              <w:rPr>
                <w:color w:val="auto"/>
              </w:rPr>
            </w:pPr>
            <w:r w:rsidRPr="00C57BA1">
              <w:rPr>
                <w:color w:val="auto"/>
              </w:rPr>
              <w:t>MEM23138A Evaluate suitability of materials for engineering-related applications</w:t>
            </w:r>
          </w:p>
        </w:tc>
        <w:tc>
          <w:tcPr>
            <w:tcW w:w="2531" w:type="pct"/>
            <w:shd w:val="clear" w:color="auto" w:fill="auto"/>
          </w:tcPr>
          <w:p w14:paraId="585DDE1C" w14:textId="77777777" w:rsidR="00E26E94" w:rsidRPr="00C57BA1" w:rsidRDefault="00E26E94" w:rsidP="00E26E94">
            <w:pPr>
              <w:pStyle w:val="VRQACourseTemplateTableText"/>
              <w:rPr>
                <w:color w:val="auto"/>
              </w:rPr>
            </w:pPr>
          </w:p>
        </w:tc>
        <w:tc>
          <w:tcPr>
            <w:tcW w:w="1081" w:type="pct"/>
          </w:tcPr>
          <w:p w14:paraId="241EAE44" w14:textId="1C628BDB" w:rsidR="00E26E94" w:rsidRPr="00C57BA1" w:rsidRDefault="00E26E94" w:rsidP="00E26E94">
            <w:pPr>
              <w:pStyle w:val="VRQACourseTemplateTableText"/>
              <w:rPr>
                <w:color w:val="auto"/>
              </w:rPr>
            </w:pPr>
            <w:r w:rsidRPr="00C57BA1">
              <w:rPr>
                <w:color w:val="auto"/>
              </w:rPr>
              <w:t>Deleted from course</w:t>
            </w:r>
          </w:p>
        </w:tc>
      </w:tr>
      <w:tr w:rsidR="00A311B5" w:rsidRPr="00E7450B" w14:paraId="09743E5E" w14:textId="77777777" w:rsidTr="00B83D4D">
        <w:trPr>
          <w:trHeight w:val="363"/>
        </w:trPr>
        <w:tc>
          <w:tcPr>
            <w:tcW w:w="1388" w:type="pct"/>
            <w:gridSpan w:val="2"/>
          </w:tcPr>
          <w:p w14:paraId="7591E475" w14:textId="3D02CFEC" w:rsidR="00E26E94" w:rsidRPr="00C57BA1" w:rsidRDefault="00E26E94" w:rsidP="00E26E94">
            <w:pPr>
              <w:pStyle w:val="VRQACourseTemplateTableText"/>
              <w:rPr>
                <w:color w:val="auto"/>
              </w:rPr>
            </w:pPr>
            <w:r w:rsidRPr="00C57BA1">
              <w:rPr>
                <w:color w:val="auto"/>
              </w:rPr>
              <w:t>MEM234003A Design machines and ancillary equipment</w:t>
            </w:r>
          </w:p>
        </w:tc>
        <w:tc>
          <w:tcPr>
            <w:tcW w:w="2531" w:type="pct"/>
            <w:shd w:val="clear" w:color="auto" w:fill="auto"/>
          </w:tcPr>
          <w:p w14:paraId="78F652D0" w14:textId="77777777" w:rsidR="00E26E94" w:rsidRPr="00C57BA1" w:rsidRDefault="00E26E94" w:rsidP="00E26E94">
            <w:pPr>
              <w:pStyle w:val="VRQACourseTemplateTableText"/>
              <w:rPr>
                <w:color w:val="auto"/>
              </w:rPr>
            </w:pPr>
          </w:p>
        </w:tc>
        <w:tc>
          <w:tcPr>
            <w:tcW w:w="1081" w:type="pct"/>
          </w:tcPr>
          <w:p w14:paraId="1CD3EE93" w14:textId="0B9C1CEA" w:rsidR="00E26E94" w:rsidRPr="00C57BA1" w:rsidRDefault="00E26E94" w:rsidP="00E26E94">
            <w:pPr>
              <w:pStyle w:val="VRQACourseTemplateTableText"/>
              <w:rPr>
                <w:color w:val="auto"/>
              </w:rPr>
            </w:pPr>
            <w:r w:rsidRPr="00C57BA1">
              <w:rPr>
                <w:color w:val="auto"/>
              </w:rPr>
              <w:t>Deleted from course</w:t>
            </w:r>
          </w:p>
        </w:tc>
      </w:tr>
      <w:tr w:rsidR="00A311B5" w:rsidRPr="00E7450B" w14:paraId="65922BCE" w14:textId="77777777" w:rsidTr="00B83D4D">
        <w:trPr>
          <w:trHeight w:val="363"/>
        </w:trPr>
        <w:tc>
          <w:tcPr>
            <w:tcW w:w="1388" w:type="pct"/>
            <w:gridSpan w:val="2"/>
          </w:tcPr>
          <w:p w14:paraId="4B896222" w14:textId="2FEF6328" w:rsidR="00E26E94" w:rsidRPr="00C57BA1" w:rsidRDefault="00E26E94" w:rsidP="00E26E94">
            <w:pPr>
              <w:pStyle w:val="VRQACourseTemplateTableText"/>
              <w:rPr>
                <w:color w:val="auto"/>
              </w:rPr>
            </w:pPr>
            <w:r w:rsidRPr="00C57BA1">
              <w:rPr>
                <w:color w:val="auto"/>
              </w:rPr>
              <w:lastRenderedPageBreak/>
              <w:t>MEM234004A Design for engineering-related noise and vibration mitigation</w:t>
            </w:r>
          </w:p>
        </w:tc>
        <w:tc>
          <w:tcPr>
            <w:tcW w:w="2531" w:type="pct"/>
            <w:shd w:val="clear" w:color="auto" w:fill="auto"/>
          </w:tcPr>
          <w:p w14:paraId="70867EDA" w14:textId="77777777" w:rsidR="00E26E94" w:rsidRPr="00C57BA1" w:rsidRDefault="00E26E94" w:rsidP="00E26E94">
            <w:pPr>
              <w:pStyle w:val="VRQACourseTemplateTableText"/>
              <w:rPr>
                <w:color w:val="auto"/>
              </w:rPr>
            </w:pPr>
          </w:p>
        </w:tc>
        <w:tc>
          <w:tcPr>
            <w:tcW w:w="1081" w:type="pct"/>
          </w:tcPr>
          <w:p w14:paraId="72BD5C7D" w14:textId="7F0DF400" w:rsidR="00E26E94" w:rsidRPr="00C57BA1" w:rsidRDefault="00E26E94" w:rsidP="00E26E94">
            <w:pPr>
              <w:pStyle w:val="VRQACourseTemplateTableText"/>
              <w:rPr>
                <w:color w:val="auto"/>
              </w:rPr>
            </w:pPr>
            <w:r w:rsidRPr="00C57BA1">
              <w:rPr>
                <w:color w:val="auto"/>
              </w:rPr>
              <w:t>Deleted from course</w:t>
            </w:r>
          </w:p>
        </w:tc>
      </w:tr>
      <w:tr w:rsidR="00A311B5" w:rsidRPr="00E7450B" w14:paraId="4B323DBD" w14:textId="77777777" w:rsidTr="00B83D4D">
        <w:trPr>
          <w:trHeight w:val="363"/>
        </w:trPr>
        <w:tc>
          <w:tcPr>
            <w:tcW w:w="1388" w:type="pct"/>
            <w:gridSpan w:val="2"/>
          </w:tcPr>
          <w:p w14:paraId="33A77C8A" w14:textId="11F5CCB0" w:rsidR="00E26E94" w:rsidRPr="00C57BA1" w:rsidRDefault="00E26E94" w:rsidP="00E26E94">
            <w:pPr>
              <w:pStyle w:val="VRQACourseTemplateTableText"/>
              <w:rPr>
                <w:color w:val="auto"/>
              </w:rPr>
            </w:pPr>
            <w:r w:rsidRPr="00C57BA1">
              <w:rPr>
                <w:color w:val="auto"/>
              </w:rPr>
              <w:t>MEM234032A Manage fluid power related technologies in an enterprise</w:t>
            </w:r>
            <w:r w:rsidR="00AB66BC">
              <w:rPr>
                <w:color w:val="auto"/>
              </w:rPr>
              <w:t xml:space="preserve"> </w:t>
            </w:r>
            <w:r w:rsidR="00E848A2">
              <w:rPr>
                <w:color w:val="auto"/>
              </w:rPr>
              <w:t>workplace</w:t>
            </w:r>
          </w:p>
        </w:tc>
        <w:tc>
          <w:tcPr>
            <w:tcW w:w="2531" w:type="pct"/>
            <w:shd w:val="clear" w:color="auto" w:fill="auto"/>
          </w:tcPr>
          <w:p w14:paraId="3B6199E4" w14:textId="77777777" w:rsidR="00E26E94" w:rsidRPr="00C57BA1" w:rsidRDefault="00E26E94" w:rsidP="00E26E94">
            <w:pPr>
              <w:pStyle w:val="VRQACourseTemplateTableText"/>
              <w:rPr>
                <w:color w:val="auto"/>
              </w:rPr>
            </w:pPr>
          </w:p>
        </w:tc>
        <w:tc>
          <w:tcPr>
            <w:tcW w:w="1081" w:type="pct"/>
          </w:tcPr>
          <w:p w14:paraId="2A599EEA" w14:textId="5556B0A4" w:rsidR="00E26E94" w:rsidRPr="00C57BA1" w:rsidRDefault="00E26E94" w:rsidP="00E26E94">
            <w:pPr>
              <w:pStyle w:val="VRQACourseTemplateTableText"/>
              <w:rPr>
                <w:color w:val="auto"/>
              </w:rPr>
            </w:pPr>
            <w:r w:rsidRPr="00C57BA1">
              <w:rPr>
                <w:color w:val="auto"/>
              </w:rPr>
              <w:t>Deleted from course</w:t>
            </w:r>
          </w:p>
        </w:tc>
      </w:tr>
      <w:tr w:rsidR="00A311B5" w:rsidRPr="00E7450B" w14:paraId="74E686D0" w14:textId="77777777" w:rsidTr="00B83D4D">
        <w:trPr>
          <w:trHeight w:val="363"/>
        </w:trPr>
        <w:tc>
          <w:tcPr>
            <w:tcW w:w="1388" w:type="pct"/>
            <w:gridSpan w:val="2"/>
          </w:tcPr>
          <w:p w14:paraId="085917C5" w14:textId="77EFCE1D" w:rsidR="00E26E94" w:rsidRPr="00C57BA1" w:rsidRDefault="00E26E94" w:rsidP="00E26E94">
            <w:pPr>
              <w:pStyle w:val="VRQACourseTemplateTableText"/>
              <w:rPr>
                <w:color w:val="auto"/>
              </w:rPr>
            </w:pPr>
            <w:r w:rsidRPr="00C57BA1">
              <w:rPr>
                <w:color w:val="auto"/>
              </w:rPr>
              <w:t xml:space="preserve">MEM30014A Apply basic </w:t>
            </w:r>
            <w:proofErr w:type="gramStart"/>
            <w:r w:rsidRPr="00C57BA1">
              <w:rPr>
                <w:color w:val="auto"/>
              </w:rPr>
              <w:t>just in time systems</w:t>
            </w:r>
            <w:proofErr w:type="gramEnd"/>
            <w:r w:rsidRPr="00C57BA1">
              <w:rPr>
                <w:color w:val="auto"/>
              </w:rPr>
              <w:t xml:space="preserve"> to the reduction of waste</w:t>
            </w:r>
          </w:p>
        </w:tc>
        <w:tc>
          <w:tcPr>
            <w:tcW w:w="2531" w:type="pct"/>
            <w:shd w:val="clear" w:color="auto" w:fill="auto"/>
          </w:tcPr>
          <w:p w14:paraId="5CF184C1" w14:textId="77777777" w:rsidR="00E26E94" w:rsidRPr="00C57BA1" w:rsidRDefault="00E26E94" w:rsidP="00E26E94">
            <w:pPr>
              <w:pStyle w:val="VRQACourseTemplateTableText"/>
              <w:rPr>
                <w:color w:val="auto"/>
              </w:rPr>
            </w:pPr>
          </w:p>
        </w:tc>
        <w:tc>
          <w:tcPr>
            <w:tcW w:w="1081" w:type="pct"/>
          </w:tcPr>
          <w:p w14:paraId="387ED60D" w14:textId="79C35B2B" w:rsidR="00E26E94" w:rsidRPr="00C57BA1" w:rsidRDefault="00E26E94" w:rsidP="00E26E94">
            <w:pPr>
              <w:pStyle w:val="VRQACourseTemplateTableText"/>
              <w:rPr>
                <w:color w:val="auto"/>
              </w:rPr>
            </w:pPr>
            <w:r w:rsidRPr="00C57BA1">
              <w:rPr>
                <w:color w:val="auto"/>
              </w:rPr>
              <w:t>Deleted from course</w:t>
            </w:r>
          </w:p>
        </w:tc>
      </w:tr>
      <w:tr w:rsidR="00A311B5" w:rsidRPr="00E7450B" w14:paraId="20E14DF6" w14:textId="77777777" w:rsidTr="00B83D4D">
        <w:trPr>
          <w:trHeight w:val="363"/>
        </w:trPr>
        <w:tc>
          <w:tcPr>
            <w:tcW w:w="1388" w:type="pct"/>
            <w:gridSpan w:val="2"/>
          </w:tcPr>
          <w:p w14:paraId="4ACECE73" w14:textId="45C32466" w:rsidR="00CA7DC5" w:rsidRPr="00C57BA1" w:rsidRDefault="00CA7DC5" w:rsidP="00CA7DC5">
            <w:pPr>
              <w:pStyle w:val="VRQACourseTemplateTableText"/>
              <w:rPr>
                <w:color w:val="auto"/>
              </w:rPr>
            </w:pPr>
            <w:r w:rsidRPr="00C57BA1">
              <w:rPr>
                <w:color w:val="auto"/>
              </w:rPr>
              <w:t>TLIR5006 Develop, implement and review purchasing strategies</w:t>
            </w:r>
          </w:p>
        </w:tc>
        <w:tc>
          <w:tcPr>
            <w:tcW w:w="2531" w:type="pct"/>
            <w:shd w:val="clear" w:color="auto" w:fill="auto"/>
          </w:tcPr>
          <w:p w14:paraId="7AD2F966" w14:textId="77777777" w:rsidR="00CA7DC5" w:rsidRPr="00C57BA1" w:rsidRDefault="00CA7DC5" w:rsidP="00CA7DC5">
            <w:pPr>
              <w:pStyle w:val="VRQACourseTemplateTableText"/>
              <w:rPr>
                <w:color w:val="auto"/>
              </w:rPr>
            </w:pPr>
          </w:p>
        </w:tc>
        <w:tc>
          <w:tcPr>
            <w:tcW w:w="1081" w:type="pct"/>
          </w:tcPr>
          <w:p w14:paraId="0AB6C647" w14:textId="0370DA90" w:rsidR="00CA7DC5" w:rsidRPr="00C57BA1" w:rsidRDefault="00CA7DC5" w:rsidP="00CA7DC5">
            <w:pPr>
              <w:pStyle w:val="VRQACourseTemplateTableText"/>
              <w:rPr>
                <w:color w:val="auto"/>
              </w:rPr>
            </w:pPr>
            <w:r w:rsidRPr="00C57BA1">
              <w:rPr>
                <w:color w:val="auto"/>
              </w:rPr>
              <w:t>Deleted from course</w:t>
            </w:r>
          </w:p>
        </w:tc>
      </w:tr>
      <w:tr w:rsidR="00A311B5" w:rsidRPr="00E7450B" w14:paraId="5F2115C7" w14:textId="77777777" w:rsidTr="00B83D4D">
        <w:trPr>
          <w:trHeight w:val="363"/>
        </w:trPr>
        <w:tc>
          <w:tcPr>
            <w:tcW w:w="1388" w:type="pct"/>
            <w:gridSpan w:val="2"/>
          </w:tcPr>
          <w:p w14:paraId="7E78AABC" w14:textId="6A582C40" w:rsidR="00CA7DC5" w:rsidRPr="00C57BA1" w:rsidRDefault="00CA7DC5" w:rsidP="00CA7DC5">
            <w:pPr>
              <w:pStyle w:val="VRQACourseTemplateTableText"/>
              <w:rPr>
                <w:color w:val="auto"/>
              </w:rPr>
            </w:pPr>
            <w:r w:rsidRPr="00C57BA1">
              <w:rPr>
                <w:color w:val="auto"/>
              </w:rPr>
              <w:t>TLIR5014 Manage suppliers</w:t>
            </w:r>
          </w:p>
        </w:tc>
        <w:tc>
          <w:tcPr>
            <w:tcW w:w="2531" w:type="pct"/>
            <w:shd w:val="clear" w:color="auto" w:fill="auto"/>
          </w:tcPr>
          <w:p w14:paraId="763ADC5D" w14:textId="77777777" w:rsidR="00CA7DC5" w:rsidRPr="00C57BA1" w:rsidRDefault="00CA7DC5" w:rsidP="00CA7DC5">
            <w:pPr>
              <w:pStyle w:val="VRQACourseTemplateTableText"/>
              <w:rPr>
                <w:color w:val="auto"/>
              </w:rPr>
            </w:pPr>
          </w:p>
        </w:tc>
        <w:tc>
          <w:tcPr>
            <w:tcW w:w="1081" w:type="pct"/>
          </w:tcPr>
          <w:p w14:paraId="4B24D58B" w14:textId="34E1ACA5" w:rsidR="00CA7DC5" w:rsidRPr="00C57BA1" w:rsidRDefault="00CA7DC5" w:rsidP="00CA7DC5">
            <w:pPr>
              <w:pStyle w:val="VRQACourseTemplateTableText"/>
              <w:rPr>
                <w:color w:val="auto"/>
              </w:rPr>
            </w:pPr>
            <w:r w:rsidRPr="00C57BA1">
              <w:rPr>
                <w:color w:val="auto"/>
              </w:rPr>
              <w:t>Deleted from course</w:t>
            </w:r>
          </w:p>
        </w:tc>
      </w:tr>
      <w:tr w:rsidR="00A311B5" w:rsidRPr="00E7450B" w14:paraId="03A610DA" w14:textId="77777777" w:rsidTr="00B83D4D">
        <w:trPr>
          <w:trHeight w:val="363"/>
        </w:trPr>
        <w:tc>
          <w:tcPr>
            <w:tcW w:w="1388" w:type="pct"/>
            <w:gridSpan w:val="2"/>
          </w:tcPr>
          <w:p w14:paraId="7745C7A4" w14:textId="53A6933A" w:rsidR="00E26E94" w:rsidRPr="00C57BA1" w:rsidRDefault="00E26E94" w:rsidP="00E26E94">
            <w:pPr>
              <w:pStyle w:val="VRQACourseTemplateTableText"/>
              <w:rPr>
                <w:color w:val="auto"/>
              </w:rPr>
            </w:pPr>
            <w:r w:rsidRPr="00C57BA1">
              <w:rPr>
                <w:color w:val="auto"/>
              </w:rPr>
              <w:t>TLIL5055 Manage a supply chain</w:t>
            </w:r>
          </w:p>
        </w:tc>
        <w:tc>
          <w:tcPr>
            <w:tcW w:w="2531" w:type="pct"/>
            <w:shd w:val="clear" w:color="auto" w:fill="auto"/>
          </w:tcPr>
          <w:p w14:paraId="4B08C993" w14:textId="77777777" w:rsidR="00E26E94" w:rsidRPr="00C57BA1" w:rsidRDefault="00E26E94" w:rsidP="00E26E94">
            <w:pPr>
              <w:pStyle w:val="VRQACourseTemplateTableText"/>
              <w:rPr>
                <w:color w:val="auto"/>
              </w:rPr>
            </w:pPr>
          </w:p>
        </w:tc>
        <w:tc>
          <w:tcPr>
            <w:tcW w:w="1081" w:type="pct"/>
          </w:tcPr>
          <w:p w14:paraId="2B29F4EE" w14:textId="7839409B" w:rsidR="00E26E94" w:rsidRPr="00C57BA1" w:rsidRDefault="00E26E94" w:rsidP="00E26E94">
            <w:pPr>
              <w:pStyle w:val="VRQACourseTemplateTableText"/>
              <w:rPr>
                <w:color w:val="auto"/>
              </w:rPr>
            </w:pPr>
            <w:r w:rsidRPr="00C57BA1">
              <w:rPr>
                <w:color w:val="auto"/>
              </w:rPr>
              <w:t>Deleted (from training package)</w:t>
            </w:r>
          </w:p>
        </w:tc>
      </w:tr>
    </w:tbl>
    <w:p w14:paraId="4055A920" w14:textId="014C0A53" w:rsidR="0021196F" w:rsidRDefault="0021196F"/>
    <w:p w14:paraId="5D34CA1F" w14:textId="77777777" w:rsidR="0021196F" w:rsidRDefault="0021196F">
      <w:r>
        <w:br w:type="page"/>
      </w:r>
    </w:p>
    <w:p w14:paraId="7D57CB28" w14:textId="77777777" w:rsidR="00FC22F5" w:rsidRDefault="00FC22F5"/>
    <w:tbl>
      <w:tblPr>
        <w:tblStyle w:val="Table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7796"/>
      </w:tblGrid>
      <w:tr w:rsidR="00761074" w:rsidRPr="00E7450B" w14:paraId="4C4AF9DE" w14:textId="77777777" w:rsidTr="00AB66BC">
        <w:trPr>
          <w:cnfStyle w:val="100000000000" w:firstRow="1" w:lastRow="0" w:firstColumn="0" w:lastColumn="0" w:oddVBand="0" w:evenVBand="0" w:oddHBand="0" w:evenHBand="0" w:firstRowFirstColumn="0" w:firstRowLastColumn="0" w:lastRowFirstColumn="0" w:lastRowLastColumn="0"/>
          <w:trHeight w:val="363"/>
        </w:trPr>
        <w:tc>
          <w:tcPr>
            <w:tcW w:w="1180" w:type="pct"/>
          </w:tcPr>
          <w:p w14:paraId="0D3E55E5" w14:textId="3D1B5CA5" w:rsidR="00761074" w:rsidRPr="00A26DBA" w:rsidRDefault="00FB5078">
            <w:pPr>
              <w:pStyle w:val="VRQACourseTemplateTableWhiteHeadLeftCol"/>
            </w:pPr>
            <w:bookmarkStart w:id="60" w:name="_Toc479845655"/>
            <w:r w:rsidRPr="00A26DBA">
              <w:br w:type="page"/>
            </w:r>
            <w:bookmarkStart w:id="61" w:name="_Toc99709779"/>
            <w:r w:rsidR="00761074" w:rsidRPr="00A26DBA">
              <w:t>Course outcomes</w:t>
            </w:r>
            <w:bookmarkEnd w:id="60"/>
            <w:bookmarkEnd w:id="61"/>
          </w:p>
        </w:tc>
        <w:tc>
          <w:tcPr>
            <w:tcW w:w="3820" w:type="pct"/>
          </w:tcPr>
          <w:p w14:paraId="2B71EAD7" w14:textId="77777777" w:rsidR="00761074" w:rsidRPr="00A26DBA" w:rsidRDefault="00761074" w:rsidP="005E48BA">
            <w:pPr>
              <w:pStyle w:val="VRQACourseTemplateTableWhiteHeadRightCol"/>
            </w:pPr>
            <w:r w:rsidRPr="00A26DBA">
              <w:t>Standards 5.5, 5.6 and 5.7 AQTF 2021 Standards for Accredited Courses</w:t>
            </w:r>
          </w:p>
        </w:tc>
      </w:tr>
      <w:tr w:rsidR="008006DE" w:rsidRPr="00E7450B" w14:paraId="3DDC993F" w14:textId="77777777" w:rsidTr="00AB66BC">
        <w:tc>
          <w:tcPr>
            <w:tcW w:w="1180" w:type="pct"/>
          </w:tcPr>
          <w:p w14:paraId="0F05710D" w14:textId="4F0D94EF" w:rsidR="008006DE" w:rsidRPr="00D41DCB" w:rsidRDefault="000A449B" w:rsidP="000A449B">
            <w:pPr>
              <w:pStyle w:val="VRQACourseTemplateLeftHandColumnBlue"/>
            </w:pPr>
            <w:bookmarkStart w:id="62" w:name="_Toc479845656"/>
            <w:bookmarkStart w:id="63" w:name="_Toc200655731"/>
            <w:r w:rsidRPr="00696F57">
              <w:rPr>
                <w:color w:val="auto"/>
              </w:rPr>
              <w:t>4.1</w:t>
            </w:r>
            <w:r w:rsidRPr="00696F57">
              <w:rPr>
                <w:color w:val="auto"/>
              </w:rPr>
              <w:tab/>
            </w:r>
            <w:r w:rsidR="008006DE" w:rsidRPr="00696F57">
              <w:rPr>
                <w:color w:val="auto"/>
              </w:rPr>
              <w:t>Qualification leve</w:t>
            </w:r>
            <w:bookmarkEnd w:id="62"/>
            <w:r w:rsidR="00464F84" w:rsidRPr="00696F57">
              <w:rPr>
                <w:color w:val="auto"/>
              </w:rPr>
              <w:t>l</w:t>
            </w:r>
            <w:bookmarkEnd w:id="63"/>
          </w:p>
        </w:tc>
        <w:tc>
          <w:tcPr>
            <w:tcW w:w="3820" w:type="pct"/>
          </w:tcPr>
          <w:p w14:paraId="0CE6BEDF" w14:textId="518070C2" w:rsidR="00E26E94" w:rsidRPr="00E26E94" w:rsidRDefault="00E26E94" w:rsidP="00E26E94">
            <w:pPr>
              <w:autoSpaceDE w:val="0"/>
              <w:autoSpaceDN w:val="0"/>
              <w:adjustRightInd w:val="0"/>
              <w:spacing w:before="80" w:after="80"/>
              <w:ind w:left="34"/>
              <w:rPr>
                <w:rFonts w:eastAsia="Times New Roman" w:cs="Arial"/>
                <w:sz w:val="22"/>
                <w:szCs w:val="22"/>
              </w:rPr>
            </w:pPr>
            <w:r w:rsidRPr="00E26E94">
              <w:rPr>
                <w:rFonts w:eastAsia="Times New Roman" w:cs="Arial"/>
                <w:sz w:val="22"/>
                <w:szCs w:val="22"/>
              </w:rPr>
              <w:t xml:space="preserve">The </w:t>
            </w:r>
            <w:r w:rsidR="00E61023" w:rsidRPr="00E61023">
              <w:rPr>
                <w:rFonts w:eastAsia="Times New Roman" w:cs="Arial"/>
                <w:sz w:val="22"/>
                <w:szCs w:val="22"/>
              </w:rPr>
              <w:t>22669</w:t>
            </w:r>
            <w:r w:rsidRPr="00E61023">
              <w:rPr>
                <w:rFonts w:eastAsia="Times New Roman" w:cs="Arial"/>
                <w:sz w:val="22"/>
                <w:szCs w:val="22"/>
              </w:rPr>
              <w:t>VIC</w:t>
            </w:r>
            <w:r w:rsidRPr="00E26E94">
              <w:rPr>
                <w:rFonts w:eastAsia="Times New Roman" w:cs="Arial"/>
                <w:sz w:val="22"/>
                <w:szCs w:val="22"/>
              </w:rPr>
              <w:t xml:space="preserve"> Diploma of Engineering Technology aligns to the Diploma level of the Australian Qualifications Framework (AQF) in that graduates will have:</w:t>
            </w:r>
          </w:p>
          <w:p w14:paraId="0B351EB9" w14:textId="77777777" w:rsidR="00E26E94" w:rsidRPr="00E26E94" w:rsidRDefault="00E26E94" w:rsidP="00E26E94">
            <w:pPr>
              <w:autoSpaceDE w:val="0"/>
              <w:autoSpaceDN w:val="0"/>
              <w:adjustRightInd w:val="0"/>
              <w:spacing w:before="80" w:after="80"/>
              <w:rPr>
                <w:rFonts w:eastAsia="Times New Roman" w:cs="Arial"/>
                <w:b/>
                <w:sz w:val="22"/>
                <w:szCs w:val="22"/>
              </w:rPr>
            </w:pPr>
          </w:p>
          <w:p w14:paraId="0FE84B0B" w14:textId="77777777" w:rsidR="00E26E94" w:rsidRPr="00E26E94" w:rsidRDefault="00E26E94" w:rsidP="00E26E94">
            <w:pPr>
              <w:autoSpaceDE w:val="0"/>
              <w:autoSpaceDN w:val="0"/>
              <w:adjustRightInd w:val="0"/>
              <w:spacing w:before="80" w:after="80"/>
              <w:rPr>
                <w:rFonts w:eastAsia="Times New Roman" w:cs="Arial"/>
                <w:b/>
                <w:sz w:val="22"/>
                <w:szCs w:val="22"/>
              </w:rPr>
            </w:pPr>
            <w:r w:rsidRPr="00E26E94">
              <w:rPr>
                <w:rFonts w:eastAsia="Times New Roman" w:cs="Arial"/>
                <w:b/>
                <w:sz w:val="22"/>
                <w:szCs w:val="22"/>
              </w:rPr>
              <w:t>Knowledge:</w:t>
            </w:r>
          </w:p>
          <w:p w14:paraId="5D93A270" w14:textId="73A44631" w:rsidR="00E26E94" w:rsidRPr="00E26E94" w:rsidRDefault="00E26E94" w:rsidP="007C4616">
            <w:pPr>
              <w:numPr>
                <w:ilvl w:val="0"/>
                <w:numId w:val="12"/>
              </w:numPr>
              <w:autoSpaceDE w:val="0"/>
              <w:autoSpaceDN w:val="0"/>
              <w:adjustRightInd w:val="0"/>
              <w:spacing w:before="80" w:after="80"/>
              <w:ind w:left="742" w:hanging="426"/>
              <w:rPr>
                <w:rFonts w:eastAsia="Times New Roman" w:cs="Arial"/>
                <w:sz w:val="22"/>
                <w:szCs w:val="22"/>
              </w:rPr>
            </w:pPr>
            <w:r w:rsidRPr="00E26E94">
              <w:rPr>
                <w:rFonts w:eastAsia="Times New Roman" w:cs="Arial"/>
                <w:sz w:val="22"/>
                <w:szCs w:val="22"/>
              </w:rPr>
              <w:t>technical and theoretical knowledge and concepts, with depth in s</w:t>
            </w:r>
            <w:r w:rsidR="00DC4781">
              <w:rPr>
                <w:rFonts w:eastAsia="Times New Roman" w:cs="Arial"/>
                <w:sz w:val="22"/>
                <w:szCs w:val="22"/>
              </w:rPr>
              <w:t>pecific</w:t>
            </w:r>
            <w:r w:rsidRPr="00E26E94">
              <w:rPr>
                <w:rFonts w:eastAsia="Times New Roman" w:cs="Arial"/>
                <w:sz w:val="22"/>
                <w:szCs w:val="22"/>
              </w:rPr>
              <w:t xml:space="preserve"> areas within the field of engineering technology</w:t>
            </w:r>
          </w:p>
          <w:p w14:paraId="03CB7A6F" w14:textId="77777777" w:rsidR="00E26E94" w:rsidRPr="00E26E94" w:rsidRDefault="00E26E94" w:rsidP="00E26E94">
            <w:pPr>
              <w:autoSpaceDE w:val="0"/>
              <w:autoSpaceDN w:val="0"/>
              <w:adjustRightInd w:val="0"/>
              <w:spacing w:before="80" w:after="80"/>
              <w:rPr>
                <w:rFonts w:eastAsia="Times New Roman" w:cs="Arial"/>
                <w:b/>
                <w:sz w:val="22"/>
                <w:szCs w:val="22"/>
              </w:rPr>
            </w:pPr>
            <w:r w:rsidRPr="00E26E94">
              <w:rPr>
                <w:rFonts w:eastAsia="Times New Roman" w:cs="Arial"/>
                <w:b/>
                <w:sz w:val="22"/>
                <w:szCs w:val="22"/>
              </w:rPr>
              <w:t>Skills:</w:t>
            </w:r>
          </w:p>
          <w:p w14:paraId="30249C56" w14:textId="77777777" w:rsidR="00E26E94" w:rsidRPr="00E26E94" w:rsidRDefault="00E26E94" w:rsidP="007C4616">
            <w:pPr>
              <w:numPr>
                <w:ilvl w:val="0"/>
                <w:numId w:val="14"/>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cognitive and communication skills to identify, analyse, synthesise and act on information from a range of engineering/manufacturing sources</w:t>
            </w:r>
          </w:p>
          <w:p w14:paraId="078E68EF" w14:textId="77777777" w:rsidR="00E26E94" w:rsidRPr="00E26E94" w:rsidRDefault="00E26E94" w:rsidP="007C4616">
            <w:pPr>
              <w:numPr>
                <w:ilvl w:val="0"/>
                <w:numId w:val="14"/>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cognitive, technical and communication skills to analyse, plan, design and evaluate approaches to unpredictable problems and/or management requirements in the field of engineering/manufacturing</w:t>
            </w:r>
          </w:p>
          <w:p w14:paraId="7D5C5C8E" w14:textId="77777777" w:rsidR="00E26E94" w:rsidRPr="00E26E94" w:rsidRDefault="00E26E94" w:rsidP="007C4616">
            <w:pPr>
              <w:numPr>
                <w:ilvl w:val="0"/>
                <w:numId w:val="14"/>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specialist technical and creative skills to express ideas and perspectives in their chosen engineering/manufacturing specialisation</w:t>
            </w:r>
          </w:p>
          <w:p w14:paraId="5B57BB94" w14:textId="77777777" w:rsidR="00E26E94" w:rsidRDefault="00E26E94" w:rsidP="007C4616">
            <w:pPr>
              <w:numPr>
                <w:ilvl w:val="0"/>
                <w:numId w:val="14"/>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communication skills to transfer knowledge and specialist skills to others and demonstrate understanding of engineering/manufacturing technology</w:t>
            </w:r>
          </w:p>
          <w:p w14:paraId="2390AB32" w14:textId="77777777" w:rsidR="00554057" w:rsidRPr="00E26E94" w:rsidRDefault="00554057" w:rsidP="00554057">
            <w:pPr>
              <w:autoSpaceDE w:val="0"/>
              <w:autoSpaceDN w:val="0"/>
              <w:adjustRightInd w:val="0"/>
              <w:spacing w:before="80" w:after="80"/>
              <w:ind w:left="720"/>
              <w:contextualSpacing/>
              <w:rPr>
                <w:rFonts w:eastAsia="Times New Roman" w:cs="Arial"/>
                <w:sz w:val="22"/>
                <w:szCs w:val="22"/>
              </w:rPr>
            </w:pPr>
          </w:p>
          <w:p w14:paraId="4FC410AE" w14:textId="77777777" w:rsidR="00E26E94" w:rsidRPr="00E26E94" w:rsidRDefault="00E26E94" w:rsidP="00E26E94">
            <w:pPr>
              <w:autoSpaceDE w:val="0"/>
              <w:autoSpaceDN w:val="0"/>
              <w:adjustRightInd w:val="0"/>
              <w:spacing w:before="80" w:after="80"/>
              <w:rPr>
                <w:rFonts w:eastAsia="Times New Roman" w:cs="Arial"/>
                <w:b/>
                <w:sz w:val="22"/>
                <w:szCs w:val="22"/>
              </w:rPr>
            </w:pPr>
            <w:r w:rsidRPr="00E26E94">
              <w:rPr>
                <w:rFonts w:eastAsia="Times New Roman" w:cs="Arial"/>
                <w:b/>
                <w:sz w:val="22"/>
                <w:szCs w:val="22"/>
              </w:rPr>
              <w:t>Application of knowledge and skills:</w:t>
            </w:r>
          </w:p>
          <w:p w14:paraId="2FC0BCFA" w14:textId="1B7E5EE3" w:rsidR="00E26E94" w:rsidRPr="00E26E94" w:rsidRDefault="00E26E94" w:rsidP="00E26E94">
            <w:pPr>
              <w:autoSpaceDE w:val="0"/>
              <w:autoSpaceDN w:val="0"/>
              <w:adjustRightInd w:val="0"/>
              <w:spacing w:before="80" w:after="80"/>
              <w:ind w:left="34" w:firstLine="17"/>
              <w:rPr>
                <w:rFonts w:eastAsia="Times New Roman" w:cs="Arial"/>
                <w:sz w:val="22"/>
                <w:szCs w:val="22"/>
              </w:rPr>
            </w:pPr>
            <w:r w:rsidRPr="00E26E94">
              <w:rPr>
                <w:rFonts w:eastAsia="Times New Roman" w:cs="Arial"/>
                <w:sz w:val="22"/>
                <w:szCs w:val="22"/>
              </w:rPr>
              <w:t>Graduate</w:t>
            </w:r>
            <w:r w:rsidR="0001205F">
              <w:rPr>
                <w:rFonts w:eastAsia="Times New Roman" w:cs="Arial"/>
                <w:sz w:val="22"/>
                <w:szCs w:val="22"/>
              </w:rPr>
              <w:t>s</w:t>
            </w:r>
            <w:r w:rsidRPr="00E26E94">
              <w:rPr>
                <w:rFonts w:eastAsia="Times New Roman" w:cs="Arial"/>
                <w:sz w:val="22"/>
                <w:szCs w:val="22"/>
              </w:rPr>
              <w:t xml:space="preserve"> of the Diploma will demonstrate the application of knowledge and skills:</w:t>
            </w:r>
          </w:p>
          <w:p w14:paraId="101E8D87" w14:textId="77777777" w:rsidR="00E26E94" w:rsidRPr="00E26E94" w:rsidRDefault="00E26E94" w:rsidP="007C4616">
            <w:pPr>
              <w:numPr>
                <w:ilvl w:val="0"/>
                <w:numId w:val="13"/>
              </w:numPr>
              <w:autoSpaceDE w:val="0"/>
              <w:autoSpaceDN w:val="0"/>
              <w:adjustRightInd w:val="0"/>
              <w:spacing w:before="80" w:after="80"/>
              <w:rPr>
                <w:rFonts w:eastAsia="Times New Roman" w:cs="Arial"/>
                <w:sz w:val="22"/>
                <w:szCs w:val="22"/>
              </w:rPr>
            </w:pPr>
            <w:r w:rsidRPr="00E26E94">
              <w:rPr>
                <w:rFonts w:eastAsia="Times New Roman" w:cs="Arial"/>
                <w:sz w:val="22"/>
                <w:szCs w:val="22"/>
              </w:rPr>
              <w:t>with depth in areas of specialisation, in known and changing contexts</w:t>
            </w:r>
          </w:p>
          <w:p w14:paraId="7F282B30" w14:textId="77777777" w:rsidR="00E26E94" w:rsidRPr="00E26E94" w:rsidRDefault="00E26E94" w:rsidP="007C4616">
            <w:pPr>
              <w:numPr>
                <w:ilvl w:val="0"/>
                <w:numId w:val="13"/>
              </w:numPr>
              <w:autoSpaceDE w:val="0"/>
              <w:autoSpaceDN w:val="0"/>
              <w:adjustRightInd w:val="0"/>
              <w:spacing w:before="80" w:after="80"/>
              <w:rPr>
                <w:rFonts w:eastAsia="Times New Roman" w:cs="Arial"/>
                <w:sz w:val="22"/>
                <w:szCs w:val="22"/>
              </w:rPr>
            </w:pPr>
            <w:r w:rsidRPr="00E26E94">
              <w:rPr>
                <w:rFonts w:eastAsia="Times New Roman" w:cs="Arial"/>
                <w:sz w:val="22"/>
                <w:szCs w:val="22"/>
              </w:rPr>
              <w:t>to transfer and apply theoretical concepts and/or technical and/or creative skills in a range of engineering/manufacturing situations</w:t>
            </w:r>
          </w:p>
          <w:p w14:paraId="430DC4A7" w14:textId="77777777" w:rsidR="00E26E94" w:rsidRPr="00E26E94" w:rsidRDefault="00E26E94" w:rsidP="007C4616">
            <w:pPr>
              <w:numPr>
                <w:ilvl w:val="0"/>
                <w:numId w:val="13"/>
              </w:numPr>
              <w:autoSpaceDE w:val="0"/>
              <w:autoSpaceDN w:val="0"/>
              <w:adjustRightInd w:val="0"/>
              <w:spacing w:before="80" w:after="80"/>
              <w:rPr>
                <w:rFonts w:eastAsia="Times New Roman" w:cs="Arial"/>
                <w:sz w:val="22"/>
                <w:szCs w:val="22"/>
              </w:rPr>
            </w:pPr>
            <w:r w:rsidRPr="00E26E94">
              <w:rPr>
                <w:rFonts w:eastAsia="Times New Roman" w:cs="Arial"/>
                <w:sz w:val="22"/>
                <w:szCs w:val="22"/>
              </w:rPr>
              <w:t>with personal responsibility and autonomy in performing complex technical operations with responsibility for own outputs in relation to broad parameters for quantity and quality</w:t>
            </w:r>
          </w:p>
          <w:p w14:paraId="023E0A05" w14:textId="7AA59A67" w:rsidR="00E26E94" w:rsidRPr="00E26E94" w:rsidRDefault="00E26E94" w:rsidP="007C4616">
            <w:pPr>
              <w:numPr>
                <w:ilvl w:val="0"/>
                <w:numId w:val="13"/>
              </w:numPr>
              <w:autoSpaceDE w:val="0"/>
              <w:autoSpaceDN w:val="0"/>
              <w:adjustRightInd w:val="0"/>
              <w:spacing w:before="80" w:after="80"/>
              <w:rPr>
                <w:rFonts w:eastAsia="Times New Roman" w:cs="Arial"/>
                <w:sz w:val="22"/>
                <w:szCs w:val="22"/>
              </w:rPr>
            </w:pPr>
            <w:r w:rsidRPr="00E26E94">
              <w:rPr>
                <w:rFonts w:eastAsia="Times New Roman" w:cs="Arial"/>
                <w:sz w:val="22"/>
                <w:szCs w:val="22"/>
              </w:rPr>
              <w:t xml:space="preserve">with initiative and judgment to organise the work of self and others and plan, coordinate and evaluate the work of teams </w:t>
            </w:r>
            <w:r w:rsidR="00A56B42">
              <w:rPr>
                <w:rFonts w:eastAsia="Times New Roman" w:cs="Arial"/>
                <w:sz w:val="22"/>
                <w:szCs w:val="22"/>
              </w:rPr>
              <w:t>within</w:t>
            </w:r>
            <w:r w:rsidRPr="00E26E94">
              <w:rPr>
                <w:rFonts w:eastAsia="Times New Roman" w:cs="Arial"/>
                <w:sz w:val="22"/>
                <w:szCs w:val="22"/>
              </w:rPr>
              <w:t xml:space="preserve"> generally </w:t>
            </w:r>
            <w:proofErr w:type="gramStart"/>
            <w:r w:rsidRPr="00E26E94">
              <w:rPr>
                <w:rFonts w:eastAsia="Times New Roman" w:cs="Arial"/>
                <w:sz w:val="22"/>
                <w:szCs w:val="22"/>
              </w:rPr>
              <w:t>well defined</w:t>
            </w:r>
            <w:proofErr w:type="gramEnd"/>
            <w:r w:rsidRPr="00E26E94">
              <w:rPr>
                <w:rFonts w:eastAsia="Times New Roman" w:cs="Arial"/>
                <w:sz w:val="22"/>
                <w:szCs w:val="22"/>
              </w:rPr>
              <w:t xml:space="preserve"> parameters</w:t>
            </w:r>
            <w:r w:rsidR="00B43B04">
              <w:rPr>
                <w:rFonts w:eastAsia="Times New Roman" w:cs="Arial"/>
                <w:sz w:val="22"/>
                <w:szCs w:val="22"/>
              </w:rPr>
              <w:t>.</w:t>
            </w:r>
          </w:p>
          <w:p w14:paraId="21132302" w14:textId="77777777" w:rsidR="00E26E94" w:rsidRPr="00E26E94" w:rsidRDefault="00E26E94" w:rsidP="00E26E94">
            <w:pPr>
              <w:autoSpaceDE w:val="0"/>
              <w:autoSpaceDN w:val="0"/>
              <w:adjustRightInd w:val="0"/>
              <w:spacing w:before="80" w:after="80"/>
              <w:rPr>
                <w:rFonts w:eastAsia="Times New Roman" w:cs="Arial"/>
                <w:sz w:val="22"/>
                <w:szCs w:val="22"/>
              </w:rPr>
            </w:pPr>
          </w:p>
          <w:p w14:paraId="7632B840" w14:textId="77777777" w:rsidR="00E26E94" w:rsidRPr="00E26E94" w:rsidRDefault="00E26E94" w:rsidP="00E26E94">
            <w:pPr>
              <w:autoSpaceDE w:val="0"/>
              <w:autoSpaceDN w:val="0"/>
              <w:adjustRightInd w:val="0"/>
              <w:spacing w:before="80" w:after="80"/>
              <w:ind w:left="34"/>
              <w:rPr>
                <w:rFonts w:eastAsia="Times New Roman" w:cs="Arial"/>
                <w:sz w:val="22"/>
                <w:szCs w:val="22"/>
              </w:rPr>
            </w:pPr>
            <w:r w:rsidRPr="00E26E94">
              <w:rPr>
                <w:rFonts w:eastAsia="Times New Roman" w:cs="Arial"/>
                <w:sz w:val="22"/>
                <w:szCs w:val="22"/>
              </w:rPr>
              <w:t>The Volume of Learning for the Diploma of Engineering Technology is typically 1 - 2 years. This is made up of structured tuition and assessments, plus unstructured learning such as locating and gathering information for assignments and project work, investigating pathway options for further study and/or future employment in the engineering, manufacturing or related industry.</w:t>
            </w:r>
          </w:p>
          <w:p w14:paraId="54000B8B" w14:textId="6A07E1C9" w:rsidR="00E26E94" w:rsidRDefault="00E26E94" w:rsidP="00E26E94">
            <w:pPr>
              <w:autoSpaceDE w:val="0"/>
              <w:autoSpaceDN w:val="0"/>
              <w:adjustRightInd w:val="0"/>
              <w:spacing w:before="80" w:after="80"/>
              <w:ind w:left="34"/>
              <w:rPr>
                <w:rFonts w:eastAsia="Times New Roman" w:cs="Arial"/>
                <w:sz w:val="22"/>
                <w:szCs w:val="22"/>
              </w:rPr>
            </w:pPr>
            <w:r w:rsidRPr="00E26E94">
              <w:rPr>
                <w:rFonts w:eastAsia="Times New Roman" w:cs="Arial"/>
                <w:sz w:val="22"/>
                <w:szCs w:val="22"/>
              </w:rPr>
              <w:t xml:space="preserve">The </w:t>
            </w:r>
            <w:r w:rsidR="00E61023">
              <w:rPr>
                <w:rFonts w:eastAsia="Times New Roman" w:cs="Arial"/>
                <w:sz w:val="22"/>
                <w:szCs w:val="22"/>
              </w:rPr>
              <w:t>22700</w:t>
            </w:r>
            <w:r w:rsidRPr="00E61023">
              <w:rPr>
                <w:rFonts w:eastAsia="Times New Roman" w:cs="Arial"/>
                <w:sz w:val="22"/>
                <w:szCs w:val="22"/>
              </w:rPr>
              <w:t>VIC</w:t>
            </w:r>
            <w:r w:rsidRPr="00E26E94">
              <w:rPr>
                <w:rFonts w:eastAsia="Times New Roman" w:cs="Arial"/>
                <w:sz w:val="22"/>
                <w:szCs w:val="22"/>
              </w:rPr>
              <w:t xml:space="preserve"> Advanced Diploma of Engineering Technology aligns to the Advanced Diploma level of the Australian Qualifications Framework (AQF) in that graduates will have:</w:t>
            </w:r>
          </w:p>
          <w:p w14:paraId="305E3CE6" w14:textId="77777777" w:rsidR="00816266" w:rsidRPr="00E26E94" w:rsidRDefault="00816266" w:rsidP="00E26E94">
            <w:pPr>
              <w:autoSpaceDE w:val="0"/>
              <w:autoSpaceDN w:val="0"/>
              <w:adjustRightInd w:val="0"/>
              <w:spacing w:before="80" w:after="80"/>
              <w:ind w:left="34"/>
              <w:rPr>
                <w:rFonts w:eastAsia="Times New Roman" w:cs="Arial"/>
                <w:sz w:val="22"/>
                <w:szCs w:val="22"/>
              </w:rPr>
            </w:pPr>
          </w:p>
          <w:p w14:paraId="20C7AEC3" w14:textId="77777777" w:rsidR="00E26E94" w:rsidRPr="00E26E94" w:rsidRDefault="00E26E94" w:rsidP="00E26E94">
            <w:pPr>
              <w:autoSpaceDE w:val="0"/>
              <w:autoSpaceDN w:val="0"/>
              <w:adjustRightInd w:val="0"/>
              <w:spacing w:before="80" w:after="80"/>
              <w:rPr>
                <w:rFonts w:eastAsia="Times New Roman" w:cs="Arial"/>
                <w:b/>
                <w:sz w:val="22"/>
                <w:szCs w:val="22"/>
              </w:rPr>
            </w:pPr>
            <w:r w:rsidRPr="00E26E94">
              <w:rPr>
                <w:rFonts w:eastAsia="Times New Roman" w:cs="Arial"/>
                <w:b/>
                <w:sz w:val="22"/>
                <w:szCs w:val="22"/>
              </w:rPr>
              <w:lastRenderedPageBreak/>
              <w:t>Knowledge:</w:t>
            </w:r>
          </w:p>
          <w:p w14:paraId="27882B75" w14:textId="0C4E634A" w:rsidR="00E26E94" w:rsidRPr="0053455D" w:rsidRDefault="00E26E94" w:rsidP="007C4616">
            <w:pPr>
              <w:pStyle w:val="ListParagraph"/>
              <w:numPr>
                <w:ilvl w:val="0"/>
                <w:numId w:val="557"/>
              </w:numPr>
              <w:autoSpaceDE w:val="0"/>
              <w:autoSpaceDN w:val="0"/>
              <w:adjustRightInd w:val="0"/>
              <w:spacing w:before="80" w:after="80"/>
              <w:rPr>
                <w:rFonts w:eastAsia="Times New Roman" w:cs="Arial"/>
                <w:i/>
                <w:sz w:val="22"/>
                <w:szCs w:val="22"/>
              </w:rPr>
            </w:pPr>
            <w:proofErr w:type="spellStart"/>
            <w:r w:rsidRPr="0053455D">
              <w:rPr>
                <w:rFonts w:eastAsia="Times New Roman" w:cs="Arial"/>
                <w:sz w:val="22"/>
                <w:szCs w:val="22"/>
              </w:rPr>
              <w:t>specialised</w:t>
            </w:r>
            <w:proofErr w:type="spellEnd"/>
            <w:r w:rsidRPr="0053455D">
              <w:rPr>
                <w:rFonts w:eastAsia="Times New Roman" w:cs="Arial"/>
                <w:sz w:val="22"/>
                <w:szCs w:val="22"/>
              </w:rPr>
              <w:t xml:space="preserve"> and integrated technical and theoretical </w:t>
            </w:r>
            <w:r w:rsidR="00B43B04" w:rsidRPr="0053455D">
              <w:rPr>
                <w:rFonts w:eastAsia="Times New Roman" w:cs="Arial"/>
                <w:sz w:val="22"/>
                <w:szCs w:val="22"/>
              </w:rPr>
              <w:t>knowledge</w:t>
            </w:r>
            <w:r w:rsidRPr="0053455D">
              <w:rPr>
                <w:rFonts w:eastAsia="Times New Roman" w:cs="Arial"/>
                <w:sz w:val="22"/>
                <w:szCs w:val="22"/>
              </w:rPr>
              <w:t xml:space="preserve"> within one or more fields of engineering/manufacturing technology</w:t>
            </w:r>
          </w:p>
          <w:p w14:paraId="2DF7FF52" w14:textId="77777777" w:rsidR="00E26E94" w:rsidRPr="00E26E94" w:rsidRDefault="00E26E94" w:rsidP="00E26E94">
            <w:pPr>
              <w:autoSpaceDE w:val="0"/>
              <w:autoSpaceDN w:val="0"/>
              <w:adjustRightInd w:val="0"/>
              <w:spacing w:before="80" w:after="80"/>
              <w:rPr>
                <w:rFonts w:eastAsia="Times New Roman" w:cs="Arial"/>
                <w:b/>
                <w:sz w:val="22"/>
                <w:szCs w:val="22"/>
              </w:rPr>
            </w:pPr>
            <w:r w:rsidRPr="00E26E94">
              <w:rPr>
                <w:rFonts w:eastAsia="Times New Roman" w:cs="Arial"/>
                <w:b/>
                <w:sz w:val="22"/>
                <w:szCs w:val="22"/>
              </w:rPr>
              <w:t>Skills:</w:t>
            </w:r>
          </w:p>
          <w:p w14:paraId="1E0AC223" w14:textId="77777777" w:rsidR="00E26E94" w:rsidRPr="00E26E94" w:rsidRDefault="00E26E94" w:rsidP="007C4616">
            <w:pPr>
              <w:numPr>
                <w:ilvl w:val="0"/>
                <w:numId w:val="15"/>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cognitive, communication skills to identify, analyse, synthesise and act on information from a range of sources for various engineering/manufacturing activities</w:t>
            </w:r>
          </w:p>
          <w:p w14:paraId="1DC667EC" w14:textId="77777777" w:rsidR="00E26E94" w:rsidRPr="00E26E94" w:rsidRDefault="00E26E94" w:rsidP="007C4616">
            <w:pPr>
              <w:numPr>
                <w:ilvl w:val="0"/>
                <w:numId w:val="15"/>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 xml:space="preserve">cognitive and communication skills to transfer knowledge and skills to others and to demonstrate understanding of </w:t>
            </w:r>
            <w:proofErr w:type="spellStart"/>
            <w:r w:rsidRPr="00E26E94">
              <w:rPr>
                <w:rFonts w:eastAsia="Times New Roman" w:cs="Arial"/>
                <w:sz w:val="22"/>
                <w:szCs w:val="22"/>
              </w:rPr>
              <w:t>specialised</w:t>
            </w:r>
            <w:proofErr w:type="spellEnd"/>
            <w:r w:rsidRPr="00E26E94">
              <w:rPr>
                <w:rFonts w:eastAsia="Times New Roman" w:cs="Arial"/>
                <w:sz w:val="22"/>
                <w:szCs w:val="22"/>
              </w:rPr>
              <w:t xml:space="preserve"> knowledge with depth in some areas of engineering and/or manufacturing </w:t>
            </w:r>
          </w:p>
          <w:p w14:paraId="5F8D8CD8" w14:textId="77777777" w:rsidR="00E26E94" w:rsidRPr="00E26E94" w:rsidRDefault="00E26E94" w:rsidP="007C4616">
            <w:pPr>
              <w:numPr>
                <w:ilvl w:val="0"/>
                <w:numId w:val="15"/>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cognitive and communication skills to formulate responses to complex engineering/manufacturing problems</w:t>
            </w:r>
          </w:p>
          <w:p w14:paraId="54611894" w14:textId="0215C7B5" w:rsidR="00E26E94" w:rsidRDefault="00E26E94" w:rsidP="007C4616">
            <w:pPr>
              <w:numPr>
                <w:ilvl w:val="0"/>
                <w:numId w:val="15"/>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 xml:space="preserve">wide-ranging </w:t>
            </w:r>
            <w:proofErr w:type="spellStart"/>
            <w:r w:rsidRPr="00E26E94">
              <w:rPr>
                <w:rFonts w:eastAsia="Times New Roman" w:cs="Arial"/>
                <w:sz w:val="22"/>
                <w:szCs w:val="22"/>
              </w:rPr>
              <w:t>speciali</w:t>
            </w:r>
            <w:r w:rsidR="00401DA5">
              <w:rPr>
                <w:rFonts w:eastAsia="Times New Roman" w:cs="Arial"/>
                <w:sz w:val="22"/>
                <w:szCs w:val="22"/>
              </w:rPr>
              <w:t>s</w:t>
            </w:r>
            <w:r w:rsidRPr="00E26E94">
              <w:rPr>
                <w:rFonts w:eastAsia="Times New Roman" w:cs="Arial"/>
                <w:sz w:val="22"/>
                <w:szCs w:val="22"/>
              </w:rPr>
              <w:t>ed</w:t>
            </w:r>
            <w:proofErr w:type="spellEnd"/>
            <w:r w:rsidRPr="00E26E94">
              <w:rPr>
                <w:rFonts w:eastAsia="Times New Roman" w:cs="Arial"/>
                <w:sz w:val="22"/>
                <w:szCs w:val="22"/>
              </w:rPr>
              <w:t xml:space="preserve"> technical, creative or conceptual skills to express ideas and perspectives within an engineering or manufacturing context</w:t>
            </w:r>
          </w:p>
          <w:p w14:paraId="4FD271ED" w14:textId="77777777" w:rsidR="00816266" w:rsidRPr="00E26E94" w:rsidRDefault="00816266" w:rsidP="00816266">
            <w:pPr>
              <w:autoSpaceDE w:val="0"/>
              <w:autoSpaceDN w:val="0"/>
              <w:adjustRightInd w:val="0"/>
              <w:spacing w:before="80" w:after="80"/>
              <w:ind w:left="720"/>
              <w:contextualSpacing/>
              <w:rPr>
                <w:rFonts w:eastAsia="Times New Roman" w:cs="Arial"/>
                <w:sz w:val="22"/>
                <w:szCs w:val="22"/>
              </w:rPr>
            </w:pPr>
          </w:p>
          <w:p w14:paraId="2BF8C500" w14:textId="77777777" w:rsidR="00E26E94" w:rsidRPr="00E26E94" w:rsidRDefault="00E26E94" w:rsidP="00E26E94">
            <w:pPr>
              <w:tabs>
                <w:tab w:val="left" w:pos="6540"/>
              </w:tabs>
              <w:autoSpaceDE w:val="0"/>
              <w:autoSpaceDN w:val="0"/>
              <w:adjustRightInd w:val="0"/>
              <w:spacing w:before="80" w:after="80"/>
              <w:rPr>
                <w:rFonts w:eastAsia="Times New Roman" w:cs="Arial"/>
                <w:b/>
                <w:sz w:val="22"/>
                <w:szCs w:val="22"/>
              </w:rPr>
            </w:pPr>
            <w:r w:rsidRPr="00E26E94">
              <w:rPr>
                <w:rFonts w:eastAsia="Times New Roman" w:cs="Arial"/>
                <w:b/>
                <w:sz w:val="22"/>
                <w:szCs w:val="22"/>
              </w:rPr>
              <w:t>Application of knowledge and skills:</w:t>
            </w:r>
          </w:p>
          <w:p w14:paraId="01AA65AC" w14:textId="6D5001D8" w:rsidR="00E26E94" w:rsidRPr="00E26E94" w:rsidRDefault="00E26E94" w:rsidP="00E26E94">
            <w:pPr>
              <w:autoSpaceDE w:val="0"/>
              <w:autoSpaceDN w:val="0"/>
              <w:adjustRightInd w:val="0"/>
              <w:spacing w:before="80" w:after="80"/>
              <w:ind w:left="34" w:firstLine="17"/>
              <w:rPr>
                <w:rFonts w:eastAsia="Times New Roman" w:cs="Arial"/>
                <w:sz w:val="22"/>
                <w:szCs w:val="22"/>
              </w:rPr>
            </w:pPr>
            <w:r w:rsidRPr="00E26E94">
              <w:rPr>
                <w:rFonts w:eastAsia="Times New Roman" w:cs="Arial"/>
                <w:sz w:val="22"/>
                <w:szCs w:val="22"/>
              </w:rPr>
              <w:t>Graduate</w:t>
            </w:r>
            <w:r w:rsidR="0001205F">
              <w:rPr>
                <w:rFonts w:eastAsia="Times New Roman" w:cs="Arial"/>
                <w:sz w:val="22"/>
                <w:szCs w:val="22"/>
              </w:rPr>
              <w:t>s</w:t>
            </w:r>
            <w:r w:rsidRPr="00E26E94">
              <w:rPr>
                <w:rFonts w:eastAsia="Times New Roman" w:cs="Arial"/>
                <w:sz w:val="22"/>
                <w:szCs w:val="22"/>
              </w:rPr>
              <w:t xml:space="preserve"> of the Advanced Diploma will demonstrate the application of knowledge and skills:</w:t>
            </w:r>
          </w:p>
          <w:p w14:paraId="010B34B4" w14:textId="77777777" w:rsidR="00E26E94" w:rsidRPr="00E26E94" w:rsidRDefault="00E26E94" w:rsidP="007C4616">
            <w:pPr>
              <w:numPr>
                <w:ilvl w:val="0"/>
                <w:numId w:val="16"/>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with depth in areas of engineering/manufacturing specialisation, in contexts subject to change</w:t>
            </w:r>
          </w:p>
          <w:p w14:paraId="25F1A03B" w14:textId="3643BFC9" w:rsidR="00E26E94" w:rsidRPr="00E26E94" w:rsidRDefault="00E26E94" w:rsidP="007C4616">
            <w:pPr>
              <w:numPr>
                <w:ilvl w:val="0"/>
                <w:numId w:val="16"/>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with initiative and judgment in planning, design, technical or management functions in engineering/manufacturing, with some direction</w:t>
            </w:r>
          </w:p>
          <w:p w14:paraId="419CC2CE" w14:textId="77777777" w:rsidR="00E26E94" w:rsidRPr="00E26E94" w:rsidRDefault="00E26E94" w:rsidP="007C4616">
            <w:pPr>
              <w:numPr>
                <w:ilvl w:val="0"/>
                <w:numId w:val="16"/>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to adapt a range of fundamental principles and complex techniques to known and unknown situations within their area of engineering/manufacturing specialisation</w:t>
            </w:r>
          </w:p>
          <w:p w14:paraId="35EA3B8E" w14:textId="60215ACF" w:rsidR="00E26E94" w:rsidRDefault="00E26E94" w:rsidP="007C4616">
            <w:pPr>
              <w:numPr>
                <w:ilvl w:val="0"/>
                <w:numId w:val="16"/>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across a broad range of technical or management engineering/manufacturing functions, with accountability for personal outputs and personal and team outcomes within broad parameters</w:t>
            </w:r>
            <w:r w:rsidR="00B43B04">
              <w:rPr>
                <w:rFonts w:eastAsia="Times New Roman" w:cs="Arial"/>
                <w:sz w:val="22"/>
                <w:szCs w:val="22"/>
              </w:rPr>
              <w:t>.</w:t>
            </w:r>
          </w:p>
          <w:p w14:paraId="698E3C0E" w14:textId="77777777" w:rsidR="00816266" w:rsidRPr="00E26E94" w:rsidRDefault="00816266" w:rsidP="00816266">
            <w:pPr>
              <w:autoSpaceDE w:val="0"/>
              <w:autoSpaceDN w:val="0"/>
              <w:adjustRightInd w:val="0"/>
              <w:spacing w:before="80" w:after="80"/>
              <w:ind w:left="720"/>
              <w:contextualSpacing/>
              <w:rPr>
                <w:rFonts w:eastAsia="Times New Roman" w:cs="Arial"/>
                <w:sz w:val="22"/>
                <w:szCs w:val="22"/>
              </w:rPr>
            </w:pPr>
          </w:p>
          <w:p w14:paraId="5ECEC807" w14:textId="6104435E" w:rsidR="00701D3A" w:rsidRPr="00E26E94" w:rsidRDefault="00E26E94" w:rsidP="00147B31">
            <w:pPr>
              <w:autoSpaceDE w:val="0"/>
              <w:autoSpaceDN w:val="0"/>
              <w:adjustRightInd w:val="0"/>
              <w:spacing w:before="80" w:after="80"/>
              <w:ind w:left="34"/>
              <w:rPr>
                <w:rFonts w:eastAsia="Times New Roman" w:cs="Arial"/>
                <w:sz w:val="22"/>
                <w:szCs w:val="22"/>
              </w:rPr>
            </w:pPr>
            <w:r w:rsidRPr="00E26E94">
              <w:rPr>
                <w:rFonts w:eastAsia="Times New Roman" w:cs="Arial"/>
                <w:sz w:val="22"/>
                <w:szCs w:val="22"/>
              </w:rPr>
              <w:t>The Volume of Learning for the Advanced Diploma of Engineering Technology is typically 1.5 - 2 years.  This is made up of structured tuition and assessments, plus unstructured learning such as research for assignment and project work, investigating pathway options for further study and/or future employment in the engineering, manufacturing or related industry.</w:t>
            </w:r>
          </w:p>
        </w:tc>
      </w:tr>
      <w:tr w:rsidR="00AC1758" w:rsidRPr="00E7450B" w14:paraId="0EB89E8A" w14:textId="77777777" w:rsidTr="00AB66BC">
        <w:tc>
          <w:tcPr>
            <w:tcW w:w="1180" w:type="pct"/>
          </w:tcPr>
          <w:p w14:paraId="0D20F993" w14:textId="3B1114F8" w:rsidR="00AC1758" w:rsidRPr="00DF09EE" w:rsidRDefault="00AC1758" w:rsidP="009D5E59">
            <w:pPr>
              <w:pStyle w:val="VRQACourseTemplateLeftHandColumnBlue"/>
            </w:pPr>
            <w:bookmarkStart w:id="64" w:name="_Toc200655732"/>
            <w:r w:rsidRPr="00696F57">
              <w:rPr>
                <w:color w:val="auto"/>
              </w:rPr>
              <w:lastRenderedPageBreak/>
              <w:t>4.2</w:t>
            </w:r>
            <w:r w:rsidR="000A449B" w:rsidRPr="00696F57">
              <w:rPr>
                <w:color w:val="auto"/>
              </w:rPr>
              <w:tab/>
            </w:r>
            <w:r w:rsidRPr="00696F57">
              <w:rPr>
                <w:color w:val="auto"/>
              </w:rPr>
              <w:t>Foundation skills</w:t>
            </w:r>
            <w:bookmarkEnd w:id="64"/>
          </w:p>
        </w:tc>
        <w:tc>
          <w:tcPr>
            <w:tcW w:w="3820" w:type="pct"/>
          </w:tcPr>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E26E94" w:rsidRPr="00E26E94" w14:paraId="0A43C460" w14:textId="77777777" w:rsidTr="00420C56">
              <w:trPr>
                <w:trHeight w:val="501"/>
              </w:trPr>
              <w:tc>
                <w:tcPr>
                  <w:tcW w:w="10065" w:type="dxa"/>
                </w:tcPr>
                <w:p w14:paraId="2A975279" w14:textId="7EE39AF2" w:rsidR="00E26E94" w:rsidRPr="00CC65CC" w:rsidRDefault="00E26E94" w:rsidP="00E26E94">
                  <w:pPr>
                    <w:spacing w:before="60" w:after="120"/>
                    <w:rPr>
                      <w:rFonts w:cs="Arial"/>
                      <w:b/>
                      <w:bCs/>
                      <w:sz w:val="22"/>
                      <w:szCs w:val="22"/>
                      <w:lang w:val="en-GB"/>
                    </w:rPr>
                  </w:pPr>
                  <w:r w:rsidRPr="00CC65CC">
                    <w:rPr>
                      <w:rFonts w:cs="Arial"/>
                      <w:b/>
                      <w:bCs/>
                      <w:sz w:val="22"/>
                      <w:szCs w:val="22"/>
                      <w:lang w:val="en-GB"/>
                    </w:rPr>
                    <w:t>Foundations skills summary</w:t>
                  </w:r>
                  <w:r w:rsidR="00F75A81" w:rsidRPr="00CC65CC">
                    <w:rPr>
                      <w:rFonts w:cs="Arial"/>
                      <w:b/>
                      <w:bCs/>
                      <w:sz w:val="22"/>
                      <w:szCs w:val="22"/>
                      <w:lang w:val="en-GB"/>
                    </w:rPr>
                    <w:t xml:space="preserve"> – </w:t>
                  </w:r>
                  <w:r w:rsidR="00E61023">
                    <w:rPr>
                      <w:rFonts w:cs="Arial"/>
                      <w:b/>
                      <w:bCs/>
                      <w:sz w:val="22"/>
                      <w:szCs w:val="22"/>
                      <w:lang w:val="en-GB"/>
                    </w:rPr>
                    <w:t>22669</w:t>
                  </w:r>
                  <w:r w:rsidR="00F75A81" w:rsidRPr="00E61023">
                    <w:rPr>
                      <w:rFonts w:cs="Arial"/>
                      <w:b/>
                      <w:bCs/>
                      <w:sz w:val="22"/>
                      <w:szCs w:val="22"/>
                      <w:lang w:val="en-GB"/>
                    </w:rPr>
                    <w:t>VIC</w:t>
                  </w:r>
                  <w:r w:rsidR="00F75A81" w:rsidRPr="00CC65CC">
                    <w:rPr>
                      <w:rFonts w:cs="Arial"/>
                      <w:b/>
                      <w:bCs/>
                      <w:sz w:val="22"/>
                      <w:szCs w:val="22"/>
                      <w:lang w:val="en-GB"/>
                    </w:rPr>
                    <w:t xml:space="preserve"> Diploma of Engineering</w:t>
                  </w:r>
                </w:p>
              </w:tc>
            </w:tr>
          </w:tbl>
          <w:tbl>
            <w:tblPr>
              <w:tblW w:w="4932" w:type="pct"/>
              <w:tblLayout w:type="fixed"/>
              <w:tblLook w:val="01E0" w:firstRow="1" w:lastRow="1" w:firstColumn="1" w:lastColumn="1" w:noHBand="0" w:noVBand="0"/>
            </w:tblPr>
            <w:tblGrid>
              <w:gridCol w:w="2106"/>
              <w:gridCol w:w="5371"/>
            </w:tblGrid>
            <w:tr w:rsidR="00E26E94" w:rsidRPr="00E26E94" w14:paraId="548184BB" w14:textId="77777777" w:rsidTr="00420C56">
              <w:trPr>
                <w:trHeight w:val="534"/>
              </w:trPr>
              <w:tc>
                <w:tcPr>
                  <w:tcW w:w="1408" w:type="pct"/>
                  <w:hideMark/>
                </w:tcPr>
                <w:p w14:paraId="64D1573D" w14:textId="77777777" w:rsidR="00E26E94" w:rsidRPr="00E26E94" w:rsidRDefault="00E26E94" w:rsidP="00E26E94">
                  <w:pPr>
                    <w:spacing w:before="60" w:after="120"/>
                    <w:rPr>
                      <w:rFonts w:cs="Arial"/>
                      <w:b/>
                      <w:sz w:val="22"/>
                      <w:szCs w:val="22"/>
                      <w:lang w:val="en-AU"/>
                    </w:rPr>
                  </w:pPr>
                  <w:r w:rsidRPr="00E26E94">
                    <w:rPr>
                      <w:rFonts w:cs="Arial"/>
                      <w:sz w:val="22"/>
                      <w:szCs w:val="22"/>
                    </w:rPr>
                    <w:t>Reading Skills to:</w:t>
                  </w:r>
                </w:p>
              </w:tc>
              <w:tc>
                <w:tcPr>
                  <w:tcW w:w="3592" w:type="pct"/>
                </w:tcPr>
                <w:p w14:paraId="4E0C9A1F" w14:textId="2B8DE38D" w:rsidR="00E26E94" w:rsidRPr="008002B8" w:rsidRDefault="0091526F" w:rsidP="007C4616">
                  <w:pPr>
                    <w:pStyle w:val="ListParagraph"/>
                    <w:numPr>
                      <w:ilvl w:val="0"/>
                      <w:numId w:val="155"/>
                    </w:numPr>
                    <w:spacing w:before="60" w:after="120"/>
                    <w:rPr>
                      <w:rFonts w:cs="Arial"/>
                      <w:sz w:val="22"/>
                      <w:szCs w:val="22"/>
                    </w:rPr>
                  </w:pPr>
                  <w:r>
                    <w:rPr>
                      <w:rFonts w:cs="Arial"/>
                      <w:sz w:val="22"/>
                      <w:szCs w:val="22"/>
                    </w:rPr>
                    <w:t>interpret</w:t>
                  </w:r>
                  <w:r w:rsidRPr="008002B8">
                    <w:rPr>
                      <w:rFonts w:cs="Arial"/>
                      <w:sz w:val="22"/>
                      <w:szCs w:val="22"/>
                    </w:rPr>
                    <w:t xml:space="preserve"> complex information from reference texts, manufacturer's catalogues and industrial magazines</w:t>
                  </w:r>
                  <w:r w:rsidR="00B43B04">
                    <w:rPr>
                      <w:rFonts w:cs="Arial"/>
                      <w:sz w:val="22"/>
                      <w:szCs w:val="22"/>
                    </w:rPr>
                    <w:t xml:space="preserve"> and </w:t>
                  </w:r>
                  <w:r w:rsidRPr="008002B8">
                    <w:rPr>
                      <w:rFonts w:cs="Arial"/>
                      <w:sz w:val="22"/>
                      <w:szCs w:val="22"/>
                    </w:rPr>
                    <w:t>websites</w:t>
                  </w:r>
                </w:p>
              </w:tc>
            </w:tr>
            <w:tr w:rsidR="00E26E94" w:rsidRPr="00E26E94" w14:paraId="6D98D63B" w14:textId="77777777" w:rsidTr="00420C56">
              <w:trPr>
                <w:trHeight w:val="534"/>
              </w:trPr>
              <w:tc>
                <w:tcPr>
                  <w:tcW w:w="1408" w:type="pct"/>
                  <w:hideMark/>
                </w:tcPr>
                <w:p w14:paraId="07CDE23D" w14:textId="77777777" w:rsidR="00E26E94" w:rsidRPr="00E26E94" w:rsidRDefault="00E26E94" w:rsidP="00E26E94">
                  <w:pPr>
                    <w:spacing w:before="60" w:after="120"/>
                    <w:rPr>
                      <w:rFonts w:cs="Arial"/>
                      <w:sz w:val="22"/>
                      <w:szCs w:val="22"/>
                    </w:rPr>
                  </w:pPr>
                  <w:r w:rsidRPr="00E26E94">
                    <w:rPr>
                      <w:rFonts w:cs="Arial"/>
                      <w:sz w:val="22"/>
                      <w:szCs w:val="22"/>
                    </w:rPr>
                    <w:t>Writing skills to:</w:t>
                  </w:r>
                </w:p>
              </w:tc>
              <w:tc>
                <w:tcPr>
                  <w:tcW w:w="3592" w:type="pct"/>
                </w:tcPr>
                <w:p w14:paraId="006CEBA5" w14:textId="0C73C974" w:rsidR="00E26E94" w:rsidRPr="008002B8" w:rsidRDefault="0091526F" w:rsidP="007C4616">
                  <w:pPr>
                    <w:pStyle w:val="ListParagraph"/>
                    <w:numPr>
                      <w:ilvl w:val="0"/>
                      <w:numId w:val="156"/>
                    </w:numPr>
                    <w:spacing w:before="60" w:after="120"/>
                    <w:rPr>
                      <w:rFonts w:cs="Arial"/>
                      <w:sz w:val="22"/>
                      <w:szCs w:val="22"/>
                    </w:rPr>
                  </w:pPr>
                  <w:r>
                    <w:rPr>
                      <w:rFonts w:cs="Arial"/>
                      <w:sz w:val="22"/>
                      <w:szCs w:val="22"/>
                    </w:rPr>
                    <w:t>w</w:t>
                  </w:r>
                  <w:r w:rsidRPr="0078597D">
                    <w:rPr>
                      <w:rFonts w:cs="Arial"/>
                      <w:sz w:val="22"/>
                      <w:szCs w:val="22"/>
                    </w:rPr>
                    <w:t>rite technical or non-technical reports that include some level of analysis and/or research</w:t>
                  </w:r>
                </w:p>
              </w:tc>
            </w:tr>
            <w:tr w:rsidR="00E26E94" w:rsidRPr="00E26E94" w14:paraId="0BD86836" w14:textId="77777777" w:rsidTr="00420C56">
              <w:trPr>
                <w:trHeight w:val="534"/>
              </w:trPr>
              <w:tc>
                <w:tcPr>
                  <w:tcW w:w="1408" w:type="pct"/>
                  <w:hideMark/>
                </w:tcPr>
                <w:p w14:paraId="1B5F859B" w14:textId="77777777" w:rsidR="00E26E94" w:rsidRPr="00E26E94" w:rsidRDefault="00E26E94" w:rsidP="00E26E94">
                  <w:pPr>
                    <w:spacing w:before="60" w:after="120"/>
                    <w:rPr>
                      <w:rFonts w:cs="Arial"/>
                      <w:sz w:val="22"/>
                      <w:szCs w:val="22"/>
                    </w:rPr>
                  </w:pPr>
                  <w:r w:rsidRPr="00E26E94">
                    <w:rPr>
                      <w:rFonts w:cs="Arial"/>
                      <w:sz w:val="22"/>
                      <w:szCs w:val="22"/>
                    </w:rPr>
                    <w:lastRenderedPageBreak/>
                    <w:t>Oral communication skills to:</w:t>
                  </w:r>
                </w:p>
              </w:tc>
              <w:tc>
                <w:tcPr>
                  <w:tcW w:w="3592" w:type="pct"/>
                </w:tcPr>
                <w:p w14:paraId="605CCE33" w14:textId="77777777" w:rsidR="0091526F" w:rsidRPr="0091526F" w:rsidRDefault="0091526F" w:rsidP="007C4616">
                  <w:pPr>
                    <w:pStyle w:val="ListParagraph"/>
                    <w:numPr>
                      <w:ilvl w:val="0"/>
                      <w:numId w:val="157"/>
                    </w:numPr>
                    <w:spacing w:before="60" w:after="120"/>
                    <w:rPr>
                      <w:rFonts w:cs="Arial"/>
                      <w:sz w:val="22"/>
                      <w:szCs w:val="22"/>
                    </w:rPr>
                  </w:pPr>
                  <w:r w:rsidRPr="0091526F">
                    <w:rPr>
                      <w:rFonts w:cs="Arial"/>
                      <w:sz w:val="22"/>
                      <w:szCs w:val="22"/>
                    </w:rPr>
                    <w:t>communicate effectively across a range of communication networks in the workplace</w:t>
                  </w:r>
                </w:p>
                <w:p w14:paraId="635F5424" w14:textId="77777777" w:rsidR="0091526F" w:rsidRPr="0091526F" w:rsidRDefault="0091526F" w:rsidP="007C4616">
                  <w:pPr>
                    <w:pStyle w:val="ListParagraph"/>
                    <w:numPr>
                      <w:ilvl w:val="0"/>
                      <w:numId w:val="157"/>
                    </w:numPr>
                    <w:spacing w:before="60" w:after="120"/>
                    <w:rPr>
                      <w:rFonts w:cs="Arial"/>
                      <w:sz w:val="22"/>
                      <w:szCs w:val="22"/>
                    </w:rPr>
                  </w:pPr>
                  <w:r w:rsidRPr="0091526F">
                    <w:rPr>
                      <w:rFonts w:cs="Arial"/>
                      <w:sz w:val="22"/>
                      <w:szCs w:val="22"/>
                    </w:rPr>
                    <w:t>use engineering terminology and language appropriate to the situation and target audience</w:t>
                  </w:r>
                </w:p>
                <w:p w14:paraId="3A95472D" w14:textId="5B2BCC35" w:rsidR="00E26E94" w:rsidRPr="008002B8" w:rsidRDefault="0091526F" w:rsidP="007C4616">
                  <w:pPr>
                    <w:pStyle w:val="ListParagraph"/>
                    <w:numPr>
                      <w:ilvl w:val="0"/>
                      <w:numId w:val="157"/>
                    </w:numPr>
                    <w:spacing w:before="60" w:after="120"/>
                    <w:rPr>
                      <w:rFonts w:cs="Arial"/>
                      <w:sz w:val="22"/>
                      <w:szCs w:val="22"/>
                    </w:rPr>
                  </w:pPr>
                  <w:r w:rsidRPr="0091526F">
                    <w:rPr>
                      <w:rFonts w:cs="Arial"/>
                      <w:sz w:val="22"/>
                      <w:szCs w:val="22"/>
                    </w:rPr>
                    <w:t>relay information to team members using appropriate language for the audience</w:t>
                  </w:r>
                </w:p>
              </w:tc>
            </w:tr>
            <w:tr w:rsidR="00E26E94" w:rsidRPr="00E26E94" w14:paraId="7C6DA91F" w14:textId="77777777" w:rsidTr="00420C56">
              <w:trPr>
                <w:trHeight w:val="534"/>
              </w:trPr>
              <w:tc>
                <w:tcPr>
                  <w:tcW w:w="1408" w:type="pct"/>
                  <w:hideMark/>
                </w:tcPr>
                <w:p w14:paraId="08229173" w14:textId="77777777" w:rsidR="00E26E94" w:rsidRPr="00E26E94" w:rsidRDefault="00E26E94" w:rsidP="00E26E94">
                  <w:pPr>
                    <w:spacing w:before="60" w:after="120"/>
                    <w:rPr>
                      <w:rFonts w:cs="Arial"/>
                      <w:sz w:val="22"/>
                      <w:szCs w:val="22"/>
                    </w:rPr>
                  </w:pPr>
                  <w:r w:rsidRPr="00E26E94">
                    <w:rPr>
                      <w:rFonts w:cs="Arial"/>
                      <w:sz w:val="22"/>
                      <w:szCs w:val="22"/>
                    </w:rPr>
                    <w:t>Numeracy skills to:</w:t>
                  </w:r>
                </w:p>
              </w:tc>
              <w:tc>
                <w:tcPr>
                  <w:tcW w:w="3592" w:type="pct"/>
                </w:tcPr>
                <w:p w14:paraId="16A575BF" w14:textId="3944D54C" w:rsidR="008002B8" w:rsidRPr="008002B8" w:rsidRDefault="008002B8" w:rsidP="007C4616">
                  <w:pPr>
                    <w:pStyle w:val="ListParagraph"/>
                    <w:numPr>
                      <w:ilvl w:val="0"/>
                      <w:numId w:val="158"/>
                    </w:numPr>
                    <w:spacing w:before="60" w:after="120"/>
                    <w:rPr>
                      <w:rFonts w:cs="Arial"/>
                      <w:sz w:val="22"/>
                      <w:szCs w:val="22"/>
                    </w:rPr>
                  </w:pPr>
                  <w:r w:rsidRPr="008002B8">
                    <w:rPr>
                      <w:rFonts w:cs="Arial"/>
                      <w:sz w:val="22"/>
                      <w:szCs w:val="22"/>
                    </w:rPr>
                    <w:t>perform calculations in binary and hexadecimal number systems</w:t>
                  </w:r>
                </w:p>
                <w:p w14:paraId="3132943D" w14:textId="3E4F3E92" w:rsidR="00E26E94" w:rsidRPr="008002B8" w:rsidRDefault="008002B8" w:rsidP="007C4616">
                  <w:pPr>
                    <w:pStyle w:val="ListParagraph"/>
                    <w:numPr>
                      <w:ilvl w:val="0"/>
                      <w:numId w:val="158"/>
                    </w:numPr>
                    <w:spacing w:before="60" w:after="120"/>
                    <w:rPr>
                      <w:rFonts w:cs="Arial"/>
                      <w:sz w:val="22"/>
                      <w:szCs w:val="22"/>
                    </w:rPr>
                  </w:pPr>
                  <w:r w:rsidRPr="008002B8">
                    <w:rPr>
                      <w:rFonts w:cs="Arial"/>
                      <w:sz w:val="22"/>
                      <w:szCs w:val="22"/>
                    </w:rPr>
                    <w:t>analyse financial and numerical information embedded in a range of texts and tasks</w:t>
                  </w:r>
                </w:p>
              </w:tc>
            </w:tr>
            <w:tr w:rsidR="00E26E94" w:rsidRPr="00E26E94" w14:paraId="22EFC206" w14:textId="77777777" w:rsidTr="00420C56">
              <w:trPr>
                <w:trHeight w:val="534"/>
              </w:trPr>
              <w:tc>
                <w:tcPr>
                  <w:tcW w:w="1408" w:type="pct"/>
                  <w:hideMark/>
                </w:tcPr>
                <w:p w14:paraId="15FDF69C" w14:textId="77777777" w:rsidR="00E26E94" w:rsidRPr="00E26E94" w:rsidRDefault="00E26E94" w:rsidP="00E26E94">
                  <w:pPr>
                    <w:spacing w:before="60" w:after="120"/>
                    <w:rPr>
                      <w:rFonts w:cs="Arial"/>
                      <w:sz w:val="22"/>
                      <w:szCs w:val="22"/>
                    </w:rPr>
                  </w:pPr>
                  <w:r w:rsidRPr="00E26E94">
                    <w:rPr>
                      <w:rFonts w:cs="Arial"/>
                      <w:sz w:val="22"/>
                      <w:szCs w:val="22"/>
                    </w:rPr>
                    <w:t>Learning skills to:</w:t>
                  </w:r>
                </w:p>
              </w:tc>
              <w:tc>
                <w:tcPr>
                  <w:tcW w:w="3592" w:type="pct"/>
                </w:tcPr>
                <w:p w14:paraId="754D5F7F" w14:textId="77777777" w:rsidR="0091526F" w:rsidRPr="0091526F" w:rsidRDefault="0091526F" w:rsidP="007C4616">
                  <w:pPr>
                    <w:pStyle w:val="ListParagraph"/>
                    <w:numPr>
                      <w:ilvl w:val="0"/>
                      <w:numId w:val="159"/>
                    </w:numPr>
                    <w:spacing w:before="60" w:after="120"/>
                    <w:rPr>
                      <w:rFonts w:cs="Arial"/>
                      <w:sz w:val="22"/>
                      <w:szCs w:val="22"/>
                    </w:rPr>
                  </w:pPr>
                  <w:r w:rsidRPr="0091526F">
                    <w:rPr>
                      <w:rFonts w:cs="Arial"/>
                      <w:sz w:val="22"/>
                      <w:szCs w:val="22"/>
                    </w:rPr>
                    <w:t xml:space="preserve">maintain knowledge of relevant legislative requirements, codes and standards </w:t>
                  </w:r>
                </w:p>
                <w:p w14:paraId="34557084" w14:textId="77777777" w:rsidR="0091526F" w:rsidRPr="0091526F" w:rsidRDefault="0091526F" w:rsidP="007C4616">
                  <w:pPr>
                    <w:pStyle w:val="ListParagraph"/>
                    <w:numPr>
                      <w:ilvl w:val="0"/>
                      <w:numId w:val="159"/>
                    </w:numPr>
                    <w:spacing w:before="60" w:after="120"/>
                    <w:rPr>
                      <w:rFonts w:cs="Arial"/>
                      <w:sz w:val="22"/>
                      <w:szCs w:val="22"/>
                    </w:rPr>
                  </w:pPr>
                  <w:r w:rsidRPr="0091526F">
                    <w:rPr>
                      <w:rFonts w:cs="Arial"/>
                      <w:sz w:val="22"/>
                      <w:szCs w:val="22"/>
                    </w:rPr>
                    <w:t>use information from a range of sources to research technical information and data suitable and appropriate for engineering/manufacturing applications</w:t>
                  </w:r>
                </w:p>
                <w:p w14:paraId="4AEA8B53" w14:textId="4CCA48A7" w:rsidR="00E26E94" w:rsidRPr="008002B8" w:rsidRDefault="0091526F" w:rsidP="007C4616">
                  <w:pPr>
                    <w:pStyle w:val="ListParagraph"/>
                    <w:numPr>
                      <w:ilvl w:val="0"/>
                      <w:numId w:val="159"/>
                    </w:numPr>
                    <w:spacing w:before="60" w:after="120"/>
                    <w:rPr>
                      <w:rFonts w:cs="Arial"/>
                      <w:sz w:val="22"/>
                      <w:szCs w:val="22"/>
                    </w:rPr>
                  </w:pPr>
                  <w:r w:rsidRPr="0091526F">
                    <w:rPr>
                      <w:rFonts w:cs="Arial"/>
                      <w:sz w:val="22"/>
                      <w:szCs w:val="22"/>
                    </w:rPr>
                    <w:t>identify and consult appropriate personnel and technical experts or other reference sources to obtain/verify information</w:t>
                  </w:r>
                </w:p>
              </w:tc>
            </w:tr>
            <w:tr w:rsidR="00E26E94" w:rsidRPr="00E26E94" w14:paraId="388375B4" w14:textId="77777777" w:rsidTr="00420C56">
              <w:trPr>
                <w:trHeight w:val="534"/>
              </w:trPr>
              <w:tc>
                <w:tcPr>
                  <w:tcW w:w="1408" w:type="pct"/>
                  <w:hideMark/>
                </w:tcPr>
                <w:p w14:paraId="62F335F9" w14:textId="77777777" w:rsidR="00E26E94" w:rsidRPr="00E26E94" w:rsidRDefault="00E26E94" w:rsidP="00E26E94">
                  <w:pPr>
                    <w:spacing w:before="60" w:after="120"/>
                    <w:rPr>
                      <w:rFonts w:cs="Arial"/>
                      <w:sz w:val="22"/>
                      <w:szCs w:val="22"/>
                    </w:rPr>
                  </w:pPr>
                  <w:r w:rsidRPr="00E26E94">
                    <w:rPr>
                      <w:rFonts w:cs="Arial"/>
                      <w:sz w:val="22"/>
                      <w:szCs w:val="22"/>
                    </w:rPr>
                    <w:t>Problem solving skills to:</w:t>
                  </w:r>
                </w:p>
              </w:tc>
              <w:tc>
                <w:tcPr>
                  <w:tcW w:w="3592" w:type="pct"/>
                </w:tcPr>
                <w:p w14:paraId="09EE5741" w14:textId="77777777" w:rsidR="0091526F" w:rsidRPr="0091526F" w:rsidRDefault="0091526F" w:rsidP="007C4616">
                  <w:pPr>
                    <w:pStyle w:val="ListParagraph"/>
                    <w:numPr>
                      <w:ilvl w:val="0"/>
                      <w:numId w:val="160"/>
                    </w:numPr>
                    <w:spacing w:before="60" w:after="120"/>
                    <w:rPr>
                      <w:rFonts w:cs="Arial"/>
                      <w:sz w:val="22"/>
                      <w:szCs w:val="22"/>
                    </w:rPr>
                  </w:pPr>
                  <w:r w:rsidRPr="0091526F">
                    <w:rPr>
                      <w:rFonts w:cs="Arial"/>
                      <w:sz w:val="22"/>
                      <w:szCs w:val="22"/>
                    </w:rPr>
                    <w:t>analyse information and data from operations, processes, and test results including determining trends from graphical data</w:t>
                  </w:r>
                </w:p>
                <w:p w14:paraId="179620EC" w14:textId="4D6369A1" w:rsidR="0091526F" w:rsidRPr="0091526F" w:rsidRDefault="0091526F" w:rsidP="007C4616">
                  <w:pPr>
                    <w:pStyle w:val="ListParagraph"/>
                    <w:numPr>
                      <w:ilvl w:val="0"/>
                      <w:numId w:val="160"/>
                    </w:numPr>
                    <w:spacing w:before="60" w:after="120"/>
                    <w:rPr>
                      <w:rFonts w:cs="Arial"/>
                      <w:sz w:val="22"/>
                      <w:szCs w:val="22"/>
                    </w:rPr>
                  </w:pPr>
                  <w:r w:rsidRPr="0091526F">
                    <w:rPr>
                      <w:rFonts w:cs="Arial"/>
                      <w:sz w:val="22"/>
                      <w:szCs w:val="22"/>
                    </w:rPr>
                    <w:t>develop solutions and make recommendations for</w:t>
                  </w:r>
                  <w:r w:rsidR="00B43B04">
                    <w:rPr>
                      <w:rFonts w:cs="Arial"/>
                      <w:sz w:val="22"/>
                      <w:szCs w:val="22"/>
                    </w:rPr>
                    <w:t xml:space="preserve"> </w:t>
                  </w:r>
                  <w:r w:rsidRPr="0091526F">
                    <w:rPr>
                      <w:rFonts w:cs="Arial"/>
                      <w:sz w:val="22"/>
                      <w:szCs w:val="22"/>
                    </w:rPr>
                    <w:t>engineering/manufacturing related problems based on analysis of data</w:t>
                  </w:r>
                </w:p>
                <w:p w14:paraId="276A6A79" w14:textId="7579BC12" w:rsidR="00E26E94" w:rsidRPr="008002B8" w:rsidRDefault="0091526F" w:rsidP="007C4616">
                  <w:pPr>
                    <w:pStyle w:val="ListParagraph"/>
                    <w:numPr>
                      <w:ilvl w:val="0"/>
                      <w:numId w:val="160"/>
                    </w:numPr>
                    <w:spacing w:before="60" w:after="120"/>
                    <w:rPr>
                      <w:rFonts w:cs="Arial"/>
                      <w:sz w:val="22"/>
                      <w:szCs w:val="22"/>
                    </w:rPr>
                  </w:pPr>
                  <w:r w:rsidRPr="0091526F">
                    <w:rPr>
                      <w:rFonts w:cs="Arial"/>
                      <w:sz w:val="22"/>
                      <w:szCs w:val="22"/>
                    </w:rPr>
                    <w:t>apply mathematical techniques and scientific principles to engineering situations</w:t>
                  </w:r>
                </w:p>
              </w:tc>
            </w:tr>
            <w:tr w:rsidR="00E26E94" w:rsidRPr="00E26E94" w14:paraId="05F83AB1" w14:textId="77777777" w:rsidTr="00420C56">
              <w:trPr>
                <w:trHeight w:val="534"/>
              </w:trPr>
              <w:tc>
                <w:tcPr>
                  <w:tcW w:w="1408" w:type="pct"/>
                  <w:hideMark/>
                </w:tcPr>
                <w:p w14:paraId="26475AC0" w14:textId="771F9142" w:rsidR="00E26E94" w:rsidRPr="00E26E94" w:rsidRDefault="00E26E94" w:rsidP="00E26E94">
                  <w:pPr>
                    <w:spacing w:before="60" w:after="120"/>
                    <w:rPr>
                      <w:rFonts w:cs="Arial"/>
                      <w:b/>
                      <w:sz w:val="22"/>
                      <w:szCs w:val="22"/>
                      <w:lang w:val="en-AU"/>
                    </w:rPr>
                  </w:pPr>
                  <w:r w:rsidRPr="00E26E94">
                    <w:rPr>
                      <w:rFonts w:cs="Arial"/>
                      <w:sz w:val="22"/>
                      <w:szCs w:val="22"/>
                    </w:rPr>
                    <w:t>Initiative and enterprise skills to:</w:t>
                  </w:r>
                </w:p>
              </w:tc>
              <w:tc>
                <w:tcPr>
                  <w:tcW w:w="3592" w:type="pct"/>
                </w:tcPr>
                <w:p w14:paraId="3FFA0A3C" w14:textId="7F98B1E9" w:rsidR="0091526F" w:rsidRPr="0091526F" w:rsidRDefault="0091526F" w:rsidP="007C4616">
                  <w:pPr>
                    <w:pStyle w:val="ListParagraph"/>
                    <w:numPr>
                      <w:ilvl w:val="0"/>
                      <w:numId w:val="161"/>
                    </w:numPr>
                    <w:spacing w:before="60" w:after="120"/>
                    <w:rPr>
                      <w:rFonts w:cs="Arial"/>
                      <w:sz w:val="22"/>
                      <w:szCs w:val="22"/>
                    </w:rPr>
                  </w:pPr>
                  <w:r w:rsidRPr="0091526F">
                    <w:rPr>
                      <w:rFonts w:cs="Arial"/>
                      <w:sz w:val="22"/>
                      <w:szCs w:val="22"/>
                    </w:rPr>
                    <w:t xml:space="preserve">apply statistical processes to make recommendations </w:t>
                  </w:r>
                  <w:r w:rsidR="003412F5">
                    <w:rPr>
                      <w:rFonts w:cs="Arial"/>
                      <w:sz w:val="22"/>
                      <w:szCs w:val="22"/>
                    </w:rPr>
                    <w:t xml:space="preserve">and find </w:t>
                  </w:r>
                  <w:r w:rsidRPr="0091526F">
                    <w:rPr>
                      <w:rFonts w:cs="Arial"/>
                      <w:sz w:val="22"/>
                      <w:szCs w:val="22"/>
                    </w:rPr>
                    <w:t>solutions for equipment and process improvements</w:t>
                  </w:r>
                </w:p>
                <w:p w14:paraId="766788C5" w14:textId="77777777" w:rsidR="0091526F" w:rsidRPr="0091526F" w:rsidRDefault="0091526F" w:rsidP="007C4616">
                  <w:pPr>
                    <w:pStyle w:val="ListParagraph"/>
                    <w:numPr>
                      <w:ilvl w:val="0"/>
                      <w:numId w:val="161"/>
                    </w:numPr>
                    <w:spacing w:before="60" w:after="120"/>
                    <w:rPr>
                      <w:rFonts w:cs="Arial"/>
                      <w:sz w:val="22"/>
                      <w:szCs w:val="22"/>
                    </w:rPr>
                  </w:pPr>
                  <w:r w:rsidRPr="0091526F">
                    <w:rPr>
                      <w:rFonts w:cs="Arial"/>
                      <w:sz w:val="22"/>
                      <w:szCs w:val="22"/>
                    </w:rPr>
                    <w:t>make modifications to work plans and schedules to overcome unforeseen difficulties or developments</w:t>
                  </w:r>
                </w:p>
                <w:p w14:paraId="1A7141DB" w14:textId="7CF6D9C2" w:rsidR="00E26E94" w:rsidRPr="008002B8" w:rsidRDefault="0091526F" w:rsidP="007C4616">
                  <w:pPr>
                    <w:pStyle w:val="ListParagraph"/>
                    <w:numPr>
                      <w:ilvl w:val="0"/>
                      <w:numId w:val="161"/>
                    </w:numPr>
                    <w:spacing w:before="60" w:after="120"/>
                    <w:rPr>
                      <w:rFonts w:cs="Arial"/>
                      <w:sz w:val="22"/>
                      <w:szCs w:val="22"/>
                    </w:rPr>
                  </w:pPr>
                  <w:r w:rsidRPr="0091526F">
                    <w:rPr>
                      <w:rFonts w:cs="Arial"/>
                      <w:sz w:val="22"/>
                      <w:szCs w:val="22"/>
                    </w:rPr>
                    <w:t>initiate significant modifications to plant and equipment that lead to desired changes in performance</w:t>
                  </w:r>
                </w:p>
              </w:tc>
            </w:tr>
            <w:tr w:rsidR="00E26E94" w:rsidRPr="00E26E94" w14:paraId="051B007D" w14:textId="77777777" w:rsidTr="00420C56">
              <w:trPr>
                <w:trHeight w:val="534"/>
              </w:trPr>
              <w:tc>
                <w:tcPr>
                  <w:tcW w:w="1408" w:type="pct"/>
                  <w:hideMark/>
                </w:tcPr>
                <w:p w14:paraId="1EF03A65" w14:textId="77777777" w:rsidR="00E26E94" w:rsidRPr="00E26E94" w:rsidRDefault="00E26E94" w:rsidP="00E26E94">
                  <w:pPr>
                    <w:spacing w:before="60" w:after="120"/>
                    <w:rPr>
                      <w:rFonts w:cs="Arial"/>
                      <w:b/>
                      <w:sz w:val="22"/>
                      <w:szCs w:val="22"/>
                      <w:lang w:val="en-AU"/>
                    </w:rPr>
                  </w:pPr>
                  <w:r w:rsidRPr="00E26E94">
                    <w:rPr>
                      <w:rFonts w:cs="Arial"/>
                      <w:sz w:val="22"/>
                      <w:szCs w:val="22"/>
                    </w:rPr>
                    <w:t>Teamwork skills to:</w:t>
                  </w:r>
                </w:p>
              </w:tc>
              <w:tc>
                <w:tcPr>
                  <w:tcW w:w="3592" w:type="pct"/>
                </w:tcPr>
                <w:p w14:paraId="422C1398" w14:textId="77777777" w:rsidR="0091526F" w:rsidRPr="0091526F" w:rsidRDefault="0091526F" w:rsidP="007C4616">
                  <w:pPr>
                    <w:pStyle w:val="ListParagraph"/>
                    <w:numPr>
                      <w:ilvl w:val="0"/>
                      <w:numId w:val="162"/>
                    </w:numPr>
                    <w:spacing w:before="60" w:after="120"/>
                    <w:rPr>
                      <w:rFonts w:cs="Arial"/>
                      <w:sz w:val="22"/>
                      <w:szCs w:val="22"/>
                    </w:rPr>
                  </w:pPr>
                  <w:r w:rsidRPr="0091526F">
                    <w:rPr>
                      <w:rFonts w:cs="Arial"/>
                      <w:sz w:val="22"/>
                      <w:szCs w:val="22"/>
                    </w:rPr>
                    <w:t>work as part of a team that may include apprentices, other tradespersons, technicians, engineers and production personnel</w:t>
                  </w:r>
                </w:p>
                <w:p w14:paraId="2FF88A02" w14:textId="77777777" w:rsidR="0091526F" w:rsidRPr="0091526F" w:rsidRDefault="0091526F" w:rsidP="007C4616">
                  <w:pPr>
                    <w:pStyle w:val="ListParagraph"/>
                    <w:numPr>
                      <w:ilvl w:val="0"/>
                      <w:numId w:val="162"/>
                    </w:numPr>
                    <w:spacing w:before="60" w:after="120"/>
                    <w:rPr>
                      <w:rFonts w:cs="Arial"/>
                      <w:sz w:val="22"/>
                      <w:szCs w:val="22"/>
                    </w:rPr>
                  </w:pPr>
                  <w:r w:rsidRPr="0091526F">
                    <w:rPr>
                      <w:rFonts w:cs="Arial"/>
                      <w:sz w:val="22"/>
                      <w:szCs w:val="22"/>
                    </w:rPr>
                    <w:t>provide clear and precise information to team members</w:t>
                  </w:r>
                </w:p>
                <w:p w14:paraId="00FD00F9" w14:textId="6CD335C2" w:rsidR="00E26E94" w:rsidRPr="008002B8" w:rsidRDefault="0091526F" w:rsidP="007C4616">
                  <w:pPr>
                    <w:pStyle w:val="ListParagraph"/>
                    <w:numPr>
                      <w:ilvl w:val="0"/>
                      <w:numId w:val="162"/>
                    </w:numPr>
                    <w:spacing w:before="60" w:after="120"/>
                    <w:rPr>
                      <w:rFonts w:cs="Arial"/>
                      <w:sz w:val="22"/>
                      <w:szCs w:val="22"/>
                    </w:rPr>
                  </w:pPr>
                  <w:r w:rsidRPr="0091526F">
                    <w:rPr>
                      <w:rFonts w:cs="Arial"/>
                      <w:sz w:val="22"/>
                      <w:szCs w:val="22"/>
                    </w:rPr>
                    <w:t>delegate and supervise work where appropriate</w:t>
                  </w:r>
                </w:p>
              </w:tc>
            </w:tr>
            <w:tr w:rsidR="00E26E94" w:rsidRPr="00E26E94" w14:paraId="66C6AC32" w14:textId="77777777" w:rsidTr="00420C56">
              <w:trPr>
                <w:trHeight w:val="534"/>
              </w:trPr>
              <w:tc>
                <w:tcPr>
                  <w:tcW w:w="1408" w:type="pct"/>
                  <w:hideMark/>
                </w:tcPr>
                <w:p w14:paraId="77EE7F71" w14:textId="77777777" w:rsidR="00E26E94" w:rsidRPr="00E26E94" w:rsidRDefault="00E26E94" w:rsidP="00E26E94">
                  <w:pPr>
                    <w:spacing w:before="60" w:after="120"/>
                    <w:rPr>
                      <w:rFonts w:cs="Arial"/>
                      <w:sz w:val="22"/>
                      <w:szCs w:val="22"/>
                    </w:rPr>
                  </w:pPr>
                  <w:r w:rsidRPr="00E26E94">
                    <w:rPr>
                      <w:rFonts w:cs="Arial"/>
                      <w:sz w:val="22"/>
                      <w:szCs w:val="22"/>
                    </w:rPr>
                    <w:lastRenderedPageBreak/>
                    <w:t xml:space="preserve">Planning and </w:t>
                  </w:r>
                  <w:proofErr w:type="spellStart"/>
                  <w:r w:rsidRPr="00E26E94">
                    <w:rPr>
                      <w:rFonts w:cs="Arial"/>
                      <w:sz w:val="22"/>
                      <w:szCs w:val="22"/>
                    </w:rPr>
                    <w:t>organising</w:t>
                  </w:r>
                  <w:proofErr w:type="spellEnd"/>
                  <w:r w:rsidRPr="00E26E94">
                    <w:rPr>
                      <w:rFonts w:cs="Arial"/>
                      <w:sz w:val="22"/>
                      <w:szCs w:val="22"/>
                    </w:rPr>
                    <w:t xml:space="preserve"> skills to:</w:t>
                  </w:r>
                </w:p>
              </w:tc>
              <w:tc>
                <w:tcPr>
                  <w:tcW w:w="3592" w:type="pct"/>
                </w:tcPr>
                <w:p w14:paraId="310D2FDF" w14:textId="77777777" w:rsidR="0091526F" w:rsidRPr="0091526F" w:rsidRDefault="0091526F" w:rsidP="007C4616">
                  <w:pPr>
                    <w:pStyle w:val="ListParagraph"/>
                    <w:numPr>
                      <w:ilvl w:val="0"/>
                      <w:numId w:val="163"/>
                    </w:numPr>
                    <w:spacing w:before="60" w:after="120"/>
                    <w:rPr>
                      <w:rFonts w:cs="Arial"/>
                      <w:sz w:val="22"/>
                      <w:szCs w:val="22"/>
                    </w:rPr>
                  </w:pPr>
                  <w:r w:rsidRPr="0091526F">
                    <w:rPr>
                      <w:rFonts w:cs="Arial"/>
                      <w:sz w:val="22"/>
                      <w:szCs w:val="22"/>
                    </w:rPr>
                    <w:t xml:space="preserve">organise, sort, </w:t>
                  </w:r>
                  <w:proofErr w:type="spellStart"/>
                  <w:r w:rsidRPr="0091526F">
                    <w:rPr>
                      <w:rFonts w:cs="Arial"/>
                      <w:sz w:val="22"/>
                      <w:szCs w:val="22"/>
                    </w:rPr>
                    <w:t>categorise</w:t>
                  </w:r>
                  <w:proofErr w:type="spellEnd"/>
                  <w:r w:rsidRPr="0091526F">
                    <w:rPr>
                      <w:rFonts w:cs="Arial"/>
                      <w:sz w:val="22"/>
                      <w:szCs w:val="22"/>
                    </w:rPr>
                    <w:t xml:space="preserve"> and sequence information</w:t>
                  </w:r>
                </w:p>
                <w:p w14:paraId="61F25574" w14:textId="77777777" w:rsidR="0091526F" w:rsidRPr="0091526F" w:rsidRDefault="0091526F" w:rsidP="007C4616">
                  <w:pPr>
                    <w:pStyle w:val="ListParagraph"/>
                    <w:numPr>
                      <w:ilvl w:val="0"/>
                      <w:numId w:val="163"/>
                    </w:numPr>
                    <w:spacing w:before="60" w:after="120"/>
                    <w:rPr>
                      <w:rFonts w:cs="Arial"/>
                      <w:sz w:val="22"/>
                      <w:szCs w:val="22"/>
                    </w:rPr>
                  </w:pPr>
                  <w:r w:rsidRPr="0091526F">
                    <w:rPr>
                      <w:rFonts w:cs="Arial"/>
                      <w:sz w:val="22"/>
                      <w:szCs w:val="22"/>
                    </w:rPr>
                    <w:t xml:space="preserve">select and use planning techniques and tools to plan, sequence and </w:t>
                  </w:r>
                  <w:proofErr w:type="spellStart"/>
                  <w:r w:rsidRPr="0091526F">
                    <w:rPr>
                      <w:rFonts w:cs="Arial"/>
                      <w:sz w:val="22"/>
                      <w:szCs w:val="22"/>
                    </w:rPr>
                    <w:t>prioritise</w:t>
                  </w:r>
                  <w:proofErr w:type="spellEnd"/>
                  <w:r w:rsidRPr="0091526F">
                    <w:rPr>
                      <w:rFonts w:cs="Arial"/>
                      <w:sz w:val="22"/>
                      <w:szCs w:val="22"/>
                    </w:rPr>
                    <w:t xml:space="preserve"> work operations</w:t>
                  </w:r>
                </w:p>
                <w:p w14:paraId="139C1B0E" w14:textId="28C51C02" w:rsidR="00E26E94" w:rsidRPr="008002B8" w:rsidRDefault="0091526F" w:rsidP="007C4616">
                  <w:pPr>
                    <w:pStyle w:val="ListParagraph"/>
                    <w:numPr>
                      <w:ilvl w:val="0"/>
                      <w:numId w:val="163"/>
                    </w:numPr>
                    <w:spacing w:before="60" w:after="120"/>
                    <w:rPr>
                      <w:rFonts w:cs="Arial"/>
                      <w:sz w:val="22"/>
                      <w:szCs w:val="22"/>
                    </w:rPr>
                  </w:pPr>
                  <w:r w:rsidRPr="0091526F">
                    <w:rPr>
                      <w:rFonts w:cs="Arial"/>
                      <w:sz w:val="22"/>
                      <w:szCs w:val="22"/>
                    </w:rPr>
                    <w:t>prepare, monitor and review work plans, schedules, programs and budgets</w:t>
                  </w:r>
                </w:p>
              </w:tc>
            </w:tr>
            <w:tr w:rsidR="00E26E94" w:rsidRPr="00E26E94" w14:paraId="55745280" w14:textId="77777777" w:rsidTr="00420C56">
              <w:trPr>
                <w:trHeight w:val="534"/>
              </w:trPr>
              <w:tc>
                <w:tcPr>
                  <w:tcW w:w="1408" w:type="pct"/>
                  <w:hideMark/>
                </w:tcPr>
                <w:p w14:paraId="6EC8D845" w14:textId="77777777" w:rsidR="00E26E94" w:rsidRPr="00E26E94" w:rsidRDefault="00E26E94" w:rsidP="00E26E94">
                  <w:pPr>
                    <w:spacing w:before="60" w:after="120"/>
                    <w:rPr>
                      <w:rFonts w:cs="Arial"/>
                      <w:sz w:val="22"/>
                      <w:szCs w:val="22"/>
                    </w:rPr>
                  </w:pPr>
                  <w:r w:rsidRPr="00E26E94">
                    <w:rPr>
                      <w:rFonts w:cs="Arial"/>
                      <w:sz w:val="22"/>
                      <w:szCs w:val="22"/>
                    </w:rPr>
                    <w:t>Self-management skills to:</w:t>
                  </w:r>
                </w:p>
              </w:tc>
              <w:tc>
                <w:tcPr>
                  <w:tcW w:w="3592" w:type="pct"/>
                </w:tcPr>
                <w:p w14:paraId="5CDDC77C" w14:textId="77777777" w:rsidR="0091526F" w:rsidRPr="0091526F" w:rsidRDefault="0091526F" w:rsidP="007C4616">
                  <w:pPr>
                    <w:pStyle w:val="ListParagraph"/>
                    <w:numPr>
                      <w:ilvl w:val="0"/>
                      <w:numId w:val="164"/>
                    </w:numPr>
                    <w:spacing w:before="60" w:after="120"/>
                    <w:rPr>
                      <w:rFonts w:cs="Arial"/>
                      <w:sz w:val="22"/>
                      <w:szCs w:val="22"/>
                    </w:rPr>
                  </w:pPr>
                  <w:r w:rsidRPr="0091526F">
                    <w:rPr>
                      <w:rFonts w:cs="Arial"/>
                      <w:sz w:val="22"/>
                      <w:szCs w:val="22"/>
                    </w:rPr>
                    <w:t>carry out work within given timeframe, process and quality constraints</w:t>
                  </w:r>
                </w:p>
                <w:p w14:paraId="433ABF48" w14:textId="77777777" w:rsidR="0091526F" w:rsidRPr="0091526F" w:rsidRDefault="0091526F" w:rsidP="007C4616">
                  <w:pPr>
                    <w:pStyle w:val="ListParagraph"/>
                    <w:numPr>
                      <w:ilvl w:val="0"/>
                      <w:numId w:val="164"/>
                    </w:numPr>
                    <w:spacing w:before="60" w:after="120"/>
                    <w:rPr>
                      <w:rFonts w:cs="Arial"/>
                      <w:sz w:val="22"/>
                      <w:szCs w:val="22"/>
                    </w:rPr>
                  </w:pPr>
                  <w:r w:rsidRPr="0091526F">
                    <w:rPr>
                      <w:rFonts w:cs="Arial"/>
                      <w:sz w:val="22"/>
                      <w:szCs w:val="22"/>
                    </w:rPr>
                    <w:t>carry out work safely and in accordance with company policy and procedures and legislative requirements</w:t>
                  </w:r>
                </w:p>
                <w:p w14:paraId="2A1DD4AA" w14:textId="3FC901D3" w:rsidR="00E26E94" w:rsidRPr="008002B8" w:rsidRDefault="0091526F" w:rsidP="007C4616">
                  <w:pPr>
                    <w:pStyle w:val="ListParagraph"/>
                    <w:numPr>
                      <w:ilvl w:val="0"/>
                      <w:numId w:val="164"/>
                    </w:numPr>
                    <w:spacing w:before="60" w:after="120"/>
                    <w:rPr>
                      <w:rFonts w:cs="Arial"/>
                      <w:sz w:val="22"/>
                      <w:szCs w:val="22"/>
                    </w:rPr>
                  </w:pPr>
                  <w:r w:rsidRPr="0091526F">
                    <w:rPr>
                      <w:rFonts w:cs="Arial"/>
                      <w:sz w:val="22"/>
                      <w:szCs w:val="22"/>
                    </w:rPr>
                    <w:t>monitor work to ensure compliance with legislation, codes and national standards</w:t>
                  </w:r>
                </w:p>
              </w:tc>
            </w:tr>
            <w:tr w:rsidR="00E26E94" w:rsidRPr="00E26E94" w14:paraId="64B82BCC" w14:textId="77777777" w:rsidTr="00420C56">
              <w:trPr>
                <w:trHeight w:val="534"/>
              </w:trPr>
              <w:tc>
                <w:tcPr>
                  <w:tcW w:w="1408" w:type="pct"/>
                  <w:hideMark/>
                </w:tcPr>
                <w:p w14:paraId="6A8DE30C" w14:textId="77777777" w:rsidR="00E26E94" w:rsidRPr="00E26E94" w:rsidRDefault="00E26E94" w:rsidP="00E26E94">
                  <w:pPr>
                    <w:spacing w:before="60" w:after="120"/>
                    <w:rPr>
                      <w:rFonts w:cs="Arial"/>
                      <w:sz w:val="22"/>
                      <w:szCs w:val="22"/>
                    </w:rPr>
                  </w:pPr>
                  <w:r w:rsidRPr="00E26E94">
                    <w:rPr>
                      <w:rFonts w:cs="Arial"/>
                      <w:sz w:val="22"/>
                      <w:szCs w:val="22"/>
                    </w:rPr>
                    <w:t>Technology skills to:</w:t>
                  </w:r>
                </w:p>
              </w:tc>
              <w:tc>
                <w:tcPr>
                  <w:tcW w:w="3592" w:type="pct"/>
                </w:tcPr>
                <w:p w14:paraId="778C21AF" w14:textId="77777777" w:rsidR="0091526F" w:rsidRPr="0091526F" w:rsidRDefault="0091526F" w:rsidP="007C4616">
                  <w:pPr>
                    <w:pStyle w:val="ListParagraph"/>
                    <w:numPr>
                      <w:ilvl w:val="0"/>
                      <w:numId w:val="165"/>
                    </w:numPr>
                    <w:spacing w:before="60" w:after="120"/>
                    <w:rPr>
                      <w:rFonts w:cs="Arial"/>
                      <w:sz w:val="22"/>
                      <w:szCs w:val="22"/>
                    </w:rPr>
                  </w:pPr>
                  <w:r w:rsidRPr="0091526F">
                    <w:rPr>
                      <w:rFonts w:cs="Arial"/>
                      <w:sz w:val="22"/>
                      <w:szCs w:val="22"/>
                    </w:rPr>
                    <w:t>use computing technology to access, input and store information</w:t>
                  </w:r>
                </w:p>
                <w:p w14:paraId="55F53A4C" w14:textId="77777777" w:rsidR="0091526F" w:rsidRPr="0091526F" w:rsidRDefault="0091526F" w:rsidP="007C4616">
                  <w:pPr>
                    <w:pStyle w:val="ListParagraph"/>
                    <w:numPr>
                      <w:ilvl w:val="0"/>
                      <w:numId w:val="165"/>
                    </w:numPr>
                    <w:spacing w:before="60" w:after="120"/>
                    <w:rPr>
                      <w:rFonts w:cs="Arial"/>
                      <w:sz w:val="22"/>
                      <w:szCs w:val="22"/>
                    </w:rPr>
                  </w:pPr>
                  <w:r w:rsidRPr="0091526F">
                    <w:rPr>
                      <w:rFonts w:cs="Arial"/>
                      <w:sz w:val="22"/>
                      <w:szCs w:val="22"/>
                    </w:rPr>
                    <w:t xml:space="preserve">apply engineering knowledge and principles </w:t>
                  </w:r>
                </w:p>
                <w:p w14:paraId="3BCA5C09" w14:textId="77777777" w:rsidR="0091526F" w:rsidRPr="0091526F" w:rsidRDefault="0091526F" w:rsidP="007C4616">
                  <w:pPr>
                    <w:pStyle w:val="ListParagraph"/>
                    <w:numPr>
                      <w:ilvl w:val="0"/>
                      <w:numId w:val="165"/>
                    </w:numPr>
                    <w:spacing w:before="60" w:after="120"/>
                    <w:rPr>
                      <w:rFonts w:cs="Arial"/>
                      <w:sz w:val="22"/>
                      <w:szCs w:val="22"/>
                    </w:rPr>
                  </w:pPr>
                  <w:r w:rsidRPr="0091526F">
                    <w:rPr>
                      <w:rFonts w:cs="Arial"/>
                      <w:sz w:val="22"/>
                      <w:szCs w:val="22"/>
                    </w:rPr>
                    <w:t>search computer databases and the internet for technical information and data suitable for engineering/manufacturing applications</w:t>
                  </w:r>
                </w:p>
                <w:p w14:paraId="604C2870" w14:textId="5D39AAB9" w:rsidR="00E26E94" w:rsidRPr="008002B8" w:rsidRDefault="0091526F" w:rsidP="007C4616">
                  <w:pPr>
                    <w:pStyle w:val="ListParagraph"/>
                    <w:numPr>
                      <w:ilvl w:val="0"/>
                      <w:numId w:val="165"/>
                    </w:numPr>
                    <w:spacing w:before="60" w:after="120"/>
                    <w:rPr>
                      <w:rFonts w:cs="Arial"/>
                      <w:sz w:val="22"/>
                      <w:szCs w:val="22"/>
                    </w:rPr>
                  </w:pPr>
                  <w:r w:rsidRPr="0091526F">
                    <w:rPr>
                      <w:rFonts w:cs="Arial"/>
                      <w:sz w:val="22"/>
                      <w:szCs w:val="22"/>
                    </w:rPr>
                    <w:t>inspect engineering/manufacturing plant, equipment and systems for optimum operation and undertake modifications as required</w:t>
                  </w:r>
                </w:p>
              </w:tc>
            </w:tr>
            <w:tr w:rsidR="00E26E94" w:rsidRPr="00E26E94" w14:paraId="4855DBAF" w14:textId="77777777" w:rsidTr="00420C56">
              <w:trPr>
                <w:trHeight w:val="534"/>
              </w:trPr>
              <w:tc>
                <w:tcPr>
                  <w:tcW w:w="1408" w:type="pct"/>
                  <w:hideMark/>
                </w:tcPr>
                <w:p w14:paraId="08752C85" w14:textId="77777777" w:rsidR="00E26E94" w:rsidRPr="00E26E94" w:rsidRDefault="00E26E94" w:rsidP="00E26E94">
                  <w:pPr>
                    <w:spacing w:before="60" w:after="120"/>
                    <w:rPr>
                      <w:rFonts w:cs="Arial"/>
                      <w:sz w:val="22"/>
                      <w:szCs w:val="22"/>
                    </w:rPr>
                  </w:pPr>
                  <w:r w:rsidRPr="00E26E94">
                    <w:rPr>
                      <w:rFonts w:cs="Arial"/>
                      <w:sz w:val="22"/>
                      <w:szCs w:val="22"/>
                    </w:rPr>
                    <w:t>Digital literacy skills to:</w:t>
                  </w:r>
                </w:p>
              </w:tc>
              <w:tc>
                <w:tcPr>
                  <w:tcW w:w="3592" w:type="pct"/>
                </w:tcPr>
                <w:p w14:paraId="1239A404" w14:textId="1B936582" w:rsidR="00E26E94" w:rsidRPr="008002B8" w:rsidRDefault="0091526F" w:rsidP="007C4616">
                  <w:pPr>
                    <w:pStyle w:val="ListParagraph"/>
                    <w:numPr>
                      <w:ilvl w:val="0"/>
                      <w:numId w:val="166"/>
                    </w:numPr>
                    <w:spacing w:before="60" w:after="120"/>
                    <w:rPr>
                      <w:rFonts w:cs="Arial"/>
                      <w:sz w:val="22"/>
                      <w:szCs w:val="22"/>
                    </w:rPr>
                  </w:pPr>
                  <w:r w:rsidRPr="0078597D">
                    <w:rPr>
                      <w:rFonts w:cs="Arial"/>
                      <w:sz w:val="22"/>
                      <w:szCs w:val="22"/>
                    </w:rPr>
                    <w:t>use main features and functions of digital tools and electronic applications required in own role in a range of contexts to present findings to stakeholders</w:t>
                  </w:r>
                </w:p>
              </w:tc>
            </w:tr>
          </w:tbl>
          <w:p w14:paraId="0BC266A0" w14:textId="457D3CE8" w:rsidR="00F75A81" w:rsidRPr="00CC65CC" w:rsidRDefault="00F75A81" w:rsidP="00E51ED3">
            <w:pPr>
              <w:pStyle w:val="VRQACourseTemplateTableText"/>
              <w:rPr>
                <w:b/>
                <w:bCs/>
                <w:color w:val="auto"/>
              </w:rPr>
            </w:pPr>
            <w:r w:rsidRPr="00CC65CC">
              <w:rPr>
                <w:b/>
                <w:bCs/>
                <w:color w:val="auto"/>
              </w:rPr>
              <w:t xml:space="preserve">Foundation skills summary </w:t>
            </w:r>
            <w:r w:rsidR="00CC65CC" w:rsidRPr="00CC65CC">
              <w:rPr>
                <w:b/>
                <w:bCs/>
                <w:color w:val="auto"/>
              </w:rPr>
              <w:t xml:space="preserve">– </w:t>
            </w:r>
            <w:r w:rsidR="00E61023">
              <w:rPr>
                <w:b/>
                <w:bCs/>
                <w:color w:val="auto"/>
              </w:rPr>
              <w:t>22700</w:t>
            </w:r>
            <w:r w:rsidR="00CC65CC" w:rsidRPr="00E61023">
              <w:rPr>
                <w:b/>
                <w:bCs/>
                <w:color w:val="auto"/>
              </w:rPr>
              <w:t>VIC</w:t>
            </w:r>
            <w:r w:rsidR="00CC65CC">
              <w:rPr>
                <w:b/>
                <w:bCs/>
                <w:color w:val="auto"/>
              </w:rPr>
              <w:t xml:space="preserve"> </w:t>
            </w:r>
            <w:r w:rsidRPr="00CC65CC">
              <w:rPr>
                <w:b/>
                <w:bCs/>
                <w:color w:val="auto"/>
              </w:rPr>
              <w:t>Advanced Diploma of Engineering Technology</w:t>
            </w:r>
          </w:p>
          <w:tbl>
            <w:tblPr>
              <w:tblW w:w="4863" w:type="pct"/>
              <w:tblInd w:w="35" w:type="dxa"/>
              <w:tblLayout w:type="fixed"/>
              <w:tblLook w:val="01E0" w:firstRow="1" w:lastRow="1" w:firstColumn="1" w:lastColumn="1" w:noHBand="0" w:noVBand="0"/>
            </w:tblPr>
            <w:tblGrid>
              <w:gridCol w:w="2074"/>
              <w:gridCol w:w="5298"/>
            </w:tblGrid>
            <w:tr w:rsidR="00F75A81" w:rsidRPr="00E26E94" w14:paraId="581F41E3" w14:textId="77777777" w:rsidTr="00420C56">
              <w:trPr>
                <w:trHeight w:val="534"/>
              </w:trPr>
              <w:tc>
                <w:tcPr>
                  <w:tcW w:w="1407" w:type="pct"/>
                  <w:hideMark/>
                </w:tcPr>
                <w:p w14:paraId="044224DE" w14:textId="77777777" w:rsidR="00F75A81" w:rsidRPr="00E26E94" w:rsidRDefault="00F75A81" w:rsidP="00F75A81">
                  <w:pPr>
                    <w:spacing w:before="60" w:after="120"/>
                    <w:rPr>
                      <w:rFonts w:cs="Arial"/>
                      <w:b/>
                      <w:sz w:val="22"/>
                      <w:szCs w:val="22"/>
                      <w:lang w:val="en-AU"/>
                    </w:rPr>
                  </w:pPr>
                  <w:r w:rsidRPr="00E26E94">
                    <w:rPr>
                      <w:rFonts w:cs="Arial"/>
                      <w:sz w:val="22"/>
                      <w:szCs w:val="22"/>
                    </w:rPr>
                    <w:t>Reading Skills to:</w:t>
                  </w:r>
                </w:p>
              </w:tc>
              <w:tc>
                <w:tcPr>
                  <w:tcW w:w="3593" w:type="pct"/>
                </w:tcPr>
                <w:p w14:paraId="788D19AF" w14:textId="31CA5AE4" w:rsidR="00F75A81" w:rsidRPr="00CC65CC" w:rsidRDefault="00CC65CC" w:rsidP="007C4616">
                  <w:pPr>
                    <w:pStyle w:val="ListParagraph"/>
                    <w:numPr>
                      <w:ilvl w:val="0"/>
                      <w:numId w:val="166"/>
                    </w:numPr>
                    <w:spacing w:before="60" w:after="120"/>
                    <w:rPr>
                      <w:rFonts w:cs="Arial"/>
                      <w:sz w:val="22"/>
                      <w:szCs w:val="22"/>
                    </w:rPr>
                  </w:pPr>
                  <w:r w:rsidRPr="00CC65CC">
                    <w:rPr>
                      <w:rFonts w:cs="Arial"/>
                      <w:sz w:val="22"/>
                      <w:szCs w:val="22"/>
                    </w:rPr>
                    <w:t>interpret and follow information on legislative and regulatory requirements, codes of practice, specifications, design briefs, charts, lists, drawings and other applicable reference documentation</w:t>
                  </w:r>
                </w:p>
              </w:tc>
            </w:tr>
            <w:tr w:rsidR="00F75A81" w:rsidRPr="00E26E94" w14:paraId="7D5AC480" w14:textId="77777777" w:rsidTr="00420C56">
              <w:trPr>
                <w:trHeight w:val="534"/>
              </w:trPr>
              <w:tc>
                <w:tcPr>
                  <w:tcW w:w="1407" w:type="pct"/>
                  <w:hideMark/>
                </w:tcPr>
                <w:p w14:paraId="422F9049" w14:textId="77777777" w:rsidR="00F75A81" w:rsidRPr="00E26E94" w:rsidRDefault="00F75A81" w:rsidP="00F75A81">
                  <w:pPr>
                    <w:spacing w:before="60" w:after="120"/>
                    <w:rPr>
                      <w:rFonts w:cs="Arial"/>
                      <w:sz w:val="22"/>
                      <w:szCs w:val="22"/>
                    </w:rPr>
                  </w:pPr>
                  <w:r w:rsidRPr="00E26E94">
                    <w:rPr>
                      <w:rFonts w:cs="Arial"/>
                      <w:sz w:val="22"/>
                      <w:szCs w:val="22"/>
                    </w:rPr>
                    <w:t>Writing skills to:</w:t>
                  </w:r>
                </w:p>
              </w:tc>
              <w:tc>
                <w:tcPr>
                  <w:tcW w:w="3593" w:type="pct"/>
                </w:tcPr>
                <w:p w14:paraId="60AFA059" w14:textId="77777777" w:rsidR="00CC65CC" w:rsidRPr="00CC65CC" w:rsidRDefault="00CC65CC" w:rsidP="007C4616">
                  <w:pPr>
                    <w:pStyle w:val="ListParagraph"/>
                    <w:numPr>
                      <w:ilvl w:val="0"/>
                      <w:numId w:val="167"/>
                    </w:numPr>
                    <w:spacing w:before="60" w:after="120"/>
                    <w:rPr>
                      <w:rFonts w:cs="Arial"/>
                      <w:sz w:val="22"/>
                      <w:szCs w:val="22"/>
                    </w:rPr>
                  </w:pPr>
                  <w:r w:rsidRPr="00CC65CC">
                    <w:rPr>
                      <w:rFonts w:cs="Arial"/>
                      <w:sz w:val="22"/>
                      <w:szCs w:val="22"/>
                    </w:rPr>
                    <w:t>communicate complex ideas through reports, presentations, meetings and one on one communication</w:t>
                  </w:r>
                </w:p>
                <w:p w14:paraId="35BF0CCC" w14:textId="4CA75411" w:rsidR="00F75A81" w:rsidRPr="00EF3004" w:rsidRDefault="00CC65CC" w:rsidP="007C4616">
                  <w:pPr>
                    <w:pStyle w:val="ListParagraph"/>
                    <w:numPr>
                      <w:ilvl w:val="0"/>
                      <w:numId w:val="167"/>
                    </w:numPr>
                    <w:spacing w:before="60" w:after="120"/>
                    <w:rPr>
                      <w:rFonts w:cs="Arial"/>
                      <w:sz w:val="22"/>
                      <w:szCs w:val="22"/>
                    </w:rPr>
                  </w:pPr>
                  <w:r w:rsidRPr="00CC65CC">
                    <w:rPr>
                      <w:rFonts w:cs="Arial"/>
                      <w:sz w:val="22"/>
                      <w:szCs w:val="22"/>
                    </w:rPr>
                    <w:t>use standard engineering drawing symbols, references, terminology and scientific notation</w:t>
                  </w:r>
                </w:p>
              </w:tc>
            </w:tr>
            <w:tr w:rsidR="00F75A81" w:rsidRPr="00E26E94" w14:paraId="4EBB9205" w14:textId="77777777" w:rsidTr="00420C56">
              <w:trPr>
                <w:trHeight w:val="534"/>
              </w:trPr>
              <w:tc>
                <w:tcPr>
                  <w:tcW w:w="1407" w:type="pct"/>
                  <w:hideMark/>
                </w:tcPr>
                <w:p w14:paraId="1E314CE7" w14:textId="77777777" w:rsidR="00F75A81" w:rsidRPr="00E26E94" w:rsidRDefault="00F75A81" w:rsidP="00F75A81">
                  <w:pPr>
                    <w:spacing w:before="60" w:after="120"/>
                    <w:rPr>
                      <w:rFonts w:cs="Arial"/>
                      <w:sz w:val="22"/>
                      <w:szCs w:val="22"/>
                    </w:rPr>
                  </w:pPr>
                  <w:r w:rsidRPr="00E26E94">
                    <w:rPr>
                      <w:rFonts w:cs="Arial"/>
                      <w:sz w:val="22"/>
                      <w:szCs w:val="22"/>
                    </w:rPr>
                    <w:t>Oral communication skills to:</w:t>
                  </w:r>
                </w:p>
              </w:tc>
              <w:tc>
                <w:tcPr>
                  <w:tcW w:w="3593" w:type="pct"/>
                </w:tcPr>
                <w:p w14:paraId="2B3CD934" w14:textId="77777777" w:rsidR="00CC65CC" w:rsidRPr="00CC65CC" w:rsidRDefault="00CC65CC" w:rsidP="007C4616">
                  <w:pPr>
                    <w:pStyle w:val="ListParagraph"/>
                    <w:numPr>
                      <w:ilvl w:val="0"/>
                      <w:numId w:val="168"/>
                    </w:numPr>
                    <w:spacing w:before="60" w:after="120"/>
                    <w:rPr>
                      <w:rFonts w:cs="Arial"/>
                      <w:sz w:val="22"/>
                      <w:szCs w:val="22"/>
                    </w:rPr>
                  </w:pPr>
                  <w:r w:rsidRPr="00CC65CC">
                    <w:rPr>
                      <w:rFonts w:cs="Arial"/>
                      <w:sz w:val="22"/>
                      <w:szCs w:val="22"/>
                    </w:rPr>
                    <w:t>consult and advise internal and external clients to ensure clarification of requirements for projects or operations</w:t>
                  </w:r>
                </w:p>
                <w:p w14:paraId="645FEAB2" w14:textId="58655CA8" w:rsidR="00F75A81" w:rsidRPr="00EF3004" w:rsidRDefault="00CC65CC" w:rsidP="007C4616">
                  <w:pPr>
                    <w:pStyle w:val="ListParagraph"/>
                    <w:numPr>
                      <w:ilvl w:val="0"/>
                      <w:numId w:val="168"/>
                    </w:numPr>
                    <w:spacing w:before="60" w:after="120"/>
                    <w:rPr>
                      <w:rFonts w:cs="Arial"/>
                      <w:sz w:val="22"/>
                      <w:szCs w:val="22"/>
                    </w:rPr>
                  </w:pPr>
                  <w:r w:rsidRPr="00CC65CC">
                    <w:rPr>
                      <w:rFonts w:cs="Arial"/>
                      <w:sz w:val="22"/>
                      <w:szCs w:val="22"/>
                    </w:rPr>
                    <w:t>mentor others</w:t>
                  </w:r>
                </w:p>
              </w:tc>
            </w:tr>
            <w:tr w:rsidR="00F75A81" w:rsidRPr="00E26E94" w14:paraId="13AA77E0" w14:textId="77777777" w:rsidTr="00420C56">
              <w:trPr>
                <w:trHeight w:val="534"/>
              </w:trPr>
              <w:tc>
                <w:tcPr>
                  <w:tcW w:w="1407" w:type="pct"/>
                  <w:hideMark/>
                </w:tcPr>
                <w:p w14:paraId="0CDD9E1D" w14:textId="77777777" w:rsidR="00F75A81" w:rsidRPr="00E26E94" w:rsidRDefault="00F75A81" w:rsidP="00F75A81">
                  <w:pPr>
                    <w:spacing w:before="60" w:after="120"/>
                    <w:rPr>
                      <w:rFonts w:cs="Arial"/>
                      <w:sz w:val="22"/>
                      <w:szCs w:val="22"/>
                    </w:rPr>
                  </w:pPr>
                  <w:r w:rsidRPr="00E26E94">
                    <w:rPr>
                      <w:rFonts w:cs="Arial"/>
                      <w:sz w:val="22"/>
                      <w:szCs w:val="22"/>
                    </w:rPr>
                    <w:lastRenderedPageBreak/>
                    <w:t>Numeracy skills to:</w:t>
                  </w:r>
                </w:p>
              </w:tc>
              <w:tc>
                <w:tcPr>
                  <w:tcW w:w="3593" w:type="pct"/>
                </w:tcPr>
                <w:p w14:paraId="630F169D" w14:textId="77777777" w:rsidR="00CC65CC" w:rsidRDefault="00CC65CC" w:rsidP="007C4616">
                  <w:pPr>
                    <w:pStyle w:val="ListParagraph"/>
                    <w:numPr>
                      <w:ilvl w:val="0"/>
                      <w:numId w:val="158"/>
                    </w:numPr>
                    <w:spacing w:before="60" w:after="120"/>
                    <w:rPr>
                      <w:rFonts w:cs="Arial"/>
                      <w:sz w:val="22"/>
                      <w:szCs w:val="22"/>
                    </w:rPr>
                  </w:pPr>
                  <w:r w:rsidRPr="00CC65CC">
                    <w:rPr>
                      <w:rFonts w:cs="Arial"/>
                      <w:sz w:val="22"/>
                      <w:szCs w:val="22"/>
                    </w:rPr>
                    <w:t>perform calculations in binary and hexadecimal number systems</w:t>
                  </w:r>
                </w:p>
                <w:p w14:paraId="2D077F46" w14:textId="5981C929" w:rsidR="00F75A81" w:rsidRPr="00CC65CC" w:rsidRDefault="00CC65CC" w:rsidP="007C4616">
                  <w:pPr>
                    <w:pStyle w:val="ListParagraph"/>
                    <w:numPr>
                      <w:ilvl w:val="0"/>
                      <w:numId w:val="158"/>
                    </w:numPr>
                    <w:spacing w:before="60" w:after="120"/>
                    <w:rPr>
                      <w:rFonts w:cs="Arial"/>
                      <w:sz w:val="22"/>
                      <w:szCs w:val="22"/>
                    </w:rPr>
                  </w:pPr>
                  <w:r w:rsidRPr="00CC65CC">
                    <w:rPr>
                      <w:rFonts w:cs="Arial"/>
                      <w:sz w:val="22"/>
                      <w:szCs w:val="22"/>
                    </w:rPr>
                    <w:t>analyse financial and numerical information embedded in a range of texts and tasks</w:t>
                  </w:r>
                </w:p>
              </w:tc>
            </w:tr>
            <w:tr w:rsidR="00F75A81" w:rsidRPr="00E26E94" w14:paraId="015C8077" w14:textId="77777777" w:rsidTr="00420C56">
              <w:trPr>
                <w:trHeight w:val="534"/>
              </w:trPr>
              <w:tc>
                <w:tcPr>
                  <w:tcW w:w="1407" w:type="pct"/>
                  <w:hideMark/>
                </w:tcPr>
                <w:p w14:paraId="0DC57EE1" w14:textId="77777777" w:rsidR="00F75A81" w:rsidRPr="00E26E94" w:rsidRDefault="00F75A81" w:rsidP="00F75A81">
                  <w:pPr>
                    <w:spacing w:before="60" w:after="120"/>
                    <w:rPr>
                      <w:rFonts w:cs="Arial"/>
                      <w:sz w:val="22"/>
                      <w:szCs w:val="22"/>
                    </w:rPr>
                  </w:pPr>
                  <w:r w:rsidRPr="00E26E94">
                    <w:rPr>
                      <w:rFonts w:cs="Arial"/>
                      <w:sz w:val="22"/>
                      <w:szCs w:val="22"/>
                    </w:rPr>
                    <w:t>Learning skills to:</w:t>
                  </w:r>
                </w:p>
              </w:tc>
              <w:tc>
                <w:tcPr>
                  <w:tcW w:w="3593" w:type="pct"/>
                </w:tcPr>
                <w:p w14:paraId="77366172" w14:textId="77777777" w:rsidR="00CC65CC" w:rsidRPr="00CC65CC" w:rsidRDefault="00CC65CC" w:rsidP="007C4616">
                  <w:pPr>
                    <w:pStyle w:val="ListParagraph"/>
                    <w:numPr>
                      <w:ilvl w:val="0"/>
                      <w:numId w:val="169"/>
                    </w:numPr>
                    <w:spacing w:before="60" w:after="120"/>
                    <w:rPr>
                      <w:rFonts w:cs="Arial"/>
                      <w:sz w:val="22"/>
                      <w:szCs w:val="22"/>
                    </w:rPr>
                  </w:pPr>
                  <w:r w:rsidRPr="00CC65CC">
                    <w:rPr>
                      <w:rFonts w:cs="Arial"/>
                      <w:sz w:val="22"/>
                      <w:szCs w:val="22"/>
                    </w:rPr>
                    <w:t>research, evaluate and report information on systems, techniques, requirements, options and solutions.</w:t>
                  </w:r>
                </w:p>
                <w:p w14:paraId="7C454F17" w14:textId="2C5382AE" w:rsidR="00CC65CC" w:rsidRPr="00CC65CC" w:rsidRDefault="00CC65CC" w:rsidP="007C4616">
                  <w:pPr>
                    <w:pStyle w:val="ListParagraph"/>
                    <w:numPr>
                      <w:ilvl w:val="0"/>
                      <w:numId w:val="169"/>
                    </w:numPr>
                    <w:spacing w:before="60" w:after="120"/>
                    <w:rPr>
                      <w:rFonts w:cs="Arial"/>
                      <w:sz w:val="22"/>
                      <w:szCs w:val="22"/>
                    </w:rPr>
                  </w:pPr>
                  <w:r w:rsidRPr="00CC65CC">
                    <w:rPr>
                      <w:rFonts w:cs="Arial"/>
                      <w:sz w:val="22"/>
                      <w:szCs w:val="22"/>
                    </w:rPr>
                    <w:t>undertake research by consulting appropriate personnel and accessing information from a range of source</w:t>
                  </w:r>
                  <w:r w:rsidR="00401DA5">
                    <w:rPr>
                      <w:rFonts w:cs="Arial"/>
                      <w:sz w:val="22"/>
                      <w:szCs w:val="22"/>
                    </w:rPr>
                    <w:t>s</w:t>
                  </w:r>
                </w:p>
                <w:p w14:paraId="09F82F27" w14:textId="77777777" w:rsidR="00CC65CC" w:rsidRPr="00CC65CC" w:rsidRDefault="00CC65CC" w:rsidP="007C4616">
                  <w:pPr>
                    <w:pStyle w:val="ListParagraph"/>
                    <w:numPr>
                      <w:ilvl w:val="0"/>
                      <w:numId w:val="169"/>
                    </w:numPr>
                    <w:spacing w:before="60" w:after="120"/>
                    <w:rPr>
                      <w:rFonts w:cs="Arial"/>
                      <w:sz w:val="22"/>
                      <w:szCs w:val="22"/>
                    </w:rPr>
                  </w:pPr>
                  <w:r w:rsidRPr="00CC65CC">
                    <w:rPr>
                      <w:rFonts w:cs="Arial"/>
                      <w:sz w:val="22"/>
                      <w:szCs w:val="22"/>
                    </w:rPr>
                    <w:t>review and maintain academic development, work experience, ethical practice, indemnity, negotiation, consultation and human relations with respect to the practice of engineering</w:t>
                  </w:r>
                </w:p>
                <w:p w14:paraId="6CA1418C" w14:textId="1135A025" w:rsidR="00F75A81" w:rsidRPr="00EF3004" w:rsidRDefault="00CC65CC" w:rsidP="007C4616">
                  <w:pPr>
                    <w:pStyle w:val="ListParagraph"/>
                    <w:numPr>
                      <w:ilvl w:val="0"/>
                      <w:numId w:val="169"/>
                    </w:numPr>
                    <w:spacing w:before="60" w:after="120"/>
                    <w:rPr>
                      <w:rFonts w:cs="Arial"/>
                      <w:sz w:val="22"/>
                      <w:szCs w:val="22"/>
                    </w:rPr>
                  </w:pPr>
                  <w:r w:rsidRPr="00CC65CC">
                    <w:rPr>
                      <w:rFonts w:cs="Arial"/>
                      <w:sz w:val="22"/>
                      <w:szCs w:val="22"/>
                    </w:rPr>
                    <w:t>identify options for professional development opportunities</w:t>
                  </w:r>
                </w:p>
              </w:tc>
            </w:tr>
            <w:tr w:rsidR="00F75A81" w:rsidRPr="00E26E94" w14:paraId="3A120F82" w14:textId="77777777" w:rsidTr="00420C56">
              <w:trPr>
                <w:trHeight w:val="534"/>
              </w:trPr>
              <w:tc>
                <w:tcPr>
                  <w:tcW w:w="1407" w:type="pct"/>
                  <w:hideMark/>
                </w:tcPr>
                <w:p w14:paraId="54B8F839" w14:textId="77777777" w:rsidR="00F75A81" w:rsidRPr="00E26E94" w:rsidRDefault="00F75A81" w:rsidP="00F75A81">
                  <w:pPr>
                    <w:spacing w:before="60" w:after="120"/>
                    <w:rPr>
                      <w:rFonts w:cs="Arial"/>
                      <w:sz w:val="22"/>
                      <w:szCs w:val="22"/>
                    </w:rPr>
                  </w:pPr>
                  <w:r w:rsidRPr="00E26E94">
                    <w:rPr>
                      <w:rFonts w:cs="Arial"/>
                      <w:sz w:val="22"/>
                      <w:szCs w:val="22"/>
                    </w:rPr>
                    <w:t>Problem solving skills to:</w:t>
                  </w:r>
                </w:p>
              </w:tc>
              <w:tc>
                <w:tcPr>
                  <w:tcW w:w="3593" w:type="pct"/>
                </w:tcPr>
                <w:p w14:paraId="777428D4" w14:textId="77777777" w:rsidR="00CC65CC" w:rsidRPr="00CC65CC" w:rsidRDefault="00CC65CC" w:rsidP="007C4616">
                  <w:pPr>
                    <w:pStyle w:val="ListParagraph"/>
                    <w:numPr>
                      <w:ilvl w:val="0"/>
                      <w:numId w:val="170"/>
                    </w:numPr>
                    <w:spacing w:before="60" w:after="120"/>
                    <w:rPr>
                      <w:rFonts w:cs="Arial"/>
                      <w:sz w:val="22"/>
                      <w:szCs w:val="22"/>
                    </w:rPr>
                  </w:pPr>
                  <w:r w:rsidRPr="00CC65CC">
                    <w:rPr>
                      <w:rFonts w:cs="Arial"/>
                      <w:sz w:val="22"/>
                      <w:szCs w:val="22"/>
                    </w:rPr>
                    <w:t>analyse and evaluate information to determine requirements, strategies and solutions (including benefit/cost analysis)</w:t>
                  </w:r>
                </w:p>
                <w:p w14:paraId="3E4F3F48" w14:textId="77777777" w:rsidR="00CC65CC" w:rsidRPr="00CC65CC" w:rsidRDefault="00CC65CC" w:rsidP="007C4616">
                  <w:pPr>
                    <w:pStyle w:val="ListParagraph"/>
                    <w:numPr>
                      <w:ilvl w:val="0"/>
                      <w:numId w:val="170"/>
                    </w:numPr>
                    <w:spacing w:before="60" w:after="120"/>
                    <w:rPr>
                      <w:rFonts w:cs="Arial"/>
                      <w:sz w:val="22"/>
                      <w:szCs w:val="22"/>
                    </w:rPr>
                  </w:pPr>
                  <w:r w:rsidRPr="00CC65CC">
                    <w:rPr>
                      <w:rFonts w:cs="Arial"/>
                      <w:sz w:val="22"/>
                      <w:szCs w:val="22"/>
                    </w:rPr>
                    <w:t xml:space="preserve">apply and manipulate mathematical techniques and scientific principles to engineering situations </w:t>
                  </w:r>
                </w:p>
                <w:p w14:paraId="013B8726" w14:textId="77777777" w:rsidR="00CC65CC" w:rsidRPr="00CC65CC" w:rsidRDefault="00CC65CC" w:rsidP="007C4616">
                  <w:pPr>
                    <w:pStyle w:val="ListParagraph"/>
                    <w:numPr>
                      <w:ilvl w:val="0"/>
                      <w:numId w:val="170"/>
                    </w:numPr>
                    <w:spacing w:before="60" w:after="120"/>
                    <w:rPr>
                      <w:rFonts w:cs="Arial"/>
                      <w:sz w:val="22"/>
                      <w:szCs w:val="22"/>
                    </w:rPr>
                  </w:pPr>
                  <w:r w:rsidRPr="00CC65CC">
                    <w:rPr>
                      <w:rFonts w:cs="Arial"/>
                      <w:sz w:val="22"/>
                      <w:szCs w:val="22"/>
                    </w:rPr>
                    <w:t>evaluate environmental and sustainability performance of equipment and processes and make recommendations for improvements</w:t>
                  </w:r>
                </w:p>
                <w:p w14:paraId="63BC760C" w14:textId="77777777" w:rsidR="00CC65CC" w:rsidRPr="00CC65CC" w:rsidRDefault="00CC65CC" w:rsidP="007C4616">
                  <w:pPr>
                    <w:pStyle w:val="ListParagraph"/>
                    <w:numPr>
                      <w:ilvl w:val="0"/>
                      <w:numId w:val="170"/>
                    </w:numPr>
                    <w:spacing w:before="60" w:after="120"/>
                    <w:rPr>
                      <w:rFonts w:cs="Arial"/>
                      <w:sz w:val="22"/>
                      <w:szCs w:val="22"/>
                    </w:rPr>
                  </w:pPr>
                  <w:r w:rsidRPr="00CC65CC">
                    <w:rPr>
                      <w:rFonts w:cs="Arial"/>
                      <w:sz w:val="22"/>
                      <w:szCs w:val="22"/>
                    </w:rPr>
                    <w:t>identify and select common engineering materials by their principal properties</w:t>
                  </w:r>
                </w:p>
                <w:p w14:paraId="571775E1" w14:textId="1AC90CE7" w:rsidR="00F75A81" w:rsidRPr="00EF3004" w:rsidRDefault="00CC65CC" w:rsidP="007C4616">
                  <w:pPr>
                    <w:pStyle w:val="ListParagraph"/>
                    <w:numPr>
                      <w:ilvl w:val="0"/>
                      <w:numId w:val="170"/>
                    </w:numPr>
                    <w:spacing w:before="60" w:after="120"/>
                    <w:rPr>
                      <w:rFonts w:cs="Arial"/>
                      <w:sz w:val="22"/>
                      <w:szCs w:val="22"/>
                    </w:rPr>
                  </w:pPr>
                  <w:proofErr w:type="gramStart"/>
                  <w:r w:rsidRPr="00CC65CC">
                    <w:rPr>
                      <w:rFonts w:cs="Arial"/>
                      <w:sz w:val="22"/>
                      <w:szCs w:val="22"/>
                    </w:rPr>
                    <w:t>diagnose</w:t>
                  </w:r>
                  <w:proofErr w:type="gramEnd"/>
                  <w:r w:rsidRPr="00CC65CC">
                    <w:rPr>
                      <w:rFonts w:cs="Arial"/>
                      <w:sz w:val="22"/>
                      <w:szCs w:val="22"/>
                    </w:rPr>
                    <w:t xml:space="preserve"> performance and process problems</w:t>
                  </w:r>
                </w:p>
              </w:tc>
            </w:tr>
            <w:tr w:rsidR="00F75A81" w:rsidRPr="00E26E94" w14:paraId="4FCE602D" w14:textId="77777777" w:rsidTr="00420C56">
              <w:trPr>
                <w:trHeight w:val="534"/>
              </w:trPr>
              <w:tc>
                <w:tcPr>
                  <w:tcW w:w="1407" w:type="pct"/>
                  <w:hideMark/>
                </w:tcPr>
                <w:p w14:paraId="61E9AEBD" w14:textId="2DC0CCE9" w:rsidR="00F75A81" w:rsidRPr="00E26E94" w:rsidRDefault="00F75A81" w:rsidP="00F75A81">
                  <w:pPr>
                    <w:spacing w:before="60" w:after="120"/>
                    <w:rPr>
                      <w:rFonts w:cs="Arial"/>
                      <w:b/>
                      <w:sz w:val="22"/>
                      <w:szCs w:val="22"/>
                      <w:lang w:val="en-AU"/>
                    </w:rPr>
                  </w:pPr>
                  <w:r w:rsidRPr="00E26E94">
                    <w:rPr>
                      <w:rFonts w:cs="Arial"/>
                      <w:sz w:val="22"/>
                      <w:szCs w:val="22"/>
                    </w:rPr>
                    <w:t>Initiative and enterprise skills to:</w:t>
                  </w:r>
                </w:p>
              </w:tc>
              <w:tc>
                <w:tcPr>
                  <w:tcW w:w="3593" w:type="pct"/>
                </w:tcPr>
                <w:p w14:paraId="43DCDBBA" w14:textId="77777777" w:rsidR="00CC65CC" w:rsidRPr="00CC65CC" w:rsidRDefault="00CC65CC" w:rsidP="007C4616">
                  <w:pPr>
                    <w:pStyle w:val="ListParagraph"/>
                    <w:numPr>
                      <w:ilvl w:val="0"/>
                      <w:numId w:val="171"/>
                    </w:numPr>
                    <w:spacing w:before="60" w:after="120"/>
                    <w:rPr>
                      <w:rFonts w:cs="Arial"/>
                      <w:sz w:val="22"/>
                      <w:szCs w:val="22"/>
                    </w:rPr>
                  </w:pPr>
                  <w:r w:rsidRPr="00CC65CC">
                    <w:rPr>
                      <w:rFonts w:cs="Arial"/>
                      <w:sz w:val="22"/>
                      <w:szCs w:val="22"/>
                    </w:rPr>
                    <w:t>apply skills and knowledge in new and different situations and contexts</w:t>
                  </w:r>
                </w:p>
                <w:p w14:paraId="0AE645F1" w14:textId="77777777" w:rsidR="00CC65CC" w:rsidRPr="00CC65CC" w:rsidRDefault="00CC65CC" w:rsidP="007C4616">
                  <w:pPr>
                    <w:pStyle w:val="ListParagraph"/>
                    <w:numPr>
                      <w:ilvl w:val="0"/>
                      <w:numId w:val="171"/>
                    </w:numPr>
                    <w:spacing w:before="60" w:after="120"/>
                    <w:rPr>
                      <w:rFonts w:cs="Arial"/>
                      <w:sz w:val="22"/>
                      <w:szCs w:val="22"/>
                    </w:rPr>
                  </w:pPr>
                  <w:r w:rsidRPr="00CC65CC">
                    <w:rPr>
                      <w:rFonts w:cs="Arial"/>
                      <w:sz w:val="22"/>
                      <w:szCs w:val="22"/>
                    </w:rPr>
                    <w:t>use judgement and discretion</w:t>
                  </w:r>
                </w:p>
                <w:p w14:paraId="3F15DA16" w14:textId="77777777" w:rsidR="00CC65CC" w:rsidRPr="00CC65CC" w:rsidRDefault="00CC65CC" w:rsidP="007C4616">
                  <w:pPr>
                    <w:pStyle w:val="ListParagraph"/>
                    <w:numPr>
                      <w:ilvl w:val="0"/>
                      <w:numId w:val="171"/>
                    </w:numPr>
                    <w:spacing w:before="60" w:after="120"/>
                    <w:rPr>
                      <w:rFonts w:cs="Arial"/>
                      <w:sz w:val="22"/>
                      <w:szCs w:val="22"/>
                    </w:rPr>
                  </w:pPr>
                  <w:r w:rsidRPr="00CC65CC">
                    <w:rPr>
                      <w:rFonts w:cs="Arial"/>
                      <w:sz w:val="22"/>
                      <w:szCs w:val="22"/>
                    </w:rPr>
                    <w:t xml:space="preserve">facilitate and </w:t>
                  </w:r>
                  <w:proofErr w:type="spellStart"/>
                  <w:r w:rsidRPr="00CC65CC">
                    <w:rPr>
                      <w:rFonts w:cs="Arial"/>
                      <w:sz w:val="22"/>
                      <w:szCs w:val="22"/>
                    </w:rPr>
                    <w:t>capitalise</w:t>
                  </w:r>
                  <w:proofErr w:type="spellEnd"/>
                  <w:r w:rsidRPr="00CC65CC">
                    <w:rPr>
                      <w:rFonts w:cs="Arial"/>
                      <w:sz w:val="22"/>
                      <w:szCs w:val="22"/>
                    </w:rPr>
                    <w:t xml:space="preserve"> on change and innovation</w:t>
                  </w:r>
                </w:p>
                <w:p w14:paraId="5CE1718F" w14:textId="445C45EC" w:rsidR="00F75A81" w:rsidRPr="00EF3004" w:rsidRDefault="00CC65CC" w:rsidP="007C4616">
                  <w:pPr>
                    <w:pStyle w:val="ListParagraph"/>
                    <w:numPr>
                      <w:ilvl w:val="0"/>
                      <w:numId w:val="171"/>
                    </w:numPr>
                    <w:spacing w:before="60" w:after="120"/>
                    <w:rPr>
                      <w:rFonts w:cs="Arial"/>
                      <w:sz w:val="22"/>
                      <w:szCs w:val="22"/>
                    </w:rPr>
                  </w:pPr>
                  <w:r w:rsidRPr="00CC65CC">
                    <w:rPr>
                      <w:rFonts w:cs="Arial"/>
                      <w:sz w:val="22"/>
                      <w:szCs w:val="22"/>
                    </w:rPr>
                    <w:t>generate innovative and creative ideas, approaches and solutions</w:t>
                  </w:r>
                </w:p>
              </w:tc>
            </w:tr>
            <w:tr w:rsidR="00F75A81" w:rsidRPr="00E26E94" w14:paraId="6740525D" w14:textId="77777777" w:rsidTr="00420C56">
              <w:trPr>
                <w:trHeight w:val="534"/>
              </w:trPr>
              <w:tc>
                <w:tcPr>
                  <w:tcW w:w="1407" w:type="pct"/>
                  <w:hideMark/>
                </w:tcPr>
                <w:p w14:paraId="3B4C8766" w14:textId="77777777" w:rsidR="00F75A81" w:rsidRPr="00E26E94" w:rsidRDefault="00F75A81" w:rsidP="00F75A81">
                  <w:pPr>
                    <w:spacing w:before="60" w:after="120"/>
                    <w:rPr>
                      <w:rFonts w:cs="Arial"/>
                      <w:b/>
                      <w:sz w:val="22"/>
                      <w:szCs w:val="22"/>
                      <w:lang w:val="en-AU"/>
                    </w:rPr>
                  </w:pPr>
                  <w:r w:rsidRPr="00E26E94">
                    <w:rPr>
                      <w:rFonts w:cs="Arial"/>
                      <w:sz w:val="22"/>
                      <w:szCs w:val="22"/>
                    </w:rPr>
                    <w:t>Teamwork skills to:</w:t>
                  </w:r>
                </w:p>
              </w:tc>
              <w:tc>
                <w:tcPr>
                  <w:tcW w:w="3593" w:type="pct"/>
                </w:tcPr>
                <w:p w14:paraId="0BB90B7A" w14:textId="6A554A80" w:rsidR="00CC65CC" w:rsidRPr="00CC65CC" w:rsidRDefault="00CC65CC" w:rsidP="007C4616">
                  <w:pPr>
                    <w:pStyle w:val="ListParagraph"/>
                    <w:numPr>
                      <w:ilvl w:val="0"/>
                      <w:numId w:val="172"/>
                    </w:numPr>
                    <w:spacing w:before="60" w:after="120"/>
                    <w:rPr>
                      <w:rFonts w:cs="Arial"/>
                      <w:sz w:val="22"/>
                      <w:szCs w:val="22"/>
                    </w:rPr>
                  </w:pPr>
                  <w:r w:rsidRPr="00CC65CC">
                    <w:rPr>
                      <w:rFonts w:cs="Arial"/>
                      <w:sz w:val="22"/>
                      <w:szCs w:val="22"/>
                    </w:rPr>
                    <w:t xml:space="preserve">work as part of single and multi-disciplinary teams that include other </w:t>
                  </w:r>
                  <w:r w:rsidR="0053455D">
                    <w:rPr>
                      <w:rFonts w:cs="Arial"/>
                      <w:sz w:val="22"/>
                      <w:szCs w:val="22"/>
                    </w:rPr>
                    <w:t>paraprofessional</w:t>
                  </w:r>
                  <w:r w:rsidRPr="00CC65CC">
                    <w:rPr>
                      <w:rFonts w:cs="Arial"/>
                      <w:sz w:val="22"/>
                      <w:szCs w:val="22"/>
                    </w:rPr>
                    <w:t>s, professionals, trades and production personnel</w:t>
                  </w:r>
                </w:p>
                <w:p w14:paraId="54F9ECC9" w14:textId="77777777" w:rsidR="00CC65CC" w:rsidRPr="00CC65CC" w:rsidRDefault="00CC65CC" w:rsidP="007C4616">
                  <w:pPr>
                    <w:pStyle w:val="ListParagraph"/>
                    <w:numPr>
                      <w:ilvl w:val="0"/>
                      <w:numId w:val="172"/>
                    </w:numPr>
                    <w:spacing w:before="60" w:after="120"/>
                    <w:rPr>
                      <w:rFonts w:cs="Arial"/>
                      <w:sz w:val="22"/>
                      <w:szCs w:val="22"/>
                    </w:rPr>
                  </w:pPr>
                  <w:r w:rsidRPr="00CC65CC">
                    <w:rPr>
                      <w:rFonts w:cs="Arial"/>
                      <w:sz w:val="22"/>
                      <w:szCs w:val="22"/>
                    </w:rPr>
                    <w:t>provide clear and precise information to team members</w:t>
                  </w:r>
                </w:p>
                <w:p w14:paraId="12FDADF8" w14:textId="77777777" w:rsidR="00CC65CC" w:rsidRPr="00CC65CC" w:rsidRDefault="00CC65CC" w:rsidP="007C4616">
                  <w:pPr>
                    <w:pStyle w:val="ListParagraph"/>
                    <w:numPr>
                      <w:ilvl w:val="0"/>
                      <w:numId w:val="172"/>
                    </w:numPr>
                    <w:spacing w:before="60" w:after="120"/>
                    <w:rPr>
                      <w:rFonts w:cs="Arial"/>
                      <w:sz w:val="22"/>
                      <w:szCs w:val="22"/>
                    </w:rPr>
                  </w:pPr>
                  <w:r w:rsidRPr="00CC65CC">
                    <w:rPr>
                      <w:rFonts w:cs="Arial"/>
                      <w:sz w:val="22"/>
                      <w:szCs w:val="22"/>
                    </w:rPr>
                    <w:t>negotiate and communicate with stakeholders</w:t>
                  </w:r>
                </w:p>
                <w:p w14:paraId="01F320DC" w14:textId="2907B97E" w:rsidR="00F75A81" w:rsidRPr="00EF3004" w:rsidRDefault="00CC65CC" w:rsidP="007C4616">
                  <w:pPr>
                    <w:pStyle w:val="ListParagraph"/>
                    <w:numPr>
                      <w:ilvl w:val="0"/>
                      <w:numId w:val="172"/>
                    </w:numPr>
                    <w:spacing w:before="60" w:after="120"/>
                    <w:rPr>
                      <w:rFonts w:cs="Arial"/>
                      <w:sz w:val="22"/>
                      <w:szCs w:val="22"/>
                    </w:rPr>
                  </w:pPr>
                  <w:r w:rsidRPr="00CC65CC">
                    <w:rPr>
                      <w:rFonts w:cs="Arial"/>
                      <w:sz w:val="22"/>
                      <w:szCs w:val="22"/>
                    </w:rPr>
                    <w:t>delegate and supervise work where appropriate</w:t>
                  </w:r>
                </w:p>
              </w:tc>
            </w:tr>
            <w:tr w:rsidR="00F75A81" w:rsidRPr="00E26E94" w14:paraId="3893FFBF" w14:textId="77777777" w:rsidTr="00420C56">
              <w:trPr>
                <w:trHeight w:val="534"/>
              </w:trPr>
              <w:tc>
                <w:tcPr>
                  <w:tcW w:w="1407" w:type="pct"/>
                  <w:hideMark/>
                </w:tcPr>
                <w:p w14:paraId="29A4ADB4" w14:textId="77777777" w:rsidR="00F75A81" w:rsidRPr="00E26E94" w:rsidRDefault="00F75A81" w:rsidP="00F75A81">
                  <w:pPr>
                    <w:spacing w:before="60" w:after="120"/>
                    <w:rPr>
                      <w:rFonts w:cs="Arial"/>
                      <w:sz w:val="22"/>
                      <w:szCs w:val="22"/>
                    </w:rPr>
                  </w:pPr>
                  <w:r w:rsidRPr="00E26E94">
                    <w:rPr>
                      <w:rFonts w:cs="Arial"/>
                      <w:sz w:val="22"/>
                      <w:szCs w:val="22"/>
                    </w:rPr>
                    <w:lastRenderedPageBreak/>
                    <w:t xml:space="preserve">Planning and </w:t>
                  </w:r>
                  <w:proofErr w:type="spellStart"/>
                  <w:r w:rsidRPr="00E26E94">
                    <w:rPr>
                      <w:rFonts w:cs="Arial"/>
                      <w:sz w:val="22"/>
                      <w:szCs w:val="22"/>
                    </w:rPr>
                    <w:t>organising</w:t>
                  </w:r>
                  <w:proofErr w:type="spellEnd"/>
                  <w:r w:rsidRPr="00E26E94">
                    <w:rPr>
                      <w:rFonts w:cs="Arial"/>
                      <w:sz w:val="22"/>
                      <w:szCs w:val="22"/>
                    </w:rPr>
                    <w:t xml:space="preserve"> skills to:</w:t>
                  </w:r>
                </w:p>
              </w:tc>
              <w:tc>
                <w:tcPr>
                  <w:tcW w:w="3593" w:type="pct"/>
                </w:tcPr>
                <w:p w14:paraId="290BDB8E" w14:textId="77777777" w:rsidR="00CC65CC" w:rsidRPr="00CC65CC" w:rsidRDefault="00CC65CC" w:rsidP="007C4616">
                  <w:pPr>
                    <w:pStyle w:val="ListParagraph"/>
                    <w:numPr>
                      <w:ilvl w:val="0"/>
                      <w:numId w:val="173"/>
                    </w:numPr>
                    <w:spacing w:before="60" w:after="120"/>
                    <w:rPr>
                      <w:rFonts w:cs="Arial"/>
                      <w:sz w:val="22"/>
                      <w:szCs w:val="22"/>
                    </w:rPr>
                  </w:pPr>
                  <w:r w:rsidRPr="00CC65CC">
                    <w:rPr>
                      <w:rFonts w:cs="Arial"/>
                      <w:sz w:val="22"/>
                      <w:szCs w:val="22"/>
                    </w:rPr>
                    <w:t xml:space="preserve">design and plan documentation for </w:t>
                  </w:r>
                  <w:proofErr w:type="gramStart"/>
                  <w:r w:rsidRPr="00CC65CC">
                    <w:rPr>
                      <w:rFonts w:cs="Arial"/>
                      <w:sz w:val="22"/>
                      <w:szCs w:val="22"/>
                    </w:rPr>
                    <w:t>particular applications</w:t>
                  </w:r>
                  <w:proofErr w:type="gramEnd"/>
                </w:p>
                <w:p w14:paraId="46F2B0E0" w14:textId="77777777" w:rsidR="00CC65CC" w:rsidRPr="00CC65CC" w:rsidRDefault="00CC65CC" w:rsidP="007C4616">
                  <w:pPr>
                    <w:pStyle w:val="ListParagraph"/>
                    <w:numPr>
                      <w:ilvl w:val="0"/>
                      <w:numId w:val="173"/>
                    </w:numPr>
                    <w:spacing w:before="60" w:after="120"/>
                    <w:rPr>
                      <w:rFonts w:cs="Arial"/>
                      <w:sz w:val="22"/>
                      <w:szCs w:val="22"/>
                    </w:rPr>
                  </w:pPr>
                  <w:proofErr w:type="gramStart"/>
                  <w:r w:rsidRPr="00CC65CC">
                    <w:rPr>
                      <w:rFonts w:cs="Arial"/>
                      <w:sz w:val="22"/>
                      <w:szCs w:val="22"/>
                    </w:rPr>
                    <w:t>manage</w:t>
                  </w:r>
                  <w:proofErr w:type="gramEnd"/>
                  <w:r w:rsidRPr="00CC65CC">
                    <w:rPr>
                      <w:rFonts w:cs="Arial"/>
                      <w:sz w:val="22"/>
                      <w:szCs w:val="22"/>
                    </w:rPr>
                    <w:t xml:space="preserve"> work priorities and resources</w:t>
                  </w:r>
                </w:p>
                <w:p w14:paraId="6778567E" w14:textId="77777777" w:rsidR="00CC65CC" w:rsidRPr="00CC65CC" w:rsidRDefault="00CC65CC" w:rsidP="007C4616">
                  <w:pPr>
                    <w:pStyle w:val="ListParagraph"/>
                    <w:numPr>
                      <w:ilvl w:val="0"/>
                      <w:numId w:val="173"/>
                    </w:numPr>
                    <w:spacing w:before="60" w:after="120"/>
                    <w:rPr>
                      <w:rFonts w:cs="Arial"/>
                      <w:sz w:val="22"/>
                      <w:szCs w:val="22"/>
                    </w:rPr>
                  </w:pPr>
                  <w:r w:rsidRPr="00CC65CC">
                    <w:rPr>
                      <w:rFonts w:cs="Arial"/>
                      <w:sz w:val="22"/>
                      <w:szCs w:val="22"/>
                    </w:rPr>
                    <w:t>prepare, monitor and review work plans, programs and budgets</w:t>
                  </w:r>
                </w:p>
                <w:p w14:paraId="2DA89CCC" w14:textId="0E9B06CE" w:rsidR="00F75A81" w:rsidRPr="00EF3004" w:rsidRDefault="00CC65CC" w:rsidP="007C4616">
                  <w:pPr>
                    <w:pStyle w:val="ListParagraph"/>
                    <w:numPr>
                      <w:ilvl w:val="0"/>
                      <w:numId w:val="173"/>
                    </w:numPr>
                    <w:spacing w:before="60" w:after="120"/>
                    <w:rPr>
                      <w:rFonts w:cs="Arial"/>
                      <w:sz w:val="22"/>
                      <w:szCs w:val="22"/>
                    </w:rPr>
                  </w:pPr>
                  <w:r w:rsidRPr="00CC65CC">
                    <w:rPr>
                      <w:rFonts w:cs="Arial"/>
                      <w:sz w:val="22"/>
                      <w:szCs w:val="22"/>
                    </w:rPr>
                    <w:t>identify requirements and manage processes to ensure adequate resourcing, programming, maintenance and training for operations</w:t>
                  </w:r>
                </w:p>
              </w:tc>
            </w:tr>
            <w:tr w:rsidR="00F75A81" w:rsidRPr="00E26E94" w14:paraId="1BC759DB" w14:textId="77777777" w:rsidTr="00420C56">
              <w:trPr>
                <w:trHeight w:val="534"/>
              </w:trPr>
              <w:tc>
                <w:tcPr>
                  <w:tcW w:w="1407" w:type="pct"/>
                  <w:hideMark/>
                </w:tcPr>
                <w:p w14:paraId="20C720B9" w14:textId="77777777" w:rsidR="00F75A81" w:rsidRPr="00E26E94" w:rsidRDefault="00F75A81" w:rsidP="00F75A81">
                  <w:pPr>
                    <w:spacing w:before="60" w:after="120"/>
                    <w:rPr>
                      <w:rFonts w:cs="Arial"/>
                      <w:sz w:val="22"/>
                      <w:szCs w:val="22"/>
                    </w:rPr>
                  </w:pPr>
                  <w:r w:rsidRPr="00E26E94">
                    <w:rPr>
                      <w:rFonts w:cs="Arial"/>
                      <w:sz w:val="22"/>
                      <w:szCs w:val="22"/>
                    </w:rPr>
                    <w:t>Self-management skills to:</w:t>
                  </w:r>
                </w:p>
              </w:tc>
              <w:tc>
                <w:tcPr>
                  <w:tcW w:w="3593" w:type="pct"/>
                </w:tcPr>
                <w:p w14:paraId="48167F03" w14:textId="77777777" w:rsidR="00CC65CC" w:rsidRPr="00CC65CC" w:rsidRDefault="00CC65CC" w:rsidP="007C4616">
                  <w:pPr>
                    <w:pStyle w:val="ListParagraph"/>
                    <w:numPr>
                      <w:ilvl w:val="0"/>
                      <w:numId w:val="174"/>
                    </w:numPr>
                    <w:spacing w:before="60" w:after="120"/>
                    <w:rPr>
                      <w:rFonts w:cs="Arial"/>
                      <w:sz w:val="22"/>
                      <w:szCs w:val="22"/>
                    </w:rPr>
                  </w:pPr>
                  <w:r w:rsidRPr="00CC65CC">
                    <w:rPr>
                      <w:rFonts w:cs="Arial"/>
                      <w:sz w:val="22"/>
                      <w:szCs w:val="22"/>
                    </w:rPr>
                    <w:t xml:space="preserve">manage </w:t>
                  </w:r>
                  <w:proofErr w:type="gramStart"/>
                  <w:r w:rsidRPr="00CC65CC">
                    <w:rPr>
                      <w:rFonts w:cs="Arial"/>
                      <w:sz w:val="22"/>
                      <w:szCs w:val="22"/>
                    </w:rPr>
                    <w:t>own</w:t>
                  </w:r>
                  <w:proofErr w:type="gramEnd"/>
                  <w:r w:rsidRPr="00CC65CC">
                    <w:rPr>
                      <w:rFonts w:cs="Arial"/>
                      <w:sz w:val="22"/>
                      <w:szCs w:val="22"/>
                    </w:rPr>
                    <w:t xml:space="preserve"> time and own processes</w:t>
                  </w:r>
                </w:p>
                <w:p w14:paraId="2213660A" w14:textId="77777777" w:rsidR="00CC65CC" w:rsidRPr="00CC65CC" w:rsidRDefault="00CC65CC" w:rsidP="007C4616">
                  <w:pPr>
                    <w:pStyle w:val="ListParagraph"/>
                    <w:numPr>
                      <w:ilvl w:val="0"/>
                      <w:numId w:val="174"/>
                    </w:numPr>
                    <w:spacing w:before="60" w:after="120"/>
                    <w:rPr>
                      <w:rFonts w:cs="Arial"/>
                      <w:sz w:val="22"/>
                      <w:szCs w:val="22"/>
                    </w:rPr>
                  </w:pPr>
                  <w:r w:rsidRPr="00CC65CC">
                    <w:rPr>
                      <w:rFonts w:cs="Arial"/>
                      <w:sz w:val="22"/>
                      <w:szCs w:val="22"/>
                    </w:rPr>
                    <w:t>complete tasks in a competent and timely manner</w:t>
                  </w:r>
                </w:p>
                <w:p w14:paraId="5D3E6034" w14:textId="77777777" w:rsidR="00CC65CC" w:rsidRPr="00CC65CC" w:rsidRDefault="00CC65CC" w:rsidP="007C4616">
                  <w:pPr>
                    <w:pStyle w:val="ListParagraph"/>
                    <w:numPr>
                      <w:ilvl w:val="0"/>
                      <w:numId w:val="174"/>
                    </w:numPr>
                    <w:spacing w:before="60" w:after="120"/>
                    <w:rPr>
                      <w:rFonts w:cs="Arial"/>
                      <w:sz w:val="22"/>
                      <w:szCs w:val="22"/>
                    </w:rPr>
                  </w:pPr>
                  <w:r w:rsidRPr="00CC65CC">
                    <w:rPr>
                      <w:rFonts w:cs="Arial"/>
                      <w:sz w:val="22"/>
                      <w:szCs w:val="22"/>
                    </w:rPr>
                    <w:t>set personal goals and plans</w:t>
                  </w:r>
                </w:p>
                <w:p w14:paraId="3CFD8B2D" w14:textId="77777777" w:rsidR="00CC65CC" w:rsidRPr="00CC65CC" w:rsidRDefault="00CC65CC" w:rsidP="007C4616">
                  <w:pPr>
                    <w:pStyle w:val="ListParagraph"/>
                    <w:numPr>
                      <w:ilvl w:val="0"/>
                      <w:numId w:val="174"/>
                    </w:numPr>
                    <w:spacing w:before="60" w:after="120"/>
                    <w:rPr>
                      <w:rFonts w:cs="Arial"/>
                      <w:sz w:val="22"/>
                      <w:szCs w:val="22"/>
                    </w:rPr>
                  </w:pPr>
                  <w:r w:rsidRPr="00CC65CC">
                    <w:rPr>
                      <w:rFonts w:cs="Arial"/>
                      <w:sz w:val="22"/>
                      <w:szCs w:val="22"/>
                    </w:rPr>
                    <w:t>gain and use feedback to improve personal performance</w:t>
                  </w:r>
                </w:p>
                <w:p w14:paraId="123F26FC" w14:textId="65D1007B" w:rsidR="00F75A81" w:rsidRPr="00EF3004" w:rsidRDefault="00CC65CC" w:rsidP="007C4616">
                  <w:pPr>
                    <w:pStyle w:val="ListParagraph"/>
                    <w:numPr>
                      <w:ilvl w:val="0"/>
                      <w:numId w:val="174"/>
                    </w:numPr>
                    <w:spacing w:before="60" w:after="120"/>
                    <w:rPr>
                      <w:rFonts w:cs="Arial"/>
                      <w:sz w:val="22"/>
                      <w:szCs w:val="22"/>
                    </w:rPr>
                  </w:pPr>
                  <w:r w:rsidRPr="00CC65CC">
                    <w:rPr>
                      <w:rFonts w:cs="Arial"/>
                      <w:sz w:val="22"/>
                      <w:szCs w:val="22"/>
                    </w:rPr>
                    <w:t>address all legislation, codes and standards related to safety, environmental impact and sustainability issues</w:t>
                  </w:r>
                </w:p>
              </w:tc>
            </w:tr>
            <w:tr w:rsidR="00F75A81" w:rsidRPr="00E26E94" w14:paraId="4FCF5D16" w14:textId="77777777" w:rsidTr="00420C56">
              <w:trPr>
                <w:trHeight w:val="534"/>
              </w:trPr>
              <w:tc>
                <w:tcPr>
                  <w:tcW w:w="1407" w:type="pct"/>
                  <w:hideMark/>
                </w:tcPr>
                <w:p w14:paraId="49CEE4E6" w14:textId="77777777" w:rsidR="00F75A81" w:rsidRPr="00E26E94" w:rsidRDefault="00F75A81" w:rsidP="00F75A81">
                  <w:pPr>
                    <w:spacing w:before="60" w:after="120"/>
                    <w:rPr>
                      <w:rFonts w:cs="Arial"/>
                      <w:sz w:val="22"/>
                      <w:szCs w:val="22"/>
                    </w:rPr>
                  </w:pPr>
                  <w:r w:rsidRPr="00E26E94">
                    <w:rPr>
                      <w:rFonts w:cs="Arial"/>
                      <w:sz w:val="22"/>
                      <w:szCs w:val="22"/>
                    </w:rPr>
                    <w:t>Technology skills to:</w:t>
                  </w:r>
                </w:p>
              </w:tc>
              <w:tc>
                <w:tcPr>
                  <w:tcW w:w="3593" w:type="pct"/>
                </w:tcPr>
                <w:p w14:paraId="1CCB215E" w14:textId="77777777" w:rsidR="00CC65CC" w:rsidRPr="00CC65CC" w:rsidRDefault="00CC65CC" w:rsidP="007C4616">
                  <w:pPr>
                    <w:pStyle w:val="ListParagraph"/>
                    <w:numPr>
                      <w:ilvl w:val="0"/>
                      <w:numId w:val="175"/>
                    </w:numPr>
                    <w:spacing w:before="60" w:after="120"/>
                    <w:rPr>
                      <w:rFonts w:cs="Arial"/>
                      <w:sz w:val="22"/>
                      <w:szCs w:val="22"/>
                    </w:rPr>
                  </w:pPr>
                  <w:r w:rsidRPr="00CC65CC">
                    <w:rPr>
                      <w:rFonts w:cs="Arial"/>
                      <w:sz w:val="22"/>
                      <w:szCs w:val="22"/>
                    </w:rPr>
                    <w:t>apply engineering knowledge and principles</w:t>
                  </w:r>
                </w:p>
                <w:p w14:paraId="37CBE63F" w14:textId="77777777" w:rsidR="00CC65CC" w:rsidRPr="00CC65CC" w:rsidRDefault="00CC65CC" w:rsidP="007C4616">
                  <w:pPr>
                    <w:pStyle w:val="ListParagraph"/>
                    <w:numPr>
                      <w:ilvl w:val="0"/>
                      <w:numId w:val="175"/>
                    </w:numPr>
                    <w:spacing w:before="60" w:after="120"/>
                    <w:rPr>
                      <w:rFonts w:cs="Arial"/>
                      <w:sz w:val="22"/>
                      <w:szCs w:val="22"/>
                    </w:rPr>
                  </w:pPr>
                  <w:r w:rsidRPr="00CC65CC">
                    <w:rPr>
                      <w:rFonts w:cs="Arial"/>
                      <w:sz w:val="22"/>
                      <w:szCs w:val="22"/>
                    </w:rPr>
                    <w:t>select and apply engineering techniques and associated technologies, software and hardware</w:t>
                  </w:r>
                </w:p>
                <w:p w14:paraId="244CC339" w14:textId="77777777" w:rsidR="00CC65CC" w:rsidRPr="00CC65CC" w:rsidRDefault="00CC65CC" w:rsidP="007C4616">
                  <w:pPr>
                    <w:pStyle w:val="ListParagraph"/>
                    <w:numPr>
                      <w:ilvl w:val="0"/>
                      <w:numId w:val="175"/>
                    </w:numPr>
                    <w:spacing w:before="60" w:after="120"/>
                    <w:rPr>
                      <w:rFonts w:cs="Arial"/>
                      <w:sz w:val="22"/>
                      <w:szCs w:val="22"/>
                    </w:rPr>
                  </w:pPr>
                  <w:r w:rsidRPr="00CC65CC">
                    <w:rPr>
                      <w:rFonts w:cs="Arial"/>
                      <w:sz w:val="22"/>
                      <w:szCs w:val="22"/>
                    </w:rPr>
                    <w:t>use technology appropriately to manage work priorities and commitments</w:t>
                  </w:r>
                </w:p>
                <w:p w14:paraId="21302A31" w14:textId="2FEA2E5C" w:rsidR="00F75A81" w:rsidRPr="00EF3004" w:rsidRDefault="00CC65CC" w:rsidP="007C4616">
                  <w:pPr>
                    <w:pStyle w:val="ListParagraph"/>
                    <w:numPr>
                      <w:ilvl w:val="0"/>
                      <w:numId w:val="175"/>
                    </w:numPr>
                    <w:spacing w:before="60" w:after="120"/>
                    <w:rPr>
                      <w:rFonts w:cs="Arial"/>
                      <w:sz w:val="22"/>
                      <w:szCs w:val="22"/>
                    </w:rPr>
                  </w:pPr>
                  <w:r w:rsidRPr="00CC65CC">
                    <w:rPr>
                      <w:rFonts w:cs="Arial"/>
                      <w:sz w:val="22"/>
                      <w:szCs w:val="22"/>
                    </w:rPr>
                    <w:t>use a CAD program, computer and peripherals</w:t>
                  </w:r>
                </w:p>
              </w:tc>
            </w:tr>
            <w:tr w:rsidR="00F75A81" w:rsidRPr="00E26E94" w14:paraId="170450C6" w14:textId="77777777" w:rsidTr="00420C56">
              <w:trPr>
                <w:trHeight w:val="534"/>
              </w:trPr>
              <w:tc>
                <w:tcPr>
                  <w:tcW w:w="1407" w:type="pct"/>
                  <w:hideMark/>
                </w:tcPr>
                <w:p w14:paraId="6132F32D" w14:textId="77777777" w:rsidR="00F75A81" w:rsidRPr="00E26E94" w:rsidRDefault="00F75A81" w:rsidP="00F75A81">
                  <w:pPr>
                    <w:spacing w:before="60" w:after="120"/>
                    <w:rPr>
                      <w:rFonts w:cs="Arial"/>
                      <w:sz w:val="22"/>
                      <w:szCs w:val="22"/>
                    </w:rPr>
                  </w:pPr>
                  <w:r w:rsidRPr="00E26E94">
                    <w:rPr>
                      <w:rFonts w:cs="Arial"/>
                      <w:sz w:val="22"/>
                      <w:szCs w:val="22"/>
                    </w:rPr>
                    <w:t>Digital literacy skills to:</w:t>
                  </w:r>
                </w:p>
              </w:tc>
              <w:tc>
                <w:tcPr>
                  <w:tcW w:w="3593" w:type="pct"/>
                </w:tcPr>
                <w:p w14:paraId="7AA7EB8C" w14:textId="2432A1A6" w:rsidR="00F75A81" w:rsidRPr="00CC65CC" w:rsidRDefault="00CC65CC" w:rsidP="007C4616">
                  <w:pPr>
                    <w:pStyle w:val="ListParagraph"/>
                    <w:numPr>
                      <w:ilvl w:val="0"/>
                      <w:numId w:val="541"/>
                    </w:numPr>
                    <w:spacing w:before="60" w:after="120"/>
                    <w:rPr>
                      <w:rFonts w:cs="Arial"/>
                      <w:sz w:val="22"/>
                      <w:szCs w:val="22"/>
                    </w:rPr>
                  </w:pPr>
                  <w:r w:rsidRPr="00CC65CC">
                    <w:rPr>
                      <w:rFonts w:cs="Arial"/>
                      <w:sz w:val="22"/>
                      <w:szCs w:val="22"/>
                    </w:rPr>
                    <w:t>use main features and functions of digital tools and electronic applications required in own role in a range of contexts to present findings to stakeholders</w:t>
                  </w:r>
                </w:p>
              </w:tc>
            </w:tr>
          </w:tbl>
          <w:p w14:paraId="45134130" w14:textId="47B81ECC" w:rsidR="00F75A81" w:rsidRPr="00DF09EE" w:rsidRDefault="00F75A81" w:rsidP="00E51ED3">
            <w:pPr>
              <w:pStyle w:val="VRQACourseTemplateTableText"/>
            </w:pPr>
          </w:p>
        </w:tc>
      </w:tr>
      <w:tr w:rsidR="00AC1758" w:rsidRPr="00A47ECA" w14:paraId="22AC1025" w14:textId="77777777" w:rsidTr="00AB66BC">
        <w:trPr>
          <w:trHeight w:val="985"/>
        </w:trPr>
        <w:tc>
          <w:tcPr>
            <w:tcW w:w="1180" w:type="pct"/>
          </w:tcPr>
          <w:p w14:paraId="44C6B719" w14:textId="2B324D5C" w:rsidR="00AC1758" w:rsidRPr="00696F57" w:rsidRDefault="00AC1758" w:rsidP="009D5E59">
            <w:pPr>
              <w:pStyle w:val="VRQACourseTemplateLeftHandColumnBlue"/>
              <w:rPr>
                <w:color w:val="auto"/>
              </w:rPr>
            </w:pPr>
            <w:bookmarkStart w:id="65" w:name="_Toc200655733"/>
            <w:r w:rsidRPr="00696F57">
              <w:rPr>
                <w:color w:val="auto"/>
              </w:rPr>
              <w:lastRenderedPageBreak/>
              <w:t>4.3</w:t>
            </w:r>
            <w:bookmarkStart w:id="66" w:name="_Toc479845658"/>
            <w:r w:rsidR="000A449B" w:rsidRPr="00696F57">
              <w:rPr>
                <w:color w:val="auto"/>
              </w:rPr>
              <w:tab/>
            </w:r>
            <w:r w:rsidRPr="00696F57">
              <w:rPr>
                <w:color w:val="auto"/>
              </w:rPr>
              <w:t>Recognition given to the course</w:t>
            </w:r>
            <w:bookmarkEnd w:id="66"/>
            <w:r w:rsidRPr="00696F57">
              <w:rPr>
                <w:color w:val="auto"/>
              </w:rPr>
              <w:t xml:space="preserve"> </w:t>
            </w:r>
            <w:r w:rsidR="00E122F1" w:rsidRPr="00696F57">
              <w:rPr>
                <w:color w:val="auto"/>
              </w:rPr>
              <w:br/>
            </w:r>
            <w:r w:rsidRPr="00696F57">
              <w:rPr>
                <w:color w:val="auto"/>
              </w:rPr>
              <w:t>(if applicable)</w:t>
            </w:r>
            <w:bookmarkEnd w:id="65"/>
          </w:p>
        </w:tc>
        <w:tc>
          <w:tcPr>
            <w:tcW w:w="3820" w:type="pct"/>
          </w:tcPr>
          <w:p w14:paraId="0A2F1964" w14:textId="77777777" w:rsidR="00E26E94" w:rsidRPr="00E26E94" w:rsidRDefault="00E26E94" w:rsidP="00E26E94">
            <w:pPr>
              <w:spacing w:before="120" w:after="120"/>
              <w:ind w:left="56"/>
              <w:rPr>
                <w:rFonts w:eastAsia="Times New Roman" w:cs="Arial"/>
                <w:sz w:val="22"/>
                <w:szCs w:val="22"/>
                <w:lang w:val="en-AU" w:eastAsia="en-AU"/>
              </w:rPr>
            </w:pPr>
            <w:r w:rsidRPr="00E26E94">
              <w:rPr>
                <w:rFonts w:eastAsia="Times New Roman" w:cs="Arial"/>
                <w:sz w:val="22"/>
                <w:szCs w:val="22"/>
                <w:lang w:val="en-AU" w:eastAsia="en-AU"/>
              </w:rPr>
              <w:t>Not Applicable</w:t>
            </w:r>
          </w:p>
          <w:p w14:paraId="166B0503" w14:textId="4017D6F2" w:rsidR="00AC1758" w:rsidRPr="00A47ECA" w:rsidRDefault="00AC1758" w:rsidP="009D5E59">
            <w:pPr>
              <w:pStyle w:val="VRQACourseTemplateTableText"/>
            </w:pPr>
          </w:p>
        </w:tc>
      </w:tr>
      <w:tr w:rsidR="00AC1758" w:rsidRPr="00A47ECA" w14:paraId="43ED5014" w14:textId="77777777" w:rsidTr="00AB66BC">
        <w:trPr>
          <w:trHeight w:val="1494"/>
        </w:trPr>
        <w:tc>
          <w:tcPr>
            <w:tcW w:w="1180" w:type="pct"/>
          </w:tcPr>
          <w:p w14:paraId="7437D60C" w14:textId="77777777" w:rsidR="00AC1758" w:rsidRPr="00696F57" w:rsidRDefault="00AC1758" w:rsidP="000A449B">
            <w:pPr>
              <w:pStyle w:val="VRQACourseTemplateLeftHandColumnBlue"/>
              <w:rPr>
                <w:color w:val="auto"/>
              </w:rPr>
            </w:pPr>
            <w:bookmarkStart w:id="67" w:name="_Toc479845659"/>
            <w:bookmarkStart w:id="68" w:name="_Toc200655734"/>
            <w:r w:rsidRPr="00696F57">
              <w:rPr>
                <w:color w:val="auto"/>
              </w:rPr>
              <w:t>4.4</w:t>
            </w:r>
            <w:r w:rsidR="005032BA" w:rsidRPr="00696F57">
              <w:rPr>
                <w:color w:val="auto"/>
              </w:rPr>
              <w:t xml:space="preserve"> </w:t>
            </w:r>
            <w:r w:rsidRPr="00696F57">
              <w:rPr>
                <w:color w:val="auto"/>
              </w:rPr>
              <w:t>Licensing/regulatory requirements</w:t>
            </w:r>
            <w:bookmarkEnd w:id="67"/>
            <w:r w:rsidRPr="00696F57">
              <w:rPr>
                <w:color w:val="auto"/>
              </w:rPr>
              <w:t xml:space="preserve"> </w:t>
            </w:r>
            <w:r w:rsidR="00E122F1" w:rsidRPr="00696F57">
              <w:rPr>
                <w:color w:val="auto"/>
              </w:rPr>
              <w:br/>
            </w:r>
            <w:r w:rsidRPr="00696F57">
              <w:rPr>
                <w:color w:val="auto"/>
              </w:rPr>
              <w:t>(if applicable)</w:t>
            </w:r>
            <w:bookmarkEnd w:id="68"/>
          </w:p>
        </w:tc>
        <w:tc>
          <w:tcPr>
            <w:tcW w:w="3820" w:type="pct"/>
          </w:tcPr>
          <w:p w14:paraId="123EE246" w14:textId="77777777" w:rsidR="00AC1758" w:rsidRDefault="005032BA" w:rsidP="009D5E59">
            <w:pPr>
              <w:pStyle w:val="VRQACourseTemplateTableText"/>
              <w:rPr>
                <w:color w:val="auto"/>
                <w:lang w:val="en-GB"/>
              </w:rPr>
            </w:pPr>
            <w:r w:rsidRPr="00DB340A">
              <w:rPr>
                <w:color w:val="auto"/>
                <w:lang w:val="en-GB"/>
              </w:rPr>
              <w:t>No licensing, legislative, regulatory or certification requirements apply to these courses at the time of publication.</w:t>
            </w:r>
          </w:p>
          <w:p w14:paraId="4082A8A3" w14:textId="77777777" w:rsidR="00427805" w:rsidRDefault="00427805" w:rsidP="009D5E59">
            <w:pPr>
              <w:pStyle w:val="VRQACourseTemplateTableText"/>
              <w:rPr>
                <w:lang w:val="en-GB"/>
              </w:rPr>
            </w:pPr>
          </w:p>
          <w:p w14:paraId="1D1B85EB" w14:textId="5067D6F7" w:rsidR="00427805" w:rsidRPr="00A47ECA" w:rsidRDefault="00427805" w:rsidP="009D5E59">
            <w:pPr>
              <w:pStyle w:val="VRQACourseTemplateTableText"/>
            </w:pPr>
          </w:p>
        </w:tc>
      </w:tr>
      <w:tr w:rsidR="00080194" w:rsidRPr="00E7450B" w14:paraId="0995F888" w14:textId="77777777" w:rsidTr="00AB66BC">
        <w:trPr>
          <w:trHeight w:val="363"/>
        </w:trPr>
        <w:tc>
          <w:tcPr>
            <w:tcW w:w="1180" w:type="pct"/>
            <w:shd w:val="clear" w:color="auto" w:fill="103D64" w:themeFill="accent3"/>
          </w:tcPr>
          <w:p w14:paraId="70BD79C8" w14:textId="07E66421" w:rsidR="00080194" w:rsidRPr="00A47ECA" w:rsidRDefault="00080194">
            <w:pPr>
              <w:pStyle w:val="VRQACourseTemplateTableWhiteHeadLeftCol"/>
            </w:pPr>
            <w:bookmarkStart w:id="69" w:name="_Toc479845660"/>
            <w:bookmarkStart w:id="70" w:name="_Hlk97310139"/>
            <w:r w:rsidRPr="00A47ECA">
              <w:t>Course rules</w:t>
            </w:r>
            <w:bookmarkEnd w:id="69"/>
          </w:p>
        </w:tc>
        <w:tc>
          <w:tcPr>
            <w:tcW w:w="3820" w:type="pct"/>
            <w:shd w:val="clear" w:color="auto" w:fill="103D64" w:themeFill="accent3"/>
          </w:tcPr>
          <w:p w14:paraId="2FF5F3C7" w14:textId="36A404E6" w:rsidR="00080194" w:rsidRPr="00A47ECA" w:rsidRDefault="00080194" w:rsidP="009D5E59">
            <w:pPr>
              <w:pStyle w:val="VRQACourseTemplateTableWhiteHeadRightCol"/>
            </w:pPr>
            <w:r w:rsidRPr="00A47ECA">
              <w:t>Standards</w:t>
            </w:r>
            <w:r w:rsidR="00CE1A74" w:rsidRPr="00A47ECA">
              <w:t xml:space="preserve"> 5.8</w:t>
            </w:r>
            <w:r w:rsidR="00DC65F1" w:rsidRPr="00A47ECA">
              <w:t xml:space="preserve"> and</w:t>
            </w:r>
            <w:r w:rsidR="00CE1A74" w:rsidRPr="00A47ECA">
              <w:t xml:space="preserve"> 5.9</w:t>
            </w:r>
            <w:r w:rsidRPr="00A47ECA">
              <w:t xml:space="preserve"> AQTF </w:t>
            </w:r>
            <w:r w:rsidR="000C7BDD" w:rsidRPr="00A47ECA">
              <w:t xml:space="preserve">2021 </w:t>
            </w:r>
            <w:r w:rsidRPr="00A47ECA">
              <w:t>Standards for Accredited Courses</w:t>
            </w:r>
          </w:p>
        </w:tc>
      </w:tr>
      <w:tr w:rsidR="00080194" w:rsidRPr="00E7450B" w14:paraId="2DB5BCE4" w14:textId="77777777" w:rsidTr="00AB66BC">
        <w:trPr>
          <w:trHeight w:val="363"/>
        </w:trPr>
        <w:tc>
          <w:tcPr>
            <w:tcW w:w="1180" w:type="pct"/>
          </w:tcPr>
          <w:p w14:paraId="5061ED1B" w14:textId="3A6C875A" w:rsidR="00080194" w:rsidRPr="00A47ECA" w:rsidRDefault="009F36D6" w:rsidP="00E1792A">
            <w:pPr>
              <w:pStyle w:val="VRQACourseTemplateLeftHandColumnBlue"/>
            </w:pPr>
            <w:bookmarkStart w:id="71" w:name="_Toc479845661"/>
            <w:bookmarkStart w:id="72" w:name="_Toc200655735"/>
            <w:bookmarkEnd w:id="70"/>
            <w:r w:rsidRPr="00696F57">
              <w:rPr>
                <w:color w:val="auto"/>
              </w:rPr>
              <w:t>5.1</w:t>
            </w:r>
            <w:r w:rsidR="00DD7084" w:rsidRPr="00696F57">
              <w:rPr>
                <w:color w:val="auto"/>
              </w:rPr>
              <w:tab/>
            </w:r>
            <w:r w:rsidRPr="00696F57">
              <w:rPr>
                <w:color w:val="auto"/>
              </w:rPr>
              <w:t>Course structure</w:t>
            </w:r>
            <w:bookmarkEnd w:id="71"/>
            <w:bookmarkEnd w:id="72"/>
            <w:r w:rsidRPr="00696F57">
              <w:rPr>
                <w:color w:val="auto"/>
              </w:rPr>
              <w:t xml:space="preserve"> </w:t>
            </w:r>
          </w:p>
        </w:tc>
        <w:tc>
          <w:tcPr>
            <w:tcW w:w="3820" w:type="pct"/>
          </w:tcPr>
          <w:p w14:paraId="0BF376E1" w14:textId="5597A536" w:rsidR="00CF7250" w:rsidRPr="00D0771B" w:rsidRDefault="00E61023" w:rsidP="00CF7250">
            <w:pPr>
              <w:autoSpaceDE w:val="0"/>
              <w:autoSpaceDN w:val="0"/>
              <w:adjustRightInd w:val="0"/>
              <w:spacing w:before="120" w:after="120"/>
              <w:rPr>
                <w:rFonts w:eastAsia="Times New Roman" w:cs="Arial"/>
                <w:b/>
                <w:bCs/>
                <w:sz w:val="22"/>
                <w:szCs w:val="22"/>
                <w:lang w:eastAsia="en-AU"/>
              </w:rPr>
            </w:pPr>
            <w:r w:rsidRPr="00E61023">
              <w:rPr>
                <w:rFonts w:eastAsia="Times New Roman" w:cs="Arial"/>
                <w:b/>
                <w:bCs/>
                <w:sz w:val="22"/>
                <w:szCs w:val="22"/>
                <w:lang w:eastAsia="en-AU"/>
              </w:rPr>
              <w:t>22669</w:t>
            </w:r>
            <w:r w:rsidR="00CF7250" w:rsidRPr="00E61023">
              <w:rPr>
                <w:rFonts w:eastAsia="Times New Roman" w:cs="Arial"/>
                <w:b/>
                <w:bCs/>
                <w:sz w:val="22"/>
                <w:szCs w:val="22"/>
                <w:lang w:eastAsia="en-AU"/>
              </w:rPr>
              <w:t>VIC</w:t>
            </w:r>
            <w:r w:rsidR="00CF7250" w:rsidRPr="00D0771B">
              <w:rPr>
                <w:rFonts w:eastAsia="Times New Roman" w:cs="Arial"/>
                <w:b/>
                <w:bCs/>
                <w:sz w:val="22"/>
                <w:szCs w:val="22"/>
                <w:lang w:eastAsia="en-AU"/>
              </w:rPr>
              <w:t xml:space="preserve"> Diploma of Engineering Technology</w:t>
            </w:r>
          </w:p>
          <w:p w14:paraId="162454FB" w14:textId="4F4AD017" w:rsidR="00CF7250" w:rsidRPr="00CF7250" w:rsidRDefault="00CF7250" w:rsidP="00CF7250">
            <w:pPr>
              <w:autoSpaceDE w:val="0"/>
              <w:autoSpaceDN w:val="0"/>
              <w:adjustRightInd w:val="0"/>
              <w:spacing w:before="60" w:after="60"/>
              <w:rPr>
                <w:rFonts w:eastAsia="Times New Roman" w:cs="Arial"/>
                <w:sz w:val="22"/>
                <w:szCs w:val="22"/>
                <w:lang w:eastAsia="en-AU"/>
              </w:rPr>
            </w:pPr>
            <w:r w:rsidRPr="00CF7250">
              <w:rPr>
                <w:rFonts w:eastAsia="Times New Roman" w:cs="Arial"/>
                <w:sz w:val="22"/>
                <w:szCs w:val="22"/>
                <w:lang w:eastAsia="en-AU"/>
              </w:rPr>
              <w:lastRenderedPageBreak/>
              <w:t xml:space="preserve">To achieve this qualification learners must </w:t>
            </w:r>
            <w:r w:rsidR="00401DA5" w:rsidRPr="00CF7250">
              <w:rPr>
                <w:rFonts w:eastAsia="Times New Roman" w:cs="Arial"/>
                <w:sz w:val="22"/>
                <w:szCs w:val="22"/>
                <w:lang w:eastAsia="en-AU"/>
              </w:rPr>
              <w:t>successfully</w:t>
            </w:r>
            <w:r w:rsidRPr="00CF7250">
              <w:rPr>
                <w:rFonts w:eastAsia="Times New Roman" w:cs="Arial"/>
                <w:sz w:val="22"/>
                <w:szCs w:val="22"/>
                <w:lang w:eastAsia="en-AU"/>
              </w:rPr>
              <w:t xml:space="preserve"> complete at least </w:t>
            </w:r>
            <w:r w:rsidRPr="00CF7250">
              <w:rPr>
                <w:rFonts w:eastAsia="Times New Roman" w:cs="Arial"/>
                <w:b/>
                <w:sz w:val="22"/>
                <w:szCs w:val="22"/>
                <w:lang w:eastAsia="en-AU"/>
              </w:rPr>
              <w:t>eighteen (18</w:t>
            </w:r>
            <w:r w:rsidRPr="00E76F0B">
              <w:rPr>
                <w:rFonts w:eastAsia="Times New Roman" w:cs="Arial"/>
                <w:b/>
                <w:sz w:val="22"/>
                <w:szCs w:val="22"/>
                <w:lang w:eastAsia="en-AU"/>
              </w:rPr>
              <w:t>)</w:t>
            </w:r>
            <w:r w:rsidRPr="00CF7250">
              <w:rPr>
                <w:rFonts w:eastAsia="Times New Roman" w:cs="Arial"/>
                <w:bCs/>
                <w:sz w:val="22"/>
                <w:szCs w:val="22"/>
                <w:lang w:eastAsia="en-AU"/>
              </w:rPr>
              <w:t xml:space="preserve"> units comprising </w:t>
            </w:r>
            <w:r w:rsidRPr="00CF7250">
              <w:rPr>
                <w:rFonts w:eastAsia="Times New Roman" w:cs="Arial"/>
                <w:sz w:val="22"/>
                <w:szCs w:val="22"/>
                <w:lang w:eastAsia="en-AU"/>
              </w:rPr>
              <w:t>of:</w:t>
            </w:r>
          </w:p>
          <w:p w14:paraId="0ADCE05A" w14:textId="77777777" w:rsidR="00CF7250" w:rsidRPr="00CF7250" w:rsidRDefault="00CF7250" w:rsidP="007C4616">
            <w:pPr>
              <w:numPr>
                <w:ilvl w:val="0"/>
                <w:numId w:val="125"/>
              </w:numPr>
              <w:tabs>
                <w:tab w:val="left" w:pos="506"/>
              </w:tabs>
              <w:autoSpaceDE w:val="0"/>
              <w:autoSpaceDN w:val="0"/>
              <w:adjustRightInd w:val="0"/>
              <w:spacing w:before="60" w:after="60"/>
              <w:contextualSpacing/>
              <w:rPr>
                <w:rFonts w:eastAsia="Times New Roman" w:cs="Arial"/>
                <w:sz w:val="22"/>
                <w:szCs w:val="22"/>
                <w:lang w:eastAsia="en-AU"/>
              </w:rPr>
            </w:pPr>
            <w:r w:rsidRPr="00CF7250">
              <w:rPr>
                <w:rFonts w:eastAsia="Times New Roman" w:cs="Arial"/>
                <w:b/>
                <w:bCs/>
                <w:sz w:val="22"/>
                <w:szCs w:val="22"/>
                <w:lang w:eastAsia="en-AU"/>
              </w:rPr>
              <w:t>nine (9)</w:t>
            </w:r>
            <w:r w:rsidRPr="00CF7250">
              <w:rPr>
                <w:rFonts w:eastAsia="Times New Roman" w:cs="Arial"/>
                <w:sz w:val="22"/>
                <w:szCs w:val="22"/>
                <w:lang w:eastAsia="en-AU"/>
              </w:rPr>
              <w:t xml:space="preserve"> </w:t>
            </w:r>
            <w:r w:rsidRPr="00CF7250">
              <w:rPr>
                <w:rFonts w:eastAsia="Times New Roman" w:cs="Arial"/>
                <w:b/>
                <w:bCs/>
                <w:sz w:val="22"/>
                <w:szCs w:val="22"/>
                <w:lang w:eastAsia="en-AU"/>
              </w:rPr>
              <w:t>core units</w:t>
            </w:r>
            <w:r w:rsidRPr="00CF7250">
              <w:rPr>
                <w:rFonts w:eastAsia="Times New Roman" w:cs="Arial"/>
                <w:sz w:val="22"/>
                <w:szCs w:val="22"/>
                <w:lang w:eastAsia="en-AU"/>
              </w:rPr>
              <w:t xml:space="preserve"> from </w:t>
            </w:r>
            <w:r w:rsidRPr="00CF7250">
              <w:rPr>
                <w:rFonts w:eastAsia="Times New Roman" w:cs="Arial"/>
                <w:b/>
                <w:bCs/>
                <w:sz w:val="22"/>
                <w:szCs w:val="22"/>
                <w:lang w:eastAsia="en-AU"/>
              </w:rPr>
              <w:t>Table 1</w:t>
            </w:r>
          </w:p>
          <w:p w14:paraId="569794E4" w14:textId="77777777" w:rsidR="00CF7250" w:rsidRPr="00CF7250" w:rsidRDefault="00CF7250" w:rsidP="00CF7250">
            <w:pPr>
              <w:tabs>
                <w:tab w:val="left" w:pos="506"/>
              </w:tabs>
              <w:autoSpaceDE w:val="0"/>
              <w:autoSpaceDN w:val="0"/>
              <w:adjustRightInd w:val="0"/>
              <w:spacing w:before="60" w:after="60"/>
              <w:ind w:left="1230"/>
              <w:contextualSpacing/>
              <w:rPr>
                <w:rFonts w:eastAsia="Times New Roman" w:cs="Arial"/>
                <w:i/>
                <w:iCs/>
                <w:sz w:val="22"/>
                <w:szCs w:val="22"/>
                <w:lang w:eastAsia="en-AU"/>
              </w:rPr>
            </w:pPr>
            <w:r w:rsidRPr="00CF7250">
              <w:rPr>
                <w:rFonts w:eastAsia="Times New Roman" w:cs="Arial"/>
                <w:i/>
                <w:iCs/>
                <w:sz w:val="22"/>
                <w:szCs w:val="22"/>
                <w:lang w:eastAsia="en-AU"/>
              </w:rPr>
              <w:t>plus</w:t>
            </w:r>
          </w:p>
          <w:p w14:paraId="1037D183" w14:textId="77777777" w:rsidR="00CF7250" w:rsidRPr="00CF7250" w:rsidRDefault="00CF7250" w:rsidP="007C4616">
            <w:pPr>
              <w:numPr>
                <w:ilvl w:val="0"/>
                <w:numId w:val="125"/>
              </w:numPr>
              <w:autoSpaceDE w:val="0"/>
              <w:autoSpaceDN w:val="0"/>
              <w:adjustRightInd w:val="0"/>
              <w:spacing w:before="60" w:after="240"/>
              <w:contextualSpacing/>
              <w:rPr>
                <w:rFonts w:eastAsia="Times New Roman" w:cs="Arial"/>
                <w:sz w:val="22"/>
                <w:szCs w:val="22"/>
                <w:lang w:eastAsia="en-AU"/>
              </w:rPr>
            </w:pPr>
            <w:r w:rsidRPr="00CF7250">
              <w:rPr>
                <w:rFonts w:eastAsia="Times New Roman" w:cs="Arial"/>
                <w:b/>
                <w:bCs/>
                <w:sz w:val="22"/>
                <w:szCs w:val="22"/>
                <w:lang w:eastAsia="en-AU"/>
              </w:rPr>
              <w:t>nine (9) elective units</w:t>
            </w:r>
            <w:r w:rsidRPr="00CF7250">
              <w:rPr>
                <w:rFonts w:eastAsia="Times New Roman" w:cs="Arial"/>
                <w:sz w:val="22"/>
                <w:szCs w:val="22"/>
                <w:lang w:eastAsia="en-AU"/>
              </w:rPr>
              <w:t xml:space="preserve"> </w:t>
            </w:r>
            <w:r w:rsidRPr="00CF7250">
              <w:rPr>
                <w:rFonts w:eastAsia="Times New Roman" w:cs="Arial"/>
                <w:i/>
                <w:iCs/>
                <w:sz w:val="22"/>
                <w:szCs w:val="22"/>
                <w:lang w:eastAsia="en-AU"/>
              </w:rPr>
              <w:t>of which:</w:t>
            </w:r>
          </w:p>
          <w:p w14:paraId="486D4A88" w14:textId="77777777" w:rsidR="00CF7250" w:rsidRPr="00CF7250" w:rsidRDefault="00CF7250" w:rsidP="007C4616">
            <w:pPr>
              <w:pStyle w:val="ListParagraph"/>
              <w:numPr>
                <w:ilvl w:val="0"/>
                <w:numId w:val="126"/>
              </w:numPr>
              <w:autoSpaceDE w:val="0"/>
              <w:autoSpaceDN w:val="0"/>
              <w:adjustRightInd w:val="0"/>
              <w:spacing w:before="240" w:after="240"/>
              <w:rPr>
                <w:rFonts w:eastAsia="Times New Roman" w:cs="Arial"/>
                <w:sz w:val="22"/>
                <w:szCs w:val="22"/>
                <w:lang w:eastAsia="en-AU"/>
              </w:rPr>
            </w:pPr>
            <w:r w:rsidRPr="00D0771B">
              <w:rPr>
                <w:rFonts w:eastAsia="Times New Roman" w:cs="Arial"/>
                <w:b/>
                <w:bCs/>
                <w:sz w:val="22"/>
                <w:szCs w:val="22"/>
                <w:lang w:eastAsia="en-AU"/>
              </w:rPr>
              <w:t>at least seven (7) units</w:t>
            </w:r>
            <w:r w:rsidRPr="00CF7250">
              <w:rPr>
                <w:rFonts w:eastAsia="Times New Roman" w:cs="Arial"/>
                <w:i/>
                <w:iCs/>
                <w:sz w:val="22"/>
                <w:szCs w:val="22"/>
                <w:lang w:eastAsia="en-AU"/>
              </w:rPr>
              <w:t xml:space="preserve"> </w:t>
            </w:r>
            <w:r w:rsidRPr="00CF7250">
              <w:rPr>
                <w:rFonts w:eastAsia="Times New Roman" w:cs="Arial"/>
                <w:sz w:val="22"/>
                <w:szCs w:val="22"/>
                <w:lang w:eastAsia="en-AU"/>
              </w:rPr>
              <w:t xml:space="preserve">from </w:t>
            </w:r>
            <w:r w:rsidRPr="00CF7250">
              <w:rPr>
                <w:rFonts w:eastAsia="Times New Roman" w:cs="Arial"/>
                <w:b/>
                <w:bCs/>
                <w:sz w:val="22"/>
                <w:szCs w:val="22"/>
                <w:lang w:eastAsia="en-AU"/>
              </w:rPr>
              <w:t>Table 2</w:t>
            </w:r>
            <w:r w:rsidRPr="00CF7250">
              <w:rPr>
                <w:rFonts w:eastAsia="Times New Roman" w:cs="Arial"/>
                <w:sz w:val="22"/>
                <w:szCs w:val="22"/>
                <w:lang w:eastAsia="en-AU"/>
              </w:rPr>
              <w:t xml:space="preserve"> which can be selected from one stream or across streams</w:t>
            </w:r>
          </w:p>
          <w:p w14:paraId="23D1293C" w14:textId="77777777" w:rsidR="00CF7250" w:rsidRPr="00CF7250" w:rsidRDefault="00CF7250" w:rsidP="00CF7250">
            <w:pPr>
              <w:pStyle w:val="ListParagraph"/>
              <w:autoSpaceDE w:val="0"/>
              <w:autoSpaceDN w:val="0"/>
              <w:adjustRightInd w:val="0"/>
              <w:spacing w:before="240" w:after="240"/>
              <w:ind w:left="1950"/>
              <w:rPr>
                <w:rFonts w:eastAsia="Times New Roman" w:cs="Arial"/>
                <w:sz w:val="22"/>
                <w:szCs w:val="22"/>
                <w:lang w:eastAsia="en-AU"/>
              </w:rPr>
            </w:pPr>
          </w:p>
          <w:p w14:paraId="2A27B6DE" w14:textId="77777777" w:rsidR="00CF7250" w:rsidRPr="00CF7250" w:rsidRDefault="00CF7250" w:rsidP="007C4616">
            <w:pPr>
              <w:pStyle w:val="ListParagraph"/>
              <w:numPr>
                <w:ilvl w:val="0"/>
                <w:numId w:val="127"/>
              </w:numPr>
              <w:autoSpaceDE w:val="0"/>
              <w:autoSpaceDN w:val="0"/>
              <w:adjustRightInd w:val="0"/>
              <w:rPr>
                <w:rFonts w:eastAsia="Times New Roman" w:cs="Arial"/>
                <w:sz w:val="22"/>
                <w:szCs w:val="22"/>
                <w:lang w:eastAsia="en-AU"/>
              </w:rPr>
            </w:pPr>
            <w:r w:rsidRPr="00D0771B">
              <w:rPr>
                <w:rFonts w:eastAsia="Times New Roman" w:cs="Arial"/>
                <w:b/>
                <w:bCs/>
                <w:sz w:val="22"/>
                <w:szCs w:val="22"/>
                <w:lang w:eastAsia="en-AU"/>
              </w:rPr>
              <w:t>No more than two (2) elective units</w:t>
            </w:r>
            <w:r w:rsidRPr="00CF7250">
              <w:rPr>
                <w:rFonts w:eastAsia="Times New Roman" w:cs="Arial"/>
                <w:sz w:val="22"/>
                <w:szCs w:val="22"/>
                <w:lang w:eastAsia="en-AU"/>
              </w:rPr>
              <w:t xml:space="preserve"> can be drawn from </w:t>
            </w:r>
            <w:r w:rsidRPr="00CF7250">
              <w:rPr>
                <w:rFonts w:eastAsia="Times New Roman" w:cs="Arial"/>
                <w:b/>
                <w:bCs/>
                <w:sz w:val="22"/>
                <w:szCs w:val="22"/>
                <w:lang w:eastAsia="en-AU"/>
              </w:rPr>
              <w:t>Table 4</w:t>
            </w:r>
            <w:r w:rsidRPr="00CF7250">
              <w:rPr>
                <w:rFonts w:eastAsia="Times New Roman" w:cs="Arial"/>
                <w:sz w:val="22"/>
                <w:szCs w:val="22"/>
                <w:lang w:eastAsia="en-AU"/>
              </w:rPr>
              <w:t xml:space="preserve"> or from other endorsed training packages and/or accredited courses provided the units</w:t>
            </w:r>
            <w:r w:rsidRPr="00CF7250">
              <w:rPr>
                <w:rFonts w:cs="Arial"/>
                <w:sz w:val="22"/>
                <w:szCs w:val="22"/>
              </w:rPr>
              <w:t xml:space="preserve"> are consistent with the qualification AQF level and outcomes of the course.</w:t>
            </w:r>
          </w:p>
          <w:p w14:paraId="509F34D8" w14:textId="62C7A953" w:rsidR="00CF7250" w:rsidRPr="00D0771B" w:rsidRDefault="00E61023" w:rsidP="00CF7250">
            <w:pPr>
              <w:autoSpaceDE w:val="0"/>
              <w:autoSpaceDN w:val="0"/>
              <w:adjustRightInd w:val="0"/>
              <w:spacing w:before="120" w:after="120"/>
              <w:rPr>
                <w:rFonts w:eastAsia="Times New Roman" w:cs="Arial"/>
                <w:b/>
                <w:bCs/>
                <w:sz w:val="22"/>
                <w:szCs w:val="22"/>
                <w:lang w:eastAsia="en-AU"/>
              </w:rPr>
            </w:pPr>
            <w:r w:rsidRPr="00E61023">
              <w:rPr>
                <w:rFonts w:eastAsia="Times New Roman" w:cs="Arial"/>
                <w:b/>
                <w:bCs/>
                <w:sz w:val="22"/>
                <w:szCs w:val="22"/>
                <w:lang w:eastAsia="en-AU"/>
              </w:rPr>
              <w:t>22700</w:t>
            </w:r>
            <w:r w:rsidR="00CF7250" w:rsidRPr="00E61023">
              <w:rPr>
                <w:rFonts w:eastAsia="Times New Roman" w:cs="Arial"/>
                <w:b/>
                <w:bCs/>
                <w:sz w:val="22"/>
                <w:szCs w:val="22"/>
                <w:lang w:eastAsia="en-AU"/>
              </w:rPr>
              <w:t>VIC</w:t>
            </w:r>
            <w:r w:rsidR="00CF7250" w:rsidRPr="00D0771B">
              <w:rPr>
                <w:rFonts w:eastAsia="Times New Roman" w:cs="Arial"/>
                <w:b/>
                <w:bCs/>
                <w:sz w:val="22"/>
                <w:szCs w:val="22"/>
                <w:lang w:eastAsia="en-AU"/>
              </w:rPr>
              <w:t xml:space="preserve"> Diploma of Engineering Technology </w:t>
            </w:r>
          </w:p>
          <w:p w14:paraId="06BB2647" w14:textId="6C084190" w:rsidR="00CF7250" w:rsidRDefault="00920E3E" w:rsidP="00CF7250">
            <w:pPr>
              <w:autoSpaceDE w:val="0"/>
              <w:autoSpaceDN w:val="0"/>
              <w:adjustRightInd w:val="0"/>
              <w:spacing w:before="120" w:after="120"/>
              <w:rPr>
                <w:rFonts w:eastAsia="Times New Roman" w:cs="Arial"/>
                <w:sz w:val="22"/>
                <w:szCs w:val="22"/>
                <w:lang w:eastAsia="en-AU"/>
              </w:rPr>
            </w:pPr>
            <w:r>
              <w:rPr>
                <w:rFonts w:eastAsia="Times New Roman" w:cs="Arial"/>
                <w:sz w:val="22"/>
                <w:szCs w:val="22"/>
                <w:lang w:eastAsia="en-AU"/>
              </w:rPr>
              <w:t>Designated streams are:</w:t>
            </w:r>
          </w:p>
          <w:p w14:paraId="7427EFBA" w14:textId="5D7A2123" w:rsidR="00920E3E" w:rsidRPr="00D0771B" w:rsidRDefault="00920E3E" w:rsidP="007C4616">
            <w:pPr>
              <w:pStyle w:val="ListParagraph"/>
              <w:numPr>
                <w:ilvl w:val="0"/>
                <w:numId w:val="624"/>
              </w:numPr>
              <w:autoSpaceDE w:val="0"/>
              <w:autoSpaceDN w:val="0"/>
              <w:adjustRightInd w:val="0"/>
              <w:spacing w:before="120" w:after="120"/>
              <w:rPr>
                <w:rFonts w:eastAsia="Times New Roman" w:cs="Arial"/>
                <w:sz w:val="22"/>
                <w:szCs w:val="22"/>
                <w:lang w:eastAsia="en-AU"/>
              </w:rPr>
            </w:pPr>
            <w:r w:rsidRPr="00D0771B">
              <w:rPr>
                <w:rFonts w:eastAsia="Times New Roman" w:cs="Arial"/>
                <w:sz w:val="22"/>
                <w:szCs w:val="22"/>
                <w:lang w:eastAsia="en-AU"/>
              </w:rPr>
              <w:t>Mechanical Engineering</w:t>
            </w:r>
          </w:p>
          <w:p w14:paraId="6FB858B5" w14:textId="23A28F3B" w:rsidR="00920E3E" w:rsidRPr="00D0771B" w:rsidRDefault="00920E3E" w:rsidP="007C4616">
            <w:pPr>
              <w:pStyle w:val="ListParagraph"/>
              <w:numPr>
                <w:ilvl w:val="0"/>
                <w:numId w:val="624"/>
              </w:numPr>
              <w:autoSpaceDE w:val="0"/>
              <w:autoSpaceDN w:val="0"/>
              <w:adjustRightInd w:val="0"/>
              <w:spacing w:before="120" w:after="120"/>
              <w:rPr>
                <w:rFonts w:eastAsia="Times New Roman" w:cs="Arial"/>
                <w:sz w:val="22"/>
                <w:szCs w:val="22"/>
                <w:lang w:eastAsia="en-AU"/>
              </w:rPr>
            </w:pPr>
            <w:r w:rsidRPr="00D0771B">
              <w:rPr>
                <w:rFonts w:eastAsia="Times New Roman" w:cs="Arial"/>
                <w:sz w:val="22"/>
                <w:szCs w:val="22"/>
                <w:lang w:eastAsia="en-AU"/>
              </w:rPr>
              <w:t>Civil Engineering</w:t>
            </w:r>
          </w:p>
          <w:p w14:paraId="02639B56" w14:textId="4E74BC30" w:rsidR="00920E3E" w:rsidRPr="00D0771B" w:rsidRDefault="00920E3E" w:rsidP="007C4616">
            <w:pPr>
              <w:pStyle w:val="ListParagraph"/>
              <w:numPr>
                <w:ilvl w:val="0"/>
                <w:numId w:val="624"/>
              </w:numPr>
              <w:autoSpaceDE w:val="0"/>
              <w:autoSpaceDN w:val="0"/>
              <w:adjustRightInd w:val="0"/>
              <w:spacing w:before="120" w:after="120"/>
              <w:rPr>
                <w:rFonts w:eastAsia="Times New Roman" w:cs="Arial"/>
                <w:sz w:val="22"/>
                <w:szCs w:val="22"/>
                <w:lang w:eastAsia="en-AU"/>
              </w:rPr>
            </w:pPr>
            <w:r w:rsidRPr="00D0771B">
              <w:rPr>
                <w:rFonts w:eastAsia="Times New Roman" w:cs="Arial"/>
                <w:sz w:val="22"/>
                <w:szCs w:val="22"/>
                <w:lang w:eastAsia="en-AU"/>
              </w:rPr>
              <w:t>Mechatronic Engineering</w:t>
            </w:r>
          </w:p>
          <w:p w14:paraId="54B8232B" w14:textId="48C2B8E8" w:rsidR="00CF7250" w:rsidRPr="00CF7250" w:rsidRDefault="00CF7250" w:rsidP="00CF7250">
            <w:pPr>
              <w:autoSpaceDE w:val="0"/>
              <w:autoSpaceDN w:val="0"/>
              <w:adjustRightInd w:val="0"/>
              <w:spacing w:before="60" w:after="60"/>
              <w:rPr>
                <w:rFonts w:eastAsia="Times New Roman" w:cs="Arial"/>
                <w:sz w:val="22"/>
                <w:szCs w:val="22"/>
                <w:lang w:eastAsia="en-AU"/>
              </w:rPr>
            </w:pPr>
            <w:r w:rsidRPr="00CF7250">
              <w:rPr>
                <w:rFonts w:eastAsia="Times New Roman" w:cs="Arial"/>
                <w:sz w:val="22"/>
                <w:szCs w:val="22"/>
                <w:lang w:eastAsia="en-AU"/>
              </w:rPr>
              <w:t xml:space="preserve">To achieve this qualification </w:t>
            </w:r>
            <w:r w:rsidR="0005035E">
              <w:rPr>
                <w:rFonts w:eastAsia="Times New Roman" w:cs="Arial"/>
                <w:sz w:val="22"/>
                <w:szCs w:val="22"/>
                <w:lang w:eastAsia="en-AU"/>
              </w:rPr>
              <w:t xml:space="preserve">with a </w:t>
            </w:r>
            <w:r w:rsidR="00920E3E">
              <w:rPr>
                <w:rFonts w:eastAsia="Times New Roman" w:cs="Arial"/>
                <w:sz w:val="22"/>
                <w:szCs w:val="22"/>
                <w:lang w:eastAsia="en-AU"/>
              </w:rPr>
              <w:t>designated</w:t>
            </w:r>
            <w:r w:rsidR="0005035E">
              <w:rPr>
                <w:rFonts w:eastAsia="Times New Roman" w:cs="Arial"/>
                <w:sz w:val="22"/>
                <w:szCs w:val="22"/>
                <w:lang w:eastAsia="en-AU"/>
              </w:rPr>
              <w:t xml:space="preserve"> </w:t>
            </w:r>
            <w:r w:rsidR="00920E3E">
              <w:rPr>
                <w:rFonts w:eastAsia="Times New Roman" w:cs="Arial"/>
                <w:sz w:val="22"/>
                <w:szCs w:val="22"/>
                <w:lang w:eastAsia="en-AU"/>
              </w:rPr>
              <w:t xml:space="preserve">stream </w:t>
            </w:r>
            <w:r w:rsidR="0015179B">
              <w:rPr>
                <w:rFonts w:eastAsia="Times New Roman" w:cs="Arial"/>
                <w:sz w:val="22"/>
                <w:szCs w:val="22"/>
                <w:lang w:eastAsia="en-AU"/>
              </w:rPr>
              <w:t xml:space="preserve">included </w:t>
            </w:r>
            <w:r w:rsidRPr="00CF7250">
              <w:rPr>
                <w:rFonts w:eastAsia="Times New Roman" w:cs="Arial"/>
                <w:sz w:val="22"/>
                <w:szCs w:val="22"/>
                <w:lang w:eastAsia="en-AU"/>
              </w:rPr>
              <w:t xml:space="preserve">learners must </w:t>
            </w:r>
            <w:r w:rsidR="00401DA5" w:rsidRPr="00CF7250">
              <w:rPr>
                <w:rFonts w:eastAsia="Times New Roman" w:cs="Arial"/>
                <w:sz w:val="22"/>
                <w:szCs w:val="22"/>
                <w:lang w:eastAsia="en-AU"/>
              </w:rPr>
              <w:t>successfully</w:t>
            </w:r>
            <w:r w:rsidRPr="00CF7250">
              <w:rPr>
                <w:rFonts w:eastAsia="Times New Roman" w:cs="Arial"/>
                <w:sz w:val="22"/>
                <w:szCs w:val="22"/>
                <w:lang w:eastAsia="en-AU"/>
              </w:rPr>
              <w:t xml:space="preserve"> complete at least </w:t>
            </w:r>
            <w:r w:rsidRPr="00CF7250">
              <w:rPr>
                <w:rFonts w:eastAsia="Times New Roman" w:cs="Arial"/>
                <w:b/>
                <w:sz w:val="22"/>
                <w:szCs w:val="22"/>
                <w:lang w:eastAsia="en-AU"/>
              </w:rPr>
              <w:t>eighteen (18</w:t>
            </w:r>
            <w:r w:rsidRPr="00CF7250">
              <w:rPr>
                <w:rFonts w:eastAsia="Times New Roman" w:cs="Arial"/>
                <w:bCs/>
                <w:sz w:val="22"/>
                <w:szCs w:val="22"/>
                <w:lang w:eastAsia="en-AU"/>
              </w:rPr>
              <w:t xml:space="preserve">) units comprising </w:t>
            </w:r>
            <w:r w:rsidRPr="00CF7250">
              <w:rPr>
                <w:rFonts w:eastAsia="Times New Roman" w:cs="Arial"/>
                <w:sz w:val="22"/>
                <w:szCs w:val="22"/>
                <w:lang w:eastAsia="en-AU"/>
              </w:rPr>
              <w:t>of:</w:t>
            </w:r>
          </w:p>
          <w:p w14:paraId="372A1D5C" w14:textId="77777777" w:rsidR="00CF7250" w:rsidRPr="00CF7250" w:rsidRDefault="00CF7250" w:rsidP="007C4616">
            <w:pPr>
              <w:numPr>
                <w:ilvl w:val="0"/>
                <w:numId w:val="125"/>
              </w:numPr>
              <w:tabs>
                <w:tab w:val="left" w:pos="506"/>
              </w:tabs>
              <w:autoSpaceDE w:val="0"/>
              <w:autoSpaceDN w:val="0"/>
              <w:adjustRightInd w:val="0"/>
              <w:spacing w:before="60" w:after="60"/>
              <w:contextualSpacing/>
              <w:rPr>
                <w:rFonts w:eastAsia="Times New Roman" w:cs="Arial"/>
                <w:sz w:val="22"/>
                <w:szCs w:val="22"/>
                <w:lang w:eastAsia="en-AU"/>
              </w:rPr>
            </w:pPr>
            <w:r w:rsidRPr="00CF7250">
              <w:rPr>
                <w:rFonts w:eastAsia="Times New Roman" w:cs="Arial"/>
                <w:b/>
                <w:bCs/>
                <w:sz w:val="22"/>
                <w:szCs w:val="22"/>
                <w:lang w:eastAsia="en-AU"/>
              </w:rPr>
              <w:t>nine (9)</w:t>
            </w:r>
            <w:r w:rsidRPr="00CF7250">
              <w:rPr>
                <w:rFonts w:eastAsia="Times New Roman" w:cs="Arial"/>
                <w:sz w:val="22"/>
                <w:szCs w:val="22"/>
                <w:lang w:eastAsia="en-AU"/>
              </w:rPr>
              <w:t xml:space="preserve"> </w:t>
            </w:r>
            <w:r w:rsidRPr="00CF7250">
              <w:rPr>
                <w:rFonts w:eastAsia="Times New Roman" w:cs="Arial"/>
                <w:b/>
                <w:bCs/>
                <w:sz w:val="22"/>
                <w:szCs w:val="22"/>
                <w:lang w:eastAsia="en-AU"/>
              </w:rPr>
              <w:t>core units</w:t>
            </w:r>
            <w:r w:rsidRPr="00CF7250">
              <w:rPr>
                <w:rFonts w:eastAsia="Times New Roman" w:cs="Arial"/>
                <w:sz w:val="22"/>
                <w:szCs w:val="22"/>
                <w:lang w:eastAsia="en-AU"/>
              </w:rPr>
              <w:t xml:space="preserve"> from </w:t>
            </w:r>
            <w:r w:rsidRPr="00CF7250">
              <w:rPr>
                <w:rFonts w:eastAsia="Times New Roman" w:cs="Arial"/>
                <w:b/>
                <w:bCs/>
                <w:sz w:val="22"/>
                <w:szCs w:val="22"/>
                <w:lang w:eastAsia="en-AU"/>
              </w:rPr>
              <w:t>Table 1</w:t>
            </w:r>
          </w:p>
          <w:p w14:paraId="65B52C1C" w14:textId="77777777" w:rsidR="00CF7250" w:rsidRPr="00CF7250" w:rsidRDefault="00CF7250" w:rsidP="00CF7250">
            <w:pPr>
              <w:tabs>
                <w:tab w:val="left" w:pos="506"/>
              </w:tabs>
              <w:autoSpaceDE w:val="0"/>
              <w:autoSpaceDN w:val="0"/>
              <w:adjustRightInd w:val="0"/>
              <w:spacing w:before="60" w:after="60"/>
              <w:ind w:left="1230"/>
              <w:contextualSpacing/>
              <w:rPr>
                <w:rFonts w:eastAsia="Times New Roman" w:cs="Arial"/>
                <w:i/>
                <w:iCs/>
                <w:sz w:val="22"/>
                <w:szCs w:val="22"/>
                <w:lang w:eastAsia="en-AU"/>
              </w:rPr>
            </w:pPr>
            <w:r w:rsidRPr="00CF7250">
              <w:rPr>
                <w:rFonts w:eastAsia="Times New Roman" w:cs="Arial"/>
                <w:i/>
                <w:iCs/>
                <w:sz w:val="22"/>
                <w:szCs w:val="22"/>
                <w:lang w:eastAsia="en-AU"/>
              </w:rPr>
              <w:t>plus</w:t>
            </w:r>
          </w:p>
          <w:p w14:paraId="726A1845" w14:textId="77777777" w:rsidR="00CF7250" w:rsidRPr="00CF7250" w:rsidRDefault="00CF7250" w:rsidP="007C4616">
            <w:pPr>
              <w:numPr>
                <w:ilvl w:val="0"/>
                <w:numId w:val="125"/>
              </w:numPr>
              <w:autoSpaceDE w:val="0"/>
              <w:autoSpaceDN w:val="0"/>
              <w:adjustRightInd w:val="0"/>
              <w:spacing w:before="60" w:after="240"/>
              <w:contextualSpacing/>
              <w:rPr>
                <w:rFonts w:eastAsia="Times New Roman" w:cs="Arial"/>
                <w:sz w:val="22"/>
                <w:szCs w:val="22"/>
                <w:lang w:eastAsia="en-AU"/>
              </w:rPr>
            </w:pPr>
            <w:r w:rsidRPr="00CF7250">
              <w:rPr>
                <w:rFonts w:eastAsia="Times New Roman" w:cs="Arial"/>
                <w:b/>
                <w:bCs/>
                <w:sz w:val="22"/>
                <w:szCs w:val="22"/>
                <w:lang w:eastAsia="en-AU"/>
              </w:rPr>
              <w:t>nine (9) elective units</w:t>
            </w:r>
            <w:r w:rsidRPr="00CF7250">
              <w:rPr>
                <w:rFonts w:eastAsia="Times New Roman" w:cs="Arial"/>
                <w:sz w:val="22"/>
                <w:szCs w:val="22"/>
                <w:lang w:eastAsia="en-AU"/>
              </w:rPr>
              <w:t xml:space="preserve"> </w:t>
            </w:r>
            <w:r w:rsidRPr="00CF7250">
              <w:rPr>
                <w:rFonts w:eastAsia="Times New Roman" w:cs="Arial"/>
                <w:i/>
                <w:iCs/>
                <w:sz w:val="22"/>
                <w:szCs w:val="22"/>
                <w:lang w:eastAsia="en-AU"/>
              </w:rPr>
              <w:t>of which:</w:t>
            </w:r>
          </w:p>
          <w:p w14:paraId="6B31F0B2" w14:textId="77777777" w:rsidR="00CF7250" w:rsidRPr="00CF7250" w:rsidRDefault="00CF7250" w:rsidP="007C4616">
            <w:pPr>
              <w:pStyle w:val="ListParagraph"/>
              <w:numPr>
                <w:ilvl w:val="0"/>
                <w:numId w:val="126"/>
              </w:numPr>
              <w:autoSpaceDE w:val="0"/>
              <w:autoSpaceDN w:val="0"/>
              <w:adjustRightInd w:val="0"/>
              <w:spacing w:before="240" w:after="240"/>
              <w:rPr>
                <w:rFonts w:eastAsia="Times New Roman" w:cs="Arial"/>
                <w:b/>
                <w:bCs/>
                <w:sz w:val="22"/>
                <w:szCs w:val="22"/>
                <w:lang w:eastAsia="en-AU"/>
              </w:rPr>
            </w:pPr>
            <w:r w:rsidRPr="00D0771B">
              <w:rPr>
                <w:rFonts w:eastAsia="Times New Roman" w:cs="Arial"/>
                <w:b/>
                <w:bCs/>
                <w:sz w:val="22"/>
                <w:szCs w:val="22"/>
                <w:lang w:eastAsia="en-AU"/>
              </w:rPr>
              <w:t>at least seven (7) units</w:t>
            </w:r>
            <w:r w:rsidRPr="00CF7250">
              <w:rPr>
                <w:rFonts w:eastAsia="Times New Roman" w:cs="Arial"/>
                <w:i/>
                <w:iCs/>
                <w:sz w:val="22"/>
                <w:szCs w:val="22"/>
                <w:lang w:eastAsia="en-AU"/>
              </w:rPr>
              <w:t xml:space="preserve"> </w:t>
            </w:r>
            <w:r w:rsidRPr="00CF7250">
              <w:rPr>
                <w:rFonts w:eastAsia="Times New Roman" w:cs="Arial"/>
                <w:sz w:val="22"/>
                <w:szCs w:val="22"/>
                <w:lang w:eastAsia="en-AU"/>
              </w:rPr>
              <w:t xml:space="preserve">from the </w:t>
            </w:r>
            <w:r w:rsidRPr="00D0771B">
              <w:rPr>
                <w:rFonts w:eastAsia="Times New Roman" w:cs="Arial"/>
                <w:b/>
                <w:bCs/>
                <w:sz w:val="22"/>
                <w:szCs w:val="22"/>
                <w:lang w:eastAsia="en-AU"/>
              </w:rPr>
              <w:t>designated stream</w:t>
            </w:r>
            <w:r w:rsidRPr="00CF7250">
              <w:rPr>
                <w:rFonts w:eastAsia="Times New Roman" w:cs="Arial"/>
                <w:sz w:val="22"/>
                <w:szCs w:val="22"/>
                <w:lang w:eastAsia="en-AU"/>
              </w:rPr>
              <w:t xml:space="preserve"> from </w:t>
            </w:r>
            <w:r w:rsidRPr="00CF7250">
              <w:rPr>
                <w:rFonts w:eastAsia="Times New Roman" w:cs="Arial"/>
                <w:b/>
                <w:bCs/>
                <w:sz w:val="22"/>
                <w:szCs w:val="22"/>
                <w:lang w:eastAsia="en-AU"/>
              </w:rPr>
              <w:t>Table 2</w:t>
            </w:r>
          </w:p>
          <w:p w14:paraId="75EBD093" w14:textId="77777777" w:rsidR="00CF7250" w:rsidRPr="00CF7250" w:rsidRDefault="00CF7250" w:rsidP="00CF7250">
            <w:pPr>
              <w:pStyle w:val="ListParagraph"/>
              <w:autoSpaceDE w:val="0"/>
              <w:autoSpaceDN w:val="0"/>
              <w:adjustRightInd w:val="0"/>
              <w:spacing w:before="240" w:after="240"/>
              <w:ind w:left="1950"/>
              <w:rPr>
                <w:rFonts w:eastAsia="Times New Roman" w:cs="Arial"/>
                <w:b/>
                <w:bCs/>
                <w:sz w:val="22"/>
                <w:szCs w:val="22"/>
                <w:lang w:eastAsia="en-AU"/>
              </w:rPr>
            </w:pPr>
          </w:p>
          <w:p w14:paraId="72AD979A" w14:textId="77777777" w:rsidR="00CF7250" w:rsidRPr="00CF7250" w:rsidRDefault="00CF7250" w:rsidP="007C4616">
            <w:pPr>
              <w:pStyle w:val="ListParagraph"/>
              <w:numPr>
                <w:ilvl w:val="0"/>
                <w:numId w:val="127"/>
              </w:numPr>
              <w:autoSpaceDE w:val="0"/>
              <w:autoSpaceDN w:val="0"/>
              <w:adjustRightInd w:val="0"/>
              <w:rPr>
                <w:rFonts w:eastAsia="Times New Roman" w:cs="Arial"/>
                <w:sz w:val="22"/>
                <w:szCs w:val="22"/>
                <w:lang w:eastAsia="en-AU"/>
              </w:rPr>
            </w:pPr>
            <w:r w:rsidRPr="00D0771B">
              <w:rPr>
                <w:rFonts w:eastAsia="Times New Roman" w:cs="Arial"/>
                <w:b/>
                <w:bCs/>
                <w:sz w:val="22"/>
                <w:szCs w:val="22"/>
                <w:lang w:eastAsia="en-AU"/>
              </w:rPr>
              <w:t>No more than two (2) elective units</w:t>
            </w:r>
            <w:r w:rsidRPr="00CF7250">
              <w:rPr>
                <w:rFonts w:eastAsia="Times New Roman" w:cs="Arial"/>
                <w:sz w:val="22"/>
                <w:szCs w:val="22"/>
                <w:lang w:eastAsia="en-AU"/>
              </w:rPr>
              <w:t xml:space="preserve"> can be drawn from </w:t>
            </w:r>
            <w:r w:rsidRPr="00CF7250">
              <w:rPr>
                <w:rFonts w:eastAsia="Times New Roman" w:cs="Arial"/>
                <w:b/>
                <w:bCs/>
                <w:sz w:val="22"/>
                <w:szCs w:val="22"/>
                <w:lang w:eastAsia="en-AU"/>
              </w:rPr>
              <w:t>Table 4</w:t>
            </w:r>
            <w:r w:rsidRPr="00CF7250">
              <w:rPr>
                <w:rFonts w:eastAsia="Times New Roman" w:cs="Arial"/>
                <w:sz w:val="22"/>
                <w:szCs w:val="22"/>
                <w:lang w:eastAsia="en-AU"/>
              </w:rPr>
              <w:t xml:space="preserve"> or from other endorsed training packages and/or accredited courses provided the units</w:t>
            </w:r>
            <w:r w:rsidRPr="00CF7250">
              <w:rPr>
                <w:rFonts w:cs="Arial"/>
                <w:sz w:val="22"/>
                <w:szCs w:val="22"/>
              </w:rPr>
              <w:t xml:space="preserve"> are consistent with the qualification AQF level and outcomes of the course.</w:t>
            </w:r>
          </w:p>
          <w:p w14:paraId="089DE70F" w14:textId="77777777" w:rsidR="00CF7250" w:rsidRPr="00CF7250" w:rsidRDefault="00CF7250" w:rsidP="00CF7250">
            <w:pPr>
              <w:autoSpaceDE w:val="0"/>
              <w:autoSpaceDN w:val="0"/>
              <w:adjustRightInd w:val="0"/>
              <w:rPr>
                <w:rFonts w:eastAsia="Times New Roman" w:cs="Arial"/>
                <w:sz w:val="22"/>
                <w:szCs w:val="22"/>
                <w:lang w:eastAsia="en-AU"/>
              </w:rPr>
            </w:pPr>
          </w:p>
          <w:p w14:paraId="2CB5E485" w14:textId="1445F5FC" w:rsidR="00CF7250" w:rsidRPr="00CF7250" w:rsidRDefault="00CF7250" w:rsidP="00CF7250">
            <w:pPr>
              <w:rPr>
                <w:rFonts w:eastAsia="Times New Roman" w:cs="Arial"/>
                <w:sz w:val="22"/>
                <w:szCs w:val="22"/>
                <w:lang w:eastAsia="en-AU"/>
              </w:rPr>
            </w:pPr>
            <w:r w:rsidRPr="00CF7250">
              <w:rPr>
                <w:rFonts w:eastAsia="Times New Roman" w:cs="Arial"/>
                <w:b/>
                <w:sz w:val="22"/>
                <w:szCs w:val="22"/>
                <w:lang w:eastAsia="en-AU"/>
              </w:rPr>
              <w:t>Note:</w:t>
            </w:r>
            <w:r w:rsidRPr="00CF7250">
              <w:rPr>
                <w:rFonts w:eastAsia="Times New Roman" w:cs="Arial"/>
                <w:sz w:val="22"/>
                <w:szCs w:val="22"/>
                <w:lang w:eastAsia="en-AU"/>
              </w:rPr>
              <w:t xml:space="preserve"> Units completed for the Diploma chosen from </w:t>
            </w:r>
            <w:r w:rsidRPr="00D0771B">
              <w:rPr>
                <w:rFonts w:eastAsia="Times New Roman" w:cs="Arial"/>
                <w:b/>
                <w:bCs/>
                <w:sz w:val="22"/>
                <w:szCs w:val="22"/>
                <w:lang w:eastAsia="en-AU"/>
              </w:rPr>
              <w:t>Table</w:t>
            </w:r>
            <w:r w:rsidR="00EF7244" w:rsidRPr="00D0771B">
              <w:rPr>
                <w:rFonts w:eastAsia="Times New Roman" w:cs="Arial"/>
                <w:b/>
                <w:bCs/>
                <w:sz w:val="22"/>
                <w:szCs w:val="22"/>
                <w:lang w:eastAsia="en-AU"/>
              </w:rPr>
              <w:t>s 2 and</w:t>
            </w:r>
            <w:r w:rsidRPr="00D0771B">
              <w:rPr>
                <w:rFonts w:eastAsia="Times New Roman" w:cs="Arial"/>
                <w:b/>
                <w:bCs/>
                <w:sz w:val="22"/>
                <w:szCs w:val="22"/>
                <w:lang w:eastAsia="en-AU"/>
              </w:rPr>
              <w:t xml:space="preserve"> 4</w:t>
            </w:r>
            <w:r w:rsidRPr="00CF7250">
              <w:rPr>
                <w:rFonts w:eastAsia="Times New Roman" w:cs="Arial"/>
                <w:sz w:val="22"/>
                <w:szCs w:val="22"/>
                <w:lang w:eastAsia="en-AU"/>
              </w:rPr>
              <w:t xml:space="preserve"> cannot be credited towards the required number of units to complete the Advanced Diploma.</w:t>
            </w:r>
          </w:p>
          <w:p w14:paraId="471B2849" w14:textId="77777777" w:rsidR="00CF7250" w:rsidRDefault="00CF7250" w:rsidP="0037673B">
            <w:pPr>
              <w:autoSpaceDE w:val="0"/>
              <w:autoSpaceDN w:val="0"/>
              <w:adjustRightInd w:val="0"/>
              <w:spacing w:before="60" w:after="60"/>
              <w:rPr>
                <w:rFonts w:eastAsia="Times New Roman" w:cs="Arial"/>
                <w:sz w:val="22"/>
                <w:szCs w:val="22"/>
                <w:lang w:eastAsia="en-AU"/>
              </w:rPr>
            </w:pPr>
            <w:r w:rsidRPr="00CF7250">
              <w:rPr>
                <w:rFonts w:eastAsia="Times New Roman" w:cs="Arial"/>
                <w:sz w:val="22"/>
                <w:szCs w:val="22"/>
                <w:lang w:eastAsia="en-AU"/>
              </w:rPr>
              <w:t xml:space="preserve">Learners </w:t>
            </w:r>
            <w:proofErr w:type="gramStart"/>
            <w:r w:rsidRPr="00CF7250">
              <w:rPr>
                <w:rFonts w:eastAsia="Times New Roman" w:cs="Arial"/>
                <w:sz w:val="22"/>
                <w:szCs w:val="22"/>
                <w:lang w:eastAsia="en-AU"/>
              </w:rPr>
              <w:t>exiting</w:t>
            </w:r>
            <w:proofErr w:type="gramEnd"/>
            <w:r w:rsidRPr="00CF7250">
              <w:rPr>
                <w:rFonts w:eastAsia="Times New Roman" w:cs="Arial"/>
                <w:sz w:val="22"/>
                <w:szCs w:val="22"/>
                <w:lang w:eastAsia="en-AU"/>
              </w:rPr>
              <w:t xml:space="preserve"> the course prior to completion will be issued with a Statement of Attainment listing the units they have successfully completed.</w:t>
            </w:r>
          </w:p>
          <w:p w14:paraId="776988AB" w14:textId="77777777" w:rsidR="003E244B" w:rsidRDefault="003E244B" w:rsidP="0037673B">
            <w:pPr>
              <w:autoSpaceDE w:val="0"/>
              <w:autoSpaceDN w:val="0"/>
              <w:adjustRightInd w:val="0"/>
              <w:spacing w:before="60" w:after="60"/>
              <w:rPr>
                <w:rFonts w:eastAsia="Times New Roman" w:cs="Arial"/>
                <w:sz w:val="22"/>
                <w:szCs w:val="22"/>
                <w:lang w:eastAsia="en-AU"/>
              </w:rPr>
            </w:pPr>
          </w:p>
          <w:p w14:paraId="57D1FBCD" w14:textId="7D1D0AFD" w:rsidR="003E244B" w:rsidRPr="0037673B" w:rsidRDefault="003E244B" w:rsidP="0037673B">
            <w:pPr>
              <w:autoSpaceDE w:val="0"/>
              <w:autoSpaceDN w:val="0"/>
              <w:adjustRightInd w:val="0"/>
              <w:spacing w:before="60" w:after="60"/>
              <w:rPr>
                <w:rFonts w:eastAsia="Times New Roman" w:cs="Arial"/>
                <w:sz w:val="22"/>
                <w:szCs w:val="22"/>
                <w:lang w:eastAsia="en-AU"/>
              </w:rPr>
            </w:pPr>
            <w:r w:rsidRPr="003E244B">
              <w:rPr>
                <w:rFonts w:eastAsia="Times New Roman" w:cs="Arial"/>
                <w:sz w:val="22"/>
                <w:szCs w:val="22"/>
                <w:lang w:eastAsia="en-AU"/>
              </w:rPr>
              <w:t>Selection of elective units must be based on industry vocational outcomes and volume of learning that falls within the overall nominal hours range determined for this qualification.</w:t>
            </w:r>
          </w:p>
        </w:tc>
      </w:tr>
    </w:tbl>
    <w:p w14:paraId="032A4C8B" w14:textId="4D3D661E" w:rsidR="0021196F" w:rsidRDefault="0021196F" w:rsidP="005032BA">
      <w:pPr>
        <w:rPr>
          <w:rFonts w:cs="Arial"/>
          <w:b/>
          <w:bCs/>
          <w:sz w:val="22"/>
          <w:szCs w:val="22"/>
        </w:rPr>
      </w:pPr>
    </w:p>
    <w:p w14:paraId="478367A3" w14:textId="77777777" w:rsidR="0021196F" w:rsidRDefault="0021196F">
      <w:pPr>
        <w:rPr>
          <w:rFonts w:cs="Arial"/>
          <w:b/>
          <w:bCs/>
          <w:sz w:val="22"/>
          <w:szCs w:val="22"/>
        </w:rPr>
      </w:pPr>
      <w:r>
        <w:rPr>
          <w:rFonts w:cs="Arial"/>
          <w:b/>
          <w:bCs/>
          <w:sz w:val="22"/>
          <w:szCs w:val="22"/>
        </w:rPr>
        <w:br w:type="page"/>
      </w:r>
    </w:p>
    <w:p w14:paraId="7651D7C2" w14:textId="78F019CD" w:rsidR="005032BA" w:rsidRPr="005032BA" w:rsidRDefault="005032BA" w:rsidP="005032BA">
      <w:pPr>
        <w:rPr>
          <w:rFonts w:cs="Arial"/>
          <w:b/>
          <w:bCs/>
          <w:sz w:val="22"/>
          <w:szCs w:val="22"/>
        </w:rPr>
      </w:pPr>
      <w:r w:rsidRPr="005032BA">
        <w:rPr>
          <w:rFonts w:cs="Arial"/>
          <w:b/>
          <w:bCs/>
          <w:sz w:val="22"/>
          <w:szCs w:val="22"/>
        </w:rPr>
        <w:lastRenderedPageBreak/>
        <w:t xml:space="preserve">Table 1 – Diploma of Engineering Technology (Core </w:t>
      </w:r>
      <w:r w:rsidR="0013032A">
        <w:rPr>
          <w:rFonts w:cs="Arial"/>
          <w:b/>
          <w:bCs/>
          <w:sz w:val="22"/>
          <w:szCs w:val="22"/>
        </w:rPr>
        <w:t>u</w:t>
      </w:r>
      <w:r w:rsidRPr="005032BA">
        <w:rPr>
          <w:rFonts w:cs="Arial"/>
          <w:b/>
          <w:bCs/>
          <w:sz w:val="22"/>
          <w:szCs w:val="22"/>
        </w:rPr>
        <w:t>nits)</w:t>
      </w:r>
    </w:p>
    <w:p w14:paraId="00492DA0" w14:textId="77777777" w:rsidR="005032BA" w:rsidRDefault="005032BA">
      <w:pPr>
        <w:rPr>
          <w:rFonts w:cs="Arial"/>
          <w:szCs w:val="18"/>
        </w:rPr>
      </w:pPr>
    </w:p>
    <w:tbl>
      <w:tblPr>
        <w:tblStyle w:val="Tablestyle1"/>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214"/>
        <w:gridCol w:w="2029"/>
        <w:gridCol w:w="2016"/>
        <w:gridCol w:w="1759"/>
      </w:tblGrid>
      <w:tr w:rsidR="00682FC9" w:rsidRPr="00E7450B" w14:paraId="5A35C075" w14:textId="77777777" w:rsidTr="00AB66BC">
        <w:trPr>
          <w:cnfStyle w:val="100000000000" w:firstRow="1" w:lastRow="0" w:firstColumn="0" w:lastColumn="0" w:oddVBand="0" w:evenVBand="0" w:oddHBand="0" w:evenHBand="0" w:firstRowFirstColumn="0" w:firstRowLastColumn="0" w:lastRowFirstColumn="0" w:lastRowLastColumn="0"/>
          <w:trHeight w:val="1090"/>
        </w:trPr>
        <w:tc>
          <w:tcPr>
            <w:tcW w:w="0" w:type="pct"/>
          </w:tcPr>
          <w:p w14:paraId="4D02E013" w14:textId="77777777" w:rsidR="009325B5" w:rsidRPr="00FE4ED2" w:rsidRDefault="009325B5" w:rsidP="00FE4ED2">
            <w:pPr>
              <w:pStyle w:val="VRQACourseTemplateTableWhiteHeadRightCol"/>
            </w:pPr>
            <w:bookmarkStart w:id="73" w:name="_Hlk123726238"/>
            <w:r w:rsidRPr="00FE4ED2">
              <w:t>Unit of competency code</w:t>
            </w:r>
          </w:p>
        </w:tc>
        <w:tc>
          <w:tcPr>
            <w:tcW w:w="1086" w:type="pct"/>
          </w:tcPr>
          <w:p w14:paraId="025B275A" w14:textId="77777777" w:rsidR="009325B5" w:rsidRPr="00FE4ED2" w:rsidRDefault="009325B5" w:rsidP="00FE4ED2">
            <w:pPr>
              <w:pStyle w:val="VRQACourseTemplateTableWhiteHeadRightCol"/>
            </w:pPr>
            <w:r w:rsidRPr="00FE4ED2">
              <w:t>Unit of competency title</w:t>
            </w:r>
          </w:p>
        </w:tc>
        <w:tc>
          <w:tcPr>
            <w:tcW w:w="995" w:type="pct"/>
          </w:tcPr>
          <w:p w14:paraId="7E015121" w14:textId="77777777" w:rsidR="009325B5" w:rsidRPr="00FE4ED2" w:rsidRDefault="009325B5" w:rsidP="00FE4ED2">
            <w:pPr>
              <w:pStyle w:val="VRQACourseTemplateTableWhiteHeadRightCol"/>
            </w:pPr>
            <w:r w:rsidRPr="00FE4ED2">
              <w:t>Field of Education code</w:t>
            </w:r>
            <w:r w:rsidRPr="00FE4ED2">
              <w:br/>
              <w:t>(6-digit)</w:t>
            </w:r>
          </w:p>
        </w:tc>
        <w:tc>
          <w:tcPr>
            <w:tcW w:w="0" w:type="pct"/>
          </w:tcPr>
          <w:p w14:paraId="139249FE" w14:textId="77777777" w:rsidR="009325B5" w:rsidRPr="00FE4ED2" w:rsidRDefault="009325B5" w:rsidP="00FE4ED2">
            <w:pPr>
              <w:pStyle w:val="VRQACourseTemplateTableWhiteHeadRightCol"/>
            </w:pPr>
            <w:r w:rsidRPr="00FE4ED2">
              <w:t>Pre-requisite</w:t>
            </w:r>
          </w:p>
        </w:tc>
        <w:tc>
          <w:tcPr>
            <w:tcW w:w="0" w:type="pct"/>
          </w:tcPr>
          <w:p w14:paraId="6E2D4826" w14:textId="77777777" w:rsidR="009325B5" w:rsidRPr="00FE4ED2" w:rsidRDefault="009325B5" w:rsidP="00FE4ED2">
            <w:pPr>
              <w:pStyle w:val="VRQACourseTemplateTableWhiteHeadRightCol"/>
            </w:pPr>
            <w:r w:rsidRPr="00FE4ED2">
              <w:t>Nominal hours</w:t>
            </w:r>
          </w:p>
        </w:tc>
      </w:tr>
      <w:tr w:rsidR="009325B5" w:rsidRPr="00E7450B" w14:paraId="39C8E578" w14:textId="77777777" w:rsidTr="00AB66BC">
        <w:trPr>
          <w:trHeight w:val="363"/>
        </w:trPr>
        <w:tc>
          <w:tcPr>
            <w:tcW w:w="0" w:type="pct"/>
            <w:gridSpan w:val="5"/>
          </w:tcPr>
          <w:p w14:paraId="5B251CA6" w14:textId="77777777" w:rsidR="009325B5" w:rsidRPr="0062413B" w:rsidRDefault="009325B5" w:rsidP="0062413B">
            <w:pPr>
              <w:pStyle w:val="VRQACourseTemplateLeftHandColumnBlue"/>
            </w:pPr>
            <w:bookmarkStart w:id="74" w:name="_Toc200655736"/>
            <w:r w:rsidRPr="00696F57">
              <w:rPr>
                <w:color w:val="auto"/>
              </w:rPr>
              <w:t>Core units</w:t>
            </w:r>
            <w:bookmarkEnd w:id="74"/>
          </w:p>
        </w:tc>
      </w:tr>
      <w:tr w:rsidR="005032BA" w:rsidRPr="00E7450B" w14:paraId="428CDD3B" w14:textId="77777777" w:rsidTr="00AB66BC">
        <w:trPr>
          <w:trHeight w:val="227"/>
        </w:trPr>
        <w:tc>
          <w:tcPr>
            <w:tcW w:w="1067" w:type="pct"/>
          </w:tcPr>
          <w:p w14:paraId="618EAE13" w14:textId="0BCC5C90" w:rsidR="005032BA" w:rsidRPr="00931EDE" w:rsidRDefault="005032BA" w:rsidP="005032BA">
            <w:pPr>
              <w:pStyle w:val="VRQACourseTemplateTableText"/>
              <w:rPr>
                <w:color w:val="auto"/>
              </w:rPr>
            </w:pPr>
            <w:r w:rsidRPr="00931EDE">
              <w:rPr>
                <w:color w:val="auto"/>
              </w:rPr>
              <w:t>MEM13015</w:t>
            </w:r>
          </w:p>
        </w:tc>
        <w:tc>
          <w:tcPr>
            <w:tcW w:w="1086" w:type="pct"/>
          </w:tcPr>
          <w:p w14:paraId="39B8FC86" w14:textId="3A07A87A" w:rsidR="005032BA" w:rsidRPr="00931EDE" w:rsidRDefault="005032BA" w:rsidP="005032BA">
            <w:pPr>
              <w:pStyle w:val="VRQACourseTemplateTableText"/>
              <w:rPr>
                <w:color w:val="auto"/>
              </w:rPr>
            </w:pPr>
            <w:r w:rsidRPr="00931EDE">
              <w:rPr>
                <w:color w:val="auto"/>
              </w:rPr>
              <w:t>Work safely and effectively in manufacturing and engineering</w:t>
            </w:r>
          </w:p>
        </w:tc>
        <w:tc>
          <w:tcPr>
            <w:tcW w:w="995" w:type="pct"/>
          </w:tcPr>
          <w:p w14:paraId="08BC708F" w14:textId="173F0951" w:rsidR="005032BA" w:rsidRPr="00931EDE" w:rsidRDefault="0012218F" w:rsidP="005032BA">
            <w:pPr>
              <w:pStyle w:val="VRQACourseTemplateTableText"/>
              <w:rPr>
                <w:color w:val="auto"/>
              </w:rPr>
            </w:pPr>
            <w:r>
              <w:rPr>
                <w:color w:val="auto"/>
              </w:rPr>
              <w:t>120505</w:t>
            </w:r>
          </w:p>
        </w:tc>
        <w:tc>
          <w:tcPr>
            <w:tcW w:w="989" w:type="pct"/>
          </w:tcPr>
          <w:p w14:paraId="4036C330" w14:textId="52D72893" w:rsidR="005032BA" w:rsidRPr="00931EDE" w:rsidRDefault="005032BA" w:rsidP="005032BA">
            <w:pPr>
              <w:pStyle w:val="VRQACourseTemplateTableText"/>
              <w:rPr>
                <w:color w:val="auto"/>
              </w:rPr>
            </w:pPr>
            <w:r w:rsidRPr="00931EDE">
              <w:rPr>
                <w:color w:val="auto"/>
              </w:rPr>
              <w:t>Nil</w:t>
            </w:r>
          </w:p>
        </w:tc>
        <w:tc>
          <w:tcPr>
            <w:tcW w:w="863" w:type="pct"/>
          </w:tcPr>
          <w:p w14:paraId="0FEAECD8" w14:textId="233C7F46" w:rsidR="005032BA" w:rsidRPr="00931EDE" w:rsidRDefault="005032BA" w:rsidP="005032BA">
            <w:pPr>
              <w:pStyle w:val="VRQACourseTemplateTableText"/>
              <w:rPr>
                <w:color w:val="auto"/>
              </w:rPr>
            </w:pPr>
            <w:r w:rsidRPr="00931EDE">
              <w:rPr>
                <w:color w:val="auto"/>
              </w:rPr>
              <w:t>40</w:t>
            </w:r>
          </w:p>
        </w:tc>
      </w:tr>
      <w:tr w:rsidR="005032BA" w:rsidRPr="00E7450B" w14:paraId="7E2AE462" w14:textId="77777777" w:rsidTr="00AB66BC">
        <w:trPr>
          <w:trHeight w:val="227"/>
        </w:trPr>
        <w:tc>
          <w:tcPr>
            <w:tcW w:w="1067" w:type="pct"/>
          </w:tcPr>
          <w:p w14:paraId="310FF434" w14:textId="62EB5B2C" w:rsidR="005032BA" w:rsidRPr="00931EDE" w:rsidRDefault="005032BA" w:rsidP="005032BA">
            <w:pPr>
              <w:pStyle w:val="VRQACourseTemplateTableText"/>
              <w:rPr>
                <w:color w:val="auto"/>
              </w:rPr>
            </w:pPr>
            <w:r w:rsidRPr="00931EDE">
              <w:rPr>
                <w:color w:val="auto"/>
              </w:rPr>
              <w:t>MEM16006</w:t>
            </w:r>
          </w:p>
        </w:tc>
        <w:tc>
          <w:tcPr>
            <w:tcW w:w="1086" w:type="pct"/>
          </w:tcPr>
          <w:p w14:paraId="4C184B94" w14:textId="7A159068" w:rsidR="005032BA" w:rsidRPr="00931EDE" w:rsidRDefault="005032BA" w:rsidP="005032BA">
            <w:pPr>
              <w:pStyle w:val="VRQACourseTemplateTableText"/>
              <w:rPr>
                <w:color w:val="auto"/>
              </w:rPr>
            </w:pPr>
            <w:r w:rsidRPr="00931EDE">
              <w:rPr>
                <w:color w:val="auto"/>
              </w:rPr>
              <w:t>Organise and communicate information</w:t>
            </w:r>
          </w:p>
        </w:tc>
        <w:tc>
          <w:tcPr>
            <w:tcW w:w="995" w:type="pct"/>
          </w:tcPr>
          <w:p w14:paraId="5B183AB1" w14:textId="57D90548" w:rsidR="005032BA" w:rsidRPr="00931EDE" w:rsidRDefault="0012218F" w:rsidP="005032BA">
            <w:pPr>
              <w:pStyle w:val="VRQACourseTemplateTableText"/>
              <w:rPr>
                <w:color w:val="auto"/>
              </w:rPr>
            </w:pPr>
            <w:r>
              <w:rPr>
                <w:color w:val="auto"/>
              </w:rPr>
              <w:t>120505</w:t>
            </w:r>
          </w:p>
        </w:tc>
        <w:tc>
          <w:tcPr>
            <w:tcW w:w="989" w:type="pct"/>
          </w:tcPr>
          <w:p w14:paraId="4B906E8B" w14:textId="2851D56D" w:rsidR="005032BA" w:rsidRPr="00931EDE" w:rsidRDefault="005032BA" w:rsidP="005032BA">
            <w:pPr>
              <w:pStyle w:val="VRQACourseTemplateTableText"/>
              <w:rPr>
                <w:color w:val="auto"/>
              </w:rPr>
            </w:pPr>
            <w:r w:rsidRPr="00931EDE">
              <w:rPr>
                <w:color w:val="auto"/>
              </w:rPr>
              <w:t>MEM13015</w:t>
            </w:r>
          </w:p>
        </w:tc>
        <w:tc>
          <w:tcPr>
            <w:tcW w:w="863" w:type="pct"/>
          </w:tcPr>
          <w:p w14:paraId="7EEDA6F4" w14:textId="667582F3" w:rsidR="005032BA" w:rsidRPr="00931EDE" w:rsidRDefault="005032BA" w:rsidP="005032BA">
            <w:pPr>
              <w:pStyle w:val="VRQACourseTemplateTableText"/>
              <w:rPr>
                <w:color w:val="auto"/>
              </w:rPr>
            </w:pPr>
            <w:r w:rsidRPr="00931EDE">
              <w:rPr>
                <w:color w:val="auto"/>
              </w:rPr>
              <w:t>20</w:t>
            </w:r>
          </w:p>
        </w:tc>
      </w:tr>
      <w:tr w:rsidR="005032BA" w:rsidRPr="00E7450B" w14:paraId="481B809C" w14:textId="77777777" w:rsidTr="00AB66BC">
        <w:trPr>
          <w:trHeight w:val="227"/>
        </w:trPr>
        <w:tc>
          <w:tcPr>
            <w:tcW w:w="1067" w:type="pct"/>
          </w:tcPr>
          <w:p w14:paraId="41F6A070" w14:textId="7CE2ED52" w:rsidR="005032BA" w:rsidRPr="00931EDE" w:rsidRDefault="005032BA" w:rsidP="005032BA">
            <w:pPr>
              <w:pStyle w:val="VRQACourseTemplateTableText"/>
              <w:rPr>
                <w:color w:val="auto"/>
              </w:rPr>
            </w:pPr>
            <w:r w:rsidRPr="00931EDE">
              <w:rPr>
                <w:color w:val="auto"/>
              </w:rPr>
              <w:t>MEM16008</w:t>
            </w:r>
          </w:p>
        </w:tc>
        <w:tc>
          <w:tcPr>
            <w:tcW w:w="1086" w:type="pct"/>
          </w:tcPr>
          <w:p w14:paraId="2D75CAFF" w14:textId="28B76D55" w:rsidR="005032BA" w:rsidRPr="00931EDE" w:rsidRDefault="005032BA" w:rsidP="005032BA">
            <w:pPr>
              <w:pStyle w:val="VRQACourseTemplateTableText"/>
              <w:rPr>
                <w:color w:val="auto"/>
              </w:rPr>
            </w:pPr>
            <w:r w:rsidRPr="00931EDE">
              <w:rPr>
                <w:color w:val="auto"/>
              </w:rPr>
              <w:t>Interact with computing technology</w:t>
            </w:r>
          </w:p>
        </w:tc>
        <w:tc>
          <w:tcPr>
            <w:tcW w:w="995" w:type="pct"/>
          </w:tcPr>
          <w:p w14:paraId="1AF9581B" w14:textId="1B13E88F" w:rsidR="005032BA" w:rsidRPr="00931EDE" w:rsidRDefault="0012218F" w:rsidP="005032BA">
            <w:pPr>
              <w:pStyle w:val="VRQACourseTemplateTableText"/>
              <w:rPr>
                <w:color w:val="auto"/>
              </w:rPr>
            </w:pPr>
            <w:r>
              <w:rPr>
                <w:color w:val="auto"/>
              </w:rPr>
              <w:t>080905</w:t>
            </w:r>
          </w:p>
        </w:tc>
        <w:tc>
          <w:tcPr>
            <w:tcW w:w="989" w:type="pct"/>
          </w:tcPr>
          <w:p w14:paraId="0F4D4594" w14:textId="77777777" w:rsidR="005032BA" w:rsidRPr="00931EDE" w:rsidRDefault="005032BA" w:rsidP="005032BA">
            <w:pPr>
              <w:pStyle w:val="VRQACourseTemplateTableText"/>
              <w:rPr>
                <w:color w:val="auto"/>
              </w:rPr>
            </w:pPr>
            <w:r w:rsidRPr="00931EDE">
              <w:rPr>
                <w:color w:val="auto"/>
              </w:rPr>
              <w:t>MEM13015</w:t>
            </w:r>
          </w:p>
          <w:p w14:paraId="6AB5B183" w14:textId="5E3675DA" w:rsidR="005032BA" w:rsidRPr="00931EDE" w:rsidRDefault="005032BA" w:rsidP="005032BA">
            <w:pPr>
              <w:pStyle w:val="VRQACourseTemplateTableText"/>
              <w:rPr>
                <w:color w:val="auto"/>
              </w:rPr>
            </w:pPr>
            <w:r w:rsidRPr="00931EDE">
              <w:rPr>
                <w:color w:val="auto"/>
              </w:rPr>
              <w:t>MEM1600</w:t>
            </w:r>
            <w:r w:rsidR="00AC7403">
              <w:rPr>
                <w:color w:val="auto"/>
              </w:rPr>
              <w:t>6</w:t>
            </w:r>
          </w:p>
        </w:tc>
        <w:tc>
          <w:tcPr>
            <w:tcW w:w="863" w:type="pct"/>
          </w:tcPr>
          <w:p w14:paraId="5767E726" w14:textId="07F93FB6" w:rsidR="005032BA" w:rsidRPr="00931EDE" w:rsidRDefault="005032BA" w:rsidP="005032BA">
            <w:pPr>
              <w:pStyle w:val="VRQACourseTemplateTableText"/>
              <w:rPr>
                <w:color w:val="auto"/>
              </w:rPr>
            </w:pPr>
            <w:r w:rsidRPr="00931EDE">
              <w:rPr>
                <w:color w:val="auto"/>
              </w:rPr>
              <w:t>20</w:t>
            </w:r>
          </w:p>
        </w:tc>
      </w:tr>
      <w:tr w:rsidR="00931EDE" w:rsidRPr="00E7450B" w14:paraId="5434F76D" w14:textId="77777777" w:rsidTr="00AB66BC">
        <w:trPr>
          <w:trHeight w:val="227"/>
        </w:trPr>
        <w:tc>
          <w:tcPr>
            <w:tcW w:w="1067" w:type="pct"/>
          </w:tcPr>
          <w:p w14:paraId="083E2896" w14:textId="425043CC" w:rsidR="00931EDE" w:rsidRPr="00931EDE" w:rsidRDefault="00931EDE" w:rsidP="00931EDE">
            <w:pPr>
              <w:pStyle w:val="VRQACourseTemplateTableText"/>
              <w:rPr>
                <w:color w:val="auto"/>
              </w:rPr>
            </w:pPr>
            <w:r w:rsidRPr="00931EDE">
              <w:rPr>
                <w:color w:val="auto"/>
              </w:rPr>
              <w:t>MEM22001</w:t>
            </w:r>
          </w:p>
        </w:tc>
        <w:tc>
          <w:tcPr>
            <w:tcW w:w="1086" w:type="pct"/>
          </w:tcPr>
          <w:p w14:paraId="53A7B5D1" w14:textId="1C45B730" w:rsidR="00931EDE" w:rsidRPr="00931EDE" w:rsidRDefault="00931EDE" w:rsidP="00931EDE">
            <w:pPr>
              <w:pStyle w:val="VRQACourseTemplateTableText"/>
              <w:rPr>
                <w:color w:val="auto"/>
              </w:rPr>
            </w:pPr>
            <w:proofErr w:type="gramStart"/>
            <w:r w:rsidRPr="00931EDE">
              <w:rPr>
                <w:color w:val="auto"/>
              </w:rPr>
              <w:t>Perform</w:t>
            </w:r>
            <w:proofErr w:type="gramEnd"/>
            <w:r w:rsidRPr="00931EDE">
              <w:rPr>
                <w:color w:val="auto"/>
              </w:rPr>
              <w:t xml:space="preserve"> engineering activities</w:t>
            </w:r>
          </w:p>
        </w:tc>
        <w:tc>
          <w:tcPr>
            <w:tcW w:w="995" w:type="pct"/>
          </w:tcPr>
          <w:p w14:paraId="63F6FD06" w14:textId="1F9ACEB9" w:rsidR="00931EDE" w:rsidRPr="00931EDE" w:rsidRDefault="0012218F" w:rsidP="00931EDE">
            <w:pPr>
              <w:pStyle w:val="VRQACourseTemplateTableText"/>
              <w:rPr>
                <w:color w:val="auto"/>
              </w:rPr>
            </w:pPr>
            <w:r>
              <w:rPr>
                <w:color w:val="auto"/>
              </w:rPr>
              <w:t>120505</w:t>
            </w:r>
          </w:p>
        </w:tc>
        <w:tc>
          <w:tcPr>
            <w:tcW w:w="989" w:type="pct"/>
          </w:tcPr>
          <w:p w14:paraId="1555B0D0" w14:textId="39916A41" w:rsidR="00931EDE" w:rsidRPr="00931EDE" w:rsidRDefault="00931EDE" w:rsidP="00931EDE">
            <w:pPr>
              <w:pStyle w:val="VRQACourseTemplateTableText"/>
              <w:rPr>
                <w:color w:val="auto"/>
              </w:rPr>
            </w:pPr>
            <w:r w:rsidRPr="00931EDE">
              <w:rPr>
                <w:color w:val="auto"/>
              </w:rPr>
              <w:t>MEM16006</w:t>
            </w:r>
          </w:p>
        </w:tc>
        <w:tc>
          <w:tcPr>
            <w:tcW w:w="863" w:type="pct"/>
          </w:tcPr>
          <w:p w14:paraId="136CE90B" w14:textId="1AA613D6" w:rsidR="00931EDE" w:rsidRPr="00931EDE" w:rsidRDefault="00931EDE" w:rsidP="00931EDE">
            <w:pPr>
              <w:pStyle w:val="VRQACourseTemplateTableText"/>
              <w:rPr>
                <w:color w:val="auto"/>
              </w:rPr>
            </w:pPr>
            <w:r w:rsidRPr="00931EDE">
              <w:rPr>
                <w:color w:val="auto"/>
              </w:rPr>
              <w:t>60</w:t>
            </w:r>
          </w:p>
        </w:tc>
      </w:tr>
      <w:tr w:rsidR="00931EDE" w:rsidRPr="00E7450B" w14:paraId="6300A38B" w14:textId="77777777" w:rsidTr="00AB66BC">
        <w:trPr>
          <w:trHeight w:val="227"/>
        </w:trPr>
        <w:tc>
          <w:tcPr>
            <w:tcW w:w="1067" w:type="pct"/>
          </w:tcPr>
          <w:p w14:paraId="0F0505CA" w14:textId="7053B282" w:rsidR="00931EDE" w:rsidRPr="00931EDE" w:rsidRDefault="00931EDE" w:rsidP="00931EDE">
            <w:pPr>
              <w:pStyle w:val="VRQACourseTemplateTableText"/>
              <w:rPr>
                <w:color w:val="auto"/>
              </w:rPr>
            </w:pPr>
            <w:r w:rsidRPr="00931EDE">
              <w:rPr>
                <w:color w:val="auto"/>
              </w:rPr>
              <w:t>MEM22002</w:t>
            </w:r>
          </w:p>
        </w:tc>
        <w:tc>
          <w:tcPr>
            <w:tcW w:w="1086" w:type="pct"/>
          </w:tcPr>
          <w:p w14:paraId="4EBBCD28" w14:textId="55F42727" w:rsidR="00931EDE" w:rsidRPr="00931EDE" w:rsidRDefault="00931EDE" w:rsidP="00931EDE">
            <w:pPr>
              <w:pStyle w:val="VRQACourseTemplateTableText"/>
              <w:rPr>
                <w:color w:val="auto"/>
              </w:rPr>
            </w:pPr>
            <w:r w:rsidRPr="00931EDE">
              <w:rPr>
                <w:color w:val="auto"/>
              </w:rPr>
              <w:t>Manage self in an engineering environment</w:t>
            </w:r>
          </w:p>
        </w:tc>
        <w:tc>
          <w:tcPr>
            <w:tcW w:w="995" w:type="pct"/>
          </w:tcPr>
          <w:p w14:paraId="15BA48E8" w14:textId="11BB4392" w:rsidR="00931EDE" w:rsidRPr="00931EDE" w:rsidRDefault="00B9559C" w:rsidP="00931EDE">
            <w:pPr>
              <w:pStyle w:val="VRQACourseTemplateTableText"/>
              <w:rPr>
                <w:color w:val="auto"/>
              </w:rPr>
            </w:pPr>
            <w:r>
              <w:rPr>
                <w:color w:val="auto"/>
              </w:rPr>
              <w:t>080305</w:t>
            </w:r>
          </w:p>
        </w:tc>
        <w:tc>
          <w:tcPr>
            <w:tcW w:w="989" w:type="pct"/>
          </w:tcPr>
          <w:p w14:paraId="268BA9CD" w14:textId="128EDBD0" w:rsidR="00931EDE" w:rsidRPr="00931EDE" w:rsidRDefault="00931EDE" w:rsidP="00931EDE">
            <w:pPr>
              <w:pStyle w:val="VRQACourseTemplateTableText"/>
              <w:rPr>
                <w:color w:val="auto"/>
              </w:rPr>
            </w:pPr>
            <w:r w:rsidRPr="00931EDE">
              <w:rPr>
                <w:color w:val="auto"/>
              </w:rPr>
              <w:t>MEM16006</w:t>
            </w:r>
          </w:p>
        </w:tc>
        <w:tc>
          <w:tcPr>
            <w:tcW w:w="863" w:type="pct"/>
          </w:tcPr>
          <w:p w14:paraId="56FDD5D1" w14:textId="0D936979" w:rsidR="00931EDE" w:rsidRPr="00931EDE" w:rsidRDefault="00931EDE" w:rsidP="00931EDE">
            <w:pPr>
              <w:pStyle w:val="VRQACourseTemplateTableText"/>
              <w:rPr>
                <w:color w:val="auto"/>
              </w:rPr>
            </w:pPr>
            <w:r w:rsidRPr="00931EDE">
              <w:rPr>
                <w:color w:val="auto"/>
              </w:rPr>
              <w:t>40</w:t>
            </w:r>
          </w:p>
        </w:tc>
      </w:tr>
      <w:tr w:rsidR="00931EDE" w:rsidRPr="00E7450B" w14:paraId="12B015B9" w14:textId="77777777" w:rsidTr="00AB66BC">
        <w:trPr>
          <w:trHeight w:val="227"/>
        </w:trPr>
        <w:tc>
          <w:tcPr>
            <w:tcW w:w="1067" w:type="pct"/>
          </w:tcPr>
          <w:p w14:paraId="7AEDB773" w14:textId="6B41EF31" w:rsidR="00931EDE" w:rsidRPr="00931EDE" w:rsidRDefault="00931EDE" w:rsidP="00931EDE">
            <w:pPr>
              <w:pStyle w:val="VRQACourseTemplateTableText"/>
              <w:rPr>
                <w:color w:val="auto"/>
              </w:rPr>
            </w:pPr>
            <w:r w:rsidRPr="00931EDE">
              <w:rPr>
                <w:color w:val="auto"/>
              </w:rPr>
              <w:t>MEM23004</w:t>
            </w:r>
          </w:p>
        </w:tc>
        <w:tc>
          <w:tcPr>
            <w:tcW w:w="1086" w:type="pct"/>
          </w:tcPr>
          <w:p w14:paraId="0CA3BC4E" w14:textId="5B821965" w:rsidR="00931EDE" w:rsidRPr="00931EDE" w:rsidRDefault="00931EDE" w:rsidP="00931EDE">
            <w:pPr>
              <w:pStyle w:val="VRQACourseTemplateTableText"/>
              <w:rPr>
                <w:color w:val="auto"/>
              </w:rPr>
            </w:pPr>
            <w:r w:rsidRPr="00931EDE">
              <w:rPr>
                <w:color w:val="auto"/>
              </w:rPr>
              <w:t>Apply technical mathematics</w:t>
            </w:r>
          </w:p>
        </w:tc>
        <w:tc>
          <w:tcPr>
            <w:tcW w:w="995" w:type="pct"/>
          </w:tcPr>
          <w:p w14:paraId="007BA3D4" w14:textId="0EA516DC" w:rsidR="00931EDE" w:rsidRPr="00931EDE" w:rsidRDefault="00037F01" w:rsidP="00931EDE">
            <w:pPr>
              <w:pStyle w:val="VRQACourseTemplateTableText"/>
              <w:rPr>
                <w:color w:val="auto"/>
              </w:rPr>
            </w:pPr>
            <w:r>
              <w:rPr>
                <w:color w:val="auto"/>
              </w:rPr>
              <w:t>010101</w:t>
            </w:r>
          </w:p>
        </w:tc>
        <w:tc>
          <w:tcPr>
            <w:tcW w:w="989" w:type="pct"/>
          </w:tcPr>
          <w:p w14:paraId="2248A4EE" w14:textId="2915156E" w:rsidR="00931EDE" w:rsidRPr="00931EDE" w:rsidRDefault="00931EDE" w:rsidP="00931EDE">
            <w:pPr>
              <w:pStyle w:val="VRQACourseTemplateTableText"/>
              <w:rPr>
                <w:color w:val="auto"/>
              </w:rPr>
            </w:pPr>
            <w:r w:rsidRPr="00931EDE">
              <w:rPr>
                <w:color w:val="auto"/>
              </w:rPr>
              <w:t>Nil</w:t>
            </w:r>
          </w:p>
        </w:tc>
        <w:tc>
          <w:tcPr>
            <w:tcW w:w="863" w:type="pct"/>
          </w:tcPr>
          <w:p w14:paraId="57EBF8AE" w14:textId="28E3D95B" w:rsidR="00931EDE" w:rsidRPr="00931EDE" w:rsidRDefault="00931EDE" w:rsidP="00931EDE">
            <w:pPr>
              <w:pStyle w:val="VRQACourseTemplateTableText"/>
              <w:rPr>
                <w:color w:val="auto"/>
              </w:rPr>
            </w:pPr>
            <w:r w:rsidRPr="00931EDE">
              <w:rPr>
                <w:color w:val="auto"/>
              </w:rPr>
              <w:t>80</w:t>
            </w:r>
          </w:p>
        </w:tc>
      </w:tr>
      <w:tr w:rsidR="00931EDE" w:rsidRPr="00E7450B" w14:paraId="75FE5AA1" w14:textId="77777777" w:rsidTr="00AB66BC">
        <w:trPr>
          <w:trHeight w:val="227"/>
        </w:trPr>
        <w:tc>
          <w:tcPr>
            <w:tcW w:w="1067" w:type="pct"/>
          </w:tcPr>
          <w:p w14:paraId="2336AEBC" w14:textId="48163AF8" w:rsidR="00931EDE" w:rsidRPr="00931EDE" w:rsidRDefault="00931EDE" w:rsidP="00931EDE">
            <w:pPr>
              <w:pStyle w:val="VRQACourseTemplateTableText"/>
              <w:rPr>
                <w:color w:val="auto"/>
              </w:rPr>
            </w:pPr>
            <w:r w:rsidRPr="00931EDE">
              <w:rPr>
                <w:color w:val="auto"/>
              </w:rPr>
              <w:t>MEM30007</w:t>
            </w:r>
          </w:p>
        </w:tc>
        <w:tc>
          <w:tcPr>
            <w:tcW w:w="1086" w:type="pct"/>
          </w:tcPr>
          <w:p w14:paraId="03DA267C" w14:textId="17E11DCE" w:rsidR="00931EDE" w:rsidRPr="00931EDE" w:rsidRDefault="00931EDE" w:rsidP="00931EDE">
            <w:pPr>
              <w:pStyle w:val="VRQACourseTemplateTableText"/>
              <w:rPr>
                <w:color w:val="auto"/>
              </w:rPr>
            </w:pPr>
            <w:r w:rsidRPr="00931EDE">
              <w:rPr>
                <w:color w:val="auto"/>
              </w:rPr>
              <w:t>Select common engineering materials</w:t>
            </w:r>
          </w:p>
        </w:tc>
        <w:tc>
          <w:tcPr>
            <w:tcW w:w="995" w:type="pct"/>
          </w:tcPr>
          <w:p w14:paraId="630321C3" w14:textId="05A068FC" w:rsidR="00931EDE" w:rsidRPr="00931EDE" w:rsidRDefault="00037F01" w:rsidP="00931EDE">
            <w:pPr>
              <w:pStyle w:val="VRQACourseTemplateTableText"/>
              <w:rPr>
                <w:color w:val="auto"/>
              </w:rPr>
            </w:pPr>
            <w:r>
              <w:rPr>
                <w:color w:val="auto"/>
              </w:rPr>
              <w:t>030305</w:t>
            </w:r>
          </w:p>
        </w:tc>
        <w:tc>
          <w:tcPr>
            <w:tcW w:w="989" w:type="pct"/>
          </w:tcPr>
          <w:p w14:paraId="0A3310F5" w14:textId="324115EB" w:rsidR="00931EDE" w:rsidRPr="00931EDE" w:rsidRDefault="00931EDE" w:rsidP="00931EDE">
            <w:pPr>
              <w:pStyle w:val="VRQACourseTemplateTableText"/>
              <w:rPr>
                <w:color w:val="auto"/>
              </w:rPr>
            </w:pPr>
            <w:r w:rsidRPr="00931EDE">
              <w:rPr>
                <w:color w:val="auto"/>
              </w:rPr>
              <w:t>Nil</w:t>
            </w:r>
          </w:p>
        </w:tc>
        <w:tc>
          <w:tcPr>
            <w:tcW w:w="863" w:type="pct"/>
          </w:tcPr>
          <w:p w14:paraId="641E35AF" w14:textId="05F2A70D" w:rsidR="00931EDE" w:rsidRPr="00931EDE" w:rsidRDefault="00931EDE" w:rsidP="00931EDE">
            <w:pPr>
              <w:pStyle w:val="VRQACourseTemplateTableText"/>
              <w:rPr>
                <w:color w:val="auto"/>
              </w:rPr>
            </w:pPr>
            <w:r w:rsidRPr="00931EDE">
              <w:rPr>
                <w:color w:val="auto"/>
              </w:rPr>
              <w:t>40</w:t>
            </w:r>
          </w:p>
        </w:tc>
      </w:tr>
      <w:tr w:rsidR="00931EDE" w:rsidRPr="00E7450B" w14:paraId="17AF6AA9" w14:textId="77777777" w:rsidTr="00AB66BC">
        <w:trPr>
          <w:trHeight w:val="227"/>
        </w:trPr>
        <w:tc>
          <w:tcPr>
            <w:tcW w:w="1067" w:type="pct"/>
          </w:tcPr>
          <w:p w14:paraId="39E7CD72" w14:textId="48FF468F" w:rsidR="00931EDE" w:rsidRPr="00931EDE" w:rsidRDefault="00931EDE" w:rsidP="00931EDE">
            <w:pPr>
              <w:pStyle w:val="VRQACourseTemplateTableText"/>
              <w:rPr>
                <w:color w:val="auto"/>
              </w:rPr>
            </w:pPr>
            <w:r w:rsidRPr="00931EDE">
              <w:rPr>
                <w:color w:val="auto"/>
              </w:rPr>
              <w:t>MEM30031</w:t>
            </w:r>
          </w:p>
        </w:tc>
        <w:tc>
          <w:tcPr>
            <w:tcW w:w="1086" w:type="pct"/>
          </w:tcPr>
          <w:p w14:paraId="0CC16B1B" w14:textId="0442B591" w:rsidR="00931EDE" w:rsidRPr="00931EDE" w:rsidRDefault="00931EDE" w:rsidP="00931EDE">
            <w:pPr>
              <w:pStyle w:val="VRQACourseTemplateTableText"/>
              <w:rPr>
                <w:color w:val="auto"/>
              </w:rPr>
            </w:pPr>
            <w:r w:rsidRPr="00931EDE">
              <w:rPr>
                <w:color w:val="auto"/>
              </w:rPr>
              <w:t>Operate computer-aided design (CAD) system to produce basic drawing elements</w:t>
            </w:r>
          </w:p>
        </w:tc>
        <w:tc>
          <w:tcPr>
            <w:tcW w:w="995" w:type="pct"/>
          </w:tcPr>
          <w:p w14:paraId="7336925E" w14:textId="7F27F3C9" w:rsidR="00931EDE" w:rsidRPr="00931EDE" w:rsidRDefault="00037F01" w:rsidP="00931EDE">
            <w:pPr>
              <w:pStyle w:val="VRQACourseTemplateTableText"/>
              <w:rPr>
                <w:color w:val="auto"/>
              </w:rPr>
            </w:pPr>
            <w:r>
              <w:rPr>
                <w:color w:val="auto"/>
              </w:rPr>
              <w:t>039999</w:t>
            </w:r>
          </w:p>
        </w:tc>
        <w:tc>
          <w:tcPr>
            <w:tcW w:w="989" w:type="pct"/>
          </w:tcPr>
          <w:p w14:paraId="0F9A1CC2" w14:textId="0E3C3872" w:rsidR="00931EDE" w:rsidRPr="00931EDE" w:rsidRDefault="00931EDE" w:rsidP="00931EDE">
            <w:pPr>
              <w:pStyle w:val="VRQACourseTemplateTableText"/>
              <w:rPr>
                <w:color w:val="auto"/>
              </w:rPr>
            </w:pPr>
            <w:r w:rsidRPr="00931EDE">
              <w:rPr>
                <w:color w:val="auto"/>
              </w:rPr>
              <w:t>Nil</w:t>
            </w:r>
          </w:p>
        </w:tc>
        <w:tc>
          <w:tcPr>
            <w:tcW w:w="863" w:type="pct"/>
          </w:tcPr>
          <w:p w14:paraId="264DF4A7" w14:textId="374E2CCE" w:rsidR="00931EDE" w:rsidRPr="00931EDE" w:rsidRDefault="00931EDE" w:rsidP="00931EDE">
            <w:pPr>
              <w:pStyle w:val="VRQACourseTemplateTableText"/>
              <w:rPr>
                <w:color w:val="auto"/>
              </w:rPr>
            </w:pPr>
            <w:r w:rsidRPr="00931EDE">
              <w:rPr>
                <w:color w:val="auto"/>
              </w:rPr>
              <w:t>40</w:t>
            </w:r>
          </w:p>
        </w:tc>
      </w:tr>
      <w:tr w:rsidR="00931EDE" w:rsidRPr="00E7450B" w14:paraId="0F9A0822" w14:textId="77777777" w:rsidTr="00AB66BC">
        <w:trPr>
          <w:trHeight w:val="227"/>
        </w:trPr>
        <w:tc>
          <w:tcPr>
            <w:tcW w:w="1067" w:type="pct"/>
          </w:tcPr>
          <w:p w14:paraId="43B83657" w14:textId="7C7908A8" w:rsidR="00931EDE" w:rsidRPr="00931EDE" w:rsidRDefault="001E21D6" w:rsidP="00931EDE">
            <w:pPr>
              <w:pStyle w:val="VRQACourseTemplateTableText"/>
              <w:rPr>
                <w:color w:val="auto"/>
              </w:rPr>
            </w:pPr>
            <w:r w:rsidRPr="00E61023">
              <w:rPr>
                <w:color w:val="auto"/>
              </w:rPr>
              <w:t>VU23908</w:t>
            </w:r>
            <w:r w:rsidR="00931EDE" w:rsidRPr="00931EDE">
              <w:rPr>
                <w:color w:val="auto"/>
              </w:rPr>
              <w:t xml:space="preserve"> </w:t>
            </w:r>
          </w:p>
        </w:tc>
        <w:tc>
          <w:tcPr>
            <w:tcW w:w="1086" w:type="pct"/>
          </w:tcPr>
          <w:p w14:paraId="0D098E1C" w14:textId="6C4C7881" w:rsidR="00931EDE" w:rsidRPr="00931EDE" w:rsidRDefault="00931EDE" w:rsidP="00931EDE">
            <w:pPr>
              <w:pStyle w:val="VRQACourseTemplateTableText"/>
              <w:rPr>
                <w:color w:val="auto"/>
              </w:rPr>
            </w:pPr>
            <w:r w:rsidRPr="00931EDE">
              <w:rPr>
                <w:color w:val="auto"/>
              </w:rPr>
              <w:t xml:space="preserve">Investigate advanced </w:t>
            </w:r>
            <w:r w:rsidRPr="00931EDE">
              <w:rPr>
                <w:color w:val="auto"/>
              </w:rPr>
              <w:lastRenderedPageBreak/>
              <w:t>technology applications in the manufacturing industry and related industries</w:t>
            </w:r>
          </w:p>
        </w:tc>
        <w:tc>
          <w:tcPr>
            <w:tcW w:w="995" w:type="pct"/>
          </w:tcPr>
          <w:p w14:paraId="429D8E3B" w14:textId="39EA431A" w:rsidR="00931EDE" w:rsidRPr="00931EDE" w:rsidRDefault="00037F01" w:rsidP="00931EDE">
            <w:pPr>
              <w:pStyle w:val="VRQACourseTemplateTableText"/>
              <w:rPr>
                <w:color w:val="auto"/>
              </w:rPr>
            </w:pPr>
            <w:r>
              <w:rPr>
                <w:color w:val="auto"/>
              </w:rPr>
              <w:lastRenderedPageBreak/>
              <w:t>030799</w:t>
            </w:r>
          </w:p>
        </w:tc>
        <w:tc>
          <w:tcPr>
            <w:tcW w:w="989" w:type="pct"/>
          </w:tcPr>
          <w:p w14:paraId="316640E8" w14:textId="4CB7D04B" w:rsidR="00931EDE" w:rsidRPr="00931EDE" w:rsidRDefault="00931EDE" w:rsidP="00931EDE">
            <w:pPr>
              <w:pStyle w:val="VRQACourseTemplateTableText"/>
              <w:rPr>
                <w:color w:val="auto"/>
              </w:rPr>
            </w:pPr>
            <w:r w:rsidRPr="00931EDE">
              <w:rPr>
                <w:color w:val="auto"/>
              </w:rPr>
              <w:t>Nil</w:t>
            </w:r>
          </w:p>
        </w:tc>
        <w:tc>
          <w:tcPr>
            <w:tcW w:w="863" w:type="pct"/>
          </w:tcPr>
          <w:p w14:paraId="3AD4C518" w14:textId="42BEA895" w:rsidR="00931EDE" w:rsidRPr="00931EDE" w:rsidRDefault="00931EDE" w:rsidP="00931EDE">
            <w:pPr>
              <w:pStyle w:val="VRQACourseTemplateTableText"/>
              <w:rPr>
                <w:color w:val="auto"/>
              </w:rPr>
            </w:pPr>
            <w:r w:rsidRPr="00931EDE">
              <w:rPr>
                <w:color w:val="auto"/>
              </w:rPr>
              <w:t>60</w:t>
            </w:r>
          </w:p>
        </w:tc>
      </w:tr>
      <w:tr w:rsidR="00B42B26" w:rsidRPr="00E7450B" w14:paraId="4133F0CD" w14:textId="77777777" w:rsidTr="00AB66BC">
        <w:trPr>
          <w:trHeight w:val="227"/>
        </w:trPr>
        <w:tc>
          <w:tcPr>
            <w:tcW w:w="4137" w:type="pct"/>
            <w:gridSpan w:val="4"/>
            <w:shd w:val="clear" w:color="auto" w:fill="auto"/>
          </w:tcPr>
          <w:p w14:paraId="254612C8" w14:textId="30349975" w:rsidR="00B42B26" w:rsidRPr="00931EDE" w:rsidRDefault="00B42B26" w:rsidP="00B42B26">
            <w:pPr>
              <w:pStyle w:val="VRQACourseTemplateTableText"/>
              <w:jc w:val="right"/>
              <w:rPr>
                <w:color w:val="auto"/>
              </w:rPr>
            </w:pPr>
            <w:r w:rsidRPr="00DB0677">
              <w:rPr>
                <w:b/>
                <w:bCs/>
                <w:color w:val="auto"/>
              </w:rPr>
              <w:t>Total nominal hours for Core units =</w:t>
            </w:r>
          </w:p>
        </w:tc>
        <w:tc>
          <w:tcPr>
            <w:tcW w:w="863" w:type="pct"/>
            <w:shd w:val="clear" w:color="auto" w:fill="auto"/>
          </w:tcPr>
          <w:p w14:paraId="0C4B5621" w14:textId="00ACD9CD" w:rsidR="00B42B26" w:rsidRPr="00931EDE" w:rsidRDefault="00B42B26" w:rsidP="00931EDE">
            <w:pPr>
              <w:pStyle w:val="VRQACourseTemplateTableText"/>
              <w:rPr>
                <w:color w:val="auto"/>
              </w:rPr>
            </w:pPr>
            <w:r w:rsidRPr="00DB0677">
              <w:rPr>
                <w:b/>
                <w:bCs/>
                <w:color w:val="auto"/>
              </w:rPr>
              <w:t>400</w:t>
            </w:r>
          </w:p>
        </w:tc>
      </w:tr>
      <w:bookmarkEnd w:id="73"/>
    </w:tbl>
    <w:p w14:paraId="01183BB0" w14:textId="77777777" w:rsidR="00730731" w:rsidRDefault="00730731">
      <w:pPr>
        <w:rPr>
          <w:rFonts w:cs="Arial"/>
          <w:szCs w:val="18"/>
        </w:rPr>
      </w:pPr>
    </w:p>
    <w:tbl>
      <w:tblPr>
        <w:tblStyle w:val="Tablestyle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22"/>
        <w:gridCol w:w="533"/>
        <w:gridCol w:w="1735"/>
        <w:gridCol w:w="1984"/>
        <w:gridCol w:w="2126"/>
        <w:gridCol w:w="1701"/>
      </w:tblGrid>
      <w:tr w:rsidR="00B42B26" w:rsidRPr="00B76314" w14:paraId="7E82CDCB" w14:textId="77777777" w:rsidTr="00AB66BC">
        <w:tc>
          <w:tcPr>
            <w:tcW w:w="10201" w:type="dxa"/>
            <w:gridSpan w:val="6"/>
          </w:tcPr>
          <w:p w14:paraId="491D278B" w14:textId="4B698900" w:rsidR="00B42B26" w:rsidRPr="00B42B26" w:rsidRDefault="00B42B26" w:rsidP="00B14203">
            <w:pPr>
              <w:pStyle w:val="VRQACourseTemplateLeftHandColumnBlue"/>
              <w:rPr>
                <w:color w:val="auto"/>
              </w:rPr>
            </w:pPr>
            <w:bookmarkStart w:id="75" w:name="_Hlk181190553"/>
            <w:bookmarkStart w:id="76" w:name="_Toc200655737"/>
            <w:r w:rsidRPr="00BD7FC7">
              <w:rPr>
                <w:color w:val="auto"/>
              </w:rPr>
              <w:t xml:space="preserve">Table 2 – Designated </w:t>
            </w:r>
            <w:r>
              <w:rPr>
                <w:color w:val="auto"/>
              </w:rPr>
              <w:t>s</w:t>
            </w:r>
            <w:r w:rsidRPr="00BD7FC7">
              <w:rPr>
                <w:color w:val="auto"/>
              </w:rPr>
              <w:t xml:space="preserve">tream </w:t>
            </w:r>
            <w:r>
              <w:rPr>
                <w:color w:val="auto"/>
              </w:rPr>
              <w:t>e</w:t>
            </w:r>
            <w:r w:rsidRPr="00BD7FC7">
              <w:rPr>
                <w:color w:val="auto"/>
              </w:rPr>
              <w:t>lective units</w:t>
            </w:r>
            <w:bookmarkEnd w:id="75"/>
            <w:bookmarkEnd w:id="76"/>
          </w:p>
        </w:tc>
      </w:tr>
      <w:tr w:rsidR="00931EDE" w:rsidRPr="00B76314" w14:paraId="5D39018B" w14:textId="77777777" w:rsidTr="00AB66BC">
        <w:trPr>
          <w:trHeight w:val="227"/>
        </w:trPr>
        <w:tc>
          <w:tcPr>
            <w:tcW w:w="10201" w:type="dxa"/>
            <w:gridSpan w:val="6"/>
            <w:shd w:val="clear" w:color="auto" w:fill="auto"/>
          </w:tcPr>
          <w:p w14:paraId="6A83CC14" w14:textId="7A00EAE3" w:rsidR="00931EDE" w:rsidRPr="00F95AD9" w:rsidRDefault="00931EDE" w:rsidP="00B27554">
            <w:pPr>
              <w:pStyle w:val="VRQACourseTemplateTableText"/>
              <w:rPr>
                <w:rFonts w:cs="Arial"/>
                <w:b/>
                <w:bCs/>
                <w:color w:val="auto"/>
              </w:rPr>
            </w:pPr>
            <w:r w:rsidRPr="00F95AD9">
              <w:rPr>
                <w:rFonts w:cs="Arial"/>
                <w:b/>
                <w:bCs/>
                <w:color w:val="auto"/>
              </w:rPr>
              <w:t>Mechanical Engineering</w:t>
            </w:r>
          </w:p>
        </w:tc>
      </w:tr>
      <w:tr w:rsidR="00682FC9" w:rsidRPr="0085196E" w14:paraId="22B49865" w14:textId="77777777" w:rsidTr="00682FC9">
        <w:trPr>
          <w:trHeight w:val="227"/>
        </w:trPr>
        <w:tc>
          <w:tcPr>
            <w:tcW w:w="2122" w:type="dxa"/>
          </w:tcPr>
          <w:p w14:paraId="11550EDF" w14:textId="7CA063D4" w:rsidR="00931EDE" w:rsidRPr="0085196E" w:rsidRDefault="00931EDE" w:rsidP="00931EDE">
            <w:pPr>
              <w:pStyle w:val="VRQACourseTemplateTableText"/>
              <w:rPr>
                <w:rFonts w:cs="Arial"/>
                <w:color w:val="auto"/>
              </w:rPr>
            </w:pPr>
            <w:r w:rsidRPr="0085196E">
              <w:rPr>
                <w:rFonts w:cs="Arial"/>
                <w:color w:val="auto"/>
              </w:rPr>
              <w:t>VU23477</w:t>
            </w:r>
          </w:p>
        </w:tc>
        <w:tc>
          <w:tcPr>
            <w:tcW w:w="2268" w:type="dxa"/>
            <w:gridSpan w:val="2"/>
          </w:tcPr>
          <w:p w14:paraId="072835D7" w14:textId="3022C669" w:rsidR="00931EDE" w:rsidRPr="0085196E" w:rsidRDefault="00931EDE" w:rsidP="00931EDE">
            <w:pPr>
              <w:pStyle w:val="VRQACourseTemplateTableText"/>
              <w:rPr>
                <w:rFonts w:cs="Arial"/>
                <w:color w:val="auto"/>
              </w:rPr>
            </w:pPr>
            <w:r w:rsidRPr="0085196E">
              <w:rPr>
                <w:rFonts w:cs="Arial"/>
                <w:color w:val="auto"/>
              </w:rPr>
              <w:t xml:space="preserve">Interpret and prepare basic </w:t>
            </w:r>
            <w:proofErr w:type="gramStart"/>
            <w:r w:rsidRPr="0085196E">
              <w:rPr>
                <w:rFonts w:cs="Arial"/>
                <w:color w:val="auto"/>
              </w:rPr>
              <w:t>two and three dimensional</w:t>
            </w:r>
            <w:proofErr w:type="gramEnd"/>
            <w:r w:rsidRPr="0085196E">
              <w:rPr>
                <w:rFonts w:cs="Arial"/>
                <w:color w:val="auto"/>
              </w:rPr>
              <w:t xml:space="preserve"> engineering drawings</w:t>
            </w:r>
          </w:p>
        </w:tc>
        <w:tc>
          <w:tcPr>
            <w:tcW w:w="1984" w:type="dxa"/>
          </w:tcPr>
          <w:p w14:paraId="2CA62EC1" w14:textId="41227081" w:rsidR="00931EDE" w:rsidRPr="0085196E" w:rsidRDefault="00931EDE" w:rsidP="00931EDE">
            <w:pPr>
              <w:pStyle w:val="VRQACourseTemplateTableText"/>
              <w:rPr>
                <w:rFonts w:cs="Arial"/>
                <w:color w:val="auto"/>
              </w:rPr>
            </w:pPr>
            <w:r w:rsidRPr="0085196E">
              <w:rPr>
                <w:rFonts w:cs="Arial"/>
                <w:color w:val="auto"/>
              </w:rPr>
              <w:t>030199</w:t>
            </w:r>
          </w:p>
        </w:tc>
        <w:tc>
          <w:tcPr>
            <w:tcW w:w="2126" w:type="dxa"/>
          </w:tcPr>
          <w:p w14:paraId="7E5C7E0C" w14:textId="6142CDD7" w:rsidR="00931EDE" w:rsidRPr="0085196E" w:rsidRDefault="00931EDE" w:rsidP="00931EDE">
            <w:pPr>
              <w:pStyle w:val="VRQACourseTemplateTableText"/>
              <w:rPr>
                <w:rFonts w:cs="Arial"/>
                <w:color w:val="auto"/>
              </w:rPr>
            </w:pPr>
            <w:r w:rsidRPr="0085196E">
              <w:rPr>
                <w:rFonts w:cs="Arial"/>
                <w:color w:val="auto"/>
              </w:rPr>
              <w:t>Nil</w:t>
            </w:r>
          </w:p>
        </w:tc>
        <w:tc>
          <w:tcPr>
            <w:tcW w:w="1701" w:type="dxa"/>
          </w:tcPr>
          <w:p w14:paraId="3D5C8DB1" w14:textId="5ADFAE29" w:rsidR="00931EDE" w:rsidRPr="0085196E" w:rsidRDefault="00931EDE" w:rsidP="00931EDE">
            <w:pPr>
              <w:pStyle w:val="VRQACourseTemplateTableText"/>
              <w:rPr>
                <w:rFonts w:cs="Arial"/>
                <w:color w:val="auto"/>
              </w:rPr>
            </w:pPr>
            <w:r w:rsidRPr="0085196E">
              <w:rPr>
                <w:rFonts w:cs="Arial"/>
                <w:color w:val="auto"/>
              </w:rPr>
              <w:t>20</w:t>
            </w:r>
          </w:p>
        </w:tc>
      </w:tr>
      <w:tr w:rsidR="00682FC9" w:rsidRPr="0085196E" w14:paraId="547994C6" w14:textId="77777777" w:rsidTr="00682FC9">
        <w:trPr>
          <w:trHeight w:val="227"/>
        </w:trPr>
        <w:tc>
          <w:tcPr>
            <w:tcW w:w="2122" w:type="dxa"/>
          </w:tcPr>
          <w:p w14:paraId="3E6355D2" w14:textId="2DACDCE6" w:rsidR="000477CC" w:rsidRPr="0085196E" w:rsidRDefault="001E21D6" w:rsidP="000477CC">
            <w:pPr>
              <w:pStyle w:val="VRQACourseTemplateTableText"/>
              <w:rPr>
                <w:rFonts w:cs="Arial"/>
                <w:color w:val="auto"/>
              </w:rPr>
            </w:pPr>
            <w:r w:rsidRPr="00E61023">
              <w:rPr>
                <w:rFonts w:cs="Arial"/>
                <w:color w:val="auto"/>
              </w:rPr>
              <w:t>VU23909</w:t>
            </w:r>
            <w:r w:rsidR="000477CC" w:rsidRPr="0085196E">
              <w:rPr>
                <w:rFonts w:cs="Arial"/>
                <w:color w:val="auto"/>
              </w:rPr>
              <w:t xml:space="preserve"> </w:t>
            </w:r>
          </w:p>
        </w:tc>
        <w:tc>
          <w:tcPr>
            <w:tcW w:w="2268" w:type="dxa"/>
            <w:gridSpan w:val="2"/>
          </w:tcPr>
          <w:p w14:paraId="03E033F5" w14:textId="1948EF6D" w:rsidR="000477CC" w:rsidRPr="0085196E" w:rsidRDefault="000477CC" w:rsidP="000477CC">
            <w:pPr>
              <w:pStyle w:val="VRQACourseTemplateTableText"/>
              <w:rPr>
                <w:rFonts w:cs="Arial"/>
                <w:color w:val="auto"/>
              </w:rPr>
            </w:pPr>
            <w:r w:rsidRPr="0085196E">
              <w:rPr>
                <w:rFonts w:cs="Arial"/>
                <w:color w:val="auto"/>
              </w:rPr>
              <w:t xml:space="preserve">Program, operate and select a robotics system </w:t>
            </w:r>
          </w:p>
        </w:tc>
        <w:tc>
          <w:tcPr>
            <w:tcW w:w="1984" w:type="dxa"/>
          </w:tcPr>
          <w:p w14:paraId="4B35E93D" w14:textId="1E15F03B" w:rsidR="000477CC" w:rsidRPr="0085196E" w:rsidRDefault="000477CC" w:rsidP="000477CC">
            <w:pPr>
              <w:pStyle w:val="VRQACourseTemplateTableText"/>
              <w:rPr>
                <w:rFonts w:cs="Arial"/>
                <w:color w:val="auto"/>
              </w:rPr>
            </w:pPr>
            <w:r w:rsidRPr="0085196E">
              <w:rPr>
                <w:rFonts w:cs="Arial"/>
                <w:color w:val="auto"/>
              </w:rPr>
              <w:t>030701</w:t>
            </w:r>
          </w:p>
        </w:tc>
        <w:tc>
          <w:tcPr>
            <w:tcW w:w="2126" w:type="dxa"/>
          </w:tcPr>
          <w:p w14:paraId="6E419B94" w14:textId="4AADD3C9"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65FA7579" w14:textId="09A2A362" w:rsidR="000477CC" w:rsidRPr="0085196E" w:rsidRDefault="000477CC" w:rsidP="000477CC">
            <w:pPr>
              <w:pStyle w:val="VRQACourseTemplateTableText"/>
              <w:rPr>
                <w:rFonts w:cs="Arial"/>
                <w:color w:val="auto"/>
              </w:rPr>
            </w:pPr>
            <w:r w:rsidRPr="0085196E">
              <w:rPr>
                <w:rFonts w:cs="Arial"/>
                <w:color w:val="auto"/>
              </w:rPr>
              <w:t>60</w:t>
            </w:r>
          </w:p>
        </w:tc>
      </w:tr>
      <w:tr w:rsidR="00682FC9" w:rsidRPr="0085196E" w14:paraId="04780FFE" w14:textId="77777777" w:rsidTr="00682FC9">
        <w:trPr>
          <w:trHeight w:val="227"/>
        </w:trPr>
        <w:tc>
          <w:tcPr>
            <w:tcW w:w="2122" w:type="dxa"/>
          </w:tcPr>
          <w:p w14:paraId="0812362E" w14:textId="386AB54B" w:rsidR="000477CC" w:rsidRPr="0085196E" w:rsidRDefault="00C11DE5" w:rsidP="000477CC">
            <w:pPr>
              <w:pStyle w:val="VRQACourseTemplateTableText"/>
              <w:rPr>
                <w:rFonts w:cs="Arial"/>
                <w:color w:val="auto"/>
              </w:rPr>
            </w:pPr>
            <w:r w:rsidRPr="00C11DE5">
              <w:rPr>
                <w:rFonts w:cs="Arial"/>
                <w:color w:val="auto"/>
              </w:rPr>
              <w:t>VU23910</w:t>
            </w:r>
            <w:r w:rsidR="000477CC" w:rsidRPr="0085196E">
              <w:rPr>
                <w:rFonts w:cs="Arial"/>
                <w:color w:val="auto"/>
              </w:rPr>
              <w:t xml:space="preserve"> </w:t>
            </w:r>
          </w:p>
        </w:tc>
        <w:tc>
          <w:tcPr>
            <w:tcW w:w="2268" w:type="dxa"/>
            <w:gridSpan w:val="2"/>
          </w:tcPr>
          <w:p w14:paraId="3DB52866" w14:textId="549DB8DD" w:rsidR="000477CC" w:rsidRPr="0085196E" w:rsidRDefault="00DE19A2" w:rsidP="000477CC">
            <w:pPr>
              <w:pStyle w:val="VRQACourseTemplateTableText"/>
              <w:rPr>
                <w:rFonts w:cs="Arial"/>
                <w:color w:val="auto"/>
              </w:rPr>
            </w:pPr>
            <w:r w:rsidRPr="00DE19A2">
              <w:rPr>
                <w:rFonts w:cs="Arial"/>
                <w:color w:val="auto"/>
              </w:rPr>
              <w:t>Implement control processes using programmable logic controllers</w:t>
            </w:r>
          </w:p>
        </w:tc>
        <w:tc>
          <w:tcPr>
            <w:tcW w:w="1984" w:type="dxa"/>
          </w:tcPr>
          <w:p w14:paraId="69DBB8E7" w14:textId="464E5BC7" w:rsidR="000477CC" w:rsidRPr="0085196E" w:rsidRDefault="000477CC" w:rsidP="000477CC">
            <w:pPr>
              <w:pStyle w:val="VRQACourseTemplateTableText"/>
              <w:rPr>
                <w:rFonts w:cs="Arial"/>
                <w:color w:val="auto"/>
              </w:rPr>
            </w:pPr>
            <w:r w:rsidRPr="0085196E">
              <w:rPr>
                <w:rFonts w:cs="Arial"/>
                <w:color w:val="auto"/>
              </w:rPr>
              <w:t>031301</w:t>
            </w:r>
          </w:p>
        </w:tc>
        <w:tc>
          <w:tcPr>
            <w:tcW w:w="2126" w:type="dxa"/>
          </w:tcPr>
          <w:p w14:paraId="2D516CAE" w14:textId="4723BCDB"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27C3253B" w14:textId="4110F60D" w:rsidR="000477CC" w:rsidRPr="0085196E" w:rsidRDefault="000477CC" w:rsidP="000477CC">
            <w:pPr>
              <w:pStyle w:val="VRQACourseTemplateTableText"/>
              <w:rPr>
                <w:rFonts w:cs="Arial"/>
                <w:color w:val="auto"/>
              </w:rPr>
            </w:pPr>
            <w:r w:rsidRPr="0085196E">
              <w:rPr>
                <w:rFonts w:cs="Arial"/>
                <w:color w:val="auto"/>
              </w:rPr>
              <w:t>80</w:t>
            </w:r>
          </w:p>
        </w:tc>
      </w:tr>
      <w:tr w:rsidR="00682FC9" w:rsidRPr="0085196E" w14:paraId="672AB9A9" w14:textId="77777777" w:rsidTr="00682FC9">
        <w:trPr>
          <w:trHeight w:val="227"/>
        </w:trPr>
        <w:tc>
          <w:tcPr>
            <w:tcW w:w="2122" w:type="dxa"/>
          </w:tcPr>
          <w:p w14:paraId="3DF1CF57" w14:textId="0610E8BA" w:rsidR="000477CC" w:rsidRPr="0085196E" w:rsidRDefault="00106269" w:rsidP="000477CC">
            <w:pPr>
              <w:pStyle w:val="VRQACourseTemplateTableText"/>
              <w:rPr>
                <w:rFonts w:cs="Arial"/>
                <w:color w:val="auto"/>
              </w:rPr>
            </w:pPr>
            <w:r w:rsidRPr="00106269">
              <w:rPr>
                <w:rFonts w:cs="Arial"/>
                <w:color w:val="auto"/>
              </w:rPr>
              <w:t>VU23911</w:t>
            </w:r>
          </w:p>
        </w:tc>
        <w:tc>
          <w:tcPr>
            <w:tcW w:w="2268" w:type="dxa"/>
            <w:gridSpan w:val="2"/>
          </w:tcPr>
          <w:p w14:paraId="00AC15C6" w14:textId="40AF5D76" w:rsidR="000477CC" w:rsidRPr="0085196E" w:rsidRDefault="000477CC" w:rsidP="000477CC">
            <w:pPr>
              <w:pStyle w:val="VRQACourseTemplateTableText"/>
              <w:rPr>
                <w:rFonts w:cs="Arial"/>
                <w:color w:val="auto"/>
              </w:rPr>
            </w:pPr>
            <w:r w:rsidRPr="0085196E">
              <w:rPr>
                <w:rFonts w:cs="Arial"/>
                <w:color w:val="auto"/>
              </w:rPr>
              <w:t xml:space="preserve">Apply hydraulic principles to achieve an engineering task </w:t>
            </w:r>
          </w:p>
        </w:tc>
        <w:tc>
          <w:tcPr>
            <w:tcW w:w="1984" w:type="dxa"/>
          </w:tcPr>
          <w:p w14:paraId="64CC063F" w14:textId="22A145DF" w:rsidR="000477CC" w:rsidRPr="0085196E" w:rsidRDefault="000477CC" w:rsidP="000477CC">
            <w:pPr>
              <w:pStyle w:val="VRQACourseTemplateTableText"/>
              <w:rPr>
                <w:rFonts w:cs="Arial"/>
                <w:color w:val="auto"/>
              </w:rPr>
            </w:pPr>
            <w:r w:rsidRPr="0085196E">
              <w:rPr>
                <w:rFonts w:cs="Arial"/>
                <w:color w:val="auto"/>
              </w:rPr>
              <w:t>030703</w:t>
            </w:r>
          </w:p>
        </w:tc>
        <w:tc>
          <w:tcPr>
            <w:tcW w:w="2126" w:type="dxa"/>
          </w:tcPr>
          <w:p w14:paraId="02189D5F" w14:textId="200232DD"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0559F578" w14:textId="0F65FA44" w:rsidR="000477CC" w:rsidRPr="0085196E" w:rsidRDefault="000477CC" w:rsidP="000477CC">
            <w:pPr>
              <w:pStyle w:val="VRQACourseTemplateTableText"/>
              <w:rPr>
                <w:rFonts w:cs="Arial"/>
                <w:color w:val="auto"/>
              </w:rPr>
            </w:pPr>
            <w:r w:rsidRPr="0085196E">
              <w:rPr>
                <w:rFonts w:cs="Arial"/>
                <w:color w:val="auto"/>
              </w:rPr>
              <w:t>60</w:t>
            </w:r>
          </w:p>
        </w:tc>
      </w:tr>
      <w:tr w:rsidR="00682FC9" w:rsidRPr="0085196E" w14:paraId="19066D69" w14:textId="77777777" w:rsidTr="00682FC9">
        <w:trPr>
          <w:trHeight w:val="227"/>
        </w:trPr>
        <w:tc>
          <w:tcPr>
            <w:tcW w:w="2122" w:type="dxa"/>
          </w:tcPr>
          <w:p w14:paraId="6A39F36A" w14:textId="652E408B" w:rsidR="00B63944" w:rsidRPr="0085196E" w:rsidRDefault="00106269" w:rsidP="00B63944">
            <w:pPr>
              <w:pStyle w:val="VRQACourseTemplateTableText"/>
              <w:rPr>
                <w:rFonts w:cs="Arial"/>
                <w:color w:val="auto"/>
              </w:rPr>
            </w:pPr>
            <w:r w:rsidRPr="00106269">
              <w:rPr>
                <w:rFonts w:cs="Arial"/>
                <w:color w:val="auto"/>
              </w:rPr>
              <w:t>VU23912</w:t>
            </w:r>
            <w:r w:rsidR="00B63944" w:rsidRPr="0085196E">
              <w:rPr>
                <w:rFonts w:cs="Arial"/>
                <w:color w:val="auto"/>
              </w:rPr>
              <w:t xml:space="preserve"> </w:t>
            </w:r>
          </w:p>
        </w:tc>
        <w:tc>
          <w:tcPr>
            <w:tcW w:w="2268" w:type="dxa"/>
            <w:gridSpan w:val="2"/>
          </w:tcPr>
          <w:p w14:paraId="4C3C2510" w14:textId="172E5EEC" w:rsidR="00B63944" w:rsidRPr="0085196E" w:rsidRDefault="00B63944" w:rsidP="00B63944">
            <w:pPr>
              <w:pStyle w:val="VRQACourseTemplateTableText"/>
              <w:rPr>
                <w:rFonts w:cs="Arial"/>
                <w:color w:val="auto"/>
              </w:rPr>
            </w:pPr>
            <w:r w:rsidRPr="0085196E">
              <w:rPr>
                <w:rFonts w:cs="Arial"/>
                <w:color w:val="auto"/>
              </w:rPr>
              <w:t>Write and modify basic CNC programs</w:t>
            </w:r>
          </w:p>
        </w:tc>
        <w:tc>
          <w:tcPr>
            <w:tcW w:w="1984" w:type="dxa"/>
          </w:tcPr>
          <w:p w14:paraId="3A66C4CF" w14:textId="68FC5029" w:rsidR="00B63944" w:rsidRPr="0085196E" w:rsidRDefault="00B63944" w:rsidP="00B63944">
            <w:pPr>
              <w:pStyle w:val="VRQACourseTemplateTableText"/>
              <w:rPr>
                <w:rFonts w:cs="Arial"/>
                <w:color w:val="auto"/>
              </w:rPr>
            </w:pPr>
            <w:r w:rsidRPr="0085196E">
              <w:rPr>
                <w:rFonts w:cs="Arial"/>
                <w:color w:val="auto"/>
              </w:rPr>
              <w:t>030101</w:t>
            </w:r>
          </w:p>
        </w:tc>
        <w:tc>
          <w:tcPr>
            <w:tcW w:w="2126" w:type="dxa"/>
          </w:tcPr>
          <w:p w14:paraId="1399058E" w14:textId="329C193A"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7076CF95" w14:textId="298081DD"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4501425C" w14:textId="77777777" w:rsidTr="00682FC9">
        <w:trPr>
          <w:trHeight w:val="227"/>
        </w:trPr>
        <w:tc>
          <w:tcPr>
            <w:tcW w:w="2122" w:type="dxa"/>
          </w:tcPr>
          <w:p w14:paraId="5711F519" w14:textId="6A1EFF42" w:rsidR="000477CC" w:rsidRPr="00B42B26" w:rsidRDefault="00B66480" w:rsidP="000477CC">
            <w:pPr>
              <w:pStyle w:val="VRQACourseTemplateTableText"/>
              <w:rPr>
                <w:rFonts w:cs="Arial"/>
                <w:color w:val="auto"/>
              </w:rPr>
            </w:pPr>
            <w:r w:rsidRPr="00B66480">
              <w:rPr>
                <w:rFonts w:cs="Arial"/>
                <w:color w:val="auto"/>
              </w:rPr>
              <w:t>VU23913</w:t>
            </w:r>
          </w:p>
        </w:tc>
        <w:tc>
          <w:tcPr>
            <w:tcW w:w="2268" w:type="dxa"/>
            <w:gridSpan w:val="2"/>
          </w:tcPr>
          <w:p w14:paraId="66F4A682" w14:textId="3E2233C3" w:rsidR="000477CC" w:rsidRPr="00B42B26" w:rsidRDefault="000477CC" w:rsidP="000477CC">
            <w:pPr>
              <w:pStyle w:val="VRQACourseTemplateTableText"/>
              <w:rPr>
                <w:rFonts w:cs="Arial"/>
                <w:color w:val="auto"/>
              </w:rPr>
            </w:pPr>
            <w:r w:rsidRPr="00B42B26">
              <w:rPr>
                <w:rFonts w:cs="Arial"/>
                <w:color w:val="auto"/>
              </w:rPr>
              <w:t>Implement basic materials science principles to engineering applications</w:t>
            </w:r>
          </w:p>
        </w:tc>
        <w:tc>
          <w:tcPr>
            <w:tcW w:w="1984" w:type="dxa"/>
          </w:tcPr>
          <w:p w14:paraId="52A4AEAE" w14:textId="412893FC" w:rsidR="000477CC" w:rsidRPr="00B42B26" w:rsidRDefault="000477CC" w:rsidP="000477CC">
            <w:pPr>
              <w:pStyle w:val="VRQACourseTemplateTableText"/>
              <w:rPr>
                <w:rFonts w:cs="Arial"/>
                <w:color w:val="auto"/>
              </w:rPr>
            </w:pPr>
            <w:r w:rsidRPr="00B42B26">
              <w:rPr>
                <w:rFonts w:cs="Arial"/>
                <w:color w:val="auto"/>
              </w:rPr>
              <w:t>030701</w:t>
            </w:r>
          </w:p>
        </w:tc>
        <w:tc>
          <w:tcPr>
            <w:tcW w:w="2126" w:type="dxa"/>
          </w:tcPr>
          <w:p w14:paraId="12CE20CE" w14:textId="4CC203B6"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08CD3F47" w14:textId="4A153CCD" w:rsidR="000477CC" w:rsidRPr="00B42B26" w:rsidRDefault="000477CC" w:rsidP="000477CC">
            <w:pPr>
              <w:pStyle w:val="VRQACourseTemplateTableText"/>
              <w:rPr>
                <w:rFonts w:cs="Arial"/>
                <w:color w:val="auto"/>
              </w:rPr>
            </w:pPr>
            <w:r w:rsidRPr="00B42B26">
              <w:rPr>
                <w:rFonts w:cs="Arial"/>
                <w:color w:val="auto"/>
              </w:rPr>
              <w:t>40</w:t>
            </w:r>
          </w:p>
        </w:tc>
      </w:tr>
      <w:tr w:rsidR="00682FC9" w:rsidRPr="00B76314" w14:paraId="291F44DF" w14:textId="77777777" w:rsidTr="00682FC9">
        <w:trPr>
          <w:trHeight w:val="227"/>
        </w:trPr>
        <w:tc>
          <w:tcPr>
            <w:tcW w:w="2122" w:type="dxa"/>
          </w:tcPr>
          <w:p w14:paraId="3CC44034" w14:textId="63AD4CA4" w:rsidR="00931EDE" w:rsidRPr="00B42B26" w:rsidRDefault="00B66480" w:rsidP="00931EDE">
            <w:pPr>
              <w:pStyle w:val="VRQACourseTemplateTableText"/>
              <w:rPr>
                <w:rFonts w:cs="Arial"/>
                <w:color w:val="auto"/>
              </w:rPr>
            </w:pPr>
            <w:r w:rsidRPr="00B66480">
              <w:rPr>
                <w:rFonts w:cs="Arial"/>
                <w:color w:val="auto"/>
              </w:rPr>
              <w:t>VU23914</w:t>
            </w:r>
          </w:p>
        </w:tc>
        <w:tc>
          <w:tcPr>
            <w:tcW w:w="2268" w:type="dxa"/>
            <w:gridSpan w:val="2"/>
          </w:tcPr>
          <w:p w14:paraId="4FDFEF98" w14:textId="0E20A791" w:rsidR="00931EDE" w:rsidRPr="00B42B26" w:rsidRDefault="00931EDE" w:rsidP="00931EDE">
            <w:pPr>
              <w:pStyle w:val="VRQACourseTemplateTableText"/>
              <w:rPr>
                <w:rFonts w:cs="Arial"/>
                <w:color w:val="auto"/>
              </w:rPr>
            </w:pPr>
            <w:r w:rsidRPr="00B42B26">
              <w:rPr>
                <w:rFonts w:cs="Arial"/>
                <w:color w:val="auto"/>
              </w:rPr>
              <w:t xml:space="preserve">Apply electrotechnology </w:t>
            </w:r>
            <w:r w:rsidRPr="00B42B26">
              <w:rPr>
                <w:rFonts w:cs="Arial"/>
                <w:color w:val="auto"/>
              </w:rPr>
              <w:lastRenderedPageBreak/>
              <w:t>principles in an engineering work environment</w:t>
            </w:r>
          </w:p>
        </w:tc>
        <w:tc>
          <w:tcPr>
            <w:tcW w:w="1984" w:type="dxa"/>
          </w:tcPr>
          <w:p w14:paraId="5CF778DA" w14:textId="15C90CA4" w:rsidR="00931EDE" w:rsidRPr="00B42B26" w:rsidRDefault="00931EDE" w:rsidP="00931EDE">
            <w:pPr>
              <w:pStyle w:val="VRQACourseTemplateTableText"/>
              <w:rPr>
                <w:rFonts w:cs="Arial"/>
                <w:color w:val="auto"/>
              </w:rPr>
            </w:pPr>
            <w:r w:rsidRPr="00B42B26">
              <w:rPr>
                <w:rFonts w:cs="Arial"/>
                <w:color w:val="auto"/>
              </w:rPr>
              <w:lastRenderedPageBreak/>
              <w:t>030799</w:t>
            </w:r>
          </w:p>
        </w:tc>
        <w:tc>
          <w:tcPr>
            <w:tcW w:w="2126" w:type="dxa"/>
          </w:tcPr>
          <w:p w14:paraId="1CE42CD9" w14:textId="5CF6B470" w:rsidR="00931EDE" w:rsidRPr="00B42B26" w:rsidRDefault="00931EDE" w:rsidP="00931EDE">
            <w:pPr>
              <w:pStyle w:val="VRQACourseTemplateTableText"/>
              <w:rPr>
                <w:rFonts w:cs="Arial"/>
                <w:color w:val="auto"/>
              </w:rPr>
            </w:pPr>
            <w:r w:rsidRPr="00B42B26">
              <w:rPr>
                <w:rFonts w:cs="Arial"/>
                <w:color w:val="auto"/>
              </w:rPr>
              <w:t>Nil</w:t>
            </w:r>
          </w:p>
        </w:tc>
        <w:tc>
          <w:tcPr>
            <w:tcW w:w="1701" w:type="dxa"/>
          </w:tcPr>
          <w:p w14:paraId="789938A7" w14:textId="232F29FE" w:rsidR="00931EDE" w:rsidRPr="00B42B26" w:rsidRDefault="00B45E38" w:rsidP="00931EDE">
            <w:pPr>
              <w:pStyle w:val="VRQACourseTemplateTableText"/>
              <w:rPr>
                <w:rFonts w:cs="Arial"/>
                <w:color w:val="auto"/>
              </w:rPr>
            </w:pPr>
            <w:r w:rsidRPr="0013032A">
              <w:rPr>
                <w:rFonts w:cs="Arial"/>
                <w:color w:val="auto"/>
              </w:rPr>
              <w:t>40</w:t>
            </w:r>
          </w:p>
        </w:tc>
      </w:tr>
      <w:tr w:rsidR="00682FC9" w:rsidRPr="00B76314" w14:paraId="73DE8AF5" w14:textId="77777777" w:rsidTr="00682FC9">
        <w:trPr>
          <w:trHeight w:val="227"/>
        </w:trPr>
        <w:tc>
          <w:tcPr>
            <w:tcW w:w="2122" w:type="dxa"/>
          </w:tcPr>
          <w:p w14:paraId="3255F6B1" w14:textId="6BA6DB51" w:rsidR="00B63944" w:rsidRPr="0085196E" w:rsidRDefault="00B66480" w:rsidP="00B63944">
            <w:pPr>
              <w:pStyle w:val="VRQACourseTemplateTableText"/>
              <w:rPr>
                <w:rFonts w:cs="Arial"/>
                <w:color w:val="auto"/>
              </w:rPr>
            </w:pPr>
            <w:r w:rsidRPr="00B66480">
              <w:rPr>
                <w:rFonts w:cs="Arial"/>
                <w:color w:val="auto"/>
              </w:rPr>
              <w:t>VU23915</w:t>
            </w:r>
            <w:r w:rsidR="00B63944" w:rsidRPr="0085196E">
              <w:rPr>
                <w:rFonts w:cs="Arial"/>
                <w:color w:val="auto"/>
              </w:rPr>
              <w:t xml:space="preserve"> </w:t>
            </w:r>
          </w:p>
        </w:tc>
        <w:tc>
          <w:tcPr>
            <w:tcW w:w="2268" w:type="dxa"/>
            <w:gridSpan w:val="2"/>
          </w:tcPr>
          <w:p w14:paraId="26E5A6C4" w14:textId="7263A2A0" w:rsidR="00B63944" w:rsidRPr="0085196E" w:rsidRDefault="00B63944" w:rsidP="00B63944">
            <w:pPr>
              <w:pStyle w:val="VRQACourseTemplateTableText"/>
              <w:rPr>
                <w:rFonts w:cs="Arial"/>
                <w:color w:val="auto"/>
              </w:rPr>
            </w:pPr>
            <w:r w:rsidRPr="0085196E">
              <w:rPr>
                <w:rFonts w:cs="Arial"/>
                <w:color w:val="auto"/>
              </w:rPr>
              <w:t xml:space="preserve">Annotate and create assemblies using solid models </w:t>
            </w:r>
          </w:p>
        </w:tc>
        <w:tc>
          <w:tcPr>
            <w:tcW w:w="1984" w:type="dxa"/>
          </w:tcPr>
          <w:p w14:paraId="533B6519" w14:textId="7362C14B" w:rsidR="00B63944" w:rsidRPr="0085196E" w:rsidRDefault="00B63944" w:rsidP="00B63944">
            <w:pPr>
              <w:pStyle w:val="VRQACourseTemplateTableText"/>
              <w:rPr>
                <w:rFonts w:cs="Arial"/>
                <w:color w:val="auto"/>
              </w:rPr>
            </w:pPr>
            <w:r w:rsidRPr="0085196E">
              <w:rPr>
                <w:rFonts w:cs="Arial"/>
                <w:color w:val="auto"/>
              </w:rPr>
              <w:t>030199</w:t>
            </w:r>
          </w:p>
        </w:tc>
        <w:tc>
          <w:tcPr>
            <w:tcW w:w="2126" w:type="dxa"/>
          </w:tcPr>
          <w:p w14:paraId="28A25D41" w14:textId="2E9E4D1D"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77E05309" w14:textId="0A01168C"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61E86EB0" w14:textId="77777777" w:rsidTr="00682FC9">
        <w:trPr>
          <w:trHeight w:val="227"/>
        </w:trPr>
        <w:tc>
          <w:tcPr>
            <w:tcW w:w="2122" w:type="dxa"/>
          </w:tcPr>
          <w:p w14:paraId="38DEF4ED" w14:textId="2AFAF7C5" w:rsidR="000477CC" w:rsidRPr="0085196E" w:rsidRDefault="00B66480" w:rsidP="000477CC">
            <w:pPr>
              <w:pStyle w:val="VRQACourseTemplateTableText"/>
              <w:rPr>
                <w:rFonts w:cs="Arial"/>
                <w:color w:val="auto"/>
              </w:rPr>
            </w:pPr>
            <w:r w:rsidRPr="00B66480">
              <w:rPr>
                <w:rFonts w:cs="Arial"/>
                <w:color w:val="auto"/>
              </w:rPr>
              <w:t>VU23916</w:t>
            </w:r>
          </w:p>
        </w:tc>
        <w:tc>
          <w:tcPr>
            <w:tcW w:w="2268" w:type="dxa"/>
            <w:gridSpan w:val="2"/>
          </w:tcPr>
          <w:p w14:paraId="5C66E9CF" w14:textId="1C7AA932" w:rsidR="000477CC" w:rsidRPr="0085196E" w:rsidRDefault="000477CC" w:rsidP="000477CC">
            <w:pPr>
              <w:pStyle w:val="VRQACourseTemplateTableText"/>
              <w:rPr>
                <w:rFonts w:cs="Arial"/>
                <w:color w:val="auto"/>
              </w:rPr>
            </w:pPr>
            <w:proofErr w:type="gramStart"/>
            <w:r w:rsidRPr="0085196E">
              <w:rPr>
                <w:rFonts w:cs="Arial"/>
                <w:color w:val="auto"/>
              </w:rPr>
              <w:t>Apply</w:t>
            </w:r>
            <w:proofErr w:type="gramEnd"/>
            <w:r w:rsidRPr="0085196E">
              <w:rPr>
                <w:rFonts w:cs="Arial"/>
                <w:color w:val="auto"/>
              </w:rPr>
              <w:t xml:space="preserve"> scientific principles to engineering problems</w:t>
            </w:r>
          </w:p>
        </w:tc>
        <w:tc>
          <w:tcPr>
            <w:tcW w:w="1984" w:type="dxa"/>
          </w:tcPr>
          <w:p w14:paraId="73248F80" w14:textId="28B9A494" w:rsidR="000477CC" w:rsidRPr="0085196E" w:rsidRDefault="000477CC" w:rsidP="000477CC">
            <w:pPr>
              <w:pStyle w:val="VRQACourseTemplateTableText"/>
              <w:rPr>
                <w:rFonts w:cs="Arial"/>
                <w:color w:val="auto"/>
              </w:rPr>
            </w:pPr>
            <w:r w:rsidRPr="0085196E">
              <w:rPr>
                <w:rFonts w:cs="Arial"/>
                <w:color w:val="auto"/>
              </w:rPr>
              <w:t>030701</w:t>
            </w:r>
          </w:p>
        </w:tc>
        <w:tc>
          <w:tcPr>
            <w:tcW w:w="2126" w:type="dxa"/>
          </w:tcPr>
          <w:p w14:paraId="5CA21184" w14:textId="74EB8B31"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5086E412" w14:textId="0B47D74E" w:rsidR="000477CC" w:rsidRPr="0085196E" w:rsidRDefault="000477CC" w:rsidP="000477CC">
            <w:pPr>
              <w:pStyle w:val="VRQACourseTemplateTableText"/>
              <w:rPr>
                <w:rFonts w:cs="Arial"/>
                <w:color w:val="auto"/>
                <w:highlight w:val="yellow"/>
              </w:rPr>
            </w:pPr>
            <w:r w:rsidRPr="0085196E">
              <w:rPr>
                <w:rFonts w:cs="Arial"/>
                <w:color w:val="auto"/>
              </w:rPr>
              <w:t>60</w:t>
            </w:r>
          </w:p>
        </w:tc>
      </w:tr>
      <w:tr w:rsidR="00682FC9" w:rsidRPr="00B76314" w14:paraId="46B509BC" w14:textId="77777777" w:rsidTr="00682FC9">
        <w:trPr>
          <w:trHeight w:val="227"/>
        </w:trPr>
        <w:tc>
          <w:tcPr>
            <w:tcW w:w="2122" w:type="dxa"/>
          </w:tcPr>
          <w:p w14:paraId="3EB5E930" w14:textId="03D193F5" w:rsidR="00B63944" w:rsidRPr="0085196E" w:rsidRDefault="00B66480" w:rsidP="00B63944">
            <w:pPr>
              <w:pStyle w:val="VRQACourseTemplateTableText"/>
              <w:rPr>
                <w:rFonts w:cs="Arial"/>
                <w:color w:val="auto"/>
              </w:rPr>
            </w:pPr>
            <w:r w:rsidRPr="00B66480">
              <w:rPr>
                <w:rFonts w:cs="Arial"/>
                <w:color w:val="auto"/>
              </w:rPr>
              <w:t>VU23917</w:t>
            </w:r>
          </w:p>
        </w:tc>
        <w:tc>
          <w:tcPr>
            <w:tcW w:w="2268" w:type="dxa"/>
            <w:gridSpan w:val="2"/>
          </w:tcPr>
          <w:p w14:paraId="63BF9E38" w14:textId="3ED3D956" w:rsidR="00B63944" w:rsidRPr="0085196E" w:rsidRDefault="00B63944" w:rsidP="00B63944">
            <w:pPr>
              <w:pStyle w:val="VRQACourseTemplateTableText"/>
              <w:rPr>
                <w:rFonts w:cs="Arial"/>
                <w:color w:val="auto"/>
              </w:rPr>
            </w:pPr>
            <w:proofErr w:type="gramStart"/>
            <w:r w:rsidRPr="0085196E">
              <w:rPr>
                <w:rFonts w:cs="Arial"/>
                <w:color w:val="auto"/>
              </w:rPr>
              <w:t>Set</w:t>
            </w:r>
            <w:proofErr w:type="gramEnd"/>
            <w:r w:rsidRPr="0085196E">
              <w:rPr>
                <w:rFonts w:cs="Arial"/>
                <w:color w:val="auto"/>
              </w:rPr>
              <w:t xml:space="preserve"> up manufacturing processes for engineering applications</w:t>
            </w:r>
          </w:p>
        </w:tc>
        <w:tc>
          <w:tcPr>
            <w:tcW w:w="1984" w:type="dxa"/>
          </w:tcPr>
          <w:p w14:paraId="4925A4A2" w14:textId="60459E5E" w:rsidR="00B63944" w:rsidRPr="0085196E" w:rsidRDefault="00B63944" w:rsidP="00B63944">
            <w:pPr>
              <w:pStyle w:val="VRQACourseTemplateTableText"/>
              <w:rPr>
                <w:rFonts w:cs="Arial"/>
                <w:color w:val="auto"/>
              </w:rPr>
            </w:pPr>
            <w:r w:rsidRPr="0085196E">
              <w:rPr>
                <w:rFonts w:cs="Arial"/>
                <w:color w:val="auto"/>
              </w:rPr>
              <w:t>030101</w:t>
            </w:r>
          </w:p>
        </w:tc>
        <w:tc>
          <w:tcPr>
            <w:tcW w:w="2126" w:type="dxa"/>
          </w:tcPr>
          <w:p w14:paraId="4429AFF8" w14:textId="69D96C17"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0E50A420" w14:textId="5514966E"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77BD87C4" w14:textId="77777777" w:rsidTr="00682FC9">
        <w:trPr>
          <w:trHeight w:val="227"/>
        </w:trPr>
        <w:tc>
          <w:tcPr>
            <w:tcW w:w="2122" w:type="dxa"/>
          </w:tcPr>
          <w:p w14:paraId="58C61ADE" w14:textId="508C04E1" w:rsidR="000477CC" w:rsidRPr="0085196E" w:rsidRDefault="00B66480" w:rsidP="000477CC">
            <w:pPr>
              <w:pStyle w:val="VRQACourseTemplateTableText"/>
              <w:rPr>
                <w:rFonts w:cs="Arial"/>
                <w:color w:val="auto"/>
              </w:rPr>
            </w:pPr>
            <w:r w:rsidRPr="00B66480">
              <w:rPr>
                <w:rFonts w:cs="Arial"/>
                <w:color w:val="auto"/>
              </w:rPr>
              <w:t>VU23918</w:t>
            </w:r>
          </w:p>
        </w:tc>
        <w:tc>
          <w:tcPr>
            <w:tcW w:w="2268" w:type="dxa"/>
            <w:gridSpan w:val="2"/>
          </w:tcPr>
          <w:p w14:paraId="43019356" w14:textId="55DF991D" w:rsidR="000477CC" w:rsidRPr="0085196E" w:rsidRDefault="0025511B" w:rsidP="000477CC">
            <w:pPr>
              <w:pStyle w:val="VRQACourseTemplateTableText"/>
              <w:rPr>
                <w:rFonts w:cs="Arial"/>
                <w:color w:val="auto"/>
              </w:rPr>
            </w:pPr>
            <w:r w:rsidRPr="0025511B">
              <w:rPr>
                <w:rFonts w:cs="Arial"/>
                <w:color w:val="auto"/>
              </w:rPr>
              <w:t>Program and test control systems</w:t>
            </w:r>
          </w:p>
        </w:tc>
        <w:tc>
          <w:tcPr>
            <w:tcW w:w="1984" w:type="dxa"/>
          </w:tcPr>
          <w:p w14:paraId="2E7E182B" w14:textId="2C00ED25" w:rsidR="000477CC" w:rsidRPr="0085196E" w:rsidRDefault="000477CC" w:rsidP="000477CC">
            <w:pPr>
              <w:pStyle w:val="VRQACourseTemplateTableText"/>
              <w:rPr>
                <w:rFonts w:cs="Arial"/>
                <w:color w:val="auto"/>
              </w:rPr>
            </w:pPr>
            <w:r w:rsidRPr="0085196E">
              <w:rPr>
                <w:rFonts w:cs="Arial"/>
                <w:color w:val="auto"/>
              </w:rPr>
              <w:t>031301</w:t>
            </w:r>
          </w:p>
        </w:tc>
        <w:tc>
          <w:tcPr>
            <w:tcW w:w="2126" w:type="dxa"/>
          </w:tcPr>
          <w:p w14:paraId="3671FFDD" w14:textId="3A9662EF"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4E719DBF" w14:textId="365E3108" w:rsidR="000477CC" w:rsidRPr="0085196E" w:rsidRDefault="000477CC" w:rsidP="000477CC">
            <w:pPr>
              <w:pStyle w:val="VRQACourseTemplateTableText"/>
              <w:rPr>
                <w:rFonts w:cs="Arial"/>
                <w:color w:val="auto"/>
              </w:rPr>
            </w:pPr>
            <w:r w:rsidRPr="0085196E">
              <w:rPr>
                <w:rFonts w:cs="Arial"/>
                <w:color w:val="auto"/>
              </w:rPr>
              <w:t>60</w:t>
            </w:r>
          </w:p>
        </w:tc>
      </w:tr>
      <w:tr w:rsidR="00682FC9" w:rsidRPr="00B76314" w14:paraId="1CE4AF0F" w14:textId="77777777" w:rsidTr="00682FC9">
        <w:trPr>
          <w:trHeight w:val="227"/>
        </w:trPr>
        <w:tc>
          <w:tcPr>
            <w:tcW w:w="2122" w:type="dxa"/>
          </w:tcPr>
          <w:p w14:paraId="27D23F1F" w14:textId="1F516D45" w:rsidR="000477CC" w:rsidRPr="000477CC" w:rsidRDefault="00153762" w:rsidP="000477CC">
            <w:pPr>
              <w:pStyle w:val="VRQACourseTemplateTableText"/>
              <w:rPr>
                <w:rFonts w:cs="Arial"/>
                <w:color w:val="auto"/>
              </w:rPr>
            </w:pPr>
            <w:r w:rsidRPr="00153762">
              <w:rPr>
                <w:color w:val="auto"/>
              </w:rPr>
              <w:t>VU23919</w:t>
            </w:r>
          </w:p>
        </w:tc>
        <w:tc>
          <w:tcPr>
            <w:tcW w:w="2268" w:type="dxa"/>
            <w:gridSpan w:val="2"/>
          </w:tcPr>
          <w:p w14:paraId="47CC5EE1" w14:textId="43535B44" w:rsidR="000477CC" w:rsidRPr="000477CC" w:rsidRDefault="000477CC" w:rsidP="000477CC">
            <w:pPr>
              <w:pStyle w:val="VRQACourseTemplateTableText"/>
              <w:rPr>
                <w:rFonts w:cs="Arial"/>
                <w:color w:val="auto"/>
              </w:rPr>
            </w:pPr>
            <w:r w:rsidRPr="000477CC">
              <w:rPr>
                <w:color w:val="auto"/>
              </w:rPr>
              <w:t>Apply principles of strength of materials to engineering problems</w:t>
            </w:r>
          </w:p>
        </w:tc>
        <w:tc>
          <w:tcPr>
            <w:tcW w:w="1984" w:type="dxa"/>
          </w:tcPr>
          <w:p w14:paraId="0660B6AF" w14:textId="6FE115F1" w:rsidR="000477CC" w:rsidRPr="000477CC" w:rsidRDefault="000477CC" w:rsidP="000477CC">
            <w:pPr>
              <w:pStyle w:val="VRQACourseTemplateTableText"/>
              <w:rPr>
                <w:rFonts w:cs="Arial"/>
                <w:color w:val="auto"/>
              </w:rPr>
            </w:pPr>
            <w:r w:rsidRPr="000477CC">
              <w:rPr>
                <w:color w:val="auto"/>
              </w:rPr>
              <w:t>030701</w:t>
            </w:r>
          </w:p>
        </w:tc>
        <w:tc>
          <w:tcPr>
            <w:tcW w:w="2126" w:type="dxa"/>
          </w:tcPr>
          <w:p w14:paraId="474CFBFD" w14:textId="2913C161" w:rsidR="000477CC" w:rsidRPr="000477CC" w:rsidRDefault="000477CC" w:rsidP="000477CC">
            <w:pPr>
              <w:pStyle w:val="VRQACourseTemplateTableText"/>
              <w:rPr>
                <w:rFonts w:cs="Arial"/>
                <w:color w:val="auto"/>
              </w:rPr>
            </w:pPr>
            <w:r w:rsidRPr="000477CC">
              <w:rPr>
                <w:color w:val="auto"/>
              </w:rPr>
              <w:t>Nil</w:t>
            </w:r>
          </w:p>
        </w:tc>
        <w:tc>
          <w:tcPr>
            <w:tcW w:w="1701" w:type="dxa"/>
          </w:tcPr>
          <w:p w14:paraId="6F6BFD63" w14:textId="75EE5F68" w:rsidR="000477CC" w:rsidRPr="000477CC" w:rsidRDefault="000477CC" w:rsidP="000477CC">
            <w:pPr>
              <w:pStyle w:val="VRQACourseTemplateTableText"/>
              <w:rPr>
                <w:rFonts w:cs="Arial"/>
                <w:color w:val="auto"/>
              </w:rPr>
            </w:pPr>
            <w:r w:rsidRPr="000477CC">
              <w:rPr>
                <w:color w:val="auto"/>
              </w:rPr>
              <w:t>60</w:t>
            </w:r>
          </w:p>
        </w:tc>
      </w:tr>
      <w:tr w:rsidR="00682FC9" w:rsidRPr="00B76314" w14:paraId="55036DFC" w14:textId="77777777" w:rsidTr="00682FC9">
        <w:trPr>
          <w:trHeight w:val="227"/>
        </w:trPr>
        <w:tc>
          <w:tcPr>
            <w:tcW w:w="2122" w:type="dxa"/>
          </w:tcPr>
          <w:p w14:paraId="3CE93984" w14:textId="227C9718" w:rsidR="000477CC" w:rsidRPr="0085196E" w:rsidRDefault="00153762" w:rsidP="000477CC">
            <w:pPr>
              <w:pStyle w:val="VRQACourseTemplateTableText"/>
              <w:rPr>
                <w:rFonts w:cs="Arial"/>
                <w:color w:val="auto"/>
              </w:rPr>
            </w:pPr>
            <w:r w:rsidRPr="00153762">
              <w:rPr>
                <w:rFonts w:cs="Arial"/>
                <w:color w:val="auto"/>
              </w:rPr>
              <w:t>VU23921</w:t>
            </w:r>
          </w:p>
        </w:tc>
        <w:tc>
          <w:tcPr>
            <w:tcW w:w="2268" w:type="dxa"/>
            <w:gridSpan w:val="2"/>
          </w:tcPr>
          <w:p w14:paraId="5A505AC3" w14:textId="026DACB6" w:rsidR="000477CC" w:rsidRPr="0085196E" w:rsidRDefault="000477CC" w:rsidP="000477CC">
            <w:pPr>
              <w:pStyle w:val="VRQACourseTemplateTableText"/>
              <w:rPr>
                <w:rFonts w:cs="Arial"/>
                <w:color w:val="auto"/>
              </w:rPr>
            </w:pPr>
            <w:proofErr w:type="spellStart"/>
            <w:r w:rsidRPr="0085196E">
              <w:rPr>
                <w:rFonts w:cs="Arial"/>
                <w:color w:val="auto"/>
              </w:rPr>
              <w:t>Utilise</w:t>
            </w:r>
            <w:proofErr w:type="spellEnd"/>
            <w:r w:rsidRPr="0085196E">
              <w:rPr>
                <w:rFonts w:cs="Arial"/>
                <w:color w:val="auto"/>
              </w:rPr>
              <w:t xml:space="preserve"> digital electronics for control applications</w:t>
            </w:r>
          </w:p>
        </w:tc>
        <w:tc>
          <w:tcPr>
            <w:tcW w:w="1984" w:type="dxa"/>
          </w:tcPr>
          <w:p w14:paraId="57B6D490" w14:textId="44876FC0" w:rsidR="000477CC" w:rsidRPr="0085196E" w:rsidRDefault="000477CC" w:rsidP="000477CC">
            <w:pPr>
              <w:pStyle w:val="VRQACourseTemplateTableText"/>
              <w:rPr>
                <w:rFonts w:cs="Arial"/>
                <w:color w:val="auto"/>
              </w:rPr>
            </w:pPr>
            <w:r w:rsidRPr="0085196E">
              <w:rPr>
                <w:rFonts w:cs="Arial"/>
                <w:color w:val="auto"/>
              </w:rPr>
              <w:t>031301</w:t>
            </w:r>
          </w:p>
        </w:tc>
        <w:tc>
          <w:tcPr>
            <w:tcW w:w="2126" w:type="dxa"/>
          </w:tcPr>
          <w:p w14:paraId="1C057D78" w14:textId="1AD6E3FC"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19AB2050" w14:textId="40F4ECC0" w:rsidR="000477CC" w:rsidRPr="0085196E" w:rsidRDefault="000477CC" w:rsidP="000477CC">
            <w:pPr>
              <w:pStyle w:val="VRQACourseTemplateTableText"/>
              <w:rPr>
                <w:rFonts w:cs="Arial"/>
                <w:color w:val="auto"/>
              </w:rPr>
            </w:pPr>
            <w:r w:rsidRPr="0085196E">
              <w:rPr>
                <w:rFonts w:cs="Arial"/>
                <w:color w:val="auto"/>
              </w:rPr>
              <w:t>60</w:t>
            </w:r>
          </w:p>
        </w:tc>
      </w:tr>
      <w:tr w:rsidR="00682FC9" w:rsidRPr="00B76314" w14:paraId="60E5C79B" w14:textId="77777777" w:rsidTr="00682FC9">
        <w:trPr>
          <w:trHeight w:val="227"/>
        </w:trPr>
        <w:tc>
          <w:tcPr>
            <w:tcW w:w="2122" w:type="dxa"/>
          </w:tcPr>
          <w:p w14:paraId="651A855A" w14:textId="7CAB8C68" w:rsidR="000477CC" w:rsidRPr="0085196E" w:rsidRDefault="00153762" w:rsidP="000477CC">
            <w:pPr>
              <w:pStyle w:val="VRQACourseTemplateTableText"/>
              <w:rPr>
                <w:rFonts w:cs="Arial"/>
                <w:color w:val="auto"/>
              </w:rPr>
            </w:pPr>
            <w:r w:rsidRPr="00153762">
              <w:rPr>
                <w:rFonts w:cs="Arial"/>
                <w:color w:val="auto"/>
              </w:rPr>
              <w:t>VU23922</w:t>
            </w:r>
          </w:p>
        </w:tc>
        <w:tc>
          <w:tcPr>
            <w:tcW w:w="2268" w:type="dxa"/>
            <w:gridSpan w:val="2"/>
          </w:tcPr>
          <w:p w14:paraId="457AB65F" w14:textId="2CA9370C" w:rsidR="000477CC" w:rsidRPr="0085196E" w:rsidRDefault="000477CC" w:rsidP="000477CC">
            <w:pPr>
              <w:pStyle w:val="VRQACourseTemplateTableText"/>
              <w:rPr>
                <w:rFonts w:cs="Arial"/>
                <w:color w:val="auto"/>
              </w:rPr>
            </w:pPr>
            <w:r w:rsidRPr="0085196E">
              <w:rPr>
                <w:rFonts w:cs="Arial"/>
                <w:color w:val="auto"/>
              </w:rPr>
              <w:t xml:space="preserve">Apply fluid </w:t>
            </w:r>
            <w:proofErr w:type="gramStart"/>
            <w:r w:rsidRPr="0085196E">
              <w:rPr>
                <w:rFonts w:cs="Arial"/>
                <w:color w:val="auto"/>
              </w:rPr>
              <w:t>mechanic</w:t>
            </w:r>
            <w:proofErr w:type="gramEnd"/>
            <w:r w:rsidRPr="0085196E">
              <w:rPr>
                <w:rFonts w:cs="Arial"/>
                <w:color w:val="auto"/>
              </w:rPr>
              <w:t xml:space="preserve"> principles in mechanical engineering</w:t>
            </w:r>
          </w:p>
        </w:tc>
        <w:tc>
          <w:tcPr>
            <w:tcW w:w="1984" w:type="dxa"/>
          </w:tcPr>
          <w:p w14:paraId="0FB32AD7" w14:textId="72B18F4A" w:rsidR="000477CC" w:rsidRPr="0085196E" w:rsidRDefault="000477CC" w:rsidP="000477CC">
            <w:pPr>
              <w:pStyle w:val="VRQACourseTemplateTableText"/>
              <w:rPr>
                <w:rFonts w:cs="Arial"/>
                <w:color w:val="auto"/>
              </w:rPr>
            </w:pPr>
            <w:r w:rsidRPr="0085196E">
              <w:rPr>
                <w:rFonts w:cs="Arial"/>
                <w:color w:val="auto"/>
              </w:rPr>
              <w:t>030703</w:t>
            </w:r>
          </w:p>
        </w:tc>
        <w:tc>
          <w:tcPr>
            <w:tcW w:w="2126" w:type="dxa"/>
          </w:tcPr>
          <w:p w14:paraId="677F22CA" w14:textId="20D2F21C"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1366916D" w14:textId="579EE91F" w:rsidR="000477CC" w:rsidRPr="0085196E" w:rsidRDefault="000477CC" w:rsidP="000477CC">
            <w:pPr>
              <w:pStyle w:val="VRQACourseTemplateTableText"/>
              <w:rPr>
                <w:rFonts w:cs="Arial"/>
                <w:color w:val="auto"/>
              </w:rPr>
            </w:pPr>
            <w:r w:rsidRPr="0085196E">
              <w:rPr>
                <w:rFonts w:cs="Arial"/>
                <w:color w:val="auto"/>
              </w:rPr>
              <w:t>80</w:t>
            </w:r>
          </w:p>
        </w:tc>
      </w:tr>
      <w:tr w:rsidR="00682FC9" w:rsidRPr="00B76314" w14:paraId="2B0A6EEB" w14:textId="77777777" w:rsidTr="00682FC9">
        <w:trPr>
          <w:trHeight w:val="227"/>
        </w:trPr>
        <w:tc>
          <w:tcPr>
            <w:tcW w:w="2122" w:type="dxa"/>
          </w:tcPr>
          <w:p w14:paraId="7DD060E5" w14:textId="2CEFCB46" w:rsidR="000477CC" w:rsidRPr="0085196E" w:rsidRDefault="00153762" w:rsidP="000477CC">
            <w:pPr>
              <w:pStyle w:val="VRQACourseTemplateTableText"/>
              <w:rPr>
                <w:rFonts w:cs="Arial"/>
                <w:color w:val="auto"/>
              </w:rPr>
            </w:pPr>
            <w:r w:rsidRPr="00153762">
              <w:rPr>
                <w:rFonts w:cs="Arial"/>
                <w:color w:val="auto"/>
              </w:rPr>
              <w:t>VU23923</w:t>
            </w:r>
          </w:p>
        </w:tc>
        <w:tc>
          <w:tcPr>
            <w:tcW w:w="2268" w:type="dxa"/>
            <w:gridSpan w:val="2"/>
          </w:tcPr>
          <w:p w14:paraId="3E222209" w14:textId="30018474" w:rsidR="000477CC" w:rsidRPr="0085196E" w:rsidRDefault="009321F1" w:rsidP="000477CC">
            <w:pPr>
              <w:pStyle w:val="VRQACourseTemplateTableText"/>
              <w:rPr>
                <w:rFonts w:cs="Arial"/>
                <w:color w:val="auto"/>
              </w:rPr>
            </w:pPr>
            <w:proofErr w:type="gramStart"/>
            <w:r w:rsidRPr="002222D5">
              <w:rPr>
                <w:color w:val="auto"/>
              </w:rPr>
              <w:t>Solve</w:t>
            </w:r>
            <w:proofErr w:type="gramEnd"/>
            <w:r w:rsidRPr="002222D5">
              <w:rPr>
                <w:color w:val="auto"/>
              </w:rPr>
              <w:t xml:space="preserve"> engineering problems using algebra</w:t>
            </w:r>
            <w:r w:rsidRPr="0085196E" w:rsidDel="009321F1">
              <w:rPr>
                <w:rFonts w:cs="Arial"/>
                <w:color w:val="auto"/>
              </w:rPr>
              <w:t xml:space="preserve"> </w:t>
            </w:r>
          </w:p>
        </w:tc>
        <w:tc>
          <w:tcPr>
            <w:tcW w:w="1984" w:type="dxa"/>
          </w:tcPr>
          <w:p w14:paraId="3E807C06" w14:textId="60D6BE78" w:rsidR="000477CC" w:rsidRPr="0085196E" w:rsidRDefault="000477CC" w:rsidP="000477CC">
            <w:pPr>
              <w:pStyle w:val="VRQACourseTemplateTableText"/>
              <w:rPr>
                <w:rFonts w:cs="Arial"/>
                <w:color w:val="auto"/>
              </w:rPr>
            </w:pPr>
            <w:r w:rsidRPr="0085196E">
              <w:rPr>
                <w:rFonts w:cs="Arial"/>
                <w:color w:val="auto"/>
              </w:rPr>
              <w:t>030701</w:t>
            </w:r>
          </w:p>
        </w:tc>
        <w:tc>
          <w:tcPr>
            <w:tcW w:w="2126" w:type="dxa"/>
          </w:tcPr>
          <w:p w14:paraId="6222DA54" w14:textId="2955DBA9"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6E1EB4C9" w14:textId="5DD8A29B" w:rsidR="000477CC" w:rsidRPr="0085196E" w:rsidRDefault="000477CC" w:rsidP="000477CC">
            <w:pPr>
              <w:pStyle w:val="VRQACourseTemplateTableText"/>
              <w:rPr>
                <w:rFonts w:cs="Arial"/>
                <w:color w:val="auto"/>
              </w:rPr>
            </w:pPr>
            <w:r w:rsidRPr="0085196E">
              <w:rPr>
                <w:rFonts w:cs="Arial"/>
                <w:color w:val="auto"/>
              </w:rPr>
              <w:t>60</w:t>
            </w:r>
          </w:p>
        </w:tc>
      </w:tr>
      <w:tr w:rsidR="00682FC9" w:rsidRPr="00B76314" w14:paraId="44D746B8" w14:textId="77777777" w:rsidTr="00682FC9">
        <w:trPr>
          <w:trHeight w:val="227"/>
        </w:trPr>
        <w:tc>
          <w:tcPr>
            <w:tcW w:w="2122" w:type="dxa"/>
          </w:tcPr>
          <w:p w14:paraId="29EC4B2A" w14:textId="2E035732" w:rsidR="000477CC" w:rsidRPr="00B42B26" w:rsidRDefault="009419B2" w:rsidP="000477CC">
            <w:pPr>
              <w:pStyle w:val="VRQACourseTemplateTableText"/>
              <w:rPr>
                <w:rFonts w:cs="Arial"/>
                <w:color w:val="auto"/>
              </w:rPr>
            </w:pPr>
            <w:r w:rsidRPr="009419B2">
              <w:rPr>
                <w:rFonts w:cs="Arial"/>
                <w:color w:val="auto"/>
              </w:rPr>
              <w:t>VU23924</w:t>
            </w:r>
            <w:r w:rsidR="000477CC" w:rsidRPr="00B42B26">
              <w:rPr>
                <w:rFonts w:cs="Arial"/>
                <w:color w:val="auto"/>
              </w:rPr>
              <w:t xml:space="preserve"> </w:t>
            </w:r>
          </w:p>
        </w:tc>
        <w:tc>
          <w:tcPr>
            <w:tcW w:w="2268" w:type="dxa"/>
            <w:gridSpan w:val="2"/>
          </w:tcPr>
          <w:p w14:paraId="690C612C" w14:textId="76D89FB8" w:rsidR="000477CC" w:rsidRPr="00B42B26" w:rsidRDefault="000477CC" w:rsidP="000477CC">
            <w:pPr>
              <w:pStyle w:val="VRQACourseTemplateTableText"/>
              <w:rPr>
                <w:rFonts w:cs="Arial"/>
                <w:color w:val="auto"/>
              </w:rPr>
            </w:pPr>
            <w:r w:rsidRPr="00B42B26">
              <w:rPr>
                <w:rFonts w:cs="Arial"/>
                <w:color w:val="auto"/>
              </w:rPr>
              <w:t xml:space="preserve">Plan for the implementation of </w:t>
            </w:r>
            <w:r w:rsidRPr="00B42B26">
              <w:rPr>
                <w:rFonts w:cs="Arial"/>
                <w:color w:val="auto"/>
              </w:rPr>
              <w:lastRenderedPageBreak/>
              <w:t>mechanical drive systems</w:t>
            </w:r>
          </w:p>
        </w:tc>
        <w:tc>
          <w:tcPr>
            <w:tcW w:w="1984" w:type="dxa"/>
          </w:tcPr>
          <w:p w14:paraId="1AF8C9CD" w14:textId="6F74512D" w:rsidR="000477CC" w:rsidRPr="00B42B26" w:rsidRDefault="000477CC" w:rsidP="000477CC">
            <w:pPr>
              <w:pStyle w:val="VRQACourseTemplateTableText"/>
              <w:rPr>
                <w:rFonts w:cs="Arial"/>
                <w:color w:val="auto"/>
              </w:rPr>
            </w:pPr>
            <w:r w:rsidRPr="00B42B26">
              <w:rPr>
                <w:rFonts w:cs="Arial"/>
                <w:color w:val="auto"/>
              </w:rPr>
              <w:lastRenderedPageBreak/>
              <w:t>031301</w:t>
            </w:r>
          </w:p>
        </w:tc>
        <w:tc>
          <w:tcPr>
            <w:tcW w:w="2126" w:type="dxa"/>
          </w:tcPr>
          <w:p w14:paraId="556277C4" w14:textId="5C5B0FFA"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3D99802E" w14:textId="2C80C190"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763C9376" w14:textId="77777777" w:rsidTr="00682FC9">
        <w:trPr>
          <w:trHeight w:val="227"/>
        </w:trPr>
        <w:tc>
          <w:tcPr>
            <w:tcW w:w="2122" w:type="dxa"/>
          </w:tcPr>
          <w:p w14:paraId="2F5B8C4A" w14:textId="160FB882" w:rsidR="000477CC" w:rsidRPr="00B42B26" w:rsidRDefault="009419B2" w:rsidP="000477CC">
            <w:pPr>
              <w:pStyle w:val="VRQACourseTemplateTableText"/>
              <w:rPr>
                <w:rFonts w:cs="Arial"/>
                <w:color w:val="auto"/>
              </w:rPr>
            </w:pPr>
            <w:r w:rsidRPr="009419B2">
              <w:rPr>
                <w:rFonts w:cs="Arial"/>
                <w:color w:val="auto"/>
              </w:rPr>
              <w:t>VU23925</w:t>
            </w:r>
            <w:r w:rsidR="000477CC" w:rsidRPr="00B42B26">
              <w:rPr>
                <w:rFonts w:cs="Arial"/>
                <w:color w:val="auto"/>
              </w:rPr>
              <w:t xml:space="preserve"> </w:t>
            </w:r>
          </w:p>
        </w:tc>
        <w:tc>
          <w:tcPr>
            <w:tcW w:w="2268" w:type="dxa"/>
            <w:gridSpan w:val="2"/>
          </w:tcPr>
          <w:p w14:paraId="6621CB72" w14:textId="6623229C" w:rsidR="000477CC" w:rsidRPr="00B42B26" w:rsidRDefault="000477CC" w:rsidP="000477CC">
            <w:pPr>
              <w:pStyle w:val="VRQACourseTemplateTableText"/>
              <w:rPr>
                <w:rFonts w:cs="Arial"/>
                <w:color w:val="auto"/>
              </w:rPr>
            </w:pPr>
            <w:r w:rsidRPr="00B42B26">
              <w:rPr>
                <w:rFonts w:cs="Arial"/>
                <w:color w:val="auto"/>
              </w:rPr>
              <w:t>Design and prototype components or small structures using engineering design principles</w:t>
            </w:r>
          </w:p>
        </w:tc>
        <w:tc>
          <w:tcPr>
            <w:tcW w:w="1984" w:type="dxa"/>
          </w:tcPr>
          <w:p w14:paraId="3986C914" w14:textId="217F503A" w:rsidR="000477CC" w:rsidRPr="00B42B26" w:rsidRDefault="000477CC" w:rsidP="000477CC">
            <w:pPr>
              <w:pStyle w:val="VRQACourseTemplateTableText"/>
              <w:rPr>
                <w:rFonts w:cs="Arial"/>
                <w:color w:val="auto"/>
              </w:rPr>
            </w:pPr>
            <w:r w:rsidRPr="00B42B26">
              <w:rPr>
                <w:rFonts w:cs="Arial"/>
                <w:color w:val="auto"/>
              </w:rPr>
              <w:t>031301</w:t>
            </w:r>
          </w:p>
        </w:tc>
        <w:tc>
          <w:tcPr>
            <w:tcW w:w="2126" w:type="dxa"/>
          </w:tcPr>
          <w:p w14:paraId="02DCD6FE" w14:textId="2C357C57"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6D306FC4" w14:textId="1AEFE315"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2365A731" w14:textId="77777777" w:rsidTr="00682FC9">
        <w:trPr>
          <w:trHeight w:val="227"/>
        </w:trPr>
        <w:tc>
          <w:tcPr>
            <w:tcW w:w="2122" w:type="dxa"/>
          </w:tcPr>
          <w:p w14:paraId="1C3D0608" w14:textId="290FEA6B" w:rsidR="00B63944" w:rsidRPr="0085196E" w:rsidRDefault="009419B2" w:rsidP="00B63944">
            <w:pPr>
              <w:pStyle w:val="VRQACourseTemplateTableText"/>
              <w:rPr>
                <w:rFonts w:cs="Arial"/>
                <w:color w:val="auto"/>
              </w:rPr>
            </w:pPr>
            <w:r w:rsidRPr="009419B2">
              <w:rPr>
                <w:rFonts w:cs="Arial"/>
                <w:color w:val="auto"/>
              </w:rPr>
              <w:t>VU23926</w:t>
            </w:r>
            <w:r w:rsidR="00B63944" w:rsidRPr="0085196E">
              <w:rPr>
                <w:rFonts w:cs="Arial"/>
                <w:color w:val="auto"/>
              </w:rPr>
              <w:t xml:space="preserve"> </w:t>
            </w:r>
          </w:p>
        </w:tc>
        <w:tc>
          <w:tcPr>
            <w:tcW w:w="2268" w:type="dxa"/>
            <w:gridSpan w:val="2"/>
          </w:tcPr>
          <w:p w14:paraId="6C1D2AA2" w14:textId="4E056FA3" w:rsidR="00B63944" w:rsidRPr="0085196E" w:rsidRDefault="00B63944" w:rsidP="00B63944">
            <w:pPr>
              <w:pStyle w:val="VRQACourseTemplateTableText"/>
              <w:rPr>
                <w:rFonts w:cs="Arial"/>
                <w:color w:val="auto"/>
              </w:rPr>
            </w:pPr>
            <w:r w:rsidRPr="0085196E">
              <w:rPr>
                <w:rFonts w:cs="Arial"/>
                <w:color w:val="auto"/>
              </w:rPr>
              <w:t>Apply pneumatic principles to achieve an engineering task</w:t>
            </w:r>
          </w:p>
        </w:tc>
        <w:tc>
          <w:tcPr>
            <w:tcW w:w="1984" w:type="dxa"/>
          </w:tcPr>
          <w:p w14:paraId="35F97EDD" w14:textId="4198921D" w:rsidR="00B63944" w:rsidRPr="0085196E" w:rsidRDefault="00B63944" w:rsidP="00B63944">
            <w:pPr>
              <w:pStyle w:val="VRQACourseTemplateTableText"/>
              <w:rPr>
                <w:rFonts w:cs="Arial"/>
                <w:color w:val="auto"/>
              </w:rPr>
            </w:pPr>
            <w:r w:rsidRPr="0085196E">
              <w:rPr>
                <w:rFonts w:cs="Arial"/>
                <w:color w:val="auto"/>
              </w:rPr>
              <w:t>030703</w:t>
            </w:r>
          </w:p>
        </w:tc>
        <w:tc>
          <w:tcPr>
            <w:tcW w:w="2126" w:type="dxa"/>
          </w:tcPr>
          <w:p w14:paraId="3F84C16C" w14:textId="152A2A78"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62FD1D9B" w14:textId="0DABFF76"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1C48B255" w14:textId="77777777" w:rsidTr="00682FC9">
        <w:trPr>
          <w:trHeight w:val="227"/>
        </w:trPr>
        <w:tc>
          <w:tcPr>
            <w:tcW w:w="2122" w:type="dxa"/>
          </w:tcPr>
          <w:p w14:paraId="0A5BA5D3" w14:textId="410D0906" w:rsidR="00B63944" w:rsidRPr="0085196E" w:rsidRDefault="009419B2" w:rsidP="00B63944">
            <w:pPr>
              <w:pStyle w:val="VRQACourseTemplateTableText"/>
              <w:rPr>
                <w:rFonts w:cs="Arial"/>
                <w:color w:val="auto"/>
              </w:rPr>
            </w:pPr>
            <w:r w:rsidRPr="009419B2">
              <w:rPr>
                <w:rFonts w:cs="Arial"/>
                <w:color w:val="auto"/>
              </w:rPr>
              <w:t>VU23927</w:t>
            </w:r>
          </w:p>
        </w:tc>
        <w:tc>
          <w:tcPr>
            <w:tcW w:w="2268" w:type="dxa"/>
            <w:gridSpan w:val="2"/>
          </w:tcPr>
          <w:p w14:paraId="78F54F1D" w14:textId="53D46AAF" w:rsidR="00B63944" w:rsidRPr="0085196E" w:rsidRDefault="00B63944" w:rsidP="00B63944">
            <w:pPr>
              <w:pStyle w:val="VRQACourseTemplateTableText"/>
              <w:rPr>
                <w:rFonts w:cs="Arial"/>
                <w:color w:val="auto"/>
              </w:rPr>
            </w:pPr>
            <w:r w:rsidRPr="0085196E">
              <w:rPr>
                <w:rFonts w:cs="Arial"/>
                <w:color w:val="auto"/>
              </w:rPr>
              <w:t>Conduct and analyse precision engineering measurements</w:t>
            </w:r>
          </w:p>
        </w:tc>
        <w:tc>
          <w:tcPr>
            <w:tcW w:w="1984" w:type="dxa"/>
          </w:tcPr>
          <w:p w14:paraId="75E905F7" w14:textId="170D962A" w:rsidR="00B63944" w:rsidRPr="0085196E" w:rsidRDefault="00B63944" w:rsidP="00B63944">
            <w:pPr>
              <w:pStyle w:val="VRQACourseTemplateTableText"/>
              <w:rPr>
                <w:rFonts w:cs="Arial"/>
                <w:color w:val="auto"/>
              </w:rPr>
            </w:pPr>
            <w:r w:rsidRPr="0085196E">
              <w:rPr>
                <w:rFonts w:cs="Arial"/>
                <w:color w:val="auto"/>
                <w:lang w:val="en-GB"/>
              </w:rPr>
              <w:t>030101</w:t>
            </w:r>
          </w:p>
        </w:tc>
        <w:tc>
          <w:tcPr>
            <w:tcW w:w="2126" w:type="dxa"/>
          </w:tcPr>
          <w:p w14:paraId="0796CD72" w14:textId="7F4693E2"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3F543381" w14:textId="51A44202"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118AB1C9" w14:textId="77777777" w:rsidTr="00682FC9">
        <w:trPr>
          <w:trHeight w:val="227"/>
        </w:trPr>
        <w:tc>
          <w:tcPr>
            <w:tcW w:w="2122" w:type="dxa"/>
          </w:tcPr>
          <w:p w14:paraId="43F97051" w14:textId="15ED3EF6" w:rsidR="00931EDE" w:rsidRPr="00B42B26" w:rsidRDefault="009419B2" w:rsidP="00931EDE">
            <w:pPr>
              <w:pStyle w:val="VRQACourseTemplateTableText"/>
              <w:rPr>
                <w:rFonts w:cs="Arial"/>
                <w:color w:val="auto"/>
              </w:rPr>
            </w:pPr>
            <w:r w:rsidRPr="009419B2">
              <w:rPr>
                <w:rFonts w:cs="Arial"/>
                <w:color w:val="auto"/>
              </w:rPr>
              <w:t>VU23928</w:t>
            </w:r>
          </w:p>
        </w:tc>
        <w:tc>
          <w:tcPr>
            <w:tcW w:w="2268" w:type="dxa"/>
            <w:gridSpan w:val="2"/>
          </w:tcPr>
          <w:p w14:paraId="5356B2A9" w14:textId="601409FD" w:rsidR="00931EDE" w:rsidRPr="00B42B26" w:rsidRDefault="00931EDE" w:rsidP="00931EDE">
            <w:pPr>
              <w:pStyle w:val="VRQACourseTemplateTableText"/>
              <w:rPr>
                <w:rFonts w:cs="Arial"/>
                <w:color w:val="auto"/>
              </w:rPr>
            </w:pPr>
            <w:r w:rsidRPr="00B42B26">
              <w:rPr>
                <w:rFonts w:cs="Arial"/>
                <w:color w:val="auto"/>
              </w:rPr>
              <w:t>Prepare and document a work plan to fabricate an engineering product or component</w:t>
            </w:r>
          </w:p>
        </w:tc>
        <w:tc>
          <w:tcPr>
            <w:tcW w:w="1984" w:type="dxa"/>
          </w:tcPr>
          <w:p w14:paraId="4010D210" w14:textId="7BD01C9A" w:rsidR="00931EDE" w:rsidRPr="00B42B26" w:rsidRDefault="00931EDE" w:rsidP="00931EDE">
            <w:pPr>
              <w:pStyle w:val="VRQACourseTemplateTableText"/>
              <w:rPr>
                <w:rFonts w:cs="Arial"/>
                <w:color w:val="auto"/>
              </w:rPr>
            </w:pPr>
            <w:r w:rsidRPr="00B42B26">
              <w:rPr>
                <w:rFonts w:cs="Arial"/>
                <w:color w:val="auto"/>
              </w:rPr>
              <w:t>030709</w:t>
            </w:r>
          </w:p>
        </w:tc>
        <w:tc>
          <w:tcPr>
            <w:tcW w:w="2126" w:type="dxa"/>
          </w:tcPr>
          <w:p w14:paraId="60579364" w14:textId="79E63D26" w:rsidR="00931EDE" w:rsidRPr="00B42B26" w:rsidRDefault="00931EDE" w:rsidP="00931EDE">
            <w:pPr>
              <w:pStyle w:val="VRQACourseTemplateTableText"/>
              <w:rPr>
                <w:rFonts w:cs="Arial"/>
                <w:color w:val="auto"/>
              </w:rPr>
            </w:pPr>
            <w:r w:rsidRPr="00B42B26">
              <w:rPr>
                <w:rFonts w:cs="Arial"/>
                <w:color w:val="auto"/>
              </w:rPr>
              <w:t>Nil</w:t>
            </w:r>
          </w:p>
        </w:tc>
        <w:tc>
          <w:tcPr>
            <w:tcW w:w="1701" w:type="dxa"/>
          </w:tcPr>
          <w:p w14:paraId="1ABE4C88" w14:textId="10C4C8BA" w:rsidR="00931EDE" w:rsidRPr="00B42B26" w:rsidRDefault="00931EDE" w:rsidP="00931EDE">
            <w:pPr>
              <w:pStyle w:val="VRQACourseTemplateTableText"/>
              <w:rPr>
                <w:rFonts w:cs="Arial"/>
                <w:color w:val="auto"/>
              </w:rPr>
            </w:pPr>
            <w:r w:rsidRPr="00B42B26">
              <w:rPr>
                <w:rFonts w:cs="Arial"/>
                <w:color w:val="auto"/>
              </w:rPr>
              <w:t>20</w:t>
            </w:r>
          </w:p>
        </w:tc>
      </w:tr>
      <w:tr w:rsidR="00682FC9" w:rsidRPr="00B76314" w14:paraId="3BFB008E" w14:textId="77777777" w:rsidTr="00682FC9">
        <w:trPr>
          <w:trHeight w:val="227"/>
        </w:trPr>
        <w:tc>
          <w:tcPr>
            <w:tcW w:w="2122" w:type="dxa"/>
          </w:tcPr>
          <w:p w14:paraId="2076EA68" w14:textId="33ABA0F9" w:rsidR="00B63944" w:rsidRPr="00794466" w:rsidRDefault="00B63944" w:rsidP="00B63944">
            <w:pPr>
              <w:pStyle w:val="VRQACourseTemplateTableText"/>
              <w:rPr>
                <w:rFonts w:cs="Arial"/>
                <w:color w:val="7030A0"/>
              </w:rPr>
            </w:pPr>
            <w:r w:rsidRPr="00B42B26">
              <w:rPr>
                <w:rFonts w:cs="Arial"/>
                <w:color w:val="auto"/>
              </w:rPr>
              <w:t>MEM09002</w:t>
            </w:r>
          </w:p>
        </w:tc>
        <w:tc>
          <w:tcPr>
            <w:tcW w:w="2268" w:type="dxa"/>
            <w:gridSpan w:val="2"/>
          </w:tcPr>
          <w:p w14:paraId="0D0B4EB5" w14:textId="5A4B36E3" w:rsidR="00B63944" w:rsidRPr="00794466" w:rsidRDefault="00B63944" w:rsidP="00B63944">
            <w:pPr>
              <w:pStyle w:val="VRQACourseTemplateTableText"/>
              <w:rPr>
                <w:rFonts w:cs="Arial"/>
                <w:color w:val="7030A0"/>
              </w:rPr>
            </w:pPr>
            <w:r w:rsidRPr="00B42B26">
              <w:rPr>
                <w:rFonts w:cs="Arial"/>
                <w:color w:val="auto"/>
              </w:rPr>
              <w:t>Interpret technical drawing</w:t>
            </w:r>
          </w:p>
        </w:tc>
        <w:tc>
          <w:tcPr>
            <w:tcW w:w="1984" w:type="dxa"/>
          </w:tcPr>
          <w:p w14:paraId="05D72EB4" w14:textId="128598C8" w:rsidR="00B63944" w:rsidRPr="00794466" w:rsidRDefault="00B63944" w:rsidP="00B63944">
            <w:pPr>
              <w:pStyle w:val="VRQACourseTemplateTableText"/>
              <w:rPr>
                <w:rFonts w:cs="Arial"/>
                <w:color w:val="7030A0"/>
              </w:rPr>
            </w:pPr>
            <w:r>
              <w:rPr>
                <w:rFonts w:cs="Arial"/>
                <w:color w:val="auto"/>
              </w:rPr>
              <w:t>030701</w:t>
            </w:r>
          </w:p>
        </w:tc>
        <w:tc>
          <w:tcPr>
            <w:tcW w:w="2126" w:type="dxa"/>
          </w:tcPr>
          <w:p w14:paraId="2A42DCDE" w14:textId="77777777" w:rsidR="00B63944" w:rsidRPr="00B42B26" w:rsidRDefault="00B63944" w:rsidP="006741D9">
            <w:pPr>
              <w:tabs>
                <w:tab w:val="left" w:pos="51"/>
              </w:tabs>
              <w:spacing w:before="60" w:after="40"/>
              <w:rPr>
                <w:rFonts w:eastAsia="Times New Roman" w:cs="Arial"/>
                <w:sz w:val="22"/>
                <w:szCs w:val="22"/>
                <w:lang w:val="en-AU" w:eastAsia="x-none"/>
              </w:rPr>
            </w:pPr>
            <w:r w:rsidRPr="00B42B26">
              <w:rPr>
                <w:rFonts w:eastAsia="Times New Roman" w:cs="Arial"/>
                <w:sz w:val="22"/>
                <w:szCs w:val="22"/>
                <w:lang w:val="en-AU" w:eastAsia="x-none"/>
              </w:rPr>
              <w:t>MEM12023</w:t>
            </w:r>
          </w:p>
          <w:p w14:paraId="621FEA91" w14:textId="77777777" w:rsidR="00B63944" w:rsidRPr="00B42B26" w:rsidRDefault="00B63944" w:rsidP="006741D9">
            <w:pPr>
              <w:tabs>
                <w:tab w:val="left" w:pos="51"/>
              </w:tabs>
              <w:spacing w:before="60" w:after="40"/>
              <w:rPr>
                <w:rFonts w:eastAsia="Times New Roman" w:cs="Arial"/>
                <w:sz w:val="22"/>
                <w:szCs w:val="22"/>
                <w:lang w:val="en-AU" w:eastAsia="x-none"/>
              </w:rPr>
            </w:pPr>
            <w:r w:rsidRPr="00B42B26">
              <w:rPr>
                <w:rFonts w:eastAsia="Times New Roman" w:cs="Arial"/>
                <w:sz w:val="22"/>
                <w:szCs w:val="22"/>
                <w:lang w:val="en-AU" w:eastAsia="x-none"/>
              </w:rPr>
              <w:t>MEM12024</w:t>
            </w:r>
          </w:p>
          <w:p w14:paraId="7D76A62C" w14:textId="77777777" w:rsidR="00B63944" w:rsidRPr="00B42B26" w:rsidRDefault="00B63944" w:rsidP="006741D9">
            <w:pPr>
              <w:tabs>
                <w:tab w:val="left" w:pos="51"/>
              </w:tabs>
              <w:spacing w:before="60" w:after="40"/>
              <w:rPr>
                <w:rFonts w:eastAsia="Times New Roman" w:cs="Arial"/>
                <w:sz w:val="22"/>
                <w:szCs w:val="22"/>
                <w:lang w:val="en-AU" w:eastAsia="x-none"/>
              </w:rPr>
            </w:pPr>
            <w:r w:rsidRPr="00B42B26">
              <w:rPr>
                <w:rFonts w:eastAsia="Times New Roman" w:cs="Arial"/>
                <w:sz w:val="22"/>
                <w:szCs w:val="22"/>
                <w:lang w:val="en-AU" w:eastAsia="x-none"/>
              </w:rPr>
              <w:t>MEM13015</w:t>
            </w:r>
          </w:p>
          <w:p w14:paraId="2B2764AB" w14:textId="4BD1DC98" w:rsidR="00B63944" w:rsidRPr="00794466" w:rsidRDefault="00B63944" w:rsidP="00B63944">
            <w:pPr>
              <w:pStyle w:val="VRQACourseTemplateTableText"/>
              <w:rPr>
                <w:rFonts w:cs="Arial"/>
                <w:color w:val="7030A0"/>
              </w:rPr>
            </w:pPr>
            <w:r w:rsidRPr="00B42B26">
              <w:rPr>
                <w:rFonts w:eastAsiaTheme="minorHAnsi" w:cs="Arial"/>
                <w:color w:val="auto"/>
                <w:lang w:eastAsia="en-US"/>
              </w:rPr>
              <w:t>MEM16006</w:t>
            </w:r>
          </w:p>
        </w:tc>
        <w:tc>
          <w:tcPr>
            <w:tcW w:w="1701" w:type="dxa"/>
          </w:tcPr>
          <w:p w14:paraId="214DAD38" w14:textId="4D08A1BD" w:rsidR="00B63944" w:rsidRPr="00794466" w:rsidRDefault="00B63944" w:rsidP="00B63944">
            <w:pPr>
              <w:pStyle w:val="VRQACourseTemplateTableText"/>
              <w:rPr>
                <w:rFonts w:cs="Arial"/>
                <w:color w:val="7030A0"/>
              </w:rPr>
            </w:pPr>
            <w:r w:rsidRPr="00B42B26">
              <w:rPr>
                <w:rFonts w:cs="Arial"/>
                <w:color w:val="auto"/>
              </w:rPr>
              <w:t>40</w:t>
            </w:r>
          </w:p>
        </w:tc>
      </w:tr>
      <w:tr w:rsidR="00682FC9" w:rsidRPr="00B76314" w14:paraId="6258A5B2" w14:textId="77777777" w:rsidTr="00682FC9">
        <w:trPr>
          <w:trHeight w:val="227"/>
        </w:trPr>
        <w:tc>
          <w:tcPr>
            <w:tcW w:w="2122" w:type="dxa"/>
          </w:tcPr>
          <w:p w14:paraId="3C75DEE2" w14:textId="65EB0A80" w:rsidR="00B63944" w:rsidRPr="0085196E" w:rsidRDefault="00B63944" w:rsidP="00B63944">
            <w:pPr>
              <w:pStyle w:val="VRQACourseTemplateTableText"/>
              <w:rPr>
                <w:rFonts w:cs="Arial"/>
                <w:color w:val="auto"/>
              </w:rPr>
            </w:pPr>
            <w:r w:rsidRPr="0085196E">
              <w:rPr>
                <w:rFonts w:cs="Arial"/>
                <w:color w:val="auto"/>
              </w:rPr>
              <w:t>MEM09009</w:t>
            </w:r>
          </w:p>
        </w:tc>
        <w:tc>
          <w:tcPr>
            <w:tcW w:w="2268" w:type="dxa"/>
            <w:gridSpan w:val="2"/>
          </w:tcPr>
          <w:p w14:paraId="10F454A7" w14:textId="04FEC8FD" w:rsidR="00B63944" w:rsidRPr="0085196E" w:rsidRDefault="00B63944" w:rsidP="00B63944">
            <w:pPr>
              <w:pStyle w:val="VRQACourseTemplateTableText"/>
              <w:rPr>
                <w:rFonts w:cs="Arial"/>
                <w:color w:val="auto"/>
              </w:rPr>
            </w:pPr>
            <w:r w:rsidRPr="0085196E">
              <w:rPr>
                <w:rFonts w:cs="Arial"/>
                <w:color w:val="auto"/>
              </w:rPr>
              <w:t>Create 2-D drawings using computer-aided design system</w:t>
            </w:r>
          </w:p>
        </w:tc>
        <w:tc>
          <w:tcPr>
            <w:tcW w:w="1984" w:type="dxa"/>
          </w:tcPr>
          <w:p w14:paraId="08604843" w14:textId="3D714862" w:rsidR="00B63944" w:rsidRPr="0085196E" w:rsidRDefault="00B63944" w:rsidP="00B63944">
            <w:pPr>
              <w:pStyle w:val="VRQACourseTemplateTableText"/>
              <w:rPr>
                <w:rFonts w:cs="Arial"/>
                <w:color w:val="auto"/>
              </w:rPr>
            </w:pPr>
            <w:r w:rsidRPr="0085196E">
              <w:rPr>
                <w:rFonts w:cs="Arial"/>
                <w:color w:val="auto"/>
              </w:rPr>
              <w:t>020115</w:t>
            </w:r>
          </w:p>
        </w:tc>
        <w:tc>
          <w:tcPr>
            <w:tcW w:w="2126" w:type="dxa"/>
          </w:tcPr>
          <w:p w14:paraId="3DF2B377" w14:textId="77777777" w:rsidR="00B63944" w:rsidRPr="0085196E" w:rsidRDefault="00B63944" w:rsidP="00B63944">
            <w:pPr>
              <w:pStyle w:val="VRQACourseTemplateTableText"/>
              <w:rPr>
                <w:rFonts w:cs="Arial"/>
                <w:color w:val="auto"/>
              </w:rPr>
            </w:pPr>
            <w:r w:rsidRPr="0085196E">
              <w:rPr>
                <w:rFonts w:cs="Arial"/>
                <w:color w:val="auto"/>
              </w:rPr>
              <w:t>MEM09002</w:t>
            </w:r>
          </w:p>
          <w:p w14:paraId="22DBAA3C" w14:textId="77777777" w:rsidR="00B63944" w:rsidRPr="0085196E" w:rsidRDefault="00B63944" w:rsidP="00B63944">
            <w:pPr>
              <w:pStyle w:val="VRQACourseTemplateTableText"/>
              <w:rPr>
                <w:rFonts w:cs="Arial"/>
                <w:color w:val="auto"/>
              </w:rPr>
            </w:pPr>
            <w:r w:rsidRPr="0085196E">
              <w:rPr>
                <w:rFonts w:cs="Arial"/>
                <w:color w:val="auto"/>
              </w:rPr>
              <w:t>MEM12023</w:t>
            </w:r>
          </w:p>
          <w:p w14:paraId="601E76A5" w14:textId="77777777" w:rsidR="00B63944" w:rsidRPr="0085196E" w:rsidRDefault="00B63944" w:rsidP="00B63944">
            <w:pPr>
              <w:pStyle w:val="VRQACourseTemplateTableText"/>
              <w:rPr>
                <w:rFonts w:cs="Arial"/>
                <w:color w:val="auto"/>
              </w:rPr>
            </w:pPr>
            <w:r w:rsidRPr="0085196E">
              <w:rPr>
                <w:rFonts w:cs="Arial"/>
                <w:color w:val="auto"/>
              </w:rPr>
              <w:t>MEM12024</w:t>
            </w:r>
          </w:p>
          <w:p w14:paraId="0BBA7049" w14:textId="77777777" w:rsidR="00B63944" w:rsidRPr="0085196E" w:rsidRDefault="00B63944" w:rsidP="00B63944">
            <w:pPr>
              <w:pStyle w:val="VRQACourseTemplateTableText"/>
              <w:rPr>
                <w:rFonts w:cs="Arial"/>
                <w:color w:val="auto"/>
              </w:rPr>
            </w:pPr>
            <w:r w:rsidRPr="0085196E">
              <w:rPr>
                <w:rFonts w:cs="Arial"/>
                <w:color w:val="auto"/>
              </w:rPr>
              <w:t>MEM13015</w:t>
            </w:r>
          </w:p>
          <w:p w14:paraId="0A7259EB" w14:textId="77777777" w:rsidR="00B63944" w:rsidRPr="0085196E" w:rsidRDefault="00B63944" w:rsidP="00B63944">
            <w:pPr>
              <w:pStyle w:val="VRQACourseTemplateTableText"/>
              <w:rPr>
                <w:rFonts w:cs="Arial"/>
                <w:color w:val="auto"/>
              </w:rPr>
            </w:pPr>
            <w:r w:rsidRPr="0085196E">
              <w:rPr>
                <w:rFonts w:cs="Arial"/>
                <w:color w:val="auto"/>
              </w:rPr>
              <w:t>MEM16006</w:t>
            </w:r>
          </w:p>
          <w:p w14:paraId="70C0F1A7" w14:textId="5FF04517" w:rsidR="00B63944" w:rsidRPr="006741D9" w:rsidRDefault="00B63944" w:rsidP="006741D9">
            <w:pPr>
              <w:tabs>
                <w:tab w:val="left" w:pos="51"/>
              </w:tabs>
              <w:spacing w:before="60" w:after="40"/>
              <w:rPr>
                <w:rFonts w:eastAsia="Times New Roman" w:cs="Arial"/>
                <w:sz w:val="22"/>
                <w:szCs w:val="22"/>
                <w:lang w:val="en-AU" w:eastAsia="x-none"/>
              </w:rPr>
            </w:pPr>
            <w:r w:rsidRPr="006741D9">
              <w:rPr>
                <w:rFonts w:cs="Arial"/>
                <w:sz w:val="22"/>
                <w:szCs w:val="22"/>
              </w:rPr>
              <w:t>MEM16008</w:t>
            </w:r>
          </w:p>
        </w:tc>
        <w:tc>
          <w:tcPr>
            <w:tcW w:w="1701" w:type="dxa"/>
          </w:tcPr>
          <w:p w14:paraId="3503802A" w14:textId="1F977074" w:rsidR="00B63944" w:rsidRPr="0085196E" w:rsidRDefault="00B63944" w:rsidP="00B63944">
            <w:pPr>
              <w:pStyle w:val="VRQACourseTemplateTableText"/>
              <w:rPr>
                <w:rFonts w:cs="Arial"/>
                <w:color w:val="auto"/>
              </w:rPr>
            </w:pPr>
            <w:r w:rsidRPr="0085196E">
              <w:rPr>
                <w:rFonts w:cs="Arial"/>
                <w:color w:val="auto"/>
              </w:rPr>
              <w:t>80</w:t>
            </w:r>
          </w:p>
        </w:tc>
      </w:tr>
      <w:tr w:rsidR="00682FC9" w:rsidRPr="00B76314" w14:paraId="1509EA0B" w14:textId="77777777" w:rsidTr="00682FC9">
        <w:trPr>
          <w:trHeight w:val="227"/>
        </w:trPr>
        <w:tc>
          <w:tcPr>
            <w:tcW w:w="2122" w:type="dxa"/>
          </w:tcPr>
          <w:p w14:paraId="28FB9CC4" w14:textId="0FC1D79A" w:rsidR="00B63944" w:rsidRPr="0085196E" w:rsidRDefault="00B63944" w:rsidP="00B63944">
            <w:pPr>
              <w:pStyle w:val="VRQACourseTemplateTableText"/>
              <w:rPr>
                <w:rFonts w:cs="Arial"/>
                <w:color w:val="auto"/>
              </w:rPr>
            </w:pPr>
            <w:r w:rsidRPr="0085196E">
              <w:rPr>
                <w:rFonts w:cs="Arial"/>
                <w:color w:val="auto"/>
              </w:rPr>
              <w:t>MEM09010</w:t>
            </w:r>
          </w:p>
        </w:tc>
        <w:tc>
          <w:tcPr>
            <w:tcW w:w="2268" w:type="dxa"/>
            <w:gridSpan w:val="2"/>
          </w:tcPr>
          <w:p w14:paraId="57B9DD66" w14:textId="1A78F109" w:rsidR="00B63944" w:rsidRPr="0085196E" w:rsidRDefault="00B63944" w:rsidP="00B63944">
            <w:pPr>
              <w:pStyle w:val="VRQACourseTemplateTableText"/>
              <w:rPr>
                <w:rFonts w:cs="Arial"/>
                <w:color w:val="auto"/>
              </w:rPr>
            </w:pPr>
            <w:r w:rsidRPr="0085196E">
              <w:rPr>
                <w:rFonts w:cs="Arial"/>
                <w:color w:val="auto"/>
              </w:rPr>
              <w:t>Create 3-D models using computer-aided design system</w:t>
            </w:r>
          </w:p>
        </w:tc>
        <w:tc>
          <w:tcPr>
            <w:tcW w:w="1984" w:type="dxa"/>
          </w:tcPr>
          <w:p w14:paraId="106F75DD" w14:textId="2CC3A1B0" w:rsidR="00B63944" w:rsidRPr="0085196E" w:rsidRDefault="00B63944" w:rsidP="00B63944">
            <w:pPr>
              <w:pStyle w:val="VRQACourseTemplateTableText"/>
              <w:rPr>
                <w:rFonts w:cs="Arial"/>
                <w:color w:val="auto"/>
              </w:rPr>
            </w:pPr>
            <w:r w:rsidRPr="0085196E">
              <w:rPr>
                <w:rFonts w:cs="Arial"/>
                <w:color w:val="auto"/>
              </w:rPr>
              <w:t>020115</w:t>
            </w:r>
          </w:p>
        </w:tc>
        <w:tc>
          <w:tcPr>
            <w:tcW w:w="2126" w:type="dxa"/>
          </w:tcPr>
          <w:p w14:paraId="681EB859" w14:textId="77777777" w:rsidR="00B63944" w:rsidRPr="0085196E" w:rsidRDefault="00B63944" w:rsidP="00B63944">
            <w:pPr>
              <w:pStyle w:val="VRQACourseTemplateTableText"/>
              <w:rPr>
                <w:rFonts w:cs="Arial"/>
                <w:color w:val="auto"/>
              </w:rPr>
            </w:pPr>
            <w:r w:rsidRPr="0085196E">
              <w:rPr>
                <w:rFonts w:cs="Arial"/>
                <w:color w:val="auto"/>
              </w:rPr>
              <w:t>MEM09002</w:t>
            </w:r>
          </w:p>
          <w:p w14:paraId="7D931F3F" w14:textId="77777777" w:rsidR="00B63944" w:rsidRPr="0085196E" w:rsidRDefault="00B63944" w:rsidP="00B63944">
            <w:pPr>
              <w:pStyle w:val="VRQACourseTemplateTableText"/>
              <w:rPr>
                <w:rFonts w:cs="Arial"/>
                <w:color w:val="auto"/>
              </w:rPr>
            </w:pPr>
            <w:r w:rsidRPr="0085196E">
              <w:rPr>
                <w:rFonts w:cs="Arial"/>
                <w:color w:val="auto"/>
              </w:rPr>
              <w:t>MEM09009</w:t>
            </w:r>
          </w:p>
          <w:p w14:paraId="1022A9D4" w14:textId="77777777" w:rsidR="00B63944" w:rsidRPr="0085196E" w:rsidRDefault="00B63944" w:rsidP="00B63944">
            <w:pPr>
              <w:pStyle w:val="VRQACourseTemplateTableText"/>
              <w:rPr>
                <w:rFonts w:cs="Arial"/>
                <w:color w:val="auto"/>
              </w:rPr>
            </w:pPr>
            <w:r w:rsidRPr="0085196E">
              <w:rPr>
                <w:rFonts w:cs="Arial"/>
                <w:color w:val="auto"/>
              </w:rPr>
              <w:t>MEM12023</w:t>
            </w:r>
          </w:p>
          <w:p w14:paraId="1CD9D9E6" w14:textId="77777777" w:rsidR="00B63944" w:rsidRPr="0085196E" w:rsidRDefault="00B63944" w:rsidP="00B63944">
            <w:pPr>
              <w:pStyle w:val="VRQACourseTemplateTableText"/>
              <w:rPr>
                <w:rFonts w:cs="Arial"/>
                <w:color w:val="auto"/>
              </w:rPr>
            </w:pPr>
            <w:r w:rsidRPr="0085196E">
              <w:rPr>
                <w:rFonts w:cs="Arial"/>
                <w:color w:val="auto"/>
              </w:rPr>
              <w:lastRenderedPageBreak/>
              <w:t>MEM12024</w:t>
            </w:r>
          </w:p>
          <w:p w14:paraId="6C8902A7" w14:textId="77777777" w:rsidR="00B63944" w:rsidRPr="0085196E" w:rsidRDefault="00B63944" w:rsidP="00B63944">
            <w:pPr>
              <w:pStyle w:val="VRQACourseTemplateTableText"/>
              <w:rPr>
                <w:rFonts w:cs="Arial"/>
                <w:color w:val="auto"/>
              </w:rPr>
            </w:pPr>
            <w:r w:rsidRPr="0085196E">
              <w:rPr>
                <w:rFonts w:cs="Arial"/>
                <w:color w:val="auto"/>
              </w:rPr>
              <w:t>MEM13015</w:t>
            </w:r>
          </w:p>
          <w:p w14:paraId="5F37A00D" w14:textId="77777777" w:rsidR="00B63944" w:rsidRPr="0085196E" w:rsidRDefault="00B63944" w:rsidP="00B63944">
            <w:pPr>
              <w:pStyle w:val="VRQACourseTemplateTableText"/>
              <w:rPr>
                <w:rFonts w:cs="Arial"/>
                <w:color w:val="auto"/>
              </w:rPr>
            </w:pPr>
            <w:r w:rsidRPr="0085196E">
              <w:rPr>
                <w:rFonts w:cs="Arial"/>
                <w:color w:val="auto"/>
              </w:rPr>
              <w:t>MEM16006</w:t>
            </w:r>
          </w:p>
          <w:p w14:paraId="1F0950AA" w14:textId="7403F566" w:rsidR="00B63944" w:rsidRPr="006741D9" w:rsidRDefault="00B63944" w:rsidP="00AB66BC">
            <w:pPr>
              <w:tabs>
                <w:tab w:val="left" w:pos="51"/>
              </w:tabs>
              <w:spacing w:before="60" w:after="40"/>
              <w:rPr>
                <w:rFonts w:eastAsia="Times New Roman" w:cs="Arial"/>
                <w:sz w:val="22"/>
                <w:szCs w:val="22"/>
                <w:lang w:val="en-AU" w:eastAsia="x-none"/>
              </w:rPr>
            </w:pPr>
            <w:r w:rsidRPr="006741D9">
              <w:rPr>
                <w:rFonts w:cs="Arial"/>
                <w:sz w:val="22"/>
                <w:szCs w:val="22"/>
              </w:rPr>
              <w:t>MEM16008</w:t>
            </w:r>
          </w:p>
        </w:tc>
        <w:tc>
          <w:tcPr>
            <w:tcW w:w="1701" w:type="dxa"/>
          </w:tcPr>
          <w:p w14:paraId="43685822" w14:textId="56EA52B9" w:rsidR="00B63944" w:rsidRPr="0085196E" w:rsidRDefault="00B63944" w:rsidP="00B63944">
            <w:pPr>
              <w:pStyle w:val="VRQACourseTemplateTableText"/>
              <w:rPr>
                <w:rFonts w:cs="Arial"/>
                <w:color w:val="auto"/>
              </w:rPr>
            </w:pPr>
            <w:r w:rsidRPr="0085196E">
              <w:rPr>
                <w:rFonts w:cs="Arial"/>
                <w:color w:val="auto"/>
              </w:rPr>
              <w:lastRenderedPageBreak/>
              <w:t>40</w:t>
            </w:r>
          </w:p>
        </w:tc>
      </w:tr>
      <w:tr w:rsidR="00682FC9" w:rsidRPr="00B76314" w14:paraId="00E56B74" w14:textId="77777777" w:rsidTr="00682FC9">
        <w:trPr>
          <w:trHeight w:val="227"/>
        </w:trPr>
        <w:tc>
          <w:tcPr>
            <w:tcW w:w="2122" w:type="dxa"/>
          </w:tcPr>
          <w:p w14:paraId="5A8EC920" w14:textId="76746908" w:rsidR="00B63944" w:rsidRPr="0085196E" w:rsidRDefault="00B63944" w:rsidP="00B63944">
            <w:pPr>
              <w:pStyle w:val="VRQACourseTemplateTableText"/>
              <w:rPr>
                <w:rFonts w:cs="Arial"/>
                <w:color w:val="auto"/>
              </w:rPr>
            </w:pPr>
            <w:r w:rsidRPr="0085196E">
              <w:rPr>
                <w:rFonts w:cs="Arial"/>
                <w:color w:val="auto"/>
              </w:rPr>
              <w:t>MEM09011</w:t>
            </w:r>
          </w:p>
        </w:tc>
        <w:tc>
          <w:tcPr>
            <w:tcW w:w="2268" w:type="dxa"/>
            <w:gridSpan w:val="2"/>
          </w:tcPr>
          <w:p w14:paraId="32C6AE36" w14:textId="6AEE5256" w:rsidR="00B63944" w:rsidRPr="0085196E" w:rsidRDefault="00B63944" w:rsidP="00B63944">
            <w:pPr>
              <w:pStyle w:val="VRQACourseTemplateTableText"/>
              <w:rPr>
                <w:rFonts w:cs="Arial"/>
                <w:color w:val="auto"/>
              </w:rPr>
            </w:pPr>
            <w:r w:rsidRPr="0085196E">
              <w:rPr>
                <w:rFonts w:cs="Arial"/>
                <w:color w:val="auto"/>
              </w:rPr>
              <w:t>Apply basic engineering design concepts</w:t>
            </w:r>
          </w:p>
        </w:tc>
        <w:tc>
          <w:tcPr>
            <w:tcW w:w="1984" w:type="dxa"/>
          </w:tcPr>
          <w:p w14:paraId="0B162271" w14:textId="53D9A5F3" w:rsidR="00B63944" w:rsidRPr="0085196E" w:rsidRDefault="00B63944" w:rsidP="00B63944">
            <w:pPr>
              <w:pStyle w:val="VRQACourseTemplateTableText"/>
              <w:rPr>
                <w:rFonts w:cs="Arial"/>
                <w:color w:val="auto"/>
              </w:rPr>
            </w:pPr>
            <w:r w:rsidRPr="0085196E">
              <w:rPr>
                <w:rFonts w:cs="Arial"/>
                <w:color w:val="auto"/>
              </w:rPr>
              <w:t>030701</w:t>
            </w:r>
          </w:p>
        </w:tc>
        <w:tc>
          <w:tcPr>
            <w:tcW w:w="2126" w:type="dxa"/>
          </w:tcPr>
          <w:p w14:paraId="5FC04D18" w14:textId="77777777" w:rsidR="00B63944" w:rsidRPr="0085196E" w:rsidRDefault="00B63944" w:rsidP="00B63944">
            <w:pPr>
              <w:pStyle w:val="VRQACourseTemplateTableText"/>
              <w:rPr>
                <w:rFonts w:cs="Arial"/>
                <w:color w:val="auto"/>
              </w:rPr>
            </w:pPr>
            <w:r w:rsidRPr="0085196E">
              <w:rPr>
                <w:rFonts w:cs="Arial"/>
                <w:color w:val="auto"/>
              </w:rPr>
              <w:t>MEM09002</w:t>
            </w:r>
          </w:p>
          <w:p w14:paraId="6F5A682F" w14:textId="77777777" w:rsidR="00B63944" w:rsidRPr="0085196E" w:rsidRDefault="00B63944" w:rsidP="00B63944">
            <w:pPr>
              <w:pStyle w:val="VRQACourseTemplateTableText"/>
              <w:rPr>
                <w:rFonts w:cs="Arial"/>
                <w:color w:val="auto"/>
              </w:rPr>
            </w:pPr>
            <w:r w:rsidRPr="0085196E">
              <w:rPr>
                <w:rFonts w:cs="Arial"/>
                <w:color w:val="auto"/>
              </w:rPr>
              <w:t>MEM12023</w:t>
            </w:r>
          </w:p>
          <w:p w14:paraId="7A5BC470" w14:textId="77777777" w:rsidR="00B63944" w:rsidRPr="0085196E" w:rsidRDefault="00B63944" w:rsidP="00B63944">
            <w:pPr>
              <w:pStyle w:val="VRQACourseTemplateTableText"/>
              <w:rPr>
                <w:rFonts w:cs="Arial"/>
                <w:color w:val="auto"/>
              </w:rPr>
            </w:pPr>
            <w:r w:rsidRPr="0085196E">
              <w:rPr>
                <w:rFonts w:cs="Arial"/>
                <w:color w:val="auto"/>
              </w:rPr>
              <w:t>MEM12024</w:t>
            </w:r>
          </w:p>
          <w:p w14:paraId="2D8BF626" w14:textId="77777777" w:rsidR="00B63944" w:rsidRPr="0085196E" w:rsidRDefault="00B63944" w:rsidP="00B63944">
            <w:pPr>
              <w:pStyle w:val="VRQACourseTemplateTableText"/>
              <w:rPr>
                <w:rFonts w:cs="Arial"/>
                <w:color w:val="auto"/>
              </w:rPr>
            </w:pPr>
            <w:r w:rsidRPr="0085196E">
              <w:rPr>
                <w:rFonts w:cs="Arial"/>
                <w:color w:val="auto"/>
              </w:rPr>
              <w:t>MEM13015</w:t>
            </w:r>
          </w:p>
          <w:p w14:paraId="6B33EDD7" w14:textId="6D6ED436" w:rsidR="00B63944" w:rsidRPr="006741D9" w:rsidRDefault="00B63944" w:rsidP="00AB66BC">
            <w:pPr>
              <w:tabs>
                <w:tab w:val="left" w:pos="51"/>
              </w:tabs>
              <w:spacing w:before="60" w:after="40"/>
              <w:rPr>
                <w:rFonts w:eastAsia="Times New Roman" w:cs="Arial"/>
                <w:sz w:val="22"/>
                <w:szCs w:val="22"/>
                <w:lang w:val="en-AU" w:eastAsia="x-none"/>
              </w:rPr>
            </w:pPr>
            <w:r w:rsidRPr="006741D9">
              <w:rPr>
                <w:rFonts w:cs="Arial"/>
                <w:sz w:val="22"/>
                <w:szCs w:val="22"/>
              </w:rPr>
              <w:t>MEM16006</w:t>
            </w:r>
          </w:p>
        </w:tc>
        <w:tc>
          <w:tcPr>
            <w:tcW w:w="1701" w:type="dxa"/>
          </w:tcPr>
          <w:p w14:paraId="42383210" w14:textId="4FD0159A"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34EE5A0E" w14:textId="77777777" w:rsidTr="00682FC9">
        <w:trPr>
          <w:trHeight w:val="227"/>
        </w:trPr>
        <w:tc>
          <w:tcPr>
            <w:tcW w:w="2122" w:type="dxa"/>
          </w:tcPr>
          <w:p w14:paraId="200E6A9D" w14:textId="0305E747" w:rsidR="00B63944" w:rsidRPr="0085196E" w:rsidRDefault="00B63944" w:rsidP="00B63944">
            <w:pPr>
              <w:pStyle w:val="VRQACourseTemplateTableText"/>
              <w:rPr>
                <w:rFonts w:cs="Arial"/>
                <w:color w:val="auto"/>
              </w:rPr>
            </w:pPr>
            <w:r w:rsidRPr="0085196E">
              <w:rPr>
                <w:rFonts w:cs="Arial"/>
                <w:color w:val="auto"/>
              </w:rPr>
              <w:t>MEM09022</w:t>
            </w:r>
          </w:p>
        </w:tc>
        <w:tc>
          <w:tcPr>
            <w:tcW w:w="2268" w:type="dxa"/>
            <w:gridSpan w:val="2"/>
          </w:tcPr>
          <w:p w14:paraId="641CDCE1" w14:textId="14864E43" w:rsidR="00B63944" w:rsidRPr="0085196E" w:rsidRDefault="00B63944" w:rsidP="00B63944">
            <w:pPr>
              <w:pStyle w:val="VRQACourseTemplateTableText"/>
              <w:rPr>
                <w:rFonts w:cs="Arial"/>
                <w:color w:val="auto"/>
              </w:rPr>
            </w:pPr>
            <w:r w:rsidRPr="0085196E">
              <w:rPr>
                <w:rFonts w:cs="Arial"/>
                <w:color w:val="auto"/>
              </w:rPr>
              <w:t>Create 2-D code files using computer-aided manufacturing system</w:t>
            </w:r>
          </w:p>
        </w:tc>
        <w:tc>
          <w:tcPr>
            <w:tcW w:w="1984" w:type="dxa"/>
          </w:tcPr>
          <w:p w14:paraId="42528765" w14:textId="7F750E0B" w:rsidR="00B63944" w:rsidRPr="0085196E" w:rsidRDefault="00B63944" w:rsidP="00B63944">
            <w:pPr>
              <w:pStyle w:val="VRQACourseTemplateTableText"/>
              <w:rPr>
                <w:rFonts w:cs="Arial"/>
                <w:color w:val="auto"/>
              </w:rPr>
            </w:pPr>
            <w:r w:rsidRPr="0085196E">
              <w:rPr>
                <w:rFonts w:cs="Arial"/>
                <w:color w:val="auto"/>
              </w:rPr>
              <w:t>020115</w:t>
            </w:r>
          </w:p>
        </w:tc>
        <w:tc>
          <w:tcPr>
            <w:tcW w:w="2126" w:type="dxa"/>
          </w:tcPr>
          <w:p w14:paraId="48A8CB8F" w14:textId="77777777" w:rsidR="00B63944" w:rsidRPr="0085196E" w:rsidRDefault="00B63944" w:rsidP="00B63944">
            <w:pPr>
              <w:pStyle w:val="VRQACourseTemplateTableText"/>
              <w:rPr>
                <w:rFonts w:cs="Arial"/>
                <w:color w:val="auto"/>
              </w:rPr>
            </w:pPr>
            <w:r w:rsidRPr="0085196E">
              <w:rPr>
                <w:rFonts w:cs="Arial"/>
                <w:color w:val="auto"/>
              </w:rPr>
              <w:t>MEM09002</w:t>
            </w:r>
          </w:p>
          <w:p w14:paraId="0E9607B1" w14:textId="77777777" w:rsidR="00B63944" w:rsidRPr="0085196E" w:rsidRDefault="00B63944" w:rsidP="00B63944">
            <w:pPr>
              <w:pStyle w:val="VRQACourseTemplateTableText"/>
              <w:rPr>
                <w:rFonts w:cs="Arial"/>
                <w:color w:val="auto"/>
              </w:rPr>
            </w:pPr>
            <w:r w:rsidRPr="0085196E">
              <w:rPr>
                <w:rFonts w:cs="Arial"/>
                <w:color w:val="auto"/>
              </w:rPr>
              <w:t>MEM12023</w:t>
            </w:r>
          </w:p>
          <w:p w14:paraId="2CB1C381" w14:textId="77777777" w:rsidR="00B63944" w:rsidRPr="0085196E" w:rsidRDefault="00B63944" w:rsidP="00B63944">
            <w:pPr>
              <w:pStyle w:val="VRQACourseTemplateTableText"/>
              <w:rPr>
                <w:rFonts w:cs="Arial"/>
                <w:color w:val="auto"/>
              </w:rPr>
            </w:pPr>
            <w:r w:rsidRPr="0085196E">
              <w:rPr>
                <w:rFonts w:cs="Arial"/>
                <w:color w:val="auto"/>
              </w:rPr>
              <w:t>MEM12024</w:t>
            </w:r>
          </w:p>
          <w:p w14:paraId="3AA5FA2A" w14:textId="77777777" w:rsidR="00B63944" w:rsidRPr="0085196E" w:rsidRDefault="00B63944" w:rsidP="00B63944">
            <w:pPr>
              <w:pStyle w:val="VRQACourseTemplateTableText"/>
              <w:rPr>
                <w:rFonts w:cs="Arial"/>
                <w:color w:val="auto"/>
              </w:rPr>
            </w:pPr>
            <w:r w:rsidRPr="0085196E">
              <w:rPr>
                <w:rFonts w:cs="Arial"/>
                <w:color w:val="auto"/>
              </w:rPr>
              <w:t>MEM13015</w:t>
            </w:r>
          </w:p>
          <w:p w14:paraId="0C7AEFFB" w14:textId="77777777" w:rsidR="00B63944" w:rsidRPr="0085196E" w:rsidRDefault="00B63944" w:rsidP="00B63944">
            <w:pPr>
              <w:pStyle w:val="VRQACourseTemplateTableText"/>
              <w:rPr>
                <w:rFonts w:cs="Arial"/>
                <w:color w:val="auto"/>
              </w:rPr>
            </w:pPr>
            <w:r w:rsidRPr="0085196E">
              <w:rPr>
                <w:rFonts w:cs="Arial"/>
                <w:color w:val="auto"/>
              </w:rPr>
              <w:t>MEM16006</w:t>
            </w:r>
          </w:p>
          <w:p w14:paraId="7320F77E" w14:textId="6355380A" w:rsidR="00B63944" w:rsidRPr="0085196E" w:rsidRDefault="00B63944" w:rsidP="00B63944">
            <w:pPr>
              <w:pStyle w:val="VRQACourseTemplateTableText"/>
              <w:rPr>
                <w:rFonts w:cs="Arial"/>
                <w:color w:val="auto"/>
              </w:rPr>
            </w:pPr>
            <w:r w:rsidRPr="0085196E">
              <w:rPr>
                <w:rFonts w:cs="Arial"/>
                <w:color w:val="auto"/>
              </w:rPr>
              <w:t>MEM16008</w:t>
            </w:r>
          </w:p>
        </w:tc>
        <w:tc>
          <w:tcPr>
            <w:tcW w:w="1701" w:type="dxa"/>
          </w:tcPr>
          <w:p w14:paraId="52C399C1" w14:textId="5753B8E3"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0C4404D0" w14:textId="77777777" w:rsidTr="00682FC9">
        <w:trPr>
          <w:trHeight w:val="227"/>
        </w:trPr>
        <w:tc>
          <w:tcPr>
            <w:tcW w:w="2122" w:type="dxa"/>
          </w:tcPr>
          <w:p w14:paraId="6CCB2838" w14:textId="41E8D3D3" w:rsidR="00B63944" w:rsidRPr="0085196E" w:rsidRDefault="00B63944" w:rsidP="00B63944">
            <w:pPr>
              <w:pStyle w:val="VRQACourseTemplateTableText"/>
              <w:rPr>
                <w:rFonts w:cs="Arial"/>
                <w:color w:val="auto"/>
              </w:rPr>
            </w:pPr>
            <w:r w:rsidRPr="0085196E">
              <w:rPr>
                <w:rFonts w:cs="Arial"/>
                <w:color w:val="auto"/>
              </w:rPr>
              <w:t>MEM09023</w:t>
            </w:r>
          </w:p>
        </w:tc>
        <w:tc>
          <w:tcPr>
            <w:tcW w:w="2268" w:type="dxa"/>
            <w:gridSpan w:val="2"/>
          </w:tcPr>
          <w:p w14:paraId="48D2D458" w14:textId="1C132D0E" w:rsidR="00B63944" w:rsidRPr="0085196E" w:rsidRDefault="00B63944" w:rsidP="00B63944">
            <w:pPr>
              <w:pStyle w:val="VRQACourseTemplateTableText"/>
              <w:rPr>
                <w:rFonts w:cs="Arial"/>
                <w:color w:val="auto"/>
              </w:rPr>
            </w:pPr>
            <w:r w:rsidRPr="0085196E">
              <w:rPr>
                <w:rFonts w:cs="Arial"/>
                <w:color w:val="auto"/>
              </w:rPr>
              <w:t>Create 3-D code files using computer-aided manufacturing system</w:t>
            </w:r>
          </w:p>
        </w:tc>
        <w:tc>
          <w:tcPr>
            <w:tcW w:w="1984" w:type="dxa"/>
          </w:tcPr>
          <w:p w14:paraId="5B29124D" w14:textId="26B43F0A" w:rsidR="00B63944" w:rsidRPr="0085196E" w:rsidRDefault="00B63944" w:rsidP="00B63944">
            <w:pPr>
              <w:pStyle w:val="VRQACourseTemplateTableText"/>
              <w:rPr>
                <w:rFonts w:cs="Arial"/>
                <w:color w:val="auto"/>
              </w:rPr>
            </w:pPr>
            <w:r w:rsidRPr="0085196E">
              <w:rPr>
                <w:rFonts w:cs="Arial"/>
                <w:color w:val="auto"/>
              </w:rPr>
              <w:t>020115</w:t>
            </w:r>
          </w:p>
        </w:tc>
        <w:tc>
          <w:tcPr>
            <w:tcW w:w="2126" w:type="dxa"/>
          </w:tcPr>
          <w:p w14:paraId="6BE32B03" w14:textId="77777777" w:rsidR="00B63944" w:rsidRPr="0085196E" w:rsidRDefault="00B63944" w:rsidP="00B63944">
            <w:pPr>
              <w:pStyle w:val="VRQACourseTemplateTableText"/>
              <w:rPr>
                <w:rFonts w:cs="Arial"/>
                <w:color w:val="auto"/>
              </w:rPr>
            </w:pPr>
            <w:r w:rsidRPr="0085196E">
              <w:rPr>
                <w:rFonts w:cs="Arial"/>
                <w:color w:val="auto"/>
              </w:rPr>
              <w:t>MEM09002</w:t>
            </w:r>
          </w:p>
          <w:p w14:paraId="04F5FDC4" w14:textId="77777777" w:rsidR="00B63944" w:rsidRPr="0085196E" w:rsidRDefault="00B63944" w:rsidP="00B63944">
            <w:pPr>
              <w:pStyle w:val="VRQACourseTemplateTableText"/>
              <w:rPr>
                <w:rFonts w:cs="Arial"/>
                <w:color w:val="auto"/>
              </w:rPr>
            </w:pPr>
            <w:r w:rsidRPr="0085196E">
              <w:rPr>
                <w:rFonts w:cs="Arial"/>
                <w:color w:val="auto"/>
              </w:rPr>
              <w:t>MEM09022</w:t>
            </w:r>
          </w:p>
          <w:p w14:paraId="6C14FC6D" w14:textId="77777777" w:rsidR="00B63944" w:rsidRPr="0085196E" w:rsidRDefault="00B63944" w:rsidP="00B63944">
            <w:pPr>
              <w:pStyle w:val="VRQACourseTemplateTableText"/>
              <w:rPr>
                <w:rFonts w:cs="Arial"/>
                <w:color w:val="auto"/>
              </w:rPr>
            </w:pPr>
            <w:r w:rsidRPr="0085196E">
              <w:rPr>
                <w:rFonts w:cs="Arial"/>
                <w:color w:val="auto"/>
              </w:rPr>
              <w:t>MEM12023</w:t>
            </w:r>
          </w:p>
          <w:p w14:paraId="7C24D296" w14:textId="77777777" w:rsidR="00B63944" w:rsidRPr="0085196E" w:rsidRDefault="00B63944" w:rsidP="00B63944">
            <w:pPr>
              <w:pStyle w:val="VRQACourseTemplateTableText"/>
              <w:rPr>
                <w:rFonts w:cs="Arial"/>
                <w:color w:val="auto"/>
              </w:rPr>
            </w:pPr>
            <w:r w:rsidRPr="0085196E">
              <w:rPr>
                <w:rFonts w:cs="Arial"/>
                <w:color w:val="auto"/>
              </w:rPr>
              <w:t>MEM12024</w:t>
            </w:r>
          </w:p>
          <w:p w14:paraId="2BAFC166" w14:textId="77777777" w:rsidR="00B63944" w:rsidRPr="0085196E" w:rsidRDefault="00B63944" w:rsidP="00B63944">
            <w:pPr>
              <w:pStyle w:val="VRQACourseTemplateTableText"/>
              <w:rPr>
                <w:rFonts w:cs="Arial"/>
                <w:color w:val="auto"/>
              </w:rPr>
            </w:pPr>
            <w:r w:rsidRPr="0085196E">
              <w:rPr>
                <w:rFonts w:cs="Arial"/>
                <w:color w:val="auto"/>
              </w:rPr>
              <w:t>MEM13015</w:t>
            </w:r>
          </w:p>
          <w:p w14:paraId="109B381B" w14:textId="77777777" w:rsidR="00B63944" w:rsidRPr="0085196E" w:rsidRDefault="00B63944" w:rsidP="00B63944">
            <w:pPr>
              <w:pStyle w:val="VRQACourseTemplateTableText"/>
              <w:rPr>
                <w:rFonts w:cs="Arial"/>
                <w:color w:val="auto"/>
              </w:rPr>
            </w:pPr>
            <w:r w:rsidRPr="0085196E">
              <w:rPr>
                <w:rFonts w:cs="Arial"/>
                <w:color w:val="auto"/>
              </w:rPr>
              <w:t>MEM16006</w:t>
            </w:r>
          </w:p>
          <w:p w14:paraId="51B0081C" w14:textId="2DC41351" w:rsidR="00B63944" w:rsidRPr="0085196E" w:rsidRDefault="00B63944" w:rsidP="00B63944">
            <w:pPr>
              <w:pStyle w:val="VRQACourseTemplateTableText"/>
              <w:rPr>
                <w:rFonts w:cs="Arial"/>
                <w:color w:val="auto"/>
              </w:rPr>
            </w:pPr>
            <w:r w:rsidRPr="0085196E">
              <w:rPr>
                <w:rFonts w:cs="Arial"/>
                <w:color w:val="auto"/>
              </w:rPr>
              <w:t>MEM16008</w:t>
            </w:r>
          </w:p>
        </w:tc>
        <w:tc>
          <w:tcPr>
            <w:tcW w:w="1701" w:type="dxa"/>
          </w:tcPr>
          <w:p w14:paraId="693408D7" w14:textId="5625C40B"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162A34C0" w14:textId="77777777" w:rsidTr="00682FC9">
        <w:trPr>
          <w:trHeight w:val="227"/>
        </w:trPr>
        <w:tc>
          <w:tcPr>
            <w:tcW w:w="2122" w:type="dxa"/>
          </w:tcPr>
          <w:p w14:paraId="3F7EA2FD" w14:textId="71CCCB2B" w:rsidR="00B63944" w:rsidRPr="0085196E" w:rsidRDefault="00B63944" w:rsidP="00B63944">
            <w:pPr>
              <w:pStyle w:val="VRQACourseTemplateTableText"/>
              <w:rPr>
                <w:rFonts w:cs="Arial"/>
                <w:color w:val="auto"/>
              </w:rPr>
            </w:pPr>
            <w:r w:rsidRPr="0085196E">
              <w:rPr>
                <w:rFonts w:cs="Arial"/>
                <w:color w:val="auto"/>
              </w:rPr>
              <w:t>MEM09155</w:t>
            </w:r>
          </w:p>
        </w:tc>
        <w:tc>
          <w:tcPr>
            <w:tcW w:w="2268" w:type="dxa"/>
            <w:gridSpan w:val="2"/>
          </w:tcPr>
          <w:p w14:paraId="783FA9CF" w14:textId="589B2103" w:rsidR="00B63944" w:rsidRPr="0085196E" w:rsidRDefault="00B63944" w:rsidP="00B63944">
            <w:pPr>
              <w:pStyle w:val="VRQACourseTemplateTableText"/>
              <w:rPr>
                <w:rFonts w:cs="Arial"/>
                <w:color w:val="auto"/>
              </w:rPr>
            </w:pPr>
            <w:r w:rsidRPr="0085196E">
              <w:rPr>
                <w:rFonts w:cs="Arial"/>
                <w:color w:val="auto"/>
              </w:rPr>
              <w:t>Prepare mechanical models for computer-aided engineering (CAE)</w:t>
            </w:r>
          </w:p>
        </w:tc>
        <w:tc>
          <w:tcPr>
            <w:tcW w:w="1984" w:type="dxa"/>
          </w:tcPr>
          <w:p w14:paraId="3D626B9A" w14:textId="524E5B9C" w:rsidR="00B63944" w:rsidRPr="0085196E" w:rsidRDefault="00B63944" w:rsidP="00B63944">
            <w:pPr>
              <w:pStyle w:val="VRQACourseTemplateTableText"/>
              <w:rPr>
                <w:rFonts w:cs="Arial"/>
                <w:color w:val="auto"/>
              </w:rPr>
            </w:pPr>
            <w:r w:rsidRPr="0085196E">
              <w:rPr>
                <w:rFonts w:cs="Arial"/>
                <w:color w:val="auto"/>
              </w:rPr>
              <w:t>039999</w:t>
            </w:r>
          </w:p>
        </w:tc>
        <w:tc>
          <w:tcPr>
            <w:tcW w:w="2126" w:type="dxa"/>
          </w:tcPr>
          <w:p w14:paraId="231D629D" w14:textId="77777777" w:rsidR="00B63944" w:rsidRPr="0085196E" w:rsidRDefault="00B63944" w:rsidP="00B63944">
            <w:pPr>
              <w:pStyle w:val="VRQACourseTemplateTableText"/>
              <w:rPr>
                <w:rFonts w:cs="Arial"/>
                <w:color w:val="auto"/>
              </w:rPr>
            </w:pPr>
            <w:r w:rsidRPr="0085196E">
              <w:rPr>
                <w:rFonts w:cs="Arial"/>
                <w:color w:val="auto"/>
              </w:rPr>
              <w:t>MEM23004</w:t>
            </w:r>
          </w:p>
          <w:p w14:paraId="03C6C119" w14:textId="395CECF0" w:rsidR="00B63944" w:rsidRPr="0085196E" w:rsidRDefault="00B63944" w:rsidP="00B63944">
            <w:pPr>
              <w:pStyle w:val="VRQACourseTemplateTableText"/>
              <w:rPr>
                <w:rFonts w:cs="Arial"/>
                <w:color w:val="auto"/>
              </w:rPr>
            </w:pPr>
            <w:r w:rsidRPr="0085196E">
              <w:rPr>
                <w:rFonts w:cs="Arial"/>
                <w:color w:val="auto"/>
              </w:rPr>
              <w:t>MEM23109</w:t>
            </w:r>
          </w:p>
        </w:tc>
        <w:tc>
          <w:tcPr>
            <w:tcW w:w="1701" w:type="dxa"/>
          </w:tcPr>
          <w:p w14:paraId="7AEAA0DD" w14:textId="3CFA8D1A"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1DABA1B0" w14:textId="77777777" w:rsidTr="00682FC9">
        <w:trPr>
          <w:trHeight w:val="227"/>
        </w:trPr>
        <w:tc>
          <w:tcPr>
            <w:tcW w:w="2122" w:type="dxa"/>
          </w:tcPr>
          <w:p w14:paraId="46B2BDCF" w14:textId="18C6F77A" w:rsidR="00B63944" w:rsidRPr="0085196E" w:rsidRDefault="00B63944" w:rsidP="00B63944">
            <w:pPr>
              <w:pStyle w:val="VRQACourseTemplateTableText"/>
              <w:rPr>
                <w:rFonts w:cs="Arial"/>
                <w:color w:val="auto"/>
              </w:rPr>
            </w:pPr>
            <w:r w:rsidRPr="0085196E">
              <w:rPr>
                <w:rFonts w:cs="Arial"/>
                <w:color w:val="auto"/>
              </w:rPr>
              <w:t>MEM09157</w:t>
            </w:r>
          </w:p>
        </w:tc>
        <w:tc>
          <w:tcPr>
            <w:tcW w:w="2268" w:type="dxa"/>
            <w:gridSpan w:val="2"/>
          </w:tcPr>
          <w:p w14:paraId="52288591" w14:textId="2410C02A" w:rsidR="00B63944" w:rsidRPr="0085196E" w:rsidRDefault="00B63944" w:rsidP="00B63944">
            <w:pPr>
              <w:pStyle w:val="VRQACourseTemplateTableText"/>
              <w:rPr>
                <w:rFonts w:cs="Arial"/>
                <w:color w:val="auto"/>
              </w:rPr>
            </w:pPr>
            <w:r w:rsidRPr="0085196E">
              <w:rPr>
                <w:rFonts w:cs="Arial"/>
                <w:color w:val="auto"/>
              </w:rPr>
              <w:t>Perform mechanical engineering design drafting</w:t>
            </w:r>
          </w:p>
        </w:tc>
        <w:tc>
          <w:tcPr>
            <w:tcW w:w="1984" w:type="dxa"/>
          </w:tcPr>
          <w:p w14:paraId="7798DD92" w14:textId="31A8D19E" w:rsidR="00B63944" w:rsidRPr="0085196E" w:rsidRDefault="00B63944" w:rsidP="00B63944">
            <w:pPr>
              <w:pStyle w:val="VRQACourseTemplateTableText"/>
              <w:rPr>
                <w:rFonts w:cs="Arial"/>
                <w:color w:val="auto"/>
              </w:rPr>
            </w:pPr>
            <w:r w:rsidRPr="0085196E">
              <w:rPr>
                <w:rFonts w:cs="Arial"/>
                <w:color w:val="auto"/>
              </w:rPr>
              <w:t>030101</w:t>
            </w:r>
          </w:p>
        </w:tc>
        <w:tc>
          <w:tcPr>
            <w:tcW w:w="2126" w:type="dxa"/>
          </w:tcPr>
          <w:p w14:paraId="3E791855" w14:textId="347E6361"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46A75D1B" w14:textId="6FB756ED" w:rsidR="00B63944" w:rsidRPr="0085196E" w:rsidRDefault="00B63944" w:rsidP="00B63944">
            <w:pPr>
              <w:pStyle w:val="VRQACourseTemplateTableText"/>
              <w:rPr>
                <w:rFonts w:cs="Arial"/>
                <w:color w:val="auto"/>
              </w:rPr>
            </w:pPr>
            <w:r w:rsidRPr="0085196E">
              <w:rPr>
                <w:rFonts w:cs="Arial"/>
                <w:color w:val="auto"/>
              </w:rPr>
              <w:t>80</w:t>
            </w:r>
          </w:p>
        </w:tc>
      </w:tr>
      <w:tr w:rsidR="00682FC9" w:rsidRPr="00B76314" w14:paraId="4B8D0C68" w14:textId="77777777" w:rsidTr="00682FC9">
        <w:trPr>
          <w:trHeight w:val="227"/>
        </w:trPr>
        <w:tc>
          <w:tcPr>
            <w:tcW w:w="2122" w:type="dxa"/>
          </w:tcPr>
          <w:p w14:paraId="4D4E5FCC" w14:textId="678EC85E" w:rsidR="00B63944" w:rsidRPr="0085196E" w:rsidRDefault="00B63944" w:rsidP="00B63944">
            <w:pPr>
              <w:pStyle w:val="VRQACourseTemplateTableText"/>
              <w:rPr>
                <w:rFonts w:cs="Arial"/>
                <w:color w:val="auto"/>
              </w:rPr>
            </w:pPr>
            <w:r w:rsidRPr="0085196E">
              <w:rPr>
                <w:rFonts w:cs="Arial"/>
                <w:color w:val="auto"/>
              </w:rPr>
              <w:t>MEM09158</w:t>
            </w:r>
          </w:p>
        </w:tc>
        <w:tc>
          <w:tcPr>
            <w:tcW w:w="2268" w:type="dxa"/>
            <w:gridSpan w:val="2"/>
          </w:tcPr>
          <w:p w14:paraId="52BDFDA2" w14:textId="6BA9AB2B" w:rsidR="00B63944" w:rsidRPr="0085196E" w:rsidRDefault="00B63944" w:rsidP="00B63944">
            <w:pPr>
              <w:pStyle w:val="VRQACourseTemplateTableText"/>
              <w:rPr>
                <w:rFonts w:cs="Arial"/>
                <w:color w:val="auto"/>
              </w:rPr>
            </w:pPr>
            <w:r w:rsidRPr="0085196E">
              <w:rPr>
                <w:rFonts w:cs="Arial"/>
                <w:color w:val="auto"/>
              </w:rPr>
              <w:t xml:space="preserve">Perform mechatronics </w:t>
            </w:r>
            <w:r w:rsidRPr="0085196E">
              <w:rPr>
                <w:rFonts w:cs="Arial"/>
                <w:color w:val="auto"/>
              </w:rPr>
              <w:lastRenderedPageBreak/>
              <w:t>engineering design drafting</w:t>
            </w:r>
          </w:p>
        </w:tc>
        <w:tc>
          <w:tcPr>
            <w:tcW w:w="1984" w:type="dxa"/>
          </w:tcPr>
          <w:p w14:paraId="5DB8189A" w14:textId="67187579" w:rsidR="00B63944" w:rsidRPr="0085196E" w:rsidRDefault="00B63944" w:rsidP="00B63944">
            <w:pPr>
              <w:pStyle w:val="VRQACourseTemplateTableText"/>
              <w:rPr>
                <w:rFonts w:cs="Arial"/>
                <w:color w:val="auto"/>
              </w:rPr>
            </w:pPr>
            <w:r w:rsidRPr="0085196E">
              <w:rPr>
                <w:rFonts w:cs="Arial"/>
                <w:color w:val="auto"/>
              </w:rPr>
              <w:lastRenderedPageBreak/>
              <w:t>030101</w:t>
            </w:r>
          </w:p>
        </w:tc>
        <w:tc>
          <w:tcPr>
            <w:tcW w:w="2126" w:type="dxa"/>
          </w:tcPr>
          <w:p w14:paraId="7A94A33C" w14:textId="305F8FAE"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33472617" w14:textId="5D17CF31" w:rsidR="00B63944" w:rsidRPr="0085196E" w:rsidRDefault="00B63944" w:rsidP="00B63944">
            <w:pPr>
              <w:pStyle w:val="VRQACourseTemplateTableText"/>
              <w:rPr>
                <w:rFonts w:cs="Arial"/>
                <w:color w:val="auto"/>
              </w:rPr>
            </w:pPr>
            <w:r w:rsidRPr="0085196E">
              <w:rPr>
                <w:rFonts w:cs="Arial"/>
                <w:color w:val="auto"/>
              </w:rPr>
              <w:t>80</w:t>
            </w:r>
          </w:p>
        </w:tc>
      </w:tr>
      <w:tr w:rsidR="00682FC9" w:rsidRPr="00B76314" w14:paraId="064A86C4" w14:textId="77777777" w:rsidTr="00682FC9">
        <w:trPr>
          <w:trHeight w:val="227"/>
        </w:trPr>
        <w:tc>
          <w:tcPr>
            <w:tcW w:w="2122" w:type="dxa"/>
          </w:tcPr>
          <w:p w14:paraId="31D84F70" w14:textId="112E65C1" w:rsidR="00B63944" w:rsidRPr="0085196E" w:rsidRDefault="00B63944" w:rsidP="00B63944">
            <w:pPr>
              <w:pStyle w:val="VRQACourseTemplateTableText"/>
              <w:rPr>
                <w:rFonts w:cs="Arial"/>
                <w:color w:val="auto"/>
              </w:rPr>
            </w:pPr>
            <w:r w:rsidRPr="0085196E">
              <w:rPr>
                <w:rFonts w:cs="Arial"/>
                <w:color w:val="auto"/>
              </w:rPr>
              <w:t>MEM09213</w:t>
            </w:r>
          </w:p>
        </w:tc>
        <w:tc>
          <w:tcPr>
            <w:tcW w:w="2268" w:type="dxa"/>
            <w:gridSpan w:val="2"/>
          </w:tcPr>
          <w:p w14:paraId="526C49B0" w14:textId="3C02461A" w:rsidR="00B63944" w:rsidRPr="0085196E" w:rsidRDefault="00B63944" w:rsidP="00B63944">
            <w:pPr>
              <w:pStyle w:val="VRQACourseTemplateTableText"/>
              <w:rPr>
                <w:rFonts w:cs="Arial"/>
                <w:color w:val="auto"/>
              </w:rPr>
            </w:pPr>
            <w:r w:rsidRPr="0085196E">
              <w:rPr>
                <w:rFonts w:cs="Arial"/>
                <w:color w:val="auto"/>
              </w:rPr>
              <w:t>Produce schematic drawings for hydraulic and pneumatic fluid power systems</w:t>
            </w:r>
          </w:p>
        </w:tc>
        <w:tc>
          <w:tcPr>
            <w:tcW w:w="1984" w:type="dxa"/>
          </w:tcPr>
          <w:p w14:paraId="1F53C227" w14:textId="3E4814A2" w:rsidR="00B63944" w:rsidRPr="0085196E" w:rsidRDefault="00B63944" w:rsidP="00B63944">
            <w:pPr>
              <w:pStyle w:val="VRQACourseTemplateTableText"/>
              <w:rPr>
                <w:rFonts w:cs="Arial"/>
                <w:color w:val="auto"/>
              </w:rPr>
            </w:pPr>
            <w:r w:rsidRPr="0085196E">
              <w:rPr>
                <w:rFonts w:cs="Arial"/>
                <w:color w:val="auto"/>
              </w:rPr>
              <w:t>039999</w:t>
            </w:r>
          </w:p>
        </w:tc>
        <w:tc>
          <w:tcPr>
            <w:tcW w:w="2126" w:type="dxa"/>
          </w:tcPr>
          <w:p w14:paraId="2DADE873" w14:textId="77777777" w:rsidR="006741D9" w:rsidRDefault="00B63944" w:rsidP="006741D9">
            <w:pPr>
              <w:pStyle w:val="VRQACourseTemplateTableText"/>
              <w:rPr>
                <w:rFonts w:cs="Arial"/>
                <w:color w:val="auto"/>
              </w:rPr>
            </w:pPr>
            <w:r w:rsidRPr="0085196E">
              <w:rPr>
                <w:rFonts w:cs="Arial"/>
                <w:color w:val="auto"/>
              </w:rPr>
              <w:t>MEM09204</w:t>
            </w:r>
          </w:p>
          <w:p w14:paraId="6B4C0425" w14:textId="7A3711AC" w:rsidR="00B63944" w:rsidRPr="006741D9" w:rsidRDefault="00B63944" w:rsidP="006741D9">
            <w:pPr>
              <w:pStyle w:val="VRQACourseTemplateTableText"/>
              <w:rPr>
                <w:rFonts w:cs="Arial"/>
                <w:color w:val="auto"/>
              </w:rPr>
            </w:pPr>
            <w:r w:rsidRPr="006741D9">
              <w:rPr>
                <w:rFonts w:cs="Arial"/>
                <w:color w:val="auto"/>
              </w:rPr>
              <w:t>MEM09229</w:t>
            </w:r>
          </w:p>
        </w:tc>
        <w:tc>
          <w:tcPr>
            <w:tcW w:w="1701" w:type="dxa"/>
          </w:tcPr>
          <w:p w14:paraId="5E47DF33" w14:textId="730F1350"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2E4E69AD" w14:textId="77777777" w:rsidTr="00682FC9">
        <w:trPr>
          <w:trHeight w:val="227"/>
        </w:trPr>
        <w:tc>
          <w:tcPr>
            <w:tcW w:w="2122" w:type="dxa"/>
          </w:tcPr>
          <w:p w14:paraId="76BAED96" w14:textId="117C7DE8" w:rsidR="00B63944" w:rsidRPr="0085196E" w:rsidRDefault="00B63944" w:rsidP="00B63944">
            <w:pPr>
              <w:pStyle w:val="VRQACourseTemplateTableText"/>
              <w:rPr>
                <w:rFonts w:cs="Arial"/>
                <w:color w:val="auto"/>
              </w:rPr>
            </w:pPr>
            <w:r w:rsidRPr="0085196E">
              <w:rPr>
                <w:rFonts w:cs="Arial"/>
                <w:color w:val="auto"/>
              </w:rPr>
              <w:t>MEM09204</w:t>
            </w:r>
          </w:p>
        </w:tc>
        <w:tc>
          <w:tcPr>
            <w:tcW w:w="2268" w:type="dxa"/>
            <w:gridSpan w:val="2"/>
          </w:tcPr>
          <w:p w14:paraId="7C397E09" w14:textId="6FF6DD88" w:rsidR="00B63944" w:rsidRPr="0085196E" w:rsidRDefault="00B63944" w:rsidP="00B63944">
            <w:pPr>
              <w:pStyle w:val="VRQACourseTemplateTableText"/>
              <w:rPr>
                <w:rFonts w:cs="Arial"/>
                <w:color w:val="auto"/>
              </w:rPr>
            </w:pPr>
            <w:r w:rsidRPr="0085196E">
              <w:rPr>
                <w:rFonts w:cs="Arial"/>
                <w:color w:val="auto"/>
              </w:rPr>
              <w:t>Produce basic engineering detail drawings</w:t>
            </w:r>
          </w:p>
        </w:tc>
        <w:tc>
          <w:tcPr>
            <w:tcW w:w="1984" w:type="dxa"/>
          </w:tcPr>
          <w:p w14:paraId="44A52ADC" w14:textId="6C9DA9B5" w:rsidR="00B63944" w:rsidRPr="0085196E" w:rsidRDefault="00B63944" w:rsidP="00B63944">
            <w:pPr>
              <w:pStyle w:val="VRQACourseTemplateTableText"/>
              <w:rPr>
                <w:rFonts w:cs="Arial"/>
                <w:color w:val="auto"/>
              </w:rPr>
            </w:pPr>
            <w:r w:rsidRPr="0085196E">
              <w:rPr>
                <w:rFonts w:cs="Arial"/>
                <w:color w:val="auto"/>
              </w:rPr>
              <w:t>039999</w:t>
            </w:r>
          </w:p>
        </w:tc>
        <w:tc>
          <w:tcPr>
            <w:tcW w:w="2126" w:type="dxa"/>
          </w:tcPr>
          <w:p w14:paraId="0F6A230D" w14:textId="778475F8" w:rsidR="00B63944" w:rsidRPr="0085196E" w:rsidRDefault="00B63944" w:rsidP="00B63944">
            <w:pPr>
              <w:pStyle w:val="VRQACourseTemplateTableText"/>
              <w:rPr>
                <w:rFonts w:cs="Arial"/>
                <w:color w:val="auto"/>
              </w:rPr>
            </w:pPr>
            <w:r w:rsidRPr="0085196E">
              <w:rPr>
                <w:rFonts w:cs="Arial"/>
                <w:color w:val="auto"/>
              </w:rPr>
              <w:t>MEM09229</w:t>
            </w:r>
          </w:p>
        </w:tc>
        <w:tc>
          <w:tcPr>
            <w:tcW w:w="1701" w:type="dxa"/>
          </w:tcPr>
          <w:p w14:paraId="75CF5720" w14:textId="2FAE969E" w:rsidR="00B63944" w:rsidRPr="0085196E" w:rsidRDefault="00B63944" w:rsidP="00B63944">
            <w:pPr>
              <w:pStyle w:val="VRQACourseTemplateTableText"/>
              <w:rPr>
                <w:rFonts w:cs="Arial"/>
                <w:color w:val="auto"/>
              </w:rPr>
            </w:pPr>
            <w:r w:rsidRPr="0085196E">
              <w:rPr>
                <w:rFonts w:cs="Arial"/>
                <w:color w:val="auto"/>
              </w:rPr>
              <w:t>80</w:t>
            </w:r>
          </w:p>
        </w:tc>
      </w:tr>
      <w:tr w:rsidR="00682FC9" w:rsidRPr="00B76314" w14:paraId="1FC90D12" w14:textId="77777777" w:rsidTr="00682FC9">
        <w:trPr>
          <w:trHeight w:val="227"/>
        </w:trPr>
        <w:tc>
          <w:tcPr>
            <w:tcW w:w="2122" w:type="dxa"/>
          </w:tcPr>
          <w:p w14:paraId="370064AB" w14:textId="57D4F80D" w:rsidR="00B63944" w:rsidRPr="0085196E" w:rsidRDefault="00B63944" w:rsidP="00B63944">
            <w:pPr>
              <w:pStyle w:val="VRQACourseTemplateTableText"/>
              <w:rPr>
                <w:rFonts w:cs="Arial"/>
                <w:color w:val="auto"/>
              </w:rPr>
            </w:pPr>
            <w:r w:rsidRPr="0085196E">
              <w:rPr>
                <w:rFonts w:cs="Arial"/>
                <w:color w:val="auto"/>
              </w:rPr>
              <w:t>MEM09229</w:t>
            </w:r>
          </w:p>
        </w:tc>
        <w:tc>
          <w:tcPr>
            <w:tcW w:w="2268" w:type="dxa"/>
            <w:gridSpan w:val="2"/>
          </w:tcPr>
          <w:p w14:paraId="2522CF16" w14:textId="203CDD98" w:rsidR="00B63944" w:rsidRPr="0085196E" w:rsidRDefault="00B63944" w:rsidP="00B63944">
            <w:pPr>
              <w:pStyle w:val="VRQACourseTemplateTableText"/>
              <w:rPr>
                <w:rFonts w:cs="Arial"/>
                <w:color w:val="auto"/>
              </w:rPr>
            </w:pPr>
            <w:r w:rsidRPr="0085196E">
              <w:rPr>
                <w:rFonts w:cs="Arial"/>
                <w:color w:val="auto"/>
              </w:rPr>
              <w:t>Read and interpret technical engineering drawings</w:t>
            </w:r>
          </w:p>
        </w:tc>
        <w:tc>
          <w:tcPr>
            <w:tcW w:w="1984" w:type="dxa"/>
          </w:tcPr>
          <w:p w14:paraId="436F4619" w14:textId="5A0DE603" w:rsidR="00B63944" w:rsidRPr="0085196E" w:rsidRDefault="00B63944" w:rsidP="00B63944">
            <w:pPr>
              <w:pStyle w:val="VRQACourseTemplateTableText"/>
              <w:rPr>
                <w:rFonts w:cs="Arial"/>
                <w:color w:val="auto"/>
              </w:rPr>
            </w:pPr>
            <w:r w:rsidRPr="0085196E">
              <w:rPr>
                <w:rFonts w:cs="Arial"/>
                <w:color w:val="auto"/>
              </w:rPr>
              <w:t>039999</w:t>
            </w:r>
          </w:p>
        </w:tc>
        <w:tc>
          <w:tcPr>
            <w:tcW w:w="2126" w:type="dxa"/>
          </w:tcPr>
          <w:p w14:paraId="1EE11562" w14:textId="623DDA1A"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3BFE2472" w14:textId="79E50F8D"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6B99674A" w14:textId="77777777" w:rsidTr="00682FC9">
        <w:trPr>
          <w:trHeight w:val="227"/>
        </w:trPr>
        <w:tc>
          <w:tcPr>
            <w:tcW w:w="2122" w:type="dxa"/>
          </w:tcPr>
          <w:p w14:paraId="2AADB4A6" w14:textId="5D5E6213" w:rsidR="000477CC" w:rsidRPr="0085196E" w:rsidRDefault="000477CC" w:rsidP="000477CC">
            <w:pPr>
              <w:pStyle w:val="VRQACourseTemplateTableText"/>
              <w:rPr>
                <w:rFonts w:cs="Arial"/>
                <w:color w:val="auto"/>
              </w:rPr>
            </w:pPr>
            <w:r w:rsidRPr="0085196E">
              <w:rPr>
                <w:rFonts w:cs="Arial"/>
                <w:color w:val="auto"/>
              </w:rPr>
              <w:t>MEM10004</w:t>
            </w:r>
          </w:p>
        </w:tc>
        <w:tc>
          <w:tcPr>
            <w:tcW w:w="2268" w:type="dxa"/>
            <w:gridSpan w:val="2"/>
          </w:tcPr>
          <w:p w14:paraId="64F80916" w14:textId="08E55A88" w:rsidR="000477CC" w:rsidRPr="0085196E" w:rsidRDefault="000477CC" w:rsidP="000477CC">
            <w:pPr>
              <w:pStyle w:val="VRQACourseTemplateTableText"/>
              <w:rPr>
                <w:rFonts w:cs="Arial"/>
                <w:color w:val="auto"/>
              </w:rPr>
            </w:pPr>
            <w:r w:rsidRPr="0085196E">
              <w:rPr>
                <w:rFonts w:cs="Arial"/>
                <w:color w:val="auto"/>
              </w:rPr>
              <w:t>Enter and change programmable controller operational parameters</w:t>
            </w:r>
          </w:p>
        </w:tc>
        <w:tc>
          <w:tcPr>
            <w:tcW w:w="1984" w:type="dxa"/>
          </w:tcPr>
          <w:p w14:paraId="1A818775" w14:textId="61CECEE6" w:rsidR="000477CC" w:rsidRPr="0085196E" w:rsidRDefault="000477CC" w:rsidP="000477CC">
            <w:pPr>
              <w:pStyle w:val="VRQACourseTemplateTableText"/>
              <w:rPr>
                <w:rFonts w:cs="Arial"/>
                <w:color w:val="auto"/>
              </w:rPr>
            </w:pPr>
            <w:r w:rsidRPr="0085196E">
              <w:rPr>
                <w:rFonts w:cs="Arial"/>
                <w:color w:val="auto"/>
              </w:rPr>
              <w:t>031305</w:t>
            </w:r>
          </w:p>
        </w:tc>
        <w:tc>
          <w:tcPr>
            <w:tcW w:w="2126" w:type="dxa"/>
          </w:tcPr>
          <w:p w14:paraId="55E42FEF"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MEM09002</w:t>
            </w:r>
          </w:p>
          <w:p w14:paraId="2E0FD09F"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MEM13015</w:t>
            </w:r>
          </w:p>
          <w:p w14:paraId="2FC333B6"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MEM16006</w:t>
            </w:r>
          </w:p>
          <w:p w14:paraId="76364DA5" w14:textId="6EA39FB0" w:rsidR="000477CC" w:rsidRPr="006741D9" w:rsidRDefault="000477CC" w:rsidP="006741D9">
            <w:pPr>
              <w:autoSpaceDE w:val="0"/>
              <w:autoSpaceDN w:val="0"/>
              <w:adjustRightInd w:val="0"/>
              <w:spacing w:before="40" w:after="40"/>
              <w:ind w:left="566" w:hanging="566"/>
              <w:rPr>
                <w:rFonts w:eastAsia="Times New Roman" w:cs="Arial"/>
                <w:sz w:val="22"/>
                <w:szCs w:val="22"/>
                <w:lang w:val="en-AU" w:eastAsia="en-AU"/>
              </w:rPr>
            </w:pPr>
            <w:r w:rsidRPr="006741D9">
              <w:rPr>
                <w:rFonts w:cs="Arial"/>
                <w:sz w:val="22"/>
                <w:szCs w:val="22"/>
              </w:rPr>
              <w:t>MEM16008</w:t>
            </w:r>
          </w:p>
        </w:tc>
        <w:tc>
          <w:tcPr>
            <w:tcW w:w="1701" w:type="dxa"/>
          </w:tcPr>
          <w:p w14:paraId="1C4DB159" w14:textId="16320339" w:rsidR="000477CC" w:rsidRPr="0085196E" w:rsidRDefault="000477CC" w:rsidP="000477CC">
            <w:pPr>
              <w:pStyle w:val="VRQACourseTemplateTableText"/>
              <w:rPr>
                <w:rFonts w:cs="Arial"/>
                <w:color w:val="auto"/>
              </w:rPr>
            </w:pPr>
            <w:r w:rsidRPr="0085196E">
              <w:rPr>
                <w:rFonts w:cs="Arial"/>
                <w:color w:val="auto"/>
              </w:rPr>
              <w:t>20</w:t>
            </w:r>
          </w:p>
        </w:tc>
      </w:tr>
      <w:tr w:rsidR="00682FC9" w:rsidRPr="00B76314" w14:paraId="366C3B61" w14:textId="77777777" w:rsidTr="00682FC9">
        <w:trPr>
          <w:trHeight w:val="227"/>
        </w:trPr>
        <w:tc>
          <w:tcPr>
            <w:tcW w:w="2122" w:type="dxa"/>
          </w:tcPr>
          <w:p w14:paraId="2BA57E50" w14:textId="5EB487C4" w:rsidR="000477CC" w:rsidRPr="0085196E" w:rsidRDefault="000477CC" w:rsidP="000477CC">
            <w:pPr>
              <w:pStyle w:val="VRQACourseTemplateTableText"/>
              <w:rPr>
                <w:rFonts w:cs="Arial"/>
                <w:color w:val="auto"/>
              </w:rPr>
            </w:pPr>
            <w:r w:rsidRPr="0085196E">
              <w:rPr>
                <w:rFonts w:cs="Arial"/>
                <w:color w:val="auto"/>
              </w:rPr>
              <w:t>MEM10005</w:t>
            </w:r>
          </w:p>
        </w:tc>
        <w:tc>
          <w:tcPr>
            <w:tcW w:w="2268" w:type="dxa"/>
            <w:gridSpan w:val="2"/>
          </w:tcPr>
          <w:p w14:paraId="06EB93FD" w14:textId="4EC94FCE" w:rsidR="000477CC" w:rsidRPr="0085196E" w:rsidRDefault="000477CC" w:rsidP="000477CC">
            <w:pPr>
              <w:pStyle w:val="VRQACourseTemplateTableText"/>
              <w:rPr>
                <w:rFonts w:cs="Arial"/>
                <w:color w:val="auto"/>
              </w:rPr>
            </w:pPr>
            <w:r w:rsidRPr="0085196E">
              <w:rPr>
                <w:rFonts w:cs="Arial"/>
                <w:color w:val="auto"/>
              </w:rPr>
              <w:t>Commission programmable controller programs</w:t>
            </w:r>
          </w:p>
        </w:tc>
        <w:tc>
          <w:tcPr>
            <w:tcW w:w="1984" w:type="dxa"/>
          </w:tcPr>
          <w:p w14:paraId="16990AFC" w14:textId="1C07775E" w:rsidR="000477CC" w:rsidRPr="0085196E" w:rsidRDefault="000477CC" w:rsidP="000477CC">
            <w:pPr>
              <w:pStyle w:val="VRQACourseTemplateTableText"/>
              <w:rPr>
                <w:rFonts w:cs="Arial"/>
                <w:color w:val="auto"/>
              </w:rPr>
            </w:pPr>
            <w:r w:rsidRPr="0085196E">
              <w:rPr>
                <w:rFonts w:cs="Arial"/>
                <w:color w:val="auto"/>
              </w:rPr>
              <w:t>031305</w:t>
            </w:r>
          </w:p>
        </w:tc>
        <w:tc>
          <w:tcPr>
            <w:tcW w:w="2126" w:type="dxa"/>
          </w:tcPr>
          <w:p w14:paraId="657B0958"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MEM09002</w:t>
            </w:r>
          </w:p>
          <w:p w14:paraId="3C2257A6"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MEM10004</w:t>
            </w:r>
          </w:p>
          <w:p w14:paraId="0C895D9D"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MEM13015</w:t>
            </w:r>
          </w:p>
          <w:p w14:paraId="0CD90F81"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MEM16006</w:t>
            </w:r>
          </w:p>
          <w:p w14:paraId="08471042" w14:textId="7E347591" w:rsidR="000477CC" w:rsidRPr="006741D9" w:rsidRDefault="000477CC" w:rsidP="006741D9">
            <w:pPr>
              <w:autoSpaceDE w:val="0"/>
              <w:autoSpaceDN w:val="0"/>
              <w:adjustRightInd w:val="0"/>
              <w:spacing w:before="80" w:after="80"/>
              <w:rPr>
                <w:rFonts w:eastAsia="Times New Roman" w:cs="Arial"/>
                <w:sz w:val="22"/>
                <w:szCs w:val="22"/>
                <w:lang w:val="en-AU" w:eastAsia="en-AU"/>
              </w:rPr>
            </w:pPr>
            <w:r w:rsidRPr="006741D9">
              <w:rPr>
                <w:rFonts w:cs="Arial"/>
                <w:sz w:val="22"/>
                <w:szCs w:val="22"/>
              </w:rPr>
              <w:t>MEM16008</w:t>
            </w:r>
          </w:p>
        </w:tc>
        <w:tc>
          <w:tcPr>
            <w:tcW w:w="1701" w:type="dxa"/>
          </w:tcPr>
          <w:p w14:paraId="29477BFC" w14:textId="3D8F343C" w:rsidR="000477CC" w:rsidRPr="0085196E" w:rsidRDefault="000477CC" w:rsidP="000477CC">
            <w:pPr>
              <w:pStyle w:val="VRQACourseTemplateTableText"/>
              <w:rPr>
                <w:rFonts w:cs="Arial"/>
                <w:color w:val="auto"/>
              </w:rPr>
            </w:pPr>
            <w:r w:rsidRPr="0085196E">
              <w:rPr>
                <w:rFonts w:cs="Arial"/>
                <w:color w:val="auto"/>
              </w:rPr>
              <w:t>40</w:t>
            </w:r>
          </w:p>
        </w:tc>
      </w:tr>
      <w:tr w:rsidR="00682FC9" w:rsidRPr="00B76314" w14:paraId="3D3D6D7A" w14:textId="77777777" w:rsidTr="00682FC9">
        <w:trPr>
          <w:trHeight w:val="227"/>
        </w:trPr>
        <w:tc>
          <w:tcPr>
            <w:tcW w:w="2122" w:type="dxa"/>
          </w:tcPr>
          <w:p w14:paraId="0A5AFF91" w14:textId="0432D1D3" w:rsidR="00B63944" w:rsidRPr="0085196E" w:rsidRDefault="00B63944" w:rsidP="00B63944">
            <w:pPr>
              <w:pStyle w:val="VRQACourseTemplateTableText"/>
              <w:rPr>
                <w:rFonts w:cs="Arial"/>
                <w:color w:val="auto"/>
              </w:rPr>
            </w:pPr>
            <w:r w:rsidRPr="0085196E">
              <w:rPr>
                <w:rFonts w:cs="Arial"/>
                <w:color w:val="auto"/>
              </w:rPr>
              <w:t>MEM11011</w:t>
            </w:r>
          </w:p>
        </w:tc>
        <w:tc>
          <w:tcPr>
            <w:tcW w:w="2268" w:type="dxa"/>
            <w:gridSpan w:val="2"/>
          </w:tcPr>
          <w:p w14:paraId="600B0250" w14:textId="2CA84C8B" w:rsidR="00B63944" w:rsidRPr="0085196E" w:rsidRDefault="00B63944" w:rsidP="00B63944">
            <w:pPr>
              <w:pStyle w:val="VRQACourseTemplateTableText"/>
              <w:rPr>
                <w:rFonts w:cs="Arial"/>
                <w:color w:val="auto"/>
              </w:rPr>
            </w:pPr>
            <w:r w:rsidRPr="0085196E">
              <w:rPr>
                <w:rFonts w:cs="Arial"/>
                <w:color w:val="auto"/>
              </w:rPr>
              <w:t>Undertake manual handling</w:t>
            </w:r>
          </w:p>
        </w:tc>
        <w:tc>
          <w:tcPr>
            <w:tcW w:w="1984" w:type="dxa"/>
          </w:tcPr>
          <w:p w14:paraId="2164B073" w14:textId="4F8D2F83" w:rsidR="00B63944" w:rsidRPr="0085196E" w:rsidRDefault="00B63944" w:rsidP="00B63944">
            <w:pPr>
              <w:pStyle w:val="VRQACourseTemplateTableText"/>
              <w:rPr>
                <w:rFonts w:cs="Arial"/>
                <w:color w:val="auto"/>
              </w:rPr>
            </w:pPr>
            <w:r w:rsidRPr="0085196E">
              <w:rPr>
                <w:rFonts w:cs="Arial"/>
                <w:color w:val="auto"/>
              </w:rPr>
              <w:t>030717</w:t>
            </w:r>
          </w:p>
        </w:tc>
        <w:tc>
          <w:tcPr>
            <w:tcW w:w="2126" w:type="dxa"/>
          </w:tcPr>
          <w:p w14:paraId="76648536"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MEM13015</w:t>
            </w:r>
          </w:p>
          <w:p w14:paraId="2ED1E925" w14:textId="0957538B" w:rsidR="00B63944" w:rsidRPr="0085196E" w:rsidRDefault="00B63944" w:rsidP="006741D9">
            <w:pPr>
              <w:autoSpaceDE w:val="0"/>
              <w:autoSpaceDN w:val="0"/>
              <w:adjustRightInd w:val="0"/>
              <w:spacing w:before="80" w:after="80"/>
              <w:rPr>
                <w:rFonts w:eastAsia="Times New Roman" w:cs="Arial"/>
                <w:sz w:val="22"/>
                <w:szCs w:val="22"/>
                <w:lang w:val="en-AU" w:eastAsia="en-AU"/>
              </w:rPr>
            </w:pPr>
            <w:r w:rsidRPr="0085196E">
              <w:rPr>
                <w:rFonts w:cs="Arial"/>
                <w:sz w:val="22"/>
                <w:szCs w:val="22"/>
              </w:rPr>
              <w:t>MEM16006</w:t>
            </w:r>
          </w:p>
        </w:tc>
        <w:tc>
          <w:tcPr>
            <w:tcW w:w="1701" w:type="dxa"/>
          </w:tcPr>
          <w:p w14:paraId="45EA0137" w14:textId="762CB6C3" w:rsidR="00B63944" w:rsidRPr="0085196E" w:rsidRDefault="00B63944" w:rsidP="00B63944">
            <w:pPr>
              <w:pStyle w:val="VRQACourseTemplateTableText"/>
              <w:rPr>
                <w:rFonts w:cs="Arial"/>
                <w:color w:val="auto"/>
              </w:rPr>
            </w:pPr>
            <w:r w:rsidRPr="0085196E">
              <w:rPr>
                <w:rFonts w:cs="Arial"/>
                <w:color w:val="auto"/>
              </w:rPr>
              <w:t>20</w:t>
            </w:r>
          </w:p>
        </w:tc>
      </w:tr>
      <w:tr w:rsidR="00682FC9" w:rsidRPr="00B76314" w14:paraId="03F64C34" w14:textId="77777777" w:rsidTr="00682FC9">
        <w:trPr>
          <w:trHeight w:val="227"/>
        </w:trPr>
        <w:tc>
          <w:tcPr>
            <w:tcW w:w="2122" w:type="dxa"/>
          </w:tcPr>
          <w:p w14:paraId="45273204" w14:textId="2AD82CCD" w:rsidR="00B63944" w:rsidRPr="000C509A" w:rsidRDefault="00B63944" w:rsidP="00B63944">
            <w:pPr>
              <w:pStyle w:val="VRQACourseTemplateTableText"/>
              <w:rPr>
                <w:rFonts w:cs="Arial"/>
                <w:color w:val="338EDE" w:themeColor="text2" w:themeTint="99"/>
              </w:rPr>
            </w:pPr>
            <w:r w:rsidRPr="00B42B26">
              <w:rPr>
                <w:rFonts w:cs="Arial"/>
                <w:color w:val="auto"/>
              </w:rPr>
              <w:t>MEM12023</w:t>
            </w:r>
          </w:p>
        </w:tc>
        <w:tc>
          <w:tcPr>
            <w:tcW w:w="2268" w:type="dxa"/>
            <w:gridSpan w:val="2"/>
          </w:tcPr>
          <w:p w14:paraId="0BB6A8E9" w14:textId="423B7D61" w:rsidR="00B63944" w:rsidRPr="000C509A" w:rsidRDefault="00B63944" w:rsidP="00B63944">
            <w:pPr>
              <w:pStyle w:val="VRQACourseTemplateTableText"/>
              <w:rPr>
                <w:rFonts w:cs="Arial"/>
                <w:color w:val="338EDE" w:themeColor="text2" w:themeTint="99"/>
              </w:rPr>
            </w:pPr>
            <w:r w:rsidRPr="00B42B26">
              <w:rPr>
                <w:rFonts w:cs="Arial"/>
                <w:color w:val="auto"/>
              </w:rPr>
              <w:t>Perform engineering measurements</w:t>
            </w:r>
          </w:p>
        </w:tc>
        <w:tc>
          <w:tcPr>
            <w:tcW w:w="1984" w:type="dxa"/>
          </w:tcPr>
          <w:p w14:paraId="797AA3DF" w14:textId="7F45C1F5" w:rsidR="00B63944" w:rsidRPr="000C509A" w:rsidRDefault="00B63944" w:rsidP="00B63944">
            <w:pPr>
              <w:pStyle w:val="VRQACourseTemplateTableText"/>
              <w:rPr>
                <w:rFonts w:cs="Arial"/>
                <w:color w:val="338EDE" w:themeColor="text2" w:themeTint="99"/>
              </w:rPr>
            </w:pPr>
            <w:r>
              <w:rPr>
                <w:rFonts w:cs="Arial"/>
                <w:color w:val="auto"/>
              </w:rPr>
              <w:t>120103</w:t>
            </w:r>
          </w:p>
        </w:tc>
        <w:tc>
          <w:tcPr>
            <w:tcW w:w="2126" w:type="dxa"/>
          </w:tcPr>
          <w:p w14:paraId="322EDE66" w14:textId="77777777" w:rsidR="00B63944" w:rsidRPr="0085196E" w:rsidRDefault="00B63944" w:rsidP="006741D9">
            <w:pPr>
              <w:autoSpaceDE w:val="0"/>
              <w:autoSpaceDN w:val="0"/>
              <w:adjustRightInd w:val="0"/>
              <w:spacing w:before="60" w:after="80"/>
              <w:rPr>
                <w:rFonts w:eastAsia="Times New Roman" w:cs="Arial"/>
                <w:sz w:val="22"/>
                <w:szCs w:val="22"/>
                <w:lang w:val="en-AU" w:eastAsia="en-AU"/>
              </w:rPr>
            </w:pPr>
            <w:r w:rsidRPr="0085196E">
              <w:rPr>
                <w:rFonts w:eastAsia="Times New Roman" w:cs="Arial"/>
                <w:sz w:val="22"/>
                <w:szCs w:val="22"/>
                <w:lang w:val="en-AU" w:eastAsia="en-AU"/>
              </w:rPr>
              <w:t>MEM13015</w:t>
            </w:r>
          </w:p>
          <w:p w14:paraId="70ED88D0" w14:textId="4B16B569" w:rsidR="00B63944" w:rsidRPr="0085196E" w:rsidRDefault="00B63944" w:rsidP="006741D9">
            <w:pPr>
              <w:autoSpaceDE w:val="0"/>
              <w:autoSpaceDN w:val="0"/>
              <w:adjustRightInd w:val="0"/>
              <w:spacing w:before="60" w:after="80"/>
              <w:rPr>
                <w:rFonts w:cs="Arial"/>
                <w:color w:val="338EDE" w:themeColor="text2" w:themeTint="99"/>
                <w:sz w:val="22"/>
                <w:szCs w:val="22"/>
              </w:rPr>
            </w:pPr>
            <w:r w:rsidRPr="0085196E">
              <w:rPr>
                <w:rFonts w:cs="Arial"/>
                <w:sz w:val="22"/>
                <w:szCs w:val="22"/>
              </w:rPr>
              <w:t>MEM16006</w:t>
            </w:r>
          </w:p>
        </w:tc>
        <w:tc>
          <w:tcPr>
            <w:tcW w:w="1701" w:type="dxa"/>
          </w:tcPr>
          <w:p w14:paraId="63A6757E" w14:textId="413A6C7D" w:rsidR="00B63944" w:rsidRPr="000C509A" w:rsidRDefault="00B63944" w:rsidP="00B63944">
            <w:pPr>
              <w:pStyle w:val="VRQACourseTemplateTableText"/>
              <w:rPr>
                <w:rFonts w:cs="Arial"/>
                <w:color w:val="338EDE" w:themeColor="text2" w:themeTint="99"/>
              </w:rPr>
            </w:pPr>
            <w:r w:rsidRPr="00B42B26">
              <w:rPr>
                <w:rFonts w:cs="Arial"/>
                <w:color w:val="auto"/>
              </w:rPr>
              <w:t>30</w:t>
            </w:r>
          </w:p>
        </w:tc>
      </w:tr>
      <w:tr w:rsidR="00682FC9" w:rsidRPr="00B76314" w14:paraId="2CC404DA" w14:textId="77777777" w:rsidTr="00682FC9">
        <w:trPr>
          <w:trHeight w:val="227"/>
        </w:trPr>
        <w:tc>
          <w:tcPr>
            <w:tcW w:w="2122" w:type="dxa"/>
          </w:tcPr>
          <w:p w14:paraId="3A8BA3DB" w14:textId="7960CE19" w:rsidR="00B63944" w:rsidRPr="000C509A" w:rsidRDefault="00B63944" w:rsidP="00B63944">
            <w:pPr>
              <w:pStyle w:val="VRQACourseTemplateTableText"/>
              <w:rPr>
                <w:rFonts w:cs="Arial"/>
                <w:color w:val="338EDE" w:themeColor="text2" w:themeTint="99"/>
              </w:rPr>
            </w:pPr>
            <w:r w:rsidRPr="00B42B26">
              <w:rPr>
                <w:rFonts w:cs="Arial"/>
                <w:color w:val="auto"/>
              </w:rPr>
              <w:t>MEM12024</w:t>
            </w:r>
          </w:p>
        </w:tc>
        <w:tc>
          <w:tcPr>
            <w:tcW w:w="2268" w:type="dxa"/>
            <w:gridSpan w:val="2"/>
          </w:tcPr>
          <w:p w14:paraId="1A19D909" w14:textId="11CF9B5B" w:rsidR="00B63944" w:rsidRPr="000C509A" w:rsidRDefault="00B63944" w:rsidP="00B63944">
            <w:pPr>
              <w:pStyle w:val="VRQACourseTemplateTableText"/>
              <w:rPr>
                <w:rFonts w:cs="Arial"/>
                <w:color w:val="338EDE" w:themeColor="text2" w:themeTint="99"/>
              </w:rPr>
            </w:pPr>
            <w:r w:rsidRPr="00B42B26">
              <w:rPr>
                <w:rFonts w:cs="Arial"/>
                <w:color w:val="auto"/>
              </w:rPr>
              <w:t>Perform computations</w:t>
            </w:r>
          </w:p>
        </w:tc>
        <w:tc>
          <w:tcPr>
            <w:tcW w:w="1984" w:type="dxa"/>
          </w:tcPr>
          <w:p w14:paraId="6CA7E4E4" w14:textId="6487B8B7" w:rsidR="00B63944" w:rsidRPr="000C509A" w:rsidRDefault="00B63944" w:rsidP="00B63944">
            <w:pPr>
              <w:pStyle w:val="VRQACourseTemplateTableText"/>
              <w:rPr>
                <w:rFonts w:cs="Arial"/>
                <w:color w:val="338EDE" w:themeColor="text2" w:themeTint="99"/>
              </w:rPr>
            </w:pPr>
            <w:r>
              <w:rPr>
                <w:rFonts w:cs="Arial"/>
                <w:color w:val="auto"/>
              </w:rPr>
              <w:t>010101</w:t>
            </w:r>
          </w:p>
        </w:tc>
        <w:tc>
          <w:tcPr>
            <w:tcW w:w="2126" w:type="dxa"/>
          </w:tcPr>
          <w:p w14:paraId="45C62955" w14:textId="77777777" w:rsidR="00B63944" w:rsidRPr="0085196E" w:rsidRDefault="00B63944" w:rsidP="006741D9">
            <w:pPr>
              <w:autoSpaceDE w:val="0"/>
              <w:autoSpaceDN w:val="0"/>
              <w:adjustRightInd w:val="0"/>
              <w:spacing w:before="60" w:after="80"/>
              <w:rPr>
                <w:rFonts w:eastAsia="Times New Roman" w:cs="Arial"/>
                <w:sz w:val="22"/>
                <w:szCs w:val="22"/>
                <w:lang w:val="en-AU" w:eastAsia="en-AU"/>
              </w:rPr>
            </w:pPr>
            <w:r w:rsidRPr="0085196E">
              <w:rPr>
                <w:rFonts w:eastAsia="Times New Roman" w:cs="Arial"/>
                <w:sz w:val="22"/>
                <w:szCs w:val="22"/>
                <w:lang w:val="en-AU" w:eastAsia="en-AU"/>
              </w:rPr>
              <w:t>MEM13015</w:t>
            </w:r>
          </w:p>
          <w:p w14:paraId="0004E8A2" w14:textId="5E2C8E73" w:rsidR="00B63944" w:rsidRPr="0085196E" w:rsidRDefault="00B63944" w:rsidP="006741D9">
            <w:pPr>
              <w:autoSpaceDE w:val="0"/>
              <w:autoSpaceDN w:val="0"/>
              <w:adjustRightInd w:val="0"/>
              <w:spacing w:before="60" w:after="80"/>
              <w:rPr>
                <w:rFonts w:cs="Arial"/>
                <w:color w:val="338EDE" w:themeColor="text2" w:themeTint="99"/>
                <w:sz w:val="22"/>
                <w:szCs w:val="22"/>
              </w:rPr>
            </w:pPr>
            <w:r w:rsidRPr="0085196E">
              <w:rPr>
                <w:rFonts w:cs="Arial"/>
                <w:sz w:val="22"/>
                <w:szCs w:val="22"/>
              </w:rPr>
              <w:t>MEM16006</w:t>
            </w:r>
          </w:p>
        </w:tc>
        <w:tc>
          <w:tcPr>
            <w:tcW w:w="1701" w:type="dxa"/>
          </w:tcPr>
          <w:p w14:paraId="575D2E3F" w14:textId="6E61B32E" w:rsidR="00B63944" w:rsidRPr="000C509A" w:rsidRDefault="00B63944" w:rsidP="00B63944">
            <w:pPr>
              <w:pStyle w:val="VRQACourseTemplateTableText"/>
              <w:rPr>
                <w:rFonts w:cs="Arial"/>
                <w:color w:val="338EDE" w:themeColor="text2" w:themeTint="99"/>
              </w:rPr>
            </w:pPr>
            <w:r w:rsidRPr="00B42B26">
              <w:rPr>
                <w:rFonts w:cs="Arial"/>
                <w:color w:val="auto"/>
              </w:rPr>
              <w:t>30</w:t>
            </w:r>
          </w:p>
        </w:tc>
      </w:tr>
      <w:tr w:rsidR="00682FC9" w:rsidRPr="00B76314" w14:paraId="3E88D014" w14:textId="77777777" w:rsidTr="00682FC9">
        <w:trPr>
          <w:trHeight w:val="227"/>
        </w:trPr>
        <w:tc>
          <w:tcPr>
            <w:tcW w:w="2122" w:type="dxa"/>
          </w:tcPr>
          <w:p w14:paraId="0F106005" w14:textId="2E73163C" w:rsidR="00B63944" w:rsidRPr="0085196E" w:rsidRDefault="00B63944" w:rsidP="00B63944">
            <w:pPr>
              <w:pStyle w:val="VRQACourseTemplateTableText"/>
              <w:rPr>
                <w:rFonts w:cs="Arial"/>
                <w:color w:val="auto"/>
              </w:rPr>
            </w:pPr>
            <w:r w:rsidRPr="0085196E">
              <w:rPr>
                <w:rFonts w:cs="Arial"/>
                <w:color w:val="auto"/>
              </w:rPr>
              <w:t>MEM18001</w:t>
            </w:r>
          </w:p>
        </w:tc>
        <w:tc>
          <w:tcPr>
            <w:tcW w:w="2268" w:type="dxa"/>
            <w:gridSpan w:val="2"/>
          </w:tcPr>
          <w:p w14:paraId="02405B63" w14:textId="1028C8C0" w:rsidR="00B63944" w:rsidRPr="0085196E" w:rsidRDefault="00B63944" w:rsidP="00B63944">
            <w:pPr>
              <w:pStyle w:val="VRQACourseTemplateTableText"/>
              <w:rPr>
                <w:rFonts w:cs="Arial"/>
                <w:color w:val="auto"/>
              </w:rPr>
            </w:pPr>
            <w:r w:rsidRPr="0085196E">
              <w:rPr>
                <w:rFonts w:cs="Arial"/>
                <w:color w:val="auto"/>
              </w:rPr>
              <w:t>Use hand tools</w:t>
            </w:r>
          </w:p>
        </w:tc>
        <w:tc>
          <w:tcPr>
            <w:tcW w:w="1984" w:type="dxa"/>
          </w:tcPr>
          <w:p w14:paraId="79FEA7F3" w14:textId="07AA3622" w:rsidR="00B63944" w:rsidRPr="0085196E" w:rsidRDefault="00B63944" w:rsidP="00B63944">
            <w:pPr>
              <w:pStyle w:val="VRQACourseTemplateTableText"/>
              <w:rPr>
                <w:rFonts w:cs="Arial"/>
                <w:color w:val="auto"/>
              </w:rPr>
            </w:pPr>
            <w:r w:rsidRPr="0085196E">
              <w:rPr>
                <w:rFonts w:cs="Arial"/>
                <w:color w:val="auto"/>
              </w:rPr>
              <w:t>030717</w:t>
            </w:r>
          </w:p>
        </w:tc>
        <w:tc>
          <w:tcPr>
            <w:tcW w:w="2126" w:type="dxa"/>
          </w:tcPr>
          <w:p w14:paraId="27EB7BA9"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MEM11011</w:t>
            </w:r>
          </w:p>
          <w:p w14:paraId="0FF3DCE9"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MEM13015</w:t>
            </w:r>
          </w:p>
          <w:p w14:paraId="397DFDF5" w14:textId="196E9A4F" w:rsidR="00B63944" w:rsidRPr="0085196E" w:rsidRDefault="00B63944" w:rsidP="006741D9">
            <w:pPr>
              <w:autoSpaceDE w:val="0"/>
              <w:autoSpaceDN w:val="0"/>
              <w:adjustRightInd w:val="0"/>
              <w:spacing w:before="60" w:after="80"/>
              <w:rPr>
                <w:rFonts w:cs="Arial"/>
                <w:sz w:val="22"/>
                <w:szCs w:val="22"/>
              </w:rPr>
            </w:pPr>
            <w:r w:rsidRPr="0085196E">
              <w:rPr>
                <w:rFonts w:cs="Arial"/>
                <w:sz w:val="22"/>
                <w:szCs w:val="22"/>
              </w:rPr>
              <w:t>MEM16006</w:t>
            </w:r>
          </w:p>
        </w:tc>
        <w:tc>
          <w:tcPr>
            <w:tcW w:w="1701" w:type="dxa"/>
          </w:tcPr>
          <w:p w14:paraId="318460F8" w14:textId="43227D00" w:rsidR="00B63944" w:rsidRPr="0085196E" w:rsidRDefault="00B63944" w:rsidP="00B63944">
            <w:pPr>
              <w:pStyle w:val="VRQACourseTemplateTableText"/>
              <w:rPr>
                <w:rFonts w:cs="Arial"/>
                <w:color w:val="auto"/>
              </w:rPr>
            </w:pPr>
            <w:r w:rsidRPr="0085196E">
              <w:rPr>
                <w:rFonts w:cs="Arial"/>
                <w:color w:val="auto"/>
              </w:rPr>
              <w:t>20</w:t>
            </w:r>
          </w:p>
        </w:tc>
      </w:tr>
      <w:tr w:rsidR="00682FC9" w:rsidRPr="00B76314" w14:paraId="034B7E17" w14:textId="77777777" w:rsidTr="00682FC9">
        <w:trPr>
          <w:trHeight w:val="227"/>
        </w:trPr>
        <w:tc>
          <w:tcPr>
            <w:tcW w:w="2122" w:type="dxa"/>
          </w:tcPr>
          <w:p w14:paraId="68BBDB1B" w14:textId="1D223A99" w:rsidR="00B63944" w:rsidRPr="0085196E" w:rsidRDefault="00B63944" w:rsidP="00B63944">
            <w:pPr>
              <w:pStyle w:val="VRQACourseTemplateTableText"/>
              <w:rPr>
                <w:rFonts w:cs="Arial"/>
                <w:color w:val="auto"/>
              </w:rPr>
            </w:pPr>
            <w:r w:rsidRPr="0085196E">
              <w:rPr>
                <w:rFonts w:cs="Arial"/>
                <w:color w:val="auto"/>
              </w:rPr>
              <w:lastRenderedPageBreak/>
              <w:t>MEM18002</w:t>
            </w:r>
          </w:p>
        </w:tc>
        <w:tc>
          <w:tcPr>
            <w:tcW w:w="2268" w:type="dxa"/>
            <w:gridSpan w:val="2"/>
          </w:tcPr>
          <w:p w14:paraId="09D18C2E" w14:textId="452ED201" w:rsidR="00B63944" w:rsidRPr="0085196E" w:rsidRDefault="00B63944" w:rsidP="00B63944">
            <w:pPr>
              <w:pStyle w:val="VRQACourseTemplateTableText"/>
              <w:rPr>
                <w:rFonts w:cs="Arial"/>
                <w:color w:val="auto"/>
              </w:rPr>
            </w:pPr>
            <w:r w:rsidRPr="0085196E">
              <w:rPr>
                <w:rFonts w:cs="Arial"/>
                <w:color w:val="auto"/>
              </w:rPr>
              <w:t>Use power tools/</w:t>
            </w:r>
            <w:proofErr w:type="gramStart"/>
            <w:r w:rsidRPr="0085196E">
              <w:rPr>
                <w:rFonts w:cs="Arial"/>
                <w:color w:val="auto"/>
              </w:rPr>
              <w:t>hand held</w:t>
            </w:r>
            <w:proofErr w:type="gramEnd"/>
            <w:r w:rsidRPr="0085196E">
              <w:rPr>
                <w:rFonts w:cs="Arial"/>
                <w:color w:val="auto"/>
              </w:rPr>
              <w:t xml:space="preserve"> operations</w:t>
            </w:r>
          </w:p>
        </w:tc>
        <w:tc>
          <w:tcPr>
            <w:tcW w:w="1984" w:type="dxa"/>
          </w:tcPr>
          <w:p w14:paraId="46FB6D5E" w14:textId="303B42B6" w:rsidR="00B63944" w:rsidRPr="0085196E" w:rsidRDefault="00B63944" w:rsidP="00B63944">
            <w:pPr>
              <w:pStyle w:val="VRQACourseTemplateTableText"/>
              <w:rPr>
                <w:rFonts w:cs="Arial"/>
                <w:color w:val="auto"/>
              </w:rPr>
            </w:pPr>
            <w:r w:rsidRPr="0085196E">
              <w:rPr>
                <w:rFonts w:cs="Arial"/>
                <w:color w:val="auto"/>
              </w:rPr>
              <w:t>030717</w:t>
            </w:r>
          </w:p>
        </w:tc>
        <w:tc>
          <w:tcPr>
            <w:tcW w:w="2126" w:type="dxa"/>
          </w:tcPr>
          <w:p w14:paraId="6C7B0B7E"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MEM11011</w:t>
            </w:r>
          </w:p>
          <w:p w14:paraId="4774D6A3"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MEM13015</w:t>
            </w:r>
          </w:p>
          <w:p w14:paraId="369F92E1" w14:textId="685AFA69" w:rsidR="00B63944" w:rsidRPr="0085196E" w:rsidRDefault="00B63944" w:rsidP="006741D9">
            <w:pPr>
              <w:autoSpaceDE w:val="0"/>
              <w:autoSpaceDN w:val="0"/>
              <w:adjustRightInd w:val="0"/>
              <w:spacing w:before="60" w:after="80"/>
              <w:rPr>
                <w:rFonts w:cs="Arial"/>
                <w:sz w:val="22"/>
                <w:szCs w:val="22"/>
              </w:rPr>
            </w:pPr>
            <w:r w:rsidRPr="0085196E">
              <w:rPr>
                <w:rFonts w:cs="Arial"/>
                <w:sz w:val="22"/>
                <w:szCs w:val="22"/>
              </w:rPr>
              <w:t>MEM16006</w:t>
            </w:r>
          </w:p>
        </w:tc>
        <w:tc>
          <w:tcPr>
            <w:tcW w:w="1701" w:type="dxa"/>
          </w:tcPr>
          <w:p w14:paraId="22D29283" w14:textId="05458E20" w:rsidR="00B63944" w:rsidRPr="0085196E" w:rsidRDefault="00B63944" w:rsidP="00B63944">
            <w:pPr>
              <w:pStyle w:val="VRQACourseTemplateTableText"/>
              <w:rPr>
                <w:rFonts w:cs="Arial"/>
                <w:color w:val="auto"/>
              </w:rPr>
            </w:pPr>
            <w:r w:rsidRPr="0085196E">
              <w:rPr>
                <w:rFonts w:cs="Arial"/>
                <w:color w:val="auto"/>
              </w:rPr>
              <w:t>20</w:t>
            </w:r>
          </w:p>
        </w:tc>
      </w:tr>
      <w:tr w:rsidR="00682FC9" w:rsidRPr="00B76314" w14:paraId="073859B4" w14:textId="77777777" w:rsidTr="00682FC9">
        <w:trPr>
          <w:trHeight w:val="227"/>
        </w:trPr>
        <w:tc>
          <w:tcPr>
            <w:tcW w:w="2122" w:type="dxa"/>
          </w:tcPr>
          <w:p w14:paraId="43F2E7BC" w14:textId="0B0C25E3" w:rsidR="00B63944" w:rsidRPr="0085196E" w:rsidRDefault="00B63944" w:rsidP="00B63944">
            <w:pPr>
              <w:pStyle w:val="VRQACourseTemplateTableText"/>
              <w:rPr>
                <w:rFonts w:cs="Arial"/>
                <w:color w:val="auto"/>
              </w:rPr>
            </w:pPr>
            <w:r w:rsidRPr="0085196E">
              <w:rPr>
                <w:rFonts w:cs="Arial"/>
                <w:color w:val="auto"/>
              </w:rPr>
              <w:t>MEM18055</w:t>
            </w:r>
          </w:p>
        </w:tc>
        <w:tc>
          <w:tcPr>
            <w:tcW w:w="2268" w:type="dxa"/>
            <w:gridSpan w:val="2"/>
          </w:tcPr>
          <w:p w14:paraId="58B0F209" w14:textId="6C161934" w:rsidR="00B63944" w:rsidRPr="0085196E" w:rsidRDefault="00B63944" w:rsidP="00B63944">
            <w:pPr>
              <w:pStyle w:val="VRQACourseTemplateTableText"/>
              <w:rPr>
                <w:rFonts w:cs="Arial"/>
                <w:color w:val="auto"/>
              </w:rPr>
            </w:pPr>
            <w:r w:rsidRPr="0085196E">
              <w:rPr>
                <w:rFonts w:cs="Arial"/>
                <w:color w:val="auto"/>
              </w:rPr>
              <w:t>Dismantle, replace and assemble engineering components</w:t>
            </w:r>
          </w:p>
        </w:tc>
        <w:tc>
          <w:tcPr>
            <w:tcW w:w="1984" w:type="dxa"/>
          </w:tcPr>
          <w:p w14:paraId="17421BD6" w14:textId="26D1D262" w:rsidR="00B63944" w:rsidRPr="0085196E" w:rsidRDefault="00B63944" w:rsidP="00B63944">
            <w:pPr>
              <w:pStyle w:val="VRQACourseTemplateTableText"/>
              <w:rPr>
                <w:rFonts w:cs="Arial"/>
                <w:color w:val="auto"/>
              </w:rPr>
            </w:pPr>
            <w:r w:rsidRPr="0085196E">
              <w:rPr>
                <w:rFonts w:cs="Arial"/>
                <w:color w:val="auto"/>
              </w:rPr>
              <w:t>030701</w:t>
            </w:r>
          </w:p>
        </w:tc>
        <w:tc>
          <w:tcPr>
            <w:tcW w:w="2126" w:type="dxa"/>
          </w:tcPr>
          <w:p w14:paraId="5A80C20E"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MEM09002</w:t>
            </w:r>
          </w:p>
          <w:p w14:paraId="18A185BB"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MEM11011</w:t>
            </w:r>
          </w:p>
          <w:p w14:paraId="079406F7"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MEM12023</w:t>
            </w:r>
          </w:p>
          <w:p w14:paraId="54DBF5C4"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MEM13015</w:t>
            </w:r>
          </w:p>
          <w:p w14:paraId="15703759"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MEM16006</w:t>
            </w:r>
          </w:p>
          <w:p w14:paraId="0D080E54"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MEM18001</w:t>
            </w:r>
          </w:p>
          <w:p w14:paraId="5E32AF0A" w14:textId="091A5A73"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cs="Arial"/>
                <w:sz w:val="22"/>
                <w:szCs w:val="22"/>
              </w:rPr>
              <w:t>MEM18002</w:t>
            </w:r>
          </w:p>
        </w:tc>
        <w:tc>
          <w:tcPr>
            <w:tcW w:w="1701" w:type="dxa"/>
          </w:tcPr>
          <w:p w14:paraId="59720BB7" w14:textId="530CAE84" w:rsidR="00B63944" w:rsidRPr="0085196E" w:rsidRDefault="00B63944" w:rsidP="00B63944">
            <w:pPr>
              <w:pStyle w:val="VRQACourseTemplateTableText"/>
              <w:rPr>
                <w:rFonts w:cs="Arial"/>
                <w:color w:val="auto"/>
              </w:rPr>
            </w:pPr>
            <w:r w:rsidRPr="0085196E">
              <w:rPr>
                <w:rFonts w:cs="Arial"/>
                <w:color w:val="auto"/>
              </w:rPr>
              <w:t>30</w:t>
            </w:r>
          </w:p>
        </w:tc>
      </w:tr>
      <w:tr w:rsidR="00682FC9" w:rsidRPr="00B76314" w14:paraId="7F566D73" w14:textId="77777777" w:rsidTr="00682FC9">
        <w:trPr>
          <w:trHeight w:val="227"/>
        </w:trPr>
        <w:tc>
          <w:tcPr>
            <w:tcW w:w="2122" w:type="dxa"/>
          </w:tcPr>
          <w:p w14:paraId="691329A4" w14:textId="11BC4BEA" w:rsidR="000477CC" w:rsidRPr="0085196E" w:rsidRDefault="000477CC" w:rsidP="000477CC">
            <w:pPr>
              <w:pStyle w:val="VRQACourseTemplateTableText"/>
              <w:rPr>
                <w:rFonts w:cs="Arial"/>
                <w:color w:val="auto"/>
              </w:rPr>
            </w:pPr>
            <w:r w:rsidRPr="0085196E">
              <w:rPr>
                <w:rFonts w:cs="Arial"/>
                <w:color w:val="auto"/>
              </w:rPr>
              <w:t>MEM23003</w:t>
            </w:r>
          </w:p>
        </w:tc>
        <w:tc>
          <w:tcPr>
            <w:tcW w:w="2268" w:type="dxa"/>
            <w:gridSpan w:val="2"/>
          </w:tcPr>
          <w:p w14:paraId="1F316B12" w14:textId="7FB90BF2" w:rsidR="000477CC" w:rsidRPr="0085196E" w:rsidRDefault="000477CC" w:rsidP="000477CC">
            <w:pPr>
              <w:pStyle w:val="VRQACourseTemplateTableText"/>
              <w:rPr>
                <w:rFonts w:cs="Arial"/>
                <w:color w:val="auto"/>
              </w:rPr>
            </w:pPr>
            <w:r w:rsidRPr="0085196E">
              <w:rPr>
                <w:rFonts w:cs="Arial"/>
                <w:color w:val="auto"/>
              </w:rPr>
              <w:t>Operate and program computers and/or controllers in engineering situations</w:t>
            </w:r>
          </w:p>
        </w:tc>
        <w:tc>
          <w:tcPr>
            <w:tcW w:w="1984" w:type="dxa"/>
          </w:tcPr>
          <w:p w14:paraId="45E559FF" w14:textId="790C4F1A" w:rsidR="000477CC" w:rsidRPr="0085196E" w:rsidRDefault="000477CC" w:rsidP="000477CC">
            <w:pPr>
              <w:pStyle w:val="VRQACourseTemplateTableText"/>
              <w:rPr>
                <w:rFonts w:cs="Arial"/>
                <w:color w:val="auto"/>
              </w:rPr>
            </w:pPr>
            <w:r w:rsidRPr="0085196E">
              <w:rPr>
                <w:rFonts w:cs="Arial"/>
                <w:color w:val="auto"/>
              </w:rPr>
              <w:t>030101</w:t>
            </w:r>
          </w:p>
        </w:tc>
        <w:tc>
          <w:tcPr>
            <w:tcW w:w="2126" w:type="dxa"/>
          </w:tcPr>
          <w:p w14:paraId="684392F3"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MEM16006</w:t>
            </w:r>
          </w:p>
          <w:p w14:paraId="0ABA57EB" w14:textId="036973E2" w:rsidR="000477CC" w:rsidRPr="0085196E" w:rsidRDefault="000477CC" w:rsidP="000477CC">
            <w:pPr>
              <w:pStyle w:val="VRQACourseTemplateTableText"/>
              <w:rPr>
                <w:rFonts w:cs="Arial"/>
                <w:color w:val="auto"/>
              </w:rPr>
            </w:pPr>
            <w:r w:rsidRPr="0085196E">
              <w:rPr>
                <w:rFonts w:eastAsiaTheme="minorHAnsi" w:cs="Arial"/>
                <w:color w:val="auto"/>
              </w:rPr>
              <w:t>MEM16008</w:t>
            </w:r>
          </w:p>
        </w:tc>
        <w:tc>
          <w:tcPr>
            <w:tcW w:w="1701" w:type="dxa"/>
          </w:tcPr>
          <w:p w14:paraId="29CB8267" w14:textId="7F8F6563" w:rsidR="000477CC" w:rsidRPr="0085196E" w:rsidRDefault="000477CC" w:rsidP="000477CC">
            <w:pPr>
              <w:pStyle w:val="VRQACourseTemplateTableText"/>
              <w:rPr>
                <w:rFonts w:cs="Arial"/>
                <w:color w:val="auto"/>
              </w:rPr>
            </w:pPr>
            <w:r w:rsidRPr="0085196E">
              <w:rPr>
                <w:rFonts w:cs="Arial"/>
                <w:color w:val="auto"/>
              </w:rPr>
              <w:t>80</w:t>
            </w:r>
          </w:p>
        </w:tc>
      </w:tr>
      <w:tr w:rsidR="00682FC9" w:rsidRPr="00B76314" w14:paraId="1D52DD32" w14:textId="77777777" w:rsidTr="00682FC9">
        <w:trPr>
          <w:trHeight w:val="227"/>
        </w:trPr>
        <w:tc>
          <w:tcPr>
            <w:tcW w:w="2122" w:type="dxa"/>
          </w:tcPr>
          <w:p w14:paraId="3B2F5B66" w14:textId="6BDAAE25" w:rsidR="00B63944" w:rsidRPr="0085196E" w:rsidRDefault="00B63944" w:rsidP="00B63944">
            <w:pPr>
              <w:pStyle w:val="VRQACourseTemplateTableText"/>
              <w:rPr>
                <w:rFonts w:cs="Arial"/>
                <w:color w:val="FF0000"/>
              </w:rPr>
            </w:pPr>
            <w:r w:rsidRPr="0085196E">
              <w:rPr>
                <w:rFonts w:cs="Arial"/>
                <w:color w:val="auto"/>
              </w:rPr>
              <w:t>MEM23006</w:t>
            </w:r>
          </w:p>
        </w:tc>
        <w:tc>
          <w:tcPr>
            <w:tcW w:w="2268" w:type="dxa"/>
            <w:gridSpan w:val="2"/>
          </w:tcPr>
          <w:p w14:paraId="22D232DF" w14:textId="3F57A4A6" w:rsidR="00B63944" w:rsidRPr="0085196E" w:rsidRDefault="00B63944" w:rsidP="00B63944">
            <w:pPr>
              <w:pStyle w:val="VRQACourseTemplateTableText"/>
              <w:rPr>
                <w:rFonts w:cs="Arial"/>
                <w:color w:val="FF0000"/>
              </w:rPr>
            </w:pPr>
            <w:r w:rsidRPr="0085196E">
              <w:rPr>
                <w:rFonts w:cs="Arial"/>
                <w:color w:val="auto"/>
              </w:rPr>
              <w:t>Apply fluid and thermodynamics principles in engineering</w:t>
            </w:r>
          </w:p>
        </w:tc>
        <w:tc>
          <w:tcPr>
            <w:tcW w:w="1984" w:type="dxa"/>
          </w:tcPr>
          <w:p w14:paraId="74F64E2E" w14:textId="20543AAA" w:rsidR="00B63944" w:rsidRPr="0085196E" w:rsidRDefault="00B63944" w:rsidP="00B63944">
            <w:pPr>
              <w:pStyle w:val="VRQACourseTemplateTableText"/>
              <w:rPr>
                <w:rFonts w:cs="Arial"/>
                <w:color w:val="FF0000"/>
              </w:rPr>
            </w:pPr>
            <w:r w:rsidRPr="0085196E">
              <w:rPr>
                <w:rFonts w:cs="Arial"/>
                <w:color w:val="auto"/>
              </w:rPr>
              <w:t>030701</w:t>
            </w:r>
          </w:p>
        </w:tc>
        <w:tc>
          <w:tcPr>
            <w:tcW w:w="2126" w:type="dxa"/>
          </w:tcPr>
          <w:p w14:paraId="28222B41" w14:textId="5A5B54BD" w:rsidR="00B63944" w:rsidRPr="0085196E" w:rsidRDefault="00B63944" w:rsidP="006741D9">
            <w:pPr>
              <w:autoSpaceDE w:val="0"/>
              <w:autoSpaceDN w:val="0"/>
              <w:adjustRightInd w:val="0"/>
              <w:spacing w:before="80" w:after="80"/>
              <w:rPr>
                <w:rFonts w:eastAsia="Times New Roman" w:cs="Arial"/>
                <w:color w:val="FF0000"/>
                <w:sz w:val="22"/>
                <w:szCs w:val="22"/>
                <w:lang w:val="en-AU" w:eastAsia="en-AU"/>
              </w:rPr>
            </w:pPr>
            <w:r w:rsidRPr="0085196E">
              <w:rPr>
                <w:rFonts w:cs="Arial"/>
                <w:sz w:val="22"/>
                <w:szCs w:val="22"/>
              </w:rPr>
              <w:t>MEM23004</w:t>
            </w:r>
          </w:p>
        </w:tc>
        <w:tc>
          <w:tcPr>
            <w:tcW w:w="1701" w:type="dxa"/>
          </w:tcPr>
          <w:p w14:paraId="41E22FDC" w14:textId="7CCEAD59" w:rsidR="00B63944" w:rsidRPr="0085196E" w:rsidRDefault="00B63944" w:rsidP="00B63944">
            <w:pPr>
              <w:pStyle w:val="VRQACourseTemplateTableText"/>
              <w:rPr>
                <w:rFonts w:cs="Arial"/>
                <w:color w:val="auto"/>
              </w:rPr>
            </w:pPr>
            <w:r w:rsidRPr="0085196E">
              <w:rPr>
                <w:rFonts w:cs="Arial"/>
                <w:color w:val="auto"/>
              </w:rPr>
              <w:t>80</w:t>
            </w:r>
          </w:p>
        </w:tc>
      </w:tr>
      <w:tr w:rsidR="00682FC9" w:rsidRPr="00B76314" w14:paraId="534FD77D" w14:textId="77777777" w:rsidTr="00682FC9">
        <w:trPr>
          <w:trHeight w:val="227"/>
        </w:trPr>
        <w:tc>
          <w:tcPr>
            <w:tcW w:w="2122" w:type="dxa"/>
          </w:tcPr>
          <w:p w14:paraId="10E8FFB1" w14:textId="1FDD359B" w:rsidR="00B63944" w:rsidRPr="0085196E" w:rsidRDefault="00B63944" w:rsidP="00B63944">
            <w:pPr>
              <w:pStyle w:val="VRQACourseTemplateTableText"/>
              <w:rPr>
                <w:rFonts w:cs="Arial"/>
                <w:color w:val="FF0000"/>
              </w:rPr>
            </w:pPr>
            <w:r w:rsidRPr="0085196E">
              <w:rPr>
                <w:rFonts w:cs="Arial"/>
                <w:color w:val="auto"/>
              </w:rPr>
              <w:t>MEM23007</w:t>
            </w:r>
          </w:p>
        </w:tc>
        <w:tc>
          <w:tcPr>
            <w:tcW w:w="2268" w:type="dxa"/>
            <w:gridSpan w:val="2"/>
          </w:tcPr>
          <w:p w14:paraId="55A5E52B" w14:textId="045E41F8" w:rsidR="00B63944" w:rsidRPr="0085196E" w:rsidRDefault="00B63944" w:rsidP="00B63944">
            <w:pPr>
              <w:pStyle w:val="VRQACourseTemplateTableText"/>
              <w:rPr>
                <w:rFonts w:cs="Arial"/>
                <w:color w:val="FF0000"/>
              </w:rPr>
            </w:pPr>
            <w:r w:rsidRPr="0085196E">
              <w:rPr>
                <w:rFonts w:cs="Arial"/>
                <w:color w:val="auto"/>
              </w:rPr>
              <w:t xml:space="preserve">Apply calculus to engineering tasks </w:t>
            </w:r>
          </w:p>
        </w:tc>
        <w:tc>
          <w:tcPr>
            <w:tcW w:w="1984" w:type="dxa"/>
          </w:tcPr>
          <w:p w14:paraId="5855817B" w14:textId="2F158596" w:rsidR="00B63944" w:rsidRPr="0085196E" w:rsidRDefault="00B63944" w:rsidP="00B63944">
            <w:pPr>
              <w:pStyle w:val="VRQACourseTemplateTableText"/>
              <w:rPr>
                <w:rFonts w:cs="Arial"/>
                <w:color w:val="FF0000"/>
              </w:rPr>
            </w:pPr>
            <w:r w:rsidRPr="0085196E">
              <w:rPr>
                <w:rFonts w:cs="Arial"/>
                <w:color w:val="auto"/>
              </w:rPr>
              <w:t>010101</w:t>
            </w:r>
          </w:p>
        </w:tc>
        <w:tc>
          <w:tcPr>
            <w:tcW w:w="2126" w:type="dxa"/>
          </w:tcPr>
          <w:p w14:paraId="635523DF" w14:textId="67B291B3" w:rsidR="00B63944" w:rsidRPr="0085196E" w:rsidRDefault="00B63944" w:rsidP="006741D9">
            <w:pPr>
              <w:autoSpaceDE w:val="0"/>
              <w:autoSpaceDN w:val="0"/>
              <w:adjustRightInd w:val="0"/>
              <w:spacing w:before="80" w:after="80"/>
              <w:rPr>
                <w:rFonts w:eastAsia="Times New Roman" w:cs="Arial"/>
                <w:color w:val="FF0000"/>
                <w:sz w:val="22"/>
                <w:szCs w:val="22"/>
                <w:lang w:val="en-AU" w:eastAsia="en-AU"/>
              </w:rPr>
            </w:pPr>
            <w:r w:rsidRPr="0085196E">
              <w:rPr>
                <w:rFonts w:cs="Arial"/>
                <w:sz w:val="22"/>
                <w:szCs w:val="22"/>
              </w:rPr>
              <w:t>MEM23004</w:t>
            </w:r>
          </w:p>
        </w:tc>
        <w:tc>
          <w:tcPr>
            <w:tcW w:w="1701" w:type="dxa"/>
          </w:tcPr>
          <w:p w14:paraId="544E1A32" w14:textId="488C616F" w:rsidR="00B63944" w:rsidRPr="0085196E" w:rsidRDefault="00B63944" w:rsidP="00B63944">
            <w:pPr>
              <w:pStyle w:val="VRQACourseTemplateTableText"/>
              <w:rPr>
                <w:rFonts w:cs="Arial"/>
                <w:color w:val="auto"/>
              </w:rPr>
            </w:pPr>
            <w:r w:rsidRPr="0085196E">
              <w:rPr>
                <w:rFonts w:cs="Arial"/>
                <w:color w:val="auto"/>
              </w:rPr>
              <w:t>80</w:t>
            </w:r>
          </w:p>
        </w:tc>
      </w:tr>
      <w:tr w:rsidR="00682FC9" w:rsidRPr="00B76314" w14:paraId="4AC4E8AF" w14:textId="77777777" w:rsidTr="00682FC9">
        <w:trPr>
          <w:trHeight w:val="227"/>
        </w:trPr>
        <w:tc>
          <w:tcPr>
            <w:tcW w:w="2122" w:type="dxa"/>
          </w:tcPr>
          <w:p w14:paraId="2BADFFA5" w14:textId="6C3F3179" w:rsidR="00B63944" w:rsidRPr="000C509A" w:rsidRDefault="00B63944" w:rsidP="00B63944">
            <w:pPr>
              <w:pStyle w:val="VRQACourseTemplateTableText"/>
              <w:rPr>
                <w:rFonts w:cs="Arial"/>
                <w:color w:val="338EDE" w:themeColor="text2" w:themeTint="99"/>
              </w:rPr>
            </w:pPr>
            <w:r w:rsidRPr="00B42B26">
              <w:rPr>
                <w:rFonts w:cs="Arial"/>
                <w:color w:val="auto"/>
              </w:rPr>
              <w:t>MEM23063</w:t>
            </w:r>
          </w:p>
        </w:tc>
        <w:tc>
          <w:tcPr>
            <w:tcW w:w="2268" w:type="dxa"/>
            <w:gridSpan w:val="2"/>
          </w:tcPr>
          <w:p w14:paraId="4D3524A6" w14:textId="31A7AB06" w:rsidR="00B63944" w:rsidRPr="000C509A" w:rsidRDefault="005B4FF3" w:rsidP="00B63944">
            <w:pPr>
              <w:pStyle w:val="VRQACourseTemplateTableText"/>
              <w:rPr>
                <w:rFonts w:cs="Arial"/>
                <w:color w:val="338EDE" w:themeColor="text2" w:themeTint="99"/>
              </w:rPr>
            </w:pPr>
            <w:r w:rsidRPr="005B4FF3">
              <w:rPr>
                <w:rFonts w:cs="Arial"/>
                <w:color w:val="auto"/>
              </w:rPr>
              <w:t>Select and organise mechanical engineering material tests</w:t>
            </w:r>
          </w:p>
        </w:tc>
        <w:tc>
          <w:tcPr>
            <w:tcW w:w="1984" w:type="dxa"/>
          </w:tcPr>
          <w:p w14:paraId="0ACBC7A1" w14:textId="45D1A551" w:rsidR="00B63944" w:rsidRPr="000C509A" w:rsidRDefault="00B63944" w:rsidP="00B63944">
            <w:pPr>
              <w:pStyle w:val="VRQACourseTemplateTableText"/>
              <w:rPr>
                <w:rFonts w:cs="Arial"/>
                <w:color w:val="338EDE" w:themeColor="text2" w:themeTint="99"/>
              </w:rPr>
            </w:pPr>
            <w:r>
              <w:rPr>
                <w:rFonts w:cs="Arial"/>
                <w:color w:val="auto"/>
              </w:rPr>
              <w:t>030701</w:t>
            </w:r>
          </w:p>
        </w:tc>
        <w:tc>
          <w:tcPr>
            <w:tcW w:w="2126" w:type="dxa"/>
          </w:tcPr>
          <w:p w14:paraId="7A3F3393" w14:textId="126CDF8A" w:rsidR="006741D9" w:rsidRDefault="00B63944" w:rsidP="00AB66BC">
            <w:pPr>
              <w:spacing w:before="40" w:after="40"/>
              <w:ind w:left="26" w:firstLine="16"/>
              <w:rPr>
                <w:rFonts w:eastAsia="Times New Roman" w:cs="Arial"/>
                <w:sz w:val="22"/>
                <w:szCs w:val="22"/>
                <w:lang w:val="en-AU" w:eastAsia="en-AU"/>
              </w:rPr>
            </w:pPr>
            <w:r w:rsidRPr="00B42B26">
              <w:rPr>
                <w:rFonts w:eastAsia="Times New Roman" w:cs="Arial"/>
                <w:sz w:val="22"/>
                <w:szCs w:val="22"/>
                <w:lang w:val="en-AU" w:eastAsia="en-AU"/>
              </w:rPr>
              <w:t>MEM23004</w:t>
            </w:r>
          </w:p>
          <w:p w14:paraId="46B61E5D" w14:textId="57DDFCFC" w:rsidR="00B63944" w:rsidRPr="006741D9" w:rsidRDefault="00B63944" w:rsidP="00AB66BC">
            <w:pPr>
              <w:spacing w:before="40" w:after="40"/>
              <w:ind w:left="26" w:firstLine="16"/>
              <w:rPr>
                <w:rFonts w:eastAsia="Times New Roman" w:cs="Arial"/>
                <w:sz w:val="22"/>
                <w:szCs w:val="22"/>
                <w:lang w:val="en-AU" w:eastAsia="en-AU"/>
              </w:rPr>
            </w:pPr>
            <w:r w:rsidRPr="006741D9">
              <w:rPr>
                <w:rFonts w:eastAsia="Times New Roman" w:cs="Arial"/>
                <w:sz w:val="22"/>
                <w:szCs w:val="22"/>
                <w:lang w:val="en-AU"/>
              </w:rPr>
              <w:t>MEM23109</w:t>
            </w:r>
          </w:p>
        </w:tc>
        <w:tc>
          <w:tcPr>
            <w:tcW w:w="1701" w:type="dxa"/>
          </w:tcPr>
          <w:p w14:paraId="53B7BC70" w14:textId="62725568" w:rsidR="00B63944" w:rsidRPr="000C509A" w:rsidRDefault="00B63944" w:rsidP="00B63944">
            <w:pPr>
              <w:pStyle w:val="VRQACourseTemplateTableText"/>
              <w:rPr>
                <w:rFonts w:cs="Arial"/>
                <w:color w:val="338EDE" w:themeColor="text2" w:themeTint="99"/>
              </w:rPr>
            </w:pPr>
            <w:r w:rsidRPr="00B42B26">
              <w:rPr>
                <w:rFonts w:cs="Arial"/>
                <w:color w:val="auto"/>
              </w:rPr>
              <w:t>60</w:t>
            </w:r>
          </w:p>
        </w:tc>
      </w:tr>
      <w:tr w:rsidR="00682FC9" w:rsidRPr="00B76314" w14:paraId="41F0B580" w14:textId="77777777" w:rsidTr="00682FC9">
        <w:trPr>
          <w:trHeight w:val="227"/>
        </w:trPr>
        <w:tc>
          <w:tcPr>
            <w:tcW w:w="2122" w:type="dxa"/>
          </w:tcPr>
          <w:p w14:paraId="256BB70D" w14:textId="0F353B62" w:rsidR="00B63944" w:rsidRPr="000C509A" w:rsidRDefault="00B63944" w:rsidP="00B63944">
            <w:pPr>
              <w:pStyle w:val="VRQACourseTemplateTableText"/>
              <w:rPr>
                <w:rFonts w:cs="Arial"/>
                <w:color w:val="338EDE" w:themeColor="text2" w:themeTint="99"/>
              </w:rPr>
            </w:pPr>
            <w:r w:rsidRPr="00B42B26">
              <w:rPr>
                <w:rFonts w:cs="Arial"/>
                <w:color w:val="auto"/>
              </w:rPr>
              <w:t>MEM23109</w:t>
            </w:r>
          </w:p>
        </w:tc>
        <w:tc>
          <w:tcPr>
            <w:tcW w:w="2268" w:type="dxa"/>
            <w:gridSpan w:val="2"/>
          </w:tcPr>
          <w:p w14:paraId="305A2240" w14:textId="0833D753" w:rsidR="00B63944" w:rsidRPr="000C509A" w:rsidRDefault="00B63944" w:rsidP="00B63944">
            <w:pPr>
              <w:pStyle w:val="VRQACourseTemplateTableText"/>
              <w:rPr>
                <w:rFonts w:cs="Arial"/>
                <w:color w:val="338EDE" w:themeColor="text2" w:themeTint="99"/>
              </w:rPr>
            </w:pPr>
            <w:proofErr w:type="gramStart"/>
            <w:r w:rsidRPr="00B42B26">
              <w:rPr>
                <w:rFonts w:cs="Arial"/>
                <w:color w:val="auto"/>
              </w:rPr>
              <w:t>Apply</w:t>
            </w:r>
            <w:proofErr w:type="gramEnd"/>
            <w:r w:rsidRPr="00B42B26">
              <w:rPr>
                <w:rFonts w:cs="Arial"/>
                <w:color w:val="auto"/>
              </w:rPr>
              <w:t xml:space="preserve"> engineering mechanics principles</w:t>
            </w:r>
          </w:p>
        </w:tc>
        <w:tc>
          <w:tcPr>
            <w:tcW w:w="1984" w:type="dxa"/>
          </w:tcPr>
          <w:p w14:paraId="0CE0B164" w14:textId="47D851E2" w:rsidR="00B63944" w:rsidRPr="000C509A" w:rsidRDefault="00B63944" w:rsidP="00B63944">
            <w:pPr>
              <w:pStyle w:val="VRQACourseTemplateTableText"/>
              <w:rPr>
                <w:rFonts w:cs="Arial"/>
                <w:color w:val="338EDE" w:themeColor="text2" w:themeTint="99"/>
              </w:rPr>
            </w:pPr>
            <w:r>
              <w:rPr>
                <w:rFonts w:cs="Arial"/>
                <w:color w:val="auto"/>
              </w:rPr>
              <w:t>030701</w:t>
            </w:r>
          </w:p>
        </w:tc>
        <w:tc>
          <w:tcPr>
            <w:tcW w:w="2126" w:type="dxa"/>
          </w:tcPr>
          <w:p w14:paraId="23020F63" w14:textId="50CA36EC" w:rsidR="00B63944" w:rsidRPr="000C509A" w:rsidRDefault="00B63944" w:rsidP="00B63944">
            <w:pPr>
              <w:pStyle w:val="VRQACourseTemplateTableText"/>
              <w:rPr>
                <w:rFonts w:cs="Arial"/>
                <w:color w:val="338EDE" w:themeColor="text2" w:themeTint="99"/>
              </w:rPr>
            </w:pPr>
            <w:r w:rsidRPr="00B42B26">
              <w:rPr>
                <w:rFonts w:cs="Arial"/>
                <w:color w:val="auto"/>
              </w:rPr>
              <w:t>MEM23004</w:t>
            </w:r>
          </w:p>
        </w:tc>
        <w:tc>
          <w:tcPr>
            <w:tcW w:w="1701" w:type="dxa"/>
          </w:tcPr>
          <w:p w14:paraId="21151C70" w14:textId="78A9E42E" w:rsidR="00B63944" w:rsidRPr="000C509A" w:rsidRDefault="00B63944" w:rsidP="00B63944">
            <w:pPr>
              <w:pStyle w:val="VRQACourseTemplateTableText"/>
              <w:rPr>
                <w:rFonts w:cs="Arial"/>
                <w:color w:val="338EDE" w:themeColor="text2" w:themeTint="99"/>
              </w:rPr>
            </w:pPr>
            <w:r w:rsidRPr="00B42B26">
              <w:rPr>
                <w:rFonts w:cs="Arial"/>
                <w:color w:val="auto"/>
              </w:rPr>
              <w:t>60</w:t>
            </w:r>
          </w:p>
        </w:tc>
      </w:tr>
      <w:tr w:rsidR="00682FC9" w:rsidRPr="00B76314" w14:paraId="1AC78E78" w14:textId="77777777" w:rsidTr="00682FC9">
        <w:trPr>
          <w:trHeight w:val="227"/>
        </w:trPr>
        <w:tc>
          <w:tcPr>
            <w:tcW w:w="2122" w:type="dxa"/>
          </w:tcPr>
          <w:p w14:paraId="123A0E34" w14:textId="5944B617" w:rsidR="000477CC" w:rsidRPr="0085196E" w:rsidRDefault="000477CC" w:rsidP="000477CC">
            <w:pPr>
              <w:pStyle w:val="VRQACourseTemplateTableText"/>
              <w:rPr>
                <w:rFonts w:cs="Arial"/>
                <w:color w:val="auto"/>
              </w:rPr>
            </w:pPr>
            <w:r w:rsidRPr="0085196E">
              <w:rPr>
                <w:rFonts w:cs="Arial"/>
                <w:color w:val="auto"/>
              </w:rPr>
              <w:t>MEM23111</w:t>
            </w:r>
          </w:p>
        </w:tc>
        <w:tc>
          <w:tcPr>
            <w:tcW w:w="2268" w:type="dxa"/>
            <w:gridSpan w:val="2"/>
          </w:tcPr>
          <w:p w14:paraId="583F90EB" w14:textId="3C0A6D44" w:rsidR="000477CC" w:rsidRPr="0085196E" w:rsidRDefault="000477CC" w:rsidP="000477CC">
            <w:pPr>
              <w:pStyle w:val="VRQACourseTemplateTableText"/>
              <w:rPr>
                <w:rFonts w:cs="Arial"/>
                <w:color w:val="auto"/>
              </w:rPr>
            </w:pPr>
            <w:r w:rsidRPr="0085196E">
              <w:rPr>
                <w:rFonts w:cs="Arial"/>
                <w:color w:val="auto"/>
              </w:rPr>
              <w:t>Select electrical equipment and components for engineering applications</w:t>
            </w:r>
          </w:p>
        </w:tc>
        <w:tc>
          <w:tcPr>
            <w:tcW w:w="1984" w:type="dxa"/>
          </w:tcPr>
          <w:p w14:paraId="19A771C6" w14:textId="770EAC88" w:rsidR="000477CC" w:rsidRPr="0085196E" w:rsidRDefault="000477CC" w:rsidP="000477CC">
            <w:pPr>
              <w:pStyle w:val="VRQACourseTemplateTableText"/>
              <w:rPr>
                <w:rFonts w:cs="Arial"/>
                <w:color w:val="auto"/>
              </w:rPr>
            </w:pPr>
            <w:r w:rsidRPr="0085196E">
              <w:rPr>
                <w:rFonts w:cs="Arial"/>
                <w:color w:val="auto"/>
              </w:rPr>
              <w:t>031313</w:t>
            </w:r>
          </w:p>
        </w:tc>
        <w:tc>
          <w:tcPr>
            <w:tcW w:w="2126" w:type="dxa"/>
          </w:tcPr>
          <w:p w14:paraId="47C469B5" w14:textId="08FDCDA7" w:rsidR="000477CC" w:rsidRPr="0085196E" w:rsidRDefault="000477CC" w:rsidP="000477CC">
            <w:pPr>
              <w:pStyle w:val="VRQACourseTemplateTableText"/>
              <w:rPr>
                <w:rFonts w:cs="Arial"/>
                <w:color w:val="auto"/>
              </w:rPr>
            </w:pPr>
            <w:r w:rsidRPr="0085196E">
              <w:rPr>
                <w:rFonts w:cs="Arial"/>
                <w:color w:val="auto"/>
              </w:rPr>
              <w:t>MEM23004</w:t>
            </w:r>
          </w:p>
        </w:tc>
        <w:tc>
          <w:tcPr>
            <w:tcW w:w="1701" w:type="dxa"/>
          </w:tcPr>
          <w:p w14:paraId="5518281C" w14:textId="7743EFA7" w:rsidR="000477CC" w:rsidRPr="0085196E" w:rsidRDefault="00785CD3" w:rsidP="000477CC">
            <w:pPr>
              <w:pStyle w:val="VRQACourseTemplateTableText"/>
              <w:rPr>
                <w:rFonts w:cs="Arial"/>
                <w:color w:val="auto"/>
              </w:rPr>
            </w:pPr>
            <w:r>
              <w:rPr>
                <w:rFonts w:cs="Arial"/>
                <w:color w:val="auto"/>
              </w:rPr>
              <w:t>60</w:t>
            </w:r>
          </w:p>
        </w:tc>
      </w:tr>
      <w:tr w:rsidR="00682FC9" w:rsidRPr="00B76314" w14:paraId="7EBB0481" w14:textId="77777777" w:rsidTr="00682FC9">
        <w:trPr>
          <w:trHeight w:val="227"/>
        </w:trPr>
        <w:tc>
          <w:tcPr>
            <w:tcW w:w="2122" w:type="dxa"/>
          </w:tcPr>
          <w:p w14:paraId="1FD2952A" w14:textId="0FB85331" w:rsidR="00B63944" w:rsidRPr="0085196E" w:rsidRDefault="00B63944" w:rsidP="00B63944">
            <w:pPr>
              <w:pStyle w:val="VRQACourseTemplateTableText"/>
              <w:rPr>
                <w:rFonts w:cs="Arial"/>
                <w:color w:val="auto"/>
              </w:rPr>
            </w:pPr>
            <w:r w:rsidRPr="0085196E">
              <w:rPr>
                <w:rFonts w:cs="Arial"/>
                <w:color w:val="auto"/>
              </w:rPr>
              <w:t>MEM23114</w:t>
            </w:r>
          </w:p>
        </w:tc>
        <w:tc>
          <w:tcPr>
            <w:tcW w:w="2268" w:type="dxa"/>
            <w:gridSpan w:val="2"/>
          </w:tcPr>
          <w:p w14:paraId="6CB12859" w14:textId="2D5C374C" w:rsidR="00B63944" w:rsidRPr="0085196E" w:rsidRDefault="00B63944" w:rsidP="00B63944">
            <w:pPr>
              <w:pStyle w:val="VRQACourseTemplateTableText"/>
              <w:rPr>
                <w:rFonts w:cs="Arial"/>
                <w:color w:val="auto"/>
              </w:rPr>
            </w:pPr>
            <w:r w:rsidRPr="0085196E">
              <w:rPr>
                <w:rFonts w:cs="Arial"/>
                <w:color w:val="auto"/>
              </w:rPr>
              <w:t xml:space="preserve">Evaluate thermodynamic </w:t>
            </w:r>
            <w:r w:rsidRPr="0085196E">
              <w:rPr>
                <w:rFonts w:cs="Arial"/>
                <w:color w:val="auto"/>
              </w:rPr>
              <w:lastRenderedPageBreak/>
              <w:t>systems and components</w:t>
            </w:r>
          </w:p>
        </w:tc>
        <w:tc>
          <w:tcPr>
            <w:tcW w:w="1984" w:type="dxa"/>
          </w:tcPr>
          <w:p w14:paraId="6365D218" w14:textId="45C236CD" w:rsidR="00B63944" w:rsidRPr="0085196E" w:rsidRDefault="00B63944" w:rsidP="00B63944">
            <w:pPr>
              <w:pStyle w:val="VRQACourseTemplateTableText"/>
              <w:rPr>
                <w:rFonts w:cs="Arial"/>
                <w:color w:val="auto"/>
              </w:rPr>
            </w:pPr>
            <w:r w:rsidRPr="0085196E">
              <w:rPr>
                <w:rFonts w:cs="Arial"/>
                <w:color w:val="auto"/>
              </w:rPr>
              <w:lastRenderedPageBreak/>
              <w:t>030703</w:t>
            </w:r>
          </w:p>
        </w:tc>
        <w:tc>
          <w:tcPr>
            <w:tcW w:w="2126" w:type="dxa"/>
          </w:tcPr>
          <w:p w14:paraId="46BD284B" w14:textId="6EF43AEE" w:rsidR="00B63944" w:rsidRPr="0085196E" w:rsidRDefault="00B63944" w:rsidP="00AB66BC">
            <w:pPr>
              <w:spacing w:before="60" w:after="60"/>
              <w:ind w:left="26" w:hanging="26"/>
              <w:rPr>
                <w:rFonts w:eastAsia="Times New Roman" w:cs="Arial"/>
                <w:sz w:val="22"/>
                <w:szCs w:val="22"/>
                <w:lang w:val="en-AU" w:eastAsia="en-AU"/>
              </w:rPr>
            </w:pPr>
            <w:r w:rsidRPr="0085196E">
              <w:rPr>
                <w:rFonts w:eastAsia="Times New Roman" w:cs="Arial"/>
                <w:sz w:val="22"/>
                <w:szCs w:val="22"/>
                <w:lang w:val="en-AU" w:eastAsia="en-AU"/>
              </w:rPr>
              <w:t>MEM23004</w:t>
            </w:r>
          </w:p>
          <w:p w14:paraId="5439D4FC" w14:textId="61BFAC92" w:rsidR="00B63944" w:rsidRPr="0085196E" w:rsidRDefault="00B63944" w:rsidP="00682FC9">
            <w:pPr>
              <w:pStyle w:val="VRQACourseTemplateTableText"/>
              <w:rPr>
                <w:rFonts w:cs="Arial"/>
                <w:color w:val="auto"/>
              </w:rPr>
            </w:pPr>
            <w:r w:rsidRPr="0085196E">
              <w:rPr>
                <w:rFonts w:eastAsiaTheme="minorHAnsi" w:cs="Arial"/>
                <w:color w:val="auto"/>
              </w:rPr>
              <w:t>MEM23006</w:t>
            </w:r>
          </w:p>
        </w:tc>
        <w:tc>
          <w:tcPr>
            <w:tcW w:w="1701" w:type="dxa"/>
          </w:tcPr>
          <w:p w14:paraId="49ACA176" w14:textId="114C4963"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136D20FF" w14:textId="77777777" w:rsidTr="00682FC9">
        <w:trPr>
          <w:trHeight w:val="227"/>
        </w:trPr>
        <w:tc>
          <w:tcPr>
            <w:tcW w:w="2122" w:type="dxa"/>
          </w:tcPr>
          <w:p w14:paraId="5E4AAA42" w14:textId="235E4F35" w:rsidR="00B63944" w:rsidRPr="0085196E" w:rsidRDefault="00B63944" w:rsidP="00B63944">
            <w:pPr>
              <w:pStyle w:val="VRQACourseTemplateTableText"/>
              <w:rPr>
                <w:rFonts w:cs="Arial"/>
                <w:color w:val="auto"/>
              </w:rPr>
            </w:pPr>
            <w:r w:rsidRPr="0085196E">
              <w:rPr>
                <w:rFonts w:cs="Arial"/>
                <w:color w:val="auto"/>
              </w:rPr>
              <w:t>MEM24012</w:t>
            </w:r>
          </w:p>
        </w:tc>
        <w:tc>
          <w:tcPr>
            <w:tcW w:w="2268" w:type="dxa"/>
            <w:gridSpan w:val="2"/>
          </w:tcPr>
          <w:p w14:paraId="71727DF1" w14:textId="74115B19" w:rsidR="00B63944" w:rsidRPr="0085196E" w:rsidRDefault="00B63944" w:rsidP="00B63944">
            <w:pPr>
              <w:pStyle w:val="VRQACourseTemplateTableText"/>
              <w:rPr>
                <w:rFonts w:cs="Arial"/>
                <w:color w:val="auto"/>
              </w:rPr>
            </w:pPr>
            <w:r w:rsidRPr="0085196E">
              <w:rPr>
                <w:rFonts w:cs="Arial"/>
                <w:color w:val="auto"/>
              </w:rPr>
              <w:t>Apply metallurgy principles</w:t>
            </w:r>
          </w:p>
        </w:tc>
        <w:tc>
          <w:tcPr>
            <w:tcW w:w="1984" w:type="dxa"/>
          </w:tcPr>
          <w:p w14:paraId="505669D5" w14:textId="58E0CCC9" w:rsidR="00B63944" w:rsidRPr="0085196E" w:rsidRDefault="00B63944" w:rsidP="00B63944">
            <w:pPr>
              <w:pStyle w:val="VRQACourseTemplateTableText"/>
              <w:rPr>
                <w:rFonts w:cs="Arial"/>
                <w:color w:val="auto"/>
              </w:rPr>
            </w:pPr>
            <w:r w:rsidRPr="0085196E">
              <w:rPr>
                <w:rFonts w:cs="Arial"/>
                <w:color w:val="auto"/>
              </w:rPr>
              <w:t>030305</w:t>
            </w:r>
          </w:p>
        </w:tc>
        <w:tc>
          <w:tcPr>
            <w:tcW w:w="2126" w:type="dxa"/>
          </w:tcPr>
          <w:p w14:paraId="431D1ADA" w14:textId="77777777" w:rsidR="00B63944" w:rsidRPr="0085196E" w:rsidRDefault="00B63944" w:rsidP="006741D9">
            <w:pPr>
              <w:spacing w:before="60" w:after="60"/>
              <w:ind w:left="142" w:hanging="142"/>
              <w:rPr>
                <w:rFonts w:eastAsia="Times New Roman" w:cs="Arial"/>
                <w:sz w:val="22"/>
                <w:szCs w:val="22"/>
                <w:lang w:val="en-GB" w:eastAsia="en-AU"/>
              </w:rPr>
            </w:pPr>
            <w:r w:rsidRPr="0085196E">
              <w:rPr>
                <w:rFonts w:eastAsia="Times New Roman" w:cs="Arial"/>
                <w:sz w:val="22"/>
                <w:szCs w:val="22"/>
                <w:lang w:val="en-GB" w:eastAsia="en-AU"/>
              </w:rPr>
              <w:t>MEM13015</w:t>
            </w:r>
          </w:p>
          <w:p w14:paraId="1E26DDC8" w14:textId="4E9C033F" w:rsidR="00B63944" w:rsidRPr="006741D9" w:rsidRDefault="00B63944" w:rsidP="00AB66BC">
            <w:pPr>
              <w:spacing w:before="60" w:after="60"/>
              <w:rPr>
                <w:rFonts w:eastAsia="Times New Roman" w:cs="Arial"/>
                <w:sz w:val="22"/>
                <w:szCs w:val="22"/>
                <w:lang w:val="en-AU" w:eastAsia="en-AU"/>
              </w:rPr>
            </w:pPr>
            <w:r w:rsidRPr="006741D9">
              <w:rPr>
                <w:rFonts w:cs="Arial"/>
                <w:sz w:val="22"/>
                <w:szCs w:val="22"/>
                <w:lang w:val="en-GB"/>
              </w:rPr>
              <w:t>MEM16006</w:t>
            </w:r>
          </w:p>
        </w:tc>
        <w:tc>
          <w:tcPr>
            <w:tcW w:w="1701" w:type="dxa"/>
          </w:tcPr>
          <w:p w14:paraId="54170D7C" w14:textId="523570DC"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1CD518C7" w14:textId="77777777" w:rsidTr="00682FC9">
        <w:trPr>
          <w:trHeight w:val="227"/>
        </w:trPr>
        <w:tc>
          <w:tcPr>
            <w:tcW w:w="2122" w:type="dxa"/>
          </w:tcPr>
          <w:p w14:paraId="0B71E98D" w14:textId="592C9BDA" w:rsidR="00B63944" w:rsidRPr="0085196E" w:rsidRDefault="00B63944" w:rsidP="00B63944">
            <w:pPr>
              <w:pStyle w:val="VRQACourseTemplateTableText"/>
              <w:rPr>
                <w:rFonts w:cs="Arial"/>
                <w:color w:val="auto"/>
              </w:rPr>
            </w:pPr>
            <w:r w:rsidRPr="0085196E">
              <w:rPr>
                <w:rFonts w:cs="Arial"/>
                <w:color w:val="auto"/>
              </w:rPr>
              <w:t>MEM27017</w:t>
            </w:r>
          </w:p>
        </w:tc>
        <w:tc>
          <w:tcPr>
            <w:tcW w:w="2268" w:type="dxa"/>
            <w:gridSpan w:val="2"/>
          </w:tcPr>
          <w:p w14:paraId="2C197F2B" w14:textId="1F63CCB2" w:rsidR="00B63944" w:rsidRPr="0085196E" w:rsidRDefault="00B63944" w:rsidP="00B63944">
            <w:pPr>
              <w:pStyle w:val="VRQACourseTemplateTableText"/>
              <w:rPr>
                <w:rFonts w:cs="Arial"/>
                <w:color w:val="auto"/>
              </w:rPr>
            </w:pPr>
            <w:r w:rsidRPr="0085196E">
              <w:rPr>
                <w:rFonts w:cs="Arial"/>
                <w:color w:val="auto"/>
              </w:rPr>
              <w:t xml:space="preserve">Maintain, </w:t>
            </w:r>
            <w:proofErr w:type="gramStart"/>
            <w:r w:rsidRPr="0085196E">
              <w:rPr>
                <w:rFonts w:cs="Arial"/>
                <w:color w:val="auto"/>
              </w:rPr>
              <w:t>fault find</w:t>
            </w:r>
            <w:proofErr w:type="gramEnd"/>
            <w:r w:rsidRPr="0085196E">
              <w:rPr>
                <w:rFonts w:cs="Arial"/>
                <w:color w:val="auto"/>
              </w:rPr>
              <w:t xml:space="preserve"> and rectify hydraulic systems for mobile plant</w:t>
            </w:r>
          </w:p>
        </w:tc>
        <w:tc>
          <w:tcPr>
            <w:tcW w:w="1984" w:type="dxa"/>
          </w:tcPr>
          <w:p w14:paraId="69307042" w14:textId="52B07B9D" w:rsidR="00B63944" w:rsidRPr="0085196E" w:rsidRDefault="00B63944" w:rsidP="00B63944">
            <w:pPr>
              <w:pStyle w:val="VRQACourseTemplateTableText"/>
              <w:rPr>
                <w:rFonts w:cs="Arial"/>
                <w:color w:val="auto"/>
              </w:rPr>
            </w:pPr>
            <w:r w:rsidRPr="0085196E">
              <w:rPr>
                <w:rFonts w:cs="Arial"/>
                <w:color w:val="auto"/>
              </w:rPr>
              <w:t>030717</w:t>
            </w:r>
          </w:p>
        </w:tc>
        <w:tc>
          <w:tcPr>
            <w:tcW w:w="2126" w:type="dxa"/>
          </w:tcPr>
          <w:p w14:paraId="578323A7"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MEM09002</w:t>
            </w:r>
          </w:p>
          <w:p w14:paraId="5CFBB3E7"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MEM11011</w:t>
            </w:r>
          </w:p>
          <w:p w14:paraId="3F3196E2"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MEM12023</w:t>
            </w:r>
          </w:p>
          <w:p w14:paraId="6C764081"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MEM13015</w:t>
            </w:r>
          </w:p>
          <w:p w14:paraId="0F957DFE"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MEM16006</w:t>
            </w:r>
          </w:p>
          <w:p w14:paraId="750F26C1"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MEM18001</w:t>
            </w:r>
          </w:p>
          <w:p w14:paraId="614E9DC4"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MEM18002</w:t>
            </w:r>
          </w:p>
          <w:p w14:paraId="024F7370" w14:textId="20075886" w:rsidR="00B63944" w:rsidRPr="0085196E" w:rsidRDefault="00B63944" w:rsidP="00B63944">
            <w:pPr>
              <w:pStyle w:val="VRQACourseTemplateTableText"/>
              <w:rPr>
                <w:rFonts w:cs="Arial"/>
                <w:color w:val="auto"/>
              </w:rPr>
            </w:pPr>
            <w:r w:rsidRPr="0085196E">
              <w:rPr>
                <w:rFonts w:eastAsiaTheme="minorHAnsi" w:cs="Arial"/>
                <w:color w:val="auto"/>
                <w:lang w:eastAsia="en-US"/>
              </w:rPr>
              <w:t>MEM18055</w:t>
            </w:r>
          </w:p>
        </w:tc>
        <w:tc>
          <w:tcPr>
            <w:tcW w:w="1701" w:type="dxa"/>
          </w:tcPr>
          <w:p w14:paraId="3D0C52E6" w14:textId="54DBCADF"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6EA99B1E" w14:textId="77777777" w:rsidTr="00682FC9">
        <w:trPr>
          <w:trHeight w:val="227"/>
        </w:trPr>
        <w:tc>
          <w:tcPr>
            <w:tcW w:w="2122" w:type="dxa"/>
          </w:tcPr>
          <w:p w14:paraId="0E186E62" w14:textId="7EAFA02D" w:rsidR="00B63944" w:rsidRPr="000C509A" w:rsidRDefault="00B63944" w:rsidP="00B63944">
            <w:pPr>
              <w:pStyle w:val="VRQACourseTemplateTableText"/>
              <w:rPr>
                <w:rFonts w:cs="Arial"/>
                <w:color w:val="338EDE" w:themeColor="text2" w:themeTint="99"/>
              </w:rPr>
            </w:pPr>
            <w:r>
              <w:rPr>
                <w:rFonts w:cs="Arial"/>
                <w:color w:val="auto"/>
              </w:rPr>
              <w:t>MEM29007</w:t>
            </w:r>
          </w:p>
        </w:tc>
        <w:tc>
          <w:tcPr>
            <w:tcW w:w="2268" w:type="dxa"/>
            <w:gridSpan w:val="2"/>
          </w:tcPr>
          <w:p w14:paraId="5A4F6C2F" w14:textId="32A0C96C" w:rsidR="00B63944" w:rsidRPr="000C509A" w:rsidRDefault="00B63944" w:rsidP="00B63944">
            <w:pPr>
              <w:pStyle w:val="VRQACourseTemplateTableText"/>
              <w:rPr>
                <w:rFonts w:cs="Arial"/>
                <w:color w:val="338EDE" w:themeColor="text2" w:themeTint="99"/>
              </w:rPr>
            </w:pPr>
            <w:r w:rsidRPr="00471911">
              <w:rPr>
                <w:rFonts w:cs="Arial"/>
                <w:color w:val="auto"/>
              </w:rPr>
              <w:t>Apply networking technology principles for manufacturing and engineering applications</w:t>
            </w:r>
          </w:p>
        </w:tc>
        <w:tc>
          <w:tcPr>
            <w:tcW w:w="1984" w:type="dxa"/>
          </w:tcPr>
          <w:p w14:paraId="33F624F6" w14:textId="5D5BFD70" w:rsidR="00B63944" w:rsidRPr="000C509A" w:rsidRDefault="00B63944" w:rsidP="00B63944">
            <w:pPr>
              <w:pStyle w:val="VRQACourseTemplateTableText"/>
              <w:rPr>
                <w:rFonts w:cs="Arial"/>
                <w:color w:val="338EDE" w:themeColor="text2" w:themeTint="99"/>
              </w:rPr>
            </w:pPr>
            <w:r w:rsidRPr="005D6740">
              <w:rPr>
                <w:rFonts w:cs="Arial"/>
                <w:color w:val="auto"/>
              </w:rPr>
              <w:t>031305</w:t>
            </w:r>
          </w:p>
        </w:tc>
        <w:tc>
          <w:tcPr>
            <w:tcW w:w="2126" w:type="dxa"/>
          </w:tcPr>
          <w:p w14:paraId="04F4BBB3" w14:textId="2D169D49" w:rsidR="00B63944" w:rsidRPr="000C509A" w:rsidRDefault="00B63944" w:rsidP="006741D9">
            <w:pPr>
              <w:tabs>
                <w:tab w:val="left" w:pos="51"/>
              </w:tabs>
              <w:spacing w:before="60" w:after="40"/>
              <w:rPr>
                <w:rFonts w:eastAsia="Times New Roman" w:cs="Arial"/>
                <w:color w:val="338EDE" w:themeColor="text2" w:themeTint="99"/>
                <w:sz w:val="22"/>
                <w:szCs w:val="22"/>
                <w:lang w:val="en-AU" w:eastAsia="x-none"/>
              </w:rPr>
            </w:pPr>
            <w:r w:rsidRPr="005D6740">
              <w:rPr>
                <w:rFonts w:eastAsia="Times New Roman" w:cs="Arial"/>
                <w:sz w:val="22"/>
                <w:szCs w:val="22"/>
                <w:lang w:val="en-GB" w:eastAsia="en-AU"/>
              </w:rPr>
              <w:t>Nil</w:t>
            </w:r>
          </w:p>
        </w:tc>
        <w:tc>
          <w:tcPr>
            <w:tcW w:w="1701" w:type="dxa"/>
          </w:tcPr>
          <w:p w14:paraId="3BD17CB2" w14:textId="579CCD10" w:rsidR="00B63944" w:rsidRPr="000C509A" w:rsidRDefault="00B63944" w:rsidP="00B63944">
            <w:pPr>
              <w:pStyle w:val="VRQACourseTemplateTableText"/>
              <w:rPr>
                <w:rFonts w:cs="Arial"/>
                <w:color w:val="338EDE" w:themeColor="text2" w:themeTint="99"/>
              </w:rPr>
            </w:pPr>
            <w:r>
              <w:rPr>
                <w:rFonts w:cs="Arial"/>
                <w:color w:val="auto"/>
              </w:rPr>
              <w:t>90</w:t>
            </w:r>
          </w:p>
        </w:tc>
      </w:tr>
      <w:tr w:rsidR="00682FC9" w:rsidRPr="00B76314" w14:paraId="3179BE39" w14:textId="77777777" w:rsidTr="00682FC9">
        <w:trPr>
          <w:trHeight w:val="227"/>
        </w:trPr>
        <w:tc>
          <w:tcPr>
            <w:tcW w:w="2122" w:type="dxa"/>
          </w:tcPr>
          <w:p w14:paraId="4A549166" w14:textId="2FA202BF" w:rsidR="00B63944" w:rsidRPr="00B63944" w:rsidRDefault="00B63944" w:rsidP="00B63944">
            <w:pPr>
              <w:pStyle w:val="VRQACourseTemplateTableText"/>
              <w:rPr>
                <w:rFonts w:cs="Arial"/>
                <w:color w:val="auto"/>
              </w:rPr>
            </w:pPr>
            <w:r w:rsidRPr="00B63944">
              <w:rPr>
                <w:rFonts w:cs="Arial"/>
                <w:color w:val="auto"/>
              </w:rPr>
              <w:t>MEM30010</w:t>
            </w:r>
          </w:p>
        </w:tc>
        <w:tc>
          <w:tcPr>
            <w:tcW w:w="2268" w:type="dxa"/>
            <w:gridSpan w:val="2"/>
          </w:tcPr>
          <w:p w14:paraId="295AD54A" w14:textId="7550195F" w:rsidR="00B63944" w:rsidRPr="00B63944" w:rsidRDefault="00B63944" w:rsidP="00B63944">
            <w:pPr>
              <w:pStyle w:val="VRQACourseTemplateTableText"/>
              <w:rPr>
                <w:rFonts w:cs="Arial"/>
                <w:color w:val="auto"/>
              </w:rPr>
            </w:pPr>
            <w:r w:rsidRPr="00B63944">
              <w:rPr>
                <w:rFonts w:cs="Arial"/>
                <w:color w:val="auto"/>
              </w:rPr>
              <w:t>Set up basic hydraulic circuits</w:t>
            </w:r>
          </w:p>
        </w:tc>
        <w:tc>
          <w:tcPr>
            <w:tcW w:w="1984" w:type="dxa"/>
          </w:tcPr>
          <w:p w14:paraId="1CB54C8E" w14:textId="1CEA565D" w:rsidR="00B63944" w:rsidRPr="00B63944" w:rsidRDefault="00B63944" w:rsidP="00B63944">
            <w:pPr>
              <w:pStyle w:val="VRQACourseTemplateTableText"/>
              <w:rPr>
                <w:rFonts w:cs="Arial"/>
                <w:color w:val="auto"/>
              </w:rPr>
            </w:pPr>
            <w:r w:rsidRPr="00B63944">
              <w:rPr>
                <w:rFonts w:cs="Arial"/>
                <w:color w:val="auto"/>
              </w:rPr>
              <w:t>030999</w:t>
            </w:r>
          </w:p>
        </w:tc>
        <w:tc>
          <w:tcPr>
            <w:tcW w:w="2126" w:type="dxa"/>
          </w:tcPr>
          <w:p w14:paraId="7246A0CD" w14:textId="64FFE335" w:rsidR="00B63944" w:rsidRPr="00B63944" w:rsidRDefault="00B63944" w:rsidP="00B63944">
            <w:pPr>
              <w:tabs>
                <w:tab w:val="left" w:pos="51"/>
              </w:tabs>
              <w:spacing w:before="60" w:after="40"/>
              <w:rPr>
                <w:rFonts w:eastAsia="Times New Roman" w:cs="Arial"/>
                <w:sz w:val="22"/>
                <w:szCs w:val="22"/>
                <w:lang w:val="en-AU" w:eastAsia="x-none"/>
              </w:rPr>
            </w:pPr>
            <w:r w:rsidRPr="00B63944">
              <w:rPr>
                <w:rFonts w:cs="Arial"/>
                <w:sz w:val="22"/>
                <w:szCs w:val="22"/>
              </w:rPr>
              <w:t>Nil</w:t>
            </w:r>
          </w:p>
        </w:tc>
        <w:tc>
          <w:tcPr>
            <w:tcW w:w="1701" w:type="dxa"/>
          </w:tcPr>
          <w:p w14:paraId="1A93C1AD" w14:textId="47BC55A6" w:rsidR="00B63944" w:rsidRPr="00B63944" w:rsidRDefault="00B63944" w:rsidP="00B63944">
            <w:pPr>
              <w:pStyle w:val="VRQACourseTemplateTableText"/>
              <w:rPr>
                <w:rFonts w:cs="Arial"/>
                <w:color w:val="auto"/>
              </w:rPr>
            </w:pPr>
            <w:r w:rsidRPr="00B63944">
              <w:rPr>
                <w:rFonts w:cs="Arial"/>
                <w:color w:val="auto"/>
              </w:rPr>
              <w:t>40</w:t>
            </w:r>
          </w:p>
        </w:tc>
      </w:tr>
      <w:tr w:rsidR="00682FC9" w:rsidRPr="00B76314" w14:paraId="76E3DF9A" w14:textId="77777777" w:rsidTr="00682FC9">
        <w:trPr>
          <w:trHeight w:val="227"/>
        </w:trPr>
        <w:tc>
          <w:tcPr>
            <w:tcW w:w="2122" w:type="dxa"/>
          </w:tcPr>
          <w:p w14:paraId="2EF20454" w14:textId="775974AC" w:rsidR="00B63944" w:rsidRPr="00B63944" w:rsidRDefault="00B63944" w:rsidP="00B63944">
            <w:pPr>
              <w:pStyle w:val="VRQACourseTemplateTableText"/>
              <w:rPr>
                <w:rFonts w:cs="Arial"/>
                <w:color w:val="auto"/>
              </w:rPr>
            </w:pPr>
            <w:r w:rsidRPr="00B63944">
              <w:rPr>
                <w:rFonts w:cs="Arial"/>
                <w:color w:val="auto"/>
              </w:rPr>
              <w:t>MEM30011</w:t>
            </w:r>
          </w:p>
        </w:tc>
        <w:tc>
          <w:tcPr>
            <w:tcW w:w="2268" w:type="dxa"/>
            <w:gridSpan w:val="2"/>
          </w:tcPr>
          <w:p w14:paraId="159CDB24" w14:textId="3DDDEFEF" w:rsidR="00B63944" w:rsidRPr="00B63944" w:rsidRDefault="00B63944" w:rsidP="00B63944">
            <w:pPr>
              <w:pStyle w:val="VRQACourseTemplateTableText"/>
              <w:rPr>
                <w:rFonts w:cs="Arial"/>
                <w:color w:val="auto"/>
              </w:rPr>
            </w:pPr>
            <w:r w:rsidRPr="00B63944">
              <w:rPr>
                <w:rFonts w:cs="Arial"/>
                <w:color w:val="auto"/>
              </w:rPr>
              <w:t>Set up basic pneumatic circuits</w:t>
            </w:r>
          </w:p>
        </w:tc>
        <w:tc>
          <w:tcPr>
            <w:tcW w:w="1984" w:type="dxa"/>
          </w:tcPr>
          <w:p w14:paraId="3D8FB8A3" w14:textId="064A6AA3" w:rsidR="00B63944" w:rsidRPr="00B63944" w:rsidRDefault="00B63944" w:rsidP="00B63944">
            <w:pPr>
              <w:pStyle w:val="VRQACourseTemplateTableText"/>
              <w:rPr>
                <w:rFonts w:cs="Arial"/>
                <w:color w:val="auto"/>
              </w:rPr>
            </w:pPr>
            <w:r w:rsidRPr="00B63944">
              <w:rPr>
                <w:rFonts w:cs="Arial"/>
                <w:color w:val="auto"/>
              </w:rPr>
              <w:t>030999</w:t>
            </w:r>
          </w:p>
        </w:tc>
        <w:tc>
          <w:tcPr>
            <w:tcW w:w="2126" w:type="dxa"/>
          </w:tcPr>
          <w:p w14:paraId="4DAB26C5" w14:textId="6FE99547" w:rsidR="00B63944" w:rsidRPr="00B63944" w:rsidRDefault="00B63944" w:rsidP="00B63944">
            <w:pPr>
              <w:tabs>
                <w:tab w:val="left" w:pos="51"/>
              </w:tabs>
              <w:spacing w:before="60" w:after="40"/>
              <w:rPr>
                <w:rFonts w:cs="Arial"/>
                <w:sz w:val="22"/>
                <w:szCs w:val="22"/>
              </w:rPr>
            </w:pPr>
            <w:r w:rsidRPr="00B63944">
              <w:rPr>
                <w:rFonts w:cs="Arial"/>
                <w:sz w:val="22"/>
                <w:szCs w:val="22"/>
              </w:rPr>
              <w:t>Nil</w:t>
            </w:r>
          </w:p>
        </w:tc>
        <w:tc>
          <w:tcPr>
            <w:tcW w:w="1701" w:type="dxa"/>
          </w:tcPr>
          <w:p w14:paraId="39FB4070" w14:textId="6F10A91F" w:rsidR="00B63944" w:rsidRPr="00B63944" w:rsidRDefault="00B63944" w:rsidP="00B63944">
            <w:pPr>
              <w:pStyle w:val="VRQACourseTemplateTableText"/>
              <w:rPr>
                <w:rFonts w:cs="Arial"/>
                <w:color w:val="auto"/>
              </w:rPr>
            </w:pPr>
            <w:r w:rsidRPr="00B63944">
              <w:rPr>
                <w:rFonts w:cs="Arial"/>
                <w:color w:val="auto"/>
              </w:rPr>
              <w:t>40</w:t>
            </w:r>
          </w:p>
        </w:tc>
      </w:tr>
      <w:tr w:rsidR="00682FC9" w:rsidRPr="00B76314" w14:paraId="5F4659C3" w14:textId="77777777" w:rsidTr="00682FC9">
        <w:trPr>
          <w:trHeight w:val="227"/>
        </w:trPr>
        <w:tc>
          <w:tcPr>
            <w:tcW w:w="2122" w:type="dxa"/>
          </w:tcPr>
          <w:p w14:paraId="43F28B46" w14:textId="3FF392AA" w:rsidR="00B63944" w:rsidRPr="00B63944" w:rsidRDefault="00B63944" w:rsidP="00B63944">
            <w:pPr>
              <w:pStyle w:val="VRQACourseTemplateTableText"/>
              <w:rPr>
                <w:rFonts w:cs="Arial"/>
                <w:color w:val="auto"/>
              </w:rPr>
            </w:pPr>
            <w:r w:rsidRPr="00B63944">
              <w:rPr>
                <w:rFonts w:cs="Arial"/>
                <w:color w:val="auto"/>
              </w:rPr>
              <w:t>MEM30012</w:t>
            </w:r>
          </w:p>
        </w:tc>
        <w:tc>
          <w:tcPr>
            <w:tcW w:w="2268" w:type="dxa"/>
            <w:gridSpan w:val="2"/>
          </w:tcPr>
          <w:p w14:paraId="4AD5DCB6" w14:textId="7E4E6B9B" w:rsidR="00B63944" w:rsidRPr="00B63944" w:rsidRDefault="00B63944" w:rsidP="00B63944">
            <w:pPr>
              <w:pStyle w:val="VRQACourseTemplateTableText"/>
              <w:rPr>
                <w:rFonts w:cs="Arial"/>
                <w:color w:val="auto"/>
              </w:rPr>
            </w:pPr>
            <w:proofErr w:type="gramStart"/>
            <w:r w:rsidRPr="00B63944">
              <w:rPr>
                <w:rFonts w:cs="Arial"/>
                <w:color w:val="auto"/>
              </w:rPr>
              <w:t>Apply</w:t>
            </w:r>
            <w:proofErr w:type="gramEnd"/>
            <w:r w:rsidRPr="00B63944">
              <w:rPr>
                <w:rFonts w:cs="Arial"/>
                <w:color w:val="auto"/>
              </w:rPr>
              <w:t xml:space="preserve"> mathematical techniques in </w:t>
            </w:r>
            <w:proofErr w:type="gramStart"/>
            <w:r w:rsidRPr="00B63944">
              <w:rPr>
                <w:rFonts w:cs="Arial"/>
                <w:color w:val="auto"/>
              </w:rPr>
              <w:t>a manufacturing</w:t>
            </w:r>
            <w:proofErr w:type="gramEnd"/>
            <w:r w:rsidRPr="00B63944">
              <w:rPr>
                <w:rFonts w:cs="Arial"/>
                <w:color w:val="auto"/>
              </w:rPr>
              <w:t xml:space="preserve"> engineering or related environment</w:t>
            </w:r>
          </w:p>
        </w:tc>
        <w:tc>
          <w:tcPr>
            <w:tcW w:w="1984" w:type="dxa"/>
          </w:tcPr>
          <w:p w14:paraId="09811B9F" w14:textId="21831B89" w:rsidR="00B63944" w:rsidRPr="00B63944" w:rsidRDefault="00B63944" w:rsidP="00B63944">
            <w:pPr>
              <w:pStyle w:val="VRQACourseTemplateTableText"/>
              <w:rPr>
                <w:rFonts w:cs="Arial"/>
                <w:color w:val="auto"/>
              </w:rPr>
            </w:pPr>
            <w:r w:rsidRPr="00B63944">
              <w:rPr>
                <w:rFonts w:cs="Arial"/>
                <w:color w:val="auto"/>
              </w:rPr>
              <w:t>010101</w:t>
            </w:r>
          </w:p>
        </w:tc>
        <w:tc>
          <w:tcPr>
            <w:tcW w:w="2126" w:type="dxa"/>
          </w:tcPr>
          <w:p w14:paraId="390D4CA6" w14:textId="3DC424EC" w:rsidR="00B63944" w:rsidRPr="00B63944" w:rsidRDefault="00B63944" w:rsidP="00B63944">
            <w:pPr>
              <w:tabs>
                <w:tab w:val="left" w:pos="51"/>
              </w:tabs>
              <w:spacing w:before="60" w:after="40"/>
              <w:rPr>
                <w:rFonts w:cs="Arial"/>
                <w:sz w:val="22"/>
                <w:szCs w:val="22"/>
              </w:rPr>
            </w:pPr>
            <w:r w:rsidRPr="00B63944">
              <w:rPr>
                <w:rFonts w:cs="Arial"/>
                <w:sz w:val="22"/>
                <w:szCs w:val="22"/>
              </w:rPr>
              <w:t>Nil</w:t>
            </w:r>
          </w:p>
        </w:tc>
        <w:tc>
          <w:tcPr>
            <w:tcW w:w="1701" w:type="dxa"/>
          </w:tcPr>
          <w:p w14:paraId="4E424463" w14:textId="28C93685" w:rsidR="00B63944" w:rsidRPr="00B63944" w:rsidRDefault="00B63944" w:rsidP="00B63944">
            <w:pPr>
              <w:pStyle w:val="VRQACourseTemplateTableText"/>
              <w:rPr>
                <w:rFonts w:cs="Arial"/>
                <w:color w:val="auto"/>
              </w:rPr>
            </w:pPr>
            <w:r w:rsidRPr="00B63944">
              <w:rPr>
                <w:rFonts w:cs="Arial"/>
                <w:color w:val="auto"/>
              </w:rPr>
              <w:t>40</w:t>
            </w:r>
          </w:p>
        </w:tc>
      </w:tr>
      <w:tr w:rsidR="00682FC9" w:rsidRPr="00B76314" w14:paraId="5D79CCEB" w14:textId="77777777" w:rsidTr="00682FC9">
        <w:trPr>
          <w:trHeight w:val="227"/>
        </w:trPr>
        <w:tc>
          <w:tcPr>
            <w:tcW w:w="2122" w:type="dxa"/>
          </w:tcPr>
          <w:p w14:paraId="767555EC" w14:textId="54E7D479" w:rsidR="000477CC" w:rsidRPr="00B63944" w:rsidRDefault="000477CC" w:rsidP="00B63944">
            <w:pPr>
              <w:pStyle w:val="VRQACourseTemplateTableText"/>
              <w:rPr>
                <w:rFonts w:cs="Arial"/>
                <w:color w:val="auto"/>
              </w:rPr>
            </w:pPr>
            <w:r w:rsidRPr="00B63944">
              <w:rPr>
                <w:rFonts w:cs="Arial"/>
                <w:color w:val="auto"/>
              </w:rPr>
              <w:t>MEM30027</w:t>
            </w:r>
          </w:p>
        </w:tc>
        <w:tc>
          <w:tcPr>
            <w:tcW w:w="2268" w:type="dxa"/>
            <w:gridSpan w:val="2"/>
          </w:tcPr>
          <w:p w14:paraId="0E6E2E4E" w14:textId="5CCEFF6C" w:rsidR="000477CC" w:rsidRPr="00B63944" w:rsidRDefault="000477CC" w:rsidP="00B63944">
            <w:pPr>
              <w:pStyle w:val="VRQACourseTemplateTableText"/>
              <w:rPr>
                <w:rFonts w:cs="Arial"/>
                <w:color w:val="auto"/>
              </w:rPr>
            </w:pPr>
            <w:r w:rsidRPr="00B63944">
              <w:rPr>
                <w:rFonts w:cs="Arial"/>
                <w:color w:val="auto"/>
              </w:rPr>
              <w:t>Prepare basic programs for programmable logic controllers</w:t>
            </w:r>
          </w:p>
        </w:tc>
        <w:tc>
          <w:tcPr>
            <w:tcW w:w="1984" w:type="dxa"/>
          </w:tcPr>
          <w:p w14:paraId="33F32BA5" w14:textId="0C29B5D1" w:rsidR="000477CC" w:rsidRPr="00B63944" w:rsidRDefault="000477CC" w:rsidP="00B63944">
            <w:pPr>
              <w:pStyle w:val="VRQACourseTemplateTableText"/>
              <w:rPr>
                <w:rFonts w:cs="Arial"/>
                <w:color w:val="auto"/>
              </w:rPr>
            </w:pPr>
            <w:r w:rsidRPr="00B63944">
              <w:rPr>
                <w:rFonts w:cs="Arial"/>
                <w:color w:val="auto"/>
              </w:rPr>
              <w:t>030101</w:t>
            </w:r>
          </w:p>
        </w:tc>
        <w:tc>
          <w:tcPr>
            <w:tcW w:w="2126" w:type="dxa"/>
          </w:tcPr>
          <w:p w14:paraId="12DE3375" w14:textId="3730D5C3" w:rsidR="000477CC" w:rsidRPr="00B63944" w:rsidRDefault="000477CC" w:rsidP="00B63944">
            <w:pPr>
              <w:pStyle w:val="VRQACourseTemplateTableText"/>
              <w:rPr>
                <w:rFonts w:cs="Arial"/>
                <w:color w:val="auto"/>
              </w:rPr>
            </w:pPr>
            <w:r w:rsidRPr="00B63944">
              <w:rPr>
                <w:rFonts w:cs="Arial"/>
                <w:color w:val="auto"/>
              </w:rPr>
              <w:t>Nil</w:t>
            </w:r>
          </w:p>
        </w:tc>
        <w:tc>
          <w:tcPr>
            <w:tcW w:w="1701" w:type="dxa"/>
          </w:tcPr>
          <w:p w14:paraId="7168D329" w14:textId="67857493" w:rsidR="000477CC" w:rsidRPr="00B63944" w:rsidRDefault="000477CC" w:rsidP="00B63944">
            <w:pPr>
              <w:pStyle w:val="VRQACourseTemplateTableText"/>
              <w:rPr>
                <w:rFonts w:cs="Arial"/>
                <w:color w:val="auto"/>
              </w:rPr>
            </w:pPr>
            <w:r w:rsidRPr="00B63944">
              <w:rPr>
                <w:rFonts w:cs="Arial"/>
                <w:color w:val="auto"/>
              </w:rPr>
              <w:t>20</w:t>
            </w:r>
          </w:p>
        </w:tc>
      </w:tr>
      <w:tr w:rsidR="00682FC9" w:rsidRPr="00B76314" w14:paraId="49D9D2AA" w14:textId="77777777" w:rsidTr="00682FC9">
        <w:trPr>
          <w:trHeight w:val="227"/>
        </w:trPr>
        <w:tc>
          <w:tcPr>
            <w:tcW w:w="2122" w:type="dxa"/>
          </w:tcPr>
          <w:p w14:paraId="4F3D206F" w14:textId="4A00E134" w:rsidR="00B63944" w:rsidRPr="00B63944" w:rsidRDefault="00B63944" w:rsidP="00B63944">
            <w:pPr>
              <w:pStyle w:val="VRQACourseTemplateTableText"/>
              <w:rPr>
                <w:rFonts w:cs="Arial"/>
                <w:color w:val="auto"/>
              </w:rPr>
            </w:pPr>
            <w:r w:rsidRPr="00B63944">
              <w:rPr>
                <w:rFonts w:cs="Arial"/>
                <w:color w:val="auto"/>
              </w:rPr>
              <w:t>MEM30029</w:t>
            </w:r>
          </w:p>
        </w:tc>
        <w:tc>
          <w:tcPr>
            <w:tcW w:w="2268" w:type="dxa"/>
            <w:gridSpan w:val="2"/>
          </w:tcPr>
          <w:p w14:paraId="771229F2" w14:textId="1ECC5E5C" w:rsidR="00B63944" w:rsidRPr="00B63944" w:rsidRDefault="00B63944" w:rsidP="00B63944">
            <w:pPr>
              <w:pStyle w:val="VRQACourseTemplateTableText"/>
              <w:rPr>
                <w:rFonts w:cs="Arial"/>
                <w:color w:val="auto"/>
              </w:rPr>
            </w:pPr>
            <w:r w:rsidRPr="00B63944">
              <w:rPr>
                <w:rFonts w:cs="Arial"/>
                <w:color w:val="auto"/>
              </w:rPr>
              <w:t xml:space="preserve">Use workshop equipment and processes to </w:t>
            </w:r>
            <w:r w:rsidRPr="00B63944">
              <w:rPr>
                <w:rFonts w:cs="Arial"/>
                <w:color w:val="auto"/>
              </w:rPr>
              <w:lastRenderedPageBreak/>
              <w:t>complete an engineering project</w:t>
            </w:r>
          </w:p>
        </w:tc>
        <w:tc>
          <w:tcPr>
            <w:tcW w:w="1984" w:type="dxa"/>
          </w:tcPr>
          <w:p w14:paraId="0EE03123" w14:textId="214CBA6D" w:rsidR="00B63944" w:rsidRPr="00B63944" w:rsidRDefault="00B63944" w:rsidP="00B63944">
            <w:pPr>
              <w:pStyle w:val="VRQACourseTemplateTableText"/>
              <w:rPr>
                <w:rFonts w:cs="Arial"/>
                <w:color w:val="auto"/>
              </w:rPr>
            </w:pPr>
            <w:r w:rsidRPr="00B63944">
              <w:rPr>
                <w:rFonts w:cs="Arial"/>
                <w:color w:val="auto"/>
              </w:rPr>
              <w:lastRenderedPageBreak/>
              <w:t>030717</w:t>
            </w:r>
          </w:p>
        </w:tc>
        <w:tc>
          <w:tcPr>
            <w:tcW w:w="2126" w:type="dxa"/>
          </w:tcPr>
          <w:p w14:paraId="49C9C7E2" w14:textId="1798BA9F" w:rsidR="00B63944" w:rsidRPr="00B63944" w:rsidRDefault="00B63944" w:rsidP="00B63944">
            <w:pPr>
              <w:pStyle w:val="VRQACourseTemplateTableText"/>
              <w:rPr>
                <w:rFonts w:cs="Arial"/>
                <w:color w:val="auto"/>
              </w:rPr>
            </w:pPr>
            <w:r w:rsidRPr="00B63944">
              <w:rPr>
                <w:rFonts w:cs="Arial"/>
                <w:color w:val="auto"/>
              </w:rPr>
              <w:t>MEM13015</w:t>
            </w:r>
          </w:p>
        </w:tc>
        <w:tc>
          <w:tcPr>
            <w:tcW w:w="1701" w:type="dxa"/>
          </w:tcPr>
          <w:p w14:paraId="5D05FD78" w14:textId="593C2320" w:rsidR="00B63944" w:rsidRPr="00B63944" w:rsidRDefault="00B63944" w:rsidP="00B63944">
            <w:pPr>
              <w:pStyle w:val="VRQACourseTemplateTableText"/>
              <w:rPr>
                <w:rFonts w:cs="Arial"/>
                <w:color w:val="auto"/>
              </w:rPr>
            </w:pPr>
            <w:r w:rsidRPr="00B63944">
              <w:rPr>
                <w:rFonts w:cs="Arial"/>
                <w:color w:val="auto"/>
              </w:rPr>
              <w:t>60</w:t>
            </w:r>
          </w:p>
        </w:tc>
      </w:tr>
      <w:tr w:rsidR="00682FC9" w:rsidRPr="00B76314" w14:paraId="02DB5511" w14:textId="77777777" w:rsidTr="00682FC9">
        <w:trPr>
          <w:trHeight w:val="227"/>
        </w:trPr>
        <w:tc>
          <w:tcPr>
            <w:tcW w:w="2122" w:type="dxa"/>
          </w:tcPr>
          <w:p w14:paraId="005E7ACB" w14:textId="71A7ACB8" w:rsidR="00B63944" w:rsidRPr="000C509A" w:rsidRDefault="00B63944" w:rsidP="00B63944">
            <w:pPr>
              <w:pStyle w:val="VRQACourseTemplateTableText"/>
              <w:rPr>
                <w:rFonts w:cs="Arial"/>
                <w:color w:val="338EDE" w:themeColor="text2" w:themeTint="99"/>
              </w:rPr>
            </w:pPr>
            <w:r w:rsidRPr="00B42B26">
              <w:rPr>
                <w:rFonts w:cs="Arial"/>
                <w:color w:val="auto"/>
              </w:rPr>
              <w:t>MSMENV272</w:t>
            </w:r>
          </w:p>
        </w:tc>
        <w:tc>
          <w:tcPr>
            <w:tcW w:w="2268" w:type="dxa"/>
            <w:gridSpan w:val="2"/>
          </w:tcPr>
          <w:p w14:paraId="43996EC0" w14:textId="489A0D79" w:rsidR="00B63944" w:rsidRPr="000C509A" w:rsidRDefault="00B63944" w:rsidP="00B63944">
            <w:pPr>
              <w:pStyle w:val="VRQACourseTemplateTableText"/>
              <w:rPr>
                <w:rFonts w:cs="Arial"/>
                <w:color w:val="338EDE" w:themeColor="text2" w:themeTint="99"/>
              </w:rPr>
            </w:pPr>
            <w:r w:rsidRPr="00B42B26">
              <w:rPr>
                <w:rFonts w:cs="Arial"/>
                <w:color w:val="auto"/>
              </w:rPr>
              <w:t>Participate in environmentally sustainable work practices</w:t>
            </w:r>
          </w:p>
        </w:tc>
        <w:tc>
          <w:tcPr>
            <w:tcW w:w="1984" w:type="dxa"/>
          </w:tcPr>
          <w:p w14:paraId="703A8DA5" w14:textId="5903B3E5" w:rsidR="00B63944" w:rsidRPr="000C509A" w:rsidRDefault="00B63944" w:rsidP="00B63944">
            <w:pPr>
              <w:pStyle w:val="VRQACourseTemplateTableText"/>
              <w:rPr>
                <w:rFonts w:cs="Arial"/>
                <w:color w:val="338EDE" w:themeColor="text2" w:themeTint="99"/>
              </w:rPr>
            </w:pPr>
            <w:r>
              <w:rPr>
                <w:rFonts w:cs="Arial"/>
                <w:color w:val="auto"/>
              </w:rPr>
              <w:t>059999</w:t>
            </w:r>
          </w:p>
        </w:tc>
        <w:tc>
          <w:tcPr>
            <w:tcW w:w="2126" w:type="dxa"/>
          </w:tcPr>
          <w:p w14:paraId="1158EFA0" w14:textId="7E194954" w:rsidR="00B63944" w:rsidRPr="000C509A" w:rsidRDefault="00B63944" w:rsidP="00B63944">
            <w:pPr>
              <w:pStyle w:val="VRQACourseTemplateTableText"/>
              <w:rPr>
                <w:rFonts w:cs="Arial"/>
                <w:color w:val="338EDE" w:themeColor="text2" w:themeTint="99"/>
              </w:rPr>
            </w:pPr>
            <w:r w:rsidRPr="00B42B26">
              <w:rPr>
                <w:rFonts w:cs="Arial"/>
                <w:color w:val="auto"/>
              </w:rPr>
              <w:t>Nil</w:t>
            </w:r>
          </w:p>
        </w:tc>
        <w:tc>
          <w:tcPr>
            <w:tcW w:w="1701" w:type="dxa"/>
          </w:tcPr>
          <w:p w14:paraId="1BED8A32" w14:textId="2B1F265C" w:rsidR="00B63944" w:rsidRPr="000C509A" w:rsidRDefault="00B63944" w:rsidP="00B63944">
            <w:pPr>
              <w:pStyle w:val="VRQACourseTemplateTableText"/>
              <w:rPr>
                <w:rFonts w:cs="Arial"/>
                <w:color w:val="338EDE" w:themeColor="text2" w:themeTint="99"/>
              </w:rPr>
            </w:pPr>
            <w:r w:rsidRPr="00B42B26">
              <w:rPr>
                <w:rFonts w:cs="Arial"/>
                <w:color w:val="auto"/>
              </w:rPr>
              <w:t>30</w:t>
            </w:r>
          </w:p>
        </w:tc>
      </w:tr>
      <w:tr w:rsidR="000477CC" w:rsidRPr="00B76314" w14:paraId="00A641B3" w14:textId="77777777" w:rsidTr="00AB66BC">
        <w:trPr>
          <w:trHeight w:val="227"/>
        </w:trPr>
        <w:tc>
          <w:tcPr>
            <w:tcW w:w="10201" w:type="dxa"/>
            <w:gridSpan w:val="6"/>
            <w:shd w:val="clear" w:color="auto" w:fill="auto"/>
          </w:tcPr>
          <w:p w14:paraId="2E11EC62" w14:textId="35F2D2EC" w:rsidR="000477CC" w:rsidRPr="00F95AD9" w:rsidRDefault="000477CC" w:rsidP="000477CC">
            <w:pPr>
              <w:pStyle w:val="VRQACourseTemplateTableText"/>
              <w:rPr>
                <w:rFonts w:cs="Arial"/>
                <w:b/>
                <w:bCs/>
                <w:color w:val="auto"/>
              </w:rPr>
            </w:pPr>
            <w:r w:rsidRPr="00F95AD9">
              <w:rPr>
                <w:rFonts w:cs="Arial"/>
                <w:b/>
                <w:bCs/>
                <w:color w:val="auto"/>
              </w:rPr>
              <w:t>Civil Engineering</w:t>
            </w:r>
          </w:p>
        </w:tc>
      </w:tr>
      <w:tr w:rsidR="00682FC9" w:rsidRPr="00B76314" w14:paraId="43158941" w14:textId="77777777" w:rsidTr="00682FC9">
        <w:trPr>
          <w:trHeight w:val="227"/>
        </w:trPr>
        <w:tc>
          <w:tcPr>
            <w:tcW w:w="2122" w:type="dxa"/>
          </w:tcPr>
          <w:p w14:paraId="05331831" w14:textId="62559AD9" w:rsidR="000477CC" w:rsidRPr="00B42B26" w:rsidRDefault="000477CC" w:rsidP="000477CC">
            <w:pPr>
              <w:pStyle w:val="VRQACourseTemplateTableText"/>
              <w:rPr>
                <w:rFonts w:cs="Arial"/>
                <w:color w:val="auto"/>
              </w:rPr>
            </w:pPr>
            <w:r w:rsidRPr="00B42B26">
              <w:rPr>
                <w:rFonts w:cs="Arial"/>
                <w:color w:val="auto"/>
              </w:rPr>
              <w:t>VU23477</w:t>
            </w:r>
          </w:p>
        </w:tc>
        <w:tc>
          <w:tcPr>
            <w:tcW w:w="2268" w:type="dxa"/>
            <w:gridSpan w:val="2"/>
          </w:tcPr>
          <w:p w14:paraId="1433D111" w14:textId="36477934" w:rsidR="000477CC" w:rsidRPr="00B42B26" w:rsidRDefault="000477CC" w:rsidP="000477CC">
            <w:pPr>
              <w:pStyle w:val="VRQACourseTemplateTableText"/>
              <w:rPr>
                <w:rFonts w:cs="Arial"/>
                <w:color w:val="auto"/>
              </w:rPr>
            </w:pPr>
            <w:r w:rsidRPr="00B42B26">
              <w:rPr>
                <w:rFonts w:cs="Arial"/>
                <w:color w:val="auto"/>
              </w:rPr>
              <w:t>Interpret and prepare basic two- and three-dimensional engineering drawings</w:t>
            </w:r>
          </w:p>
        </w:tc>
        <w:tc>
          <w:tcPr>
            <w:tcW w:w="1984" w:type="dxa"/>
          </w:tcPr>
          <w:p w14:paraId="22E8402B" w14:textId="3F40FFA3" w:rsidR="000477CC" w:rsidRPr="00B42B26" w:rsidRDefault="000477CC" w:rsidP="000477CC">
            <w:pPr>
              <w:pStyle w:val="VRQACourseTemplateTableText"/>
              <w:rPr>
                <w:rFonts w:cs="Arial"/>
                <w:color w:val="auto"/>
              </w:rPr>
            </w:pPr>
            <w:r w:rsidRPr="00B42B26">
              <w:rPr>
                <w:rFonts w:cs="Arial"/>
                <w:color w:val="auto"/>
              </w:rPr>
              <w:t>030199</w:t>
            </w:r>
          </w:p>
        </w:tc>
        <w:tc>
          <w:tcPr>
            <w:tcW w:w="2126" w:type="dxa"/>
          </w:tcPr>
          <w:p w14:paraId="42F274AA" w14:textId="5DC536AF"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6A726EE7" w14:textId="71CFCC62" w:rsidR="000477CC" w:rsidRPr="00B42B26" w:rsidRDefault="000477CC" w:rsidP="000477CC">
            <w:pPr>
              <w:pStyle w:val="VRQACourseTemplateTableText"/>
              <w:rPr>
                <w:rFonts w:cs="Arial"/>
                <w:color w:val="auto"/>
              </w:rPr>
            </w:pPr>
            <w:r w:rsidRPr="00B42B26">
              <w:rPr>
                <w:rFonts w:cs="Arial"/>
                <w:color w:val="auto"/>
              </w:rPr>
              <w:t>20</w:t>
            </w:r>
          </w:p>
        </w:tc>
      </w:tr>
      <w:tr w:rsidR="00682FC9" w:rsidRPr="00B76314" w14:paraId="12711B17" w14:textId="77777777" w:rsidTr="00682FC9">
        <w:trPr>
          <w:trHeight w:val="227"/>
        </w:trPr>
        <w:tc>
          <w:tcPr>
            <w:tcW w:w="2122" w:type="dxa"/>
          </w:tcPr>
          <w:p w14:paraId="0609F31A" w14:textId="512AFA9F" w:rsidR="000477CC" w:rsidRPr="00B42B26" w:rsidRDefault="009419B2" w:rsidP="000477CC">
            <w:pPr>
              <w:pStyle w:val="VRQACourseTemplateTableText"/>
              <w:rPr>
                <w:rFonts w:cs="Arial"/>
                <w:color w:val="auto"/>
              </w:rPr>
            </w:pPr>
            <w:r w:rsidRPr="009419B2">
              <w:rPr>
                <w:rFonts w:cs="Arial"/>
                <w:color w:val="auto"/>
              </w:rPr>
              <w:t>VU23925</w:t>
            </w:r>
            <w:r w:rsidR="000477CC" w:rsidRPr="00B42B26">
              <w:rPr>
                <w:rFonts w:cs="Arial"/>
                <w:color w:val="auto"/>
              </w:rPr>
              <w:t xml:space="preserve"> </w:t>
            </w:r>
          </w:p>
        </w:tc>
        <w:tc>
          <w:tcPr>
            <w:tcW w:w="2268" w:type="dxa"/>
            <w:gridSpan w:val="2"/>
          </w:tcPr>
          <w:p w14:paraId="46BFEB3C" w14:textId="05D84C10" w:rsidR="000477CC" w:rsidRPr="00B42B26" w:rsidRDefault="000477CC" w:rsidP="000477CC">
            <w:pPr>
              <w:pStyle w:val="VRQACourseTemplateTableText"/>
              <w:rPr>
                <w:rFonts w:cs="Arial"/>
                <w:color w:val="auto"/>
              </w:rPr>
            </w:pPr>
            <w:r w:rsidRPr="00B42B26">
              <w:rPr>
                <w:rFonts w:cs="Arial"/>
                <w:color w:val="auto"/>
              </w:rPr>
              <w:t>Design and prototype components or small structures using engineering design principles</w:t>
            </w:r>
          </w:p>
        </w:tc>
        <w:tc>
          <w:tcPr>
            <w:tcW w:w="1984" w:type="dxa"/>
          </w:tcPr>
          <w:p w14:paraId="4BB03EE1" w14:textId="673B2F15" w:rsidR="000477CC" w:rsidRPr="00B42B26" w:rsidRDefault="000477CC" w:rsidP="000477CC">
            <w:pPr>
              <w:pStyle w:val="VRQACourseTemplateTableText"/>
              <w:rPr>
                <w:rFonts w:cs="Arial"/>
                <w:color w:val="auto"/>
              </w:rPr>
            </w:pPr>
            <w:r w:rsidRPr="00B42B26">
              <w:rPr>
                <w:rFonts w:cs="Arial"/>
                <w:color w:val="auto"/>
              </w:rPr>
              <w:t>031301</w:t>
            </w:r>
          </w:p>
        </w:tc>
        <w:tc>
          <w:tcPr>
            <w:tcW w:w="2126" w:type="dxa"/>
          </w:tcPr>
          <w:p w14:paraId="43690EA9" w14:textId="278B0B69"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306449D4" w14:textId="1C417CDC"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38931074" w14:textId="77777777" w:rsidTr="00682FC9">
        <w:trPr>
          <w:trHeight w:val="227"/>
        </w:trPr>
        <w:tc>
          <w:tcPr>
            <w:tcW w:w="2122" w:type="dxa"/>
          </w:tcPr>
          <w:p w14:paraId="1829095D" w14:textId="1C2C21D5" w:rsidR="000477CC" w:rsidRPr="00B42B26" w:rsidRDefault="00153762" w:rsidP="000477CC">
            <w:pPr>
              <w:pStyle w:val="VRQACourseTemplateTableText"/>
              <w:rPr>
                <w:rFonts w:cs="Arial"/>
                <w:color w:val="auto"/>
              </w:rPr>
            </w:pPr>
            <w:r w:rsidRPr="00153762">
              <w:rPr>
                <w:rFonts w:cs="Arial"/>
                <w:color w:val="auto"/>
              </w:rPr>
              <w:t>VU23923</w:t>
            </w:r>
          </w:p>
        </w:tc>
        <w:tc>
          <w:tcPr>
            <w:tcW w:w="2268" w:type="dxa"/>
            <w:gridSpan w:val="2"/>
          </w:tcPr>
          <w:p w14:paraId="7958FD9D" w14:textId="299B39A6" w:rsidR="000477CC" w:rsidRPr="00B42B26" w:rsidRDefault="009321F1" w:rsidP="000477CC">
            <w:pPr>
              <w:pStyle w:val="VRQACourseTemplateTableText"/>
              <w:rPr>
                <w:rFonts w:cs="Arial"/>
                <w:color w:val="auto"/>
              </w:rPr>
            </w:pPr>
            <w:proofErr w:type="gramStart"/>
            <w:r w:rsidRPr="002222D5">
              <w:rPr>
                <w:color w:val="auto"/>
              </w:rPr>
              <w:t>Solve</w:t>
            </w:r>
            <w:proofErr w:type="gramEnd"/>
            <w:r w:rsidRPr="002222D5">
              <w:rPr>
                <w:color w:val="auto"/>
              </w:rPr>
              <w:t xml:space="preserve"> engineering problems using algebra</w:t>
            </w:r>
            <w:r w:rsidRPr="00B42B26" w:rsidDel="009321F1">
              <w:rPr>
                <w:rFonts w:cs="Arial"/>
                <w:color w:val="auto"/>
              </w:rPr>
              <w:t xml:space="preserve"> </w:t>
            </w:r>
          </w:p>
        </w:tc>
        <w:tc>
          <w:tcPr>
            <w:tcW w:w="1984" w:type="dxa"/>
          </w:tcPr>
          <w:p w14:paraId="66065F27" w14:textId="648A35D5" w:rsidR="000477CC" w:rsidRPr="00B42B26" w:rsidRDefault="000477CC" w:rsidP="000477CC">
            <w:pPr>
              <w:pStyle w:val="VRQACourseTemplateTableText"/>
              <w:rPr>
                <w:rFonts w:cs="Arial"/>
                <w:color w:val="auto"/>
              </w:rPr>
            </w:pPr>
            <w:r w:rsidRPr="00B42B26">
              <w:rPr>
                <w:rFonts w:cs="Arial"/>
                <w:color w:val="auto"/>
              </w:rPr>
              <w:t>030701</w:t>
            </w:r>
          </w:p>
        </w:tc>
        <w:tc>
          <w:tcPr>
            <w:tcW w:w="2126" w:type="dxa"/>
          </w:tcPr>
          <w:p w14:paraId="1D7D4365" w14:textId="175FC2DD"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698F4691" w14:textId="4FC361F0"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5250463B" w14:textId="77777777" w:rsidTr="00682FC9">
        <w:trPr>
          <w:trHeight w:val="227"/>
        </w:trPr>
        <w:tc>
          <w:tcPr>
            <w:tcW w:w="2122" w:type="dxa"/>
          </w:tcPr>
          <w:p w14:paraId="133333D0" w14:textId="0A2BCE2C" w:rsidR="000477CC" w:rsidRPr="00B42B26" w:rsidRDefault="009419B2" w:rsidP="000477CC">
            <w:pPr>
              <w:pStyle w:val="VRQACourseTemplateTableText"/>
              <w:rPr>
                <w:rFonts w:cs="Arial"/>
                <w:color w:val="auto"/>
              </w:rPr>
            </w:pPr>
            <w:r w:rsidRPr="009419B2">
              <w:rPr>
                <w:rFonts w:cs="Arial"/>
                <w:color w:val="auto"/>
              </w:rPr>
              <w:t>VU23929</w:t>
            </w:r>
          </w:p>
        </w:tc>
        <w:tc>
          <w:tcPr>
            <w:tcW w:w="2268" w:type="dxa"/>
            <w:gridSpan w:val="2"/>
          </w:tcPr>
          <w:p w14:paraId="2E576D3C" w14:textId="598DBF3C" w:rsidR="000477CC" w:rsidRPr="00B42B26" w:rsidRDefault="000477CC" w:rsidP="000477CC">
            <w:pPr>
              <w:pStyle w:val="VRQACourseTemplateTableText"/>
              <w:rPr>
                <w:rFonts w:cs="Arial"/>
                <w:color w:val="auto"/>
              </w:rPr>
            </w:pPr>
            <w:r w:rsidRPr="00B42B26">
              <w:rPr>
                <w:rFonts w:cs="Arial"/>
                <w:color w:val="auto"/>
              </w:rPr>
              <w:t>Implement site investigation procedures</w:t>
            </w:r>
          </w:p>
        </w:tc>
        <w:tc>
          <w:tcPr>
            <w:tcW w:w="1984" w:type="dxa"/>
          </w:tcPr>
          <w:p w14:paraId="6B0652E3" w14:textId="25401A3A" w:rsidR="000477CC" w:rsidRPr="00B42B26" w:rsidRDefault="000477CC" w:rsidP="000477CC">
            <w:pPr>
              <w:pStyle w:val="VRQACourseTemplateTableText"/>
              <w:rPr>
                <w:rFonts w:cs="Arial"/>
                <w:color w:val="auto"/>
              </w:rPr>
            </w:pPr>
            <w:r w:rsidRPr="00B42B26">
              <w:rPr>
                <w:rFonts w:cs="Arial"/>
                <w:color w:val="auto"/>
              </w:rPr>
              <w:t>030901</w:t>
            </w:r>
          </w:p>
        </w:tc>
        <w:tc>
          <w:tcPr>
            <w:tcW w:w="2126" w:type="dxa"/>
          </w:tcPr>
          <w:p w14:paraId="6CA6C23A" w14:textId="1591233C"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54761D56" w14:textId="7C016F9D"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0CFF80A1" w14:textId="77777777" w:rsidTr="00682FC9">
        <w:trPr>
          <w:trHeight w:val="227"/>
        </w:trPr>
        <w:tc>
          <w:tcPr>
            <w:tcW w:w="2122" w:type="dxa"/>
          </w:tcPr>
          <w:p w14:paraId="6CA3250A" w14:textId="38AD4FBF" w:rsidR="000477CC" w:rsidRPr="00B42B26" w:rsidRDefault="005F15F6" w:rsidP="000477CC">
            <w:pPr>
              <w:pStyle w:val="VRQACourseTemplateTableText"/>
              <w:rPr>
                <w:rFonts w:cs="Arial"/>
                <w:color w:val="auto"/>
              </w:rPr>
            </w:pPr>
            <w:r w:rsidRPr="005F15F6">
              <w:rPr>
                <w:rFonts w:cs="Arial"/>
                <w:color w:val="auto"/>
              </w:rPr>
              <w:t>VU23930</w:t>
            </w:r>
          </w:p>
        </w:tc>
        <w:tc>
          <w:tcPr>
            <w:tcW w:w="2268" w:type="dxa"/>
            <w:gridSpan w:val="2"/>
          </w:tcPr>
          <w:p w14:paraId="49D0E825" w14:textId="216A9080" w:rsidR="000477CC" w:rsidRPr="00B42B26" w:rsidRDefault="00E7692E" w:rsidP="000477CC">
            <w:pPr>
              <w:pStyle w:val="VRQACourseTemplateTableText"/>
              <w:rPr>
                <w:rFonts w:cs="Arial"/>
                <w:color w:val="auto"/>
              </w:rPr>
            </w:pPr>
            <w:r w:rsidRPr="00E7692E">
              <w:rPr>
                <w:rFonts w:cs="Arial"/>
                <w:color w:val="auto"/>
              </w:rPr>
              <w:t>Apply fundamentals of civil engineering to a construction project</w:t>
            </w:r>
          </w:p>
        </w:tc>
        <w:tc>
          <w:tcPr>
            <w:tcW w:w="1984" w:type="dxa"/>
          </w:tcPr>
          <w:p w14:paraId="6E66A27D" w14:textId="273AE17D" w:rsidR="000477CC" w:rsidRPr="00B42B26" w:rsidRDefault="000477CC" w:rsidP="000477CC">
            <w:pPr>
              <w:pStyle w:val="VRQACourseTemplateTableText"/>
              <w:rPr>
                <w:rFonts w:cs="Arial"/>
                <w:color w:val="auto"/>
              </w:rPr>
            </w:pPr>
            <w:r w:rsidRPr="00B42B26">
              <w:rPr>
                <w:rFonts w:cs="Arial"/>
                <w:color w:val="auto"/>
              </w:rPr>
              <w:t>030901</w:t>
            </w:r>
          </w:p>
        </w:tc>
        <w:tc>
          <w:tcPr>
            <w:tcW w:w="2126" w:type="dxa"/>
          </w:tcPr>
          <w:p w14:paraId="72748773" w14:textId="5E23CA6D"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7B7D324C" w14:textId="1E19A31F" w:rsidR="000477CC" w:rsidRPr="00B42B26" w:rsidRDefault="000477CC" w:rsidP="000477CC">
            <w:pPr>
              <w:pStyle w:val="VRQACourseTemplateTableText"/>
              <w:rPr>
                <w:rFonts w:cs="Arial"/>
                <w:color w:val="auto"/>
                <w:highlight w:val="yellow"/>
              </w:rPr>
            </w:pPr>
            <w:r w:rsidRPr="00A13EE2">
              <w:rPr>
                <w:rFonts w:cs="Arial"/>
                <w:color w:val="auto"/>
              </w:rPr>
              <w:t>60</w:t>
            </w:r>
          </w:p>
        </w:tc>
      </w:tr>
      <w:tr w:rsidR="00682FC9" w:rsidRPr="00B76314" w14:paraId="2B330948" w14:textId="77777777" w:rsidTr="00682FC9">
        <w:trPr>
          <w:trHeight w:val="227"/>
        </w:trPr>
        <w:tc>
          <w:tcPr>
            <w:tcW w:w="2122" w:type="dxa"/>
          </w:tcPr>
          <w:p w14:paraId="40F64D12" w14:textId="40E37166" w:rsidR="000477CC" w:rsidRPr="00B42B26" w:rsidRDefault="005F15F6" w:rsidP="000477CC">
            <w:pPr>
              <w:pStyle w:val="VRQACourseTemplateTableText"/>
              <w:rPr>
                <w:rFonts w:cs="Arial"/>
                <w:color w:val="auto"/>
              </w:rPr>
            </w:pPr>
            <w:r w:rsidRPr="005F15F6">
              <w:rPr>
                <w:rFonts w:cs="Arial"/>
                <w:color w:val="auto"/>
              </w:rPr>
              <w:t>VU23931</w:t>
            </w:r>
          </w:p>
        </w:tc>
        <w:tc>
          <w:tcPr>
            <w:tcW w:w="2268" w:type="dxa"/>
            <w:gridSpan w:val="2"/>
          </w:tcPr>
          <w:p w14:paraId="43F7884D" w14:textId="3E39F600" w:rsidR="000477CC" w:rsidRPr="00B42B26" w:rsidRDefault="000477CC" w:rsidP="000477CC">
            <w:pPr>
              <w:pStyle w:val="VRQACourseTemplateTableText"/>
              <w:rPr>
                <w:rFonts w:cs="Arial"/>
                <w:color w:val="auto"/>
              </w:rPr>
            </w:pPr>
            <w:r w:rsidRPr="00B42B26">
              <w:rPr>
                <w:rFonts w:cs="Arial"/>
                <w:color w:val="auto"/>
              </w:rPr>
              <w:t>Apply principles of materials testing to civil engineering applications</w:t>
            </w:r>
          </w:p>
        </w:tc>
        <w:tc>
          <w:tcPr>
            <w:tcW w:w="1984" w:type="dxa"/>
          </w:tcPr>
          <w:p w14:paraId="0A34C6DF" w14:textId="252B5F9E" w:rsidR="000477CC" w:rsidRPr="00B42B26" w:rsidRDefault="000477CC" w:rsidP="000477CC">
            <w:pPr>
              <w:pStyle w:val="VRQACourseTemplateTableText"/>
              <w:rPr>
                <w:rFonts w:cs="Arial"/>
                <w:color w:val="auto"/>
              </w:rPr>
            </w:pPr>
            <w:r w:rsidRPr="00696F57">
              <w:rPr>
                <w:rFonts w:cs="Arial"/>
                <w:color w:val="auto"/>
              </w:rPr>
              <w:t>030911</w:t>
            </w:r>
          </w:p>
        </w:tc>
        <w:tc>
          <w:tcPr>
            <w:tcW w:w="2126" w:type="dxa"/>
          </w:tcPr>
          <w:p w14:paraId="25BE04C6" w14:textId="0276F070"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05C9D668" w14:textId="27F2BCE0"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3234619B" w14:textId="77777777" w:rsidTr="00682FC9">
        <w:trPr>
          <w:trHeight w:val="227"/>
        </w:trPr>
        <w:tc>
          <w:tcPr>
            <w:tcW w:w="2122" w:type="dxa"/>
          </w:tcPr>
          <w:p w14:paraId="5FF7DD28" w14:textId="03576BE9" w:rsidR="000477CC" w:rsidRPr="00B42B26" w:rsidRDefault="005F15F6" w:rsidP="000477CC">
            <w:pPr>
              <w:pStyle w:val="VRQACourseTemplateTableText"/>
              <w:rPr>
                <w:rFonts w:cs="Arial"/>
                <w:color w:val="auto"/>
              </w:rPr>
            </w:pPr>
            <w:r w:rsidRPr="005F15F6">
              <w:rPr>
                <w:rFonts w:cs="Arial"/>
                <w:color w:val="auto"/>
              </w:rPr>
              <w:lastRenderedPageBreak/>
              <w:t>VU23932</w:t>
            </w:r>
          </w:p>
        </w:tc>
        <w:tc>
          <w:tcPr>
            <w:tcW w:w="2268" w:type="dxa"/>
            <w:gridSpan w:val="2"/>
          </w:tcPr>
          <w:p w14:paraId="42EC24BE" w14:textId="509F2EB2" w:rsidR="000477CC" w:rsidRPr="00B42B26" w:rsidRDefault="000477CC" w:rsidP="000477CC">
            <w:pPr>
              <w:pStyle w:val="VRQACourseTemplateTableText"/>
              <w:rPr>
                <w:rFonts w:cs="Arial"/>
                <w:color w:val="auto"/>
              </w:rPr>
            </w:pPr>
            <w:r w:rsidRPr="00B42B26">
              <w:rPr>
                <w:rFonts w:cs="Arial"/>
                <w:color w:val="auto"/>
              </w:rPr>
              <w:t>Apply surveying for civil engineering projects</w:t>
            </w:r>
          </w:p>
        </w:tc>
        <w:tc>
          <w:tcPr>
            <w:tcW w:w="1984" w:type="dxa"/>
          </w:tcPr>
          <w:p w14:paraId="784A655C" w14:textId="3B825186" w:rsidR="000477CC" w:rsidRPr="00B42B26" w:rsidRDefault="000477CC" w:rsidP="000477CC">
            <w:pPr>
              <w:pStyle w:val="VRQACourseTemplateTableText"/>
              <w:rPr>
                <w:rFonts w:cs="Arial"/>
                <w:color w:val="auto"/>
              </w:rPr>
            </w:pPr>
            <w:r w:rsidRPr="00696F57">
              <w:rPr>
                <w:rFonts w:cs="Arial"/>
                <w:color w:val="auto"/>
              </w:rPr>
              <w:t>030901</w:t>
            </w:r>
          </w:p>
        </w:tc>
        <w:tc>
          <w:tcPr>
            <w:tcW w:w="2126" w:type="dxa"/>
          </w:tcPr>
          <w:p w14:paraId="591F808B" w14:textId="26449C18"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289333BB" w14:textId="63AAF804" w:rsidR="000477CC" w:rsidRPr="00A13EE2" w:rsidRDefault="00D145F5" w:rsidP="000477CC">
            <w:pPr>
              <w:pStyle w:val="VRQACourseTemplateTableText"/>
              <w:rPr>
                <w:rFonts w:cs="Arial"/>
                <w:color w:val="auto"/>
              </w:rPr>
            </w:pPr>
            <w:r>
              <w:rPr>
                <w:rFonts w:cs="Arial"/>
                <w:color w:val="auto"/>
              </w:rPr>
              <w:t>8</w:t>
            </w:r>
            <w:r w:rsidRPr="00A13EE2">
              <w:rPr>
                <w:rFonts w:cs="Arial"/>
                <w:color w:val="auto"/>
              </w:rPr>
              <w:t>0</w:t>
            </w:r>
          </w:p>
        </w:tc>
      </w:tr>
      <w:tr w:rsidR="00682FC9" w:rsidRPr="00B76314" w14:paraId="26B826ED" w14:textId="77777777" w:rsidTr="00682FC9">
        <w:trPr>
          <w:trHeight w:val="227"/>
        </w:trPr>
        <w:tc>
          <w:tcPr>
            <w:tcW w:w="2122" w:type="dxa"/>
          </w:tcPr>
          <w:p w14:paraId="1E913487" w14:textId="1E4CCE53" w:rsidR="000477CC" w:rsidRPr="00B42B26" w:rsidRDefault="005F15F6" w:rsidP="000477CC">
            <w:pPr>
              <w:pStyle w:val="VRQACourseTemplateTableText"/>
              <w:rPr>
                <w:rFonts w:cs="Arial"/>
                <w:color w:val="auto"/>
              </w:rPr>
            </w:pPr>
            <w:r w:rsidRPr="005F15F6">
              <w:rPr>
                <w:rFonts w:cs="Arial"/>
                <w:color w:val="auto"/>
              </w:rPr>
              <w:t>VU23933</w:t>
            </w:r>
            <w:r w:rsidR="000477CC" w:rsidRPr="00B42B26">
              <w:rPr>
                <w:rFonts w:cs="Arial"/>
                <w:color w:val="auto"/>
              </w:rPr>
              <w:t xml:space="preserve"> </w:t>
            </w:r>
          </w:p>
        </w:tc>
        <w:tc>
          <w:tcPr>
            <w:tcW w:w="2268" w:type="dxa"/>
            <w:gridSpan w:val="2"/>
          </w:tcPr>
          <w:p w14:paraId="4398E1E1" w14:textId="15B8DAF9" w:rsidR="000477CC" w:rsidRPr="00B42B26" w:rsidRDefault="000477CC" w:rsidP="000477CC">
            <w:pPr>
              <w:pStyle w:val="VRQACourseTemplateTableText"/>
              <w:rPr>
                <w:rFonts w:cs="Arial"/>
                <w:color w:val="auto"/>
              </w:rPr>
            </w:pPr>
            <w:r w:rsidRPr="00B42B26">
              <w:rPr>
                <w:rFonts w:cs="Arial"/>
                <w:color w:val="auto"/>
              </w:rPr>
              <w:t>Perform measurements and layout tasks on construction site</w:t>
            </w:r>
          </w:p>
        </w:tc>
        <w:tc>
          <w:tcPr>
            <w:tcW w:w="1984" w:type="dxa"/>
          </w:tcPr>
          <w:p w14:paraId="5B1E4F7A" w14:textId="0B0D00F3" w:rsidR="000477CC" w:rsidRPr="00B42B26" w:rsidRDefault="000477CC" w:rsidP="000477CC">
            <w:pPr>
              <w:pStyle w:val="VRQACourseTemplateTableText"/>
              <w:rPr>
                <w:rFonts w:cs="Arial"/>
                <w:color w:val="auto"/>
              </w:rPr>
            </w:pPr>
            <w:r w:rsidRPr="00696F57">
              <w:rPr>
                <w:rFonts w:cs="Arial"/>
                <w:color w:val="auto"/>
              </w:rPr>
              <w:t>030901</w:t>
            </w:r>
          </w:p>
        </w:tc>
        <w:tc>
          <w:tcPr>
            <w:tcW w:w="2126" w:type="dxa"/>
          </w:tcPr>
          <w:p w14:paraId="34DBD3E3" w14:textId="74365FA0"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705C79C3" w14:textId="1CD4401D" w:rsidR="000477CC" w:rsidRPr="00B42B26" w:rsidRDefault="000477CC" w:rsidP="000477CC">
            <w:pPr>
              <w:pStyle w:val="VRQACourseTemplateTableText"/>
              <w:rPr>
                <w:rFonts w:cs="Arial"/>
                <w:color w:val="auto"/>
              </w:rPr>
            </w:pPr>
            <w:r w:rsidRPr="00A13EE2">
              <w:rPr>
                <w:rFonts w:cs="Arial"/>
                <w:color w:val="auto"/>
              </w:rPr>
              <w:t>60</w:t>
            </w:r>
          </w:p>
        </w:tc>
      </w:tr>
      <w:tr w:rsidR="00682FC9" w:rsidRPr="00B76314" w14:paraId="5AAD2514" w14:textId="77777777" w:rsidTr="00682FC9">
        <w:trPr>
          <w:trHeight w:val="227"/>
        </w:trPr>
        <w:tc>
          <w:tcPr>
            <w:tcW w:w="2122" w:type="dxa"/>
          </w:tcPr>
          <w:p w14:paraId="01BA19F5" w14:textId="653F8E31" w:rsidR="000477CC" w:rsidRPr="00B42B26" w:rsidRDefault="005F15F6" w:rsidP="000477CC">
            <w:pPr>
              <w:pStyle w:val="VRQACourseTemplateTableText"/>
              <w:rPr>
                <w:rFonts w:cs="Arial"/>
                <w:color w:val="auto"/>
              </w:rPr>
            </w:pPr>
            <w:r w:rsidRPr="005F15F6">
              <w:rPr>
                <w:rFonts w:cs="Arial"/>
                <w:color w:val="auto"/>
              </w:rPr>
              <w:t>VU23934</w:t>
            </w:r>
          </w:p>
        </w:tc>
        <w:tc>
          <w:tcPr>
            <w:tcW w:w="2268" w:type="dxa"/>
            <w:gridSpan w:val="2"/>
          </w:tcPr>
          <w:p w14:paraId="5B8286E5" w14:textId="6FB5393A" w:rsidR="000477CC" w:rsidRPr="00B42B26" w:rsidRDefault="000477CC" w:rsidP="000477CC">
            <w:pPr>
              <w:pStyle w:val="VRQACourseTemplateTableText"/>
              <w:rPr>
                <w:rFonts w:cs="Arial"/>
                <w:color w:val="auto"/>
              </w:rPr>
            </w:pPr>
            <w:r w:rsidRPr="00B42B26">
              <w:rPr>
                <w:rFonts w:cs="Arial"/>
                <w:color w:val="auto"/>
              </w:rPr>
              <w:t>Produce reinforced concrete drawings</w:t>
            </w:r>
          </w:p>
        </w:tc>
        <w:tc>
          <w:tcPr>
            <w:tcW w:w="1984" w:type="dxa"/>
          </w:tcPr>
          <w:p w14:paraId="397DF68E" w14:textId="6A1181DE" w:rsidR="000477CC" w:rsidRPr="00B42B26" w:rsidRDefault="000477CC" w:rsidP="000477CC">
            <w:pPr>
              <w:pStyle w:val="VRQACourseTemplateTableText"/>
              <w:rPr>
                <w:rFonts w:cs="Arial"/>
                <w:color w:val="auto"/>
              </w:rPr>
            </w:pPr>
            <w:r w:rsidRPr="00887351">
              <w:rPr>
                <w:rFonts w:cs="Arial"/>
                <w:color w:val="auto"/>
              </w:rPr>
              <w:t>030903</w:t>
            </w:r>
          </w:p>
        </w:tc>
        <w:tc>
          <w:tcPr>
            <w:tcW w:w="2126" w:type="dxa"/>
          </w:tcPr>
          <w:p w14:paraId="30687DA1" w14:textId="37CE38D2"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33A84D60" w14:textId="7D669046" w:rsidR="000477CC" w:rsidRPr="00B42B26" w:rsidRDefault="000477CC" w:rsidP="000477CC">
            <w:pPr>
              <w:pStyle w:val="VRQACourseTemplateTableText"/>
              <w:rPr>
                <w:rFonts w:cs="Arial"/>
                <w:color w:val="auto"/>
              </w:rPr>
            </w:pPr>
            <w:r w:rsidRPr="00B42B26">
              <w:rPr>
                <w:rFonts w:cs="Arial"/>
                <w:color w:val="auto"/>
              </w:rPr>
              <w:t>40</w:t>
            </w:r>
          </w:p>
        </w:tc>
      </w:tr>
      <w:tr w:rsidR="00682FC9" w:rsidRPr="00B76314" w14:paraId="6E72D15D" w14:textId="77777777" w:rsidTr="00682FC9">
        <w:trPr>
          <w:trHeight w:val="227"/>
        </w:trPr>
        <w:tc>
          <w:tcPr>
            <w:tcW w:w="2122" w:type="dxa"/>
          </w:tcPr>
          <w:p w14:paraId="1F06087B" w14:textId="2A979CFC" w:rsidR="000477CC" w:rsidRPr="00B42B26" w:rsidRDefault="005F15F6" w:rsidP="000477CC">
            <w:pPr>
              <w:pStyle w:val="VRQACourseTemplateTableText"/>
              <w:rPr>
                <w:rFonts w:cs="Arial"/>
                <w:color w:val="auto"/>
              </w:rPr>
            </w:pPr>
            <w:r w:rsidRPr="005F15F6">
              <w:rPr>
                <w:rFonts w:cs="Arial"/>
                <w:color w:val="auto"/>
              </w:rPr>
              <w:t>VU23935</w:t>
            </w:r>
          </w:p>
        </w:tc>
        <w:tc>
          <w:tcPr>
            <w:tcW w:w="2268" w:type="dxa"/>
            <w:gridSpan w:val="2"/>
          </w:tcPr>
          <w:p w14:paraId="458023C9" w14:textId="16615DCF" w:rsidR="000477CC" w:rsidRPr="00B42B26" w:rsidRDefault="000477CC" w:rsidP="000477CC">
            <w:pPr>
              <w:pStyle w:val="VRQACourseTemplateTableText"/>
              <w:rPr>
                <w:rFonts w:cs="Arial"/>
                <w:color w:val="auto"/>
              </w:rPr>
            </w:pPr>
            <w:r w:rsidRPr="00B42B26">
              <w:rPr>
                <w:rFonts w:cs="Arial"/>
                <w:color w:val="auto"/>
              </w:rPr>
              <w:t>Produce structural steel drawings</w:t>
            </w:r>
          </w:p>
        </w:tc>
        <w:tc>
          <w:tcPr>
            <w:tcW w:w="1984" w:type="dxa"/>
          </w:tcPr>
          <w:p w14:paraId="5FE9AC56" w14:textId="2DDD4F99" w:rsidR="000477CC" w:rsidRPr="00B42B26" w:rsidRDefault="000477CC" w:rsidP="000477CC">
            <w:pPr>
              <w:pStyle w:val="VRQACourseTemplateTableText"/>
              <w:rPr>
                <w:rFonts w:cs="Arial"/>
                <w:color w:val="auto"/>
              </w:rPr>
            </w:pPr>
            <w:r w:rsidRPr="00887351">
              <w:rPr>
                <w:rFonts w:cs="Arial"/>
                <w:color w:val="auto"/>
              </w:rPr>
              <w:t>030903</w:t>
            </w:r>
          </w:p>
        </w:tc>
        <w:tc>
          <w:tcPr>
            <w:tcW w:w="2126" w:type="dxa"/>
          </w:tcPr>
          <w:p w14:paraId="228542AD" w14:textId="62B9D247"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6D5B9BBF" w14:textId="0DC4C995" w:rsidR="000477CC" w:rsidRPr="00B42B26" w:rsidRDefault="000477CC" w:rsidP="000477CC">
            <w:pPr>
              <w:pStyle w:val="VRQACourseTemplateTableText"/>
              <w:rPr>
                <w:rFonts w:cs="Arial"/>
                <w:color w:val="auto"/>
              </w:rPr>
            </w:pPr>
            <w:r w:rsidRPr="00B42B26">
              <w:rPr>
                <w:rFonts w:cs="Arial"/>
                <w:color w:val="auto"/>
              </w:rPr>
              <w:t>40</w:t>
            </w:r>
          </w:p>
        </w:tc>
      </w:tr>
      <w:tr w:rsidR="00682FC9" w:rsidRPr="00B76314" w14:paraId="6CC742E6" w14:textId="77777777" w:rsidTr="00682FC9">
        <w:trPr>
          <w:trHeight w:val="227"/>
        </w:trPr>
        <w:tc>
          <w:tcPr>
            <w:tcW w:w="2122" w:type="dxa"/>
          </w:tcPr>
          <w:p w14:paraId="45D6DB0A" w14:textId="50121E79" w:rsidR="000477CC" w:rsidRPr="00B42B26" w:rsidRDefault="006F15B9" w:rsidP="000477CC">
            <w:pPr>
              <w:pStyle w:val="VRQACourseTemplateTableText"/>
              <w:rPr>
                <w:rFonts w:cs="Arial"/>
                <w:color w:val="auto"/>
              </w:rPr>
            </w:pPr>
            <w:r w:rsidRPr="006F15B9">
              <w:rPr>
                <w:rFonts w:cs="Arial"/>
                <w:color w:val="auto"/>
              </w:rPr>
              <w:t>VU23936</w:t>
            </w:r>
          </w:p>
        </w:tc>
        <w:tc>
          <w:tcPr>
            <w:tcW w:w="2268" w:type="dxa"/>
            <w:gridSpan w:val="2"/>
          </w:tcPr>
          <w:p w14:paraId="5E9DEB05" w14:textId="75550A39" w:rsidR="000477CC" w:rsidRPr="00B42B26" w:rsidRDefault="000477CC" w:rsidP="000477CC">
            <w:pPr>
              <w:pStyle w:val="VRQACourseTemplateTableText"/>
              <w:rPr>
                <w:rFonts w:cs="Arial"/>
                <w:color w:val="auto"/>
              </w:rPr>
            </w:pPr>
            <w:r w:rsidRPr="00B42B26">
              <w:rPr>
                <w:rFonts w:cs="Arial"/>
                <w:color w:val="auto"/>
              </w:rPr>
              <w:t>Produce drawings to enable road construction</w:t>
            </w:r>
          </w:p>
        </w:tc>
        <w:tc>
          <w:tcPr>
            <w:tcW w:w="1984" w:type="dxa"/>
          </w:tcPr>
          <w:p w14:paraId="6B4DF73B" w14:textId="466F091C" w:rsidR="000477CC" w:rsidRPr="00B42B26" w:rsidRDefault="000477CC" w:rsidP="000477CC">
            <w:pPr>
              <w:pStyle w:val="VRQACourseTemplateTableText"/>
              <w:rPr>
                <w:rFonts w:cs="Arial"/>
                <w:color w:val="auto"/>
              </w:rPr>
            </w:pPr>
            <w:r w:rsidRPr="00887351">
              <w:rPr>
                <w:rFonts w:cs="Arial"/>
                <w:color w:val="auto"/>
              </w:rPr>
              <w:t>030901</w:t>
            </w:r>
          </w:p>
        </w:tc>
        <w:tc>
          <w:tcPr>
            <w:tcW w:w="2126" w:type="dxa"/>
          </w:tcPr>
          <w:p w14:paraId="29127929" w14:textId="51762029"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44BEF4EF" w14:textId="6EF1B6DF" w:rsidR="000477CC" w:rsidRPr="00B42B26" w:rsidRDefault="000477CC" w:rsidP="000477CC">
            <w:pPr>
              <w:pStyle w:val="VRQACourseTemplateTableText"/>
              <w:rPr>
                <w:rFonts w:cs="Arial"/>
                <w:color w:val="auto"/>
              </w:rPr>
            </w:pPr>
            <w:r w:rsidRPr="000F6057">
              <w:rPr>
                <w:rFonts w:cs="Arial"/>
                <w:color w:val="auto"/>
              </w:rPr>
              <w:t>60</w:t>
            </w:r>
          </w:p>
        </w:tc>
      </w:tr>
      <w:tr w:rsidR="00682FC9" w:rsidRPr="00B76314" w14:paraId="1C6FB5D7" w14:textId="77777777" w:rsidTr="00682FC9">
        <w:trPr>
          <w:trHeight w:val="227"/>
        </w:trPr>
        <w:tc>
          <w:tcPr>
            <w:tcW w:w="2122" w:type="dxa"/>
          </w:tcPr>
          <w:p w14:paraId="335E55BC" w14:textId="6210ABFF" w:rsidR="000477CC" w:rsidRPr="00B42B26" w:rsidRDefault="000477CC" w:rsidP="000477CC">
            <w:pPr>
              <w:pStyle w:val="VRQACourseTemplateTableText"/>
              <w:rPr>
                <w:rFonts w:cs="Arial"/>
                <w:color w:val="auto"/>
              </w:rPr>
            </w:pPr>
            <w:r w:rsidRPr="00B42B26">
              <w:rPr>
                <w:rFonts w:cs="Arial"/>
                <w:color w:val="auto"/>
              </w:rPr>
              <w:t>CPCWHS1001</w:t>
            </w:r>
          </w:p>
        </w:tc>
        <w:tc>
          <w:tcPr>
            <w:tcW w:w="2268" w:type="dxa"/>
            <w:gridSpan w:val="2"/>
          </w:tcPr>
          <w:p w14:paraId="450BE197" w14:textId="4FFA89EE" w:rsidR="000477CC" w:rsidRPr="00B42B26" w:rsidRDefault="000477CC" w:rsidP="000477CC">
            <w:pPr>
              <w:pStyle w:val="VRQACourseTemplateTableText"/>
              <w:rPr>
                <w:rFonts w:cs="Arial"/>
                <w:color w:val="auto"/>
              </w:rPr>
            </w:pPr>
            <w:r w:rsidRPr="00B42B26">
              <w:rPr>
                <w:rFonts w:cs="Arial"/>
                <w:color w:val="auto"/>
              </w:rPr>
              <w:t>Work safely in the construction industry</w:t>
            </w:r>
          </w:p>
        </w:tc>
        <w:tc>
          <w:tcPr>
            <w:tcW w:w="1984" w:type="dxa"/>
          </w:tcPr>
          <w:p w14:paraId="73DA44F4" w14:textId="44285AA9" w:rsidR="000477CC" w:rsidRPr="00B42B26" w:rsidRDefault="000477CC" w:rsidP="000477CC">
            <w:pPr>
              <w:pStyle w:val="VRQACourseTemplateTableText"/>
              <w:rPr>
                <w:rFonts w:cs="Arial"/>
                <w:color w:val="auto"/>
              </w:rPr>
            </w:pPr>
            <w:r>
              <w:rPr>
                <w:rFonts w:cs="Arial"/>
                <w:color w:val="auto"/>
              </w:rPr>
              <w:t>061301</w:t>
            </w:r>
          </w:p>
        </w:tc>
        <w:tc>
          <w:tcPr>
            <w:tcW w:w="2126" w:type="dxa"/>
          </w:tcPr>
          <w:p w14:paraId="17944273" w14:textId="4F41D709"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2DC5E85B" w14:textId="2BE3578D" w:rsidR="000477CC" w:rsidRPr="00B42B26" w:rsidRDefault="000477CC" w:rsidP="000477CC">
            <w:pPr>
              <w:pStyle w:val="VRQACourseTemplateTableText"/>
              <w:rPr>
                <w:rFonts w:cs="Arial"/>
                <w:color w:val="auto"/>
              </w:rPr>
            </w:pPr>
            <w:r w:rsidRPr="00B42B26">
              <w:rPr>
                <w:rFonts w:cs="Arial"/>
                <w:color w:val="auto"/>
              </w:rPr>
              <w:t>6</w:t>
            </w:r>
          </w:p>
        </w:tc>
      </w:tr>
      <w:tr w:rsidR="00682FC9" w:rsidRPr="00B76314" w14:paraId="2131AD8E" w14:textId="77777777" w:rsidTr="00682FC9">
        <w:trPr>
          <w:trHeight w:val="227"/>
        </w:trPr>
        <w:tc>
          <w:tcPr>
            <w:tcW w:w="2122" w:type="dxa"/>
          </w:tcPr>
          <w:p w14:paraId="049FB73A" w14:textId="4502C2C4" w:rsidR="000477CC" w:rsidRPr="00B42B26" w:rsidRDefault="000477CC" w:rsidP="000477CC">
            <w:pPr>
              <w:pStyle w:val="VRQACourseTemplateTableText"/>
              <w:rPr>
                <w:rFonts w:cs="Arial"/>
                <w:color w:val="auto"/>
              </w:rPr>
            </w:pPr>
            <w:r w:rsidRPr="00B42B26">
              <w:rPr>
                <w:rFonts w:cs="Arial"/>
                <w:color w:val="auto"/>
              </w:rPr>
              <w:t>CPPBDN4110</w:t>
            </w:r>
          </w:p>
        </w:tc>
        <w:tc>
          <w:tcPr>
            <w:tcW w:w="2268" w:type="dxa"/>
            <w:gridSpan w:val="2"/>
          </w:tcPr>
          <w:p w14:paraId="7E44CF6F" w14:textId="4AF7D307" w:rsidR="000477CC" w:rsidRPr="00B42B26" w:rsidRDefault="000477CC" w:rsidP="000477CC">
            <w:pPr>
              <w:pStyle w:val="VRQACourseTemplateTableText"/>
              <w:rPr>
                <w:rFonts w:cs="Arial"/>
                <w:color w:val="auto"/>
              </w:rPr>
            </w:pPr>
            <w:r w:rsidRPr="00B42B26">
              <w:rPr>
                <w:rFonts w:cs="Arial"/>
                <w:color w:val="auto"/>
              </w:rPr>
              <w:t>Set up BIM-capable software and files for building design drafting projects</w:t>
            </w:r>
          </w:p>
        </w:tc>
        <w:tc>
          <w:tcPr>
            <w:tcW w:w="1984" w:type="dxa"/>
          </w:tcPr>
          <w:p w14:paraId="30D6CB56" w14:textId="1B8C2019" w:rsidR="000477CC" w:rsidRPr="00B42B26" w:rsidRDefault="000477CC" w:rsidP="000477CC">
            <w:pPr>
              <w:pStyle w:val="VRQACourseTemplateTableText"/>
              <w:rPr>
                <w:rFonts w:cs="Arial"/>
                <w:color w:val="auto"/>
              </w:rPr>
            </w:pPr>
            <w:r>
              <w:rPr>
                <w:rFonts w:cs="Arial"/>
                <w:color w:val="auto"/>
              </w:rPr>
              <w:t>080905</w:t>
            </w:r>
          </w:p>
        </w:tc>
        <w:tc>
          <w:tcPr>
            <w:tcW w:w="2126" w:type="dxa"/>
          </w:tcPr>
          <w:p w14:paraId="3B437F61" w14:textId="44CFC7FC"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277A7D9D" w14:textId="7237D7AD" w:rsidR="000477CC" w:rsidRPr="00B42B26" w:rsidRDefault="000477CC" w:rsidP="000477CC">
            <w:pPr>
              <w:pStyle w:val="VRQACourseTemplateTableText"/>
              <w:rPr>
                <w:rFonts w:cs="Arial"/>
                <w:color w:val="auto"/>
              </w:rPr>
            </w:pPr>
            <w:r w:rsidRPr="00B42B26">
              <w:rPr>
                <w:rFonts w:cs="Arial"/>
                <w:color w:val="auto"/>
              </w:rPr>
              <w:t>40</w:t>
            </w:r>
          </w:p>
        </w:tc>
      </w:tr>
      <w:tr w:rsidR="00682FC9" w:rsidRPr="00B76314" w14:paraId="027204BD" w14:textId="77777777" w:rsidTr="00682FC9">
        <w:trPr>
          <w:trHeight w:val="227"/>
        </w:trPr>
        <w:tc>
          <w:tcPr>
            <w:tcW w:w="2122" w:type="dxa"/>
          </w:tcPr>
          <w:p w14:paraId="09DBD8F0" w14:textId="15F6AE8D" w:rsidR="000477CC" w:rsidRPr="00B42B26" w:rsidRDefault="000477CC" w:rsidP="000477CC">
            <w:pPr>
              <w:pStyle w:val="VRQACourseTemplateTableText"/>
              <w:rPr>
                <w:rFonts w:cs="Arial"/>
                <w:color w:val="auto"/>
              </w:rPr>
            </w:pPr>
            <w:r w:rsidRPr="00B42B26">
              <w:rPr>
                <w:rFonts w:cs="Arial"/>
                <w:color w:val="auto"/>
              </w:rPr>
              <w:t>CPCCBC4004</w:t>
            </w:r>
          </w:p>
        </w:tc>
        <w:tc>
          <w:tcPr>
            <w:tcW w:w="2268" w:type="dxa"/>
            <w:gridSpan w:val="2"/>
          </w:tcPr>
          <w:p w14:paraId="521E1314" w14:textId="206796D3" w:rsidR="000477CC" w:rsidRPr="00B42B26" w:rsidRDefault="000477CC" w:rsidP="000477CC">
            <w:pPr>
              <w:pStyle w:val="VRQACourseTemplateTableText"/>
              <w:rPr>
                <w:rFonts w:cs="Arial"/>
                <w:color w:val="auto"/>
              </w:rPr>
            </w:pPr>
            <w:r w:rsidRPr="00B42B26">
              <w:rPr>
                <w:rFonts w:cs="Arial"/>
                <w:color w:val="auto"/>
              </w:rPr>
              <w:t>Identify and produce estimated costs for building and construction projects</w:t>
            </w:r>
          </w:p>
        </w:tc>
        <w:tc>
          <w:tcPr>
            <w:tcW w:w="1984" w:type="dxa"/>
          </w:tcPr>
          <w:p w14:paraId="66CEC054" w14:textId="3CA246AE" w:rsidR="000477CC" w:rsidRPr="00B42B26" w:rsidRDefault="000477CC" w:rsidP="000477CC">
            <w:pPr>
              <w:pStyle w:val="VRQACourseTemplateTableText"/>
              <w:rPr>
                <w:rFonts w:cs="Arial"/>
                <w:color w:val="auto"/>
              </w:rPr>
            </w:pPr>
            <w:r>
              <w:rPr>
                <w:rFonts w:cs="Arial"/>
                <w:color w:val="auto"/>
              </w:rPr>
              <w:t>040307</w:t>
            </w:r>
          </w:p>
        </w:tc>
        <w:tc>
          <w:tcPr>
            <w:tcW w:w="2126" w:type="dxa"/>
          </w:tcPr>
          <w:p w14:paraId="24B53D18" w14:textId="6359EC79"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57F58EBE" w14:textId="0BD1DC11"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5BA87D46" w14:textId="77777777" w:rsidTr="00682FC9">
        <w:trPr>
          <w:trHeight w:val="227"/>
        </w:trPr>
        <w:tc>
          <w:tcPr>
            <w:tcW w:w="2122" w:type="dxa"/>
          </w:tcPr>
          <w:p w14:paraId="6B2C87D8" w14:textId="3393066E" w:rsidR="000477CC" w:rsidRPr="00B42B26" w:rsidRDefault="000477CC" w:rsidP="000477CC">
            <w:pPr>
              <w:pStyle w:val="VRQACourseTemplateTableText"/>
              <w:rPr>
                <w:rFonts w:cs="Arial"/>
                <w:color w:val="auto"/>
              </w:rPr>
            </w:pPr>
            <w:r w:rsidRPr="00B42B26">
              <w:rPr>
                <w:rFonts w:cs="Arial"/>
                <w:color w:val="auto"/>
              </w:rPr>
              <w:t>MEM09002</w:t>
            </w:r>
          </w:p>
        </w:tc>
        <w:tc>
          <w:tcPr>
            <w:tcW w:w="2268" w:type="dxa"/>
            <w:gridSpan w:val="2"/>
          </w:tcPr>
          <w:p w14:paraId="26646AB9" w14:textId="4111E9FB" w:rsidR="000477CC" w:rsidRPr="00B42B26" w:rsidRDefault="000477CC" w:rsidP="000477CC">
            <w:pPr>
              <w:pStyle w:val="VRQACourseTemplateTableText"/>
              <w:rPr>
                <w:rFonts w:cs="Arial"/>
                <w:color w:val="auto"/>
              </w:rPr>
            </w:pPr>
            <w:r w:rsidRPr="00B42B26">
              <w:rPr>
                <w:rFonts w:cs="Arial"/>
                <w:color w:val="auto"/>
              </w:rPr>
              <w:t>Interpret technical drawing</w:t>
            </w:r>
          </w:p>
        </w:tc>
        <w:tc>
          <w:tcPr>
            <w:tcW w:w="1984" w:type="dxa"/>
          </w:tcPr>
          <w:p w14:paraId="755F1259" w14:textId="4E1A7B8B" w:rsidR="000477CC" w:rsidRPr="00B42B26" w:rsidRDefault="000477CC" w:rsidP="000477CC">
            <w:pPr>
              <w:pStyle w:val="VRQACourseTemplateTableText"/>
              <w:rPr>
                <w:rFonts w:cs="Arial"/>
                <w:color w:val="auto"/>
              </w:rPr>
            </w:pPr>
            <w:r>
              <w:rPr>
                <w:rFonts w:cs="Arial"/>
                <w:color w:val="auto"/>
              </w:rPr>
              <w:t>030701</w:t>
            </w:r>
          </w:p>
        </w:tc>
        <w:tc>
          <w:tcPr>
            <w:tcW w:w="2126" w:type="dxa"/>
          </w:tcPr>
          <w:p w14:paraId="07740398" w14:textId="77777777" w:rsidR="000477CC" w:rsidRPr="00B42B26" w:rsidRDefault="000477CC"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MEM12023</w:t>
            </w:r>
          </w:p>
          <w:p w14:paraId="08BA8D6D" w14:textId="77777777" w:rsidR="000477CC" w:rsidRPr="00B42B26" w:rsidRDefault="000477CC"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MEM12024</w:t>
            </w:r>
          </w:p>
          <w:p w14:paraId="77D052B4" w14:textId="77777777" w:rsidR="000477CC" w:rsidRPr="00B42B26" w:rsidRDefault="000477CC"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MEM13015</w:t>
            </w:r>
          </w:p>
          <w:p w14:paraId="5B4FC3B0" w14:textId="0E01C7DE" w:rsidR="000477CC" w:rsidRPr="00B42B26" w:rsidRDefault="000477CC" w:rsidP="000477CC">
            <w:pPr>
              <w:pStyle w:val="VRQACourseTemplateTableText"/>
              <w:rPr>
                <w:rFonts w:cs="Arial"/>
                <w:color w:val="auto"/>
              </w:rPr>
            </w:pPr>
            <w:r w:rsidRPr="00B42B26">
              <w:rPr>
                <w:rFonts w:eastAsiaTheme="minorHAnsi" w:cs="Arial"/>
                <w:color w:val="auto"/>
              </w:rPr>
              <w:t>MEM16006</w:t>
            </w:r>
          </w:p>
        </w:tc>
        <w:tc>
          <w:tcPr>
            <w:tcW w:w="1701" w:type="dxa"/>
          </w:tcPr>
          <w:p w14:paraId="1E130B62" w14:textId="7F13C223" w:rsidR="000477CC" w:rsidRPr="00B42B26" w:rsidRDefault="000477CC" w:rsidP="000477CC">
            <w:pPr>
              <w:pStyle w:val="VRQACourseTemplateTableText"/>
              <w:rPr>
                <w:rFonts w:cs="Arial"/>
                <w:color w:val="auto"/>
              </w:rPr>
            </w:pPr>
            <w:r w:rsidRPr="00B42B26">
              <w:rPr>
                <w:rFonts w:cs="Arial"/>
                <w:color w:val="auto"/>
              </w:rPr>
              <w:t>40</w:t>
            </w:r>
          </w:p>
        </w:tc>
      </w:tr>
      <w:tr w:rsidR="00682FC9" w:rsidRPr="00B76314" w14:paraId="137EC2C9" w14:textId="77777777" w:rsidTr="00682FC9">
        <w:trPr>
          <w:trHeight w:val="227"/>
        </w:trPr>
        <w:tc>
          <w:tcPr>
            <w:tcW w:w="2122" w:type="dxa"/>
          </w:tcPr>
          <w:p w14:paraId="59C55444" w14:textId="2A6A6E13" w:rsidR="000477CC" w:rsidRPr="00B42B26" w:rsidRDefault="000477CC" w:rsidP="000477CC">
            <w:pPr>
              <w:pStyle w:val="VRQACourseTemplateTableText"/>
              <w:rPr>
                <w:rFonts w:cs="Arial"/>
                <w:color w:val="auto"/>
              </w:rPr>
            </w:pPr>
            <w:r w:rsidRPr="00B42B26">
              <w:rPr>
                <w:rFonts w:cs="Arial"/>
                <w:color w:val="auto"/>
              </w:rPr>
              <w:t>MEM12023</w:t>
            </w:r>
          </w:p>
        </w:tc>
        <w:tc>
          <w:tcPr>
            <w:tcW w:w="2268" w:type="dxa"/>
            <w:gridSpan w:val="2"/>
          </w:tcPr>
          <w:p w14:paraId="023E9823" w14:textId="674A070A" w:rsidR="000477CC" w:rsidRPr="00B42B26" w:rsidRDefault="000477CC" w:rsidP="000477CC">
            <w:pPr>
              <w:pStyle w:val="VRQACourseTemplateTableText"/>
              <w:rPr>
                <w:rFonts w:cs="Arial"/>
                <w:color w:val="auto"/>
              </w:rPr>
            </w:pPr>
            <w:r w:rsidRPr="00B42B26">
              <w:rPr>
                <w:rFonts w:cs="Arial"/>
                <w:color w:val="auto"/>
              </w:rPr>
              <w:t>Perform engineering measurements</w:t>
            </w:r>
          </w:p>
        </w:tc>
        <w:tc>
          <w:tcPr>
            <w:tcW w:w="1984" w:type="dxa"/>
          </w:tcPr>
          <w:p w14:paraId="365F2B9D" w14:textId="2C9F895E" w:rsidR="000477CC" w:rsidRPr="00B42B26" w:rsidRDefault="000477CC" w:rsidP="000477CC">
            <w:pPr>
              <w:pStyle w:val="VRQACourseTemplateTableText"/>
              <w:rPr>
                <w:rFonts w:cs="Arial"/>
                <w:color w:val="auto"/>
              </w:rPr>
            </w:pPr>
            <w:r>
              <w:rPr>
                <w:rFonts w:cs="Arial"/>
                <w:color w:val="auto"/>
              </w:rPr>
              <w:t>120103</w:t>
            </w:r>
          </w:p>
        </w:tc>
        <w:tc>
          <w:tcPr>
            <w:tcW w:w="2126" w:type="dxa"/>
          </w:tcPr>
          <w:p w14:paraId="763023BB" w14:textId="77777777" w:rsidR="000477CC" w:rsidRPr="00B42B26" w:rsidRDefault="000477CC"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MEM13015</w:t>
            </w:r>
          </w:p>
          <w:p w14:paraId="7C190904" w14:textId="2FD7BBCA" w:rsidR="000477CC" w:rsidRPr="00B42B26" w:rsidRDefault="000477CC" w:rsidP="000477CC">
            <w:pPr>
              <w:pStyle w:val="VRQACourseTemplateTableText"/>
              <w:rPr>
                <w:rFonts w:cs="Arial"/>
                <w:color w:val="auto"/>
              </w:rPr>
            </w:pPr>
            <w:r w:rsidRPr="00B42B26">
              <w:rPr>
                <w:rFonts w:eastAsiaTheme="minorHAnsi" w:cs="Arial"/>
                <w:color w:val="auto"/>
              </w:rPr>
              <w:t>MEM16006</w:t>
            </w:r>
          </w:p>
        </w:tc>
        <w:tc>
          <w:tcPr>
            <w:tcW w:w="1701" w:type="dxa"/>
          </w:tcPr>
          <w:p w14:paraId="677BCD45" w14:textId="340BBBB1" w:rsidR="000477CC" w:rsidRPr="00B42B26" w:rsidRDefault="000477CC" w:rsidP="000477CC">
            <w:pPr>
              <w:pStyle w:val="VRQACourseTemplateTableText"/>
              <w:rPr>
                <w:rFonts w:cs="Arial"/>
                <w:color w:val="auto"/>
              </w:rPr>
            </w:pPr>
            <w:r w:rsidRPr="00B42B26">
              <w:rPr>
                <w:rFonts w:cs="Arial"/>
                <w:color w:val="auto"/>
              </w:rPr>
              <w:t>30</w:t>
            </w:r>
          </w:p>
        </w:tc>
      </w:tr>
      <w:tr w:rsidR="00682FC9" w:rsidRPr="00B76314" w14:paraId="180B0659" w14:textId="77777777" w:rsidTr="00682FC9">
        <w:trPr>
          <w:trHeight w:val="227"/>
        </w:trPr>
        <w:tc>
          <w:tcPr>
            <w:tcW w:w="2122" w:type="dxa"/>
          </w:tcPr>
          <w:p w14:paraId="01035005" w14:textId="500D86A6" w:rsidR="000477CC" w:rsidRPr="00B42B26" w:rsidRDefault="000477CC" w:rsidP="000477CC">
            <w:pPr>
              <w:pStyle w:val="VRQACourseTemplateTableText"/>
              <w:rPr>
                <w:rFonts w:cs="Arial"/>
                <w:color w:val="auto"/>
              </w:rPr>
            </w:pPr>
            <w:r w:rsidRPr="00B42B26">
              <w:rPr>
                <w:rFonts w:cs="Arial"/>
                <w:color w:val="auto"/>
              </w:rPr>
              <w:lastRenderedPageBreak/>
              <w:t>MEM12024</w:t>
            </w:r>
          </w:p>
        </w:tc>
        <w:tc>
          <w:tcPr>
            <w:tcW w:w="2268" w:type="dxa"/>
            <w:gridSpan w:val="2"/>
          </w:tcPr>
          <w:p w14:paraId="77218FBA" w14:textId="1DFD0811" w:rsidR="000477CC" w:rsidRPr="00B42B26" w:rsidRDefault="000477CC" w:rsidP="000477CC">
            <w:pPr>
              <w:pStyle w:val="VRQACourseTemplateTableText"/>
              <w:rPr>
                <w:rFonts w:cs="Arial"/>
                <w:color w:val="auto"/>
              </w:rPr>
            </w:pPr>
            <w:r w:rsidRPr="00B42B26">
              <w:rPr>
                <w:rFonts w:cs="Arial"/>
                <w:color w:val="auto"/>
              </w:rPr>
              <w:t>Perform computations</w:t>
            </w:r>
          </w:p>
        </w:tc>
        <w:tc>
          <w:tcPr>
            <w:tcW w:w="1984" w:type="dxa"/>
          </w:tcPr>
          <w:p w14:paraId="3071BBEB" w14:textId="08301470" w:rsidR="000477CC" w:rsidRDefault="000477CC" w:rsidP="000477CC">
            <w:pPr>
              <w:pStyle w:val="VRQACourseTemplateTableText"/>
              <w:rPr>
                <w:rFonts w:cs="Arial"/>
                <w:color w:val="auto"/>
              </w:rPr>
            </w:pPr>
            <w:r>
              <w:rPr>
                <w:rFonts w:cs="Arial"/>
                <w:color w:val="auto"/>
              </w:rPr>
              <w:t>010101</w:t>
            </w:r>
          </w:p>
          <w:p w14:paraId="5D93D073" w14:textId="77777777" w:rsidR="000477CC" w:rsidRPr="00691B29" w:rsidRDefault="000477CC" w:rsidP="000477CC">
            <w:pPr>
              <w:jc w:val="center"/>
              <w:rPr>
                <w:lang w:eastAsia="en-AU"/>
              </w:rPr>
            </w:pPr>
          </w:p>
        </w:tc>
        <w:tc>
          <w:tcPr>
            <w:tcW w:w="2126" w:type="dxa"/>
          </w:tcPr>
          <w:p w14:paraId="1C63F751" w14:textId="77777777" w:rsidR="000477CC" w:rsidRPr="00B42B26" w:rsidRDefault="000477CC"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MEM13015</w:t>
            </w:r>
          </w:p>
          <w:p w14:paraId="0AB0B727" w14:textId="42139C9E" w:rsidR="000477CC" w:rsidRPr="00B42B26" w:rsidRDefault="000477CC" w:rsidP="000477CC">
            <w:pPr>
              <w:pStyle w:val="VRQACourseTemplateTableText"/>
              <w:rPr>
                <w:rFonts w:cs="Arial"/>
                <w:color w:val="auto"/>
              </w:rPr>
            </w:pPr>
            <w:r w:rsidRPr="00B42B26">
              <w:rPr>
                <w:rFonts w:eastAsiaTheme="minorHAnsi" w:cs="Arial"/>
                <w:color w:val="auto"/>
              </w:rPr>
              <w:t>MEM16006</w:t>
            </w:r>
          </w:p>
        </w:tc>
        <w:tc>
          <w:tcPr>
            <w:tcW w:w="1701" w:type="dxa"/>
          </w:tcPr>
          <w:p w14:paraId="386F11CF" w14:textId="412C3C42" w:rsidR="000477CC" w:rsidRPr="00B42B26" w:rsidRDefault="000477CC" w:rsidP="000477CC">
            <w:pPr>
              <w:pStyle w:val="VRQACourseTemplateTableText"/>
              <w:rPr>
                <w:rFonts w:cs="Arial"/>
                <w:color w:val="auto"/>
              </w:rPr>
            </w:pPr>
            <w:r w:rsidRPr="00B42B26">
              <w:rPr>
                <w:rFonts w:cs="Arial"/>
                <w:color w:val="auto"/>
              </w:rPr>
              <w:t>30</w:t>
            </w:r>
          </w:p>
        </w:tc>
      </w:tr>
      <w:tr w:rsidR="000477CC" w:rsidRPr="00B76314" w14:paraId="1A12C597" w14:textId="77777777" w:rsidTr="00AB66BC">
        <w:trPr>
          <w:trHeight w:val="227"/>
        </w:trPr>
        <w:tc>
          <w:tcPr>
            <w:tcW w:w="10201" w:type="dxa"/>
            <w:gridSpan w:val="6"/>
            <w:shd w:val="clear" w:color="auto" w:fill="auto"/>
          </w:tcPr>
          <w:p w14:paraId="0C545377" w14:textId="4ACDF54F" w:rsidR="000477CC" w:rsidRPr="00F95AD9" w:rsidRDefault="000477CC" w:rsidP="000477CC">
            <w:pPr>
              <w:pStyle w:val="VRQACourseTemplateTableText"/>
              <w:rPr>
                <w:rFonts w:cs="Arial"/>
                <w:b/>
                <w:bCs/>
                <w:color w:val="auto"/>
              </w:rPr>
            </w:pPr>
            <w:r w:rsidRPr="00F95AD9">
              <w:rPr>
                <w:rFonts w:cs="Arial"/>
                <w:b/>
                <w:bCs/>
                <w:color w:val="auto"/>
              </w:rPr>
              <w:t>Mechatronics Engineering</w:t>
            </w:r>
          </w:p>
        </w:tc>
      </w:tr>
      <w:tr w:rsidR="00682FC9" w:rsidRPr="00B76314" w14:paraId="4F1D8506" w14:textId="77777777" w:rsidTr="00682FC9">
        <w:trPr>
          <w:trHeight w:val="227"/>
        </w:trPr>
        <w:tc>
          <w:tcPr>
            <w:tcW w:w="2122" w:type="dxa"/>
          </w:tcPr>
          <w:p w14:paraId="5D32DEA9" w14:textId="418B7DFD" w:rsidR="000477CC" w:rsidRPr="00B42B26" w:rsidRDefault="000477CC" w:rsidP="000477CC">
            <w:pPr>
              <w:pStyle w:val="VRQACourseTemplateTableText"/>
              <w:rPr>
                <w:rFonts w:cs="Arial"/>
                <w:color w:val="auto"/>
              </w:rPr>
            </w:pPr>
            <w:r w:rsidRPr="00B42B26">
              <w:rPr>
                <w:rFonts w:cs="Arial"/>
                <w:color w:val="auto"/>
              </w:rPr>
              <w:t>VU23477</w:t>
            </w:r>
          </w:p>
        </w:tc>
        <w:tc>
          <w:tcPr>
            <w:tcW w:w="2268" w:type="dxa"/>
            <w:gridSpan w:val="2"/>
          </w:tcPr>
          <w:p w14:paraId="0394EB11" w14:textId="1F6D3478" w:rsidR="000477CC" w:rsidRPr="00B42B26" w:rsidRDefault="000477CC" w:rsidP="000477CC">
            <w:pPr>
              <w:pStyle w:val="VRQACourseTemplateTableText"/>
              <w:rPr>
                <w:rFonts w:cs="Arial"/>
                <w:color w:val="auto"/>
              </w:rPr>
            </w:pPr>
            <w:r w:rsidRPr="00B42B26">
              <w:rPr>
                <w:rFonts w:cs="Arial"/>
                <w:color w:val="auto"/>
              </w:rPr>
              <w:t xml:space="preserve">Interpret and prepare basic </w:t>
            </w:r>
            <w:proofErr w:type="gramStart"/>
            <w:r w:rsidRPr="00B42B26">
              <w:rPr>
                <w:rFonts w:cs="Arial"/>
                <w:color w:val="auto"/>
              </w:rPr>
              <w:t>two and three dimensional</w:t>
            </w:r>
            <w:proofErr w:type="gramEnd"/>
            <w:r w:rsidRPr="00B42B26">
              <w:rPr>
                <w:rFonts w:cs="Arial"/>
                <w:color w:val="auto"/>
              </w:rPr>
              <w:t xml:space="preserve"> engineering drawings</w:t>
            </w:r>
          </w:p>
        </w:tc>
        <w:tc>
          <w:tcPr>
            <w:tcW w:w="1984" w:type="dxa"/>
          </w:tcPr>
          <w:p w14:paraId="030A8D59" w14:textId="3B82A61A" w:rsidR="000477CC" w:rsidRPr="00B42B26" w:rsidRDefault="000477CC" w:rsidP="000477CC">
            <w:pPr>
              <w:pStyle w:val="VRQACourseTemplateTableText"/>
              <w:rPr>
                <w:rFonts w:cs="Arial"/>
                <w:color w:val="auto"/>
              </w:rPr>
            </w:pPr>
            <w:r w:rsidRPr="00B42B26">
              <w:rPr>
                <w:rFonts w:cs="Arial"/>
                <w:color w:val="auto"/>
              </w:rPr>
              <w:t>030199</w:t>
            </w:r>
          </w:p>
        </w:tc>
        <w:tc>
          <w:tcPr>
            <w:tcW w:w="2126" w:type="dxa"/>
          </w:tcPr>
          <w:p w14:paraId="46DD3C37" w14:textId="1E2B0A5D"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305BDC41" w14:textId="7439603B" w:rsidR="000477CC" w:rsidRPr="00B42B26" w:rsidRDefault="000477CC" w:rsidP="000477CC">
            <w:pPr>
              <w:pStyle w:val="VRQACourseTemplateTableText"/>
              <w:rPr>
                <w:rFonts w:cs="Arial"/>
                <w:color w:val="auto"/>
              </w:rPr>
            </w:pPr>
            <w:r w:rsidRPr="00B42B26">
              <w:rPr>
                <w:rFonts w:cs="Arial"/>
                <w:color w:val="auto"/>
              </w:rPr>
              <w:t>20</w:t>
            </w:r>
          </w:p>
        </w:tc>
      </w:tr>
      <w:tr w:rsidR="00682FC9" w:rsidRPr="00B76314" w14:paraId="016DE81C" w14:textId="77777777" w:rsidTr="00682FC9">
        <w:trPr>
          <w:trHeight w:val="227"/>
        </w:trPr>
        <w:tc>
          <w:tcPr>
            <w:tcW w:w="2122" w:type="dxa"/>
          </w:tcPr>
          <w:p w14:paraId="2CF96403" w14:textId="4818E445" w:rsidR="00FC4425" w:rsidRPr="00650DE4" w:rsidRDefault="001E21D6" w:rsidP="00FC4425">
            <w:pPr>
              <w:pStyle w:val="VRQACourseTemplateTableText"/>
              <w:rPr>
                <w:rFonts w:cs="Arial"/>
                <w:color w:val="FF0000"/>
              </w:rPr>
            </w:pPr>
            <w:r w:rsidRPr="00E61023">
              <w:rPr>
                <w:rFonts w:cs="Arial"/>
                <w:color w:val="auto"/>
              </w:rPr>
              <w:t>VU23909</w:t>
            </w:r>
          </w:p>
        </w:tc>
        <w:tc>
          <w:tcPr>
            <w:tcW w:w="2268" w:type="dxa"/>
            <w:gridSpan w:val="2"/>
          </w:tcPr>
          <w:p w14:paraId="767E825B" w14:textId="30E033C0" w:rsidR="00FC4425" w:rsidRPr="00650DE4" w:rsidRDefault="00FC4425" w:rsidP="00FC4425">
            <w:pPr>
              <w:pStyle w:val="VRQACourseTemplateTableText"/>
              <w:rPr>
                <w:rFonts w:cs="Arial"/>
                <w:color w:val="FF0000"/>
              </w:rPr>
            </w:pPr>
            <w:r w:rsidRPr="00B42B26">
              <w:rPr>
                <w:rFonts w:cs="Arial"/>
                <w:color w:val="auto"/>
              </w:rPr>
              <w:t xml:space="preserve">Program, operate and select a robotics system </w:t>
            </w:r>
          </w:p>
        </w:tc>
        <w:tc>
          <w:tcPr>
            <w:tcW w:w="1984" w:type="dxa"/>
          </w:tcPr>
          <w:p w14:paraId="6E5BD0E5" w14:textId="242E15A8" w:rsidR="00FC4425" w:rsidRPr="00650DE4" w:rsidRDefault="00FC4425" w:rsidP="00FC4425">
            <w:pPr>
              <w:pStyle w:val="VRQACourseTemplateTableText"/>
              <w:rPr>
                <w:rFonts w:cs="Arial"/>
                <w:color w:val="FF0000"/>
              </w:rPr>
            </w:pPr>
            <w:r w:rsidRPr="00B42B26">
              <w:rPr>
                <w:rFonts w:cs="Arial"/>
                <w:color w:val="auto"/>
              </w:rPr>
              <w:t>031301</w:t>
            </w:r>
          </w:p>
        </w:tc>
        <w:tc>
          <w:tcPr>
            <w:tcW w:w="2126" w:type="dxa"/>
          </w:tcPr>
          <w:p w14:paraId="5369DA80" w14:textId="17019DC2" w:rsidR="00FC4425" w:rsidRPr="00650DE4" w:rsidRDefault="00FC4425" w:rsidP="00FC4425">
            <w:pPr>
              <w:pStyle w:val="VRQACourseTemplateTableText"/>
              <w:rPr>
                <w:rFonts w:cs="Arial"/>
                <w:color w:val="FF0000"/>
              </w:rPr>
            </w:pPr>
            <w:r w:rsidRPr="00B42B26">
              <w:rPr>
                <w:rFonts w:cs="Arial"/>
                <w:color w:val="auto"/>
              </w:rPr>
              <w:t>Nil</w:t>
            </w:r>
          </w:p>
        </w:tc>
        <w:tc>
          <w:tcPr>
            <w:tcW w:w="1701" w:type="dxa"/>
          </w:tcPr>
          <w:p w14:paraId="1EF03D57" w14:textId="340DD925" w:rsidR="00FC4425" w:rsidRPr="00B42B26" w:rsidRDefault="00FC4425" w:rsidP="00FC4425">
            <w:pPr>
              <w:pStyle w:val="VRQACourseTemplateTableText"/>
              <w:rPr>
                <w:rFonts w:cs="Arial"/>
                <w:color w:val="auto"/>
              </w:rPr>
            </w:pPr>
            <w:r w:rsidRPr="00B42B26">
              <w:rPr>
                <w:rFonts w:cs="Arial"/>
                <w:color w:val="auto"/>
              </w:rPr>
              <w:t>60</w:t>
            </w:r>
          </w:p>
        </w:tc>
      </w:tr>
      <w:tr w:rsidR="00682FC9" w:rsidRPr="00B76314" w14:paraId="0A949D27" w14:textId="77777777" w:rsidTr="00682FC9">
        <w:trPr>
          <w:trHeight w:val="227"/>
        </w:trPr>
        <w:tc>
          <w:tcPr>
            <w:tcW w:w="2122" w:type="dxa"/>
          </w:tcPr>
          <w:p w14:paraId="1ADC23E1" w14:textId="3ED5BBA1" w:rsidR="00FC4425" w:rsidRPr="00B42B26" w:rsidRDefault="00C11DE5" w:rsidP="00FC4425">
            <w:pPr>
              <w:pStyle w:val="VRQACourseTemplateTableText"/>
              <w:rPr>
                <w:rFonts w:cs="Arial"/>
                <w:color w:val="auto"/>
              </w:rPr>
            </w:pPr>
            <w:r w:rsidRPr="00C11DE5">
              <w:rPr>
                <w:rFonts w:cs="Arial"/>
                <w:color w:val="auto"/>
              </w:rPr>
              <w:t>VU23910</w:t>
            </w:r>
          </w:p>
        </w:tc>
        <w:tc>
          <w:tcPr>
            <w:tcW w:w="2268" w:type="dxa"/>
            <w:gridSpan w:val="2"/>
          </w:tcPr>
          <w:p w14:paraId="0A5940CA" w14:textId="5BB6502E" w:rsidR="00FC4425" w:rsidRPr="00B42B26" w:rsidRDefault="00DE19A2" w:rsidP="00FC4425">
            <w:pPr>
              <w:pStyle w:val="VRQACourseTemplateTableText"/>
              <w:rPr>
                <w:rFonts w:cs="Arial"/>
                <w:color w:val="auto"/>
              </w:rPr>
            </w:pPr>
            <w:r w:rsidRPr="00DE19A2">
              <w:rPr>
                <w:rFonts w:cs="Arial"/>
                <w:color w:val="auto"/>
              </w:rPr>
              <w:t>Implement control processes using programmable logic controllers</w:t>
            </w:r>
          </w:p>
        </w:tc>
        <w:tc>
          <w:tcPr>
            <w:tcW w:w="1984" w:type="dxa"/>
          </w:tcPr>
          <w:p w14:paraId="1D1734E4" w14:textId="48D9C099" w:rsidR="00FC4425" w:rsidRPr="00B42B26" w:rsidRDefault="00FC4425" w:rsidP="00FC4425">
            <w:pPr>
              <w:pStyle w:val="VRQACourseTemplateTableText"/>
              <w:rPr>
                <w:rFonts w:cs="Arial"/>
                <w:color w:val="auto"/>
              </w:rPr>
            </w:pPr>
            <w:r w:rsidRPr="00B42B26">
              <w:rPr>
                <w:rFonts w:cs="Arial"/>
                <w:color w:val="auto"/>
              </w:rPr>
              <w:t>031301</w:t>
            </w:r>
          </w:p>
        </w:tc>
        <w:tc>
          <w:tcPr>
            <w:tcW w:w="2126" w:type="dxa"/>
          </w:tcPr>
          <w:p w14:paraId="1E54C873" w14:textId="64BE8865" w:rsidR="00FC4425" w:rsidRPr="00B42B26" w:rsidRDefault="00FC4425" w:rsidP="00FC4425">
            <w:pPr>
              <w:pStyle w:val="VRQACourseTemplateTableText"/>
              <w:rPr>
                <w:rFonts w:cs="Arial"/>
                <w:color w:val="auto"/>
              </w:rPr>
            </w:pPr>
            <w:r w:rsidRPr="00B42B26">
              <w:rPr>
                <w:rFonts w:cs="Arial"/>
                <w:color w:val="auto"/>
              </w:rPr>
              <w:t>Nil</w:t>
            </w:r>
          </w:p>
        </w:tc>
        <w:tc>
          <w:tcPr>
            <w:tcW w:w="1701" w:type="dxa"/>
          </w:tcPr>
          <w:p w14:paraId="359AB167" w14:textId="7C836A39" w:rsidR="00FC4425" w:rsidRPr="00B42B26" w:rsidRDefault="00FC4425" w:rsidP="00FC4425">
            <w:pPr>
              <w:pStyle w:val="VRQACourseTemplateTableText"/>
              <w:rPr>
                <w:rFonts w:cs="Arial"/>
                <w:color w:val="auto"/>
              </w:rPr>
            </w:pPr>
            <w:r w:rsidRPr="00B42B26">
              <w:rPr>
                <w:rFonts w:cs="Arial"/>
                <w:color w:val="auto"/>
              </w:rPr>
              <w:t>80</w:t>
            </w:r>
          </w:p>
        </w:tc>
      </w:tr>
      <w:tr w:rsidR="00682FC9" w:rsidRPr="00B76314" w14:paraId="3FCFDBE0" w14:textId="77777777" w:rsidTr="00682FC9">
        <w:trPr>
          <w:trHeight w:val="227"/>
        </w:trPr>
        <w:tc>
          <w:tcPr>
            <w:tcW w:w="2122" w:type="dxa"/>
          </w:tcPr>
          <w:p w14:paraId="376DAC12" w14:textId="33A54436" w:rsidR="00FC4425" w:rsidRPr="002B56D9" w:rsidRDefault="00106269" w:rsidP="00FC4425">
            <w:pPr>
              <w:pStyle w:val="VRQACourseTemplateTableText"/>
              <w:rPr>
                <w:rFonts w:cs="Arial"/>
                <w:color w:val="auto"/>
              </w:rPr>
            </w:pPr>
            <w:r w:rsidRPr="00106269">
              <w:rPr>
                <w:rFonts w:cs="Arial"/>
                <w:color w:val="auto"/>
              </w:rPr>
              <w:t>VU23911</w:t>
            </w:r>
          </w:p>
        </w:tc>
        <w:tc>
          <w:tcPr>
            <w:tcW w:w="2268" w:type="dxa"/>
            <w:gridSpan w:val="2"/>
          </w:tcPr>
          <w:p w14:paraId="056F0D41" w14:textId="235411FF" w:rsidR="00FC4425" w:rsidRPr="002B56D9" w:rsidRDefault="00FC4425" w:rsidP="00FC4425">
            <w:pPr>
              <w:pStyle w:val="VRQACourseTemplateTableText"/>
              <w:rPr>
                <w:rFonts w:cs="Arial"/>
                <w:color w:val="auto"/>
              </w:rPr>
            </w:pPr>
            <w:r w:rsidRPr="002B56D9">
              <w:rPr>
                <w:rFonts w:cs="Arial"/>
                <w:color w:val="auto"/>
              </w:rPr>
              <w:t xml:space="preserve">Apply hydraulic principles to achieve an engineering task </w:t>
            </w:r>
          </w:p>
        </w:tc>
        <w:tc>
          <w:tcPr>
            <w:tcW w:w="1984" w:type="dxa"/>
          </w:tcPr>
          <w:p w14:paraId="105C1A82" w14:textId="6B431BAE" w:rsidR="00FC4425" w:rsidRPr="002B56D9" w:rsidRDefault="00FC4425" w:rsidP="00FC4425">
            <w:pPr>
              <w:pStyle w:val="VRQACourseTemplateTableText"/>
              <w:rPr>
                <w:rFonts w:cs="Arial"/>
                <w:color w:val="auto"/>
              </w:rPr>
            </w:pPr>
            <w:r w:rsidRPr="002B56D9">
              <w:rPr>
                <w:rFonts w:cs="Arial"/>
                <w:color w:val="auto"/>
              </w:rPr>
              <w:t>030703</w:t>
            </w:r>
          </w:p>
        </w:tc>
        <w:tc>
          <w:tcPr>
            <w:tcW w:w="2126" w:type="dxa"/>
          </w:tcPr>
          <w:p w14:paraId="3871A0EE" w14:textId="0889DD52" w:rsidR="00FC4425" w:rsidRPr="002B56D9" w:rsidRDefault="00FC4425" w:rsidP="00FC4425">
            <w:pPr>
              <w:pStyle w:val="VRQACourseTemplateTableText"/>
              <w:rPr>
                <w:rFonts w:cs="Arial"/>
                <w:color w:val="auto"/>
              </w:rPr>
            </w:pPr>
            <w:r w:rsidRPr="002B56D9">
              <w:rPr>
                <w:rFonts w:cs="Arial"/>
                <w:color w:val="auto"/>
              </w:rPr>
              <w:t>Nil</w:t>
            </w:r>
          </w:p>
        </w:tc>
        <w:tc>
          <w:tcPr>
            <w:tcW w:w="1701" w:type="dxa"/>
          </w:tcPr>
          <w:p w14:paraId="7A378AAC" w14:textId="2BFC570D" w:rsidR="00FC4425" w:rsidRPr="002B56D9" w:rsidRDefault="00FC4425" w:rsidP="00FC4425">
            <w:pPr>
              <w:pStyle w:val="VRQACourseTemplateTableText"/>
              <w:rPr>
                <w:rFonts w:cs="Arial"/>
                <w:color w:val="auto"/>
              </w:rPr>
            </w:pPr>
            <w:r w:rsidRPr="002B56D9">
              <w:rPr>
                <w:rFonts w:cs="Arial"/>
                <w:color w:val="auto"/>
              </w:rPr>
              <w:t>60</w:t>
            </w:r>
          </w:p>
        </w:tc>
      </w:tr>
      <w:tr w:rsidR="00682FC9" w:rsidRPr="00B76314" w14:paraId="71359F1D" w14:textId="77777777" w:rsidTr="00682FC9">
        <w:trPr>
          <w:trHeight w:val="227"/>
        </w:trPr>
        <w:tc>
          <w:tcPr>
            <w:tcW w:w="2122" w:type="dxa"/>
          </w:tcPr>
          <w:p w14:paraId="1A7A37D1" w14:textId="6DF28A9B" w:rsidR="00705C74" w:rsidRPr="002B56D9" w:rsidRDefault="00106269" w:rsidP="00705C74">
            <w:pPr>
              <w:pStyle w:val="VRQACourseTemplateTableText"/>
              <w:rPr>
                <w:rFonts w:cs="Arial"/>
                <w:color w:val="auto"/>
              </w:rPr>
            </w:pPr>
            <w:r w:rsidRPr="00106269">
              <w:rPr>
                <w:rFonts w:cs="Arial"/>
                <w:color w:val="auto"/>
              </w:rPr>
              <w:t>VU23912</w:t>
            </w:r>
          </w:p>
        </w:tc>
        <w:tc>
          <w:tcPr>
            <w:tcW w:w="2268" w:type="dxa"/>
            <w:gridSpan w:val="2"/>
          </w:tcPr>
          <w:p w14:paraId="5DBC16CE" w14:textId="3EBB895D" w:rsidR="00705C74" w:rsidRPr="002B56D9" w:rsidRDefault="00705C74" w:rsidP="00705C74">
            <w:pPr>
              <w:pStyle w:val="VRQACourseTemplateTableText"/>
              <w:rPr>
                <w:rFonts w:cs="Arial"/>
                <w:color w:val="auto"/>
              </w:rPr>
            </w:pPr>
            <w:r w:rsidRPr="002B56D9">
              <w:rPr>
                <w:rFonts w:cs="Arial"/>
                <w:color w:val="auto"/>
              </w:rPr>
              <w:t>Write and modify basic CNC programs</w:t>
            </w:r>
          </w:p>
        </w:tc>
        <w:tc>
          <w:tcPr>
            <w:tcW w:w="1984" w:type="dxa"/>
          </w:tcPr>
          <w:p w14:paraId="13C3BA6D" w14:textId="3B917FF0" w:rsidR="00705C74" w:rsidRPr="002B56D9" w:rsidRDefault="00705C74" w:rsidP="00705C74">
            <w:pPr>
              <w:pStyle w:val="VRQACourseTemplateTableText"/>
              <w:rPr>
                <w:rFonts w:cs="Arial"/>
                <w:color w:val="auto"/>
              </w:rPr>
            </w:pPr>
            <w:r w:rsidRPr="002B56D9">
              <w:rPr>
                <w:rFonts w:cs="Arial"/>
                <w:color w:val="auto"/>
              </w:rPr>
              <w:t>030101</w:t>
            </w:r>
          </w:p>
        </w:tc>
        <w:tc>
          <w:tcPr>
            <w:tcW w:w="2126" w:type="dxa"/>
          </w:tcPr>
          <w:p w14:paraId="56D3960D" w14:textId="57E5FB25" w:rsidR="00705C74" w:rsidRPr="002B56D9" w:rsidRDefault="00705C74" w:rsidP="00705C74">
            <w:pPr>
              <w:pStyle w:val="VRQACourseTemplateTableText"/>
              <w:rPr>
                <w:rFonts w:cs="Arial"/>
                <w:color w:val="auto"/>
              </w:rPr>
            </w:pPr>
            <w:r w:rsidRPr="002B56D9">
              <w:rPr>
                <w:rFonts w:cs="Arial"/>
                <w:color w:val="auto"/>
              </w:rPr>
              <w:t>Nil</w:t>
            </w:r>
          </w:p>
        </w:tc>
        <w:tc>
          <w:tcPr>
            <w:tcW w:w="1701" w:type="dxa"/>
          </w:tcPr>
          <w:p w14:paraId="0E30623E" w14:textId="2CE095EE" w:rsidR="00705C74" w:rsidRPr="002B56D9" w:rsidRDefault="00705C74" w:rsidP="00705C74">
            <w:pPr>
              <w:pStyle w:val="VRQACourseTemplateTableText"/>
              <w:rPr>
                <w:rFonts w:cs="Arial"/>
                <w:color w:val="auto"/>
              </w:rPr>
            </w:pPr>
            <w:r w:rsidRPr="002B56D9">
              <w:rPr>
                <w:rFonts w:cs="Arial"/>
                <w:color w:val="auto"/>
              </w:rPr>
              <w:t>40</w:t>
            </w:r>
          </w:p>
        </w:tc>
      </w:tr>
      <w:tr w:rsidR="00682FC9" w:rsidRPr="00B76314" w14:paraId="11F62DCC" w14:textId="77777777" w:rsidTr="00682FC9">
        <w:trPr>
          <w:trHeight w:val="227"/>
        </w:trPr>
        <w:tc>
          <w:tcPr>
            <w:tcW w:w="2122" w:type="dxa"/>
          </w:tcPr>
          <w:p w14:paraId="6935F14E" w14:textId="2C13042D" w:rsidR="000477CC" w:rsidRPr="00B42B26" w:rsidRDefault="00B66480" w:rsidP="000477CC">
            <w:pPr>
              <w:pStyle w:val="VRQACourseTemplateTableText"/>
              <w:rPr>
                <w:rFonts w:cs="Arial"/>
                <w:color w:val="auto"/>
              </w:rPr>
            </w:pPr>
            <w:r w:rsidRPr="00B66480">
              <w:rPr>
                <w:rFonts w:cs="Arial"/>
                <w:color w:val="auto"/>
              </w:rPr>
              <w:t>VU23914</w:t>
            </w:r>
          </w:p>
        </w:tc>
        <w:tc>
          <w:tcPr>
            <w:tcW w:w="2268" w:type="dxa"/>
            <w:gridSpan w:val="2"/>
          </w:tcPr>
          <w:p w14:paraId="55772A21" w14:textId="10F2DB84" w:rsidR="000477CC" w:rsidRPr="00B42B26" w:rsidRDefault="000477CC" w:rsidP="000477CC">
            <w:pPr>
              <w:pStyle w:val="VRQACourseTemplateTableText"/>
              <w:rPr>
                <w:rFonts w:cs="Arial"/>
                <w:color w:val="auto"/>
              </w:rPr>
            </w:pPr>
            <w:r w:rsidRPr="00B42B26">
              <w:rPr>
                <w:rFonts w:cs="Arial"/>
                <w:color w:val="auto"/>
              </w:rPr>
              <w:t>Apply electrotechnology principles in an engineering work environment</w:t>
            </w:r>
          </w:p>
        </w:tc>
        <w:tc>
          <w:tcPr>
            <w:tcW w:w="1984" w:type="dxa"/>
          </w:tcPr>
          <w:p w14:paraId="57982A4D" w14:textId="4FDC11C5" w:rsidR="000477CC" w:rsidRPr="00B42B26" w:rsidRDefault="000477CC" w:rsidP="000477CC">
            <w:pPr>
              <w:pStyle w:val="VRQACourseTemplateTableText"/>
              <w:rPr>
                <w:rFonts w:cs="Arial"/>
                <w:color w:val="auto"/>
              </w:rPr>
            </w:pPr>
            <w:r w:rsidRPr="00B42B26">
              <w:rPr>
                <w:rFonts w:cs="Arial"/>
                <w:color w:val="auto"/>
              </w:rPr>
              <w:t>030799</w:t>
            </w:r>
          </w:p>
        </w:tc>
        <w:tc>
          <w:tcPr>
            <w:tcW w:w="2126" w:type="dxa"/>
          </w:tcPr>
          <w:p w14:paraId="039B9E8C" w14:textId="48A2A2F5"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041E1AC8" w14:textId="22527C87" w:rsidR="000477CC" w:rsidRPr="00B42B26" w:rsidRDefault="000477CC" w:rsidP="000477CC">
            <w:pPr>
              <w:pStyle w:val="VRQACourseTemplateTableText"/>
              <w:rPr>
                <w:rFonts w:cs="Arial"/>
                <w:color w:val="auto"/>
              </w:rPr>
            </w:pPr>
            <w:r w:rsidRPr="00B42B26">
              <w:rPr>
                <w:rFonts w:cs="Arial"/>
                <w:color w:val="auto"/>
              </w:rPr>
              <w:t>20</w:t>
            </w:r>
          </w:p>
        </w:tc>
      </w:tr>
      <w:tr w:rsidR="00682FC9" w:rsidRPr="00B76314" w14:paraId="49F79CC8" w14:textId="77777777" w:rsidTr="00682FC9">
        <w:trPr>
          <w:trHeight w:val="227"/>
        </w:trPr>
        <w:tc>
          <w:tcPr>
            <w:tcW w:w="2122" w:type="dxa"/>
          </w:tcPr>
          <w:p w14:paraId="683B324C" w14:textId="39694D7C" w:rsidR="009D5CE4" w:rsidRPr="002B56D9" w:rsidRDefault="00B66480" w:rsidP="009D5CE4">
            <w:pPr>
              <w:pStyle w:val="VRQACourseTemplateTableText"/>
              <w:rPr>
                <w:rFonts w:cs="Arial"/>
                <w:color w:val="auto"/>
              </w:rPr>
            </w:pPr>
            <w:r w:rsidRPr="00B66480">
              <w:rPr>
                <w:rFonts w:cs="Arial"/>
                <w:color w:val="auto"/>
              </w:rPr>
              <w:t>VU23915</w:t>
            </w:r>
          </w:p>
        </w:tc>
        <w:tc>
          <w:tcPr>
            <w:tcW w:w="2268" w:type="dxa"/>
            <w:gridSpan w:val="2"/>
          </w:tcPr>
          <w:p w14:paraId="4205892B" w14:textId="2E07EA97" w:rsidR="009D5CE4" w:rsidRPr="002B56D9" w:rsidRDefault="009D5CE4" w:rsidP="009D5CE4">
            <w:pPr>
              <w:pStyle w:val="VRQACourseTemplateTableText"/>
              <w:rPr>
                <w:rFonts w:cs="Arial"/>
                <w:color w:val="auto"/>
              </w:rPr>
            </w:pPr>
            <w:r w:rsidRPr="002B56D9">
              <w:rPr>
                <w:rFonts w:cs="Arial"/>
                <w:color w:val="auto"/>
              </w:rPr>
              <w:t xml:space="preserve">Annotate and create assemblies using solid models </w:t>
            </w:r>
          </w:p>
        </w:tc>
        <w:tc>
          <w:tcPr>
            <w:tcW w:w="1984" w:type="dxa"/>
          </w:tcPr>
          <w:p w14:paraId="696BFE40" w14:textId="00BF71E9" w:rsidR="009D5CE4" w:rsidRPr="002B56D9" w:rsidRDefault="009D5CE4" w:rsidP="009D5CE4">
            <w:pPr>
              <w:pStyle w:val="VRQACourseTemplateTableText"/>
              <w:rPr>
                <w:rFonts w:cs="Arial"/>
                <w:color w:val="auto"/>
              </w:rPr>
            </w:pPr>
            <w:r w:rsidRPr="002B56D9">
              <w:rPr>
                <w:rFonts w:cs="Arial"/>
                <w:color w:val="auto"/>
              </w:rPr>
              <w:t>030199</w:t>
            </w:r>
          </w:p>
        </w:tc>
        <w:tc>
          <w:tcPr>
            <w:tcW w:w="2126" w:type="dxa"/>
          </w:tcPr>
          <w:p w14:paraId="6F05CFF6" w14:textId="4B819CF5" w:rsidR="009D5CE4" w:rsidRPr="002B56D9" w:rsidRDefault="009D5CE4" w:rsidP="009D5CE4">
            <w:pPr>
              <w:pStyle w:val="VRQACourseTemplateTableText"/>
              <w:rPr>
                <w:rFonts w:cs="Arial"/>
                <w:color w:val="auto"/>
              </w:rPr>
            </w:pPr>
            <w:r w:rsidRPr="002B56D9">
              <w:rPr>
                <w:rFonts w:cs="Arial"/>
                <w:color w:val="auto"/>
              </w:rPr>
              <w:t>Nil</w:t>
            </w:r>
          </w:p>
        </w:tc>
        <w:tc>
          <w:tcPr>
            <w:tcW w:w="1701" w:type="dxa"/>
          </w:tcPr>
          <w:p w14:paraId="4D081417" w14:textId="466F4E61" w:rsidR="009D5CE4" w:rsidRPr="002B56D9" w:rsidRDefault="009D5CE4" w:rsidP="009D5CE4">
            <w:pPr>
              <w:pStyle w:val="VRQACourseTemplateTableText"/>
              <w:rPr>
                <w:rFonts w:cs="Arial"/>
                <w:color w:val="auto"/>
              </w:rPr>
            </w:pPr>
            <w:r w:rsidRPr="002B56D9">
              <w:rPr>
                <w:rFonts w:cs="Arial"/>
                <w:color w:val="auto"/>
              </w:rPr>
              <w:t>40</w:t>
            </w:r>
          </w:p>
        </w:tc>
      </w:tr>
      <w:tr w:rsidR="00682FC9" w:rsidRPr="00B76314" w14:paraId="72F5B37F" w14:textId="77777777" w:rsidTr="00682FC9">
        <w:trPr>
          <w:trHeight w:val="227"/>
        </w:trPr>
        <w:tc>
          <w:tcPr>
            <w:tcW w:w="2122" w:type="dxa"/>
          </w:tcPr>
          <w:p w14:paraId="09D5099F" w14:textId="274A0B7F" w:rsidR="009D5CE4" w:rsidRPr="002B56D9" w:rsidRDefault="00B66480" w:rsidP="009D5CE4">
            <w:pPr>
              <w:pStyle w:val="VRQACourseTemplateTableText"/>
              <w:rPr>
                <w:rFonts w:cs="Arial"/>
                <w:color w:val="auto"/>
              </w:rPr>
            </w:pPr>
            <w:r w:rsidRPr="00B66480">
              <w:rPr>
                <w:rFonts w:cs="Arial"/>
                <w:color w:val="auto"/>
              </w:rPr>
              <w:t>VU23917</w:t>
            </w:r>
          </w:p>
        </w:tc>
        <w:tc>
          <w:tcPr>
            <w:tcW w:w="2268" w:type="dxa"/>
            <w:gridSpan w:val="2"/>
          </w:tcPr>
          <w:p w14:paraId="4CDEC246" w14:textId="253CC2B5" w:rsidR="009D5CE4" w:rsidRPr="002B56D9" w:rsidRDefault="009D5CE4" w:rsidP="009D5CE4">
            <w:pPr>
              <w:pStyle w:val="VRQACourseTemplateTableText"/>
              <w:rPr>
                <w:rFonts w:cs="Arial"/>
                <w:color w:val="auto"/>
              </w:rPr>
            </w:pPr>
            <w:proofErr w:type="gramStart"/>
            <w:r w:rsidRPr="002B56D9">
              <w:rPr>
                <w:rFonts w:cs="Arial"/>
                <w:color w:val="auto"/>
              </w:rPr>
              <w:t>Set</w:t>
            </w:r>
            <w:proofErr w:type="gramEnd"/>
            <w:r w:rsidRPr="002B56D9">
              <w:rPr>
                <w:rFonts w:cs="Arial"/>
                <w:color w:val="auto"/>
              </w:rPr>
              <w:t xml:space="preserve"> up manufacturing processes for engineering applications</w:t>
            </w:r>
          </w:p>
        </w:tc>
        <w:tc>
          <w:tcPr>
            <w:tcW w:w="1984" w:type="dxa"/>
          </w:tcPr>
          <w:p w14:paraId="18CFC309" w14:textId="27066D27" w:rsidR="009D5CE4" w:rsidRPr="002B56D9" w:rsidRDefault="009D5CE4" w:rsidP="009D5CE4">
            <w:pPr>
              <w:pStyle w:val="VRQACourseTemplateTableText"/>
              <w:rPr>
                <w:rFonts w:cs="Arial"/>
                <w:color w:val="auto"/>
              </w:rPr>
            </w:pPr>
            <w:r w:rsidRPr="002B56D9">
              <w:rPr>
                <w:rFonts w:cs="Arial"/>
                <w:color w:val="auto"/>
              </w:rPr>
              <w:t>030101</w:t>
            </w:r>
          </w:p>
        </w:tc>
        <w:tc>
          <w:tcPr>
            <w:tcW w:w="2126" w:type="dxa"/>
          </w:tcPr>
          <w:p w14:paraId="7579EE4F" w14:textId="3C962B03" w:rsidR="009D5CE4" w:rsidRPr="002B56D9" w:rsidRDefault="009D5CE4" w:rsidP="009D5CE4">
            <w:pPr>
              <w:pStyle w:val="VRQACourseTemplateTableText"/>
              <w:rPr>
                <w:rFonts w:cs="Arial"/>
                <w:color w:val="auto"/>
              </w:rPr>
            </w:pPr>
            <w:r w:rsidRPr="002B56D9">
              <w:rPr>
                <w:rFonts w:cs="Arial"/>
                <w:color w:val="auto"/>
              </w:rPr>
              <w:t>Nil</w:t>
            </w:r>
          </w:p>
        </w:tc>
        <w:tc>
          <w:tcPr>
            <w:tcW w:w="1701" w:type="dxa"/>
          </w:tcPr>
          <w:p w14:paraId="61B835D2" w14:textId="67FCF49E" w:rsidR="009D5CE4" w:rsidRPr="002B56D9" w:rsidRDefault="009D5CE4" w:rsidP="009D5CE4">
            <w:pPr>
              <w:pStyle w:val="VRQACourseTemplateTableText"/>
              <w:rPr>
                <w:rFonts w:cs="Arial"/>
                <w:color w:val="auto"/>
              </w:rPr>
            </w:pPr>
            <w:r w:rsidRPr="002B56D9">
              <w:rPr>
                <w:rFonts w:cs="Arial"/>
                <w:color w:val="auto"/>
              </w:rPr>
              <w:t>40</w:t>
            </w:r>
          </w:p>
        </w:tc>
      </w:tr>
      <w:tr w:rsidR="00682FC9" w:rsidRPr="00B76314" w14:paraId="2BD2C538" w14:textId="77777777" w:rsidTr="00682FC9">
        <w:trPr>
          <w:trHeight w:val="227"/>
        </w:trPr>
        <w:tc>
          <w:tcPr>
            <w:tcW w:w="2122" w:type="dxa"/>
          </w:tcPr>
          <w:p w14:paraId="38C35A77" w14:textId="561F1FD0" w:rsidR="00B66480" w:rsidRPr="00B42B26" w:rsidRDefault="00B66480" w:rsidP="00FC4425">
            <w:pPr>
              <w:pStyle w:val="VRQACourseTemplateTableText"/>
              <w:rPr>
                <w:rFonts w:cs="Arial"/>
                <w:color w:val="auto"/>
              </w:rPr>
            </w:pPr>
            <w:r w:rsidRPr="00B66480">
              <w:rPr>
                <w:rFonts w:cs="Arial"/>
                <w:color w:val="auto"/>
              </w:rPr>
              <w:lastRenderedPageBreak/>
              <w:t>VU23918</w:t>
            </w:r>
          </w:p>
        </w:tc>
        <w:tc>
          <w:tcPr>
            <w:tcW w:w="2268" w:type="dxa"/>
            <w:gridSpan w:val="2"/>
          </w:tcPr>
          <w:p w14:paraId="397264BE" w14:textId="758312AC" w:rsidR="00FC4425" w:rsidRPr="00B42B26" w:rsidRDefault="000F7409" w:rsidP="00FC4425">
            <w:pPr>
              <w:pStyle w:val="VRQACourseTemplateTableText"/>
              <w:rPr>
                <w:rFonts w:cs="Arial"/>
                <w:color w:val="auto"/>
              </w:rPr>
            </w:pPr>
            <w:r w:rsidRPr="000F7409">
              <w:rPr>
                <w:rFonts w:cs="Arial"/>
                <w:color w:val="auto"/>
              </w:rPr>
              <w:t>Program and test control systems</w:t>
            </w:r>
          </w:p>
        </w:tc>
        <w:tc>
          <w:tcPr>
            <w:tcW w:w="1984" w:type="dxa"/>
          </w:tcPr>
          <w:p w14:paraId="748F9ADF" w14:textId="283473EF" w:rsidR="00FC4425" w:rsidRPr="00B42B26" w:rsidRDefault="00FC4425" w:rsidP="00FC4425">
            <w:pPr>
              <w:pStyle w:val="VRQACourseTemplateTableText"/>
              <w:rPr>
                <w:rFonts w:cs="Arial"/>
                <w:color w:val="auto"/>
              </w:rPr>
            </w:pPr>
            <w:r w:rsidRPr="00B42B26">
              <w:rPr>
                <w:rFonts w:cs="Arial"/>
                <w:color w:val="auto"/>
              </w:rPr>
              <w:t>031301</w:t>
            </w:r>
          </w:p>
        </w:tc>
        <w:tc>
          <w:tcPr>
            <w:tcW w:w="2126" w:type="dxa"/>
          </w:tcPr>
          <w:p w14:paraId="443552A6" w14:textId="7F505EA1" w:rsidR="00FC4425" w:rsidRPr="00B42B26" w:rsidRDefault="00FC4425" w:rsidP="00FC4425">
            <w:pPr>
              <w:pStyle w:val="VRQACourseTemplateTableText"/>
              <w:rPr>
                <w:rFonts w:cs="Arial"/>
                <w:color w:val="auto"/>
              </w:rPr>
            </w:pPr>
            <w:r w:rsidRPr="00B42B26">
              <w:rPr>
                <w:rFonts w:cs="Arial"/>
                <w:color w:val="auto"/>
              </w:rPr>
              <w:t>Nil</w:t>
            </w:r>
          </w:p>
        </w:tc>
        <w:tc>
          <w:tcPr>
            <w:tcW w:w="1701" w:type="dxa"/>
          </w:tcPr>
          <w:p w14:paraId="4CB08B09" w14:textId="494B3947" w:rsidR="00FC4425" w:rsidRPr="00B42B26" w:rsidRDefault="00FC4425" w:rsidP="00FC4425">
            <w:pPr>
              <w:pStyle w:val="VRQACourseTemplateTableText"/>
              <w:rPr>
                <w:rFonts w:cs="Arial"/>
                <w:color w:val="auto"/>
              </w:rPr>
            </w:pPr>
            <w:r w:rsidRPr="00B42B26">
              <w:rPr>
                <w:rFonts w:cs="Arial"/>
                <w:color w:val="auto"/>
              </w:rPr>
              <w:t>60</w:t>
            </w:r>
          </w:p>
        </w:tc>
      </w:tr>
      <w:tr w:rsidR="00682FC9" w:rsidRPr="00B76314" w14:paraId="2CD295BC" w14:textId="77777777" w:rsidTr="00682FC9">
        <w:trPr>
          <w:trHeight w:val="227"/>
        </w:trPr>
        <w:tc>
          <w:tcPr>
            <w:tcW w:w="2122" w:type="dxa"/>
          </w:tcPr>
          <w:p w14:paraId="6F36480A" w14:textId="022D5089" w:rsidR="00FC4425" w:rsidRPr="00B42B26" w:rsidRDefault="00153762" w:rsidP="00FC4425">
            <w:pPr>
              <w:pStyle w:val="VRQACourseTemplateTableText"/>
              <w:rPr>
                <w:rFonts w:cs="Arial"/>
                <w:color w:val="auto"/>
              </w:rPr>
            </w:pPr>
            <w:r w:rsidRPr="00153762">
              <w:rPr>
                <w:rFonts w:cs="Arial"/>
                <w:color w:val="auto"/>
              </w:rPr>
              <w:t>VU23921</w:t>
            </w:r>
            <w:r w:rsidR="00FC4425" w:rsidRPr="00B42B26">
              <w:rPr>
                <w:rFonts w:cs="Arial"/>
                <w:color w:val="auto"/>
              </w:rPr>
              <w:t xml:space="preserve"> </w:t>
            </w:r>
          </w:p>
        </w:tc>
        <w:tc>
          <w:tcPr>
            <w:tcW w:w="2268" w:type="dxa"/>
            <w:gridSpan w:val="2"/>
          </w:tcPr>
          <w:p w14:paraId="1076A331" w14:textId="4D77AFB0" w:rsidR="00FC4425" w:rsidRPr="00B42B26" w:rsidRDefault="00FC4425" w:rsidP="00FC4425">
            <w:pPr>
              <w:pStyle w:val="VRQACourseTemplateTableText"/>
              <w:rPr>
                <w:rFonts w:cs="Arial"/>
                <w:color w:val="auto"/>
              </w:rPr>
            </w:pPr>
            <w:proofErr w:type="spellStart"/>
            <w:r w:rsidRPr="00B42B26">
              <w:rPr>
                <w:rFonts w:cs="Arial"/>
                <w:color w:val="auto"/>
              </w:rPr>
              <w:t>Utilise</w:t>
            </w:r>
            <w:proofErr w:type="spellEnd"/>
            <w:r w:rsidRPr="00B42B26">
              <w:rPr>
                <w:rFonts w:cs="Arial"/>
                <w:color w:val="auto"/>
              </w:rPr>
              <w:t xml:space="preserve"> digital electronics for control applications</w:t>
            </w:r>
          </w:p>
        </w:tc>
        <w:tc>
          <w:tcPr>
            <w:tcW w:w="1984" w:type="dxa"/>
          </w:tcPr>
          <w:p w14:paraId="325F5682" w14:textId="039BE3EF" w:rsidR="00FC4425" w:rsidRPr="00B42B26" w:rsidRDefault="00FC4425" w:rsidP="00FC4425">
            <w:pPr>
              <w:pStyle w:val="VRQACourseTemplateTableText"/>
              <w:rPr>
                <w:rFonts w:cs="Arial"/>
                <w:color w:val="auto"/>
              </w:rPr>
            </w:pPr>
            <w:r w:rsidRPr="00B42B26">
              <w:rPr>
                <w:rFonts w:cs="Arial"/>
                <w:color w:val="auto"/>
              </w:rPr>
              <w:t>031301</w:t>
            </w:r>
          </w:p>
        </w:tc>
        <w:tc>
          <w:tcPr>
            <w:tcW w:w="2126" w:type="dxa"/>
          </w:tcPr>
          <w:p w14:paraId="0E868C8D" w14:textId="0E83F802" w:rsidR="00FC4425" w:rsidRPr="00B42B26" w:rsidRDefault="00FC4425" w:rsidP="00FC4425">
            <w:pPr>
              <w:pStyle w:val="VRQACourseTemplateTableText"/>
              <w:rPr>
                <w:rFonts w:cs="Arial"/>
                <w:color w:val="auto"/>
              </w:rPr>
            </w:pPr>
            <w:r w:rsidRPr="00B42B26">
              <w:rPr>
                <w:rFonts w:cs="Arial"/>
                <w:color w:val="auto"/>
              </w:rPr>
              <w:t>Nil</w:t>
            </w:r>
          </w:p>
        </w:tc>
        <w:tc>
          <w:tcPr>
            <w:tcW w:w="1701" w:type="dxa"/>
          </w:tcPr>
          <w:p w14:paraId="5ACAB019" w14:textId="77CE1055" w:rsidR="00FC4425" w:rsidRPr="00B42B26" w:rsidRDefault="00FC4425" w:rsidP="00FC4425">
            <w:pPr>
              <w:pStyle w:val="VRQACourseTemplateTableText"/>
              <w:rPr>
                <w:rFonts w:cs="Arial"/>
                <w:color w:val="auto"/>
              </w:rPr>
            </w:pPr>
            <w:r w:rsidRPr="00B42B26">
              <w:rPr>
                <w:rFonts w:cs="Arial"/>
                <w:color w:val="auto"/>
              </w:rPr>
              <w:t>60</w:t>
            </w:r>
          </w:p>
        </w:tc>
      </w:tr>
      <w:tr w:rsidR="00682FC9" w:rsidRPr="00B76314" w14:paraId="20F279DA" w14:textId="77777777" w:rsidTr="00682FC9">
        <w:trPr>
          <w:trHeight w:val="227"/>
        </w:trPr>
        <w:tc>
          <w:tcPr>
            <w:tcW w:w="2122" w:type="dxa"/>
          </w:tcPr>
          <w:p w14:paraId="2C4794FF" w14:textId="50D7BC60" w:rsidR="000477CC" w:rsidRPr="00B42B26" w:rsidRDefault="00153762" w:rsidP="000477CC">
            <w:pPr>
              <w:pStyle w:val="VRQACourseTemplateTableText"/>
              <w:rPr>
                <w:rFonts w:cs="Arial"/>
                <w:color w:val="auto"/>
              </w:rPr>
            </w:pPr>
            <w:r w:rsidRPr="00153762">
              <w:rPr>
                <w:rFonts w:cs="Arial"/>
                <w:color w:val="auto"/>
              </w:rPr>
              <w:t>VU23922</w:t>
            </w:r>
            <w:r w:rsidR="000477CC" w:rsidRPr="00B42B26">
              <w:rPr>
                <w:rFonts w:cs="Arial"/>
                <w:color w:val="auto"/>
              </w:rPr>
              <w:t xml:space="preserve"> </w:t>
            </w:r>
          </w:p>
        </w:tc>
        <w:tc>
          <w:tcPr>
            <w:tcW w:w="2268" w:type="dxa"/>
            <w:gridSpan w:val="2"/>
          </w:tcPr>
          <w:p w14:paraId="512BC2B8" w14:textId="35DFC320" w:rsidR="000477CC" w:rsidRPr="00B42B26" w:rsidRDefault="000477CC" w:rsidP="000477CC">
            <w:pPr>
              <w:pStyle w:val="VRQACourseTemplateTableText"/>
              <w:rPr>
                <w:rFonts w:cs="Arial"/>
                <w:color w:val="auto"/>
              </w:rPr>
            </w:pPr>
            <w:r w:rsidRPr="00B42B26">
              <w:rPr>
                <w:rFonts w:cs="Arial"/>
                <w:color w:val="auto"/>
              </w:rPr>
              <w:t xml:space="preserve">Apply fluid </w:t>
            </w:r>
            <w:proofErr w:type="gramStart"/>
            <w:r w:rsidRPr="00B42B26">
              <w:rPr>
                <w:rFonts w:cs="Arial"/>
                <w:color w:val="auto"/>
              </w:rPr>
              <w:t>mechanic</w:t>
            </w:r>
            <w:proofErr w:type="gramEnd"/>
            <w:r w:rsidRPr="00B42B26">
              <w:rPr>
                <w:rFonts w:cs="Arial"/>
                <w:color w:val="auto"/>
              </w:rPr>
              <w:t xml:space="preserve"> principles in mechanical engineering</w:t>
            </w:r>
          </w:p>
        </w:tc>
        <w:tc>
          <w:tcPr>
            <w:tcW w:w="1984" w:type="dxa"/>
          </w:tcPr>
          <w:p w14:paraId="16D9DCA5" w14:textId="644D64B6" w:rsidR="000477CC" w:rsidRPr="00B42B26" w:rsidRDefault="000477CC" w:rsidP="000477CC">
            <w:pPr>
              <w:pStyle w:val="VRQACourseTemplateTableText"/>
              <w:rPr>
                <w:rFonts w:cs="Arial"/>
                <w:color w:val="auto"/>
              </w:rPr>
            </w:pPr>
            <w:r w:rsidRPr="00B42B26">
              <w:rPr>
                <w:rFonts w:cs="Arial"/>
                <w:color w:val="auto"/>
              </w:rPr>
              <w:t>030703</w:t>
            </w:r>
          </w:p>
        </w:tc>
        <w:tc>
          <w:tcPr>
            <w:tcW w:w="2126" w:type="dxa"/>
          </w:tcPr>
          <w:p w14:paraId="3EF26A93" w14:textId="081D7BE7"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74EF71ED" w14:textId="6E2701F7" w:rsidR="000477CC" w:rsidRPr="00B42B26" w:rsidRDefault="000477CC" w:rsidP="000477CC">
            <w:pPr>
              <w:pStyle w:val="VRQACourseTemplateTableText"/>
              <w:rPr>
                <w:rFonts w:cs="Arial"/>
                <w:color w:val="auto"/>
              </w:rPr>
            </w:pPr>
            <w:r w:rsidRPr="00B42B26">
              <w:rPr>
                <w:rFonts w:cs="Arial"/>
                <w:color w:val="auto"/>
              </w:rPr>
              <w:t>80</w:t>
            </w:r>
          </w:p>
        </w:tc>
      </w:tr>
      <w:tr w:rsidR="00682FC9" w:rsidRPr="00B76314" w14:paraId="134AA010" w14:textId="77777777" w:rsidTr="00682FC9">
        <w:trPr>
          <w:trHeight w:val="227"/>
        </w:trPr>
        <w:tc>
          <w:tcPr>
            <w:tcW w:w="2122" w:type="dxa"/>
          </w:tcPr>
          <w:p w14:paraId="67005E3B" w14:textId="52995B45" w:rsidR="000477CC" w:rsidRPr="00B42B26" w:rsidRDefault="00153762" w:rsidP="000477CC">
            <w:pPr>
              <w:pStyle w:val="VRQACourseTemplateTableText"/>
              <w:rPr>
                <w:rFonts w:cs="Arial"/>
                <w:color w:val="auto"/>
              </w:rPr>
            </w:pPr>
            <w:r w:rsidRPr="00153762">
              <w:rPr>
                <w:rFonts w:cs="Arial"/>
                <w:color w:val="auto"/>
              </w:rPr>
              <w:t>VU23923</w:t>
            </w:r>
          </w:p>
        </w:tc>
        <w:tc>
          <w:tcPr>
            <w:tcW w:w="2268" w:type="dxa"/>
            <w:gridSpan w:val="2"/>
          </w:tcPr>
          <w:p w14:paraId="142BEF1A" w14:textId="04C6B8F5" w:rsidR="000477CC" w:rsidRPr="00B42B26" w:rsidRDefault="009321F1" w:rsidP="000477CC">
            <w:pPr>
              <w:pStyle w:val="VRQACourseTemplateTableText"/>
              <w:rPr>
                <w:rFonts w:cs="Arial"/>
                <w:color w:val="auto"/>
              </w:rPr>
            </w:pPr>
            <w:proofErr w:type="gramStart"/>
            <w:r w:rsidRPr="009321F1">
              <w:rPr>
                <w:rFonts w:cs="Arial"/>
                <w:color w:val="auto"/>
              </w:rPr>
              <w:t>Solve</w:t>
            </w:r>
            <w:proofErr w:type="gramEnd"/>
            <w:r w:rsidRPr="009321F1">
              <w:rPr>
                <w:rFonts w:cs="Arial"/>
                <w:color w:val="auto"/>
              </w:rPr>
              <w:t xml:space="preserve"> engineering problems using algebra</w:t>
            </w:r>
            <w:r w:rsidRPr="009321F1" w:rsidDel="009321F1">
              <w:rPr>
                <w:rFonts w:cs="Arial"/>
                <w:color w:val="auto"/>
              </w:rPr>
              <w:t xml:space="preserve"> </w:t>
            </w:r>
          </w:p>
        </w:tc>
        <w:tc>
          <w:tcPr>
            <w:tcW w:w="1984" w:type="dxa"/>
          </w:tcPr>
          <w:p w14:paraId="748080F9" w14:textId="49C399B4" w:rsidR="000477CC" w:rsidRPr="00B42B26" w:rsidRDefault="000477CC" w:rsidP="000477CC">
            <w:pPr>
              <w:pStyle w:val="VRQACourseTemplateTableText"/>
              <w:rPr>
                <w:rFonts w:cs="Arial"/>
                <w:color w:val="auto"/>
              </w:rPr>
            </w:pPr>
            <w:r w:rsidRPr="00B42B26">
              <w:rPr>
                <w:rFonts w:cs="Arial"/>
                <w:color w:val="auto"/>
              </w:rPr>
              <w:t>030701</w:t>
            </w:r>
          </w:p>
        </w:tc>
        <w:tc>
          <w:tcPr>
            <w:tcW w:w="2126" w:type="dxa"/>
          </w:tcPr>
          <w:p w14:paraId="00E0CA12" w14:textId="6FEC58F1"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4AB4C086" w14:textId="591D0B7D"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370CAEC0" w14:textId="77777777" w:rsidTr="00682FC9">
        <w:trPr>
          <w:trHeight w:val="227"/>
        </w:trPr>
        <w:tc>
          <w:tcPr>
            <w:tcW w:w="2122" w:type="dxa"/>
          </w:tcPr>
          <w:p w14:paraId="5E33F354" w14:textId="230A8547" w:rsidR="00FC4425" w:rsidRPr="002B56D9" w:rsidRDefault="009419B2" w:rsidP="00FC4425">
            <w:pPr>
              <w:pStyle w:val="VRQACourseTemplateTableText"/>
              <w:rPr>
                <w:rFonts w:cs="Arial"/>
                <w:color w:val="auto"/>
              </w:rPr>
            </w:pPr>
            <w:r w:rsidRPr="009419B2">
              <w:rPr>
                <w:rFonts w:cs="Arial"/>
                <w:color w:val="auto"/>
              </w:rPr>
              <w:t>VU23926</w:t>
            </w:r>
          </w:p>
        </w:tc>
        <w:tc>
          <w:tcPr>
            <w:tcW w:w="2268" w:type="dxa"/>
            <w:gridSpan w:val="2"/>
          </w:tcPr>
          <w:p w14:paraId="0A0AD2B5" w14:textId="00800263" w:rsidR="00FC4425" w:rsidRPr="002B56D9" w:rsidRDefault="00FC4425" w:rsidP="00FC4425">
            <w:pPr>
              <w:pStyle w:val="VRQACourseTemplateTableText"/>
              <w:rPr>
                <w:rFonts w:cs="Arial"/>
                <w:color w:val="auto"/>
              </w:rPr>
            </w:pPr>
            <w:r w:rsidRPr="002B56D9">
              <w:rPr>
                <w:rFonts w:cs="Arial"/>
                <w:color w:val="auto"/>
              </w:rPr>
              <w:t>Apply pneumatic principles to achieve an engineering task</w:t>
            </w:r>
          </w:p>
        </w:tc>
        <w:tc>
          <w:tcPr>
            <w:tcW w:w="1984" w:type="dxa"/>
          </w:tcPr>
          <w:p w14:paraId="5C422086" w14:textId="49E84A8F" w:rsidR="00FC4425" w:rsidRPr="002B56D9" w:rsidRDefault="00FC4425" w:rsidP="00FC4425">
            <w:pPr>
              <w:pStyle w:val="VRQACourseTemplateTableText"/>
              <w:rPr>
                <w:rFonts w:cs="Arial"/>
                <w:color w:val="auto"/>
              </w:rPr>
            </w:pPr>
            <w:r w:rsidRPr="002B56D9">
              <w:rPr>
                <w:rFonts w:cs="Arial"/>
                <w:color w:val="auto"/>
              </w:rPr>
              <w:t>030703</w:t>
            </w:r>
          </w:p>
        </w:tc>
        <w:tc>
          <w:tcPr>
            <w:tcW w:w="2126" w:type="dxa"/>
          </w:tcPr>
          <w:p w14:paraId="6FE6AC6A" w14:textId="6F812B6F" w:rsidR="00FC4425" w:rsidRPr="002B56D9" w:rsidRDefault="00FC4425" w:rsidP="00FC4425">
            <w:pPr>
              <w:pStyle w:val="VRQACourseTemplateTableText"/>
              <w:rPr>
                <w:rFonts w:cs="Arial"/>
                <w:color w:val="auto"/>
              </w:rPr>
            </w:pPr>
            <w:r w:rsidRPr="002B56D9">
              <w:rPr>
                <w:rFonts w:cs="Arial"/>
                <w:color w:val="auto"/>
              </w:rPr>
              <w:t>Nil</w:t>
            </w:r>
          </w:p>
        </w:tc>
        <w:tc>
          <w:tcPr>
            <w:tcW w:w="1701" w:type="dxa"/>
          </w:tcPr>
          <w:p w14:paraId="7F714262" w14:textId="496C44AC" w:rsidR="00FC4425" w:rsidRPr="002B56D9" w:rsidRDefault="00FC4425" w:rsidP="00FC4425">
            <w:pPr>
              <w:pStyle w:val="VRQACourseTemplateTableText"/>
              <w:rPr>
                <w:rFonts w:cs="Arial"/>
                <w:color w:val="auto"/>
              </w:rPr>
            </w:pPr>
            <w:r w:rsidRPr="002B56D9">
              <w:rPr>
                <w:rFonts w:cs="Arial"/>
                <w:color w:val="auto"/>
              </w:rPr>
              <w:t>60</w:t>
            </w:r>
          </w:p>
        </w:tc>
      </w:tr>
      <w:tr w:rsidR="00682FC9" w:rsidRPr="00B76314" w14:paraId="588F9263" w14:textId="77777777" w:rsidTr="00682FC9">
        <w:trPr>
          <w:trHeight w:val="227"/>
        </w:trPr>
        <w:tc>
          <w:tcPr>
            <w:tcW w:w="2122" w:type="dxa"/>
          </w:tcPr>
          <w:p w14:paraId="610F6DB9" w14:textId="558171D2" w:rsidR="00705C74" w:rsidRPr="002B56D9" w:rsidRDefault="009419B2" w:rsidP="00705C74">
            <w:pPr>
              <w:pStyle w:val="VRQACourseTemplateTableText"/>
              <w:rPr>
                <w:rFonts w:cs="Arial"/>
                <w:color w:val="auto"/>
              </w:rPr>
            </w:pPr>
            <w:r w:rsidRPr="009419B2">
              <w:rPr>
                <w:rFonts w:cs="Arial"/>
                <w:color w:val="auto"/>
              </w:rPr>
              <w:t>VU23927</w:t>
            </w:r>
          </w:p>
        </w:tc>
        <w:tc>
          <w:tcPr>
            <w:tcW w:w="2268" w:type="dxa"/>
            <w:gridSpan w:val="2"/>
          </w:tcPr>
          <w:p w14:paraId="27F12BD3" w14:textId="003C110C" w:rsidR="00705C74" w:rsidRPr="002B56D9" w:rsidRDefault="00705C74" w:rsidP="00705C74">
            <w:pPr>
              <w:pStyle w:val="VRQACourseTemplateTableText"/>
              <w:rPr>
                <w:rFonts w:cs="Arial"/>
                <w:color w:val="auto"/>
              </w:rPr>
            </w:pPr>
            <w:r w:rsidRPr="002B56D9">
              <w:rPr>
                <w:rFonts w:cs="Arial"/>
                <w:color w:val="auto"/>
              </w:rPr>
              <w:t>Conduct and analyse precision engineering measurements</w:t>
            </w:r>
          </w:p>
        </w:tc>
        <w:tc>
          <w:tcPr>
            <w:tcW w:w="1984" w:type="dxa"/>
          </w:tcPr>
          <w:p w14:paraId="6A2AFA6B" w14:textId="1B66AA71" w:rsidR="00705C74" w:rsidRPr="002B56D9" w:rsidRDefault="00705C74" w:rsidP="00705C74">
            <w:pPr>
              <w:pStyle w:val="VRQACourseTemplateTableText"/>
              <w:rPr>
                <w:rFonts w:cs="Arial"/>
                <w:color w:val="auto"/>
              </w:rPr>
            </w:pPr>
            <w:r w:rsidRPr="002B56D9">
              <w:rPr>
                <w:rFonts w:cs="Arial"/>
                <w:color w:val="auto"/>
                <w:lang w:val="en-GB"/>
              </w:rPr>
              <w:t>030101</w:t>
            </w:r>
          </w:p>
        </w:tc>
        <w:tc>
          <w:tcPr>
            <w:tcW w:w="2126" w:type="dxa"/>
          </w:tcPr>
          <w:p w14:paraId="0DD5C0A1" w14:textId="4CA5638E" w:rsidR="00705C74" w:rsidRPr="002B56D9" w:rsidRDefault="00705C74" w:rsidP="00705C74">
            <w:pPr>
              <w:pStyle w:val="VRQACourseTemplateTableText"/>
              <w:rPr>
                <w:rFonts w:cs="Arial"/>
                <w:color w:val="auto"/>
              </w:rPr>
            </w:pPr>
            <w:r w:rsidRPr="002B56D9">
              <w:rPr>
                <w:rFonts w:cs="Arial"/>
                <w:color w:val="auto"/>
              </w:rPr>
              <w:t>Nil</w:t>
            </w:r>
          </w:p>
        </w:tc>
        <w:tc>
          <w:tcPr>
            <w:tcW w:w="1701" w:type="dxa"/>
          </w:tcPr>
          <w:p w14:paraId="5C4B873A" w14:textId="7FE910C7" w:rsidR="00705C74" w:rsidRPr="002B56D9" w:rsidRDefault="00705C74" w:rsidP="00705C74">
            <w:pPr>
              <w:pStyle w:val="VRQACourseTemplateTableText"/>
              <w:rPr>
                <w:rFonts w:cs="Arial"/>
                <w:color w:val="auto"/>
              </w:rPr>
            </w:pPr>
            <w:r w:rsidRPr="002B56D9">
              <w:rPr>
                <w:rFonts w:cs="Arial"/>
                <w:color w:val="auto"/>
              </w:rPr>
              <w:t>40</w:t>
            </w:r>
          </w:p>
        </w:tc>
      </w:tr>
      <w:tr w:rsidR="00682FC9" w:rsidRPr="00B76314" w14:paraId="384BE13F" w14:textId="77777777" w:rsidTr="00682FC9">
        <w:trPr>
          <w:trHeight w:val="227"/>
        </w:trPr>
        <w:tc>
          <w:tcPr>
            <w:tcW w:w="2122" w:type="dxa"/>
          </w:tcPr>
          <w:p w14:paraId="6A7EBD4A" w14:textId="24132C64" w:rsidR="00705C74" w:rsidRPr="00794466" w:rsidRDefault="00705C74" w:rsidP="00705C74">
            <w:pPr>
              <w:pStyle w:val="VRQACourseTemplateTableText"/>
              <w:rPr>
                <w:rFonts w:cs="Arial"/>
                <w:color w:val="7030A0"/>
              </w:rPr>
            </w:pPr>
            <w:r w:rsidRPr="00B42B26">
              <w:rPr>
                <w:rFonts w:cs="Arial"/>
                <w:color w:val="auto"/>
              </w:rPr>
              <w:t>MEM09002</w:t>
            </w:r>
          </w:p>
        </w:tc>
        <w:tc>
          <w:tcPr>
            <w:tcW w:w="2268" w:type="dxa"/>
            <w:gridSpan w:val="2"/>
          </w:tcPr>
          <w:p w14:paraId="1B30AC4E" w14:textId="0E9ABC84" w:rsidR="00705C74" w:rsidRPr="00794466" w:rsidRDefault="00705C74" w:rsidP="00705C74">
            <w:pPr>
              <w:pStyle w:val="VRQACourseTemplateTableText"/>
              <w:rPr>
                <w:rFonts w:cs="Arial"/>
                <w:color w:val="7030A0"/>
              </w:rPr>
            </w:pPr>
            <w:r w:rsidRPr="00B42B26">
              <w:rPr>
                <w:rFonts w:cs="Arial"/>
                <w:color w:val="auto"/>
              </w:rPr>
              <w:t>Interpret technical drawing</w:t>
            </w:r>
          </w:p>
        </w:tc>
        <w:tc>
          <w:tcPr>
            <w:tcW w:w="1984" w:type="dxa"/>
          </w:tcPr>
          <w:p w14:paraId="354EFFCF" w14:textId="613ED2AB" w:rsidR="00705C74" w:rsidRPr="00794466" w:rsidRDefault="00705C74" w:rsidP="00705C74">
            <w:pPr>
              <w:pStyle w:val="VRQACourseTemplateTableText"/>
              <w:rPr>
                <w:rFonts w:cs="Arial"/>
                <w:color w:val="7030A0"/>
              </w:rPr>
            </w:pPr>
            <w:r w:rsidRPr="00887351">
              <w:rPr>
                <w:rFonts w:cs="Arial"/>
                <w:color w:val="auto"/>
              </w:rPr>
              <w:t>030701</w:t>
            </w:r>
          </w:p>
        </w:tc>
        <w:tc>
          <w:tcPr>
            <w:tcW w:w="2126" w:type="dxa"/>
          </w:tcPr>
          <w:p w14:paraId="4224C53C" w14:textId="77777777" w:rsidR="00705C74" w:rsidRPr="00B42B26" w:rsidRDefault="00705C74"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MEM12023</w:t>
            </w:r>
          </w:p>
          <w:p w14:paraId="17AF63D8" w14:textId="77777777" w:rsidR="00705C74" w:rsidRPr="00B42B26" w:rsidRDefault="00705C74"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MEM12024</w:t>
            </w:r>
          </w:p>
          <w:p w14:paraId="3E960F2A" w14:textId="77777777" w:rsidR="00705C74" w:rsidRPr="00B42B26" w:rsidRDefault="00705C74"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MEM13015</w:t>
            </w:r>
          </w:p>
          <w:p w14:paraId="32B86903" w14:textId="1DD092DB" w:rsidR="00705C74" w:rsidRPr="00794466" w:rsidRDefault="00705C74" w:rsidP="00705C74">
            <w:pPr>
              <w:pStyle w:val="VRQACourseTemplateTableText"/>
              <w:rPr>
                <w:rFonts w:cs="Arial"/>
                <w:color w:val="7030A0"/>
              </w:rPr>
            </w:pPr>
            <w:r w:rsidRPr="00B42B26">
              <w:rPr>
                <w:rFonts w:eastAsiaTheme="minorHAnsi" w:cs="Arial"/>
                <w:color w:val="auto"/>
              </w:rPr>
              <w:t>MEM16006</w:t>
            </w:r>
          </w:p>
        </w:tc>
        <w:tc>
          <w:tcPr>
            <w:tcW w:w="1701" w:type="dxa"/>
          </w:tcPr>
          <w:p w14:paraId="67A1767F" w14:textId="659E91CE" w:rsidR="00705C74" w:rsidRPr="00794466" w:rsidRDefault="00705C74" w:rsidP="00705C74">
            <w:pPr>
              <w:pStyle w:val="VRQACourseTemplateTableText"/>
              <w:rPr>
                <w:rFonts w:cs="Arial"/>
                <w:color w:val="7030A0"/>
              </w:rPr>
            </w:pPr>
            <w:r w:rsidRPr="00B42B26">
              <w:rPr>
                <w:rFonts w:cs="Arial"/>
                <w:color w:val="auto"/>
              </w:rPr>
              <w:t>40</w:t>
            </w:r>
          </w:p>
        </w:tc>
      </w:tr>
      <w:tr w:rsidR="00682FC9" w:rsidRPr="00B76314" w14:paraId="60D6A2EF" w14:textId="77777777" w:rsidTr="00682FC9">
        <w:trPr>
          <w:trHeight w:val="227"/>
        </w:trPr>
        <w:tc>
          <w:tcPr>
            <w:tcW w:w="2122" w:type="dxa"/>
          </w:tcPr>
          <w:p w14:paraId="1EBD1B4B" w14:textId="361CA254" w:rsidR="00705C74" w:rsidRPr="002B56D9" w:rsidRDefault="00705C74" w:rsidP="00705C74">
            <w:pPr>
              <w:pStyle w:val="VRQACourseTemplateTableText"/>
              <w:rPr>
                <w:rFonts w:cs="Arial"/>
                <w:color w:val="338EDE" w:themeColor="text2" w:themeTint="99"/>
              </w:rPr>
            </w:pPr>
            <w:r w:rsidRPr="002B56D9">
              <w:rPr>
                <w:rFonts w:cs="Arial"/>
                <w:color w:val="auto"/>
              </w:rPr>
              <w:t>MEM09009</w:t>
            </w:r>
          </w:p>
        </w:tc>
        <w:tc>
          <w:tcPr>
            <w:tcW w:w="2268" w:type="dxa"/>
            <w:gridSpan w:val="2"/>
          </w:tcPr>
          <w:p w14:paraId="57CCE110" w14:textId="038C456A" w:rsidR="00705C74" w:rsidRPr="002B56D9" w:rsidRDefault="00705C74" w:rsidP="00705C74">
            <w:pPr>
              <w:pStyle w:val="VRQACourseTemplateTableText"/>
              <w:rPr>
                <w:rFonts w:cs="Arial"/>
                <w:color w:val="338EDE" w:themeColor="text2" w:themeTint="99"/>
              </w:rPr>
            </w:pPr>
            <w:r w:rsidRPr="002B56D9">
              <w:rPr>
                <w:rFonts w:cs="Arial"/>
                <w:color w:val="auto"/>
              </w:rPr>
              <w:t>Create 2-D drawings using computer-aided design system</w:t>
            </w:r>
          </w:p>
        </w:tc>
        <w:tc>
          <w:tcPr>
            <w:tcW w:w="1984" w:type="dxa"/>
          </w:tcPr>
          <w:p w14:paraId="69E31454" w14:textId="374F9F44" w:rsidR="00705C74" w:rsidRPr="002B56D9" w:rsidRDefault="00705C74" w:rsidP="00705C74">
            <w:pPr>
              <w:pStyle w:val="VRQACourseTemplateTableText"/>
              <w:rPr>
                <w:rFonts w:cs="Arial"/>
                <w:color w:val="338EDE" w:themeColor="text2" w:themeTint="99"/>
              </w:rPr>
            </w:pPr>
            <w:r w:rsidRPr="002B56D9">
              <w:rPr>
                <w:rFonts w:cs="Arial"/>
                <w:color w:val="auto"/>
              </w:rPr>
              <w:t>020115</w:t>
            </w:r>
          </w:p>
        </w:tc>
        <w:tc>
          <w:tcPr>
            <w:tcW w:w="2126" w:type="dxa"/>
          </w:tcPr>
          <w:p w14:paraId="049DD08B" w14:textId="77777777" w:rsidR="00705C74" w:rsidRPr="002B56D9" w:rsidRDefault="00705C74" w:rsidP="006741D9">
            <w:pPr>
              <w:autoSpaceDE w:val="0"/>
              <w:autoSpaceDN w:val="0"/>
              <w:adjustRightInd w:val="0"/>
              <w:spacing w:before="60" w:after="80"/>
              <w:rPr>
                <w:rFonts w:eastAsia="Times New Roman" w:cs="Arial"/>
                <w:sz w:val="22"/>
                <w:szCs w:val="22"/>
                <w:lang w:val="en-AU" w:eastAsia="en-AU"/>
              </w:rPr>
            </w:pPr>
            <w:r w:rsidRPr="002B56D9">
              <w:rPr>
                <w:rFonts w:eastAsia="Times New Roman" w:cs="Arial"/>
                <w:sz w:val="22"/>
                <w:szCs w:val="22"/>
                <w:lang w:val="en-AU" w:eastAsia="en-AU"/>
              </w:rPr>
              <w:t>MEM13015</w:t>
            </w:r>
          </w:p>
          <w:p w14:paraId="478FBB79" w14:textId="355619FF" w:rsidR="00705C74" w:rsidRPr="002B56D9" w:rsidRDefault="00705C74" w:rsidP="006741D9">
            <w:pPr>
              <w:tabs>
                <w:tab w:val="left" w:pos="51"/>
              </w:tabs>
              <w:spacing w:before="60" w:after="40"/>
              <w:rPr>
                <w:rFonts w:eastAsia="Times New Roman" w:cs="Arial"/>
                <w:color w:val="338EDE" w:themeColor="text2" w:themeTint="99"/>
                <w:sz w:val="22"/>
                <w:szCs w:val="22"/>
                <w:lang w:val="en-AU" w:eastAsia="x-none"/>
              </w:rPr>
            </w:pPr>
            <w:r w:rsidRPr="002B56D9">
              <w:rPr>
                <w:rFonts w:eastAsia="Times New Roman" w:cs="Arial"/>
                <w:sz w:val="22"/>
                <w:szCs w:val="22"/>
                <w:lang w:val="en-AU"/>
              </w:rPr>
              <w:t>MEM16006</w:t>
            </w:r>
          </w:p>
        </w:tc>
        <w:tc>
          <w:tcPr>
            <w:tcW w:w="1701" w:type="dxa"/>
          </w:tcPr>
          <w:p w14:paraId="7017EC71" w14:textId="468A5CE6" w:rsidR="00705C74" w:rsidRPr="002B56D9" w:rsidRDefault="002B56D9" w:rsidP="00705C74">
            <w:pPr>
              <w:pStyle w:val="VRQACourseTemplateTableText"/>
              <w:rPr>
                <w:rFonts w:cs="Arial"/>
                <w:color w:val="338EDE" w:themeColor="text2" w:themeTint="99"/>
              </w:rPr>
            </w:pPr>
            <w:r w:rsidRPr="002B56D9">
              <w:rPr>
                <w:rFonts w:cs="Arial"/>
                <w:color w:val="auto"/>
              </w:rPr>
              <w:t>80</w:t>
            </w:r>
          </w:p>
        </w:tc>
      </w:tr>
      <w:tr w:rsidR="00682FC9" w:rsidRPr="00B76314" w14:paraId="3AEFA4BB" w14:textId="77777777" w:rsidTr="00682FC9">
        <w:trPr>
          <w:trHeight w:val="227"/>
        </w:trPr>
        <w:tc>
          <w:tcPr>
            <w:tcW w:w="2122" w:type="dxa"/>
          </w:tcPr>
          <w:p w14:paraId="72B44072" w14:textId="27545F6D" w:rsidR="00705C74" w:rsidRPr="000C509A" w:rsidRDefault="00705C74" w:rsidP="00705C74">
            <w:pPr>
              <w:pStyle w:val="VRQACourseTemplateTableText"/>
              <w:rPr>
                <w:rFonts w:cs="Arial"/>
                <w:color w:val="338EDE" w:themeColor="text2" w:themeTint="99"/>
              </w:rPr>
            </w:pPr>
            <w:r w:rsidRPr="00B42B26">
              <w:rPr>
                <w:rFonts w:cs="Arial"/>
                <w:color w:val="auto"/>
              </w:rPr>
              <w:t>MEM09010</w:t>
            </w:r>
          </w:p>
        </w:tc>
        <w:tc>
          <w:tcPr>
            <w:tcW w:w="2268" w:type="dxa"/>
            <w:gridSpan w:val="2"/>
          </w:tcPr>
          <w:p w14:paraId="08194E47" w14:textId="6ADDB0F0" w:rsidR="00705C74" w:rsidRPr="000C509A" w:rsidRDefault="00705C74" w:rsidP="00705C74">
            <w:pPr>
              <w:pStyle w:val="VRQACourseTemplateTableText"/>
              <w:rPr>
                <w:rFonts w:cs="Arial"/>
                <w:color w:val="338EDE" w:themeColor="text2" w:themeTint="99"/>
              </w:rPr>
            </w:pPr>
            <w:r w:rsidRPr="00B42B26">
              <w:rPr>
                <w:rFonts w:cs="Arial"/>
                <w:color w:val="auto"/>
              </w:rPr>
              <w:t>Create 3-D models using computer-aided design system</w:t>
            </w:r>
          </w:p>
        </w:tc>
        <w:tc>
          <w:tcPr>
            <w:tcW w:w="1984" w:type="dxa"/>
          </w:tcPr>
          <w:p w14:paraId="4DDCACD2" w14:textId="55D9C6F2" w:rsidR="00705C74" w:rsidRPr="000C509A" w:rsidRDefault="00705C74" w:rsidP="00705C74">
            <w:pPr>
              <w:pStyle w:val="VRQACourseTemplateTableText"/>
              <w:rPr>
                <w:rFonts w:cs="Arial"/>
                <w:color w:val="338EDE" w:themeColor="text2" w:themeTint="99"/>
              </w:rPr>
            </w:pPr>
            <w:r w:rsidRPr="00E80384">
              <w:rPr>
                <w:rFonts w:cs="Arial"/>
                <w:color w:val="auto"/>
              </w:rPr>
              <w:t>020115</w:t>
            </w:r>
          </w:p>
        </w:tc>
        <w:tc>
          <w:tcPr>
            <w:tcW w:w="2126" w:type="dxa"/>
          </w:tcPr>
          <w:p w14:paraId="1EB21126" w14:textId="77777777" w:rsidR="00705C74" w:rsidRPr="002B56D9" w:rsidRDefault="00705C74" w:rsidP="002B56D9">
            <w:pPr>
              <w:autoSpaceDE w:val="0"/>
              <w:autoSpaceDN w:val="0"/>
              <w:adjustRightInd w:val="0"/>
              <w:spacing w:before="40" w:after="40"/>
              <w:ind w:left="566" w:hanging="566"/>
              <w:rPr>
                <w:rFonts w:eastAsia="Times New Roman" w:cs="Arial"/>
                <w:sz w:val="22"/>
                <w:szCs w:val="22"/>
                <w:lang w:val="en-AU" w:eastAsia="en-AU"/>
              </w:rPr>
            </w:pPr>
            <w:r w:rsidRPr="002B56D9">
              <w:rPr>
                <w:rFonts w:eastAsia="Times New Roman" w:cs="Arial"/>
                <w:sz w:val="22"/>
                <w:szCs w:val="22"/>
                <w:lang w:val="en-AU" w:eastAsia="en-AU"/>
              </w:rPr>
              <w:t>MEM09002</w:t>
            </w:r>
          </w:p>
          <w:p w14:paraId="3048B37A" w14:textId="77777777" w:rsidR="00705C74" w:rsidRPr="002B56D9" w:rsidRDefault="00705C74" w:rsidP="002B56D9">
            <w:pPr>
              <w:autoSpaceDE w:val="0"/>
              <w:autoSpaceDN w:val="0"/>
              <w:adjustRightInd w:val="0"/>
              <w:spacing w:before="40" w:after="40"/>
              <w:ind w:left="566" w:hanging="566"/>
              <w:rPr>
                <w:rFonts w:eastAsia="Times New Roman" w:cs="Arial"/>
                <w:sz w:val="22"/>
                <w:szCs w:val="22"/>
                <w:lang w:val="en-AU" w:eastAsia="en-AU"/>
              </w:rPr>
            </w:pPr>
            <w:r w:rsidRPr="002B56D9">
              <w:rPr>
                <w:rFonts w:eastAsia="Times New Roman" w:cs="Arial"/>
                <w:sz w:val="22"/>
                <w:szCs w:val="22"/>
                <w:lang w:val="en-AU" w:eastAsia="en-AU"/>
              </w:rPr>
              <w:t>MEM12023</w:t>
            </w:r>
          </w:p>
          <w:p w14:paraId="701A0C89" w14:textId="77777777" w:rsidR="00705C74" w:rsidRPr="002B56D9" w:rsidRDefault="00705C74" w:rsidP="002B56D9">
            <w:pPr>
              <w:autoSpaceDE w:val="0"/>
              <w:autoSpaceDN w:val="0"/>
              <w:adjustRightInd w:val="0"/>
              <w:spacing w:before="40" w:after="40"/>
              <w:ind w:left="566" w:hanging="566"/>
              <w:rPr>
                <w:rFonts w:eastAsia="Times New Roman" w:cs="Arial"/>
                <w:sz w:val="22"/>
                <w:szCs w:val="22"/>
                <w:lang w:val="en-AU" w:eastAsia="en-AU"/>
              </w:rPr>
            </w:pPr>
            <w:r w:rsidRPr="002B56D9">
              <w:rPr>
                <w:rFonts w:eastAsia="Times New Roman" w:cs="Arial"/>
                <w:sz w:val="22"/>
                <w:szCs w:val="22"/>
                <w:lang w:val="en-AU" w:eastAsia="en-AU"/>
              </w:rPr>
              <w:t>MEM12024</w:t>
            </w:r>
          </w:p>
          <w:p w14:paraId="325FCCF8" w14:textId="77777777" w:rsidR="00705C74" w:rsidRPr="002B56D9" w:rsidRDefault="00705C74" w:rsidP="002B56D9">
            <w:pPr>
              <w:autoSpaceDE w:val="0"/>
              <w:autoSpaceDN w:val="0"/>
              <w:adjustRightInd w:val="0"/>
              <w:spacing w:before="40" w:after="40"/>
              <w:ind w:left="566" w:hanging="566"/>
              <w:rPr>
                <w:rFonts w:eastAsia="Times New Roman" w:cs="Arial"/>
                <w:sz w:val="22"/>
                <w:szCs w:val="22"/>
                <w:lang w:val="en-AU" w:eastAsia="en-AU"/>
              </w:rPr>
            </w:pPr>
            <w:r w:rsidRPr="002B56D9">
              <w:rPr>
                <w:rFonts w:eastAsia="Times New Roman" w:cs="Arial"/>
                <w:sz w:val="22"/>
                <w:szCs w:val="22"/>
                <w:lang w:val="en-AU" w:eastAsia="en-AU"/>
              </w:rPr>
              <w:t>MEM13015</w:t>
            </w:r>
          </w:p>
          <w:p w14:paraId="204720D6" w14:textId="77777777" w:rsidR="00705C74" w:rsidRPr="002B56D9" w:rsidRDefault="00705C74" w:rsidP="002B56D9">
            <w:pPr>
              <w:autoSpaceDE w:val="0"/>
              <w:autoSpaceDN w:val="0"/>
              <w:adjustRightInd w:val="0"/>
              <w:spacing w:before="40" w:after="40"/>
              <w:ind w:left="566" w:hanging="566"/>
              <w:rPr>
                <w:rFonts w:eastAsia="Times New Roman" w:cs="Arial"/>
                <w:sz w:val="22"/>
                <w:szCs w:val="22"/>
                <w:lang w:val="en-AU" w:eastAsia="en-AU"/>
              </w:rPr>
            </w:pPr>
            <w:r w:rsidRPr="002B56D9">
              <w:rPr>
                <w:rFonts w:eastAsia="Times New Roman" w:cs="Arial"/>
                <w:sz w:val="22"/>
                <w:szCs w:val="22"/>
                <w:lang w:val="en-AU" w:eastAsia="en-AU"/>
              </w:rPr>
              <w:t>MEM16006</w:t>
            </w:r>
          </w:p>
          <w:p w14:paraId="25DEC284" w14:textId="63C363F1" w:rsidR="00705C74" w:rsidRPr="000C509A" w:rsidRDefault="00705C74" w:rsidP="002B56D9">
            <w:pPr>
              <w:tabs>
                <w:tab w:val="left" w:pos="51"/>
              </w:tabs>
              <w:spacing w:before="60" w:after="40"/>
              <w:rPr>
                <w:rFonts w:eastAsia="Times New Roman" w:cs="Arial"/>
                <w:color w:val="338EDE" w:themeColor="text2" w:themeTint="99"/>
                <w:sz w:val="22"/>
                <w:szCs w:val="22"/>
                <w:lang w:val="en-AU" w:eastAsia="x-none"/>
              </w:rPr>
            </w:pPr>
            <w:r w:rsidRPr="002B56D9">
              <w:rPr>
                <w:rFonts w:cs="Arial"/>
                <w:sz w:val="22"/>
                <w:szCs w:val="22"/>
              </w:rPr>
              <w:t>MEM16008</w:t>
            </w:r>
          </w:p>
        </w:tc>
        <w:tc>
          <w:tcPr>
            <w:tcW w:w="1701" w:type="dxa"/>
          </w:tcPr>
          <w:p w14:paraId="6DD90DB4" w14:textId="45B0B5AF" w:rsidR="00705C74" w:rsidRPr="000C509A" w:rsidRDefault="00954793" w:rsidP="00705C74">
            <w:pPr>
              <w:pStyle w:val="VRQACourseTemplateTableText"/>
              <w:rPr>
                <w:rFonts w:cs="Arial"/>
                <w:color w:val="338EDE" w:themeColor="text2" w:themeTint="99"/>
              </w:rPr>
            </w:pPr>
            <w:r>
              <w:rPr>
                <w:rFonts w:cs="Arial"/>
                <w:color w:val="auto"/>
              </w:rPr>
              <w:t>6</w:t>
            </w:r>
            <w:r w:rsidR="002B56D9">
              <w:rPr>
                <w:rFonts w:cs="Arial"/>
                <w:color w:val="auto"/>
              </w:rPr>
              <w:t>0</w:t>
            </w:r>
          </w:p>
        </w:tc>
      </w:tr>
      <w:tr w:rsidR="00682FC9" w:rsidRPr="00B76314" w14:paraId="52D880B3" w14:textId="77777777" w:rsidTr="00682FC9">
        <w:trPr>
          <w:trHeight w:val="227"/>
        </w:trPr>
        <w:tc>
          <w:tcPr>
            <w:tcW w:w="2122" w:type="dxa"/>
          </w:tcPr>
          <w:p w14:paraId="66DEDE4D" w14:textId="438C601A" w:rsidR="009D5CE4" w:rsidRPr="002B56D9" w:rsidRDefault="009D5CE4" w:rsidP="009D5CE4">
            <w:pPr>
              <w:pStyle w:val="VRQACourseTemplateTableText"/>
              <w:rPr>
                <w:rFonts w:cs="Arial"/>
                <w:color w:val="auto"/>
              </w:rPr>
            </w:pPr>
            <w:r w:rsidRPr="002B56D9">
              <w:rPr>
                <w:rFonts w:cs="Arial"/>
                <w:color w:val="auto"/>
              </w:rPr>
              <w:lastRenderedPageBreak/>
              <w:t>MEM09011</w:t>
            </w:r>
          </w:p>
        </w:tc>
        <w:tc>
          <w:tcPr>
            <w:tcW w:w="2268" w:type="dxa"/>
            <w:gridSpan w:val="2"/>
          </w:tcPr>
          <w:p w14:paraId="0F031FC5" w14:textId="7B4FAD4B" w:rsidR="009D5CE4" w:rsidRPr="002B56D9" w:rsidRDefault="009D5CE4" w:rsidP="009D5CE4">
            <w:pPr>
              <w:pStyle w:val="VRQACourseTemplateTableText"/>
              <w:rPr>
                <w:rFonts w:cs="Arial"/>
                <w:color w:val="auto"/>
              </w:rPr>
            </w:pPr>
            <w:r w:rsidRPr="002B56D9">
              <w:rPr>
                <w:rFonts w:cs="Arial"/>
                <w:color w:val="auto"/>
              </w:rPr>
              <w:t>Apply basic engineering design concepts</w:t>
            </w:r>
          </w:p>
        </w:tc>
        <w:tc>
          <w:tcPr>
            <w:tcW w:w="1984" w:type="dxa"/>
          </w:tcPr>
          <w:p w14:paraId="05E67C59" w14:textId="3AB80D02" w:rsidR="009D5CE4" w:rsidRPr="002B56D9" w:rsidRDefault="009D5CE4" w:rsidP="009D5CE4">
            <w:pPr>
              <w:pStyle w:val="VRQACourseTemplateTableText"/>
              <w:rPr>
                <w:rFonts w:cs="Arial"/>
                <w:color w:val="auto"/>
              </w:rPr>
            </w:pPr>
            <w:r w:rsidRPr="002B56D9">
              <w:rPr>
                <w:rFonts w:cs="Arial"/>
                <w:color w:val="auto"/>
              </w:rPr>
              <w:t>030701</w:t>
            </w:r>
          </w:p>
        </w:tc>
        <w:tc>
          <w:tcPr>
            <w:tcW w:w="2126" w:type="dxa"/>
          </w:tcPr>
          <w:p w14:paraId="41D7DBD2" w14:textId="77777777" w:rsidR="009D5CE4" w:rsidRPr="002B56D9" w:rsidRDefault="009D5CE4" w:rsidP="009D5CE4">
            <w:pPr>
              <w:pStyle w:val="VRQACourseTemplateTableText"/>
              <w:rPr>
                <w:rFonts w:cs="Arial"/>
                <w:color w:val="auto"/>
              </w:rPr>
            </w:pPr>
            <w:r w:rsidRPr="002B56D9">
              <w:rPr>
                <w:rFonts w:cs="Arial"/>
                <w:color w:val="auto"/>
              </w:rPr>
              <w:t>MEM09002</w:t>
            </w:r>
          </w:p>
          <w:p w14:paraId="1118D5D1" w14:textId="77777777" w:rsidR="009D5CE4" w:rsidRPr="002B56D9" w:rsidRDefault="009D5CE4" w:rsidP="009D5CE4">
            <w:pPr>
              <w:pStyle w:val="VRQACourseTemplateTableText"/>
              <w:rPr>
                <w:rFonts w:cs="Arial"/>
                <w:color w:val="auto"/>
              </w:rPr>
            </w:pPr>
            <w:r w:rsidRPr="002B56D9">
              <w:rPr>
                <w:rFonts w:cs="Arial"/>
                <w:color w:val="auto"/>
              </w:rPr>
              <w:t>MEM12023</w:t>
            </w:r>
          </w:p>
          <w:p w14:paraId="00CF7431" w14:textId="77777777" w:rsidR="009D5CE4" w:rsidRPr="002B56D9" w:rsidRDefault="009D5CE4" w:rsidP="009D5CE4">
            <w:pPr>
              <w:pStyle w:val="VRQACourseTemplateTableText"/>
              <w:rPr>
                <w:rFonts w:cs="Arial"/>
                <w:color w:val="auto"/>
              </w:rPr>
            </w:pPr>
            <w:r w:rsidRPr="002B56D9">
              <w:rPr>
                <w:rFonts w:cs="Arial"/>
                <w:color w:val="auto"/>
              </w:rPr>
              <w:t>MEM12024</w:t>
            </w:r>
          </w:p>
          <w:p w14:paraId="31A9374C" w14:textId="77777777" w:rsidR="009D5CE4" w:rsidRPr="002B56D9" w:rsidRDefault="009D5CE4" w:rsidP="009D5CE4">
            <w:pPr>
              <w:pStyle w:val="VRQACourseTemplateTableText"/>
              <w:rPr>
                <w:rFonts w:cs="Arial"/>
                <w:color w:val="auto"/>
              </w:rPr>
            </w:pPr>
            <w:r w:rsidRPr="002B56D9">
              <w:rPr>
                <w:rFonts w:cs="Arial"/>
                <w:color w:val="auto"/>
              </w:rPr>
              <w:t>MEM13015</w:t>
            </w:r>
          </w:p>
          <w:p w14:paraId="763D0326" w14:textId="43BB1AA1" w:rsidR="009D5CE4" w:rsidRPr="002B56D9" w:rsidRDefault="009D5CE4" w:rsidP="006741D9">
            <w:pPr>
              <w:tabs>
                <w:tab w:val="left" w:pos="51"/>
              </w:tabs>
              <w:spacing w:before="60" w:after="40"/>
              <w:rPr>
                <w:rFonts w:eastAsia="Times New Roman" w:cs="Arial"/>
                <w:sz w:val="22"/>
                <w:szCs w:val="22"/>
                <w:lang w:val="en-AU" w:eastAsia="x-none"/>
              </w:rPr>
            </w:pPr>
            <w:r w:rsidRPr="002B56D9">
              <w:rPr>
                <w:rFonts w:cs="Arial"/>
                <w:sz w:val="22"/>
                <w:szCs w:val="22"/>
              </w:rPr>
              <w:t>MEM16006</w:t>
            </w:r>
          </w:p>
        </w:tc>
        <w:tc>
          <w:tcPr>
            <w:tcW w:w="1701" w:type="dxa"/>
          </w:tcPr>
          <w:p w14:paraId="1DAEB813" w14:textId="7BF9646B" w:rsidR="009D5CE4" w:rsidRPr="002B56D9" w:rsidRDefault="009D5CE4" w:rsidP="009D5CE4">
            <w:pPr>
              <w:pStyle w:val="VRQACourseTemplateTableText"/>
              <w:rPr>
                <w:rFonts w:cs="Arial"/>
                <w:color w:val="auto"/>
              </w:rPr>
            </w:pPr>
            <w:r w:rsidRPr="002B56D9">
              <w:rPr>
                <w:rFonts w:cs="Arial"/>
                <w:color w:val="auto"/>
              </w:rPr>
              <w:t>60</w:t>
            </w:r>
          </w:p>
        </w:tc>
      </w:tr>
      <w:tr w:rsidR="00682FC9" w:rsidRPr="00B76314" w14:paraId="0743B139" w14:textId="77777777" w:rsidTr="00682FC9">
        <w:trPr>
          <w:trHeight w:val="227"/>
        </w:trPr>
        <w:tc>
          <w:tcPr>
            <w:tcW w:w="2122" w:type="dxa"/>
          </w:tcPr>
          <w:p w14:paraId="220C0E22" w14:textId="6BA7CAB9" w:rsidR="009D5CE4" w:rsidRPr="00705C74" w:rsidRDefault="009D5CE4" w:rsidP="009D5CE4">
            <w:pPr>
              <w:pStyle w:val="VRQACourseTemplateTableText"/>
              <w:rPr>
                <w:rFonts w:cs="Arial"/>
                <w:color w:val="auto"/>
              </w:rPr>
            </w:pPr>
            <w:r w:rsidRPr="00705C74">
              <w:rPr>
                <w:rFonts w:cs="Arial"/>
                <w:color w:val="auto"/>
              </w:rPr>
              <w:t>MEM09022</w:t>
            </w:r>
          </w:p>
        </w:tc>
        <w:tc>
          <w:tcPr>
            <w:tcW w:w="2268" w:type="dxa"/>
            <w:gridSpan w:val="2"/>
          </w:tcPr>
          <w:p w14:paraId="4387002C" w14:textId="1F1913EB" w:rsidR="009D5CE4" w:rsidRPr="00705C74" w:rsidRDefault="009D5CE4" w:rsidP="009D5CE4">
            <w:pPr>
              <w:pStyle w:val="VRQACourseTemplateTableText"/>
              <w:rPr>
                <w:rFonts w:cs="Arial"/>
                <w:color w:val="auto"/>
              </w:rPr>
            </w:pPr>
            <w:r w:rsidRPr="00705C74">
              <w:rPr>
                <w:rFonts w:cs="Arial"/>
                <w:color w:val="auto"/>
              </w:rPr>
              <w:t>Create 2-D code files using computer-aided manufacturing system</w:t>
            </w:r>
          </w:p>
        </w:tc>
        <w:tc>
          <w:tcPr>
            <w:tcW w:w="1984" w:type="dxa"/>
          </w:tcPr>
          <w:p w14:paraId="2D1E7F50" w14:textId="201DE9D3" w:rsidR="009D5CE4" w:rsidRPr="00705C74" w:rsidRDefault="009D5CE4" w:rsidP="009D5CE4">
            <w:pPr>
              <w:pStyle w:val="VRQACourseTemplateTableText"/>
              <w:rPr>
                <w:rFonts w:cs="Arial"/>
                <w:color w:val="auto"/>
              </w:rPr>
            </w:pPr>
            <w:r w:rsidRPr="00705C74">
              <w:rPr>
                <w:rFonts w:cs="Arial"/>
                <w:color w:val="auto"/>
              </w:rPr>
              <w:t>020115</w:t>
            </w:r>
          </w:p>
        </w:tc>
        <w:tc>
          <w:tcPr>
            <w:tcW w:w="2126" w:type="dxa"/>
          </w:tcPr>
          <w:p w14:paraId="36A01A1F" w14:textId="77777777" w:rsidR="009D5CE4" w:rsidRPr="00705C74" w:rsidRDefault="009D5CE4" w:rsidP="009D5CE4">
            <w:pPr>
              <w:pStyle w:val="VRQACourseTemplateTableText"/>
              <w:rPr>
                <w:rFonts w:cs="Arial"/>
                <w:color w:val="auto"/>
              </w:rPr>
            </w:pPr>
            <w:r w:rsidRPr="00705C74">
              <w:rPr>
                <w:rFonts w:cs="Arial"/>
                <w:color w:val="auto"/>
              </w:rPr>
              <w:t>MEM09002</w:t>
            </w:r>
          </w:p>
          <w:p w14:paraId="3716E244" w14:textId="77777777" w:rsidR="009D5CE4" w:rsidRPr="00705C74" w:rsidRDefault="009D5CE4" w:rsidP="009D5CE4">
            <w:pPr>
              <w:pStyle w:val="VRQACourseTemplateTableText"/>
              <w:rPr>
                <w:rFonts w:cs="Arial"/>
                <w:color w:val="auto"/>
              </w:rPr>
            </w:pPr>
            <w:r w:rsidRPr="00705C74">
              <w:rPr>
                <w:rFonts w:cs="Arial"/>
                <w:color w:val="auto"/>
              </w:rPr>
              <w:t>MEM12023</w:t>
            </w:r>
          </w:p>
          <w:p w14:paraId="03F31DBA" w14:textId="77777777" w:rsidR="009D5CE4" w:rsidRPr="00705C74" w:rsidRDefault="009D5CE4" w:rsidP="009D5CE4">
            <w:pPr>
              <w:pStyle w:val="VRQACourseTemplateTableText"/>
              <w:rPr>
                <w:rFonts w:cs="Arial"/>
                <w:color w:val="auto"/>
              </w:rPr>
            </w:pPr>
            <w:r w:rsidRPr="00705C74">
              <w:rPr>
                <w:rFonts w:cs="Arial"/>
                <w:color w:val="auto"/>
              </w:rPr>
              <w:t>MEM12024</w:t>
            </w:r>
          </w:p>
          <w:p w14:paraId="20C825F0" w14:textId="77777777" w:rsidR="009D5CE4" w:rsidRPr="00705C74" w:rsidRDefault="009D5CE4" w:rsidP="009D5CE4">
            <w:pPr>
              <w:pStyle w:val="VRQACourseTemplateTableText"/>
              <w:rPr>
                <w:rFonts w:cs="Arial"/>
                <w:color w:val="auto"/>
              </w:rPr>
            </w:pPr>
            <w:r w:rsidRPr="00705C74">
              <w:rPr>
                <w:rFonts w:cs="Arial"/>
                <w:color w:val="auto"/>
              </w:rPr>
              <w:t>MEM13015</w:t>
            </w:r>
          </w:p>
          <w:p w14:paraId="396438F6" w14:textId="77777777" w:rsidR="009D5CE4" w:rsidRPr="00705C74" w:rsidRDefault="009D5CE4" w:rsidP="009D5CE4">
            <w:pPr>
              <w:pStyle w:val="VRQACourseTemplateTableText"/>
              <w:rPr>
                <w:rFonts w:cs="Arial"/>
                <w:color w:val="auto"/>
              </w:rPr>
            </w:pPr>
            <w:r w:rsidRPr="00705C74">
              <w:rPr>
                <w:rFonts w:cs="Arial"/>
                <w:color w:val="auto"/>
              </w:rPr>
              <w:t>MEM16006</w:t>
            </w:r>
          </w:p>
          <w:p w14:paraId="0606E60D" w14:textId="54EA07DD" w:rsidR="009D5CE4" w:rsidRPr="00705C74" w:rsidRDefault="009D5CE4" w:rsidP="009D5CE4">
            <w:pPr>
              <w:pStyle w:val="VRQACourseTemplateTableText"/>
              <w:rPr>
                <w:rFonts w:cs="Arial"/>
                <w:color w:val="auto"/>
              </w:rPr>
            </w:pPr>
            <w:r w:rsidRPr="00705C74">
              <w:rPr>
                <w:rFonts w:cs="Arial"/>
                <w:color w:val="auto"/>
              </w:rPr>
              <w:t>MEM16008</w:t>
            </w:r>
          </w:p>
        </w:tc>
        <w:tc>
          <w:tcPr>
            <w:tcW w:w="1701" w:type="dxa"/>
          </w:tcPr>
          <w:p w14:paraId="51B426DC" w14:textId="313C829A" w:rsidR="009D5CE4" w:rsidRPr="00705C74" w:rsidRDefault="009D5CE4" w:rsidP="009D5CE4">
            <w:pPr>
              <w:pStyle w:val="VRQACourseTemplateTableText"/>
              <w:rPr>
                <w:rFonts w:cs="Arial"/>
                <w:color w:val="auto"/>
              </w:rPr>
            </w:pPr>
            <w:r w:rsidRPr="00705C74">
              <w:rPr>
                <w:rFonts w:cs="Arial"/>
                <w:color w:val="auto"/>
              </w:rPr>
              <w:t>40</w:t>
            </w:r>
          </w:p>
        </w:tc>
      </w:tr>
      <w:tr w:rsidR="00682FC9" w:rsidRPr="00B76314" w14:paraId="6CC5B95D" w14:textId="77777777" w:rsidTr="00682FC9">
        <w:trPr>
          <w:trHeight w:val="227"/>
        </w:trPr>
        <w:tc>
          <w:tcPr>
            <w:tcW w:w="2122" w:type="dxa"/>
          </w:tcPr>
          <w:p w14:paraId="3D6DF65A" w14:textId="796B1533" w:rsidR="009D5CE4" w:rsidRPr="00705C74" w:rsidRDefault="009D5CE4" w:rsidP="009D5CE4">
            <w:pPr>
              <w:pStyle w:val="VRQACourseTemplateTableText"/>
              <w:rPr>
                <w:rFonts w:cs="Arial"/>
                <w:color w:val="auto"/>
              </w:rPr>
            </w:pPr>
            <w:r w:rsidRPr="00705C74">
              <w:rPr>
                <w:rFonts w:cs="Arial"/>
                <w:color w:val="auto"/>
              </w:rPr>
              <w:t>MEM09023</w:t>
            </w:r>
          </w:p>
        </w:tc>
        <w:tc>
          <w:tcPr>
            <w:tcW w:w="2268" w:type="dxa"/>
            <w:gridSpan w:val="2"/>
          </w:tcPr>
          <w:p w14:paraId="3E90B85B" w14:textId="1C193BC4" w:rsidR="009D5CE4" w:rsidRPr="00705C74" w:rsidRDefault="009D5CE4" w:rsidP="009D5CE4">
            <w:pPr>
              <w:pStyle w:val="VRQACourseTemplateTableText"/>
              <w:rPr>
                <w:rFonts w:cs="Arial"/>
                <w:color w:val="auto"/>
              </w:rPr>
            </w:pPr>
            <w:r w:rsidRPr="00705C74">
              <w:rPr>
                <w:rFonts w:cs="Arial"/>
                <w:color w:val="auto"/>
              </w:rPr>
              <w:t>Create 3-D code files using computer-aided manufacturing system</w:t>
            </w:r>
          </w:p>
        </w:tc>
        <w:tc>
          <w:tcPr>
            <w:tcW w:w="1984" w:type="dxa"/>
          </w:tcPr>
          <w:p w14:paraId="50FD56D8" w14:textId="0F1699F5" w:rsidR="009D5CE4" w:rsidRPr="00705C74" w:rsidRDefault="009D5CE4" w:rsidP="009D5CE4">
            <w:pPr>
              <w:pStyle w:val="VRQACourseTemplateTableText"/>
              <w:rPr>
                <w:rFonts w:cs="Arial"/>
                <w:color w:val="auto"/>
              </w:rPr>
            </w:pPr>
            <w:r w:rsidRPr="00705C74">
              <w:rPr>
                <w:rFonts w:cs="Arial"/>
                <w:color w:val="auto"/>
              </w:rPr>
              <w:t>020115</w:t>
            </w:r>
          </w:p>
        </w:tc>
        <w:tc>
          <w:tcPr>
            <w:tcW w:w="2126" w:type="dxa"/>
          </w:tcPr>
          <w:p w14:paraId="711D17FB" w14:textId="77777777" w:rsidR="009D5CE4" w:rsidRPr="00705C74" w:rsidRDefault="009D5CE4" w:rsidP="009D5CE4">
            <w:pPr>
              <w:pStyle w:val="VRQACourseTemplateTableText"/>
              <w:rPr>
                <w:rFonts w:cs="Arial"/>
                <w:color w:val="auto"/>
              </w:rPr>
            </w:pPr>
            <w:r w:rsidRPr="00705C74">
              <w:rPr>
                <w:rFonts w:cs="Arial"/>
                <w:color w:val="auto"/>
              </w:rPr>
              <w:t>MEM09002</w:t>
            </w:r>
          </w:p>
          <w:p w14:paraId="042DD912" w14:textId="77777777" w:rsidR="009D5CE4" w:rsidRPr="00705C74" w:rsidRDefault="009D5CE4" w:rsidP="009D5CE4">
            <w:pPr>
              <w:pStyle w:val="VRQACourseTemplateTableText"/>
              <w:rPr>
                <w:rFonts w:cs="Arial"/>
                <w:color w:val="auto"/>
              </w:rPr>
            </w:pPr>
            <w:r w:rsidRPr="00705C74">
              <w:rPr>
                <w:rFonts w:cs="Arial"/>
                <w:color w:val="auto"/>
              </w:rPr>
              <w:t>MEM09022</w:t>
            </w:r>
          </w:p>
          <w:p w14:paraId="6DED35C4" w14:textId="77777777" w:rsidR="009D5CE4" w:rsidRPr="00705C74" w:rsidRDefault="009D5CE4" w:rsidP="009D5CE4">
            <w:pPr>
              <w:pStyle w:val="VRQACourseTemplateTableText"/>
              <w:rPr>
                <w:rFonts w:cs="Arial"/>
                <w:color w:val="auto"/>
              </w:rPr>
            </w:pPr>
            <w:r w:rsidRPr="00705C74">
              <w:rPr>
                <w:rFonts w:cs="Arial"/>
                <w:color w:val="auto"/>
              </w:rPr>
              <w:t>MEM12023</w:t>
            </w:r>
          </w:p>
          <w:p w14:paraId="4034A32E" w14:textId="77777777" w:rsidR="009D5CE4" w:rsidRPr="00705C74" w:rsidRDefault="009D5CE4" w:rsidP="009D5CE4">
            <w:pPr>
              <w:pStyle w:val="VRQACourseTemplateTableText"/>
              <w:rPr>
                <w:rFonts w:cs="Arial"/>
                <w:color w:val="auto"/>
              </w:rPr>
            </w:pPr>
            <w:r w:rsidRPr="00705C74">
              <w:rPr>
                <w:rFonts w:cs="Arial"/>
                <w:color w:val="auto"/>
              </w:rPr>
              <w:t>MEM12024</w:t>
            </w:r>
          </w:p>
          <w:p w14:paraId="3E64E2AB" w14:textId="77777777" w:rsidR="009D5CE4" w:rsidRPr="00705C74" w:rsidRDefault="009D5CE4" w:rsidP="009D5CE4">
            <w:pPr>
              <w:pStyle w:val="VRQACourseTemplateTableText"/>
              <w:rPr>
                <w:rFonts w:cs="Arial"/>
                <w:color w:val="auto"/>
              </w:rPr>
            </w:pPr>
            <w:r w:rsidRPr="00705C74">
              <w:rPr>
                <w:rFonts w:cs="Arial"/>
                <w:color w:val="auto"/>
              </w:rPr>
              <w:t>MEM13015</w:t>
            </w:r>
          </w:p>
          <w:p w14:paraId="3F58947C" w14:textId="77777777" w:rsidR="009D5CE4" w:rsidRPr="00705C74" w:rsidRDefault="009D5CE4" w:rsidP="009D5CE4">
            <w:pPr>
              <w:pStyle w:val="VRQACourseTemplateTableText"/>
              <w:rPr>
                <w:rFonts w:cs="Arial"/>
                <w:color w:val="auto"/>
              </w:rPr>
            </w:pPr>
            <w:r w:rsidRPr="00705C74">
              <w:rPr>
                <w:rFonts w:cs="Arial"/>
                <w:color w:val="auto"/>
              </w:rPr>
              <w:t>MEM16006</w:t>
            </w:r>
          </w:p>
          <w:p w14:paraId="21F989DE" w14:textId="44453522" w:rsidR="009D5CE4" w:rsidRPr="00705C74" w:rsidRDefault="009D5CE4" w:rsidP="009D5CE4">
            <w:pPr>
              <w:pStyle w:val="VRQACourseTemplateTableText"/>
              <w:rPr>
                <w:rFonts w:cs="Arial"/>
                <w:color w:val="auto"/>
              </w:rPr>
            </w:pPr>
            <w:r w:rsidRPr="00705C74">
              <w:rPr>
                <w:rFonts w:cs="Arial"/>
                <w:color w:val="auto"/>
              </w:rPr>
              <w:t>MEM16008</w:t>
            </w:r>
          </w:p>
        </w:tc>
        <w:tc>
          <w:tcPr>
            <w:tcW w:w="1701" w:type="dxa"/>
          </w:tcPr>
          <w:p w14:paraId="7D2AC49D" w14:textId="2E143C42" w:rsidR="009D5CE4" w:rsidRPr="00705C74" w:rsidRDefault="009D5CE4" w:rsidP="009D5CE4">
            <w:pPr>
              <w:pStyle w:val="VRQACourseTemplateTableText"/>
              <w:rPr>
                <w:rFonts w:cs="Arial"/>
                <w:color w:val="auto"/>
              </w:rPr>
            </w:pPr>
            <w:r w:rsidRPr="00705C74">
              <w:rPr>
                <w:rFonts w:cs="Arial"/>
                <w:color w:val="auto"/>
              </w:rPr>
              <w:t>60</w:t>
            </w:r>
          </w:p>
        </w:tc>
      </w:tr>
      <w:tr w:rsidR="00682FC9" w:rsidRPr="00B76314" w14:paraId="3D2F4C7B" w14:textId="77777777" w:rsidTr="00682FC9">
        <w:trPr>
          <w:trHeight w:val="227"/>
        </w:trPr>
        <w:tc>
          <w:tcPr>
            <w:tcW w:w="2122" w:type="dxa"/>
          </w:tcPr>
          <w:p w14:paraId="2840B3D0" w14:textId="4C8E3830" w:rsidR="00705C74" w:rsidRPr="00794466" w:rsidRDefault="00705C74" w:rsidP="00705C74">
            <w:pPr>
              <w:pStyle w:val="VRQACourseTemplateTableText"/>
              <w:rPr>
                <w:rFonts w:cs="Arial"/>
                <w:color w:val="7030A0"/>
              </w:rPr>
            </w:pPr>
            <w:r w:rsidRPr="00B42B26">
              <w:rPr>
                <w:rFonts w:cs="Arial"/>
                <w:color w:val="auto"/>
              </w:rPr>
              <w:t>MEM09155</w:t>
            </w:r>
          </w:p>
        </w:tc>
        <w:tc>
          <w:tcPr>
            <w:tcW w:w="2268" w:type="dxa"/>
            <w:gridSpan w:val="2"/>
          </w:tcPr>
          <w:p w14:paraId="553EF8D8" w14:textId="070E6E72" w:rsidR="00705C74" w:rsidRPr="00794466" w:rsidRDefault="00705C74" w:rsidP="00705C74">
            <w:pPr>
              <w:pStyle w:val="VRQACourseTemplateTableText"/>
              <w:rPr>
                <w:rFonts w:cs="Arial"/>
                <w:color w:val="7030A0"/>
              </w:rPr>
            </w:pPr>
            <w:r w:rsidRPr="00B42B26">
              <w:rPr>
                <w:rFonts w:cs="Arial"/>
                <w:color w:val="auto"/>
              </w:rPr>
              <w:t>Prepare mechanical models for computer-aided engineering (CAE)</w:t>
            </w:r>
          </w:p>
        </w:tc>
        <w:tc>
          <w:tcPr>
            <w:tcW w:w="1984" w:type="dxa"/>
          </w:tcPr>
          <w:p w14:paraId="6BDD5ED7" w14:textId="4FAFB932" w:rsidR="00705C74" w:rsidRPr="00794466" w:rsidRDefault="00705C74" w:rsidP="00705C74">
            <w:pPr>
              <w:pStyle w:val="VRQACourseTemplateTableText"/>
              <w:rPr>
                <w:rFonts w:cs="Arial"/>
                <w:color w:val="7030A0"/>
              </w:rPr>
            </w:pPr>
            <w:r w:rsidRPr="00E80384">
              <w:rPr>
                <w:rFonts w:cs="Arial"/>
                <w:color w:val="auto"/>
              </w:rPr>
              <w:t>039999</w:t>
            </w:r>
          </w:p>
        </w:tc>
        <w:tc>
          <w:tcPr>
            <w:tcW w:w="2126" w:type="dxa"/>
          </w:tcPr>
          <w:p w14:paraId="23608C55" w14:textId="77777777" w:rsidR="00705C74" w:rsidRPr="00B42B26" w:rsidRDefault="00705C74" w:rsidP="006741D9">
            <w:pPr>
              <w:autoSpaceDE w:val="0"/>
              <w:autoSpaceDN w:val="0"/>
              <w:adjustRightInd w:val="0"/>
              <w:spacing w:before="80" w:after="80"/>
              <w:rPr>
                <w:rFonts w:eastAsia="Times New Roman" w:cs="Arial"/>
                <w:sz w:val="22"/>
                <w:szCs w:val="22"/>
                <w:lang w:val="en-AU" w:eastAsia="en-AU"/>
              </w:rPr>
            </w:pPr>
            <w:r w:rsidRPr="00B42B26">
              <w:rPr>
                <w:rFonts w:eastAsia="Times New Roman" w:cs="Arial"/>
                <w:sz w:val="22"/>
                <w:szCs w:val="22"/>
                <w:lang w:val="en-AU" w:eastAsia="en-AU"/>
              </w:rPr>
              <w:t>MEM23004</w:t>
            </w:r>
          </w:p>
          <w:p w14:paraId="268C5F49" w14:textId="49F45233" w:rsidR="00705C74" w:rsidRPr="00794466" w:rsidRDefault="00705C74" w:rsidP="00705C74">
            <w:pPr>
              <w:pStyle w:val="VRQACourseTemplateTableText"/>
              <w:rPr>
                <w:rFonts w:cs="Arial"/>
                <w:color w:val="7030A0"/>
              </w:rPr>
            </w:pPr>
            <w:r w:rsidRPr="00B42B26">
              <w:rPr>
                <w:rFonts w:eastAsiaTheme="minorHAnsi" w:cs="Arial"/>
                <w:color w:val="auto"/>
              </w:rPr>
              <w:t>MEM23109</w:t>
            </w:r>
          </w:p>
        </w:tc>
        <w:tc>
          <w:tcPr>
            <w:tcW w:w="1701" w:type="dxa"/>
          </w:tcPr>
          <w:p w14:paraId="72302CB0" w14:textId="3D0246A5" w:rsidR="00705C74" w:rsidRPr="00794466" w:rsidRDefault="00705C74" w:rsidP="00705C74">
            <w:pPr>
              <w:pStyle w:val="VRQACourseTemplateTableText"/>
              <w:rPr>
                <w:rFonts w:cs="Arial"/>
                <w:color w:val="7030A0"/>
              </w:rPr>
            </w:pPr>
            <w:r w:rsidRPr="00B42B26">
              <w:rPr>
                <w:rFonts w:cs="Arial"/>
                <w:color w:val="auto"/>
              </w:rPr>
              <w:t>60</w:t>
            </w:r>
          </w:p>
        </w:tc>
      </w:tr>
      <w:tr w:rsidR="00682FC9" w:rsidRPr="00B76314" w14:paraId="24F2EAF8" w14:textId="77777777" w:rsidTr="00682FC9">
        <w:trPr>
          <w:trHeight w:val="227"/>
        </w:trPr>
        <w:tc>
          <w:tcPr>
            <w:tcW w:w="2122" w:type="dxa"/>
          </w:tcPr>
          <w:p w14:paraId="20B20010" w14:textId="1A2CD2C1" w:rsidR="009D5CE4" w:rsidRPr="00705C74" w:rsidRDefault="009D5CE4" w:rsidP="009D5CE4">
            <w:pPr>
              <w:pStyle w:val="VRQACourseTemplateTableText"/>
              <w:rPr>
                <w:rFonts w:cs="Arial"/>
                <w:color w:val="auto"/>
              </w:rPr>
            </w:pPr>
            <w:r w:rsidRPr="00705C74">
              <w:rPr>
                <w:rFonts w:cs="Arial"/>
                <w:color w:val="auto"/>
              </w:rPr>
              <w:t>MEM09157</w:t>
            </w:r>
          </w:p>
        </w:tc>
        <w:tc>
          <w:tcPr>
            <w:tcW w:w="2268" w:type="dxa"/>
            <w:gridSpan w:val="2"/>
          </w:tcPr>
          <w:p w14:paraId="67B91B16" w14:textId="449DEDDC" w:rsidR="009D5CE4" w:rsidRPr="00705C74" w:rsidRDefault="009D5CE4" w:rsidP="009D5CE4">
            <w:pPr>
              <w:pStyle w:val="VRQACourseTemplateTableText"/>
              <w:rPr>
                <w:rFonts w:cs="Arial"/>
                <w:color w:val="auto"/>
              </w:rPr>
            </w:pPr>
            <w:r w:rsidRPr="00705C74">
              <w:rPr>
                <w:rFonts w:cs="Arial"/>
                <w:color w:val="auto"/>
              </w:rPr>
              <w:t>Perform mechanical engineering design drafting</w:t>
            </w:r>
          </w:p>
        </w:tc>
        <w:tc>
          <w:tcPr>
            <w:tcW w:w="1984" w:type="dxa"/>
          </w:tcPr>
          <w:p w14:paraId="4350FA73" w14:textId="79BAF027" w:rsidR="009D5CE4" w:rsidRPr="00705C74" w:rsidRDefault="009D5CE4" w:rsidP="009D5CE4">
            <w:pPr>
              <w:pStyle w:val="VRQACourseTemplateTableText"/>
              <w:rPr>
                <w:rFonts w:cs="Arial"/>
                <w:color w:val="auto"/>
              </w:rPr>
            </w:pPr>
            <w:r w:rsidRPr="00705C74">
              <w:rPr>
                <w:rFonts w:cs="Arial"/>
                <w:color w:val="auto"/>
              </w:rPr>
              <w:t>030101</w:t>
            </w:r>
          </w:p>
        </w:tc>
        <w:tc>
          <w:tcPr>
            <w:tcW w:w="2126" w:type="dxa"/>
          </w:tcPr>
          <w:p w14:paraId="14A4F75B" w14:textId="139C0334" w:rsidR="009D5CE4" w:rsidRPr="00705C74" w:rsidRDefault="009D5CE4" w:rsidP="009D5CE4">
            <w:pPr>
              <w:pStyle w:val="VRQACourseTemplateTableText"/>
              <w:rPr>
                <w:rFonts w:cs="Arial"/>
                <w:color w:val="auto"/>
              </w:rPr>
            </w:pPr>
            <w:r w:rsidRPr="00705C74">
              <w:rPr>
                <w:rFonts w:cs="Arial"/>
                <w:color w:val="auto"/>
              </w:rPr>
              <w:t>Nil</w:t>
            </w:r>
          </w:p>
        </w:tc>
        <w:tc>
          <w:tcPr>
            <w:tcW w:w="1701" w:type="dxa"/>
          </w:tcPr>
          <w:p w14:paraId="17B20EEA" w14:textId="63339F41" w:rsidR="009D5CE4" w:rsidRPr="00705C74" w:rsidRDefault="009D5CE4" w:rsidP="009D5CE4">
            <w:pPr>
              <w:pStyle w:val="VRQACourseTemplateTableText"/>
              <w:rPr>
                <w:rFonts w:cs="Arial"/>
                <w:color w:val="auto"/>
              </w:rPr>
            </w:pPr>
            <w:r w:rsidRPr="00705C74">
              <w:rPr>
                <w:rFonts w:cs="Arial"/>
                <w:color w:val="auto"/>
              </w:rPr>
              <w:t>80</w:t>
            </w:r>
          </w:p>
        </w:tc>
      </w:tr>
      <w:tr w:rsidR="00682FC9" w:rsidRPr="00B76314" w14:paraId="3E0E06D5" w14:textId="77777777" w:rsidTr="00682FC9">
        <w:trPr>
          <w:trHeight w:val="227"/>
        </w:trPr>
        <w:tc>
          <w:tcPr>
            <w:tcW w:w="2122" w:type="dxa"/>
          </w:tcPr>
          <w:p w14:paraId="31504056" w14:textId="4E7177C0" w:rsidR="009D5CE4" w:rsidRPr="00705C74" w:rsidRDefault="009D5CE4" w:rsidP="009D5CE4">
            <w:pPr>
              <w:pStyle w:val="VRQACourseTemplateTableText"/>
              <w:rPr>
                <w:rFonts w:cs="Arial"/>
                <w:color w:val="auto"/>
              </w:rPr>
            </w:pPr>
            <w:r w:rsidRPr="00705C74">
              <w:rPr>
                <w:rFonts w:cs="Arial"/>
                <w:color w:val="auto"/>
              </w:rPr>
              <w:t>MEM09158</w:t>
            </w:r>
          </w:p>
        </w:tc>
        <w:tc>
          <w:tcPr>
            <w:tcW w:w="2268" w:type="dxa"/>
            <w:gridSpan w:val="2"/>
          </w:tcPr>
          <w:p w14:paraId="6EC0F8A8" w14:textId="720BD33E" w:rsidR="009D5CE4" w:rsidRPr="00705C74" w:rsidRDefault="009D5CE4" w:rsidP="009D5CE4">
            <w:pPr>
              <w:pStyle w:val="VRQACourseTemplateTableText"/>
              <w:rPr>
                <w:rFonts w:cs="Arial"/>
                <w:color w:val="auto"/>
              </w:rPr>
            </w:pPr>
            <w:r w:rsidRPr="00705C74">
              <w:rPr>
                <w:rFonts w:cs="Arial"/>
                <w:color w:val="auto"/>
              </w:rPr>
              <w:t>Perform mechatronics engineering design drafting</w:t>
            </w:r>
          </w:p>
        </w:tc>
        <w:tc>
          <w:tcPr>
            <w:tcW w:w="1984" w:type="dxa"/>
          </w:tcPr>
          <w:p w14:paraId="7C1047ED" w14:textId="4AB3F133" w:rsidR="009D5CE4" w:rsidRPr="00705C74" w:rsidRDefault="009D5CE4" w:rsidP="009D5CE4">
            <w:pPr>
              <w:pStyle w:val="VRQACourseTemplateTableText"/>
              <w:rPr>
                <w:rFonts w:cs="Arial"/>
                <w:color w:val="auto"/>
              </w:rPr>
            </w:pPr>
            <w:r w:rsidRPr="00705C74">
              <w:rPr>
                <w:rFonts w:cs="Arial"/>
                <w:color w:val="auto"/>
              </w:rPr>
              <w:t>030101</w:t>
            </w:r>
          </w:p>
        </w:tc>
        <w:tc>
          <w:tcPr>
            <w:tcW w:w="2126" w:type="dxa"/>
          </w:tcPr>
          <w:p w14:paraId="17A45BE4" w14:textId="74391F25" w:rsidR="009D5CE4" w:rsidRPr="00705C74" w:rsidRDefault="009D5CE4" w:rsidP="009D5CE4">
            <w:pPr>
              <w:pStyle w:val="VRQACourseTemplateTableText"/>
              <w:rPr>
                <w:rFonts w:cs="Arial"/>
                <w:color w:val="auto"/>
              </w:rPr>
            </w:pPr>
            <w:r w:rsidRPr="00705C74">
              <w:rPr>
                <w:rFonts w:cs="Arial"/>
                <w:color w:val="auto"/>
              </w:rPr>
              <w:t>Nil</w:t>
            </w:r>
          </w:p>
        </w:tc>
        <w:tc>
          <w:tcPr>
            <w:tcW w:w="1701" w:type="dxa"/>
          </w:tcPr>
          <w:p w14:paraId="1765F8FF" w14:textId="4E6CC4AD" w:rsidR="009D5CE4" w:rsidRPr="00705C74" w:rsidRDefault="009D5CE4" w:rsidP="009D5CE4">
            <w:pPr>
              <w:pStyle w:val="VRQACourseTemplateTableText"/>
              <w:rPr>
                <w:rFonts w:cs="Arial"/>
                <w:color w:val="auto"/>
              </w:rPr>
            </w:pPr>
            <w:r w:rsidRPr="00705C74">
              <w:rPr>
                <w:rFonts w:cs="Arial"/>
                <w:color w:val="auto"/>
              </w:rPr>
              <w:t>80</w:t>
            </w:r>
          </w:p>
        </w:tc>
      </w:tr>
      <w:tr w:rsidR="00682FC9" w:rsidRPr="00B76314" w14:paraId="1C5F7FA0" w14:textId="77777777" w:rsidTr="00682FC9">
        <w:trPr>
          <w:trHeight w:val="227"/>
        </w:trPr>
        <w:tc>
          <w:tcPr>
            <w:tcW w:w="2122" w:type="dxa"/>
          </w:tcPr>
          <w:p w14:paraId="2FE4EE90" w14:textId="1D4FDD63" w:rsidR="00FC4425" w:rsidRPr="00705C74" w:rsidRDefault="00FC4425" w:rsidP="00FC4425">
            <w:pPr>
              <w:pStyle w:val="VRQACourseTemplateTableText"/>
              <w:rPr>
                <w:rFonts w:cs="Arial"/>
                <w:color w:val="auto"/>
              </w:rPr>
            </w:pPr>
            <w:r w:rsidRPr="00705C74">
              <w:rPr>
                <w:rFonts w:cs="Arial"/>
                <w:color w:val="auto"/>
              </w:rPr>
              <w:t>MEM09213</w:t>
            </w:r>
          </w:p>
        </w:tc>
        <w:tc>
          <w:tcPr>
            <w:tcW w:w="2268" w:type="dxa"/>
            <w:gridSpan w:val="2"/>
          </w:tcPr>
          <w:p w14:paraId="7CA0D384" w14:textId="1BECF104" w:rsidR="00FC4425" w:rsidRPr="00705C74" w:rsidRDefault="00FC4425" w:rsidP="00FC4425">
            <w:pPr>
              <w:pStyle w:val="VRQACourseTemplateTableText"/>
              <w:rPr>
                <w:rFonts w:cs="Arial"/>
                <w:color w:val="auto"/>
              </w:rPr>
            </w:pPr>
            <w:r w:rsidRPr="00705C74">
              <w:rPr>
                <w:rFonts w:cs="Arial"/>
                <w:color w:val="auto"/>
              </w:rPr>
              <w:t xml:space="preserve">Produce schematic drawings for hydraulic and </w:t>
            </w:r>
            <w:r w:rsidRPr="00705C74">
              <w:rPr>
                <w:rFonts w:cs="Arial"/>
                <w:color w:val="auto"/>
              </w:rPr>
              <w:lastRenderedPageBreak/>
              <w:t>pneumatic fluid power systems</w:t>
            </w:r>
          </w:p>
        </w:tc>
        <w:tc>
          <w:tcPr>
            <w:tcW w:w="1984" w:type="dxa"/>
          </w:tcPr>
          <w:p w14:paraId="40DF5A8D" w14:textId="6BE6D5F5" w:rsidR="00FC4425" w:rsidRPr="00705C74" w:rsidRDefault="00FC4425" w:rsidP="00FC4425">
            <w:pPr>
              <w:pStyle w:val="VRQACourseTemplateTableText"/>
              <w:rPr>
                <w:rFonts w:cs="Arial"/>
                <w:color w:val="auto"/>
              </w:rPr>
            </w:pPr>
            <w:r w:rsidRPr="00705C74">
              <w:rPr>
                <w:rFonts w:cs="Arial"/>
                <w:color w:val="auto"/>
              </w:rPr>
              <w:lastRenderedPageBreak/>
              <w:t>039999</w:t>
            </w:r>
          </w:p>
        </w:tc>
        <w:tc>
          <w:tcPr>
            <w:tcW w:w="2126" w:type="dxa"/>
          </w:tcPr>
          <w:p w14:paraId="11AAF7FD" w14:textId="77777777" w:rsidR="00FC4425" w:rsidRPr="00705C74" w:rsidRDefault="00FC4425" w:rsidP="00FC4425">
            <w:pPr>
              <w:pStyle w:val="VRQACourseTemplateTableText"/>
              <w:rPr>
                <w:rFonts w:cs="Arial"/>
                <w:color w:val="auto"/>
              </w:rPr>
            </w:pPr>
            <w:r w:rsidRPr="00705C74">
              <w:rPr>
                <w:rFonts w:cs="Arial"/>
                <w:color w:val="auto"/>
              </w:rPr>
              <w:t>MEM09204</w:t>
            </w:r>
          </w:p>
          <w:p w14:paraId="53A1A6C4" w14:textId="66F8729C"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cs="Arial"/>
                <w:sz w:val="22"/>
                <w:szCs w:val="22"/>
              </w:rPr>
              <w:t>MEM09229</w:t>
            </w:r>
          </w:p>
        </w:tc>
        <w:tc>
          <w:tcPr>
            <w:tcW w:w="1701" w:type="dxa"/>
          </w:tcPr>
          <w:p w14:paraId="7B879B58" w14:textId="6451B25F" w:rsidR="00FC4425" w:rsidRPr="00705C74" w:rsidRDefault="00FC4425" w:rsidP="00FC4425">
            <w:pPr>
              <w:pStyle w:val="VRQACourseTemplateTableText"/>
              <w:rPr>
                <w:rFonts w:cs="Arial"/>
                <w:color w:val="auto"/>
              </w:rPr>
            </w:pPr>
            <w:r w:rsidRPr="00705C74">
              <w:rPr>
                <w:rFonts w:cs="Arial"/>
                <w:color w:val="auto"/>
              </w:rPr>
              <w:t>60</w:t>
            </w:r>
          </w:p>
        </w:tc>
      </w:tr>
      <w:tr w:rsidR="00682FC9" w:rsidRPr="00B76314" w14:paraId="6D27CDE3" w14:textId="77777777" w:rsidTr="00682FC9">
        <w:trPr>
          <w:trHeight w:val="227"/>
        </w:trPr>
        <w:tc>
          <w:tcPr>
            <w:tcW w:w="2122" w:type="dxa"/>
          </w:tcPr>
          <w:p w14:paraId="66FA03BE" w14:textId="2D34CF56" w:rsidR="00FC4425" w:rsidRPr="00705C74" w:rsidRDefault="00FC4425" w:rsidP="00FC4425">
            <w:pPr>
              <w:pStyle w:val="VRQACourseTemplateTableText"/>
              <w:rPr>
                <w:rFonts w:cs="Arial"/>
                <w:color w:val="auto"/>
              </w:rPr>
            </w:pPr>
            <w:r w:rsidRPr="00705C74">
              <w:rPr>
                <w:rFonts w:cs="Arial"/>
                <w:color w:val="auto"/>
              </w:rPr>
              <w:t>MEM09204</w:t>
            </w:r>
          </w:p>
        </w:tc>
        <w:tc>
          <w:tcPr>
            <w:tcW w:w="2268" w:type="dxa"/>
            <w:gridSpan w:val="2"/>
          </w:tcPr>
          <w:p w14:paraId="206E90FA" w14:textId="5E02F480" w:rsidR="00FC4425" w:rsidRPr="00705C74" w:rsidRDefault="00FC4425" w:rsidP="00FC4425">
            <w:pPr>
              <w:pStyle w:val="VRQACourseTemplateTableText"/>
              <w:rPr>
                <w:rFonts w:cs="Arial"/>
                <w:color w:val="auto"/>
              </w:rPr>
            </w:pPr>
            <w:r w:rsidRPr="00705C74">
              <w:rPr>
                <w:rFonts w:cs="Arial"/>
                <w:color w:val="auto"/>
              </w:rPr>
              <w:t>Produce basic engineering detail drawings</w:t>
            </w:r>
          </w:p>
        </w:tc>
        <w:tc>
          <w:tcPr>
            <w:tcW w:w="1984" w:type="dxa"/>
          </w:tcPr>
          <w:p w14:paraId="4CBC9173" w14:textId="326ABFAC" w:rsidR="00FC4425" w:rsidRPr="00705C74" w:rsidRDefault="00FC4425" w:rsidP="00FC4425">
            <w:pPr>
              <w:pStyle w:val="VRQACourseTemplateTableText"/>
              <w:rPr>
                <w:rFonts w:cs="Arial"/>
                <w:color w:val="auto"/>
              </w:rPr>
            </w:pPr>
            <w:r w:rsidRPr="00705C74">
              <w:rPr>
                <w:rFonts w:cs="Arial"/>
                <w:color w:val="auto"/>
              </w:rPr>
              <w:t>039999</w:t>
            </w:r>
          </w:p>
        </w:tc>
        <w:tc>
          <w:tcPr>
            <w:tcW w:w="2126" w:type="dxa"/>
          </w:tcPr>
          <w:p w14:paraId="7924BF51" w14:textId="4447F5E9"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cs="Arial"/>
                <w:sz w:val="22"/>
                <w:szCs w:val="22"/>
              </w:rPr>
              <w:t>MEM09229</w:t>
            </w:r>
          </w:p>
        </w:tc>
        <w:tc>
          <w:tcPr>
            <w:tcW w:w="1701" w:type="dxa"/>
          </w:tcPr>
          <w:p w14:paraId="11CC7EC4" w14:textId="17B1CFFA" w:rsidR="00FC4425" w:rsidRPr="00705C74" w:rsidRDefault="00FC4425" w:rsidP="00FC4425">
            <w:pPr>
              <w:pStyle w:val="VRQACourseTemplateTableText"/>
              <w:rPr>
                <w:rFonts w:cs="Arial"/>
                <w:color w:val="auto"/>
              </w:rPr>
            </w:pPr>
            <w:r w:rsidRPr="00705C74">
              <w:rPr>
                <w:rFonts w:cs="Arial"/>
                <w:color w:val="auto"/>
              </w:rPr>
              <w:t>80</w:t>
            </w:r>
          </w:p>
        </w:tc>
      </w:tr>
      <w:tr w:rsidR="00682FC9" w:rsidRPr="00B76314" w14:paraId="5C9EAC5B" w14:textId="77777777" w:rsidTr="00682FC9">
        <w:trPr>
          <w:trHeight w:val="485"/>
        </w:trPr>
        <w:tc>
          <w:tcPr>
            <w:tcW w:w="2122" w:type="dxa"/>
          </w:tcPr>
          <w:p w14:paraId="437F616B" w14:textId="1B84659E" w:rsidR="00FC4425" w:rsidRPr="00705C74" w:rsidRDefault="00FC4425" w:rsidP="00FC4425">
            <w:pPr>
              <w:pStyle w:val="VRQACourseTemplateTableText"/>
              <w:rPr>
                <w:rFonts w:cs="Arial"/>
                <w:color w:val="auto"/>
              </w:rPr>
            </w:pPr>
            <w:r w:rsidRPr="00705C74">
              <w:rPr>
                <w:rFonts w:cs="Arial"/>
                <w:color w:val="auto"/>
              </w:rPr>
              <w:t>MEM09229</w:t>
            </w:r>
          </w:p>
        </w:tc>
        <w:tc>
          <w:tcPr>
            <w:tcW w:w="2268" w:type="dxa"/>
            <w:gridSpan w:val="2"/>
          </w:tcPr>
          <w:p w14:paraId="08C90DA8" w14:textId="413B0FED" w:rsidR="00FC4425" w:rsidRPr="00705C74" w:rsidRDefault="00FC4425" w:rsidP="00FC4425">
            <w:pPr>
              <w:pStyle w:val="VRQACourseTemplateTableText"/>
              <w:rPr>
                <w:rFonts w:cs="Arial"/>
                <w:color w:val="auto"/>
              </w:rPr>
            </w:pPr>
            <w:r w:rsidRPr="00705C74">
              <w:rPr>
                <w:rFonts w:cs="Arial"/>
                <w:color w:val="auto"/>
              </w:rPr>
              <w:t>Read and interpret technical engineering drawings</w:t>
            </w:r>
          </w:p>
        </w:tc>
        <w:tc>
          <w:tcPr>
            <w:tcW w:w="1984" w:type="dxa"/>
          </w:tcPr>
          <w:p w14:paraId="241D99F5" w14:textId="11DED36A" w:rsidR="00FC4425" w:rsidRPr="00705C74" w:rsidRDefault="00FC4425" w:rsidP="00FC4425">
            <w:pPr>
              <w:pStyle w:val="VRQACourseTemplateTableText"/>
              <w:rPr>
                <w:rFonts w:cs="Arial"/>
                <w:color w:val="auto"/>
              </w:rPr>
            </w:pPr>
            <w:r w:rsidRPr="00705C74">
              <w:rPr>
                <w:rFonts w:cs="Arial"/>
                <w:color w:val="auto"/>
              </w:rPr>
              <w:t>039999</w:t>
            </w:r>
          </w:p>
        </w:tc>
        <w:tc>
          <w:tcPr>
            <w:tcW w:w="2126" w:type="dxa"/>
          </w:tcPr>
          <w:p w14:paraId="1EA82120" w14:textId="2C613498"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cs="Arial"/>
                <w:sz w:val="22"/>
                <w:szCs w:val="22"/>
              </w:rPr>
              <w:t>Nil</w:t>
            </w:r>
          </w:p>
        </w:tc>
        <w:tc>
          <w:tcPr>
            <w:tcW w:w="1701" w:type="dxa"/>
          </w:tcPr>
          <w:p w14:paraId="330B894A" w14:textId="282B6FB4" w:rsidR="00FC4425" w:rsidRPr="00705C74" w:rsidRDefault="00FC4425" w:rsidP="00FC4425">
            <w:pPr>
              <w:pStyle w:val="VRQACourseTemplateTableText"/>
              <w:rPr>
                <w:rFonts w:cs="Arial"/>
                <w:color w:val="auto"/>
              </w:rPr>
            </w:pPr>
            <w:r w:rsidRPr="00705C74">
              <w:rPr>
                <w:rFonts w:cs="Arial"/>
                <w:color w:val="auto"/>
              </w:rPr>
              <w:t>40</w:t>
            </w:r>
          </w:p>
        </w:tc>
      </w:tr>
      <w:tr w:rsidR="00682FC9" w:rsidRPr="00B76314" w14:paraId="2F1BAD49" w14:textId="77777777" w:rsidTr="00682FC9">
        <w:trPr>
          <w:trHeight w:val="227"/>
        </w:trPr>
        <w:tc>
          <w:tcPr>
            <w:tcW w:w="2122" w:type="dxa"/>
          </w:tcPr>
          <w:p w14:paraId="1CEDD879" w14:textId="31941B59" w:rsidR="00FC4425" w:rsidRPr="00705C74" w:rsidRDefault="00FC4425" w:rsidP="00FC4425">
            <w:pPr>
              <w:pStyle w:val="VRQACourseTemplateTableText"/>
              <w:rPr>
                <w:rFonts w:eastAsia="Times New Roman" w:cs="Arial"/>
                <w:color w:val="auto"/>
                <w:lang w:val="en-AU"/>
              </w:rPr>
            </w:pPr>
            <w:r w:rsidRPr="00705C74">
              <w:rPr>
                <w:rFonts w:cs="Arial"/>
                <w:color w:val="auto"/>
              </w:rPr>
              <w:t>MEM10004</w:t>
            </w:r>
          </w:p>
        </w:tc>
        <w:tc>
          <w:tcPr>
            <w:tcW w:w="2268" w:type="dxa"/>
            <w:gridSpan w:val="2"/>
          </w:tcPr>
          <w:p w14:paraId="6B9661BC" w14:textId="19E9FD4D" w:rsidR="00FC4425" w:rsidRPr="00705C74" w:rsidRDefault="00FC4425" w:rsidP="00FC4425">
            <w:pPr>
              <w:pStyle w:val="VRQACourseTemplateTableText"/>
              <w:rPr>
                <w:rFonts w:eastAsia="Times New Roman" w:cs="Arial"/>
                <w:color w:val="auto"/>
                <w:lang w:val="en-AU"/>
              </w:rPr>
            </w:pPr>
            <w:r w:rsidRPr="00705C74">
              <w:rPr>
                <w:rFonts w:cs="Arial"/>
                <w:color w:val="auto"/>
              </w:rPr>
              <w:t>Enter and change programmable controller operational parameters</w:t>
            </w:r>
          </w:p>
        </w:tc>
        <w:tc>
          <w:tcPr>
            <w:tcW w:w="1984" w:type="dxa"/>
          </w:tcPr>
          <w:p w14:paraId="033069F4" w14:textId="40A72FE4" w:rsidR="00FC4425" w:rsidRPr="00705C74" w:rsidRDefault="00FC4425" w:rsidP="00FC4425">
            <w:pPr>
              <w:pStyle w:val="VRQACourseTemplateTableText"/>
              <w:rPr>
                <w:rFonts w:cs="Arial"/>
                <w:color w:val="auto"/>
              </w:rPr>
            </w:pPr>
            <w:r w:rsidRPr="00705C74">
              <w:rPr>
                <w:rFonts w:cs="Arial"/>
                <w:color w:val="auto"/>
              </w:rPr>
              <w:t>031305</w:t>
            </w:r>
          </w:p>
        </w:tc>
        <w:tc>
          <w:tcPr>
            <w:tcW w:w="2126" w:type="dxa"/>
          </w:tcPr>
          <w:p w14:paraId="68E50B27" w14:textId="77777777" w:rsidR="00FC4425" w:rsidRPr="00705C74" w:rsidRDefault="00FC4425"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MEM09002</w:t>
            </w:r>
          </w:p>
          <w:p w14:paraId="35E9C264" w14:textId="77777777" w:rsidR="00FC4425" w:rsidRPr="00705C74" w:rsidRDefault="00FC4425"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MEM13015</w:t>
            </w:r>
          </w:p>
          <w:p w14:paraId="63D34D65" w14:textId="77777777" w:rsidR="00FC4425" w:rsidRPr="00705C74" w:rsidRDefault="00FC4425"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MEM16006</w:t>
            </w:r>
          </w:p>
          <w:p w14:paraId="735D6478" w14:textId="3C4CF814" w:rsidR="00FC4425" w:rsidRPr="00705C74" w:rsidRDefault="00FC4425" w:rsidP="006741D9">
            <w:pPr>
              <w:autoSpaceDE w:val="0"/>
              <w:autoSpaceDN w:val="0"/>
              <w:adjustRightInd w:val="0"/>
              <w:spacing w:before="60" w:after="80"/>
              <w:rPr>
                <w:rFonts w:eastAsia="Times New Roman" w:cs="Arial"/>
                <w:sz w:val="22"/>
                <w:szCs w:val="22"/>
                <w:lang w:val="en-AU" w:eastAsia="en-AU"/>
              </w:rPr>
            </w:pPr>
            <w:r w:rsidRPr="00705C74">
              <w:rPr>
                <w:rFonts w:cs="Arial"/>
                <w:sz w:val="22"/>
                <w:szCs w:val="22"/>
              </w:rPr>
              <w:t>MEM16008</w:t>
            </w:r>
          </w:p>
        </w:tc>
        <w:tc>
          <w:tcPr>
            <w:tcW w:w="1701" w:type="dxa"/>
          </w:tcPr>
          <w:p w14:paraId="60E43D97" w14:textId="6FD5EFAE" w:rsidR="00FC4425" w:rsidRPr="00705C74" w:rsidRDefault="00FC4425" w:rsidP="00FC4425">
            <w:pPr>
              <w:pStyle w:val="VRQACourseTemplateTableText"/>
              <w:rPr>
                <w:rFonts w:cs="Arial"/>
                <w:color w:val="auto"/>
              </w:rPr>
            </w:pPr>
            <w:r w:rsidRPr="00705C74">
              <w:rPr>
                <w:rFonts w:cs="Arial"/>
                <w:color w:val="auto"/>
              </w:rPr>
              <w:t>20</w:t>
            </w:r>
          </w:p>
        </w:tc>
      </w:tr>
      <w:tr w:rsidR="00682FC9" w:rsidRPr="00B76314" w14:paraId="13E4B274" w14:textId="77777777" w:rsidTr="00682FC9">
        <w:trPr>
          <w:trHeight w:val="227"/>
        </w:trPr>
        <w:tc>
          <w:tcPr>
            <w:tcW w:w="2122" w:type="dxa"/>
          </w:tcPr>
          <w:p w14:paraId="6227C410" w14:textId="18944A59" w:rsidR="00705C74" w:rsidRPr="00705C74" w:rsidRDefault="00705C74" w:rsidP="00705C74">
            <w:pPr>
              <w:pStyle w:val="VRQACourseTemplateTableText"/>
              <w:rPr>
                <w:rFonts w:cs="Arial"/>
                <w:color w:val="FF0000"/>
              </w:rPr>
            </w:pPr>
            <w:r w:rsidRPr="00705C74">
              <w:rPr>
                <w:rFonts w:cs="Arial"/>
                <w:color w:val="auto"/>
              </w:rPr>
              <w:t>MEM10005</w:t>
            </w:r>
          </w:p>
        </w:tc>
        <w:tc>
          <w:tcPr>
            <w:tcW w:w="2268" w:type="dxa"/>
            <w:gridSpan w:val="2"/>
          </w:tcPr>
          <w:p w14:paraId="2A99796C" w14:textId="0BF4E42B" w:rsidR="00705C74" w:rsidRPr="00705C74" w:rsidRDefault="00705C74" w:rsidP="00705C74">
            <w:pPr>
              <w:pStyle w:val="VRQACourseTemplateTableText"/>
              <w:rPr>
                <w:rFonts w:cs="Arial"/>
                <w:color w:val="FF0000"/>
              </w:rPr>
            </w:pPr>
            <w:r w:rsidRPr="00705C74">
              <w:rPr>
                <w:rFonts w:cs="Arial"/>
                <w:color w:val="auto"/>
              </w:rPr>
              <w:t>Commission programmable controller programs</w:t>
            </w:r>
          </w:p>
        </w:tc>
        <w:tc>
          <w:tcPr>
            <w:tcW w:w="1984" w:type="dxa"/>
          </w:tcPr>
          <w:p w14:paraId="5CD3F561" w14:textId="4CE20310" w:rsidR="00705C74" w:rsidRPr="00705C74" w:rsidRDefault="00705C74" w:rsidP="00705C74">
            <w:pPr>
              <w:pStyle w:val="VRQACourseTemplateTableText"/>
              <w:rPr>
                <w:rFonts w:cs="Arial"/>
                <w:color w:val="FF0000"/>
              </w:rPr>
            </w:pPr>
            <w:r w:rsidRPr="00705C74">
              <w:rPr>
                <w:rFonts w:cs="Arial"/>
                <w:color w:val="auto"/>
              </w:rPr>
              <w:t>031305</w:t>
            </w:r>
          </w:p>
        </w:tc>
        <w:tc>
          <w:tcPr>
            <w:tcW w:w="2126" w:type="dxa"/>
          </w:tcPr>
          <w:p w14:paraId="159C548E" w14:textId="77777777" w:rsidR="00705C74" w:rsidRPr="00705C74" w:rsidRDefault="00705C74"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MEM09002</w:t>
            </w:r>
          </w:p>
          <w:p w14:paraId="296499F6" w14:textId="77777777" w:rsidR="00705C74" w:rsidRPr="00705C74" w:rsidRDefault="00705C74"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MEM10004</w:t>
            </w:r>
          </w:p>
          <w:p w14:paraId="13734C0F" w14:textId="77777777" w:rsidR="00705C74" w:rsidRPr="00705C74" w:rsidRDefault="00705C74"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MEM13015</w:t>
            </w:r>
          </w:p>
          <w:p w14:paraId="49399F2F" w14:textId="77777777" w:rsidR="00705C74" w:rsidRPr="00705C74" w:rsidRDefault="00705C74"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MEM16006</w:t>
            </w:r>
          </w:p>
          <w:p w14:paraId="4A797F93" w14:textId="429CAFB5" w:rsidR="00705C74" w:rsidRPr="00705C74" w:rsidRDefault="00705C74" w:rsidP="006741D9">
            <w:pPr>
              <w:autoSpaceDE w:val="0"/>
              <w:autoSpaceDN w:val="0"/>
              <w:adjustRightInd w:val="0"/>
              <w:spacing w:before="80" w:after="80"/>
              <w:rPr>
                <w:rFonts w:eastAsia="Times New Roman" w:cs="Arial"/>
                <w:color w:val="FF0000"/>
                <w:sz w:val="22"/>
                <w:szCs w:val="22"/>
                <w:lang w:val="en-AU" w:eastAsia="en-AU"/>
              </w:rPr>
            </w:pPr>
            <w:r w:rsidRPr="00705C74">
              <w:rPr>
                <w:rFonts w:cs="Arial"/>
                <w:sz w:val="22"/>
                <w:szCs w:val="22"/>
              </w:rPr>
              <w:t>MEM16008</w:t>
            </w:r>
          </w:p>
        </w:tc>
        <w:tc>
          <w:tcPr>
            <w:tcW w:w="1701" w:type="dxa"/>
          </w:tcPr>
          <w:p w14:paraId="3220157A" w14:textId="100D803C" w:rsidR="00705C74" w:rsidRPr="00705C74" w:rsidRDefault="00705C74" w:rsidP="00705C74">
            <w:pPr>
              <w:pStyle w:val="VRQACourseTemplateTableText"/>
              <w:rPr>
                <w:rFonts w:cs="Arial"/>
                <w:color w:val="auto"/>
              </w:rPr>
            </w:pPr>
            <w:r w:rsidRPr="00705C74">
              <w:rPr>
                <w:rFonts w:cs="Arial"/>
                <w:color w:val="auto"/>
              </w:rPr>
              <w:t>40</w:t>
            </w:r>
          </w:p>
        </w:tc>
      </w:tr>
      <w:tr w:rsidR="00682FC9" w:rsidRPr="00B76314" w14:paraId="62102AAB" w14:textId="77777777" w:rsidTr="00682FC9">
        <w:trPr>
          <w:trHeight w:val="227"/>
        </w:trPr>
        <w:tc>
          <w:tcPr>
            <w:tcW w:w="2122" w:type="dxa"/>
          </w:tcPr>
          <w:p w14:paraId="61E30014" w14:textId="5AAC2C48" w:rsidR="00FC4425" w:rsidRPr="00705C74" w:rsidRDefault="00FC4425" w:rsidP="00FC4425">
            <w:pPr>
              <w:pStyle w:val="VRQACourseTemplateTableText"/>
              <w:rPr>
                <w:rFonts w:cs="Arial"/>
                <w:color w:val="auto"/>
              </w:rPr>
            </w:pPr>
            <w:r w:rsidRPr="00705C74">
              <w:rPr>
                <w:rFonts w:cs="Arial"/>
                <w:color w:val="auto"/>
              </w:rPr>
              <w:t>MEM11011</w:t>
            </w:r>
          </w:p>
        </w:tc>
        <w:tc>
          <w:tcPr>
            <w:tcW w:w="2268" w:type="dxa"/>
            <w:gridSpan w:val="2"/>
          </w:tcPr>
          <w:p w14:paraId="5C86EB29" w14:textId="1A2BA2EC" w:rsidR="00FC4425" w:rsidRPr="00705C74" w:rsidRDefault="00FC4425" w:rsidP="00FC4425">
            <w:pPr>
              <w:pStyle w:val="VRQACourseTemplateTableText"/>
              <w:rPr>
                <w:rFonts w:cs="Arial"/>
                <w:color w:val="auto"/>
              </w:rPr>
            </w:pPr>
            <w:r w:rsidRPr="00705C74">
              <w:rPr>
                <w:rFonts w:cs="Arial"/>
                <w:color w:val="auto"/>
              </w:rPr>
              <w:t>Undertake manual handling</w:t>
            </w:r>
          </w:p>
        </w:tc>
        <w:tc>
          <w:tcPr>
            <w:tcW w:w="1984" w:type="dxa"/>
          </w:tcPr>
          <w:p w14:paraId="3EF87350" w14:textId="1715E645" w:rsidR="00FC4425" w:rsidRPr="00705C74" w:rsidRDefault="00FC4425" w:rsidP="00FC4425">
            <w:pPr>
              <w:pStyle w:val="VRQACourseTemplateTableText"/>
              <w:rPr>
                <w:rFonts w:cs="Arial"/>
                <w:color w:val="auto"/>
              </w:rPr>
            </w:pPr>
            <w:r w:rsidRPr="00705C74">
              <w:rPr>
                <w:rFonts w:cs="Arial"/>
                <w:color w:val="auto"/>
              </w:rPr>
              <w:t>030717</w:t>
            </w:r>
          </w:p>
        </w:tc>
        <w:tc>
          <w:tcPr>
            <w:tcW w:w="2126" w:type="dxa"/>
          </w:tcPr>
          <w:p w14:paraId="3E2F90D3" w14:textId="77777777"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MEM13015</w:t>
            </w:r>
          </w:p>
          <w:p w14:paraId="5C6CA1B9" w14:textId="41D3CB7D" w:rsidR="00FC4425" w:rsidRPr="00705C74" w:rsidRDefault="00FC4425" w:rsidP="006741D9">
            <w:pPr>
              <w:autoSpaceDE w:val="0"/>
              <w:autoSpaceDN w:val="0"/>
              <w:adjustRightInd w:val="0"/>
              <w:spacing w:before="80" w:after="80"/>
              <w:rPr>
                <w:rFonts w:eastAsia="Times New Roman" w:cs="Arial"/>
                <w:sz w:val="22"/>
                <w:szCs w:val="22"/>
                <w:lang w:val="en-AU" w:eastAsia="en-AU"/>
              </w:rPr>
            </w:pPr>
            <w:r w:rsidRPr="00705C74">
              <w:rPr>
                <w:rFonts w:cs="Arial"/>
                <w:sz w:val="22"/>
                <w:szCs w:val="22"/>
              </w:rPr>
              <w:t>MEM16006</w:t>
            </w:r>
          </w:p>
        </w:tc>
        <w:tc>
          <w:tcPr>
            <w:tcW w:w="1701" w:type="dxa"/>
          </w:tcPr>
          <w:p w14:paraId="4E8511FE" w14:textId="75325645" w:rsidR="00FC4425" w:rsidRPr="00705C74" w:rsidRDefault="00FC4425" w:rsidP="00FC4425">
            <w:pPr>
              <w:pStyle w:val="VRQACourseTemplateTableText"/>
              <w:rPr>
                <w:rFonts w:cs="Arial"/>
                <w:color w:val="auto"/>
              </w:rPr>
            </w:pPr>
            <w:r w:rsidRPr="00705C74">
              <w:rPr>
                <w:rFonts w:cs="Arial"/>
                <w:color w:val="auto"/>
              </w:rPr>
              <w:t>20</w:t>
            </w:r>
          </w:p>
        </w:tc>
      </w:tr>
      <w:tr w:rsidR="00682FC9" w:rsidRPr="00B76314" w14:paraId="0195DF41" w14:textId="77777777" w:rsidTr="00682FC9">
        <w:trPr>
          <w:trHeight w:val="227"/>
        </w:trPr>
        <w:tc>
          <w:tcPr>
            <w:tcW w:w="2122" w:type="dxa"/>
          </w:tcPr>
          <w:p w14:paraId="71C1010C" w14:textId="4B4E779A" w:rsidR="00705C74" w:rsidRPr="009D5CE4" w:rsidRDefault="00705C74" w:rsidP="00705C74">
            <w:pPr>
              <w:pStyle w:val="VRQACourseTemplateTableText"/>
              <w:rPr>
                <w:rFonts w:cs="Arial"/>
                <w:color w:val="7030A0"/>
              </w:rPr>
            </w:pPr>
            <w:r w:rsidRPr="00B42B26">
              <w:rPr>
                <w:rFonts w:cs="Arial"/>
                <w:color w:val="auto"/>
              </w:rPr>
              <w:t>MEM12023</w:t>
            </w:r>
          </w:p>
        </w:tc>
        <w:tc>
          <w:tcPr>
            <w:tcW w:w="2268" w:type="dxa"/>
            <w:gridSpan w:val="2"/>
          </w:tcPr>
          <w:p w14:paraId="14522D29" w14:textId="1C4F2C62" w:rsidR="00705C74" w:rsidRPr="009D5CE4" w:rsidRDefault="00705C74" w:rsidP="00705C74">
            <w:pPr>
              <w:pStyle w:val="VRQACourseTemplateTableText"/>
              <w:rPr>
                <w:rFonts w:cs="Arial"/>
                <w:color w:val="7030A0"/>
              </w:rPr>
            </w:pPr>
            <w:r w:rsidRPr="00B42B26">
              <w:rPr>
                <w:rFonts w:cs="Arial"/>
                <w:color w:val="auto"/>
              </w:rPr>
              <w:t>Perform engineering measurements</w:t>
            </w:r>
          </w:p>
        </w:tc>
        <w:tc>
          <w:tcPr>
            <w:tcW w:w="1984" w:type="dxa"/>
          </w:tcPr>
          <w:p w14:paraId="2F9B44DA" w14:textId="2466727C" w:rsidR="00705C74" w:rsidRPr="009D5CE4" w:rsidRDefault="00705C74" w:rsidP="00705C74">
            <w:pPr>
              <w:pStyle w:val="VRQACourseTemplateTableText"/>
              <w:rPr>
                <w:rFonts w:cs="Arial"/>
                <w:color w:val="7030A0"/>
              </w:rPr>
            </w:pPr>
            <w:r w:rsidRPr="00887351">
              <w:rPr>
                <w:rFonts w:cs="Arial"/>
                <w:color w:val="auto"/>
              </w:rPr>
              <w:t>120103</w:t>
            </w:r>
          </w:p>
        </w:tc>
        <w:tc>
          <w:tcPr>
            <w:tcW w:w="2126" w:type="dxa"/>
          </w:tcPr>
          <w:p w14:paraId="0942D272" w14:textId="77777777" w:rsidR="00705C74" w:rsidRPr="00B42B26" w:rsidRDefault="00705C74"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MEM13015</w:t>
            </w:r>
          </w:p>
          <w:p w14:paraId="72AD398E" w14:textId="63901942" w:rsidR="00705C74" w:rsidRPr="009D5CE4" w:rsidRDefault="00705C74" w:rsidP="00705C74">
            <w:pPr>
              <w:pStyle w:val="VRQACourseTemplateTableText"/>
              <w:rPr>
                <w:rFonts w:cs="Arial"/>
                <w:color w:val="7030A0"/>
              </w:rPr>
            </w:pPr>
            <w:r w:rsidRPr="00B42B26">
              <w:rPr>
                <w:rFonts w:eastAsia="Times New Roman" w:cs="Arial"/>
                <w:color w:val="auto"/>
                <w:lang w:val="en-AU"/>
              </w:rPr>
              <w:t>MEM16006</w:t>
            </w:r>
          </w:p>
        </w:tc>
        <w:tc>
          <w:tcPr>
            <w:tcW w:w="1701" w:type="dxa"/>
          </w:tcPr>
          <w:p w14:paraId="7A85FF08" w14:textId="2A25DB82" w:rsidR="00705C74" w:rsidRPr="009D5CE4" w:rsidRDefault="00705C74" w:rsidP="00705C74">
            <w:pPr>
              <w:pStyle w:val="VRQACourseTemplateTableText"/>
              <w:rPr>
                <w:rFonts w:cs="Arial"/>
                <w:color w:val="7030A0"/>
              </w:rPr>
            </w:pPr>
            <w:r w:rsidRPr="00B42B26">
              <w:rPr>
                <w:rFonts w:cs="Arial"/>
                <w:color w:val="auto"/>
              </w:rPr>
              <w:t>30</w:t>
            </w:r>
          </w:p>
        </w:tc>
      </w:tr>
      <w:tr w:rsidR="00682FC9" w:rsidRPr="00B76314" w14:paraId="13C9EFFB" w14:textId="77777777" w:rsidTr="00682FC9">
        <w:trPr>
          <w:trHeight w:val="227"/>
        </w:trPr>
        <w:tc>
          <w:tcPr>
            <w:tcW w:w="2122" w:type="dxa"/>
          </w:tcPr>
          <w:p w14:paraId="0A29C5F6" w14:textId="0962DE99" w:rsidR="00705C74" w:rsidRPr="009D5CE4" w:rsidRDefault="00705C74" w:rsidP="00705C74">
            <w:pPr>
              <w:pStyle w:val="VRQACourseTemplateTableText"/>
              <w:rPr>
                <w:rFonts w:cs="Arial"/>
                <w:color w:val="7030A0"/>
              </w:rPr>
            </w:pPr>
            <w:r w:rsidRPr="00B42B26">
              <w:rPr>
                <w:rFonts w:cs="Arial"/>
                <w:color w:val="auto"/>
              </w:rPr>
              <w:t>MEM12024</w:t>
            </w:r>
          </w:p>
        </w:tc>
        <w:tc>
          <w:tcPr>
            <w:tcW w:w="2268" w:type="dxa"/>
            <w:gridSpan w:val="2"/>
          </w:tcPr>
          <w:p w14:paraId="7F9C194C" w14:textId="31025B4A" w:rsidR="00705C74" w:rsidRPr="009D5CE4" w:rsidRDefault="00705C74" w:rsidP="00705C74">
            <w:pPr>
              <w:pStyle w:val="VRQACourseTemplateTableText"/>
              <w:rPr>
                <w:rFonts w:cs="Arial"/>
                <w:color w:val="7030A0"/>
              </w:rPr>
            </w:pPr>
            <w:r w:rsidRPr="00B42B26">
              <w:rPr>
                <w:rFonts w:cs="Arial"/>
                <w:color w:val="auto"/>
              </w:rPr>
              <w:t>Perform computations</w:t>
            </w:r>
          </w:p>
        </w:tc>
        <w:tc>
          <w:tcPr>
            <w:tcW w:w="1984" w:type="dxa"/>
          </w:tcPr>
          <w:p w14:paraId="22837BE3" w14:textId="4274F934" w:rsidR="00705C74" w:rsidRPr="009D5CE4" w:rsidRDefault="00705C74" w:rsidP="00705C74">
            <w:pPr>
              <w:pStyle w:val="VRQACourseTemplateTableText"/>
              <w:rPr>
                <w:rFonts w:cs="Arial"/>
                <w:color w:val="7030A0"/>
              </w:rPr>
            </w:pPr>
            <w:r w:rsidRPr="00887351">
              <w:rPr>
                <w:rFonts w:cs="Arial"/>
                <w:color w:val="auto"/>
              </w:rPr>
              <w:t>010101</w:t>
            </w:r>
          </w:p>
        </w:tc>
        <w:tc>
          <w:tcPr>
            <w:tcW w:w="2126" w:type="dxa"/>
          </w:tcPr>
          <w:p w14:paraId="1C891922" w14:textId="77777777" w:rsidR="00705C74" w:rsidRPr="00B42B26" w:rsidRDefault="00705C74"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MEM13015</w:t>
            </w:r>
          </w:p>
          <w:p w14:paraId="29346FEF" w14:textId="5295EDA4" w:rsidR="00705C74" w:rsidRPr="009D5CE4" w:rsidRDefault="00705C74" w:rsidP="00705C74">
            <w:pPr>
              <w:pStyle w:val="VRQACourseTemplateTableText"/>
              <w:rPr>
                <w:rFonts w:cs="Arial"/>
                <w:color w:val="7030A0"/>
              </w:rPr>
            </w:pPr>
            <w:r w:rsidRPr="00B42B26">
              <w:rPr>
                <w:rFonts w:eastAsia="Times New Roman" w:cs="Arial"/>
                <w:color w:val="auto"/>
                <w:lang w:val="en-AU"/>
              </w:rPr>
              <w:t>MEM16006</w:t>
            </w:r>
          </w:p>
        </w:tc>
        <w:tc>
          <w:tcPr>
            <w:tcW w:w="1701" w:type="dxa"/>
          </w:tcPr>
          <w:p w14:paraId="5BB6EDB4" w14:textId="5CCA8092" w:rsidR="00705C74" w:rsidRPr="009D5CE4" w:rsidRDefault="00705C74" w:rsidP="00705C74">
            <w:pPr>
              <w:pStyle w:val="VRQACourseTemplateTableText"/>
              <w:rPr>
                <w:rFonts w:cs="Arial"/>
                <w:color w:val="7030A0"/>
              </w:rPr>
            </w:pPr>
            <w:r w:rsidRPr="00B42B26">
              <w:rPr>
                <w:rFonts w:cs="Arial"/>
                <w:color w:val="auto"/>
              </w:rPr>
              <w:t>30</w:t>
            </w:r>
          </w:p>
        </w:tc>
      </w:tr>
      <w:tr w:rsidR="00682FC9" w:rsidRPr="00B76314" w14:paraId="0818EB2B" w14:textId="77777777" w:rsidTr="00682FC9">
        <w:trPr>
          <w:trHeight w:val="227"/>
        </w:trPr>
        <w:tc>
          <w:tcPr>
            <w:tcW w:w="2122" w:type="dxa"/>
          </w:tcPr>
          <w:p w14:paraId="6C3AEB86" w14:textId="79F99686" w:rsidR="00FC4425" w:rsidRPr="00705C74" w:rsidRDefault="00FC4425" w:rsidP="00FC4425">
            <w:pPr>
              <w:pStyle w:val="VRQACourseTemplateTableText"/>
              <w:rPr>
                <w:rFonts w:cs="Arial"/>
                <w:color w:val="auto"/>
              </w:rPr>
            </w:pPr>
            <w:r w:rsidRPr="00705C74">
              <w:rPr>
                <w:rFonts w:cs="Arial"/>
                <w:color w:val="auto"/>
              </w:rPr>
              <w:t>MEM18001</w:t>
            </w:r>
          </w:p>
        </w:tc>
        <w:tc>
          <w:tcPr>
            <w:tcW w:w="2268" w:type="dxa"/>
            <w:gridSpan w:val="2"/>
          </w:tcPr>
          <w:p w14:paraId="2B6A59E2" w14:textId="77109846" w:rsidR="00FC4425" w:rsidRPr="00705C74" w:rsidRDefault="00FC4425" w:rsidP="00FC4425">
            <w:pPr>
              <w:pStyle w:val="VRQACourseTemplateTableText"/>
              <w:rPr>
                <w:rFonts w:cs="Arial"/>
                <w:color w:val="auto"/>
              </w:rPr>
            </w:pPr>
            <w:r w:rsidRPr="00705C74">
              <w:rPr>
                <w:rFonts w:cs="Arial"/>
                <w:color w:val="auto"/>
              </w:rPr>
              <w:t>Use hand tools</w:t>
            </w:r>
          </w:p>
        </w:tc>
        <w:tc>
          <w:tcPr>
            <w:tcW w:w="1984" w:type="dxa"/>
          </w:tcPr>
          <w:p w14:paraId="2A0703A7" w14:textId="52AEB089" w:rsidR="00FC4425" w:rsidRPr="00705C74" w:rsidRDefault="00FC4425" w:rsidP="00FC4425">
            <w:pPr>
              <w:pStyle w:val="VRQACourseTemplateTableText"/>
              <w:rPr>
                <w:rFonts w:cs="Arial"/>
                <w:color w:val="auto"/>
              </w:rPr>
            </w:pPr>
            <w:r w:rsidRPr="00705C74">
              <w:rPr>
                <w:rFonts w:cs="Arial"/>
                <w:color w:val="auto"/>
              </w:rPr>
              <w:t>030717</w:t>
            </w:r>
          </w:p>
        </w:tc>
        <w:tc>
          <w:tcPr>
            <w:tcW w:w="2126" w:type="dxa"/>
          </w:tcPr>
          <w:p w14:paraId="12B76265" w14:textId="77777777"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MEM11011</w:t>
            </w:r>
          </w:p>
          <w:p w14:paraId="20468261" w14:textId="77777777"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MEM13015</w:t>
            </w:r>
          </w:p>
          <w:p w14:paraId="6A23DB42" w14:textId="4C0473DE" w:rsidR="00FC4425" w:rsidRPr="00705C74" w:rsidRDefault="00FC4425" w:rsidP="006741D9">
            <w:pPr>
              <w:autoSpaceDE w:val="0"/>
              <w:autoSpaceDN w:val="0"/>
              <w:adjustRightInd w:val="0"/>
              <w:spacing w:before="60" w:after="80"/>
              <w:rPr>
                <w:rFonts w:cs="Arial"/>
                <w:sz w:val="22"/>
                <w:szCs w:val="22"/>
              </w:rPr>
            </w:pPr>
            <w:r w:rsidRPr="00705C74">
              <w:rPr>
                <w:rFonts w:cs="Arial"/>
                <w:sz w:val="22"/>
                <w:szCs w:val="22"/>
              </w:rPr>
              <w:t>MEM16006</w:t>
            </w:r>
          </w:p>
        </w:tc>
        <w:tc>
          <w:tcPr>
            <w:tcW w:w="1701" w:type="dxa"/>
          </w:tcPr>
          <w:p w14:paraId="7C9F58A7" w14:textId="61DDE111" w:rsidR="00FC4425" w:rsidRPr="00705C74" w:rsidRDefault="00FC4425" w:rsidP="00FC4425">
            <w:pPr>
              <w:pStyle w:val="VRQACourseTemplateTableText"/>
              <w:rPr>
                <w:rFonts w:cs="Arial"/>
                <w:color w:val="auto"/>
              </w:rPr>
            </w:pPr>
            <w:r w:rsidRPr="00705C74">
              <w:rPr>
                <w:rFonts w:cs="Arial"/>
                <w:color w:val="auto"/>
              </w:rPr>
              <w:t>20</w:t>
            </w:r>
          </w:p>
        </w:tc>
      </w:tr>
      <w:tr w:rsidR="00682FC9" w:rsidRPr="00B76314" w14:paraId="05E8B47D" w14:textId="77777777" w:rsidTr="00682FC9">
        <w:trPr>
          <w:trHeight w:val="227"/>
        </w:trPr>
        <w:tc>
          <w:tcPr>
            <w:tcW w:w="2122" w:type="dxa"/>
          </w:tcPr>
          <w:p w14:paraId="0056BEC0" w14:textId="181025B7" w:rsidR="00FC4425" w:rsidRPr="00705C74" w:rsidRDefault="00FC4425" w:rsidP="00FC4425">
            <w:pPr>
              <w:pStyle w:val="VRQACourseTemplateTableText"/>
              <w:rPr>
                <w:rFonts w:cs="Arial"/>
                <w:color w:val="auto"/>
              </w:rPr>
            </w:pPr>
            <w:r w:rsidRPr="00705C74">
              <w:rPr>
                <w:rFonts w:cs="Arial"/>
                <w:color w:val="auto"/>
              </w:rPr>
              <w:t>MEM18002</w:t>
            </w:r>
          </w:p>
        </w:tc>
        <w:tc>
          <w:tcPr>
            <w:tcW w:w="2268" w:type="dxa"/>
            <w:gridSpan w:val="2"/>
          </w:tcPr>
          <w:p w14:paraId="1AE0721E" w14:textId="3E839D78" w:rsidR="00FC4425" w:rsidRPr="00705C74" w:rsidRDefault="00FC4425" w:rsidP="00FC4425">
            <w:pPr>
              <w:pStyle w:val="VRQACourseTemplateTableText"/>
              <w:rPr>
                <w:rFonts w:cs="Arial"/>
                <w:color w:val="auto"/>
              </w:rPr>
            </w:pPr>
            <w:r w:rsidRPr="00705C74">
              <w:rPr>
                <w:rFonts w:cs="Arial"/>
                <w:color w:val="auto"/>
              </w:rPr>
              <w:t>Use power tools/</w:t>
            </w:r>
            <w:proofErr w:type="gramStart"/>
            <w:r w:rsidRPr="00705C74">
              <w:rPr>
                <w:rFonts w:cs="Arial"/>
                <w:color w:val="auto"/>
              </w:rPr>
              <w:t>hand held</w:t>
            </w:r>
            <w:proofErr w:type="gramEnd"/>
            <w:r w:rsidRPr="00705C74">
              <w:rPr>
                <w:rFonts w:cs="Arial"/>
                <w:color w:val="auto"/>
              </w:rPr>
              <w:t xml:space="preserve"> operations</w:t>
            </w:r>
          </w:p>
        </w:tc>
        <w:tc>
          <w:tcPr>
            <w:tcW w:w="1984" w:type="dxa"/>
          </w:tcPr>
          <w:p w14:paraId="2F869C61" w14:textId="5A3CE314" w:rsidR="00FC4425" w:rsidRPr="00705C74" w:rsidRDefault="00FC4425" w:rsidP="00FC4425">
            <w:pPr>
              <w:pStyle w:val="VRQACourseTemplateTableText"/>
              <w:rPr>
                <w:rFonts w:cs="Arial"/>
                <w:color w:val="auto"/>
              </w:rPr>
            </w:pPr>
            <w:r w:rsidRPr="00705C74">
              <w:rPr>
                <w:rFonts w:cs="Arial"/>
                <w:color w:val="auto"/>
              </w:rPr>
              <w:t>030717</w:t>
            </w:r>
          </w:p>
        </w:tc>
        <w:tc>
          <w:tcPr>
            <w:tcW w:w="2126" w:type="dxa"/>
          </w:tcPr>
          <w:p w14:paraId="6CE051FA" w14:textId="77777777"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MEM11011</w:t>
            </w:r>
          </w:p>
          <w:p w14:paraId="74B5CA3F" w14:textId="77777777"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MEM13015</w:t>
            </w:r>
          </w:p>
          <w:p w14:paraId="5A29EEEF" w14:textId="7D1CB869" w:rsidR="00FC4425" w:rsidRPr="00705C74" w:rsidRDefault="00FC4425" w:rsidP="006741D9">
            <w:pPr>
              <w:autoSpaceDE w:val="0"/>
              <w:autoSpaceDN w:val="0"/>
              <w:adjustRightInd w:val="0"/>
              <w:spacing w:before="60" w:after="80"/>
              <w:rPr>
                <w:rFonts w:cs="Arial"/>
                <w:sz w:val="22"/>
                <w:szCs w:val="22"/>
              </w:rPr>
            </w:pPr>
            <w:r w:rsidRPr="00705C74">
              <w:rPr>
                <w:rFonts w:cs="Arial"/>
                <w:sz w:val="22"/>
                <w:szCs w:val="22"/>
              </w:rPr>
              <w:t>MEM16006</w:t>
            </w:r>
          </w:p>
        </w:tc>
        <w:tc>
          <w:tcPr>
            <w:tcW w:w="1701" w:type="dxa"/>
          </w:tcPr>
          <w:p w14:paraId="15C01B6C" w14:textId="51DB9924" w:rsidR="00FC4425" w:rsidRPr="00705C74" w:rsidRDefault="00FC4425" w:rsidP="00FC4425">
            <w:pPr>
              <w:pStyle w:val="VRQACourseTemplateTableText"/>
              <w:rPr>
                <w:rFonts w:cs="Arial"/>
                <w:color w:val="auto"/>
              </w:rPr>
            </w:pPr>
            <w:r w:rsidRPr="00705C74">
              <w:rPr>
                <w:rFonts w:cs="Arial"/>
                <w:color w:val="auto"/>
              </w:rPr>
              <w:t>20</w:t>
            </w:r>
          </w:p>
        </w:tc>
      </w:tr>
      <w:tr w:rsidR="00682FC9" w:rsidRPr="00B76314" w14:paraId="65A10B98" w14:textId="77777777" w:rsidTr="00682FC9">
        <w:trPr>
          <w:trHeight w:val="227"/>
        </w:trPr>
        <w:tc>
          <w:tcPr>
            <w:tcW w:w="2122" w:type="dxa"/>
          </w:tcPr>
          <w:p w14:paraId="592E1F4E" w14:textId="55C237BF" w:rsidR="009D5CE4" w:rsidRPr="00705C74" w:rsidRDefault="009D5CE4" w:rsidP="009D5CE4">
            <w:pPr>
              <w:pStyle w:val="VRQACourseTemplateTableText"/>
              <w:rPr>
                <w:rFonts w:cs="Arial"/>
                <w:color w:val="auto"/>
              </w:rPr>
            </w:pPr>
            <w:r w:rsidRPr="00705C74">
              <w:rPr>
                <w:rFonts w:cs="Arial"/>
                <w:color w:val="auto"/>
              </w:rPr>
              <w:lastRenderedPageBreak/>
              <w:t>MEM18055</w:t>
            </w:r>
          </w:p>
        </w:tc>
        <w:tc>
          <w:tcPr>
            <w:tcW w:w="2268" w:type="dxa"/>
            <w:gridSpan w:val="2"/>
          </w:tcPr>
          <w:p w14:paraId="5973C681" w14:textId="16E17C9F" w:rsidR="009D5CE4" w:rsidRPr="00705C74" w:rsidRDefault="009D5CE4" w:rsidP="009D5CE4">
            <w:pPr>
              <w:pStyle w:val="VRQACourseTemplateTableText"/>
              <w:rPr>
                <w:rFonts w:cs="Arial"/>
                <w:color w:val="auto"/>
              </w:rPr>
            </w:pPr>
            <w:r w:rsidRPr="00705C74">
              <w:rPr>
                <w:rFonts w:cs="Arial"/>
                <w:color w:val="auto"/>
              </w:rPr>
              <w:t>Dismantle, replace and assemble engineering components</w:t>
            </w:r>
          </w:p>
        </w:tc>
        <w:tc>
          <w:tcPr>
            <w:tcW w:w="1984" w:type="dxa"/>
          </w:tcPr>
          <w:p w14:paraId="49933487" w14:textId="63769841" w:rsidR="009D5CE4" w:rsidRPr="00705C74" w:rsidRDefault="009D5CE4" w:rsidP="009D5CE4">
            <w:pPr>
              <w:pStyle w:val="VRQACourseTemplateTableText"/>
              <w:rPr>
                <w:rFonts w:cs="Arial"/>
                <w:color w:val="auto"/>
              </w:rPr>
            </w:pPr>
            <w:r w:rsidRPr="00705C74">
              <w:rPr>
                <w:rFonts w:cs="Arial"/>
                <w:color w:val="auto"/>
              </w:rPr>
              <w:t>030701</w:t>
            </w:r>
          </w:p>
        </w:tc>
        <w:tc>
          <w:tcPr>
            <w:tcW w:w="2126" w:type="dxa"/>
          </w:tcPr>
          <w:p w14:paraId="57BBF42B" w14:textId="77777777"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MEM09002</w:t>
            </w:r>
          </w:p>
          <w:p w14:paraId="6092E771" w14:textId="77777777"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MEM11011</w:t>
            </w:r>
          </w:p>
          <w:p w14:paraId="7EC5C160" w14:textId="77777777"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MEM12023</w:t>
            </w:r>
          </w:p>
          <w:p w14:paraId="03986C3A" w14:textId="77777777"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MEM13015</w:t>
            </w:r>
          </w:p>
          <w:p w14:paraId="097C935D" w14:textId="77777777"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MEM16006</w:t>
            </w:r>
          </w:p>
          <w:p w14:paraId="0B2E034C" w14:textId="77777777"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MEM18001</w:t>
            </w:r>
          </w:p>
          <w:p w14:paraId="2F530DF0" w14:textId="7F412A09"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cs="Arial"/>
                <w:sz w:val="22"/>
                <w:szCs w:val="22"/>
              </w:rPr>
              <w:t>MEM18002</w:t>
            </w:r>
          </w:p>
        </w:tc>
        <w:tc>
          <w:tcPr>
            <w:tcW w:w="1701" w:type="dxa"/>
          </w:tcPr>
          <w:p w14:paraId="204A836F" w14:textId="01F69AA7" w:rsidR="009D5CE4" w:rsidRPr="00705C74" w:rsidRDefault="009D5CE4" w:rsidP="009D5CE4">
            <w:pPr>
              <w:pStyle w:val="VRQACourseTemplateTableText"/>
              <w:rPr>
                <w:rFonts w:cs="Arial"/>
                <w:color w:val="auto"/>
              </w:rPr>
            </w:pPr>
            <w:r w:rsidRPr="00705C74">
              <w:rPr>
                <w:rFonts w:cs="Arial"/>
                <w:color w:val="auto"/>
              </w:rPr>
              <w:t>30</w:t>
            </w:r>
          </w:p>
        </w:tc>
      </w:tr>
      <w:tr w:rsidR="00682FC9" w:rsidRPr="00B76314" w14:paraId="30BB6CCF" w14:textId="77777777" w:rsidTr="00682FC9">
        <w:trPr>
          <w:trHeight w:val="227"/>
        </w:trPr>
        <w:tc>
          <w:tcPr>
            <w:tcW w:w="2122" w:type="dxa"/>
          </w:tcPr>
          <w:p w14:paraId="0CC62C50" w14:textId="5FBD44E7" w:rsidR="00705C74" w:rsidRPr="00705C74" w:rsidRDefault="00705C74" w:rsidP="00705C74">
            <w:pPr>
              <w:pStyle w:val="VRQACourseTemplateTableText"/>
              <w:rPr>
                <w:rFonts w:cs="Arial"/>
                <w:color w:val="338EDE" w:themeColor="text2" w:themeTint="99"/>
              </w:rPr>
            </w:pPr>
            <w:r w:rsidRPr="00705C74">
              <w:rPr>
                <w:rFonts w:cs="Arial"/>
                <w:color w:val="auto"/>
              </w:rPr>
              <w:t>MEM23003</w:t>
            </w:r>
          </w:p>
        </w:tc>
        <w:tc>
          <w:tcPr>
            <w:tcW w:w="2268" w:type="dxa"/>
            <w:gridSpan w:val="2"/>
          </w:tcPr>
          <w:p w14:paraId="299EB695" w14:textId="7B092E73" w:rsidR="00705C74" w:rsidRPr="00705C74" w:rsidRDefault="00705C74" w:rsidP="00705C74">
            <w:pPr>
              <w:pStyle w:val="VRQACourseTemplateTableText"/>
              <w:rPr>
                <w:rFonts w:cs="Arial"/>
                <w:color w:val="338EDE" w:themeColor="text2" w:themeTint="99"/>
              </w:rPr>
            </w:pPr>
            <w:r w:rsidRPr="00705C74">
              <w:rPr>
                <w:rFonts w:cs="Arial"/>
                <w:color w:val="auto"/>
              </w:rPr>
              <w:t>Operate and program computers and/or controllers in engineering situations</w:t>
            </w:r>
          </w:p>
        </w:tc>
        <w:tc>
          <w:tcPr>
            <w:tcW w:w="1984" w:type="dxa"/>
          </w:tcPr>
          <w:p w14:paraId="48CF2A7A" w14:textId="2A47FE7F" w:rsidR="00705C74" w:rsidRPr="00705C74" w:rsidRDefault="00705C74" w:rsidP="00705C74">
            <w:pPr>
              <w:pStyle w:val="VRQACourseTemplateTableText"/>
              <w:rPr>
                <w:rFonts w:cs="Arial"/>
                <w:color w:val="338EDE" w:themeColor="text2" w:themeTint="99"/>
              </w:rPr>
            </w:pPr>
            <w:r w:rsidRPr="00705C74">
              <w:rPr>
                <w:rFonts w:cs="Arial"/>
                <w:color w:val="auto"/>
              </w:rPr>
              <w:t>030101</w:t>
            </w:r>
          </w:p>
        </w:tc>
        <w:tc>
          <w:tcPr>
            <w:tcW w:w="2126" w:type="dxa"/>
          </w:tcPr>
          <w:p w14:paraId="26FB0669" w14:textId="77777777" w:rsidR="00705C74" w:rsidRPr="00705C74" w:rsidRDefault="00705C74" w:rsidP="00705C74">
            <w:pPr>
              <w:pStyle w:val="VRQACourseTemplateTableText"/>
              <w:rPr>
                <w:rFonts w:cs="Arial"/>
                <w:color w:val="auto"/>
              </w:rPr>
            </w:pPr>
            <w:r w:rsidRPr="00705C74">
              <w:rPr>
                <w:rFonts w:cs="Arial"/>
                <w:color w:val="auto"/>
              </w:rPr>
              <w:t>MEM16006</w:t>
            </w:r>
          </w:p>
          <w:p w14:paraId="4E9D5493" w14:textId="0731AD6F" w:rsidR="00705C74" w:rsidRPr="00705C74" w:rsidRDefault="00705C74" w:rsidP="006741D9">
            <w:pPr>
              <w:tabs>
                <w:tab w:val="left" w:pos="51"/>
              </w:tabs>
              <w:spacing w:before="60" w:after="40"/>
              <w:rPr>
                <w:rFonts w:eastAsia="Times New Roman" w:cs="Arial"/>
                <w:color w:val="338EDE" w:themeColor="text2" w:themeTint="99"/>
                <w:sz w:val="22"/>
                <w:szCs w:val="22"/>
                <w:lang w:val="en-AU" w:eastAsia="x-none"/>
              </w:rPr>
            </w:pPr>
            <w:r w:rsidRPr="00705C74">
              <w:rPr>
                <w:rFonts w:cs="Arial"/>
                <w:sz w:val="22"/>
                <w:szCs w:val="22"/>
              </w:rPr>
              <w:t>MEM16008</w:t>
            </w:r>
          </w:p>
        </w:tc>
        <w:tc>
          <w:tcPr>
            <w:tcW w:w="1701" w:type="dxa"/>
          </w:tcPr>
          <w:p w14:paraId="04C26578" w14:textId="17D73326" w:rsidR="00705C74" w:rsidRPr="00705C74" w:rsidRDefault="00705C74" w:rsidP="00705C74">
            <w:pPr>
              <w:pStyle w:val="VRQACourseTemplateTableText"/>
              <w:rPr>
                <w:rFonts w:cs="Arial"/>
                <w:color w:val="338EDE" w:themeColor="text2" w:themeTint="99"/>
              </w:rPr>
            </w:pPr>
            <w:r w:rsidRPr="00705C74">
              <w:rPr>
                <w:rFonts w:cs="Arial"/>
                <w:color w:val="auto"/>
              </w:rPr>
              <w:t>80</w:t>
            </w:r>
          </w:p>
        </w:tc>
      </w:tr>
      <w:tr w:rsidR="00682FC9" w:rsidRPr="00B76314" w14:paraId="4E9FB5A6" w14:textId="77777777" w:rsidTr="00682FC9">
        <w:trPr>
          <w:trHeight w:val="658"/>
        </w:trPr>
        <w:tc>
          <w:tcPr>
            <w:tcW w:w="2122" w:type="dxa"/>
          </w:tcPr>
          <w:p w14:paraId="294FA443" w14:textId="35D1F8A5" w:rsidR="00705C74" w:rsidRPr="00705C74" w:rsidRDefault="00705C74" w:rsidP="00705C74">
            <w:pPr>
              <w:pStyle w:val="VRQACourseTemplateTableText"/>
              <w:rPr>
                <w:rFonts w:cs="Arial"/>
                <w:color w:val="338EDE" w:themeColor="text2" w:themeTint="99"/>
              </w:rPr>
            </w:pPr>
            <w:r w:rsidRPr="00705C74">
              <w:rPr>
                <w:rFonts w:cs="Arial"/>
                <w:color w:val="auto"/>
              </w:rPr>
              <w:t>MEM23006</w:t>
            </w:r>
          </w:p>
        </w:tc>
        <w:tc>
          <w:tcPr>
            <w:tcW w:w="2268" w:type="dxa"/>
            <w:gridSpan w:val="2"/>
          </w:tcPr>
          <w:p w14:paraId="6F5D71CF" w14:textId="533CA27D" w:rsidR="00705C74" w:rsidRPr="00705C74" w:rsidRDefault="00705C74" w:rsidP="00705C74">
            <w:pPr>
              <w:pStyle w:val="VRQACourseTemplateTableText"/>
              <w:rPr>
                <w:rFonts w:cs="Arial"/>
                <w:color w:val="338EDE" w:themeColor="text2" w:themeTint="99"/>
              </w:rPr>
            </w:pPr>
            <w:r w:rsidRPr="00705C74">
              <w:rPr>
                <w:rFonts w:cs="Arial"/>
                <w:color w:val="auto"/>
              </w:rPr>
              <w:t>Apply fluid and thermodynamics principles in engineering</w:t>
            </w:r>
          </w:p>
        </w:tc>
        <w:tc>
          <w:tcPr>
            <w:tcW w:w="1984" w:type="dxa"/>
          </w:tcPr>
          <w:p w14:paraId="6EE3F95F" w14:textId="5832795D" w:rsidR="00705C74" w:rsidRPr="00705C74" w:rsidRDefault="00705C74" w:rsidP="00705C74">
            <w:pPr>
              <w:pStyle w:val="VRQACourseTemplateTableText"/>
              <w:rPr>
                <w:rFonts w:cs="Arial"/>
                <w:color w:val="338EDE" w:themeColor="text2" w:themeTint="99"/>
              </w:rPr>
            </w:pPr>
            <w:r w:rsidRPr="00705C74">
              <w:rPr>
                <w:rFonts w:cs="Arial"/>
                <w:color w:val="auto"/>
              </w:rPr>
              <w:t>030701</w:t>
            </w:r>
          </w:p>
        </w:tc>
        <w:tc>
          <w:tcPr>
            <w:tcW w:w="2126" w:type="dxa"/>
          </w:tcPr>
          <w:p w14:paraId="3AE2B65C" w14:textId="2366CA77" w:rsidR="00705C74" w:rsidRPr="00705C74" w:rsidRDefault="00705C74" w:rsidP="006741D9">
            <w:pPr>
              <w:tabs>
                <w:tab w:val="left" w:pos="51"/>
              </w:tabs>
              <w:spacing w:before="60" w:after="40"/>
              <w:rPr>
                <w:rFonts w:eastAsia="Times New Roman" w:cs="Arial"/>
                <w:color w:val="338EDE" w:themeColor="text2" w:themeTint="99"/>
                <w:sz w:val="22"/>
                <w:szCs w:val="22"/>
                <w:lang w:val="en-AU" w:eastAsia="x-none"/>
              </w:rPr>
            </w:pPr>
            <w:r w:rsidRPr="00705C74">
              <w:rPr>
                <w:rFonts w:cs="Arial"/>
                <w:sz w:val="22"/>
                <w:szCs w:val="22"/>
              </w:rPr>
              <w:t>MEM23004</w:t>
            </w:r>
          </w:p>
        </w:tc>
        <w:tc>
          <w:tcPr>
            <w:tcW w:w="1701" w:type="dxa"/>
          </w:tcPr>
          <w:p w14:paraId="267AC336" w14:textId="3971FD5D" w:rsidR="00705C74" w:rsidRPr="00705C74" w:rsidRDefault="00705C74" w:rsidP="00705C74">
            <w:pPr>
              <w:pStyle w:val="VRQACourseTemplateTableText"/>
              <w:rPr>
                <w:rFonts w:cs="Arial"/>
                <w:color w:val="338EDE" w:themeColor="text2" w:themeTint="99"/>
              </w:rPr>
            </w:pPr>
            <w:r w:rsidRPr="00705C74">
              <w:rPr>
                <w:rFonts w:cs="Arial"/>
                <w:color w:val="auto"/>
              </w:rPr>
              <w:t>80</w:t>
            </w:r>
          </w:p>
        </w:tc>
      </w:tr>
      <w:tr w:rsidR="00682FC9" w:rsidRPr="00B76314" w14:paraId="2D6C39EF" w14:textId="77777777" w:rsidTr="00682FC9">
        <w:trPr>
          <w:trHeight w:val="227"/>
        </w:trPr>
        <w:tc>
          <w:tcPr>
            <w:tcW w:w="2122" w:type="dxa"/>
          </w:tcPr>
          <w:p w14:paraId="2977BD93" w14:textId="110DCFFF" w:rsidR="00FC4425" w:rsidRPr="00705C74" w:rsidRDefault="00FC4425" w:rsidP="00FC4425">
            <w:pPr>
              <w:pStyle w:val="VRQACourseTemplateTableText"/>
              <w:rPr>
                <w:rFonts w:cs="Arial"/>
                <w:color w:val="auto"/>
              </w:rPr>
            </w:pPr>
            <w:r w:rsidRPr="00705C74">
              <w:rPr>
                <w:rFonts w:cs="Arial"/>
                <w:color w:val="auto"/>
              </w:rPr>
              <w:t>MEM23007</w:t>
            </w:r>
          </w:p>
        </w:tc>
        <w:tc>
          <w:tcPr>
            <w:tcW w:w="2268" w:type="dxa"/>
            <w:gridSpan w:val="2"/>
          </w:tcPr>
          <w:p w14:paraId="71B088F7" w14:textId="59F1135F" w:rsidR="00FC4425" w:rsidRPr="00705C74" w:rsidRDefault="00FC4425" w:rsidP="00FC4425">
            <w:pPr>
              <w:pStyle w:val="VRQACourseTemplateTableText"/>
              <w:rPr>
                <w:rFonts w:cs="Arial"/>
                <w:color w:val="auto"/>
              </w:rPr>
            </w:pPr>
            <w:r w:rsidRPr="00705C74">
              <w:rPr>
                <w:rFonts w:cs="Arial"/>
                <w:color w:val="auto"/>
              </w:rPr>
              <w:t xml:space="preserve">Apply calculus to engineering tasks </w:t>
            </w:r>
          </w:p>
        </w:tc>
        <w:tc>
          <w:tcPr>
            <w:tcW w:w="1984" w:type="dxa"/>
          </w:tcPr>
          <w:p w14:paraId="1C836065" w14:textId="10810406" w:rsidR="00FC4425" w:rsidRPr="00705C74" w:rsidRDefault="00FC4425" w:rsidP="00FC4425">
            <w:pPr>
              <w:pStyle w:val="VRQACourseTemplateTableText"/>
              <w:rPr>
                <w:rFonts w:cs="Arial"/>
                <w:color w:val="auto"/>
              </w:rPr>
            </w:pPr>
            <w:r w:rsidRPr="00705C74">
              <w:rPr>
                <w:rFonts w:cs="Arial"/>
                <w:color w:val="auto"/>
              </w:rPr>
              <w:t>010101</w:t>
            </w:r>
          </w:p>
        </w:tc>
        <w:tc>
          <w:tcPr>
            <w:tcW w:w="2126" w:type="dxa"/>
          </w:tcPr>
          <w:p w14:paraId="7715D57C" w14:textId="40840BDC" w:rsidR="00FC4425" w:rsidRPr="00705C74" w:rsidRDefault="00FC4425" w:rsidP="00FC4425">
            <w:pPr>
              <w:pStyle w:val="VRQACourseTemplateTableText"/>
              <w:rPr>
                <w:rFonts w:cs="Arial"/>
                <w:color w:val="auto"/>
              </w:rPr>
            </w:pPr>
            <w:r w:rsidRPr="00705C74">
              <w:rPr>
                <w:rFonts w:cs="Arial"/>
                <w:color w:val="auto"/>
              </w:rPr>
              <w:t>MEM23004</w:t>
            </w:r>
          </w:p>
        </w:tc>
        <w:tc>
          <w:tcPr>
            <w:tcW w:w="1701" w:type="dxa"/>
          </w:tcPr>
          <w:p w14:paraId="1BABEB3D" w14:textId="24C7BACF" w:rsidR="00FC4425" w:rsidRPr="00705C74" w:rsidRDefault="00FC4425" w:rsidP="00FC4425">
            <w:pPr>
              <w:pStyle w:val="VRQACourseTemplateTableText"/>
              <w:rPr>
                <w:rFonts w:cs="Arial"/>
                <w:color w:val="auto"/>
              </w:rPr>
            </w:pPr>
            <w:r w:rsidRPr="00705C74">
              <w:rPr>
                <w:rFonts w:cs="Arial"/>
                <w:color w:val="auto"/>
              </w:rPr>
              <w:t>80</w:t>
            </w:r>
          </w:p>
        </w:tc>
      </w:tr>
      <w:tr w:rsidR="00682FC9" w:rsidRPr="00B76314" w14:paraId="1DE80836" w14:textId="77777777" w:rsidTr="00682FC9">
        <w:trPr>
          <w:trHeight w:val="227"/>
        </w:trPr>
        <w:tc>
          <w:tcPr>
            <w:tcW w:w="2122" w:type="dxa"/>
          </w:tcPr>
          <w:p w14:paraId="13A9356F" w14:textId="34F0CE14" w:rsidR="00705C74" w:rsidRPr="000C509A" w:rsidRDefault="00705C74" w:rsidP="00705C74">
            <w:pPr>
              <w:pStyle w:val="VRQACourseTemplateTableText"/>
              <w:rPr>
                <w:rFonts w:cs="Arial"/>
                <w:color w:val="338EDE" w:themeColor="text2" w:themeTint="99"/>
              </w:rPr>
            </w:pPr>
            <w:r w:rsidRPr="00B42B26">
              <w:rPr>
                <w:rFonts w:cs="Arial"/>
                <w:color w:val="auto"/>
              </w:rPr>
              <w:t>MEM23109</w:t>
            </w:r>
          </w:p>
        </w:tc>
        <w:tc>
          <w:tcPr>
            <w:tcW w:w="2268" w:type="dxa"/>
            <w:gridSpan w:val="2"/>
          </w:tcPr>
          <w:p w14:paraId="5D73A303" w14:textId="151E9B54" w:rsidR="00705C74" w:rsidRPr="000C509A" w:rsidRDefault="00705C74" w:rsidP="00705C74">
            <w:pPr>
              <w:pStyle w:val="VRQACourseTemplateTableText"/>
              <w:rPr>
                <w:rFonts w:cs="Arial"/>
                <w:color w:val="338EDE" w:themeColor="text2" w:themeTint="99"/>
              </w:rPr>
            </w:pPr>
            <w:proofErr w:type="gramStart"/>
            <w:r w:rsidRPr="00B42B26">
              <w:rPr>
                <w:rFonts w:cs="Arial"/>
                <w:color w:val="auto"/>
              </w:rPr>
              <w:t>Apply</w:t>
            </w:r>
            <w:proofErr w:type="gramEnd"/>
            <w:r w:rsidRPr="00B42B26">
              <w:rPr>
                <w:rFonts w:cs="Arial"/>
                <w:color w:val="auto"/>
              </w:rPr>
              <w:t xml:space="preserve"> engineering mechanics principles</w:t>
            </w:r>
          </w:p>
        </w:tc>
        <w:tc>
          <w:tcPr>
            <w:tcW w:w="1984" w:type="dxa"/>
          </w:tcPr>
          <w:p w14:paraId="38419311" w14:textId="5239929F" w:rsidR="00705C74" w:rsidRPr="000C509A" w:rsidRDefault="00705C74" w:rsidP="00705C74">
            <w:pPr>
              <w:pStyle w:val="VRQACourseTemplateTableText"/>
              <w:rPr>
                <w:rFonts w:cs="Arial"/>
                <w:color w:val="338EDE" w:themeColor="text2" w:themeTint="99"/>
              </w:rPr>
            </w:pPr>
            <w:r w:rsidRPr="008C26EE">
              <w:rPr>
                <w:rFonts w:cs="Arial"/>
                <w:color w:val="auto"/>
              </w:rPr>
              <w:t>030701</w:t>
            </w:r>
          </w:p>
        </w:tc>
        <w:tc>
          <w:tcPr>
            <w:tcW w:w="2126" w:type="dxa"/>
          </w:tcPr>
          <w:p w14:paraId="46B3B902" w14:textId="05BAC4F1" w:rsidR="00705C74" w:rsidRPr="000C509A" w:rsidRDefault="00705C74" w:rsidP="00705C74">
            <w:pPr>
              <w:pStyle w:val="VRQACourseTemplateTableText"/>
              <w:rPr>
                <w:rFonts w:cs="Arial"/>
                <w:color w:val="338EDE" w:themeColor="text2" w:themeTint="99"/>
              </w:rPr>
            </w:pPr>
            <w:r w:rsidRPr="00B42B26">
              <w:rPr>
                <w:rFonts w:cs="Arial"/>
                <w:color w:val="auto"/>
              </w:rPr>
              <w:t>MEM23004</w:t>
            </w:r>
          </w:p>
        </w:tc>
        <w:tc>
          <w:tcPr>
            <w:tcW w:w="1701" w:type="dxa"/>
          </w:tcPr>
          <w:p w14:paraId="77CD66A7" w14:textId="69220998" w:rsidR="00705C74" w:rsidRPr="000C509A" w:rsidRDefault="00705C74" w:rsidP="00705C74">
            <w:pPr>
              <w:pStyle w:val="VRQACourseTemplateTableText"/>
              <w:rPr>
                <w:rFonts w:cs="Arial"/>
                <w:color w:val="338EDE" w:themeColor="text2" w:themeTint="99"/>
              </w:rPr>
            </w:pPr>
            <w:r w:rsidRPr="00B42B26">
              <w:rPr>
                <w:rFonts w:cs="Arial"/>
                <w:color w:val="auto"/>
              </w:rPr>
              <w:t>60</w:t>
            </w:r>
          </w:p>
        </w:tc>
      </w:tr>
      <w:tr w:rsidR="00682FC9" w:rsidRPr="00B76314" w14:paraId="677437F9" w14:textId="77777777" w:rsidTr="00682FC9">
        <w:trPr>
          <w:trHeight w:val="719"/>
        </w:trPr>
        <w:tc>
          <w:tcPr>
            <w:tcW w:w="2122" w:type="dxa"/>
          </w:tcPr>
          <w:p w14:paraId="0466EDBD" w14:textId="59D70753" w:rsidR="00705C74" w:rsidRPr="000C509A" w:rsidRDefault="00705C74" w:rsidP="00705C74">
            <w:pPr>
              <w:pStyle w:val="VRQACourseTemplateTableText"/>
              <w:rPr>
                <w:rFonts w:cs="Arial"/>
                <w:color w:val="338EDE" w:themeColor="text2" w:themeTint="99"/>
              </w:rPr>
            </w:pPr>
            <w:r w:rsidRPr="00B42B26">
              <w:rPr>
                <w:rFonts w:cs="Arial"/>
                <w:color w:val="auto"/>
              </w:rPr>
              <w:t>MEM23111</w:t>
            </w:r>
          </w:p>
        </w:tc>
        <w:tc>
          <w:tcPr>
            <w:tcW w:w="2268" w:type="dxa"/>
            <w:gridSpan w:val="2"/>
          </w:tcPr>
          <w:p w14:paraId="7BBB0D00" w14:textId="2940E5B4" w:rsidR="00705C74" w:rsidRPr="000C509A" w:rsidRDefault="00705C74" w:rsidP="00705C74">
            <w:pPr>
              <w:pStyle w:val="VRQACourseTemplateTableText"/>
              <w:rPr>
                <w:rFonts w:cs="Arial"/>
                <w:color w:val="338EDE" w:themeColor="text2" w:themeTint="99"/>
              </w:rPr>
            </w:pPr>
            <w:r w:rsidRPr="00B42B26">
              <w:rPr>
                <w:rFonts w:cs="Arial"/>
                <w:color w:val="auto"/>
              </w:rPr>
              <w:t>Select electrical equipment and components for engineering applications</w:t>
            </w:r>
          </w:p>
        </w:tc>
        <w:tc>
          <w:tcPr>
            <w:tcW w:w="1984" w:type="dxa"/>
          </w:tcPr>
          <w:p w14:paraId="51EEB2AF" w14:textId="39B8E91B" w:rsidR="00705C74" w:rsidRPr="000C509A" w:rsidRDefault="00705C74" w:rsidP="00705C74">
            <w:pPr>
              <w:pStyle w:val="VRQACourseTemplateTableText"/>
              <w:rPr>
                <w:rFonts w:cs="Arial"/>
                <w:color w:val="338EDE" w:themeColor="text2" w:themeTint="99"/>
              </w:rPr>
            </w:pPr>
            <w:r w:rsidRPr="008C26EE">
              <w:rPr>
                <w:rFonts w:cs="Arial"/>
                <w:color w:val="auto"/>
              </w:rPr>
              <w:t>031313</w:t>
            </w:r>
          </w:p>
        </w:tc>
        <w:tc>
          <w:tcPr>
            <w:tcW w:w="2126" w:type="dxa"/>
          </w:tcPr>
          <w:p w14:paraId="4D49BCD0" w14:textId="05D38BED" w:rsidR="00705C74" w:rsidRPr="000C509A" w:rsidRDefault="00705C74" w:rsidP="00705C74">
            <w:pPr>
              <w:pStyle w:val="VRQACourseTemplateTableText"/>
              <w:rPr>
                <w:rFonts w:cs="Arial"/>
                <w:color w:val="338EDE" w:themeColor="text2" w:themeTint="99"/>
              </w:rPr>
            </w:pPr>
            <w:r w:rsidRPr="00B42B26">
              <w:rPr>
                <w:rFonts w:cs="Arial"/>
                <w:color w:val="auto"/>
              </w:rPr>
              <w:t>MEM23004</w:t>
            </w:r>
          </w:p>
        </w:tc>
        <w:tc>
          <w:tcPr>
            <w:tcW w:w="1701" w:type="dxa"/>
          </w:tcPr>
          <w:p w14:paraId="20DD5E37" w14:textId="0B4B9E02" w:rsidR="00705C74" w:rsidRPr="000C509A" w:rsidRDefault="007C493D" w:rsidP="00705C74">
            <w:pPr>
              <w:pStyle w:val="VRQACourseTemplateTableText"/>
              <w:rPr>
                <w:rFonts w:cs="Arial"/>
                <w:color w:val="338EDE" w:themeColor="text2" w:themeTint="99"/>
              </w:rPr>
            </w:pPr>
            <w:r>
              <w:rPr>
                <w:rFonts w:cs="Arial"/>
                <w:color w:val="auto"/>
              </w:rPr>
              <w:t>6</w:t>
            </w:r>
            <w:r w:rsidR="00705C74" w:rsidRPr="00B42B26">
              <w:rPr>
                <w:rFonts w:cs="Arial"/>
                <w:color w:val="auto"/>
              </w:rPr>
              <w:t>0</w:t>
            </w:r>
          </w:p>
        </w:tc>
      </w:tr>
      <w:tr w:rsidR="00682FC9" w:rsidRPr="00B76314" w14:paraId="79BCC6C0" w14:textId="77777777" w:rsidTr="00682FC9">
        <w:trPr>
          <w:trHeight w:val="227"/>
        </w:trPr>
        <w:tc>
          <w:tcPr>
            <w:tcW w:w="2122" w:type="dxa"/>
          </w:tcPr>
          <w:p w14:paraId="4CB6ACAC" w14:textId="1BD72DA9" w:rsidR="00FC4425" w:rsidRPr="00705C74" w:rsidRDefault="00FC4425" w:rsidP="00FC4425">
            <w:pPr>
              <w:pStyle w:val="VRQACourseTemplateTableText"/>
              <w:rPr>
                <w:rFonts w:cs="Arial"/>
                <w:color w:val="auto"/>
              </w:rPr>
            </w:pPr>
            <w:r w:rsidRPr="00705C74">
              <w:rPr>
                <w:rFonts w:cs="Arial"/>
                <w:color w:val="auto"/>
              </w:rPr>
              <w:t>MEM27017</w:t>
            </w:r>
          </w:p>
        </w:tc>
        <w:tc>
          <w:tcPr>
            <w:tcW w:w="2268" w:type="dxa"/>
            <w:gridSpan w:val="2"/>
          </w:tcPr>
          <w:p w14:paraId="170B1270" w14:textId="28FF62A5" w:rsidR="00FC4425" w:rsidRPr="00705C74" w:rsidRDefault="00FC4425" w:rsidP="00FC4425">
            <w:pPr>
              <w:pStyle w:val="VRQACourseTemplateTableText"/>
              <w:rPr>
                <w:rFonts w:cs="Arial"/>
                <w:color w:val="auto"/>
              </w:rPr>
            </w:pPr>
            <w:r w:rsidRPr="00705C74">
              <w:rPr>
                <w:rFonts w:cs="Arial"/>
                <w:color w:val="auto"/>
              </w:rPr>
              <w:t xml:space="preserve">Maintain, </w:t>
            </w:r>
            <w:proofErr w:type="gramStart"/>
            <w:r w:rsidRPr="00705C74">
              <w:rPr>
                <w:rFonts w:cs="Arial"/>
                <w:color w:val="auto"/>
              </w:rPr>
              <w:t>fault find</w:t>
            </w:r>
            <w:proofErr w:type="gramEnd"/>
            <w:r w:rsidRPr="00705C74">
              <w:rPr>
                <w:rFonts w:cs="Arial"/>
                <w:color w:val="auto"/>
              </w:rPr>
              <w:t xml:space="preserve"> and rectify hydraulic systems for mobile plant</w:t>
            </w:r>
          </w:p>
        </w:tc>
        <w:tc>
          <w:tcPr>
            <w:tcW w:w="1984" w:type="dxa"/>
          </w:tcPr>
          <w:p w14:paraId="1ECEFEE6" w14:textId="68781AE5" w:rsidR="00FC4425" w:rsidRPr="00705C74" w:rsidRDefault="00FC4425" w:rsidP="00FC4425">
            <w:pPr>
              <w:pStyle w:val="VRQACourseTemplateTableText"/>
              <w:rPr>
                <w:rFonts w:cs="Arial"/>
                <w:color w:val="auto"/>
              </w:rPr>
            </w:pPr>
            <w:r w:rsidRPr="00705C74">
              <w:rPr>
                <w:rFonts w:cs="Arial"/>
                <w:color w:val="auto"/>
              </w:rPr>
              <w:t>030717</w:t>
            </w:r>
          </w:p>
        </w:tc>
        <w:tc>
          <w:tcPr>
            <w:tcW w:w="2126" w:type="dxa"/>
          </w:tcPr>
          <w:p w14:paraId="62ACC3EB"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MEM09002</w:t>
            </w:r>
          </w:p>
          <w:p w14:paraId="18E4EA76"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MEM11011</w:t>
            </w:r>
          </w:p>
          <w:p w14:paraId="21036D69"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MEM12023</w:t>
            </w:r>
          </w:p>
          <w:p w14:paraId="1B8925FF"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MEM13015</w:t>
            </w:r>
          </w:p>
          <w:p w14:paraId="77835ABC"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MEM16006</w:t>
            </w:r>
          </w:p>
          <w:p w14:paraId="053CD9DC"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MEM18001</w:t>
            </w:r>
          </w:p>
          <w:p w14:paraId="0A7E6E45"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MEM18002</w:t>
            </w:r>
          </w:p>
          <w:p w14:paraId="0615777A" w14:textId="2F58FA06" w:rsidR="00FC4425" w:rsidRPr="00705C74" w:rsidRDefault="00FC4425" w:rsidP="00FC4425">
            <w:pPr>
              <w:pStyle w:val="VRQACourseTemplateTableText"/>
              <w:rPr>
                <w:rFonts w:cs="Arial"/>
                <w:color w:val="auto"/>
              </w:rPr>
            </w:pPr>
            <w:r w:rsidRPr="00705C74">
              <w:rPr>
                <w:rFonts w:eastAsiaTheme="minorHAnsi" w:cs="Arial"/>
                <w:color w:val="auto"/>
                <w:lang w:eastAsia="en-US"/>
              </w:rPr>
              <w:t>MEM18055</w:t>
            </w:r>
          </w:p>
        </w:tc>
        <w:tc>
          <w:tcPr>
            <w:tcW w:w="1701" w:type="dxa"/>
          </w:tcPr>
          <w:p w14:paraId="00954676" w14:textId="037C916C" w:rsidR="00FC4425" w:rsidRPr="00705C74" w:rsidRDefault="00FC4425" w:rsidP="00FC4425">
            <w:pPr>
              <w:pStyle w:val="VRQACourseTemplateTableText"/>
              <w:rPr>
                <w:rFonts w:cs="Arial"/>
                <w:color w:val="auto"/>
              </w:rPr>
            </w:pPr>
            <w:r w:rsidRPr="00705C74">
              <w:rPr>
                <w:rFonts w:cs="Arial"/>
                <w:color w:val="auto"/>
              </w:rPr>
              <w:t>60</w:t>
            </w:r>
          </w:p>
        </w:tc>
      </w:tr>
      <w:tr w:rsidR="00682FC9" w:rsidRPr="00B76314" w14:paraId="731FDEED" w14:textId="77777777" w:rsidTr="00682FC9">
        <w:trPr>
          <w:trHeight w:val="1037"/>
        </w:trPr>
        <w:tc>
          <w:tcPr>
            <w:tcW w:w="2122" w:type="dxa"/>
          </w:tcPr>
          <w:p w14:paraId="3872A4DA" w14:textId="6398F89E" w:rsidR="00F13375" w:rsidRPr="00705C74" w:rsidRDefault="00F13375" w:rsidP="00F13375">
            <w:pPr>
              <w:pStyle w:val="VRQACourseTemplateTableText"/>
              <w:rPr>
                <w:rFonts w:cs="Arial"/>
                <w:color w:val="auto"/>
              </w:rPr>
            </w:pPr>
            <w:r>
              <w:rPr>
                <w:rFonts w:cs="Arial"/>
                <w:color w:val="auto"/>
              </w:rPr>
              <w:lastRenderedPageBreak/>
              <w:t>MEM29007</w:t>
            </w:r>
          </w:p>
        </w:tc>
        <w:tc>
          <w:tcPr>
            <w:tcW w:w="2268" w:type="dxa"/>
            <w:gridSpan w:val="2"/>
          </w:tcPr>
          <w:p w14:paraId="212B0315" w14:textId="7E86AC1F" w:rsidR="00F13375" w:rsidRPr="00705C74" w:rsidRDefault="00F13375" w:rsidP="00F13375">
            <w:pPr>
              <w:pStyle w:val="VRQACourseTemplateTableText"/>
              <w:rPr>
                <w:rFonts w:cs="Arial"/>
                <w:color w:val="auto"/>
              </w:rPr>
            </w:pPr>
            <w:r w:rsidRPr="00471911">
              <w:rPr>
                <w:rFonts w:cs="Arial"/>
                <w:color w:val="auto"/>
              </w:rPr>
              <w:t>Apply networking technology principles for manufacturing and engineering applications</w:t>
            </w:r>
          </w:p>
        </w:tc>
        <w:tc>
          <w:tcPr>
            <w:tcW w:w="1984" w:type="dxa"/>
          </w:tcPr>
          <w:p w14:paraId="0A2205D6" w14:textId="0F862297" w:rsidR="00F13375" w:rsidRPr="00705C74" w:rsidRDefault="00F13375" w:rsidP="00F13375">
            <w:pPr>
              <w:pStyle w:val="VRQACourseTemplateTableText"/>
              <w:rPr>
                <w:rFonts w:cs="Arial"/>
                <w:color w:val="auto"/>
              </w:rPr>
            </w:pPr>
            <w:r w:rsidRPr="005D6740">
              <w:rPr>
                <w:rFonts w:cs="Arial"/>
                <w:color w:val="auto"/>
              </w:rPr>
              <w:t>031305</w:t>
            </w:r>
          </w:p>
        </w:tc>
        <w:tc>
          <w:tcPr>
            <w:tcW w:w="2126" w:type="dxa"/>
          </w:tcPr>
          <w:p w14:paraId="5646A7FA" w14:textId="27E9C21D" w:rsidR="00F13375" w:rsidRPr="00705C74" w:rsidRDefault="00F13375" w:rsidP="00F13375">
            <w:pPr>
              <w:tabs>
                <w:tab w:val="left" w:pos="51"/>
              </w:tabs>
              <w:spacing w:before="60" w:after="40"/>
              <w:rPr>
                <w:rFonts w:eastAsia="Times New Roman" w:cs="Arial"/>
                <w:sz w:val="22"/>
                <w:szCs w:val="22"/>
                <w:lang w:val="en-AU" w:eastAsia="x-none"/>
              </w:rPr>
            </w:pPr>
            <w:r w:rsidRPr="005D6740">
              <w:rPr>
                <w:rFonts w:eastAsia="Times New Roman" w:cs="Arial"/>
                <w:sz w:val="22"/>
                <w:szCs w:val="22"/>
                <w:lang w:val="en-GB" w:eastAsia="en-AU"/>
              </w:rPr>
              <w:t>Nil</w:t>
            </w:r>
          </w:p>
        </w:tc>
        <w:tc>
          <w:tcPr>
            <w:tcW w:w="1701" w:type="dxa"/>
          </w:tcPr>
          <w:p w14:paraId="6FA6F55D" w14:textId="4DC8A268" w:rsidR="00F13375" w:rsidRPr="00705C74" w:rsidRDefault="00F13375" w:rsidP="00F13375">
            <w:pPr>
              <w:pStyle w:val="VRQACourseTemplateTableText"/>
              <w:rPr>
                <w:rFonts w:cs="Arial"/>
                <w:color w:val="auto"/>
              </w:rPr>
            </w:pPr>
            <w:r>
              <w:rPr>
                <w:rFonts w:cs="Arial"/>
                <w:color w:val="auto"/>
              </w:rPr>
              <w:t>90</w:t>
            </w:r>
          </w:p>
        </w:tc>
      </w:tr>
      <w:tr w:rsidR="00682FC9" w:rsidRPr="00B76314" w14:paraId="4345C43E" w14:textId="77777777" w:rsidTr="00682FC9">
        <w:trPr>
          <w:trHeight w:val="227"/>
        </w:trPr>
        <w:tc>
          <w:tcPr>
            <w:tcW w:w="2122" w:type="dxa"/>
          </w:tcPr>
          <w:p w14:paraId="2744BC8E" w14:textId="4F17D015" w:rsidR="009D5CE4" w:rsidRPr="00705C74" w:rsidRDefault="009D5CE4" w:rsidP="009D5CE4">
            <w:pPr>
              <w:pStyle w:val="VRQACourseTemplateTableText"/>
              <w:rPr>
                <w:rFonts w:cs="Arial"/>
                <w:color w:val="auto"/>
              </w:rPr>
            </w:pPr>
            <w:r w:rsidRPr="00705C74">
              <w:rPr>
                <w:rFonts w:cs="Arial"/>
                <w:color w:val="auto"/>
              </w:rPr>
              <w:t>MEM30010</w:t>
            </w:r>
          </w:p>
        </w:tc>
        <w:tc>
          <w:tcPr>
            <w:tcW w:w="2268" w:type="dxa"/>
            <w:gridSpan w:val="2"/>
          </w:tcPr>
          <w:p w14:paraId="13026363" w14:textId="5F968C78" w:rsidR="009D5CE4" w:rsidRPr="00705C74" w:rsidRDefault="009D5CE4" w:rsidP="009D5CE4">
            <w:pPr>
              <w:pStyle w:val="VRQACourseTemplateTableText"/>
              <w:rPr>
                <w:rFonts w:cs="Arial"/>
                <w:color w:val="auto"/>
              </w:rPr>
            </w:pPr>
            <w:r w:rsidRPr="00705C74">
              <w:rPr>
                <w:rFonts w:cs="Arial"/>
                <w:color w:val="auto"/>
              </w:rPr>
              <w:t>Set up basic hydraulic circuits</w:t>
            </w:r>
          </w:p>
        </w:tc>
        <w:tc>
          <w:tcPr>
            <w:tcW w:w="1984" w:type="dxa"/>
          </w:tcPr>
          <w:p w14:paraId="5DAB9199" w14:textId="2D97C571" w:rsidR="009D5CE4" w:rsidRPr="00705C74" w:rsidRDefault="009D5CE4" w:rsidP="009D5CE4">
            <w:pPr>
              <w:pStyle w:val="VRQACourseTemplateTableText"/>
              <w:rPr>
                <w:rFonts w:cs="Arial"/>
                <w:color w:val="auto"/>
              </w:rPr>
            </w:pPr>
            <w:r w:rsidRPr="00705C74">
              <w:rPr>
                <w:rFonts w:cs="Arial"/>
                <w:color w:val="auto"/>
              </w:rPr>
              <w:t>030999</w:t>
            </w:r>
          </w:p>
        </w:tc>
        <w:tc>
          <w:tcPr>
            <w:tcW w:w="2126" w:type="dxa"/>
          </w:tcPr>
          <w:p w14:paraId="19FD831C" w14:textId="327E3E78" w:rsidR="009D5CE4" w:rsidRPr="00705C74" w:rsidRDefault="009D5CE4" w:rsidP="009D5CE4">
            <w:pPr>
              <w:tabs>
                <w:tab w:val="left" w:pos="51"/>
              </w:tabs>
              <w:spacing w:before="60" w:after="40"/>
              <w:rPr>
                <w:rFonts w:eastAsia="Times New Roman" w:cs="Arial"/>
                <w:sz w:val="22"/>
                <w:szCs w:val="22"/>
                <w:lang w:val="en-AU" w:eastAsia="x-none"/>
              </w:rPr>
            </w:pPr>
            <w:r w:rsidRPr="00705C74">
              <w:rPr>
                <w:rFonts w:cs="Arial"/>
                <w:sz w:val="22"/>
                <w:szCs w:val="22"/>
              </w:rPr>
              <w:t>Nil</w:t>
            </w:r>
          </w:p>
        </w:tc>
        <w:tc>
          <w:tcPr>
            <w:tcW w:w="1701" w:type="dxa"/>
          </w:tcPr>
          <w:p w14:paraId="2D9B8B8F" w14:textId="302F40D6" w:rsidR="009D5CE4" w:rsidRPr="00705C74" w:rsidRDefault="009D5CE4" w:rsidP="009D5CE4">
            <w:pPr>
              <w:pStyle w:val="VRQACourseTemplateTableText"/>
              <w:rPr>
                <w:rFonts w:cs="Arial"/>
                <w:color w:val="auto"/>
              </w:rPr>
            </w:pPr>
            <w:r w:rsidRPr="00705C74">
              <w:rPr>
                <w:rFonts w:cs="Arial"/>
                <w:color w:val="auto"/>
              </w:rPr>
              <w:t>40</w:t>
            </w:r>
          </w:p>
        </w:tc>
      </w:tr>
      <w:tr w:rsidR="00682FC9" w:rsidRPr="00B76314" w14:paraId="68EB9FC2" w14:textId="77777777" w:rsidTr="00682FC9">
        <w:trPr>
          <w:trHeight w:val="227"/>
        </w:trPr>
        <w:tc>
          <w:tcPr>
            <w:tcW w:w="2122" w:type="dxa"/>
          </w:tcPr>
          <w:p w14:paraId="55580CB8" w14:textId="1FD710E9" w:rsidR="009D5CE4" w:rsidRPr="00705C74" w:rsidRDefault="009D5CE4" w:rsidP="009D5CE4">
            <w:pPr>
              <w:pStyle w:val="VRQACourseTemplateTableText"/>
              <w:rPr>
                <w:rFonts w:cs="Arial"/>
                <w:color w:val="auto"/>
              </w:rPr>
            </w:pPr>
            <w:r w:rsidRPr="00705C74">
              <w:rPr>
                <w:rFonts w:cs="Arial"/>
                <w:color w:val="auto"/>
              </w:rPr>
              <w:t>MEM30011</w:t>
            </w:r>
          </w:p>
        </w:tc>
        <w:tc>
          <w:tcPr>
            <w:tcW w:w="2268" w:type="dxa"/>
            <w:gridSpan w:val="2"/>
          </w:tcPr>
          <w:p w14:paraId="2DECDA98" w14:textId="18B072D8" w:rsidR="009D5CE4" w:rsidRPr="00705C74" w:rsidRDefault="009D5CE4" w:rsidP="009D5CE4">
            <w:pPr>
              <w:pStyle w:val="VRQACourseTemplateTableText"/>
              <w:rPr>
                <w:rFonts w:cs="Arial"/>
                <w:color w:val="auto"/>
              </w:rPr>
            </w:pPr>
            <w:r w:rsidRPr="00705C74">
              <w:rPr>
                <w:rFonts w:cs="Arial"/>
                <w:color w:val="auto"/>
              </w:rPr>
              <w:t>Set up basic pneumatic circuits</w:t>
            </w:r>
          </w:p>
        </w:tc>
        <w:tc>
          <w:tcPr>
            <w:tcW w:w="1984" w:type="dxa"/>
          </w:tcPr>
          <w:p w14:paraId="728AB456" w14:textId="443284C9" w:rsidR="009D5CE4" w:rsidRPr="00705C74" w:rsidRDefault="009D5CE4" w:rsidP="009D5CE4">
            <w:pPr>
              <w:pStyle w:val="VRQACourseTemplateTableText"/>
              <w:rPr>
                <w:rFonts w:cs="Arial"/>
                <w:color w:val="auto"/>
              </w:rPr>
            </w:pPr>
            <w:r w:rsidRPr="00705C74">
              <w:rPr>
                <w:rFonts w:cs="Arial"/>
                <w:color w:val="auto"/>
              </w:rPr>
              <w:t>030999</w:t>
            </w:r>
          </w:p>
        </w:tc>
        <w:tc>
          <w:tcPr>
            <w:tcW w:w="2126" w:type="dxa"/>
          </w:tcPr>
          <w:p w14:paraId="4E352D25" w14:textId="611CF553" w:rsidR="009D5CE4" w:rsidRPr="00705C74" w:rsidRDefault="009D5CE4" w:rsidP="009D5CE4">
            <w:pPr>
              <w:tabs>
                <w:tab w:val="left" w:pos="51"/>
              </w:tabs>
              <w:spacing w:before="60" w:after="40"/>
              <w:rPr>
                <w:rFonts w:eastAsia="Times New Roman" w:cs="Arial"/>
                <w:sz w:val="22"/>
                <w:szCs w:val="22"/>
                <w:lang w:val="en-AU" w:eastAsia="x-none"/>
              </w:rPr>
            </w:pPr>
            <w:r w:rsidRPr="00705C74">
              <w:rPr>
                <w:rFonts w:cs="Arial"/>
                <w:sz w:val="22"/>
                <w:szCs w:val="22"/>
              </w:rPr>
              <w:t>Nil</w:t>
            </w:r>
          </w:p>
        </w:tc>
        <w:tc>
          <w:tcPr>
            <w:tcW w:w="1701" w:type="dxa"/>
          </w:tcPr>
          <w:p w14:paraId="6911BF7A" w14:textId="2EFC56FB" w:rsidR="009D5CE4" w:rsidRPr="00705C74" w:rsidRDefault="009D5CE4" w:rsidP="009D5CE4">
            <w:pPr>
              <w:pStyle w:val="VRQACourseTemplateTableText"/>
              <w:rPr>
                <w:rFonts w:cs="Arial"/>
                <w:color w:val="auto"/>
              </w:rPr>
            </w:pPr>
            <w:r w:rsidRPr="00705C74">
              <w:rPr>
                <w:rFonts w:cs="Arial"/>
                <w:color w:val="auto"/>
              </w:rPr>
              <w:t>40</w:t>
            </w:r>
          </w:p>
        </w:tc>
      </w:tr>
      <w:tr w:rsidR="00682FC9" w:rsidRPr="00B76314" w14:paraId="551F8A97" w14:textId="77777777" w:rsidTr="00682FC9">
        <w:trPr>
          <w:trHeight w:val="636"/>
        </w:trPr>
        <w:tc>
          <w:tcPr>
            <w:tcW w:w="2122" w:type="dxa"/>
          </w:tcPr>
          <w:p w14:paraId="5B1D5F75" w14:textId="5BF00C1A" w:rsidR="00705C74" w:rsidRPr="00B42B26" w:rsidRDefault="00705C74" w:rsidP="00705C74">
            <w:pPr>
              <w:pStyle w:val="VRQACourseTemplateTableText"/>
              <w:rPr>
                <w:rFonts w:cs="Arial"/>
                <w:color w:val="auto"/>
              </w:rPr>
            </w:pPr>
            <w:r w:rsidRPr="00B42B26">
              <w:rPr>
                <w:rFonts w:cs="Arial"/>
                <w:color w:val="auto"/>
              </w:rPr>
              <w:t>MEM30027</w:t>
            </w:r>
          </w:p>
        </w:tc>
        <w:tc>
          <w:tcPr>
            <w:tcW w:w="2268" w:type="dxa"/>
            <w:gridSpan w:val="2"/>
          </w:tcPr>
          <w:p w14:paraId="10E3F2C2" w14:textId="230D3835" w:rsidR="00705C74" w:rsidRPr="00B42B26" w:rsidRDefault="00705C74" w:rsidP="00705C74">
            <w:pPr>
              <w:pStyle w:val="VRQACourseTemplateTableText"/>
              <w:rPr>
                <w:rFonts w:cs="Arial"/>
                <w:color w:val="auto"/>
              </w:rPr>
            </w:pPr>
            <w:r w:rsidRPr="00B42B26">
              <w:rPr>
                <w:rFonts w:cs="Arial"/>
                <w:color w:val="auto"/>
              </w:rPr>
              <w:t>Prepare basic programs for programmable logic controllers</w:t>
            </w:r>
          </w:p>
        </w:tc>
        <w:tc>
          <w:tcPr>
            <w:tcW w:w="1984" w:type="dxa"/>
          </w:tcPr>
          <w:p w14:paraId="13E4BB7F" w14:textId="4D321F45" w:rsidR="00705C74" w:rsidRPr="00B42B26" w:rsidRDefault="00705C74" w:rsidP="00705C74">
            <w:pPr>
              <w:pStyle w:val="VRQACourseTemplateTableText"/>
              <w:rPr>
                <w:rFonts w:cs="Arial"/>
                <w:color w:val="auto"/>
              </w:rPr>
            </w:pPr>
            <w:r w:rsidRPr="008C26EE">
              <w:rPr>
                <w:rFonts w:cs="Arial"/>
                <w:color w:val="auto"/>
              </w:rPr>
              <w:t>030101</w:t>
            </w:r>
          </w:p>
        </w:tc>
        <w:tc>
          <w:tcPr>
            <w:tcW w:w="2126" w:type="dxa"/>
          </w:tcPr>
          <w:p w14:paraId="48F9A165" w14:textId="16E687FD" w:rsidR="00705C74" w:rsidRPr="00B42B26" w:rsidRDefault="00705C74" w:rsidP="00705C74">
            <w:pPr>
              <w:pStyle w:val="VRQACourseTemplateTableText"/>
              <w:rPr>
                <w:rFonts w:cs="Arial"/>
                <w:color w:val="auto"/>
              </w:rPr>
            </w:pPr>
            <w:r w:rsidRPr="00B42B26">
              <w:rPr>
                <w:rFonts w:cs="Arial"/>
                <w:color w:val="auto"/>
              </w:rPr>
              <w:t>Nil</w:t>
            </w:r>
          </w:p>
        </w:tc>
        <w:tc>
          <w:tcPr>
            <w:tcW w:w="1701" w:type="dxa"/>
          </w:tcPr>
          <w:p w14:paraId="2BB18A9E" w14:textId="24FBBA4C" w:rsidR="00705C74" w:rsidRPr="00B42B26" w:rsidRDefault="00705C74" w:rsidP="00705C74">
            <w:pPr>
              <w:pStyle w:val="VRQACourseTemplateTableText"/>
              <w:rPr>
                <w:rFonts w:cs="Arial"/>
                <w:color w:val="auto"/>
              </w:rPr>
            </w:pPr>
            <w:r w:rsidRPr="00B42B26">
              <w:rPr>
                <w:rFonts w:cs="Arial"/>
                <w:color w:val="auto"/>
              </w:rPr>
              <w:t>20</w:t>
            </w:r>
          </w:p>
        </w:tc>
      </w:tr>
      <w:tr w:rsidR="00682FC9" w:rsidRPr="00B76314" w14:paraId="19F62008" w14:textId="77777777" w:rsidTr="00682FC9">
        <w:trPr>
          <w:trHeight w:val="227"/>
        </w:trPr>
        <w:tc>
          <w:tcPr>
            <w:tcW w:w="2122" w:type="dxa"/>
          </w:tcPr>
          <w:p w14:paraId="3614AFBA" w14:textId="6826B0BA" w:rsidR="00705C74" w:rsidRPr="00B42B26" w:rsidRDefault="00705C74" w:rsidP="00705C74">
            <w:pPr>
              <w:pStyle w:val="VRQACourseTemplateTableText"/>
              <w:rPr>
                <w:rFonts w:cs="Arial"/>
                <w:color w:val="auto"/>
              </w:rPr>
            </w:pPr>
            <w:r w:rsidRPr="00B42B26">
              <w:rPr>
                <w:rFonts w:cs="Arial"/>
                <w:color w:val="auto"/>
              </w:rPr>
              <w:t>MEM30029</w:t>
            </w:r>
          </w:p>
        </w:tc>
        <w:tc>
          <w:tcPr>
            <w:tcW w:w="2268" w:type="dxa"/>
            <w:gridSpan w:val="2"/>
          </w:tcPr>
          <w:p w14:paraId="52A6497C" w14:textId="2F56B579" w:rsidR="00705C74" w:rsidRPr="00B42B26" w:rsidRDefault="00705C74" w:rsidP="00705C74">
            <w:pPr>
              <w:pStyle w:val="VRQACourseTemplateTableText"/>
              <w:rPr>
                <w:rFonts w:cs="Arial"/>
                <w:color w:val="auto"/>
              </w:rPr>
            </w:pPr>
            <w:r w:rsidRPr="00B42B26">
              <w:rPr>
                <w:rFonts w:cs="Arial"/>
                <w:color w:val="auto"/>
              </w:rPr>
              <w:t>Use workshop equipment and processes to complete an engineering project</w:t>
            </w:r>
          </w:p>
        </w:tc>
        <w:tc>
          <w:tcPr>
            <w:tcW w:w="1984" w:type="dxa"/>
          </w:tcPr>
          <w:p w14:paraId="505E0EDC" w14:textId="2C7CBDFF" w:rsidR="00705C74" w:rsidRPr="00B42B26" w:rsidRDefault="00705C74" w:rsidP="00705C74">
            <w:pPr>
              <w:pStyle w:val="VRQACourseTemplateTableText"/>
              <w:rPr>
                <w:rFonts w:cs="Arial"/>
                <w:color w:val="auto"/>
              </w:rPr>
            </w:pPr>
            <w:r w:rsidRPr="00876EC1">
              <w:rPr>
                <w:rFonts w:cs="Arial"/>
                <w:color w:val="auto"/>
              </w:rPr>
              <w:t>030717</w:t>
            </w:r>
          </w:p>
        </w:tc>
        <w:tc>
          <w:tcPr>
            <w:tcW w:w="2126" w:type="dxa"/>
          </w:tcPr>
          <w:p w14:paraId="436CEE94" w14:textId="4891ADB6" w:rsidR="00705C74" w:rsidRPr="00B42B26" w:rsidRDefault="00705C74" w:rsidP="00705C74">
            <w:pPr>
              <w:pStyle w:val="VRQACourseTemplateTableText"/>
              <w:rPr>
                <w:rFonts w:cs="Arial"/>
                <w:color w:val="auto"/>
              </w:rPr>
            </w:pPr>
            <w:r w:rsidRPr="00B42B26">
              <w:rPr>
                <w:rFonts w:cs="Arial"/>
                <w:color w:val="auto"/>
              </w:rPr>
              <w:t>MEM13015</w:t>
            </w:r>
          </w:p>
        </w:tc>
        <w:tc>
          <w:tcPr>
            <w:tcW w:w="1701" w:type="dxa"/>
          </w:tcPr>
          <w:p w14:paraId="450989BE" w14:textId="17C2034D" w:rsidR="00705C74" w:rsidRPr="00B42B26" w:rsidRDefault="00705C74" w:rsidP="00705C74">
            <w:pPr>
              <w:pStyle w:val="VRQACourseTemplateTableText"/>
              <w:rPr>
                <w:rFonts w:cs="Arial"/>
                <w:color w:val="auto"/>
              </w:rPr>
            </w:pPr>
            <w:r w:rsidRPr="00B42B26">
              <w:rPr>
                <w:rFonts w:cs="Arial"/>
                <w:color w:val="auto"/>
              </w:rPr>
              <w:t>60</w:t>
            </w:r>
          </w:p>
        </w:tc>
      </w:tr>
      <w:tr w:rsidR="009C3B9C" w:rsidRPr="00B76314" w14:paraId="0194D783" w14:textId="77777777" w:rsidTr="00AB66BC">
        <w:trPr>
          <w:trHeight w:val="227"/>
        </w:trPr>
        <w:tc>
          <w:tcPr>
            <w:tcW w:w="8500" w:type="dxa"/>
            <w:gridSpan w:val="5"/>
          </w:tcPr>
          <w:p w14:paraId="01C0E80D" w14:textId="0959286D" w:rsidR="009C3B9C" w:rsidRPr="00B42B26" w:rsidRDefault="006F266B" w:rsidP="009C3B9C">
            <w:pPr>
              <w:pStyle w:val="VRQACourseTemplateTableText"/>
              <w:jc w:val="right"/>
              <w:rPr>
                <w:rFonts w:cs="Arial"/>
                <w:b/>
                <w:bCs/>
                <w:color w:val="auto"/>
              </w:rPr>
            </w:pPr>
            <w:r>
              <w:rPr>
                <w:rFonts w:cs="Arial"/>
                <w:b/>
                <w:bCs/>
                <w:color w:val="auto"/>
              </w:rPr>
              <w:t>E</w:t>
            </w:r>
            <w:r w:rsidR="009C3B9C">
              <w:rPr>
                <w:rFonts w:cs="Arial"/>
                <w:b/>
                <w:bCs/>
                <w:color w:val="auto"/>
              </w:rPr>
              <w:t xml:space="preserve">lective </w:t>
            </w:r>
            <w:proofErr w:type="gramStart"/>
            <w:r w:rsidR="009C3B9C">
              <w:rPr>
                <w:rFonts w:cs="Arial"/>
                <w:b/>
                <w:bCs/>
                <w:color w:val="auto"/>
              </w:rPr>
              <w:t>units</w:t>
            </w:r>
            <w:proofErr w:type="gramEnd"/>
            <w:r>
              <w:rPr>
                <w:rFonts w:cs="Arial"/>
                <w:b/>
                <w:bCs/>
                <w:color w:val="auto"/>
              </w:rPr>
              <w:t xml:space="preserve"> range of hours</w:t>
            </w:r>
            <w:r w:rsidR="009C3B9C">
              <w:rPr>
                <w:rFonts w:cs="Arial"/>
                <w:b/>
                <w:bCs/>
                <w:color w:val="auto"/>
              </w:rPr>
              <w:t xml:space="preserve"> =</w:t>
            </w:r>
          </w:p>
        </w:tc>
        <w:tc>
          <w:tcPr>
            <w:tcW w:w="1701" w:type="dxa"/>
          </w:tcPr>
          <w:p w14:paraId="6092FA2F" w14:textId="00A19298" w:rsidR="009C3B9C" w:rsidRPr="00A13EE2" w:rsidRDefault="006F266B" w:rsidP="000477CC">
            <w:pPr>
              <w:pStyle w:val="VRQACourseTemplateTableText"/>
              <w:rPr>
                <w:rFonts w:cs="Arial"/>
                <w:b/>
                <w:bCs/>
                <w:color w:val="auto"/>
              </w:rPr>
            </w:pPr>
            <w:r>
              <w:rPr>
                <w:rFonts w:cs="Arial"/>
                <w:b/>
                <w:bCs/>
                <w:color w:val="auto"/>
              </w:rPr>
              <w:t>450 - 550</w:t>
            </w:r>
          </w:p>
        </w:tc>
      </w:tr>
      <w:tr w:rsidR="00085878" w:rsidRPr="00B76314" w14:paraId="1794E335" w14:textId="77777777" w:rsidTr="00AB66BC">
        <w:trPr>
          <w:trHeight w:val="227"/>
        </w:trPr>
        <w:tc>
          <w:tcPr>
            <w:tcW w:w="8500" w:type="dxa"/>
            <w:gridSpan w:val="5"/>
          </w:tcPr>
          <w:p w14:paraId="33E8B298" w14:textId="6181B334" w:rsidR="00085878" w:rsidRDefault="00085878" w:rsidP="00085878">
            <w:pPr>
              <w:pStyle w:val="VRQACourseTemplateTableText"/>
              <w:jc w:val="right"/>
              <w:rPr>
                <w:rFonts w:cs="Arial"/>
                <w:b/>
                <w:bCs/>
                <w:color w:val="auto"/>
              </w:rPr>
            </w:pPr>
            <w:r>
              <w:rPr>
                <w:rFonts w:cs="Arial"/>
                <w:b/>
                <w:bCs/>
                <w:color w:val="auto"/>
              </w:rPr>
              <w:t xml:space="preserve">Core </w:t>
            </w:r>
            <w:proofErr w:type="gramStart"/>
            <w:r>
              <w:rPr>
                <w:rFonts w:cs="Arial"/>
                <w:b/>
                <w:bCs/>
                <w:color w:val="auto"/>
              </w:rPr>
              <w:t>units</w:t>
            </w:r>
            <w:proofErr w:type="gramEnd"/>
            <w:r>
              <w:rPr>
                <w:rFonts w:cs="Arial"/>
                <w:b/>
                <w:bCs/>
                <w:color w:val="auto"/>
              </w:rPr>
              <w:t xml:space="preserve"> total hours =</w:t>
            </w:r>
          </w:p>
        </w:tc>
        <w:tc>
          <w:tcPr>
            <w:tcW w:w="1701" w:type="dxa"/>
          </w:tcPr>
          <w:p w14:paraId="01182D77" w14:textId="47C4A9A2" w:rsidR="00085878" w:rsidRDefault="00085878" w:rsidP="00730731">
            <w:pPr>
              <w:pStyle w:val="VRQACourseTemplateTableText"/>
              <w:jc w:val="center"/>
              <w:rPr>
                <w:rFonts w:cs="Arial"/>
                <w:b/>
                <w:bCs/>
                <w:color w:val="auto"/>
              </w:rPr>
            </w:pPr>
            <w:r>
              <w:rPr>
                <w:rFonts w:cs="Arial"/>
                <w:b/>
                <w:bCs/>
                <w:color w:val="auto"/>
              </w:rPr>
              <w:t>4</w:t>
            </w:r>
            <w:r w:rsidRPr="00A13EE2">
              <w:rPr>
                <w:rFonts w:cs="Arial"/>
                <w:b/>
                <w:bCs/>
                <w:color w:val="auto"/>
              </w:rPr>
              <w:t>00</w:t>
            </w:r>
          </w:p>
        </w:tc>
      </w:tr>
      <w:tr w:rsidR="00085878" w:rsidRPr="00B76314" w14:paraId="403DB06C" w14:textId="77777777" w:rsidTr="00AB66BC">
        <w:trPr>
          <w:trHeight w:val="227"/>
        </w:trPr>
        <w:tc>
          <w:tcPr>
            <w:tcW w:w="8500" w:type="dxa"/>
            <w:gridSpan w:val="5"/>
          </w:tcPr>
          <w:p w14:paraId="5920C2B2" w14:textId="07520C7B" w:rsidR="00085878" w:rsidRPr="00B42B26" w:rsidRDefault="00085878" w:rsidP="00085878">
            <w:pPr>
              <w:pStyle w:val="VRQACourseTemplateTableText"/>
              <w:jc w:val="right"/>
              <w:rPr>
                <w:rFonts w:cs="Arial"/>
                <w:b/>
                <w:bCs/>
                <w:color w:val="auto"/>
              </w:rPr>
            </w:pPr>
            <w:r>
              <w:rPr>
                <w:rFonts w:cs="Arial"/>
                <w:b/>
                <w:bCs/>
                <w:color w:val="auto"/>
              </w:rPr>
              <w:t>Total course range of hours</w:t>
            </w:r>
          </w:p>
        </w:tc>
        <w:tc>
          <w:tcPr>
            <w:tcW w:w="1701" w:type="dxa"/>
          </w:tcPr>
          <w:p w14:paraId="58DA0D51" w14:textId="27798851" w:rsidR="00085878" w:rsidRPr="00A13EE2" w:rsidRDefault="00085878" w:rsidP="00085878">
            <w:pPr>
              <w:pStyle w:val="VRQACourseTemplateTableText"/>
              <w:rPr>
                <w:rFonts w:cs="Arial"/>
                <w:b/>
                <w:bCs/>
                <w:color w:val="auto"/>
              </w:rPr>
            </w:pPr>
            <w:r>
              <w:rPr>
                <w:rFonts w:cs="Arial"/>
                <w:b/>
                <w:bCs/>
                <w:color w:val="auto"/>
              </w:rPr>
              <w:t>850 - 950</w:t>
            </w:r>
          </w:p>
        </w:tc>
      </w:tr>
      <w:tr w:rsidR="00085878" w:rsidRPr="0037306D" w14:paraId="5B72643E" w14:textId="77777777" w:rsidTr="00AB66BC">
        <w:tblPrEx>
          <w:tblLook w:val="04A0" w:firstRow="1" w:lastRow="0" w:firstColumn="1" w:lastColumn="0" w:noHBand="0" w:noVBand="1"/>
        </w:tblPrEx>
        <w:trPr>
          <w:trHeight w:val="363"/>
        </w:trPr>
        <w:tc>
          <w:tcPr>
            <w:tcW w:w="2655" w:type="dxa"/>
            <w:gridSpan w:val="2"/>
            <w:shd w:val="clear" w:color="auto" w:fill="103D64" w:themeFill="accent3"/>
          </w:tcPr>
          <w:p w14:paraId="47948C8E" w14:textId="77777777" w:rsidR="00085878" w:rsidRPr="0037306D" w:rsidRDefault="00085878" w:rsidP="00085878">
            <w:pPr>
              <w:rPr>
                <w:rFonts w:cs="Arial"/>
                <w:b/>
                <w:sz w:val="22"/>
                <w:szCs w:val="22"/>
                <w:lang w:val="en-AU"/>
              </w:rPr>
            </w:pPr>
            <w:r w:rsidRPr="0037306D">
              <w:rPr>
                <w:rFonts w:cs="Arial"/>
                <w:b/>
                <w:sz w:val="22"/>
                <w:szCs w:val="22"/>
                <w:lang w:val="en-AU"/>
              </w:rPr>
              <w:t>Course rules</w:t>
            </w:r>
          </w:p>
        </w:tc>
        <w:tc>
          <w:tcPr>
            <w:tcW w:w="7546" w:type="dxa"/>
            <w:gridSpan w:val="4"/>
            <w:shd w:val="clear" w:color="auto" w:fill="103D64" w:themeFill="accent3"/>
          </w:tcPr>
          <w:p w14:paraId="28E10465" w14:textId="77777777" w:rsidR="00085878" w:rsidRPr="0037306D" w:rsidRDefault="00085878" w:rsidP="00085878">
            <w:pPr>
              <w:rPr>
                <w:rFonts w:cs="Arial"/>
                <w:b/>
                <w:sz w:val="22"/>
                <w:szCs w:val="22"/>
                <w:lang w:val="en-GB"/>
              </w:rPr>
            </w:pPr>
            <w:r w:rsidRPr="0037306D">
              <w:rPr>
                <w:rFonts w:cs="Arial"/>
                <w:b/>
                <w:sz w:val="22"/>
                <w:szCs w:val="22"/>
                <w:lang w:val="en-GB"/>
              </w:rPr>
              <w:t>Standards 5.8 and 5.9 AQTF 2021 Standards for Accredited Courses</w:t>
            </w:r>
          </w:p>
        </w:tc>
      </w:tr>
      <w:tr w:rsidR="00085878" w:rsidRPr="0037306D" w14:paraId="1F7E902D" w14:textId="77777777" w:rsidTr="00AB66BC">
        <w:tblPrEx>
          <w:tblLook w:val="04A0" w:firstRow="1" w:lastRow="0" w:firstColumn="1" w:lastColumn="0" w:noHBand="0" w:noVBand="1"/>
        </w:tblPrEx>
        <w:trPr>
          <w:trHeight w:val="363"/>
        </w:trPr>
        <w:tc>
          <w:tcPr>
            <w:tcW w:w="2655" w:type="dxa"/>
            <w:gridSpan w:val="2"/>
          </w:tcPr>
          <w:p w14:paraId="4E7C7849" w14:textId="7D5D4B83" w:rsidR="00085878" w:rsidRPr="0037306D" w:rsidRDefault="00085878" w:rsidP="00085878">
            <w:pPr>
              <w:rPr>
                <w:rFonts w:cs="Arial"/>
                <w:b/>
                <w:bCs/>
                <w:sz w:val="22"/>
                <w:szCs w:val="22"/>
                <w:lang w:val="en-GB"/>
              </w:rPr>
            </w:pPr>
            <w:r w:rsidRPr="0037306D">
              <w:rPr>
                <w:rFonts w:cs="Arial"/>
                <w:b/>
                <w:bCs/>
                <w:sz w:val="22"/>
                <w:szCs w:val="22"/>
                <w:lang w:val="en-GB"/>
              </w:rPr>
              <w:t>5.1</w:t>
            </w:r>
            <w:r w:rsidRPr="002B56D9">
              <w:rPr>
                <w:rFonts w:cs="Arial"/>
                <w:b/>
                <w:bCs/>
                <w:sz w:val="22"/>
                <w:szCs w:val="22"/>
                <w:lang w:val="en-GB"/>
              </w:rPr>
              <w:t xml:space="preserve"> </w:t>
            </w:r>
            <w:r w:rsidRPr="0037306D">
              <w:rPr>
                <w:rFonts w:cs="Arial"/>
                <w:b/>
                <w:bCs/>
                <w:sz w:val="22"/>
                <w:szCs w:val="22"/>
                <w:lang w:val="en-GB"/>
              </w:rPr>
              <w:t xml:space="preserve">Course structure </w:t>
            </w:r>
            <w:r w:rsidRPr="002B56D9">
              <w:rPr>
                <w:rFonts w:cs="Arial"/>
                <w:b/>
                <w:bCs/>
                <w:sz w:val="22"/>
                <w:szCs w:val="22"/>
                <w:lang w:val="en-GB"/>
              </w:rPr>
              <w:t>– Advanced Diploma</w:t>
            </w:r>
          </w:p>
        </w:tc>
        <w:tc>
          <w:tcPr>
            <w:tcW w:w="7546" w:type="dxa"/>
            <w:gridSpan w:val="4"/>
          </w:tcPr>
          <w:p w14:paraId="50879315" w14:textId="72F65AA6" w:rsidR="00085878" w:rsidRPr="002B56D9" w:rsidRDefault="00E61023" w:rsidP="00085878">
            <w:pPr>
              <w:autoSpaceDE w:val="0"/>
              <w:autoSpaceDN w:val="0"/>
              <w:adjustRightInd w:val="0"/>
              <w:spacing w:before="120" w:after="120"/>
              <w:rPr>
                <w:rFonts w:eastAsia="Times New Roman" w:cs="Arial"/>
                <w:b/>
                <w:bCs/>
                <w:sz w:val="22"/>
                <w:szCs w:val="22"/>
                <w:lang w:eastAsia="en-AU"/>
              </w:rPr>
            </w:pPr>
            <w:r w:rsidRPr="00E61023">
              <w:rPr>
                <w:rFonts w:eastAsia="Times New Roman" w:cs="Arial"/>
                <w:b/>
                <w:bCs/>
                <w:sz w:val="22"/>
                <w:szCs w:val="22"/>
                <w:lang w:eastAsia="en-AU"/>
              </w:rPr>
              <w:t>22669</w:t>
            </w:r>
            <w:r w:rsidR="00085878" w:rsidRPr="00E61023">
              <w:rPr>
                <w:rFonts w:eastAsia="Times New Roman" w:cs="Arial"/>
                <w:b/>
                <w:bCs/>
                <w:sz w:val="22"/>
                <w:szCs w:val="22"/>
                <w:lang w:eastAsia="en-AU"/>
              </w:rPr>
              <w:t>VIC</w:t>
            </w:r>
            <w:r w:rsidR="00085878" w:rsidRPr="002B56D9">
              <w:rPr>
                <w:rFonts w:eastAsia="Times New Roman" w:cs="Arial"/>
                <w:b/>
                <w:bCs/>
                <w:sz w:val="22"/>
                <w:szCs w:val="22"/>
                <w:lang w:eastAsia="en-AU"/>
              </w:rPr>
              <w:t xml:space="preserve"> Advanced Diploma of Engineering Technology</w:t>
            </w:r>
          </w:p>
          <w:p w14:paraId="7C227381" w14:textId="77777777" w:rsidR="00085878" w:rsidRPr="002B56D9" w:rsidRDefault="00085878" w:rsidP="00085878">
            <w:pPr>
              <w:autoSpaceDE w:val="0"/>
              <w:autoSpaceDN w:val="0"/>
              <w:adjustRightInd w:val="0"/>
              <w:spacing w:before="60" w:after="60"/>
              <w:rPr>
                <w:rFonts w:eastAsia="Times New Roman" w:cs="Arial"/>
                <w:sz w:val="22"/>
                <w:szCs w:val="22"/>
                <w:lang w:eastAsia="en-AU"/>
              </w:rPr>
            </w:pPr>
            <w:r w:rsidRPr="002B56D9">
              <w:rPr>
                <w:rFonts w:eastAsia="Times New Roman" w:cs="Arial"/>
                <w:sz w:val="22"/>
                <w:szCs w:val="22"/>
                <w:lang w:eastAsia="en-AU"/>
              </w:rPr>
              <w:t xml:space="preserve">To achieve the qualification learners must successfully complete at least </w:t>
            </w:r>
            <w:proofErr w:type="gramStart"/>
            <w:r w:rsidRPr="002B56D9">
              <w:rPr>
                <w:rFonts w:eastAsia="Times New Roman" w:cs="Arial"/>
                <w:b/>
                <w:sz w:val="22"/>
                <w:szCs w:val="22"/>
                <w:lang w:eastAsia="en-AU"/>
              </w:rPr>
              <w:t>thirty three</w:t>
            </w:r>
            <w:proofErr w:type="gramEnd"/>
            <w:r w:rsidRPr="002B56D9">
              <w:rPr>
                <w:rFonts w:eastAsia="Times New Roman" w:cs="Arial"/>
                <w:b/>
                <w:sz w:val="22"/>
                <w:szCs w:val="22"/>
                <w:lang w:eastAsia="en-AU"/>
              </w:rPr>
              <w:t xml:space="preserve"> (33)</w:t>
            </w:r>
            <w:r w:rsidRPr="002B56D9">
              <w:rPr>
                <w:rFonts w:eastAsia="Times New Roman" w:cs="Arial"/>
                <w:bCs/>
                <w:sz w:val="22"/>
                <w:szCs w:val="22"/>
                <w:lang w:eastAsia="en-AU"/>
              </w:rPr>
              <w:t xml:space="preserve"> units comprising of</w:t>
            </w:r>
            <w:r w:rsidRPr="002B56D9">
              <w:rPr>
                <w:rFonts w:eastAsia="Times New Roman" w:cs="Arial"/>
                <w:sz w:val="22"/>
                <w:szCs w:val="22"/>
                <w:lang w:eastAsia="en-AU"/>
              </w:rPr>
              <w:t>:</w:t>
            </w:r>
          </w:p>
          <w:p w14:paraId="50B604C3" w14:textId="77777777" w:rsidR="00085878" w:rsidRPr="002B56D9" w:rsidRDefault="00085878" w:rsidP="007C4616">
            <w:pPr>
              <w:numPr>
                <w:ilvl w:val="0"/>
                <w:numId w:val="125"/>
              </w:numPr>
              <w:tabs>
                <w:tab w:val="left" w:pos="506"/>
              </w:tabs>
              <w:autoSpaceDE w:val="0"/>
              <w:autoSpaceDN w:val="0"/>
              <w:adjustRightInd w:val="0"/>
              <w:spacing w:before="60" w:after="60"/>
              <w:contextualSpacing/>
              <w:rPr>
                <w:rFonts w:eastAsia="Times New Roman" w:cs="Arial"/>
                <w:b/>
                <w:bCs/>
                <w:sz w:val="22"/>
                <w:szCs w:val="22"/>
                <w:lang w:eastAsia="en-AU"/>
              </w:rPr>
            </w:pPr>
            <w:r w:rsidRPr="002B56D9">
              <w:rPr>
                <w:rFonts w:eastAsia="Times New Roman" w:cs="Arial"/>
                <w:b/>
                <w:bCs/>
                <w:sz w:val="22"/>
                <w:szCs w:val="22"/>
                <w:lang w:eastAsia="en-AU"/>
              </w:rPr>
              <w:t>eleven (11) core units</w:t>
            </w:r>
            <w:r w:rsidRPr="002B56D9">
              <w:rPr>
                <w:rFonts w:eastAsia="Times New Roman" w:cs="Arial"/>
                <w:sz w:val="22"/>
                <w:szCs w:val="22"/>
                <w:lang w:eastAsia="en-AU"/>
              </w:rPr>
              <w:t xml:space="preserve"> from </w:t>
            </w:r>
            <w:r w:rsidRPr="002B56D9">
              <w:rPr>
                <w:rFonts w:eastAsia="Times New Roman" w:cs="Arial"/>
                <w:b/>
                <w:bCs/>
                <w:sz w:val="22"/>
                <w:szCs w:val="22"/>
                <w:lang w:eastAsia="en-AU"/>
              </w:rPr>
              <w:t>Table 3</w:t>
            </w:r>
          </w:p>
          <w:p w14:paraId="71E19211" w14:textId="77777777" w:rsidR="00085878" w:rsidRPr="002B56D9" w:rsidRDefault="00085878" w:rsidP="00085878">
            <w:pPr>
              <w:tabs>
                <w:tab w:val="left" w:pos="506"/>
              </w:tabs>
              <w:autoSpaceDE w:val="0"/>
              <w:autoSpaceDN w:val="0"/>
              <w:adjustRightInd w:val="0"/>
              <w:spacing w:before="60" w:after="60"/>
              <w:ind w:left="1230"/>
              <w:contextualSpacing/>
              <w:rPr>
                <w:rFonts w:eastAsia="Times New Roman" w:cs="Arial"/>
                <w:i/>
                <w:iCs/>
                <w:sz w:val="22"/>
                <w:szCs w:val="22"/>
                <w:lang w:eastAsia="en-AU"/>
              </w:rPr>
            </w:pPr>
            <w:r w:rsidRPr="002B56D9">
              <w:rPr>
                <w:rFonts w:eastAsia="Times New Roman" w:cs="Arial"/>
                <w:i/>
                <w:iCs/>
                <w:sz w:val="22"/>
                <w:szCs w:val="22"/>
                <w:lang w:eastAsia="en-AU"/>
              </w:rPr>
              <w:t>plus</w:t>
            </w:r>
          </w:p>
          <w:p w14:paraId="75AD7F39" w14:textId="77777777" w:rsidR="00085878" w:rsidRPr="002B56D9" w:rsidRDefault="00085878" w:rsidP="007C4616">
            <w:pPr>
              <w:numPr>
                <w:ilvl w:val="0"/>
                <w:numId w:val="125"/>
              </w:numPr>
              <w:autoSpaceDE w:val="0"/>
              <w:autoSpaceDN w:val="0"/>
              <w:adjustRightInd w:val="0"/>
              <w:spacing w:before="60" w:after="60"/>
              <w:contextualSpacing/>
              <w:rPr>
                <w:rFonts w:eastAsia="Times New Roman" w:cs="Arial"/>
                <w:sz w:val="22"/>
                <w:szCs w:val="22"/>
                <w:lang w:eastAsia="en-AU"/>
              </w:rPr>
            </w:pPr>
            <w:r w:rsidRPr="002B56D9">
              <w:rPr>
                <w:rFonts w:eastAsia="Times New Roman" w:cs="Arial"/>
                <w:b/>
                <w:bCs/>
                <w:sz w:val="22"/>
                <w:szCs w:val="22"/>
                <w:lang w:eastAsia="en-AU"/>
              </w:rPr>
              <w:t>twenty (22) elective units</w:t>
            </w:r>
            <w:r w:rsidRPr="002B56D9">
              <w:rPr>
                <w:rFonts w:eastAsia="Times New Roman" w:cs="Arial"/>
                <w:sz w:val="22"/>
                <w:szCs w:val="22"/>
                <w:lang w:eastAsia="en-AU"/>
              </w:rPr>
              <w:t xml:space="preserve">, </w:t>
            </w:r>
            <w:r w:rsidRPr="002B56D9">
              <w:rPr>
                <w:rFonts w:eastAsia="Times New Roman" w:cs="Arial"/>
                <w:i/>
                <w:iCs/>
                <w:sz w:val="22"/>
                <w:szCs w:val="22"/>
                <w:lang w:eastAsia="en-AU"/>
              </w:rPr>
              <w:t>of which:</w:t>
            </w:r>
          </w:p>
          <w:p w14:paraId="1BF6A106" w14:textId="3FFA85B1" w:rsidR="00085878" w:rsidRPr="002B56D9" w:rsidRDefault="00085878" w:rsidP="007C4616">
            <w:pPr>
              <w:pStyle w:val="ListParagraph"/>
              <w:numPr>
                <w:ilvl w:val="0"/>
                <w:numId w:val="129"/>
              </w:numPr>
              <w:autoSpaceDE w:val="0"/>
              <w:autoSpaceDN w:val="0"/>
              <w:adjustRightInd w:val="0"/>
              <w:spacing w:before="120" w:after="120"/>
              <w:ind w:left="1843" w:hanging="425"/>
              <w:rPr>
                <w:rFonts w:eastAsia="Times New Roman" w:cs="Arial"/>
                <w:i/>
                <w:iCs/>
                <w:sz w:val="22"/>
                <w:szCs w:val="22"/>
                <w:lang w:eastAsia="en-AU"/>
              </w:rPr>
            </w:pPr>
            <w:r w:rsidRPr="002B56D9">
              <w:rPr>
                <w:rFonts w:eastAsia="Times New Roman" w:cs="Arial"/>
                <w:b/>
                <w:bCs/>
                <w:sz w:val="22"/>
                <w:szCs w:val="22"/>
                <w:lang w:eastAsia="en-AU"/>
              </w:rPr>
              <w:t>at least</w:t>
            </w:r>
            <w:r w:rsidRPr="002B56D9">
              <w:rPr>
                <w:rFonts w:eastAsia="Times New Roman" w:cs="Arial"/>
                <w:sz w:val="22"/>
                <w:szCs w:val="22"/>
                <w:lang w:eastAsia="en-AU"/>
              </w:rPr>
              <w:t xml:space="preserve"> </w:t>
            </w:r>
            <w:r w:rsidRPr="002B56D9">
              <w:rPr>
                <w:rFonts w:eastAsia="Times New Roman" w:cs="Arial"/>
                <w:b/>
                <w:bCs/>
                <w:sz w:val="22"/>
                <w:szCs w:val="22"/>
                <w:lang w:eastAsia="en-AU"/>
              </w:rPr>
              <w:t>twelve (12)</w:t>
            </w:r>
            <w:r w:rsidRPr="002B56D9">
              <w:rPr>
                <w:rFonts w:eastAsia="Times New Roman" w:cs="Arial"/>
                <w:sz w:val="22"/>
                <w:szCs w:val="22"/>
                <w:lang w:eastAsia="en-AU"/>
              </w:rPr>
              <w:t xml:space="preserve"> </w:t>
            </w:r>
            <w:r w:rsidRPr="002B56D9">
              <w:rPr>
                <w:rFonts w:eastAsia="Times New Roman" w:cs="Arial"/>
                <w:b/>
                <w:bCs/>
                <w:sz w:val="22"/>
                <w:szCs w:val="22"/>
                <w:lang w:eastAsia="en-AU"/>
              </w:rPr>
              <w:t>elective units</w:t>
            </w:r>
            <w:r w:rsidRPr="002B56D9">
              <w:rPr>
                <w:rFonts w:eastAsia="Times New Roman" w:cs="Arial"/>
                <w:sz w:val="22"/>
                <w:szCs w:val="22"/>
                <w:lang w:eastAsia="en-AU"/>
              </w:rPr>
              <w:t xml:space="preserve"> from </w:t>
            </w:r>
            <w:r w:rsidRPr="002B56D9">
              <w:rPr>
                <w:rFonts w:eastAsia="Times New Roman" w:cs="Arial"/>
                <w:b/>
                <w:bCs/>
                <w:sz w:val="22"/>
                <w:szCs w:val="22"/>
                <w:lang w:eastAsia="en-AU"/>
              </w:rPr>
              <w:t>Table 4</w:t>
            </w:r>
            <w:r w:rsidRPr="002B56D9">
              <w:rPr>
                <w:rFonts w:eastAsia="Times New Roman" w:cs="Arial"/>
                <w:sz w:val="22"/>
                <w:szCs w:val="22"/>
                <w:lang w:eastAsia="en-AU"/>
              </w:rPr>
              <w:t xml:space="preserve"> which can be selected from one stream or across streams</w:t>
            </w:r>
            <w:r>
              <w:rPr>
                <w:rFonts w:eastAsia="Times New Roman" w:cs="Arial"/>
                <w:sz w:val="22"/>
                <w:szCs w:val="22"/>
                <w:lang w:eastAsia="en-AU"/>
              </w:rPr>
              <w:t xml:space="preserve"> (and have not been completed as part of the Diploma)</w:t>
            </w:r>
          </w:p>
          <w:p w14:paraId="5F8C2BA2" w14:textId="77777777" w:rsidR="00085878" w:rsidRPr="002B56D9" w:rsidRDefault="00085878" w:rsidP="00085878">
            <w:pPr>
              <w:pStyle w:val="ListParagraph"/>
              <w:autoSpaceDE w:val="0"/>
              <w:autoSpaceDN w:val="0"/>
              <w:adjustRightInd w:val="0"/>
              <w:spacing w:before="120" w:after="120"/>
              <w:ind w:left="1843"/>
              <w:rPr>
                <w:rFonts w:eastAsia="Times New Roman" w:cs="Arial"/>
                <w:i/>
                <w:iCs/>
                <w:sz w:val="22"/>
                <w:szCs w:val="22"/>
                <w:lang w:eastAsia="en-AU"/>
              </w:rPr>
            </w:pPr>
          </w:p>
          <w:p w14:paraId="1F72D87F" w14:textId="403852CA" w:rsidR="00085878" w:rsidRPr="0013032A" w:rsidRDefault="00085878" w:rsidP="007C4616">
            <w:pPr>
              <w:pStyle w:val="ListParagraph"/>
              <w:numPr>
                <w:ilvl w:val="0"/>
                <w:numId w:val="129"/>
              </w:numPr>
              <w:autoSpaceDE w:val="0"/>
              <w:autoSpaceDN w:val="0"/>
              <w:adjustRightInd w:val="0"/>
              <w:spacing w:before="120" w:after="120"/>
              <w:ind w:left="1843" w:hanging="425"/>
              <w:rPr>
                <w:rFonts w:eastAsia="Times New Roman" w:cs="Arial"/>
                <w:sz w:val="22"/>
                <w:szCs w:val="22"/>
                <w:lang w:eastAsia="en-AU"/>
              </w:rPr>
            </w:pPr>
            <w:proofErr w:type="gramStart"/>
            <w:r w:rsidRPr="002B56D9">
              <w:rPr>
                <w:rFonts w:eastAsia="Times New Roman" w:cs="Arial"/>
                <w:b/>
                <w:bCs/>
                <w:sz w:val="22"/>
                <w:szCs w:val="22"/>
                <w:lang w:eastAsia="en-AU"/>
              </w:rPr>
              <w:lastRenderedPageBreak/>
              <w:t>remaining</w:t>
            </w:r>
            <w:proofErr w:type="gramEnd"/>
            <w:r w:rsidRPr="002B56D9">
              <w:rPr>
                <w:rFonts w:eastAsia="Times New Roman" w:cs="Arial"/>
                <w:b/>
                <w:bCs/>
                <w:sz w:val="22"/>
                <w:szCs w:val="22"/>
                <w:lang w:eastAsia="en-AU"/>
              </w:rPr>
              <w:t xml:space="preserve"> ten (10) elective units</w:t>
            </w:r>
            <w:r w:rsidRPr="002B56D9">
              <w:rPr>
                <w:rFonts w:eastAsia="Times New Roman" w:cs="Arial"/>
                <w:sz w:val="22"/>
                <w:szCs w:val="22"/>
                <w:lang w:eastAsia="en-AU"/>
              </w:rPr>
              <w:t xml:space="preserve"> to be selected from </w:t>
            </w:r>
            <w:r w:rsidRPr="002B56D9">
              <w:rPr>
                <w:rFonts w:eastAsia="Times New Roman" w:cs="Arial"/>
                <w:b/>
                <w:bCs/>
                <w:sz w:val="22"/>
                <w:szCs w:val="22"/>
                <w:lang w:eastAsia="en-AU"/>
              </w:rPr>
              <w:t>Table 2</w:t>
            </w:r>
            <w:r w:rsidRPr="002B56D9">
              <w:rPr>
                <w:rFonts w:eastAsia="Times New Roman" w:cs="Arial"/>
                <w:sz w:val="22"/>
                <w:szCs w:val="22"/>
                <w:lang w:eastAsia="en-AU"/>
              </w:rPr>
              <w:t xml:space="preserve"> and/or </w:t>
            </w:r>
            <w:r w:rsidRPr="002B56D9">
              <w:rPr>
                <w:rFonts w:eastAsia="Times New Roman" w:cs="Arial"/>
                <w:b/>
                <w:bCs/>
                <w:sz w:val="22"/>
                <w:szCs w:val="22"/>
                <w:lang w:eastAsia="en-AU"/>
              </w:rPr>
              <w:t>Table 4</w:t>
            </w:r>
            <w:r>
              <w:rPr>
                <w:rFonts w:eastAsia="Times New Roman" w:cs="Arial"/>
                <w:b/>
                <w:bCs/>
                <w:sz w:val="22"/>
                <w:szCs w:val="22"/>
                <w:lang w:eastAsia="en-AU"/>
              </w:rPr>
              <w:t xml:space="preserve"> </w:t>
            </w:r>
            <w:r w:rsidRPr="00400438">
              <w:rPr>
                <w:rFonts w:eastAsia="Times New Roman" w:cs="Arial"/>
                <w:sz w:val="22"/>
                <w:szCs w:val="22"/>
                <w:lang w:eastAsia="en-AU"/>
              </w:rPr>
              <w:t>(which</w:t>
            </w:r>
            <w:r>
              <w:rPr>
                <w:rFonts w:eastAsia="Times New Roman" w:cs="Arial"/>
                <w:b/>
                <w:bCs/>
                <w:sz w:val="22"/>
                <w:szCs w:val="22"/>
                <w:lang w:eastAsia="en-AU"/>
              </w:rPr>
              <w:t xml:space="preserve"> </w:t>
            </w:r>
            <w:r w:rsidRPr="00400438">
              <w:rPr>
                <w:rFonts w:eastAsia="Times New Roman" w:cs="Arial"/>
                <w:sz w:val="22"/>
                <w:szCs w:val="22"/>
                <w:lang w:eastAsia="en-AU"/>
              </w:rPr>
              <w:t>have</w:t>
            </w:r>
            <w:r>
              <w:rPr>
                <w:rFonts w:eastAsia="Times New Roman" w:cs="Arial"/>
                <w:sz w:val="22"/>
                <w:szCs w:val="22"/>
                <w:lang w:eastAsia="en-AU"/>
              </w:rPr>
              <w:t xml:space="preserve"> not</w:t>
            </w:r>
            <w:r w:rsidRPr="00F95AD9">
              <w:rPr>
                <w:rFonts w:eastAsia="Times New Roman" w:cs="Arial"/>
                <w:sz w:val="22"/>
                <w:szCs w:val="22"/>
                <w:lang w:eastAsia="en-AU"/>
              </w:rPr>
              <w:t xml:space="preserve"> </w:t>
            </w:r>
            <w:r w:rsidRPr="00C5406C">
              <w:rPr>
                <w:rFonts w:eastAsia="Times New Roman" w:cs="Arial"/>
                <w:sz w:val="22"/>
                <w:szCs w:val="22"/>
                <w:lang w:eastAsia="en-AU"/>
              </w:rPr>
              <w:t>been</w:t>
            </w:r>
            <w:r w:rsidRPr="00400438">
              <w:rPr>
                <w:rFonts w:eastAsia="Times New Roman" w:cs="Arial"/>
                <w:sz w:val="22"/>
                <w:szCs w:val="22"/>
                <w:lang w:eastAsia="en-AU"/>
              </w:rPr>
              <w:t xml:space="preserve"> completed</w:t>
            </w:r>
            <w:r>
              <w:rPr>
                <w:rFonts w:eastAsia="Times New Roman" w:cs="Arial"/>
                <w:sz w:val="22"/>
                <w:szCs w:val="22"/>
                <w:lang w:eastAsia="en-AU"/>
              </w:rPr>
              <w:t xml:space="preserve"> as part of the Diploma)</w:t>
            </w:r>
          </w:p>
          <w:p w14:paraId="78DC55CB" w14:textId="77777777" w:rsidR="00085878" w:rsidRPr="002B56D9" w:rsidRDefault="00085878" w:rsidP="00085878">
            <w:pPr>
              <w:pStyle w:val="ListParagraph"/>
              <w:autoSpaceDE w:val="0"/>
              <w:autoSpaceDN w:val="0"/>
              <w:adjustRightInd w:val="0"/>
              <w:spacing w:before="120" w:after="120"/>
              <w:ind w:left="1843"/>
              <w:rPr>
                <w:rFonts w:eastAsia="Times New Roman" w:cs="Arial"/>
                <w:sz w:val="22"/>
                <w:szCs w:val="22"/>
                <w:lang w:eastAsia="en-AU"/>
              </w:rPr>
            </w:pPr>
          </w:p>
          <w:p w14:paraId="4D8CA5A8" w14:textId="628AFEC9" w:rsidR="00085878" w:rsidRPr="002B56D9" w:rsidRDefault="00085878" w:rsidP="007C4616">
            <w:pPr>
              <w:pStyle w:val="ListParagraph"/>
              <w:numPr>
                <w:ilvl w:val="0"/>
                <w:numId w:val="128"/>
              </w:numPr>
              <w:spacing w:before="120" w:after="120" w:line="259" w:lineRule="auto"/>
              <w:ind w:left="1843" w:hanging="425"/>
              <w:rPr>
                <w:rFonts w:cs="Arial"/>
                <w:sz w:val="22"/>
                <w:szCs w:val="22"/>
              </w:rPr>
            </w:pPr>
            <w:r w:rsidRPr="002B56D9">
              <w:rPr>
                <w:rFonts w:eastAsia="Times New Roman" w:cs="Arial"/>
                <w:b/>
                <w:bCs/>
                <w:sz w:val="22"/>
                <w:szCs w:val="22"/>
                <w:lang w:eastAsia="en-AU"/>
              </w:rPr>
              <w:t>no more than three (3) units</w:t>
            </w:r>
            <w:r w:rsidRPr="002B56D9">
              <w:rPr>
                <w:rFonts w:eastAsia="Times New Roman" w:cs="Arial"/>
                <w:sz w:val="22"/>
                <w:szCs w:val="22"/>
                <w:lang w:eastAsia="en-AU"/>
              </w:rPr>
              <w:t xml:space="preserve"> can be drawn from other endorsed training packages and/or accredited courses provided the units</w:t>
            </w:r>
            <w:r w:rsidRPr="002B56D9">
              <w:rPr>
                <w:rFonts w:cs="Arial"/>
                <w:sz w:val="22"/>
                <w:szCs w:val="22"/>
              </w:rPr>
              <w:t xml:space="preserve"> are consistent with the qualification AQF level and outcomes of the course</w:t>
            </w:r>
            <w:r>
              <w:rPr>
                <w:rFonts w:cs="Arial"/>
                <w:sz w:val="22"/>
                <w:szCs w:val="22"/>
              </w:rPr>
              <w:t xml:space="preserve"> (and have not been completed as part of the Diploma)</w:t>
            </w:r>
            <w:r w:rsidRPr="002B56D9">
              <w:rPr>
                <w:rFonts w:cs="Arial"/>
                <w:sz w:val="22"/>
                <w:szCs w:val="22"/>
              </w:rPr>
              <w:t>.</w:t>
            </w:r>
          </w:p>
          <w:p w14:paraId="266F2C84" w14:textId="5914116D" w:rsidR="00085878" w:rsidRDefault="00E61023" w:rsidP="00085878">
            <w:pPr>
              <w:autoSpaceDE w:val="0"/>
              <w:autoSpaceDN w:val="0"/>
              <w:adjustRightInd w:val="0"/>
              <w:spacing w:before="120" w:after="120"/>
              <w:rPr>
                <w:rFonts w:eastAsia="Times New Roman" w:cs="Arial"/>
                <w:sz w:val="22"/>
                <w:szCs w:val="22"/>
                <w:lang w:eastAsia="en-AU"/>
              </w:rPr>
            </w:pPr>
            <w:r w:rsidRPr="00E61023">
              <w:rPr>
                <w:rFonts w:eastAsia="Times New Roman" w:cs="Arial"/>
                <w:b/>
                <w:bCs/>
                <w:sz w:val="22"/>
                <w:szCs w:val="22"/>
                <w:lang w:eastAsia="en-AU"/>
              </w:rPr>
              <w:t>22700</w:t>
            </w:r>
            <w:r w:rsidR="00085878" w:rsidRPr="00E61023">
              <w:rPr>
                <w:rFonts w:eastAsia="Times New Roman" w:cs="Arial"/>
                <w:b/>
                <w:bCs/>
                <w:sz w:val="22"/>
                <w:szCs w:val="22"/>
                <w:lang w:eastAsia="en-AU"/>
              </w:rPr>
              <w:t>VIC</w:t>
            </w:r>
            <w:r w:rsidR="00085878" w:rsidRPr="002B56D9">
              <w:rPr>
                <w:rFonts w:eastAsia="Times New Roman" w:cs="Arial"/>
                <w:b/>
                <w:bCs/>
                <w:sz w:val="22"/>
                <w:szCs w:val="22"/>
                <w:lang w:eastAsia="en-AU"/>
              </w:rPr>
              <w:t xml:space="preserve"> Advanced Diploma of Engineering Technology </w:t>
            </w:r>
          </w:p>
          <w:p w14:paraId="7DA83C14" w14:textId="04A0C340" w:rsidR="00085878" w:rsidRDefault="00085878" w:rsidP="00085878">
            <w:pPr>
              <w:autoSpaceDE w:val="0"/>
              <w:autoSpaceDN w:val="0"/>
              <w:adjustRightInd w:val="0"/>
              <w:spacing w:before="120" w:after="120"/>
              <w:rPr>
                <w:rFonts w:eastAsia="Times New Roman" w:cs="Arial"/>
                <w:sz w:val="22"/>
                <w:szCs w:val="22"/>
                <w:lang w:eastAsia="en-AU"/>
              </w:rPr>
            </w:pPr>
            <w:r>
              <w:rPr>
                <w:rFonts w:eastAsia="Times New Roman" w:cs="Arial"/>
                <w:sz w:val="22"/>
                <w:szCs w:val="22"/>
                <w:lang w:eastAsia="en-AU"/>
              </w:rPr>
              <w:t>Designated streams are:</w:t>
            </w:r>
          </w:p>
          <w:p w14:paraId="3A15B810" w14:textId="22B8DA6F" w:rsidR="00085878" w:rsidRPr="002B4F3A" w:rsidRDefault="00085878" w:rsidP="007C4616">
            <w:pPr>
              <w:pStyle w:val="ListParagraph"/>
              <w:numPr>
                <w:ilvl w:val="0"/>
                <w:numId w:val="624"/>
              </w:numPr>
              <w:autoSpaceDE w:val="0"/>
              <w:autoSpaceDN w:val="0"/>
              <w:adjustRightInd w:val="0"/>
              <w:spacing w:before="120" w:after="120"/>
              <w:rPr>
                <w:rFonts w:eastAsia="Times New Roman" w:cs="Arial"/>
                <w:sz w:val="22"/>
                <w:szCs w:val="22"/>
                <w:lang w:eastAsia="en-AU"/>
              </w:rPr>
            </w:pPr>
            <w:r w:rsidRPr="002B4F3A">
              <w:rPr>
                <w:rFonts w:eastAsia="Times New Roman" w:cs="Arial"/>
                <w:sz w:val="22"/>
                <w:szCs w:val="22"/>
                <w:lang w:eastAsia="en-AU"/>
              </w:rPr>
              <w:t>Mechanical Engineering Design</w:t>
            </w:r>
          </w:p>
          <w:p w14:paraId="6E430DC2" w14:textId="57379D4F" w:rsidR="00085878" w:rsidRPr="002B4F3A" w:rsidRDefault="00085878" w:rsidP="007C4616">
            <w:pPr>
              <w:pStyle w:val="ListParagraph"/>
              <w:numPr>
                <w:ilvl w:val="0"/>
                <w:numId w:val="624"/>
              </w:numPr>
              <w:autoSpaceDE w:val="0"/>
              <w:autoSpaceDN w:val="0"/>
              <w:adjustRightInd w:val="0"/>
              <w:spacing w:before="120" w:after="120"/>
              <w:rPr>
                <w:rFonts w:eastAsia="Times New Roman" w:cs="Arial"/>
                <w:sz w:val="22"/>
                <w:szCs w:val="22"/>
                <w:lang w:eastAsia="en-AU"/>
              </w:rPr>
            </w:pPr>
            <w:r w:rsidRPr="002B4F3A">
              <w:rPr>
                <w:rFonts w:eastAsia="Times New Roman" w:cs="Arial"/>
                <w:sz w:val="22"/>
                <w:szCs w:val="22"/>
                <w:lang w:eastAsia="en-AU"/>
              </w:rPr>
              <w:t>Civil Engineering Design</w:t>
            </w:r>
          </w:p>
          <w:p w14:paraId="27BBF52D" w14:textId="41416DAD" w:rsidR="00085878" w:rsidRPr="002B4F3A" w:rsidRDefault="00085878" w:rsidP="007C4616">
            <w:pPr>
              <w:pStyle w:val="ListParagraph"/>
              <w:numPr>
                <w:ilvl w:val="0"/>
                <w:numId w:val="624"/>
              </w:numPr>
              <w:autoSpaceDE w:val="0"/>
              <w:autoSpaceDN w:val="0"/>
              <w:adjustRightInd w:val="0"/>
              <w:spacing w:before="120" w:after="120"/>
              <w:rPr>
                <w:rFonts w:eastAsia="Times New Roman" w:cs="Arial"/>
                <w:sz w:val="22"/>
                <w:szCs w:val="22"/>
                <w:lang w:eastAsia="en-AU"/>
              </w:rPr>
            </w:pPr>
            <w:r w:rsidRPr="002B4F3A">
              <w:rPr>
                <w:rFonts w:eastAsia="Times New Roman" w:cs="Arial"/>
                <w:sz w:val="22"/>
                <w:szCs w:val="22"/>
                <w:lang w:eastAsia="en-AU"/>
              </w:rPr>
              <w:t>Mechatronic Engineering Design</w:t>
            </w:r>
          </w:p>
          <w:p w14:paraId="16E3E9E7" w14:textId="4BAB8F5C" w:rsidR="00085878" w:rsidRPr="002B56D9" w:rsidRDefault="00085878" w:rsidP="00085878">
            <w:pPr>
              <w:autoSpaceDE w:val="0"/>
              <w:autoSpaceDN w:val="0"/>
              <w:adjustRightInd w:val="0"/>
              <w:spacing w:before="60" w:after="60"/>
              <w:rPr>
                <w:rFonts w:eastAsia="Times New Roman" w:cs="Arial"/>
                <w:sz w:val="22"/>
                <w:szCs w:val="22"/>
                <w:lang w:eastAsia="en-AU"/>
              </w:rPr>
            </w:pPr>
            <w:r w:rsidRPr="002B56D9">
              <w:rPr>
                <w:rFonts w:eastAsia="Times New Roman" w:cs="Arial"/>
                <w:sz w:val="22"/>
                <w:szCs w:val="22"/>
                <w:lang w:eastAsia="en-AU"/>
              </w:rPr>
              <w:t xml:space="preserve">To achieve the qualification </w:t>
            </w:r>
            <w:r>
              <w:rPr>
                <w:rFonts w:eastAsia="Times New Roman" w:cs="Arial"/>
                <w:sz w:val="22"/>
                <w:szCs w:val="22"/>
                <w:lang w:eastAsia="en-AU"/>
              </w:rPr>
              <w:t xml:space="preserve">with a designated stream </w:t>
            </w:r>
            <w:proofErr w:type="gramStart"/>
            <w:r w:rsidR="0015179B">
              <w:rPr>
                <w:rFonts w:eastAsia="Times New Roman" w:cs="Arial"/>
                <w:sz w:val="22"/>
                <w:szCs w:val="22"/>
                <w:lang w:eastAsia="en-AU"/>
              </w:rPr>
              <w:t>included</w:t>
            </w:r>
            <w:proofErr w:type="gramEnd"/>
            <w:r w:rsidR="0015179B">
              <w:rPr>
                <w:rFonts w:eastAsia="Times New Roman" w:cs="Arial"/>
                <w:sz w:val="22"/>
                <w:szCs w:val="22"/>
                <w:lang w:eastAsia="en-AU"/>
              </w:rPr>
              <w:t xml:space="preserve"> </w:t>
            </w:r>
            <w:r w:rsidRPr="002B56D9">
              <w:rPr>
                <w:rFonts w:eastAsia="Times New Roman" w:cs="Arial"/>
                <w:sz w:val="22"/>
                <w:szCs w:val="22"/>
                <w:lang w:eastAsia="en-AU"/>
              </w:rPr>
              <w:t xml:space="preserve">learners must successfully complete at least </w:t>
            </w:r>
            <w:r w:rsidR="002B4F3A" w:rsidRPr="002B56D9">
              <w:rPr>
                <w:rFonts w:eastAsia="Times New Roman" w:cs="Arial"/>
                <w:b/>
                <w:sz w:val="22"/>
                <w:szCs w:val="22"/>
                <w:lang w:eastAsia="en-AU"/>
              </w:rPr>
              <w:t>thirty-three</w:t>
            </w:r>
            <w:r w:rsidRPr="002B56D9">
              <w:rPr>
                <w:rFonts w:eastAsia="Times New Roman" w:cs="Arial"/>
                <w:b/>
                <w:sz w:val="22"/>
                <w:szCs w:val="22"/>
                <w:lang w:eastAsia="en-AU"/>
              </w:rPr>
              <w:t xml:space="preserve"> (33)</w:t>
            </w:r>
            <w:r w:rsidRPr="002B56D9">
              <w:rPr>
                <w:rFonts w:eastAsia="Times New Roman" w:cs="Arial"/>
                <w:bCs/>
                <w:sz w:val="22"/>
                <w:szCs w:val="22"/>
                <w:lang w:eastAsia="en-AU"/>
              </w:rPr>
              <w:t xml:space="preserve"> units comprising of</w:t>
            </w:r>
            <w:r w:rsidRPr="002B56D9">
              <w:rPr>
                <w:rFonts w:eastAsia="Times New Roman" w:cs="Arial"/>
                <w:sz w:val="22"/>
                <w:szCs w:val="22"/>
                <w:lang w:eastAsia="en-AU"/>
              </w:rPr>
              <w:t>:</w:t>
            </w:r>
          </w:p>
          <w:p w14:paraId="409103BB" w14:textId="77777777" w:rsidR="00085878" w:rsidRPr="002B56D9" w:rsidRDefault="00085878" w:rsidP="007C4616">
            <w:pPr>
              <w:numPr>
                <w:ilvl w:val="0"/>
                <w:numId w:val="125"/>
              </w:numPr>
              <w:tabs>
                <w:tab w:val="left" w:pos="506"/>
              </w:tabs>
              <w:autoSpaceDE w:val="0"/>
              <w:autoSpaceDN w:val="0"/>
              <w:adjustRightInd w:val="0"/>
              <w:spacing w:before="60" w:after="60"/>
              <w:contextualSpacing/>
              <w:rPr>
                <w:rFonts w:eastAsia="Times New Roman" w:cs="Arial"/>
                <w:b/>
                <w:bCs/>
                <w:sz w:val="22"/>
                <w:szCs w:val="22"/>
                <w:lang w:eastAsia="en-AU"/>
              </w:rPr>
            </w:pPr>
            <w:r w:rsidRPr="002B56D9">
              <w:rPr>
                <w:rFonts w:eastAsia="Times New Roman" w:cs="Arial"/>
                <w:b/>
                <w:bCs/>
                <w:sz w:val="22"/>
                <w:szCs w:val="22"/>
                <w:lang w:eastAsia="en-AU"/>
              </w:rPr>
              <w:t>eleven (11) core units</w:t>
            </w:r>
            <w:r w:rsidRPr="002B56D9">
              <w:rPr>
                <w:rFonts w:eastAsia="Times New Roman" w:cs="Arial"/>
                <w:sz w:val="22"/>
                <w:szCs w:val="22"/>
                <w:lang w:eastAsia="en-AU"/>
              </w:rPr>
              <w:t xml:space="preserve"> from </w:t>
            </w:r>
            <w:r w:rsidRPr="002B56D9">
              <w:rPr>
                <w:rFonts w:eastAsia="Times New Roman" w:cs="Arial"/>
                <w:b/>
                <w:bCs/>
                <w:sz w:val="22"/>
                <w:szCs w:val="22"/>
                <w:lang w:eastAsia="en-AU"/>
              </w:rPr>
              <w:t>Table 3</w:t>
            </w:r>
          </w:p>
          <w:p w14:paraId="1648FB59" w14:textId="77777777" w:rsidR="00085878" w:rsidRPr="002B56D9" w:rsidRDefault="00085878" w:rsidP="00085878">
            <w:pPr>
              <w:tabs>
                <w:tab w:val="left" w:pos="506"/>
              </w:tabs>
              <w:autoSpaceDE w:val="0"/>
              <w:autoSpaceDN w:val="0"/>
              <w:adjustRightInd w:val="0"/>
              <w:spacing w:before="60" w:after="60"/>
              <w:ind w:left="1230"/>
              <w:contextualSpacing/>
              <w:rPr>
                <w:rFonts w:eastAsia="Times New Roman" w:cs="Arial"/>
                <w:i/>
                <w:iCs/>
                <w:sz w:val="22"/>
                <w:szCs w:val="22"/>
                <w:lang w:eastAsia="en-AU"/>
              </w:rPr>
            </w:pPr>
            <w:r w:rsidRPr="002B56D9">
              <w:rPr>
                <w:rFonts w:eastAsia="Times New Roman" w:cs="Arial"/>
                <w:i/>
                <w:iCs/>
                <w:sz w:val="22"/>
                <w:szCs w:val="22"/>
                <w:lang w:eastAsia="en-AU"/>
              </w:rPr>
              <w:t>plus</w:t>
            </w:r>
          </w:p>
          <w:p w14:paraId="08DF33B7" w14:textId="77777777" w:rsidR="00085878" w:rsidRPr="002B56D9" w:rsidRDefault="00085878" w:rsidP="007C4616">
            <w:pPr>
              <w:numPr>
                <w:ilvl w:val="0"/>
                <w:numId w:val="125"/>
              </w:numPr>
              <w:autoSpaceDE w:val="0"/>
              <w:autoSpaceDN w:val="0"/>
              <w:adjustRightInd w:val="0"/>
              <w:spacing w:before="60" w:after="60"/>
              <w:contextualSpacing/>
              <w:rPr>
                <w:rFonts w:eastAsia="Times New Roman" w:cs="Arial"/>
                <w:sz w:val="22"/>
                <w:szCs w:val="22"/>
                <w:lang w:eastAsia="en-AU"/>
              </w:rPr>
            </w:pPr>
            <w:r w:rsidRPr="002B56D9">
              <w:rPr>
                <w:rFonts w:eastAsia="Times New Roman" w:cs="Arial"/>
                <w:b/>
                <w:bCs/>
                <w:sz w:val="22"/>
                <w:szCs w:val="22"/>
                <w:lang w:eastAsia="en-AU"/>
              </w:rPr>
              <w:t>twenty (22) elective units</w:t>
            </w:r>
            <w:r w:rsidRPr="002B56D9">
              <w:rPr>
                <w:rFonts w:eastAsia="Times New Roman" w:cs="Arial"/>
                <w:sz w:val="22"/>
                <w:szCs w:val="22"/>
                <w:lang w:eastAsia="en-AU"/>
              </w:rPr>
              <w:t xml:space="preserve">, </w:t>
            </w:r>
            <w:r w:rsidRPr="002B56D9">
              <w:rPr>
                <w:rFonts w:eastAsia="Times New Roman" w:cs="Arial"/>
                <w:i/>
                <w:iCs/>
                <w:sz w:val="22"/>
                <w:szCs w:val="22"/>
                <w:lang w:eastAsia="en-AU"/>
              </w:rPr>
              <w:t>of which:</w:t>
            </w:r>
          </w:p>
          <w:p w14:paraId="75CFB7AA" w14:textId="4645E6D0" w:rsidR="00085878" w:rsidRPr="00E76F0B" w:rsidRDefault="00085878" w:rsidP="007C4616">
            <w:pPr>
              <w:pStyle w:val="ListParagraph"/>
              <w:numPr>
                <w:ilvl w:val="0"/>
                <w:numId w:val="129"/>
              </w:numPr>
              <w:autoSpaceDE w:val="0"/>
              <w:autoSpaceDN w:val="0"/>
              <w:adjustRightInd w:val="0"/>
              <w:spacing w:before="120" w:after="120"/>
              <w:ind w:left="1843" w:hanging="425"/>
              <w:rPr>
                <w:rFonts w:eastAsia="Times New Roman" w:cs="Arial"/>
                <w:i/>
                <w:iCs/>
                <w:sz w:val="22"/>
                <w:szCs w:val="22"/>
                <w:lang w:eastAsia="en-AU"/>
              </w:rPr>
            </w:pPr>
            <w:r w:rsidRPr="002B56D9">
              <w:rPr>
                <w:rFonts w:eastAsia="Times New Roman" w:cs="Arial"/>
                <w:b/>
                <w:bCs/>
                <w:sz w:val="22"/>
                <w:szCs w:val="22"/>
                <w:lang w:eastAsia="en-AU"/>
              </w:rPr>
              <w:t>at least</w:t>
            </w:r>
            <w:r w:rsidRPr="002B56D9">
              <w:rPr>
                <w:rFonts w:eastAsia="Times New Roman" w:cs="Arial"/>
                <w:sz w:val="22"/>
                <w:szCs w:val="22"/>
                <w:lang w:eastAsia="en-AU"/>
              </w:rPr>
              <w:t xml:space="preserve"> </w:t>
            </w:r>
            <w:r w:rsidRPr="002B56D9">
              <w:rPr>
                <w:rFonts w:eastAsia="Times New Roman" w:cs="Arial"/>
                <w:b/>
                <w:bCs/>
                <w:sz w:val="22"/>
                <w:szCs w:val="22"/>
                <w:lang w:eastAsia="en-AU"/>
              </w:rPr>
              <w:t>twelve (12)</w:t>
            </w:r>
            <w:r w:rsidRPr="002B56D9">
              <w:rPr>
                <w:rFonts w:eastAsia="Times New Roman" w:cs="Arial"/>
                <w:sz w:val="22"/>
                <w:szCs w:val="22"/>
                <w:lang w:eastAsia="en-AU"/>
              </w:rPr>
              <w:t xml:space="preserve"> </w:t>
            </w:r>
            <w:r w:rsidRPr="002B56D9">
              <w:rPr>
                <w:rFonts w:eastAsia="Times New Roman" w:cs="Arial"/>
                <w:b/>
                <w:bCs/>
                <w:sz w:val="22"/>
                <w:szCs w:val="22"/>
                <w:lang w:eastAsia="en-AU"/>
              </w:rPr>
              <w:t>elective units</w:t>
            </w:r>
            <w:r w:rsidRPr="002B56D9">
              <w:rPr>
                <w:rFonts w:eastAsia="Times New Roman" w:cs="Arial"/>
                <w:sz w:val="22"/>
                <w:szCs w:val="22"/>
                <w:lang w:eastAsia="en-AU"/>
              </w:rPr>
              <w:t xml:space="preserve"> must be from </w:t>
            </w:r>
            <w:r>
              <w:rPr>
                <w:rFonts w:eastAsia="Times New Roman" w:cs="Arial"/>
                <w:sz w:val="22"/>
                <w:szCs w:val="22"/>
                <w:lang w:eastAsia="en-AU"/>
              </w:rPr>
              <w:t>a</w:t>
            </w:r>
            <w:r w:rsidRPr="002B56D9">
              <w:rPr>
                <w:rFonts w:eastAsia="Times New Roman" w:cs="Arial"/>
                <w:sz w:val="22"/>
                <w:szCs w:val="22"/>
                <w:lang w:eastAsia="en-AU"/>
              </w:rPr>
              <w:t xml:space="preserve"> </w:t>
            </w:r>
            <w:r w:rsidRPr="002B56D9">
              <w:rPr>
                <w:rFonts w:eastAsia="Times New Roman" w:cs="Arial"/>
                <w:b/>
                <w:bCs/>
                <w:sz w:val="22"/>
                <w:szCs w:val="22"/>
                <w:lang w:eastAsia="en-AU"/>
              </w:rPr>
              <w:t>designated stream</w:t>
            </w:r>
            <w:r>
              <w:rPr>
                <w:rFonts w:eastAsia="Times New Roman" w:cs="Arial"/>
                <w:b/>
                <w:bCs/>
                <w:sz w:val="22"/>
                <w:szCs w:val="22"/>
                <w:lang w:eastAsia="en-AU"/>
              </w:rPr>
              <w:t xml:space="preserve"> in Table 4 </w:t>
            </w:r>
            <w:r w:rsidRPr="00E76F0B">
              <w:rPr>
                <w:rFonts w:eastAsia="Times New Roman" w:cs="Arial"/>
                <w:sz w:val="22"/>
                <w:szCs w:val="22"/>
                <w:lang w:eastAsia="en-AU"/>
              </w:rPr>
              <w:t>and have not been completed as part of the Diploma</w:t>
            </w:r>
          </w:p>
          <w:p w14:paraId="3CC5D9D6" w14:textId="77777777" w:rsidR="00085878" w:rsidRPr="002B56D9" w:rsidRDefault="00085878" w:rsidP="00085878">
            <w:pPr>
              <w:pStyle w:val="ListParagraph"/>
              <w:autoSpaceDE w:val="0"/>
              <w:autoSpaceDN w:val="0"/>
              <w:adjustRightInd w:val="0"/>
              <w:spacing w:before="120" w:after="120"/>
              <w:ind w:left="1843"/>
              <w:rPr>
                <w:rFonts w:eastAsia="Times New Roman" w:cs="Arial"/>
                <w:b/>
                <w:bCs/>
                <w:i/>
                <w:iCs/>
                <w:sz w:val="22"/>
                <w:szCs w:val="22"/>
                <w:lang w:eastAsia="en-AU"/>
              </w:rPr>
            </w:pPr>
          </w:p>
          <w:p w14:paraId="0D42C1EF" w14:textId="7968A2CA" w:rsidR="00085878" w:rsidRPr="00E76F0B" w:rsidRDefault="00085878" w:rsidP="007C4616">
            <w:pPr>
              <w:pStyle w:val="ListParagraph"/>
              <w:numPr>
                <w:ilvl w:val="0"/>
                <w:numId w:val="129"/>
              </w:numPr>
              <w:autoSpaceDE w:val="0"/>
              <w:autoSpaceDN w:val="0"/>
              <w:adjustRightInd w:val="0"/>
              <w:spacing w:before="120" w:after="120"/>
              <w:ind w:left="1843" w:hanging="425"/>
              <w:rPr>
                <w:rFonts w:eastAsia="Times New Roman" w:cs="Arial"/>
                <w:i/>
                <w:iCs/>
                <w:sz w:val="22"/>
                <w:szCs w:val="22"/>
                <w:lang w:eastAsia="en-AU"/>
              </w:rPr>
            </w:pPr>
            <w:r w:rsidRPr="002B56D9">
              <w:rPr>
                <w:rFonts w:eastAsia="Times New Roman" w:cs="Arial"/>
                <w:b/>
                <w:bCs/>
                <w:sz w:val="22"/>
                <w:szCs w:val="22"/>
                <w:lang w:eastAsia="en-AU"/>
              </w:rPr>
              <w:t>remaining ten (10) elective units</w:t>
            </w:r>
            <w:r w:rsidRPr="002B56D9">
              <w:rPr>
                <w:rFonts w:eastAsia="Times New Roman" w:cs="Arial"/>
                <w:sz w:val="22"/>
                <w:szCs w:val="22"/>
                <w:lang w:eastAsia="en-AU"/>
              </w:rPr>
              <w:t xml:space="preserve"> to be selected from </w:t>
            </w:r>
            <w:r w:rsidRPr="002B56D9">
              <w:rPr>
                <w:rFonts w:eastAsia="Times New Roman" w:cs="Arial"/>
                <w:b/>
                <w:bCs/>
                <w:sz w:val="22"/>
                <w:szCs w:val="22"/>
                <w:lang w:eastAsia="en-AU"/>
              </w:rPr>
              <w:t>Table 2</w:t>
            </w:r>
            <w:r w:rsidRPr="002B56D9">
              <w:rPr>
                <w:rFonts w:eastAsia="Times New Roman" w:cs="Arial"/>
                <w:sz w:val="22"/>
                <w:szCs w:val="22"/>
                <w:lang w:eastAsia="en-AU"/>
              </w:rPr>
              <w:t xml:space="preserve"> and/or </w:t>
            </w:r>
            <w:r w:rsidRPr="002B56D9">
              <w:rPr>
                <w:rFonts w:eastAsia="Times New Roman" w:cs="Arial"/>
                <w:b/>
                <w:bCs/>
                <w:sz w:val="22"/>
                <w:szCs w:val="22"/>
                <w:lang w:eastAsia="en-AU"/>
              </w:rPr>
              <w:t>Table 4</w:t>
            </w:r>
            <w:r>
              <w:rPr>
                <w:rFonts w:eastAsia="Times New Roman" w:cs="Arial"/>
                <w:b/>
                <w:bCs/>
                <w:sz w:val="22"/>
                <w:szCs w:val="22"/>
                <w:lang w:eastAsia="en-AU"/>
              </w:rPr>
              <w:t xml:space="preserve"> </w:t>
            </w:r>
            <w:r w:rsidRPr="00096B6B">
              <w:rPr>
                <w:rFonts w:eastAsia="Times New Roman" w:cs="Arial"/>
                <w:sz w:val="22"/>
                <w:szCs w:val="22"/>
                <w:lang w:eastAsia="en-AU"/>
              </w:rPr>
              <w:t>and have not been completed as part of the Diploma</w:t>
            </w:r>
          </w:p>
          <w:p w14:paraId="2B81C42B" w14:textId="77777777" w:rsidR="00730731" w:rsidRDefault="00085878" w:rsidP="00085878">
            <w:pPr>
              <w:rPr>
                <w:rFonts w:cs="Arial"/>
                <w:sz w:val="22"/>
                <w:szCs w:val="22"/>
              </w:rPr>
            </w:pPr>
            <w:proofErr w:type="gramStart"/>
            <w:r w:rsidRPr="002B56D9">
              <w:rPr>
                <w:rFonts w:eastAsia="Times New Roman" w:cs="Arial"/>
                <w:b/>
                <w:bCs/>
                <w:sz w:val="22"/>
                <w:szCs w:val="22"/>
                <w:lang w:eastAsia="en-AU"/>
              </w:rPr>
              <w:t>no</w:t>
            </w:r>
            <w:proofErr w:type="gramEnd"/>
            <w:r w:rsidRPr="002B56D9">
              <w:rPr>
                <w:rFonts w:eastAsia="Times New Roman" w:cs="Arial"/>
                <w:b/>
                <w:bCs/>
                <w:sz w:val="22"/>
                <w:szCs w:val="22"/>
                <w:lang w:eastAsia="en-AU"/>
              </w:rPr>
              <w:t xml:space="preserve"> more than three (3) units</w:t>
            </w:r>
            <w:r w:rsidRPr="002B56D9">
              <w:rPr>
                <w:rFonts w:eastAsia="Times New Roman" w:cs="Arial"/>
                <w:sz w:val="22"/>
                <w:szCs w:val="22"/>
                <w:lang w:eastAsia="en-AU"/>
              </w:rPr>
              <w:t xml:space="preserve"> can be drawn from other endorsed training packages and/or accredited courses provided the units</w:t>
            </w:r>
            <w:r w:rsidRPr="002B56D9">
              <w:rPr>
                <w:rFonts w:cs="Arial"/>
                <w:sz w:val="22"/>
                <w:szCs w:val="22"/>
              </w:rPr>
              <w:t xml:space="preserve"> are consistent with the qualification AQF level and outcomes of the course</w:t>
            </w:r>
            <w:r w:rsidRPr="00096B6B">
              <w:rPr>
                <w:rFonts w:eastAsia="Times New Roman" w:cs="Arial"/>
                <w:sz w:val="22"/>
                <w:szCs w:val="22"/>
                <w:lang w:eastAsia="en-AU"/>
              </w:rPr>
              <w:t xml:space="preserve"> and have not been completed as part of the Diploma</w:t>
            </w:r>
            <w:r>
              <w:rPr>
                <w:rFonts w:eastAsia="Times New Roman" w:cs="Arial"/>
                <w:sz w:val="22"/>
                <w:szCs w:val="22"/>
                <w:lang w:eastAsia="en-AU"/>
              </w:rPr>
              <w:t>.</w:t>
            </w:r>
          </w:p>
          <w:p w14:paraId="311C0A29" w14:textId="2C4F7B44" w:rsidR="00085878" w:rsidRPr="002B56D9" w:rsidRDefault="00085878" w:rsidP="00085878">
            <w:pPr>
              <w:rPr>
                <w:rFonts w:eastAsia="Times New Roman" w:cs="Arial"/>
                <w:sz w:val="22"/>
                <w:szCs w:val="22"/>
                <w:lang w:eastAsia="en-AU"/>
              </w:rPr>
            </w:pPr>
            <w:r w:rsidRPr="002B56D9">
              <w:rPr>
                <w:rFonts w:eastAsia="Times New Roman" w:cs="Arial"/>
                <w:b/>
                <w:sz w:val="22"/>
                <w:szCs w:val="22"/>
                <w:lang w:eastAsia="en-AU"/>
              </w:rPr>
              <w:t xml:space="preserve">Note: </w:t>
            </w:r>
            <w:r w:rsidRPr="002B56D9">
              <w:rPr>
                <w:rFonts w:eastAsia="Times New Roman" w:cs="Arial"/>
                <w:sz w:val="22"/>
                <w:szCs w:val="22"/>
                <w:lang w:eastAsia="en-AU"/>
              </w:rPr>
              <w:t xml:space="preserve">Units completed for the Diploma chosen from </w:t>
            </w:r>
            <w:r w:rsidRPr="00730731">
              <w:rPr>
                <w:rFonts w:eastAsia="Times New Roman" w:cs="Arial"/>
                <w:b/>
                <w:bCs/>
                <w:sz w:val="22"/>
                <w:szCs w:val="22"/>
                <w:lang w:eastAsia="en-AU"/>
              </w:rPr>
              <w:t>Tables 2 and 4</w:t>
            </w:r>
            <w:r w:rsidRPr="00730731">
              <w:rPr>
                <w:rFonts w:eastAsia="Times New Roman" w:cs="Arial"/>
                <w:sz w:val="22"/>
                <w:szCs w:val="22"/>
                <w:lang w:eastAsia="en-AU"/>
              </w:rPr>
              <w:t xml:space="preserve"> </w:t>
            </w:r>
            <w:r w:rsidRPr="002B56D9">
              <w:rPr>
                <w:rFonts w:eastAsia="Times New Roman" w:cs="Arial"/>
                <w:sz w:val="22"/>
                <w:szCs w:val="22"/>
                <w:lang w:eastAsia="en-AU"/>
              </w:rPr>
              <w:t>cannot be credited towards the required number of units to complete the Advanced Diploma.</w:t>
            </w:r>
          </w:p>
          <w:p w14:paraId="1BBE9FFD" w14:textId="77777777" w:rsidR="00085878" w:rsidRPr="002B56D9" w:rsidRDefault="00085878" w:rsidP="00085878">
            <w:pPr>
              <w:rPr>
                <w:rFonts w:eastAsia="Times New Roman" w:cs="Arial"/>
                <w:sz w:val="22"/>
                <w:szCs w:val="22"/>
                <w:lang w:eastAsia="en-AU"/>
              </w:rPr>
            </w:pPr>
          </w:p>
          <w:p w14:paraId="7B0C5F42" w14:textId="77777777" w:rsidR="00085878" w:rsidRPr="002B56D9" w:rsidRDefault="00085878" w:rsidP="00085878">
            <w:pPr>
              <w:rPr>
                <w:rFonts w:cs="Arial"/>
                <w:b/>
                <w:color w:val="103D64" w:themeColor="text2"/>
                <w:sz w:val="22"/>
                <w:szCs w:val="22"/>
              </w:rPr>
            </w:pPr>
            <w:r w:rsidRPr="002B56D9">
              <w:rPr>
                <w:rFonts w:eastAsia="Times New Roman" w:cs="Arial"/>
                <w:sz w:val="22"/>
                <w:szCs w:val="22"/>
                <w:lang w:eastAsia="en-AU"/>
              </w:rPr>
              <w:t>Learners exiting the course prior to completion will be issued with a Statement of Attainment listing those units they have successfully completed.</w:t>
            </w:r>
          </w:p>
          <w:p w14:paraId="5C38F31F" w14:textId="77777777" w:rsidR="00085878" w:rsidRDefault="00085878" w:rsidP="00085878">
            <w:pPr>
              <w:rPr>
                <w:rFonts w:cs="Arial"/>
                <w:sz w:val="22"/>
                <w:szCs w:val="22"/>
              </w:rPr>
            </w:pPr>
          </w:p>
          <w:p w14:paraId="050EAFE5" w14:textId="0F1A96A1" w:rsidR="003E244B" w:rsidRPr="0037306D" w:rsidRDefault="003E244B" w:rsidP="00085878">
            <w:pPr>
              <w:rPr>
                <w:rFonts w:cs="Arial"/>
                <w:sz w:val="22"/>
                <w:szCs w:val="22"/>
              </w:rPr>
            </w:pPr>
            <w:r w:rsidRPr="003E244B">
              <w:rPr>
                <w:rFonts w:cs="Arial"/>
                <w:sz w:val="22"/>
                <w:szCs w:val="22"/>
              </w:rPr>
              <w:t>Selection of elective units must be based on industry vocational outcomes and volume of learning that falls within the overall nominal hours range determined for this qualification.</w:t>
            </w:r>
          </w:p>
        </w:tc>
      </w:tr>
    </w:tbl>
    <w:p w14:paraId="34854275" w14:textId="277258F3" w:rsidR="00E61023" w:rsidRDefault="00E61023" w:rsidP="00B76314">
      <w:pPr>
        <w:rPr>
          <w:rFonts w:cs="Arial"/>
          <w:b/>
          <w:sz w:val="22"/>
          <w:szCs w:val="22"/>
        </w:rPr>
      </w:pPr>
    </w:p>
    <w:p w14:paraId="68CB2004" w14:textId="77777777" w:rsidR="00E61023" w:rsidRDefault="00E61023">
      <w:pPr>
        <w:rPr>
          <w:rFonts w:cs="Arial"/>
          <w:b/>
          <w:sz w:val="22"/>
          <w:szCs w:val="22"/>
        </w:rPr>
      </w:pPr>
      <w:r>
        <w:rPr>
          <w:rFonts w:cs="Arial"/>
          <w:b/>
          <w:sz w:val="22"/>
          <w:szCs w:val="22"/>
        </w:rPr>
        <w:br w:type="page"/>
      </w:r>
    </w:p>
    <w:p w14:paraId="3DE5797C" w14:textId="77777777" w:rsidR="00B76314" w:rsidRDefault="00B76314" w:rsidP="00B76314">
      <w:pPr>
        <w:rPr>
          <w:rFonts w:cs="Arial"/>
          <w:b/>
          <w:sz w:val="22"/>
          <w:szCs w:val="22"/>
        </w:rPr>
      </w:pPr>
    </w:p>
    <w:p w14:paraId="3C9649BB" w14:textId="7F260EEA" w:rsidR="00B76314" w:rsidRPr="0012218F" w:rsidRDefault="00B76314" w:rsidP="00B76314">
      <w:pPr>
        <w:rPr>
          <w:rFonts w:cs="Arial"/>
          <w:b/>
          <w:sz w:val="22"/>
          <w:szCs w:val="22"/>
        </w:rPr>
      </w:pPr>
      <w:r w:rsidRPr="0012218F">
        <w:rPr>
          <w:rFonts w:cs="Arial"/>
          <w:b/>
          <w:sz w:val="22"/>
          <w:szCs w:val="22"/>
        </w:rPr>
        <w:t>Table 3 – Advanced Diploma of Engineering Technology (Core units)</w:t>
      </w:r>
    </w:p>
    <w:p w14:paraId="464672C4" w14:textId="77777777" w:rsidR="006A0FC3" w:rsidRPr="00B76314" w:rsidRDefault="006A0FC3">
      <w:pPr>
        <w:rPr>
          <w:rFonts w:cs="Arial"/>
          <w:szCs w:val="18"/>
        </w:rPr>
      </w:pPr>
    </w:p>
    <w:tbl>
      <w:tblPr>
        <w:tblStyle w:val="Table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290"/>
        <w:gridCol w:w="1957"/>
        <w:gridCol w:w="2227"/>
        <w:gridCol w:w="1553"/>
      </w:tblGrid>
      <w:tr w:rsidR="001752A9" w:rsidRPr="00E7450B" w14:paraId="0D384812" w14:textId="77777777" w:rsidTr="00AB66BC">
        <w:trPr>
          <w:cnfStyle w:val="100000000000" w:firstRow="1" w:lastRow="0" w:firstColumn="0" w:lastColumn="0" w:oddVBand="0" w:evenVBand="0" w:oddHBand="0" w:evenHBand="0" w:firstRowFirstColumn="0" w:firstRowLastColumn="0" w:lastRowFirstColumn="0" w:lastRowLastColumn="0"/>
          <w:trHeight w:val="1090"/>
        </w:trPr>
        <w:tc>
          <w:tcPr>
            <w:tcW w:w="0" w:type="pct"/>
          </w:tcPr>
          <w:p w14:paraId="382D5305" w14:textId="77777777" w:rsidR="00B76314" w:rsidRPr="00FE4ED2" w:rsidRDefault="00B76314" w:rsidP="00673D34">
            <w:pPr>
              <w:pStyle w:val="VRQACourseTemplateTableWhiteHeadRightCol"/>
            </w:pPr>
            <w:r w:rsidRPr="00FE4ED2">
              <w:t>Unit of competency code</w:t>
            </w:r>
          </w:p>
        </w:tc>
        <w:tc>
          <w:tcPr>
            <w:tcW w:w="0" w:type="pct"/>
          </w:tcPr>
          <w:p w14:paraId="3DD6B62A" w14:textId="77777777" w:rsidR="00B76314" w:rsidRPr="00FE4ED2" w:rsidRDefault="00B76314" w:rsidP="00673D34">
            <w:pPr>
              <w:pStyle w:val="VRQACourseTemplateTableWhiteHeadRightCol"/>
            </w:pPr>
            <w:r w:rsidRPr="00FE4ED2">
              <w:t>Unit of competency title</w:t>
            </w:r>
          </w:p>
        </w:tc>
        <w:tc>
          <w:tcPr>
            <w:tcW w:w="0" w:type="pct"/>
          </w:tcPr>
          <w:p w14:paraId="711750CE" w14:textId="77777777" w:rsidR="00B76314" w:rsidRPr="00FE4ED2" w:rsidRDefault="00B76314" w:rsidP="00673D34">
            <w:pPr>
              <w:pStyle w:val="VRQACourseTemplateTableWhiteHeadRightCol"/>
            </w:pPr>
            <w:r w:rsidRPr="00FE4ED2">
              <w:t>Field of Education code</w:t>
            </w:r>
            <w:r w:rsidRPr="00FE4ED2">
              <w:br/>
              <w:t>(6-digit)</w:t>
            </w:r>
          </w:p>
        </w:tc>
        <w:tc>
          <w:tcPr>
            <w:tcW w:w="0" w:type="pct"/>
          </w:tcPr>
          <w:p w14:paraId="2683F017" w14:textId="77777777" w:rsidR="00B76314" w:rsidRPr="00FE4ED2" w:rsidRDefault="00B76314" w:rsidP="00673D34">
            <w:pPr>
              <w:pStyle w:val="VRQACourseTemplateTableWhiteHeadRightCol"/>
            </w:pPr>
            <w:r w:rsidRPr="00FE4ED2">
              <w:t>Pre-requisite</w:t>
            </w:r>
          </w:p>
        </w:tc>
        <w:tc>
          <w:tcPr>
            <w:tcW w:w="0" w:type="pct"/>
          </w:tcPr>
          <w:p w14:paraId="2E9E6292" w14:textId="77777777" w:rsidR="00B76314" w:rsidRPr="00FE4ED2" w:rsidRDefault="00B76314" w:rsidP="00673D34">
            <w:pPr>
              <w:pStyle w:val="VRQACourseTemplateTableWhiteHeadRightCol"/>
            </w:pPr>
            <w:r w:rsidRPr="00FE4ED2">
              <w:t>Nominal hours</w:t>
            </w:r>
          </w:p>
        </w:tc>
      </w:tr>
      <w:tr w:rsidR="00B76314" w:rsidRPr="00E7450B" w14:paraId="5D8F933B" w14:textId="77777777" w:rsidTr="00AB66BC">
        <w:trPr>
          <w:trHeight w:val="363"/>
        </w:trPr>
        <w:tc>
          <w:tcPr>
            <w:tcW w:w="0" w:type="pct"/>
            <w:gridSpan w:val="5"/>
          </w:tcPr>
          <w:p w14:paraId="43318386" w14:textId="77777777" w:rsidR="00B76314" w:rsidRPr="0062413B" w:rsidRDefault="00B76314" w:rsidP="00673D34">
            <w:pPr>
              <w:pStyle w:val="VRQACourseTemplateLeftHandColumnBlue"/>
            </w:pPr>
            <w:bookmarkStart w:id="77" w:name="_Toc200655738"/>
            <w:r w:rsidRPr="0012218F">
              <w:rPr>
                <w:color w:val="auto"/>
              </w:rPr>
              <w:t>Core units</w:t>
            </w:r>
            <w:bookmarkEnd w:id="77"/>
          </w:p>
        </w:tc>
      </w:tr>
      <w:tr w:rsidR="00B76314" w:rsidRPr="00E7450B" w14:paraId="41473E3E" w14:textId="77777777" w:rsidTr="00AB66BC">
        <w:trPr>
          <w:trHeight w:val="227"/>
        </w:trPr>
        <w:tc>
          <w:tcPr>
            <w:tcW w:w="1067" w:type="pct"/>
          </w:tcPr>
          <w:p w14:paraId="68101952" w14:textId="77777777" w:rsidR="00B76314" w:rsidRPr="00931EDE" w:rsidRDefault="00B76314" w:rsidP="00673D34">
            <w:pPr>
              <w:pStyle w:val="VRQACourseTemplateTableText"/>
              <w:rPr>
                <w:color w:val="auto"/>
              </w:rPr>
            </w:pPr>
            <w:r w:rsidRPr="00931EDE">
              <w:rPr>
                <w:color w:val="auto"/>
              </w:rPr>
              <w:t>MEM13015</w:t>
            </w:r>
          </w:p>
        </w:tc>
        <w:tc>
          <w:tcPr>
            <w:tcW w:w="1122" w:type="pct"/>
          </w:tcPr>
          <w:p w14:paraId="4CA8454A" w14:textId="77777777" w:rsidR="00B76314" w:rsidRPr="00931EDE" w:rsidRDefault="00B76314" w:rsidP="00673D34">
            <w:pPr>
              <w:pStyle w:val="VRQACourseTemplateTableText"/>
              <w:rPr>
                <w:color w:val="auto"/>
              </w:rPr>
            </w:pPr>
            <w:r w:rsidRPr="00931EDE">
              <w:rPr>
                <w:color w:val="auto"/>
              </w:rPr>
              <w:t>Work safely and effectively in manufacturing and engineering</w:t>
            </w:r>
          </w:p>
        </w:tc>
        <w:tc>
          <w:tcPr>
            <w:tcW w:w="959" w:type="pct"/>
          </w:tcPr>
          <w:p w14:paraId="6E77144D" w14:textId="246B7D5B" w:rsidR="00B76314" w:rsidRPr="00931EDE" w:rsidRDefault="00B13226" w:rsidP="00673D34">
            <w:pPr>
              <w:pStyle w:val="VRQACourseTemplateTableText"/>
              <w:rPr>
                <w:color w:val="auto"/>
              </w:rPr>
            </w:pPr>
            <w:r w:rsidRPr="00B13226">
              <w:rPr>
                <w:color w:val="auto"/>
              </w:rPr>
              <w:t>120505</w:t>
            </w:r>
          </w:p>
        </w:tc>
        <w:tc>
          <w:tcPr>
            <w:tcW w:w="1091" w:type="pct"/>
          </w:tcPr>
          <w:p w14:paraId="6952C7CE" w14:textId="77777777" w:rsidR="00B76314" w:rsidRPr="00931EDE" w:rsidRDefault="00B76314" w:rsidP="00673D34">
            <w:pPr>
              <w:pStyle w:val="VRQACourseTemplateTableText"/>
              <w:rPr>
                <w:color w:val="auto"/>
              </w:rPr>
            </w:pPr>
            <w:r w:rsidRPr="00931EDE">
              <w:rPr>
                <w:color w:val="auto"/>
              </w:rPr>
              <w:t>Nil</w:t>
            </w:r>
          </w:p>
        </w:tc>
        <w:tc>
          <w:tcPr>
            <w:tcW w:w="761" w:type="pct"/>
          </w:tcPr>
          <w:p w14:paraId="27C8112A" w14:textId="77777777" w:rsidR="00B76314" w:rsidRPr="00931EDE" w:rsidRDefault="00B76314" w:rsidP="00673D34">
            <w:pPr>
              <w:pStyle w:val="VRQACourseTemplateTableText"/>
              <w:rPr>
                <w:color w:val="auto"/>
              </w:rPr>
            </w:pPr>
            <w:r w:rsidRPr="00931EDE">
              <w:rPr>
                <w:color w:val="auto"/>
              </w:rPr>
              <w:t>40</w:t>
            </w:r>
          </w:p>
        </w:tc>
      </w:tr>
      <w:tr w:rsidR="00B76314" w:rsidRPr="00E7450B" w14:paraId="290073C2" w14:textId="77777777" w:rsidTr="00AB66BC">
        <w:trPr>
          <w:trHeight w:val="227"/>
        </w:trPr>
        <w:tc>
          <w:tcPr>
            <w:tcW w:w="1067" w:type="pct"/>
          </w:tcPr>
          <w:p w14:paraId="652B9D06" w14:textId="77777777" w:rsidR="00B76314" w:rsidRPr="00931EDE" w:rsidRDefault="00B76314" w:rsidP="00673D34">
            <w:pPr>
              <w:pStyle w:val="VRQACourseTemplateTableText"/>
              <w:rPr>
                <w:color w:val="auto"/>
              </w:rPr>
            </w:pPr>
            <w:r w:rsidRPr="00931EDE">
              <w:rPr>
                <w:color w:val="auto"/>
              </w:rPr>
              <w:t>MEM16006</w:t>
            </w:r>
          </w:p>
        </w:tc>
        <w:tc>
          <w:tcPr>
            <w:tcW w:w="1122" w:type="pct"/>
          </w:tcPr>
          <w:p w14:paraId="5533DA7A" w14:textId="77777777" w:rsidR="00B76314" w:rsidRPr="00931EDE" w:rsidRDefault="00B76314" w:rsidP="00673D34">
            <w:pPr>
              <w:pStyle w:val="VRQACourseTemplateTableText"/>
              <w:rPr>
                <w:color w:val="auto"/>
              </w:rPr>
            </w:pPr>
            <w:r w:rsidRPr="00931EDE">
              <w:rPr>
                <w:color w:val="auto"/>
              </w:rPr>
              <w:t>Organise and communicate information</w:t>
            </w:r>
          </w:p>
        </w:tc>
        <w:tc>
          <w:tcPr>
            <w:tcW w:w="959" w:type="pct"/>
          </w:tcPr>
          <w:p w14:paraId="4151585B" w14:textId="296D4B45" w:rsidR="00B76314" w:rsidRPr="00931EDE" w:rsidRDefault="00B13226" w:rsidP="00673D34">
            <w:pPr>
              <w:pStyle w:val="VRQACourseTemplateTableText"/>
              <w:rPr>
                <w:color w:val="auto"/>
              </w:rPr>
            </w:pPr>
            <w:r w:rsidRPr="00B13226">
              <w:rPr>
                <w:color w:val="auto"/>
              </w:rPr>
              <w:t>120505</w:t>
            </w:r>
          </w:p>
        </w:tc>
        <w:tc>
          <w:tcPr>
            <w:tcW w:w="1091" w:type="pct"/>
          </w:tcPr>
          <w:p w14:paraId="68B77352" w14:textId="77777777" w:rsidR="00B76314" w:rsidRPr="00931EDE" w:rsidRDefault="00B76314" w:rsidP="00673D34">
            <w:pPr>
              <w:pStyle w:val="VRQACourseTemplateTableText"/>
              <w:rPr>
                <w:color w:val="auto"/>
              </w:rPr>
            </w:pPr>
            <w:r w:rsidRPr="00931EDE">
              <w:rPr>
                <w:color w:val="auto"/>
              </w:rPr>
              <w:t>MEM13015</w:t>
            </w:r>
          </w:p>
        </w:tc>
        <w:tc>
          <w:tcPr>
            <w:tcW w:w="761" w:type="pct"/>
          </w:tcPr>
          <w:p w14:paraId="60D00FF1" w14:textId="77777777" w:rsidR="00B76314" w:rsidRPr="00931EDE" w:rsidRDefault="00B76314" w:rsidP="00673D34">
            <w:pPr>
              <w:pStyle w:val="VRQACourseTemplateTableText"/>
              <w:rPr>
                <w:color w:val="auto"/>
              </w:rPr>
            </w:pPr>
            <w:r w:rsidRPr="00931EDE">
              <w:rPr>
                <w:color w:val="auto"/>
              </w:rPr>
              <w:t>20</w:t>
            </w:r>
          </w:p>
        </w:tc>
      </w:tr>
      <w:tr w:rsidR="00B76314" w:rsidRPr="00E7450B" w14:paraId="612C9952" w14:textId="77777777" w:rsidTr="00AB66BC">
        <w:trPr>
          <w:trHeight w:val="227"/>
        </w:trPr>
        <w:tc>
          <w:tcPr>
            <w:tcW w:w="1067" w:type="pct"/>
          </w:tcPr>
          <w:p w14:paraId="11659FD6" w14:textId="77777777" w:rsidR="00B76314" w:rsidRPr="00931EDE" w:rsidRDefault="00B76314" w:rsidP="00673D34">
            <w:pPr>
              <w:pStyle w:val="VRQACourseTemplateTableText"/>
              <w:rPr>
                <w:color w:val="auto"/>
              </w:rPr>
            </w:pPr>
            <w:r w:rsidRPr="00931EDE">
              <w:rPr>
                <w:color w:val="auto"/>
              </w:rPr>
              <w:t>MEM16008</w:t>
            </w:r>
          </w:p>
        </w:tc>
        <w:tc>
          <w:tcPr>
            <w:tcW w:w="1122" w:type="pct"/>
          </w:tcPr>
          <w:p w14:paraId="02B19DBA" w14:textId="77777777" w:rsidR="00B76314" w:rsidRPr="00931EDE" w:rsidRDefault="00B76314" w:rsidP="00673D34">
            <w:pPr>
              <w:pStyle w:val="VRQACourseTemplateTableText"/>
              <w:rPr>
                <w:color w:val="auto"/>
              </w:rPr>
            </w:pPr>
            <w:r w:rsidRPr="00931EDE">
              <w:rPr>
                <w:color w:val="auto"/>
              </w:rPr>
              <w:t>Interact with computing technology</w:t>
            </w:r>
          </w:p>
        </w:tc>
        <w:tc>
          <w:tcPr>
            <w:tcW w:w="959" w:type="pct"/>
          </w:tcPr>
          <w:p w14:paraId="72FC98E5" w14:textId="413F4661" w:rsidR="00B76314" w:rsidRPr="00931EDE" w:rsidRDefault="00B13226" w:rsidP="00673D34">
            <w:pPr>
              <w:pStyle w:val="VRQACourseTemplateTableText"/>
              <w:rPr>
                <w:color w:val="auto"/>
              </w:rPr>
            </w:pPr>
            <w:r w:rsidRPr="00B13226">
              <w:rPr>
                <w:color w:val="auto"/>
              </w:rPr>
              <w:t>080905</w:t>
            </w:r>
          </w:p>
        </w:tc>
        <w:tc>
          <w:tcPr>
            <w:tcW w:w="1091" w:type="pct"/>
          </w:tcPr>
          <w:p w14:paraId="5F828F77" w14:textId="77777777" w:rsidR="00B76314" w:rsidRPr="00931EDE" w:rsidRDefault="00B76314" w:rsidP="00673D34">
            <w:pPr>
              <w:pStyle w:val="VRQACourseTemplateTableText"/>
              <w:rPr>
                <w:color w:val="auto"/>
              </w:rPr>
            </w:pPr>
            <w:r w:rsidRPr="00931EDE">
              <w:rPr>
                <w:color w:val="auto"/>
              </w:rPr>
              <w:t>MEM13015</w:t>
            </w:r>
          </w:p>
          <w:p w14:paraId="2EC6A5F8" w14:textId="379A54DC" w:rsidR="00B76314" w:rsidRPr="00931EDE" w:rsidRDefault="00B76314" w:rsidP="00673D34">
            <w:pPr>
              <w:pStyle w:val="VRQACourseTemplateTableText"/>
              <w:rPr>
                <w:color w:val="auto"/>
              </w:rPr>
            </w:pPr>
            <w:r w:rsidRPr="00931EDE">
              <w:rPr>
                <w:color w:val="auto"/>
              </w:rPr>
              <w:t>MEM1600</w:t>
            </w:r>
            <w:r w:rsidR="00AC7403">
              <w:rPr>
                <w:color w:val="auto"/>
              </w:rPr>
              <w:t>6</w:t>
            </w:r>
          </w:p>
        </w:tc>
        <w:tc>
          <w:tcPr>
            <w:tcW w:w="761" w:type="pct"/>
          </w:tcPr>
          <w:p w14:paraId="15D9D77D" w14:textId="77777777" w:rsidR="00B76314" w:rsidRPr="00931EDE" w:rsidRDefault="00B76314" w:rsidP="00673D34">
            <w:pPr>
              <w:pStyle w:val="VRQACourseTemplateTableText"/>
              <w:rPr>
                <w:color w:val="auto"/>
              </w:rPr>
            </w:pPr>
            <w:r w:rsidRPr="00931EDE">
              <w:rPr>
                <w:color w:val="auto"/>
              </w:rPr>
              <w:t>20</w:t>
            </w:r>
          </w:p>
        </w:tc>
      </w:tr>
      <w:tr w:rsidR="00B76314" w:rsidRPr="00E7450B" w14:paraId="6AD96F1A" w14:textId="77777777" w:rsidTr="00AB66BC">
        <w:trPr>
          <w:trHeight w:val="227"/>
        </w:trPr>
        <w:tc>
          <w:tcPr>
            <w:tcW w:w="1067" w:type="pct"/>
          </w:tcPr>
          <w:p w14:paraId="0702C080" w14:textId="77777777" w:rsidR="00B76314" w:rsidRPr="00931EDE" w:rsidRDefault="00B76314" w:rsidP="00673D34">
            <w:pPr>
              <w:pStyle w:val="VRQACourseTemplateTableText"/>
              <w:rPr>
                <w:color w:val="auto"/>
              </w:rPr>
            </w:pPr>
            <w:r w:rsidRPr="00931EDE">
              <w:rPr>
                <w:color w:val="auto"/>
              </w:rPr>
              <w:t>MEM22001</w:t>
            </w:r>
          </w:p>
        </w:tc>
        <w:tc>
          <w:tcPr>
            <w:tcW w:w="1122" w:type="pct"/>
          </w:tcPr>
          <w:p w14:paraId="0F9F9C96" w14:textId="77777777" w:rsidR="00B76314" w:rsidRPr="00931EDE" w:rsidRDefault="00B76314" w:rsidP="00673D34">
            <w:pPr>
              <w:pStyle w:val="VRQACourseTemplateTableText"/>
              <w:rPr>
                <w:color w:val="auto"/>
              </w:rPr>
            </w:pPr>
            <w:proofErr w:type="gramStart"/>
            <w:r w:rsidRPr="00931EDE">
              <w:rPr>
                <w:color w:val="auto"/>
              </w:rPr>
              <w:t>Perform</w:t>
            </w:r>
            <w:proofErr w:type="gramEnd"/>
            <w:r w:rsidRPr="00931EDE">
              <w:rPr>
                <w:color w:val="auto"/>
              </w:rPr>
              <w:t xml:space="preserve"> engineering activities</w:t>
            </w:r>
          </w:p>
        </w:tc>
        <w:tc>
          <w:tcPr>
            <w:tcW w:w="959" w:type="pct"/>
          </w:tcPr>
          <w:p w14:paraId="7946CECD" w14:textId="1809B6C4" w:rsidR="00B76314" w:rsidRPr="00931EDE" w:rsidRDefault="00B13226" w:rsidP="00673D34">
            <w:pPr>
              <w:pStyle w:val="VRQACourseTemplateTableText"/>
              <w:rPr>
                <w:color w:val="auto"/>
              </w:rPr>
            </w:pPr>
            <w:r w:rsidRPr="00B13226">
              <w:rPr>
                <w:color w:val="auto"/>
              </w:rPr>
              <w:t>120505</w:t>
            </w:r>
          </w:p>
        </w:tc>
        <w:tc>
          <w:tcPr>
            <w:tcW w:w="1091" w:type="pct"/>
          </w:tcPr>
          <w:p w14:paraId="2C788409" w14:textId="77777777" w:rsidR="00B76314" w:rsidRPr="00931EDE" w:rsidRDefault="00B76314" w:rsidP="00673D34">
            <w:pPr>
              <w:pStyle w:val="VRQACourseTemplateTableText"/>
              <w:rPr>
                <w:color w:val="auto"/>
              </w:rPr>
            </w:pPr>
            <w:r w:rsidRPr="00931EDE">
              <w:rPr>
                <w:color w:val="auto"/>
              </w:rPr>
              <w:t>MEM16006</w:t>
            </w:r>
          </w:p>
        </w:tc>
        <w:tc>
          <w:tcPr>
            <w:tcW w:w="761" w:type="pct"/>
          </w:tcPr>
          <w:p w14:paraId="266E26F6" w14:textId="77777777" w:rsidR="00B76314" w:rsidRPr="00931EDE" w:rsidRDefault="00B76314" w:rsidP="00673D34">
            <w:pPr>
              <w:pStyle w:val="VRQACourseTemplateTableText"/>
              <w:rPr>
                <w:color w:val="auto"/>
              </w:rPr>
            </w:pPr>
            <w:r w:rsidRPr="00931EDE">
              <w:rPr>
                <w:color w:val="auto"/>
              </w:rPr>
              <w:t>60</w:t>
            </w:r>
          </w:p>
        </w:tc>
      </w:tr>
      <w:tr w:rsidR="00B76314" w:rsidRPr="00E7450B" w14:paraId="798C8439" w14:textId="77777777" w:rsidTr="00AB66BC">
        <w:trPr>
          <w:trHeight w:val="227"/>
        </w:trPr>
        <w:tc>
          <w:tcPr>
            <w:tcW w:w="1067" w:type="pct"/>
          </w:tcPr>
          <w:p w14:paraId="32881A14" w14:textId="77777777" w:rsidR="00B76314" w:rsidRPr="00931EDE" w:rsidRDefault="00B76314" w:rsidP="00673D34">
            <w:pPr>
              <w:pStyle w:val="VRQACourseTemplateTableText"/>
              <w:rPr>
                <w:color w:val="auto"/>
              </w:rPr>
            </w:pPr>
            <w:r w:rsidRPr="00931EDE">
              <w:rPr>
                <w:color w:val="auto"/>
              </w:rPr>
              <w:t>MEM22002</w:t>
            </w:r>
          </w:p>
        </w:tc>
        <w:tc>
          <w:tcPr>
            <w:tcW w:w="1122" w:type="pct"/>
          </w:tcPr>
          <w:p w14:paraId="2A5D3ED1" w14:textId="77777777" w:rsidR="00B76314" w:rsidRPr="00931EDE" w:rsidRDefault="00B76314" w:rsidP="00673D34">
            <w:pPr>
              <w:pStyle w:val="VRQACourseTemplateTableText"/>
              <w:rPr>
                <w:color w:val="auto"/>
              </w:rPr>
            </w:pPr>
            <w:r w:rsidRPr="00931EDE">
              <w:rPr>
                <w:color w:val="auto"/>
              </w:rPr>
              <w:t>Manage self in an engineering environment</w:t>
            </w:r>
          </w:p>
        </w:tc>
        <w:tc>
          <w:tcPr>
            <w:tcW w:w="959" w:type="pct"/>
          </w:tcPr>
          <w:p w14:paraId="563FB1B0" w14:textId="0AE8FA97" w:rsidR="00B76314" w:rsidRPr="00931EDE" w:rsidRDefault="00B13226" w:rsidP="00673D34">
            <w:pPr>
              <w:pStyle w:val="VRQACourseTemplateTableText"/>
              <w:rPr>
                <w:color w:val="auto"/>
              </w:rPr>
            </w:pPr>
            <w:r w:rsidRPr="00B13226">
              <w:rPr>
                <w:color w:val="auto"/>
              </w:rPr>
              <w:t>080305</w:t>
            </w:r>
          </w:p>
        </w:tc>
        <w:tc>
          <w:tcPr>
            <w:tcW w:w="1091" w:type="pct"/>
          </w:tcPr>
          <w:p w14:paraId="64909E01" w14:textId="77777777" w:rsidR="00B76314" w:rsidRPr="00931EDE" w:rsidRDefault="00B76314" w:rsidP="00673D34">
            <w:pPr>
              <w:pStyle w:val="VRQACourseTemplateTableText"/>
              <w:rPr>
                <w:color w:val="auto"/>
              </w:rPr>
            </w:pPr>
            <w:r w:rsidRPr="00931EDE">
              <w:rPr>
                <w:color w:val="auto"/>
              </w:rPr>
              <w:t>MEM16006</w:t>
            </w:r>
          </w:p>
        </w:tc>
        <w:tc>
          <w:tcPr>
            <w:tcW w:w="761" w:type="pct"/>
          </w:tcPr>
          <w:p w14:paraId="1B0A69E0" w14:textId="77777777" w:rsidR="00B76314" w:rsidRPr="00931EDE" w:rsidRDefault="00B76314" w:rsidP="00673D34">
            <w:pPr>
              <w:pStyle w:val="VRQACourseTemplateTableText"/>
              <w:rPr>
                <w:color w:val="auto"/>
              </w:rPr>
            </w:pPr>
            <w:r w:rsidRPr="00931EDE">
              <w:rPr>
                <w:color w:val="auto"/>
              </w:rPr>
              <w:t>40</w:t>
            </w:r>
          </w:p>
        </w:tc>
      </w:tr>
      <w:tr w:rsidR="00B76314" w:rsidRPr="00E7450B" w14:paraId="209663A5" w14:textId="77777777" w:rsidTr="00AB66BC">
        <w:trPr>
          <w:trHeight w:val="227"/>
        </w:trPr>
        <w:tc>
          <w:tcPr>
            <w:tcW w:w="1067" w:type="pct"/>
          </w:tcPr>
          <w:p w14:paraId="1EB97459" w14:textId="77777777" w:rsidR="00B76314" w:rsidRPr="00931EDE" w:rsidRDefault="00B76314" w:rsidP="00673D34">
            <w:pPr>
              <w:pStyle w:val="VRQACourseTemplateTableText"/>
              <w:rPr>
                <w:color w:val="auto"/>
              </w:rPr>
            </w:pPr>
            <w:r w:rsidRPr="00931EDE">
              <w:rPr>
                <w:color w:val="auto"/>
              </w:rPr>
              <w:t>MEM23004</w:t>
            </w:r>
          </w:p>
        </w:tc>
        <w:tc>
          <w:tcPr>
            <w:tcW w:w="1122" w:type="pct"/>
          </w:tcPr>
          <w:p w14:paraId="4BB134B3" w14:textId="77777777" w:rsidR="00B76314" w:rsidRPr="00931EDE" w:rsidRDefault="00B76314" w:rsidP="00673D34">
            <w:pPr>
              <w:pStyle w:val="VRQACourseTemplateTableText"/>
              <w:rPr>
                <w:color w:val="auto"/>
              </w:rPr>
            </w:pPr>
            <w:r w:rsidRPr="00931EDE">
              <w:rPr>
                <w:color w:val="auto"/>
              </w:rPr>
              <w:t>Apply technical mathematics</w:t>
            </w:r>
          </w:p>
        </w:tc>
        <w:tc>
          <w:tcPr>
            <w:tcW w:w="959" w:type="pct"/>
          </w:tcPr>
          <w:p w14:paraId="683FA3F9" w14:textId="0D69EC3F" w:rsidR="00B76314" w:rsidRPr="00931EDE" w:rsidRDefault="00B13226" w:rsidP="00673D34">
            <w:pPr>
              <w:pStyle w:val="VRQACourseTemplateTableText"/>
              <w:rPr>
                <w:color w:val="auto"/>
              </w:rPr>
            </w:pPr>
            <w:r w:rsidRPr="00B13226">
              <w:rPr>
                <w:color w:val="auto"/>
              </w:rPr>
              <w:t>010101</w:t>
            </w:r>
          </w:p>
        </w:tc>
        <w:tc>
          <w:tcPr>
            <w:tcW w:w="1091" w:type="pct"/>
          </w:tcPr>
          <w:p w14:paraId="6C826557" w14:textId="77777777" w:rsidR="00B76314" w:rsidRPr="00931EDE" w:rsidRDefault="00B76314" w:rsidP="00673D34">
            <w:pPr>
              <w:pStyle w:val="VRQACourseTemplateTableText"/>
              <w:rPr>
                <w:color w:val="auto"/>
              </w:rPr>
            </w:pPr>
            <w:r w:rsidRPr="00931EDE">
              <w:rPr>
                <w:color w:val="auto"/>
              </w:rPr>
              <w:t>Nil</w:t>
            </w:r>
          </w:p>
        </w:tc>
        <w:tc>
          <w:tcPr>
            <w:tcW w:w="761" w:type="pct"/>
          </w:tcPr>
          <w:p w14:paraId="6176AB4C" w14:textId="77777777" w:rsidR="00B76314" w:rsidRPr="00931EDE" w:rsidRDefault="00B76314" w:rsidP="00673D34">
            <w:pPr>
              <w:pStyle w:val="VRQACourseTemplateTableText"/>
              <w:rPr>
                <w:color w:val="auto"/>
              </w:rPr>
            </w:pPr>
            <w:r w:rsidRPr="00931EDE">
              <w:rPr>
                <w:color w:val="auto"/>
              </w:rPr>
              <w:t>80</w:t>
            </w:r>
          </w:p>
        </w:tc>
      </w:tr>
      <w:tr w:rsidR="00B76314" w:rsidRPr="00E7450B" w14:paraId="5ADE5A84" w14:textId="77777777" w:rsidTr="00AB66BC">
        <w:trPr>
          <w:trHeight w:val="227"/>
        </w:trPr>
        <w:tc>
          <w:tcPr>
            <w:tcW w:w="1067" w:type="pct"/>
          </w:tcPr>
          <w:p w14:paraId="44796D09" w14:textId="77777777" w:rsidR="00B76314" w:rsidRPr="00931EDE" w:rsidRDefault="00B76314" w:rsidP="00673D34">
            <w:pPr>
              <w:pStyle w:val="VRQACourseTemplateTableText"/>
              <w:rPr>
                <w:color w:val="auto"/>
              </w:rPr>
            </w:pPr>
            <w:r w:rsidRPr="00931EDE">
              <w:rPr>
                <w:color w:val="auto"/>
              </w:rPr>
              <w:t>MEM30007</w:t>
            </w:r>
          </w:p>
        </w:tc>
        <w:tc>
          <w:tcPr>
            <w:tcW w:w="1122" w:type="pct"/>
          </w:tcPr>
          <w:p w14:paraId="0158BFAD" w14:textId="77777777" w:rsidR="00B76314" w:rsidRPr="00931EDE" w:rsidRDefault="00B76314" w:rsidP="00673D34">
            <w:pPr>
              <w:pStyle w:val="VRQACourseTemplateTableText"/>
              <w:rPr>
                <w:color w:val="auto"/>
              </w:rPr>
            </w:pPr>
            <w:r w:rsidRPr="00931EDE">
              <w:rPr>
                <w:color w:val="auto"/>
              </w:rPr>
              <w:t>Select common engineering materials</w:t>
            </w:r>
          </w:p>
        </w:tc>
        <w:tc>
          <w:tcPr>
            <w:tcW w:w="959" w:type="pct"/>
          </w:tcPr>
          <w:p w14:paraId="44BDF550" w14:textId="24C2535F" w:rsidR="00B76314" w:rsidRPr="00931EDE" w:rsidRDefault="00B13226" w:rsidP="00673D34">
            <w:pPr>
              <w:pStyle w:val="VRQACourseTemplateTableText"/>
              <w:rPr>
                <w:color w:val="auto"/>
              </w:rPr>
            </w:pPr>
            <w:r w:rsidRPr="00B13226">
              <w:rPr>
                <w:color w:val="auto"/>
              </w:rPr>
              <w:t>030305</w:t>
            </w:r>
          </w:p>
        </w:tc>
        <w:tc>
          <w:tcPr>
            <w:tcW w:w="1091" w:type="pct"/>
          </w:tcPr>
          <w:p w14:paraId="4678D102" w14:textId="77777777" w:rsidR="00B76314" w:rsidRPr="00931EDE" w:rsidRDefault="00B76314" w:rsidP="00673D34">
            <w:pPr>
              <w:pStyle w:val="VRQACourseTemplateTableText"/>
              <w:rPr>
                <w:color w:val="auto"/>
              </w:rPr>
            </w:pPr>
            <w:r w:rsidRPr="00931EDE">
              <w:rPr>
                <w:color w:val="auto"/>
              </w:rPr>
              <w:t>Nil</w:t>
            </w:r>
          </w:p>
        </w:tc>
        <w:tc>
          <w:tcPr>
            <w:tcW w:w="761" w:type="pct"/>
          </w:tcPr>
          <w:p w14:paraId="23F721F4" w14:textId="77777777" w:rsidR="00B76314" w:rsidRPr="00931EDE" w:rsidRDefault="00B76314" w:rsidP="00673D34">
            <w:pPr>
              <w:pStyle w:val="VRQACourseTemplateTableText"/>
              <w:rPr>
                <w:color w:val="auto"/>
              </w:rPr>
            </w:pPr>
            <w:r w:rsidRPr="00931EDE">
              <w:rPr>
                <w:color w:val="auto"/>
              </w:rPr>
              <w:t>40</w:t>
            </w:r>
          </w:p>
        </w:tc>
      </w:tr>
      <w:tr w:rsidR="00B76314" w:rsidRPr="00E7450B" w14:paraId="47C6A26D" w14:textId="77777777" w:rsidTr="00AB66BC">
        <w:trPr>
          <w:trHeight w:val="227"/>
        </w:trPr>
        <w:tc>
          <w:tcPr>
            <w:tcW w:w="1067" w:type="pct"/>
          </w:tcPr>
          <w:p w14:paraId="1F4361BB" w14:textId="77777777" w:rsidR="00B76314" w:rsidRPr="00931EDE" w:rsidRDefault="00B76314" w:rsidP="00673D34">
            <w:pPr>
              <w:pStyle w:val="VRQACourseTemplateTableText"/>
              <w:rPr>
                <w:color w:val="auto"/>
              </w:rPr>
            </w:pPr>
            <w:r w:rsidRPr="00931EDE">
              <w:rPr>
                <w:color w:val="auto"/>
              </w:rPr>
              <w:t>MEM30031</w:t>
            </w:r>
          </w:p>
        </w:tc>
        <w:tc>
          <w:tcPr>
            <w:tcW w:w="1122" w:type="pct"/>
          </w:tcPr>
          <w:p w14:paraId="77090C5C" w14:textId="77777777" w:rsidR="00B76314" w:rsidRPr="00931EDE" w:rsidRDefault="00B76314" w:rsidP="00673D34">
            <w:pPr>
              <w:pStyle w:val="VRQACourseTemplateTableText"/>
              <w:rPr>
                <w:color w:val="auto"/>
              </w:rPr>
            </w:pPr>
            <w:r w:rsidRPr="00931EDE">
              <w:rPr>
                <w:color w:val="auto"/>
              </w:rPr>
              <w:t>Operate computer-aided design (CAD) system to produce basic drawing elements</w:t>
            </w:r>
          </w:p>
        </w:tc>
        <w:tc>
          <w:tcPr>
            <w:tcW w:w="959" w:type="pct"/>
          </w:tcPr>
          <w:p w14:paraId="312C25ED" w14:textId="46EB023C" w:rsidR="00B76314" w:rsidRPr="00931EDE" w:rsidRDefault="00B13226" w:rsidP="00673D34">
            <w:pPr>
              <w:pStyle w:val="VRQACourseTemplateTableText"/>
              <w:rPr>
                <w:color w:val="auto"/>
              </w:rPr>
            </w:pPr>
            <w:r w:rsidRPr="00B13226">
              <w:rPr>
                <w:color w:val="auto"/>
              </w:rPr>
              <w:t>039999</w:t>
            </w:r>
          </w:p>
        </w:tc>
        <w:tc>
          <w:tcPr>
            <w:tcW w:w="1091" w:type="pct"/>
          </w:tcPr>
          <w:p w14:paraId="05B7BC5C" w14:textId="77777777" w:rsidR="00B76314" w:rsidRPr="00931EDE" w:rsidRDefault="00B76314" w:rsidP="00673D34">
            <w:pPr>
              <w:pStyle w:val="VRQACourseTemplateTableText"/>
              <w:rPr>
                <w:color w:val="auto"/>
              </w:rPr>
            </w:pPr>
            <w:r w:rsidRPr="00931EDE">
              <w:rPr>
                <w:color w:val="auto"/>
              </w:rPr>
              <w:t>Nil</w:t>
            </w:r>
          </w:p>
        </w:tc>
        <w:tc>
          <w:tcPr>
            <w:tcW w:w="761" w:type="pct"/>
          </w:tcPr>
          <w:p w14:paraId="74C1BEEE" w14:textId="77777777" w:rsidR="00B76314" w:rsidRPr="00931EDE" w:rsidRDefault="00B76314" w:rsidP="00673D34">
            <w:pPr>
              <w:pStyle w:val="VRQACourseTemplateTableText"/>
              <w:rPr>
                <w:color w:val="auto"/>
              </w:rPr>
            </w:pPr>
            <w:r w:rsidRPr="00931EDE">
              <w:rPr>
                <w:color w:val="auto"/>
              </w:rPr>
              <w:t>40</w:t>
            </w:r>
          </w:p>
        </w:tc>
      </w:tr>
      <w:tr w:rsidR="00B76314" w:rsidRPr="00E7450B" w14:paraId="4D160E68" w14:textId="77777777" w:rsidTr="00AB66BC">
        <w:trPr>
          <w:trHeight w:val="227"/>
        </w:trPr>
        <w:tc>
          <w:tcPr>
            <w:tcW w:w="1067" w:type="pct"/>
          </w:tcPr>
          <w:p w14:paraId="2A521414" w14:textId="1951C577" w:rsidR="00B76314" w:rsidRPr="00931EDE" w:rsidRDefault="001E21D6" w:rsidP="00673D34">
            <w:pPr>
              <w:pStyle w:val="VRQACourseTemplateTableText"/>
              <w:rPr>
                <w:color w:val="auto"/>
              </w:rPr>
            </w:pPr>
            <w:r w:rsidRPr="00E61023">
              <w:rPr>
                <w:color w:val="auto"/>
              </w:rPr>
              <w:lastRenderedPageBreak/>
              <w:t>VU23908</w:t>
            </w:r>
          </w:p>
        </w:tc>
        <w:tc>
          <w:tcPr>
            <w:tcW w:w="1122" w:type="pct"/>
          </w:tcPr>
          <w:p w14:paraId="29D90CFF" w14:textId="77777777" w:rsidR="00B76314" w:rsidRPr="00931EDE" w:rsidRDefault="00B76314" w:rsidP="00673D34">
            <w:pPr>
              <w:pStyle w:val="VRQACourseTemplateTableText"/>
              <w:rPr>
                <w:color w:val="auto"/>
              </w:rPr>
            </w:pPr>
            <w:r w:rsidRPr="00931EDE">
              <w:rPr>
                <w:color w:val="auto"/>
              </w:rPr>
              <w:t>Investigate advanced technology applications in the manufacturing industry and related industries</w:t>
            </w:r>
          </w:p>
        </w:tc>
        <w:tc>
          <w:tcPr>
            <w:tcW w:w="959" w:type="pct"/>
          </w:tcPr>
          <w:p w14:paraId="06D4624A" w14:textId="2437D38A" w:rsidR="00B76314" w:rsidRPr="00931EDE" w:rsidRDefault="003C7E59" w:rsidP="00673D34">
            <w:pPr>
              <w:pStyle w:val="VRQACourseTemplateTableText"/>
              <w:rPr>
                <w:color w:val="auto"/>
              </w:rPr>
            </w:pPr>
            <w:r w:rsidRPr="003C7E59">
              <w:rPr>
                <w:color w:val="auto"/>
              </w:rPr>
              <w:t>030799</w:t>
            </w:r>
          </w:p>
        </w:tc>
        <w:tc>
          <w:tcPr>
            <w:tcW w:w="1091" w:type="pct"/>
          </w:tcPr>
          <w:p w14:paraId="1CCB6795" w14:textId="77777777" w:rsidR="00B76314" w:rsidRPr="00931EDE" w:rsidRDefault="00B76314" w:rsidP="00673D34">
            <w:pPr>
              <w:pStyle w:val="VRQACourseTemplateTableText"/>
              <w:rPr>
                <w:color w:val="auto"/>
              </w:rPr>
            </w:pPr>
            <w:r w:rsidRPr="00931EDE">
              <w:rPr>
                <w:color w:val="auto"/>
              </w:rPr>
              <w:t>Nil</w:t>
            </w:r>
          </w:p>
        </w:tc>
        <w:tc>
          <w:tcPr>
            <w:tcW w:w="761" w:type="pct"/>
          </w:tcPr>
          <w:p w14:paraId="42518988" w14:textId="77777777" w:rsidR="00B76314" w:rsidRPr="00931EDE" w:rsidRDefault="00B76314" w:rsidP="00673D34">
            <w:pPr>
              <w:pStyle w:val="VRQACourseTemplateTableText"/>
              <w:rPr>
                <w:color w:val="auto"/>
              </w:rPr>
            </w:pPr>
            <w:r w:rsidRPr="00931EDE">
              <w:rPr>
                <w:color w:val="auto"/>
              </w:rPr>
              <w:t>60</w:t>
            </w:r>
          </w:p>
        </w:tc>
      </w:tr>
      <w:tr w:rsidR="003C7E59" w:rsidRPr="00E7450B" w14:paraId="3A879151" w14:textId="77777777" w:rsidTr="00AB66BC">
        <w:trPr>
          <w:trHeight w:val="227"/>
        </w:trPr>
        <w:tc>
          <w:tcPr>
            <w:tcW w:w="1067" w:type="pct"/>
          </w:tcPr>
          <w:p w14:paraId="279AF41D" w14:textId="12BA11C0" w:rsidR="003C7E59" w:rsidRPr="003C7E59" w:rsidRDefault="003C7E59" w:rsidP="003C7E59">
            <w:pPr>
              <w:pStyle w:val="VRQACourseTemplateTableText"/>
              <w:rPr>
                <w:color w:val="auto"/>
              </w:rPr>
            </w:pPr>
            <w:r w:rsidRPr="003C7E59">
              <w:rPr>
                <w:color w:val="auto"/>
              </w:rPr>
              <w:t>MEM22013</w:t>
            </w:r>
          </w:p>
        </w:tc>
        <w:tc>
          <w:tcPr>
            <w:tcW w:w="1122" w:type="pct"/>
          </w:tcPr>
          <w:p w14:paraId="7E93CD4E" w14:textId="0747BF55" w:rsidR="003C7E59" w:rsidRPr="003C7E59" w:rsidRDefault="003C7E59" w:rsidP="003C7E59">
            <w:pPr>
              <w:pStyle w:val="VRQACourseTemplateTableText"/>
              <w:rPr>
                <w:color w:val="auto"/>
              </w:rPr>
            </w:pPr>
            <w:r w:rsidRPr="003C7E59">
              <w:rPr>
                <w:color w:val="auto"/>
              </w:rPr>
              <w:t>Coordinate engineering projects</w:t>
            </w:r>
          </w:p>
        </w:tc>
        <w:tc>
          <w:tcPr>
            <w:tcW w:w="959" w:type="pct"/>
          </w:tcPr>
          <w:p w14:paraId="07382233" w14:textId="783B9707" w:rsidR="003C7E59" w:rsidRPr="003C7E59" w:rsidRDefault="00B13226" w:rsidP="003C7E59">
            <w:pPr>
              <w:pStyle w:val="VRQACourseTemplateTableText"/>
              <w:rPr>
                <w:color w:val="auto"/>
              </w:rPr>
            </w:pPr>
            <w:r w:rsidRPr="00B13226">
              <w:rPr>
                <w:color w:val="auto"/>
              </w:rPr>
              <w:t>080315</w:t>
            </w:r>
          </w:p>
        </w:tc>
        <w:tc>
          <w:tcPr>
            <w:tcW w:w="1091" w:type="pct"/>
          </w:tcPr>
          <w:p w14:paraId="0F84B18F" w14:textId="4BF4FB26" w:rsidR="003C7E59" w:rsidRPr="003C7E59" w:rsidRDefault="003C7E59" w:rsidP="003C7E59">
            <w:pPr>
              <w:pStyle w:val="VRQACourseTemplateTableText"/>
              <w:rPr>
                <w:color w:val="auto"/>
              </w:rPr>
            </w:pPr>
            <w:r w:rsidRPr="003C7E59">
              <w:rPr>
                <w:color w:val="auto"/>
              </w:rPr>
              <w:t>MEM16006</w:t>
            </w:r>
          </w:p>
        </w:tc>
        <w:tc>
          <w:tcPr>
            <w:tcW w:w="761" w:type="pct"/>
          </w:tcPr>
          <w:p w14:paraId="709C62CF" w14:textId="5A6A17EE" w:rsidR="003C7E59" w:rsidRPr="003C7E59" w:rsidRDefault="000F6057" w:rsidP="003C7E59">
            <w:pPr>
              <w:pStyle w:val="VRQACourseTemplateTableText"/>
              <w:rPr>
                <w:color w:val="auto"/>
              </w:rPr>
            </w:pPr>
            <w:r>
              <w:rPr>
                <w:color w:val="auto"/>
              </w:rPr>
              <w:t>6</w:t>
            </w:r>
            <w:r w:rsidR="00637A9C">
              <w:rPr>
                <w:color w:val="auto"/>
              </w:rPr>
              <w:t>0</w:t>
            </w:r>
          </w:p>
        </w:tc>
      </w:tr>
      <w:tr w:rsidR="003C7E59" w:rsidRPr="00E7450B" w14:paraId="10C77F32" w14:textId="77777777" w:rsidTr="00AB66BC">
        <w:trPr>
          <w:trHeight w:val="227"/>
        </w:trPr>
        <w:tc>
          <w:tcPr>
            <w:tcW w:w="1067" w:type="pct"/>
          </w:tcPr>
          <w:p w14:paraId="64DA0F94" w14:textId="6683C56A" w:rsidR="003C7E59" w:rsidRPr="003C7E59" w:rsidRDefault="003C7E59" w:rsidP="003C7E59">
            <w:pPr>
              <w:pStyle w:val="VRQACourseTemplateTableText"/>
              <w:rPr>
                <w:color w:val="auto"/>
              </w:rPr>
            </w:pPr>
            <w:r w:rsidRPr="003C7E59">
              <w:rPr>
                <w:color w:val="auto"/>
              </w:rPr>
              <w:t>MEM30033</w:t>
            </w:r>
          </w:p>
        </w:tc>
        <w:tc>
          <w:tcPr>
            <w:tcW w:w="1122" w:type="pct"/>
          </w:tcPr>
          <w:p w14:paraId="1C947B35" w14:textId="683973C8" w:rsidR="003C7E59" w:rsidRPr="003C7E59" w:rsidRDefault="003C7E59" w:rsidP="003C7E59">
            <w:pPr>
              <w:pStyle w:val="VRQACourseTemplateTableText"/>
              <w:rPr>
                <w:color w:val="auto"/>
              </w:rPr>
            </w:pPr>
            <w:r w:rsidRPr="003C7E59">
              <w:rPr>
                <w:color w:val="auto"/>
              </w:rPr>
              <w:t>Use computer-operated design (CAD) to create and display 3-D models</w:t>
            </w:r>
          </w:p>
        </w:tc>
        <w:tc>
          <w:tcPr>
            <w:tcW w:w="959" w:type="pct"/>
          </w:tcPr>
          <w:p w14:paraId="07475CF3" w14:textId="7E7E09C1" w:rsidR="003C7E59" w:rsidRPr="003C7E59" w:rsidRDefault="00B13226" w:rsidP="003C7E59">
            <w:pPr>
              <w:pStyle w:val="VRQACourseTemplateTableText"/>
              <w:rPr>
                <w:color w:val="auto"/>
              </w:rPr>
            </w:pPr>
            <w:r w:rsidRPr="00B13226">
              <w:rPr>
                <w:color w:val="auto"/>
              </w:rPr>
              <w:t>039999</w:t>
            </w:r>
          </w:p>
        </w:tc>
        <w:tc>
          <w:tcPr>
            <w:tcW w:w="1091" w:type="pct"/>
          </w:tcPr>
          <w:p w14:paraId="57C58EB2" w14:textId="79CCBF59" w:rsidR="003C7E59" w:rsidRPr="003C7E59" w:rsidRDefault="003C7E59" w:rsidP="003C7E59">
            <w:pPr>
              <w:pStyle w:val="VRQACourseTemplateTableText"/>
              <w:rPr>
                <w:color w:val="auto"/>
              </w:rPr>
            </w:pPr>
            <w:r w:rsidRPr="003C7E59">
              <w:rPr>
                <w:color w:val="auto"/>
              </w:rPr>
              <w:t>MEM30031</w:t>
            </w:r>
          </w:p>
        </w:tc>
        <w:tc>
          <w:tcPr>
            <w:tcW w:w="761" w:type="pct"/>
          </w:tcPr>
          <w:p w14:paraId="51003A40" w14:textId="299CF2E1" w:rsidR="003C7E59" w:rsidRPr="003C7E59" w:rsidRDefault="000F6057" w:rsidP="003C7E59">
            <w:pPr>
              <w:pStyle w:val="VRQACourseTemplateTableText"/>
              <w:rPr>
                <w:color w:val="auto"/>
              </w:rPr>
            </w:pPr>
            <w:r>
              <w:rPr>
                <w:color w:val="auto"/>
              </w:rPr>
              <w:t>4</w:t>
            </w:r>
            <w:r w:rsidR="00637A9C">
              <w:rPr>
                <w:color w:val="auto"/>
              </w:rPr>
              <w:t>0</w:t>
            </w:r>
          </w:p>
        </w:tc>
      </w:tr>
      <w:tr w:rsidR="003C7E59" w:rsidRPr="00E7450B" w14:paraId="30EB4655" w14:textId="77777777" w:rsidTr="00AB66BC">
        <w:trPr>
          <w:trHeight w:val="227"/>
        </w:trPr>
        <w:tc>
          <w:tcPr>
            <w:tcW w:w="4239" w:type="pct"/>
            <w:gridSpan w:val="4"/>
            <w:shd w:val="clear" w:color="auto" w:fill="D9D9D9" w:themeFill="background1" w:themeFillShade="D9"/>
          </w:tcPr>
          <w:p w14:paraId="25974D8E" w14:textId="009C9630" w:rsidR="003C7E59" w:rsidRPr="00401DA5" w:rsidRDefault="003C7E59" w:rsidP="003C7E59">
            <w:pPr>
              <w:pStyle w:val="VRQACourseTemplateTableText"/>
              <w:jc w:val="right"/>
              <w:rPr>
                <w:b/>
                <w:bCs/>
                <w:color w:val="auto"/>
              </w:rPr>
            </w:pPr>
            <w:r w:rsidRPr="00401DA5">
              <w:rPr>
                <w:rFonts w:cs="Arial"/>
                <w:b/>
                <w:bCs/>
                <w:color w:val="auto"/>
              </w:rPr>
              <w:t>Total nominal hours of core units</w:t>
            </w:r>
            <w:r w:rsidR="00701D3A">
              <w:rPr>
                <w:rFonts w:cs="Arial"/>
                <w:b/>
                <w:bCs/>
                <w:color w:val="auto"/>
              </w:rPr>
              <w:t xml:space="preserve"> =</w:t>
            </w:r>
          </w:p>
        </w:tc>
        <w:tc>
          <w:tcPr>
            <w:tcW w:w="761" w:type="pct"/>
            <w:shd w:val="clear" w:color="auto" w:fill="D9D9D9" w:themeFill="background1" w:themeFillShade="D9"/>
          </w:tcPr>
          <w:p w14:paraId="388712DC" w14:textId="7F560C6D" w:rsidR="003C7E59" w:rsidRPr="00401DA5" w:rsidRDefault="00401DA5" w:rsidP="00673D34">
            <w:pPr>
              <w:pStyle w:val="VRQACourseTemplateTableText"/>
              <w:rPr>
                <w:b/>
                <w:bCs/>
                <w:color w:val="auto"/>
              </w:rPr>
            </w:pPr>
            <w:r w:rsidRPr="00401DA5">
              <w:rPr>
                <w:b/>
                <w:bCs/>
                <w:color w:val="auto"/>
              </w:rPr>
              <w:t>500</w:t>
            </w:r>
          </w:p>
        </w:tc>
      </w:tr>
    </w:tbl>
    <w:p w14:paraId="799FC253" w14:textId="77777777" w:rsidR="006A0FC3" w:rsidRDefault="006A0FC3">
      <w:pPr>
        <w:rPr>
          <w:rFonts w:cs="Arial"/>
          <w:szCs w:val="18"/>
        </w:rPr>
      </w:pPr>
    </w:p>
    <w:p w14:paraId="1843CD9A" w14:textId="7685EC81" w:rsidR="003C7E59" w:rsidRPr="0012218F" w:rsidRDefault="003C7E59">
      <w:pPr>
        <w:rPr>
          <w:b/>
          <w:sz w:val="22"/>
          <w:szCs w:val="22"/>
        </w:rPr>
      </w:pPr>
      <w:r w:rsidRPr="0012218F">
        <w:rPr>
          <w:b/>
          <w:sz w:val="22"/>
          <w:szCs w:val="22"/>
        </w:rPr>
        <w:t>Table 4 – Designated Stream Elective units</w:t>
      </w:r>
    </w:p>
    <w:p w14:paraId="5BD5C82A" w14:textId="77777777" w:rsidR="003C7E59" w:rsidRDefault="003C7E59">
      <w:pPr>
        <w:rPr>
          <w:b/>
          <w:color w:val="103D64" w:themeColor="text2"/>
          <w:szCs w:val="18"/>
        </w:rPr>
      </w:pPr>
    </w:p>
    <w:tbl>
      <w:tblPr>
        <w:tblStyle w:val="TableGrid"/>
        <w:tblW w:w="10211" w:type="dxa"/>
        <w:tblInd w:w="-10" w:type="dxa"/>
        <w:tblLayout w:type="fixed"/>
        <w:tblLook w:val="04A0" w:firstRow="1" w:lastRow="0" w:firstColumn="1" w:lastColumn="0" w:noHBand="0" w:noVBand="1"/>
      </w:tblPr>
      <w:tblGrid>
        <w:gridCol w:w="1711"/>
        <w:gridCol w:w="4250"/>
        <w:gridCol w:w="1420"/>
        <w:gridCol w:w="1418"/>
        <w:gridCol w:w="1412"/>
      </w:tblGrid>
      <w:tr w:rsidR="00285037" w:rsidRPr="00B13226" w14:paraId="09B9EDEB" w14:textId="77777777" w:rsidTr="00AB66BC">
        <w:trPr>
          <w:trHeight w:val="976"/>
        </w:trPr>
        <w:tc>
          <w:tcPr>
            <w:tcW w:w="1711" w:type="dxa"/>
            <w:shd w:val="clear" w:color="auto" w:fill="103D64"/>
            <w:vAlign w:val="center"/>
          </w:tcPr>
          <w:p w14:paraId="4FB5AB65" w14:textId="77777777" w:rsidR="003C7E59" w:rsidRPr="00B13226" w:rsidRDefault="003C7E59" w:rsidP="003C7E59">
            <w:pPr>
              <w:widowControl w:val="0"/>
              <w:tabs>
                <w:tab w:val="left" w:pos="51"/>
                <w:tab w:val="left" w:pos="660"/>
              </w:tabs>
              <w:suppressAutoHyphens/>
              <w:autoSpaceDE w:val="0"/>
              <w:autoSpaceDN w:val="0"/>
              <w:adjustRightInd w:val="0"/>
              <w:spacing w:before="60" w:line="264" w:lineRule="auto"/>
              <w:textAlignment w:val="center"/>
              <w:rPr>
                <w:rFonts w:eastAsia="Times New Roman" w:cs="Arial"/>
                <w:color w:val="555559"/>
                <w:sz w:val="22"/>
                <w:szCs w:val="22"/>
                <w:lang w:val="en-AU" w:eastAsia="x-none"/>
              </w:rPr>
            </w:pPr>
            <w:r w:rsidRPr="00B13226">
              <w:rPr>
                <w:rFonts w:cs="Arial"/>
                <w:b/>
                <w:bCs/>
                <w:color w:val="FFFFFF" w:themeColor="background1"/>
                <w:sz w:val="22"/>
                <w:szCs w:val="22"/>
                <w:lang w:val="en-GB"/>
              </w:rPr>
              <w:t>Unit of competency code</w:t>
            </w:r>
          </w:p>
        </w:tc>
        <w:tc>
          <w:tcPr>
            <w:tcW w:w="4250" w:type="dxa"/>
            <w:shd w:val="clear" w:color="auto" w:fill="103D64" w:themeFill="accent4"/>
            <w:vAlign w:val="center"/>
          </w:tcPr>
          <w:p w14:paraId="077D116B" w14:textId="77777777" w:rsidR="003C7E59" w:rsidRPr="00B13226" w:rsidRDefault="003C7E59" w:rsidP="003C7E59">
            <w:pPr>
              <w:spacing w:before="60" w:after="120"/>
              <w:rPr>
                <w:rFonts w:cs="Arial"/>
                <w:color w:val="007CA5"/>
                <w:sz w:val="22"/>
                <w:szCs w:val="22"/>
                <w:lang w:val="en-GB"/>
              </w:rPr>
            </w:pPr>
            <w:r w:rsidRPr="00B13226">
              <w:rPr>
                <w:rFonts w:cs="Arial"/>
                <w:b/>
                <w:bCs/>
                <w:color w:val="FFFFFF" w:themeColor="background1"/>
                <w:sz w:val="22"/>
                <w:szCs w:val="22"/>
                <w:lang w:val="en-GB"/>
              </w:rPr>
              <w:t>Unit of competency title</w:t>
            </w:r>
          </w:p>
        </w:tc>
        <w:tc>
          <w:tcPr>
            <w:tcW w:w="1420" w:type="dxa"/>
            <w:shd w:val="clear" w:color="auto" w:fill="103D64" w:themeFill="accent4"/>
            <w:vAlign w:val="center"/>
          </w:tcPr>
          <w:p w14:paraId="6411F389" w14:textId="77777777" w:rsidR="003C7E59" w:rsidRPr="00B13226" w:rsidRDefault="003C7E59" w:rsidP="003C7E59">
            <w:pPr>
              <w:spacing w:before="60" w:after="120"/>
              <w:rPr>
                <w:rFonts w:cs="Arial"/>
                <w:color w:val="FFFFFF" w:themeColor="background1"/>
                <w:sz w:val="22"/>
                <w:szCs w:val="22"/>
                <w:lang w:val="en-GB"/>
              </w:rPr>
            </w:pPr>
            <w:r w:rsidRPr="00B13226">
              <w:rPr>
                <w:rFonts w:cs="Arial"/>
                <w:b/>
                <w:bCs/>
                <w:color w:val="FFFFFF" w:themeColor="background1"/>
                <w:sz w:val="22"/>
                <w:szCs w:val="22"/>
                <w:lang w:val="en-GB"/>
              </w:rPr>
              <w:t>Field of Education code</w:t>
            </w:r>
            <w:r w:rsidRPr="00B13226">
              <w:rPr>
                <w:rFonts w:cs="Arial"/>
                <w:b/>
                <w:bCs/>
                <w:color w:val="FFFFFF" w:themeColor="background1"/>
                <w:sz w:val="22"/>
                <w:szCs w:val="22"/>
                <w:lang w:val="en-GB"/>
              </w:rPr>
              <w:br/>
              <w:t>(six-digit)</w:t>
            </w:r>
          </w:p>
        </w:tc>
        <w:tc>
          <w:tcPr>
            <w:tcW w:w="1418" w:type="dxa"/>
            <w:shd w:val="clear" w:color="auto" w:fill="103D64" w:themeFill="accent4"/>
            <w:vAlign w:val="center"/>
          </w:tcPr>
          <w:p w14:paraId="1FB8BB6B" w14:textId="77777777" w:rsidR="003C7E59" w:rsidRPr="00B13226" w:rsidRDefault="003C7E59" w:rsidP="003C7E59">
            <w:pPr>
              <w:tabs>
                <w:tab w:val="left" w:pos="51"/>
              </w:tabs>
              <w:spacing w:before="60" w:after="40"/>
              <w:rPr>
                <w:rFonts w:cs="Arial"/>
                <w:color w:val="FFFFFF" w:themeColor="background1"/>
                <w:sz w:val="22"/>
                <w:szCs w:val="22"/>
                <w:lang w:val="en-GB"/>
              </w:rPr>
            </w:pPr>
            <w:r w:rsidRPr="00B13226">
              <w:rPr>
                <w:rFonts w:cs="Arial"/>
                <w:b/>
                <w:bCs/>
                <w:color w:val="FFFFFF" w:themeColor="background1"/>
                <w:sz w:val="22"/>
                <w:szCs w:val="22"/>
                <w:lang w:val="en-GB"/>
              </w:rPr>
              <w:t>Pre-requisite</w:t>
            </w:r>
          </w:p>
        </w:tc>
        <w:tc>
          <w:tcPr>
            <w:tcW w:w="1412" w:type="dxa"/>
            <w:shd w:val="clear" w:color="auto" w:fill="103D64" w:themeFill="accent4"/>
            <w:vAlign w:val="center"/>
          </w:tcPr>
          <w:p w14:paraId="0CFAB9E3" w14:textId="77777777" w:rsidR="003C7E59" w:rsidRPr="00B13226" w:rsidRDefault="003C7E59" w:rsidP="003C7E59">
            <w:pPr>
              <w:tabs>
                <w:tab w:val="left" w:pos="51"/>
              </w:tabs>
              <w:spacing w:before="60" w:after="40"/>
              <w:rPr>
                <w:rFonts w:cs="Arial"/>
                <w:color w:val="FFFFFF" w:themeColor="background1"/>
                <w:sz w:val="22"/>
                <w:szCs w:val="22"/>
                <w:lang w:val="en-GB"/>
              </w:rPr>
            </w:pPr>
            <w:r w:rsidRPr="00B13226">
              <w:rPr>
                <w:rFonts w:cs="Arial"/>
                <w:b/>
                <w:bCs/>
                <w:color w:val="FFFFFF" w:themeColor="background1"/>
                <w:sz w:val="22"/>
                <w:szCs w:val="22"/>
                <w:lang w:val="en-GB"/>
              </w:rPr>
              <w:t>Nominal hours</w:t>
            </w:r>
          </w:p>
        </w:tc>
      </w:tr>
      <w:tr w:rsidR="003C7E59" w:rsidRPr="003C7E59" w14:paraId="531FE3AD" w14:textId="77777777" w:rsidTr="00AB66BC">
        <w:trPr>
          <w:trHeight w:val="390"/>
        </w:trPr>
        <w:tc>
          <w:tcPr>
            <w:tcW w:w="10211" w:type="dxa"/>
            <w:gridSpan w:val="5"/>
            <w:shd w:val="clear" w:color="auto" w:fill="auto"/>
          </w:tcPr>
          <w:p w14:paraId="3CE9098B" w14:textId="77777777" w:rsidR="003C7E59" w:rsidRPr="00F95AD9" w:rsidRDefault="003C7E59" w:rsidP="003C7E59">
            <w:pPr>
              <w:tabs>
                <w:tab w:val="left" w:pos="51"/>
              </w:tabs>
              <w:spacing w:before="60" w:after="40"/>
              <w:rPr>
                <w:rFonts w:cs="Arial"/>
                <w:b/>
                <w:bCs/>
                <w:color w:val="FFFFFF" w:themeColor="background1"/>
                <w:sz w:val="22"/>
                <w:szCs w:val="22"/>
                <w:lang w:val="en-GB"/>
              </w:rPr>
            </w:pPr>
            <w:r w:rsidRPr="00F95AD9">
              <w:rPr>
                <w:rFonts w:cs="Arial"/>
                <w:b/>
                <w:bCs/>
                <w:sz w:val="22"/>
                <w:szCs w:val="22"/>
                <w:lang w:val="en-GB"/>
              </w:rPr>
              <w:t>Mechanical Engineering Design</w:t>
            </w:r>
          </w:p>
        </w:tc>
      </w:tr>
      <w:tr w:rsidR="004E4A12" w:rsidRPr="003C7E59" w14:paraId="1FF63F11" w14:textId="77777777" w:rsidTr="00AB66BC">
        <w:trPr>
          <w:trHeight w:val="696"/>
        </w:trPr>
        <w:tc>
          <w:tcPr>
            <w:tcW w:w="1711" w:type="dxa"/>
          </w:tcPr>
          <w:p w14:paraId="202DE864" w14:textId="0F64CA42" w:rsidR="004E4A12" w:rsidRPr="00AD7E01" w:rsidRDefault="007A7FDB" w:rsidP="004E4A12">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7A7FDB">
              <w:rPr>
                <w:rFonts w:cs="Arial"/>
                <w:sz w:val="22"/>
                <w:szCs w:val="22"/>
                <w:lang w:val="en-GB"/>
              </w:rPr>
              <w:t>VU23937</w:t>
            </w:r>
          </w:p>
        </w:tc>
        <w:tc>
          <w:tcPr>
            <w:tcW w:w="4250" w:type="dxa"/>
          </w:tcPr>
          <w:p w14:paraId="1C38FBB4" w14:textId="160CD571" w:rsidR="004E4A12" w:rsidRPr="00AD7E01" w:rsidRDefault="003F233E" w:rsidP="004E4A12">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F233E">
              <w:rPr>
                <w:rFonts w:cs="Arial"/>
                <w:sz w:val="22"/>
                <w:szCs w:val="22"/>
                <w:lang w:val="en-GB"/>
              </w:rPr>
              <w:t>Set up and monitor fluid power-controlled engineering systems</w:t>
            </w:r>
          </w:p>
        </w:tc>
        <w:tc>
          <w:tcPr>
            <w:tcW w:w="1420" w:type="dxa"/>
          </w:tcPr>
          <w:p w14:paraId="511CE4C8" w14:textId="59AA2DDB" w:rsidR="004E4A12" w:rsidRPr="00AD7E01" w:rsidRDefault="004E4A12" w:rsidP="004E4A12">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030703</w:t>
            </w:r>
          </w:p>
        </w:tc>
        <w:tc>
          <w:tcPr>
            <w:tcW w:w="1418" w:type="dxa"/>
          </w:tcPr>
          <w:p w14:paraId="5C81B5EE" w14:textId="70AE09CA" w:rsidR="004E4A12" w:rsidRPr="00AD7E01" w:rsidRDefault="004E4A12" w:rsidP="004E4A12">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772D4D2A" w14:textId="5FBA856A" w:rsidR="004E4A12" w:rsidRPr="00AD7E01" w:rsidRDefault="004E4A12" w:rsidP="004E4A12">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80</w:t>
            </w:r>
          </w:p>
        </w:tc>
      </w:tr>
      <w:tr w:rsidR="00BF1E79" w:rsidRPr="003C7E59" w14:paraId="30DA8088" w14:textId="77777777" w:rsidTr="00AB66BC">
        <w:trPr>
          <w:trHeight w:val="696"/>
        </w:trPr>
        <w:tc>
          <w:tcPr>
            <w:tcW w:w="1711" w:type="dxa"/>
          </w:tcPr>
          <w:p w14:paraId="096E36F2" w14:textId="468B8F67" w:rsidR="00BF1E79" w:rsidRPr="00AD7E01" w:rsidRDefault="007A7FDB" w:rsidP="00BF1E79">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7A7FDB">
              <w:rPr>
                <w:rFonts w:cs="Arial"/>
                <w:sz w:val="22"/>
                <w:szCs w:val="22"/>
                <w:lang w:val="en-GB"/>
              </w:rPr>
              <w:t>VU23938</w:t>
            </w:r>
          </w:p>
        </w:tc>
        <w:tc>
          <w:tcPr>
            <w:tcW w:w="4250" w:type="dxa"/>
          </w:tcPr>
          <w:p w14:paraId="643EA63F" w14:textId="13DE4A95" w:rsidR="00BF1E79" w:rsidRPr="00AD7E01" w:rsidRDefault="00BF1E79" w:rsidP="00BF1E79">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 xml:space="preserve">Design </w:t>
            </w:r>
            <w:r w:rsidR="00D16783">
              <w:rPr>
                <w:rFonts w:cs="Arial"/>
                <w:sz w:val="22"/>
                <w:szCs w:val="22"/>
                <w:lang w:val="en-GB"/>
              </w:rPr>
              <w:t xml:space="preserve">rotating </w:t>
            </w:r>
            <w:r w:rsidRPr="00AD7E01">
              <w:rPr>
                <w:rFonts w:cs="Arial"/>
                <w:sz w:val="22"/>
                <w:szCs w:val="22"/>
                <w:lang w:val="en-GB"/>
              </w:rPr>
              <w:t>mechanical machines</w:t>
            </w:r>
          </w:p>
        </w:tc>
        <w:tc>
          <w:tcPr>
            <w:tcW w:w="1420" w:type="dxa"/>
          </w:tcPr>
          <w:p w14:paraId="527CB1E7" w14:textId="51DFF957" w:rsidR="00BF1E79" w:rsidRPr="00AD7E01" w:rsidRDefault="00BF1E79" w:rsidP="00BF1E79">
            <w:pPr>
              <w:tabs>
                <w:tab w:val="left" w:pos="51"/>
              </w:tabs>
              <w:spacing w:before="60" w:after="40"/>
              <w:rPr>
                <w:rFonts w:cs="Arial"/>
                <w:sz w:val="22"/>
                <w:szCs w:val="22"/>
                <w:lang w:val="en-GB"/>
              </w:rPr>
            </w:pPr>
            <w:r w:rsidRPr="00AD7E01">
              <w:rPr>
                <w:rFonts w:eastAsia="Times New Roman" w:cs="Arial"/>
                <w:sz w:val="22"/>
                <w:szCs w:val="22"/>
                <w:lang w:val="en-AU" w:eastAsia="x-none"/>
              </w:rPr>
              <w:t>030701</w:t>
            </w:r>
          </w:p>
        </w:tc>
        <w:tc>
          <w:tcPr>
            <w:tcW w:w="1418" w:type="dxa"/>
          </w:tcPr>
          <w:p w14:paraId="679AC42C" w14:textId="186D55D3" w:rsidR="00BF1E79" w:rsidRPr="00AD7E01" w:rsidRDefault="00BF1E79" w:rsidP="00BF1E79">
            <w:pPr>
              <w:tabs>
                <w:tab w:val="left" w:pos="51"/>
              </w:tabs>
              <w:spacing w:before="60" w:after="40"/>
              <w:rPr>
                <w:rFonts w:cs="Arial"/>
                <w:sz w:val="22"/>
                <w:szCs w:val="22"/>
                <w:lang w:val="en-GB"/>
              </w:rPr>
            </w:pPr>
            <w:r w:rsidRPr="00AD7E01">
              <w:rPr>
                <w:rFonts w:eastAsia="Times New Roman" w:cs="Arial"/>
                <w:sz w:val="22"/>
                <w:szCs w:val="22"/>
                <w:lang w:val="en-AU" w:eastAsia="x-none"/>
              </w:rPr>
              <w:t>Nil</w:t>
            </w:r>
          </w:p>
        </w:tc>
        <w:tc>
          <w:tcPr>
            <w:tcW w:w="1412" w:type="dxa"/>
          </w:tcPr>
          <w:p w14:paraId="3764CB5D" w14:textId="3582439D" w:rsidR="00BF1E79" w:rsidRPr="00AD7E01" w:rsidRDefault="00BF1E79" w:rsidP="00BF1E79">
            <w:pPr>
              <w:tabs>
                <w:tab w:val="left" w:pos="51"/>
              </w:tabs>
              <w:spacing w:before="60" w:after="40"/>
              <w:rPr>
                <w:rFonts w:cs="Arial"/>
                <w:sz w:val="22"/>
                <w:szCs w:val="22"/>
                <w:lang w:val="en-GB"/>
              </w:rPr>
            </w:pPr>
            <w:r w:rsidRPr="00AD7E01">
              <w:rPr>
                <w:rFonts w:eastAsia="Times New Roman" w:cs="Arial"/>
                <w:sz w:val="22"/>
                <w:szCs w:val="22"/>
                <w:lang w:val="en-AU" w:eastAsia="x-none"/>
              </w:rPr>
              <w:t>80</w:t>
            </w:r>
          </w:p>
        </w:tc>
      </w:tr>
      <w:tr w:rsidR="00AD7E01" w:rsidRPr="003C7E59" w14:paraId="16780C58" w14:textId="77777777" w:rsidTr="00AB66BC">
        <w:trPr>
          <w:trHeight w:val="696"/>
        </w:trPr>
        <w:tc>
          <w:tcPr>
            <w:tcW w:w="1711" w:type="dxa"/>
          </w:tcPr>
          <w:p w14:paraId="42B292D7" w14:textId="3C70D226" w:rsidR="00AD7E01" w:rsidRPr="00AD7E01" w:rsidRDefault="007A7FD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7A7FDB">
              <w:rPr>
                <w:rFonts w:cs="Arial"/>
                <w:sz w:val="22"/>
                <w:szCs w:val="22"/>
                <w:lang w:val="en-GB"/>
              </w:rPr>
              <w:t>VU23939</w:t>
            </w:r>
          </w:p>
        </w:tc>
        <w:tc>
          <w:tcPr>
            <w:tcW w:w="4250" w:type="dxa"/>
          </w:tcPr>
          <w:p w14:paraId="57B82C34" w14:textId="311DC0D2" w:rsidR="00AD7E01" w:rsidRPr="00AD7E01" w:rsidRDefault="009E6107"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E6107">
              <w:rPr>
                <w:rFonts w:cs="Arial"/>
                <w:sz w:val="22"/>
                <w:szCs w:val="22"/>
                <w:lang w:val="en-GB"/>
              </w:rPr>
              <w:t>Apply processes of advanced metrology in manufacturing</w:t>
            </w:r>
          </w:p>
        </w:tc>
        <w:tc>
          <w:tcPr>
            <w:tcW w:w="1420" w:type="dxa"/>
          </w:tcPr>
          <w:p w14:paraId="4F84A886" w14:textId="09914861"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030701</w:t>
            </w:r>
          </w:p>
        </w:tc>
        <w:tc>
          <w:tcPr>
            <w:tcW w:w="1418" w:type="dxa"/>
          </w:tcPr>
          <w:p w14:paraId="2F41EA28" w14:textId="25925A3A"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0EC0D355" w14:textId="7A9C2441"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BF1E79" w:rsidRPr="003C7E59" w14:paraId="540D18BC" w14:textId="77777777" w:rsidTr="00AB66BC">
        <w:trPr>
          <w:trHeight w:val="696"/>
        </w:trPr>
        <w:tc>
          <w:tcPr>
            <w:tcW w:w="1711" w:type="dxa"/>
          </w:tcPr>
          <w:p w14:paraId="510EF899" w14:textId="36941096" w:rsidR="00BF1E79" w:rsidRPr="00AD7E01" w:rsidRDefault="00AC0830" w:rsidP="00BF1E79">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C0830">
              <w:rPr>
                <w:rFonts w:cs="Arial"/>
                <w:sz w:val="22"/>
                <w:szCs w:val="22"/>
                <w:lang w:val="en-GB"/>
              </w:rPr>
              <w:t>VU23940</w:t>
            </w:r>
          </w:p>
        </w:tc>
        <w:tc>
          <w:tcPr>
            <w:tcW w:w="4250" w:type="dxa"/>
          </w:tcPr>
          <w:p w14:paraId="4663E8F0" w14:textId="44F9CA3B" w:rsidR="00BF1E79" w:rsidRPr="00AD7E01" w:rsidRDefault="00BF1E79" w:rsidP="00BF1E79">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Use advanced 2D &amp; 3D computer aided drafting (CAD) techniques</w:t>
            </w:r>
          </w:p>
        </w:tc>
        <w:tc>
          <w:tcPr>
            <w:tcW w:w="1420" w:type="dxa"/>
          </w:tcPr>
          <w:p w14:paraId="01EC137C" w14:textId="3DD0222F" w:rsidR="00BF1E79" w:rsidRPr="00AD7E01" w:rsidRDefault="00BF1E79" w:rsidP="00BF1E79">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039999</w:t>
            </w:r>
          </w:p>
        </w:tc>
        <w:tc>
          <w:tcPr>
            <w:tcW w:w="1418" w:type="dxa"/>
          </w:tcPr>
          <w:p w14:paraId="58B43CC9" w14:textId="74BC3C5D" w:rsidR="00BF1E79" w:rsidRPr="00AD7E01" w:rsidRDefault="00BF1E79" w:rsidP="00BF1E79">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158CC277" w14:textId="7464AD13" w:rsidR="00BF1E79" w:rsidRPr="00AD7E01" w:rsidRDefault="00BF1E79" w:rsidP="00BF1E79">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80</w:t>
            </w:r>
          </w:p>
        </w:tc>
      </w:tr>
      <w:tr w:rsidR="00442317" w:rsidRPr="003C7E59" w14:paraId="21F2AE61" w14:textId="77777777" w:rsidTr="00AB66BC">
        <w:trPr>
          <w:trHeight w:val="696"/>
        </w:trPr>
        <w:tc>
          <w:tcPr>
            <w:tcW w:w="1711" w:type="dxa"/>
          </w:tcPr>
          <w:p w14:paraId="582C4C42" w14:textId="1945B3A5" w:rsidR="00442317" w:rsidRPr="003C7E59" w:rsidRDefault="00AC0830"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C0830">
              <w:rPr>
                <w:rFonts w:cs="Arial"/>
                <w:sz w:val="22"/>
                <w:szCs w:val="22"/>
                <w:lang w:val="en-GB"/>
              </w:rPr>
              <w:t>VU23941</w:t>
            </w:r>
          </w:p>
        </w:tc>
        <w:tc>
          <w:tcPr>
            <w:tcW w:w="4250" w:type="dxa"/>
          </w:tcPr>
          <w:p w14:paraId="36766A4D" w14:textId="06C80B42"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Design</w:t>
            </w:r>
            <w:r w:rsidR="004F4967">
              <w:rPr>
                <w:rFonts w:cs="Arial"/>
                <w:sz w:val="22"/>
                <w:szCs w:val="22"/>
                <w:lang w:val="en-GB"/>
              </w:rPr>
              <w:t xml:space="preserve"> basic</w:t>
            </w:r>
            <w:r w:rsidRPr="003C7E59">
              <w:rPr>
                <w:rFonts w:cs="Arial"/>
                <w:sz w:val="22"/>
                <w:szCs w:val="22"/>
                <w:lang w:val="en-GB"/>
              </w:rPr>
              <w:t xml:space="preserve"> mechanical engineering systems</w:t>
            </w:r>
          </w:p>
        </w:tc>
        <w:tc>
          <w:tcPr>
            <w:tcW w:w="1420" w:type="dxa"/>
          </w:tcPr>
          <w:p w14:paraId="77D8DC25" w14:textId="7EE1A8B3"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030701</w:t>
            </w:r>
          </w:p>
        </w:tc>
        <w:tc>
          <w:tcPr>
            <w:tcW w:w="1418" w:type="dxa"/>
          </w:tcPr>
          <w:p w14:paraId="55825EEB" w14:textId="3211E246"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0580315F" w14:textId="73226C05"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442317" w:rsidRPr="003C7E59" w14:paraId="3638C8B1" w14:textId="77777777" w:rsidTr="00AB66BC">
        <w:trPr>
          <w:trHeight w:val="696"/>
        </w:trPr>
        <w:tc>
          <w:tcPr>
            <w:tcW w:w="1711" w:type="dxa"/>
          </w:tcPr>
          <w:p w14:paraId="02576C97" w14:textId="310A4420" w:rsidR="00442317" w:rsidRPr="003C7E59" w:rsidRDefault="00AC0830"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C0830">
              <w:rPr>
                <w:rFonts w:cs="Arial"/>
                <w:sz w:val="22"/>
                <w:szCs w:val="22"/>
                <w:lang w:val="en-GB"/>
              </w:rPr>
              <w:t>VU23942</w:t>
            </w:r>
          </w:p>
        </w:tc>
        <w:tc>
          <w:tcPr>
            <w:tcW w:w="4250" w:type="dxa"/>
          </w:tcPr>
          <w:p w14:paraId="6EED835E" w14:textId="63CAEDD2"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finite element analysis</w:t>
            </w:r>
          </w:p>
        </w:tc>
        <w:tc>
          <w:tcPr>
            <w:tcW w:w="1420" w:type="dxa"/>
          </w:tcPr>
          <w:p w14:paraId="28D594EE" w14:textId="7B127FE1" w:rsidR="00442317" w:rsidRPr="003C7E59" w:rsidRDefault="00442317" w:rsidP="00442317">
            <w:pPr>
              <w:tabs>
                <w:tab w:val="left" w:pos="51"/>
              </w:tabs>
              <w:spacing w:before="60" w:after="40"/>
              <w:rPr>
                <w:rFonts w:eastAsia="Times New Roman" w:cs="Arial"/>
                <w:sz w:val="22"/>
                <w:szCs w:val="22"/>
                <w:lang w:val="en-AU" w:eastAsia="x-none"/>
              </w:rPr>
            </w:pPr>
            <w:r w:rsidRPr="00B13226">
              <w:rPr>
                <w:rFonts w:cs="Arial"/>
                <w:sz w:val="22"/>
                <w:szCs w:val="22"/>
                <w:lang w:val="en-GB"/>
              </w:rPr>
              <w:t>030701</w:t>
            </w:r>
          </w:p>
        </w:tc>
        <w:tc>
          <w:tcPr>
            <w:tcW w:w="1418" w:type="dxa"/>
          </w:tcPr>
          <w:p w14:paraId="24BF2888" w14:textId="0FC0DED7"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5482BA7A" w14:textId="75319A92"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442317" w:rsidRPr="003C7E59" w14:paraId="19EEEB3F" w14:textId="77777777" w:rsidTr="00AB66BC">
        <w:trPr>
          <w:trHeight w:val="696"/>
        </w:trPr>
        <w:tc>
          <w:tcPr>
            <w:tcW w:w="1711" w:type="dxa"/>
          </w:tcPr>
          <w:p w14:paraId="1A4427B3" w14:textId="088A0A91" w:rsidR="00442317" w:rsidRPr="00AD7E01" w:rsidRDefault="0095548B"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5548B">
              <w:rPr>
                <w:rFonts w:cs="Arial"/>
                <w:sz w:val="22"/>
                <w:szCs w:val="22"/>
                <w:lang w:val="en-GB"/>
              </w:rPr>
              <w:t>VU23943</w:t>
            </w:r>
          </w:p>
        </w:tc>
        <w:tc>
          <w:tcPr>
            <w:tcW w:w="4250" w:type="dxa"/>
          </w:tcPr>
          <w:p w14:paraId="43B3B121" w14:textId="14B7F40E" w:rsidR="00442317" w:rsidRPr="00AD7E01" w:rsidRDefault="00F93326"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93326">
              <w:rPr>
                <w:rFonts w:cs="Arial"/>
                <w:sz w:val="22"/>
                <w:szCs w:val="22"/>
                <w:lang w:val="en-GB"/>
              </w:rPr>
              <w:t>Set up and implement mechatronics engineering systems</w:t>
            </w:r>
          </w:p>
        </w:tc>
        <w:tc>
          <w:tcPr>
            <w:tcW w:w="1420" w:type="dxa"/>
          </w:tcPr>
          <w:p w14:paraId="5F9F142E" w14:textId="1A81589D" w:rsidR="00442317" w:rsidRPr="00AD7E01" w:rsidRDefault="00442317" w:rsidP="00442317">
            <w:pPr>
              <w:tabs>
                <w:tab w:val="left" w:pos="51"/>
              </w:tabs>
              <w:spacing w:before="60" w:after="40"/>
              <w:rPr>
                <w:rFonts w:cs="Arial"/>
                <w:sz w:val="22"/>
                <w:szCs w:val="22"/>
                <w:lang w:val="en-GB"/>
              </w:rPr>
            </w:pPr>
            <w:r w:rsidRPr="00AD7E01">
              <w:rPr>
                <w:rFonts w:eastAsia="Times New Roman" w:cs="Arial"/>
                <w:sz w:val="22"/>
                <w:szCs w:val="22"/>
                <w:lang w:val="en-AU" w:eastAsia="x-none"/>
              </w:rPr>
              <w:t>030703</w:t>
            </w:r>
          </w:p>
        </w:tc>
        <w:tc>
          <w:tcPr>
            <w:tcW w:w="1418" w:type="dxa"/>
          </w:tcPr>
          <w:p w14:paraId="74D616B4" w14:textId="6F315247"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5431EA1B" w14:textId="522E666D"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442317" w:rsidRPr="003C7E59" w14:paraId="3FCEF432" w14:textId="77777777" w:rsidTr="00AB66BC">
        <w:trPr>
          <w:trHeight w:val="696"/>
        </w:trPr>
        <w:tc>
          <w:tcPr>
            <w:tcW w:w="1711" w:type="dxa"/>
          </w:tcPr>
          <w:p w14:paraId="08CCDF14" w14:textId="4BC4C266" w:rsidR="00442317" w:rsidRPr="00AD7E01" w:rsidRDefault="0095548B"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5548B">
              <w:rPr>
                <w:rFonts w:cs="Arial"/>
                <w:sz w:val="22"/>
                <w:szCs w:val="22"/>
                <w:lang w:val="en-GB"/>
              </w:rPr>
              <w:t>VU23944</w:t>
            </w:r>
          </w:p>
        </w:tc>
        <w:tc>
          <w:tcPr>
            <w:tcW w:w="4250" w:type="dxa"/>
          </w:tcPr>
          <w:p w14:paraId="3696B73E" w14:textId="2DFD25E0" w:rsidR="00442317" w:rsidRPr="00AD7E01"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Plan and manage a robotics system</w:t>
            </w:r>
          </w:p>
        </w:tc>
        <w:tc>
          <w:tcPr>
            <w:tcW w:w="1420" w:type="dxa"/>
          </w:tcPr>
          <w:p w14:paraId="4F00891C" w14:textId="63A2C8E1" w:rsidR="00442317" w:rsidRPr="00AD7E01" w:rsidRDefault="00442317" w:rsidP="00442317">
            <w:pPr>
              <w:tabs>
                <w:tab w:val="left" w:pos="51"/>
              </w:tabs>
              <w:spacing w:before="60" w:after="40"/>
              <w:rPr>
                <w:rFonts w:cs="Arial"/>
                <w:sz w:val="22"/>
                <w:szCs w:val="22"/>
                <w:lang w:val="en-GB"/>
              </w:rPr>
            </w:pPr>
            <w:r w:rsidRPr="00AD7E01">
              <w:rPr>
                <w:rFonts w:eastAsia="Times New Roman" w:cs="Arial"/>
                <w:sz w:val="22"/>
                <w:szCs w:val="22"/>
                <w:lang w:val="en-AU" w:eastAsia="x-none"/>
              </w:rPr>
              <w:t>030701</w:t>
            </w:r>
          </w:p>
        </w:tc>
        <w:tc>
          <w:tcPr>
            <w:tcW w:w="1418" w:type="dxa"/>
          </w:tcPr>
          <w:p w14:paraId="6298CADD" w14:textId="77015D04"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1AAB7C5E" w14:textId="0A5A5745"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442317" w:rsidRPr="003C7E59" w14:paraId="6B317BDD" w14:textId="77777777" w:rsidTr="00AB66BC">
        <w:trPr>
          <w:trHeight w:val="696"/>
        </w:trPr>
        <w:tc>
          <w:tcPr>
            <w:tcW w:w="1711" w:type="dxa"/>
          </w:tcPr>
          <w:p w14:paraId="6359DD09" w14:textId="785420C3" w:rsidR="00442317" w:rsidRPr="003C7E59" w:rsidRDefault="00FF7EAA"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F7EAA">
              <w:rPr>
                <w:rFonts w:cs="Arial"/>
                <w:sz w:val="22"/>
                <w:szCs w:val="22"/>
                <w:lang w:val="en-GB"/>
              </w:rPr>
              <w:lastRenderedPageBreak/>
              <w:t>VU23945</w:t>
            </w:r>
          </w:p>
        </w:tc>
        <w:tc>
          <w:tcPr>
            <w:tcW w:w="4250" w:type="dxa"/>
          </w:tcPr>
          <w:p w14:paraId="09817B5D" w14:textId="0E8E8A51"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Generate design solutions</w:t>
            </w:r>
          </w:p>
        </w:tc>
        <w:tc>
          <w:tcPr>
            <w:tcW w:w="1420" w:type="dxa"/>
          </w:tcPr>
          <w:p w14:paraId="47665123" w14:textId="0D5CFCE0" w:rsidR="00442317" w:rsidRPr="00B13226"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030701</w:t>
            </w:r>
          </w:p>
        </w:tc>
        <w:tc>
          <w:tcPr>
            <w:tcW w:w="1418" w:type="dxa"/>
          </w:tcPr>
          <w:p w14:paraId="3B4387F4" w14:textId="435DE0BC"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28C3661F" w14:textId="03837174"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3AA2BDC7" w14:textId="77777777" w:rsidTr="00AB66BC">
        <w:trPr>
          <w:trHeight w:val="696"/>
        </w:trPr>
        <w:tc>
          <w:tcPr>
            <w:tcW w:w="1711" w:type="dxa"/>
          </w:tcPr>
          <w:p w14:paraId="7176C52E" w14:textId="691BC079" w:rsidR="00AD7E01" w:rsidRPr="00AD7E01" w:rsidRDefault="00FF7EAA"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F7EAA">
              <w:rPr>
                <w:rFonts w:cs="Arial"/>
                <w:sz w:val="22"/>
                <w:szCs w:val="22"/>
                <w:lang w:val="en-GB"/>
              </w:rPr>
              <w:t>VU23946</w:t>
            </w:r>
          </w:p>
        </w:tc>
        <w:tc>
          <w:tcPr>
            <w:tcW w:w="4250" w:type="dxa"/>
          </w:tcPr>
          <w:p w14:paraId="74776CEC" w14:textId="439CA584"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Use extended features of computer aided drafting (CAD)</w:t>
            </w:r>
          </w:p>
        </w:tc>
        <w:tc>
          <w:tcPr>
            <w:tcW w:w="1420" w:type="dxa"/>
          </w:tcPr>
          <w:p w14:paraId="249A7ED1" w14:textId="6B869F14"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030199</w:t>
            </w:r>
          </w:p>
        </w:tc>
        <w:tc>
          <w:tcPr>
            <w:tcW w:w="1418" w:type="dxa"/>
          </w:tcPr>
          <w:p w14:paraId="55FFCCC0" w14:textId="2691B236"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515EBDC3" w14:textId="3E6E837B"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40</w:t>
            </w:r>
          </w:p>
        </w:tc>
      </w:tr>
      <w:tr w:rsidR="00442317" w:rsidRPr="003C7E59" w14:paraId="1E18835D" w14:textId="77777777" w:rsidTr="00AB66BC">
        <w:trPr>
          <w:trHeight w:val="696"/>
        </w:trPr>
        <w:tc>
          <w:tcPr>
            <w:tcW w:w="1711" w:type="dxa"/>
          </w:tcPr>
          <w:p w14:paraId="363F39C4" w14:textId="077489D6" w:rsidR="00442317" w:rsidRPr="00AD7E01" w:rsidRDefault="00FF7EAA"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F7EAA">
              <w:rPr>
                <w:rFonts w:cs="Arial"/>
                <w:sz w:val="22"/>
                <w:szCs w:val="22"/>
                <w:lang w:val="en-GB"/>
              </w:rPr>
              <w:t>VU23947</w:t>
            </w:r>
          </w:p>
        </w:tc>
        <w:tc>
          <w:tcPr>
            <w:tcW w:w="4250" w:type="dxa"/>
          </w:tcPr>
          <w:p w14:paraId="3297D910" w14:textId="7B1BAF8C" w:rsidR="00442317" w:rsidRPr="00AD7E01"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Implement advanced materials science principles to engineering applications</w:t>
            </w:r>
          </w:p>
        </w:tc>
        <w:tc>
          <w:tcPr>
            <w:tcW w:w="1420" w:type="dxa"/>
          </w:tcPr>
          <w:p w14:paraId="066F11E2" w14:textId="702A8AC3"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030701</w:t>
            </w:r>
          </w:p>
        </w:tc>
        <w:tc>
          <w:tcPr>
            <w:tcW w:w="1418" w:type="dxa"/>
          </w:tcPr>
          <w:p w14:paraId="6E0DC11F" w14:textId="2B1A5ECA"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20B6C10B" w14:textId="2DB34047"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BF1E79" w:rsidRPr="003C7E59" w14:paraId="6BFD8C81" w14:textId="77777777" w:rsidTr="00AB66BC">
        <w:trPr>
          <w:trHeight w:val="696"/>
        </w:trPr>
        <w:tc>
          <w:tcPr>
            <w:tcW w:w="1711" w:type="dxa"/>
          </w:tcPr>
          <w:p w14:paraId="3CF8A61B" w14:textId="3F84FB97" w:rsidR="00BF1E79" w:rsidRPr="00AD7E01" w:rsidRDefault="009A3521" w:rsidP="00BF1E79">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VU23948</w:t>
            </w:r>
          </w:p>
        </w:tc>
        <w:tc>
          <w:tcPr>
            <w:tcW w:w="4250" w:type="dxa"/>
          </w:tcPr>
          <w:p w14:paraId="2A093659" w14:textId="4101A017" w:rsidR="00BF1E79" w:rsidRPr="00AD7E01" w:rsidRDefault="00BF1E79" w:rsidP="00BF1E79">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Apply advanced statics principles to engineering problems</w:t>
            </w:r>
          </w:p>
        </w:tc>
        <w:tc>
          <w:tcPr>
            <w:tcW w:w="1420" w:type="dxa"/>
          </w:tcPr>
          <w:p w14:paraId="3E76B452" w14:textId="766763E0" w:rsidR="00BF1E79" w:rsidRPr="00AD7E01" w:rsidRDefault="00BF1E79" w:rsidP="00BF1E79">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030701</w:t>
            </w:r>
          </w:p>
        </w:tc>
        <w:tc>
          <w:tcPr>
            <w:tcW w:w="1418" w:type="dxa"/>
          </w:tcPr>
          <w:p w14:paraId="776F7A30" w14:textId="77777777" w:rsidR="00BF1E79" w:rsidRPr="00AD7E01" w:rsidRDefault="00BF1E79" w:rsidP="00BF1E79">
            <w:pPr>
              <w:framePr w:hSpace="180" w:wrap="around" w:vAnchor="page" w:hAnchor="page" w:x="850" w:y="2165"/>
              <w:tabs>
                <w:tab w:val="left" w:pos="51"/>
              </w:tabs>
              <w:spacing w:before="60" w:after="40"/>
              <w:rPr>
                <w:rFonts w:cs="Arial"/>
                <w:sz w:val="22"/>
                <w:szCs w:val="22"/>
                <w:lang w:val="en-GB"/>
              </w:rPr>
            </w:pPr>
            <w:r w:rsidRPr="00AD7E01">
              <w:rPr>
                <w:rFonts w:cs="Arial"/>
                <w:sz w:val="22"/>
                <w:szCs w:val="22"/>
                <w:lang w:val="en-GB"/>
              </w:rPr>
              <w:t>MEM23007</w:t>
            </w:r>
          </w:p>
          <w:p w14:paraId="6AF08C45" w14:textId="0AAF8059" w:rsidR="00BF1E79" w:rsidRPr="00AD7E01" w:rsidRDefault="00BF1E79" w:rsidP="00BF1E79">
            <w:pPr>
              <w:framePr w:hSpace="180" w:wrap="around" w:vAnchor="page" w:hAnchor="page" w:x="850" w:y="2165"/>
              <w:tabs>
                <w:tab w:val="left" w:pos="51"/>
              </w:tabs>
              <w:spacing w:before="60" w:after="40"/>
              <w:rPr>
                <w:rFonts w:cs="Arial"/>
                <w:sz w:val="22"/>
                <w:szCs w:val="22"/>
                <w:lang w:val="en-GB"/>
              </w:rPr>
            </w:pPr>
            <w:r w:rsidRPr="00AD7E01">
              <w:rPr>
                <w:rFonts w:cs="Arial"/>
                <w:sz w:val="22"/>
                <w:szCs w:val="22"/>
                <w:lang w:val="en-GB"/>
              </w:rPr>
              <w:t>MEM23109</w:t>
            </w:r>
          </w:p>
        </w:tc>
        <w:tc>
          <w:tcPr>
            <w:tcW w:w="1412" w:type="dxa"/>
          </w:tcPr>
          <w:p w14:paraId="29423525" w14:textId="09DB8205" w:rsidR="00BF1E79" w:rsidRPr="00AD7E01" w:rsidRDefault="00BF1E79" w:rsidP="00BF1E79">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AD7E01" w:rsidRPr="003C7E59" w14:paraId="2263FD8A" w14:textId="77777777" w:rsidTr="00AB66BC">
        <w:trPr>
          <w:trHeight w:val="696"/>
        </w:trPr>
        <w:tc>
          <w:tcPr>
            <w:tcW w:w="1711" w:type="dxa"/>
          </w:tcPr>
          <w:p w14:paraId="7E04DDBE" w14:textId="511D97C1" w:rsidR="00AD7E01" w:rsidRPr="00AD7E01" w:rsidRDefault="009A352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VU23949</w:t>
            </w:r>
          </w:p>
        </w:tc>
        <w:tc>
          <w:tcPr>
            <w:tcW w:w="4250" w:type="dxa"/>
          </w:tcPr>
          <w:p w14:paraId="1BBBC7FF" w14:textId="5BFEC9E3"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Program and set up co-ordinate measuring machines (CMM)</w:t>
            </w:r>
          </w:p>
        </w:tc>
        <w:tc>
          <w:tcPr>
            <w:tcW w:w="1420" w:type="dxa"/>
          </w:tcPr>
          <w:p w14:paraId="0DF452CA" w14:textId="5893F822"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030301</w:t>
            </w:r>
          </w:p>
        </w:tc>
        <w:tc>
          <w:tcPr>
            <w:tcW w:w="1418" w:type="dxa"/>
          </w:tcPr>
          <w:p w14:paraId="7118B7FE" w14:textId="3FA3150E" w:rsidR="00AD7E01" w:rsidRPr="00AD7E01" w:rsidRDefault="00AD7E01" w:rsidP="00AD7E01">
            <w:pPr>
              <w:framePr w:hSpace="180" w:wrap="around" w:vAnchor="page" w:hAnchor="page" w:x="850" w:y="2165"/>
              <w:tabs>
                <w:tab w:val="left" w:pos="51"/>
              </w:tabs>
              <w:spacing w:before="60" w:after="40"/>
              <w:rPr>
                <w:rFonts w:cs="Arial"/>
                <w:sz w:val="22"/>
                <w:szCs w:val="22"/>
                <w:lang w:val="en-GB"/>
              </w:rPr>
            </w:pPr>
            <w:r w:rsidRPr="00AD7E01">
              <w:rPr>
                <w:rFonts w:eastAsia="Times New Roman" w:cs="Arial"/>
                <w:sz w:val="22"/>
                <w:szCs w:val="22"/>
                <w:lang w:val="en-AU" w:eastAsia="x-none"/>
              </w:rPr>
              <w:t>Nil</w:t>
            </w:r>
          </w:p>
        </w:tc>
        <w:tc>
          <w:tcPr>
            <w:tcW w:w="1412" w:type="dxa"/>
          </w:tcPr>
          <w:p w14:paraId="5C577658" w14:textId="6E6B98B8"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AD7E01" w:rsidRPr="003C7E59" w14:paraId="507F8F55" w14:textId="77777777" w:rsidTr="00AB66BC">
        <w:trPr>
          <w:trHeight w:val="696"/>
        </w:trPr>
        <w:tc>
          <w:tcPr>
            <w:tcW w:w="1711" w:type="dxa"/>
          </w:tcPr>
          <w:p w14:paraId="20F5E3A1" w14:textId="1697941E"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MEM23006</w:t>
            </w:r>
          </w:p>
        </w:tc>
        <w:tc>
          <w:tcPr>
            <w:tcW w:w="4250" w:type="dxa"/>
          </w:tcPr>
          <w:p w14:paraId="142A6425" w14:textId="501A08CE"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Apply fluid and thermodynamics principles in engineering</w:t>
            </w:r>
          </w:p>
        </w:tc>
        <w:tc>
          <w:tcPr>
            <w:tcW w:w="1420" w:type="dxa"/>
          </w:tcPr>
          <w:p w14:paraId="39508BF3" w14:textId="11D0B2BC"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cs="Arial"/>
                <w:sz w:val="22"/>
                <w:szCs w:val="22"/>
                <w:lang w:val="en-GB"/>
              </w:rPr>
              <w:t>030701</w:t>
            </w:r>
          </w:p>
        </w:tc>
        <w:tc>
          <w:tcPr>
            <w:tcW w:w="1418" w:type="dxa"/>
          </w:tcPr>
          <w:p w14:paraId="6215BF12" w14:textId="0E659F5B" w:rsidR="00AD7E01" w:rsidRPr="00AD7E01" w:rsidRDefault="00AD7E01" w:rsidP="00AD7E01">
            <w:pPr>
              <w:framePr w:hSpace="180" w:wrap="around" w:vAnchor="page" w:hAnchor="page" w:x="850" w:y="2165"/>
              <w:tabs>
                <w:tab w:val="left" w:pos="51"/>
              </w:tabs>
              <w:spacing w:before="60" w:after="40"/>
              <w:rPr>
                <w:rFonts w:cs="Arial"/>
                <w:sz w:val="22"/>
                <w:szCs w:val="22"/>
                <w:lang w:val="en-GB"/>
              </w:rPr>
            </w:pPr>
            <w:r w:rsidRPr="00AD7E01">
              <w:rPr>
                <w:rFonts w:cs="Arial"/>
                <w:sz w:val="22"/>
                <w:szCs w:val="22"/>
                <w:lang w:val="en-GB"/>
              </w:rPr>
              <w:t>MEM23004</w:t>
            </w:r>
          </w:p>
        </w:tc>
        <w:tc>
          <w:tcPr>
            <w:tcW w:w="1412" w:type="dxa"/>
          </w:tcPr>
          <w:p w14:paraId="774FEE8D" w14:textId="6B9F1D5A"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80</w:t>
            </w:r>
          </w:p>
        </w:tc>
      </w:tr>
      <w:tr w:rsidR="00442317" w:rsidRPr="003C7E59" w14:paraId="0E8B4F31" w14:textId="77777777" w:rsidTr="00AB66BC">
        <w:trPr>
          <w:trHeight w:val="696"/>
        </w:trPr>
        <w:tc>
          <w:tcPr>
            <w:tcW w:w="1711" w:type="dxa"/>
          </w:tcPr>
          <w:p w14:paraId="4981C1C4" w14:textId="453B415D"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MEM23007</w:t>
            </w:r>
          </w:p>
        </w:tc>
        <w:tc>
          <w:tcPr>
            <w:tcW w:w="4250" w:type="dxa"/>
          </w:tcPr>
          <w:p w14:paraId="11F3464F" w14:textId="0D4771A4"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 xml:space="preserve">Apply calculus to engineering tasks </w:t>
            </w:r>
          </w:p>
        </w:tc>
        <w:tc>
          <w:tcPr>
            <w:tcW w:w="1420" w:type="dxa"/>
          </w:tcPr>
          <w:p w14:paraId="3CDD10D4" w14:textId="08DF66CA" w:rsidR="00442317" w:rsidRPr="003C7E59" w:rsidRDefault="00442317" w:rsidP="00442317">
            <w:pPr>
              <w:tabs>
                <w:tab w:val="left" w:pos="51"/>
              </w:tabs>
              <w:spacing w:before="60" w:after="40"/>
              <w:rPr>
                <w:rFonts w:cs="Arial"/>
                <w:sz w:val="22"/>
                <w:szCs w:val="22"/>
                <w:lang w:val="en-GB"/>
              </w:rPr>
            </w:pPr>
            <w:r w:rsidRPr="00B13226">
              <w:rPr>
                <w:rFonts w:cs="Arial"/>
                <w:sz w:val="22"/>
                <w:szCs w:val="22"/>
                <w:lang w:val="en-GB"/>
              </w:rPr>
              <w:t>010101</w:t>
            </w:r>
          </w:p>
        </w:tc>
        <w:tc>
          <w:tcPr>
            <w:tcW w:w="1418" w:type="dxa"/>
          </w:tcPr>
          <w:p w14:paraId="07DB5D7A" w14:textId="7D770E6C" w:rsidR="00442317" w:rsidRPr="003C7E59"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MEM23004</w:t>
            </w:r>
          </w:p>
        </w:tc>
        <w:tc>
          <w:tcPr>
            <w:tcW w:w="1412" w:type="dxa"/>
          </w:tcPr>
          <w:p w14:paraId="059DB73D" w14:textId="5B714A88" w:rsidR="00442317" w:rsidRPr="003C7E59"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80</w:t>
            </w:r>
          </w:p>
        </w:tc>
      </w:tr>
      <w:tr w:rsidR="00442317" w:rsidRPr="003C7E59" w14:paraId="7F87030E" w14:textId="77777777" w:rsidTr="00AB66BC">
        <w:trPr>
          <w:trHeight w:val="696"/>
        </w:trPr>
        <w:tc>
          <w:tcPr>
            <w:tcW w:w="1711" w:type="dxa"/>
          </w:tcPr>
          <w:p w14:paraId="1169CED7" w14:textId="244522A4"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MEM23109</w:t>
            </w:r>
          </w:p>
        </w:tc>
        <w:tc>
          <w:tcPr>
            <w:tcW w:w="4250" w:type="dxa"/>
          </w:tcPr>
          <w:p w14:paraId="2330BEE3" w14:textId="0B4EC240"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engineering mechanics principles</w:t>
            </w:r>
          </w:p>
        </w:tc>
        <w:tc>
          <w:tcPr>
            <w:tcW w:w="1420" w:type="dxa"/>
          </w:tcPr>
          <w:p w14:paraId="2017C775" w14:textId="677ECE77" w:rsidR="00442317" w:rsidRPr="003C7E59" w:rsidRDefault="00442317" w:rsidP="00442317">
            <w:pPr>
              <w:tabs>
                <w:tab w:val="left" w:pos="51"/>
              </w:tabs>
              <w:spacing w:before="60" w:after="40"/>
              <w:rPr>
                <w:rFonts w:cs="Arial"/>
                <w:sz w:val="22"/>
                <w:szCs w:val="22"/>
                <w:lang w:val="en-GB"/>
              </w:rPr>
            </w:pPr>
            <w:r w:rsidRPr="00B957C7">
              <w:rPr>
                <w:rFonts w:cs="Arial"/>
                <w:sz w:val="22"/>
                <w:szCs w:val="22"/>
                <w:lang w:val="en-GB"/>
              </w:rPr>
              <w:t>030701</w:t>
            </w:r>
          </w:p>
        </w:tc>
        <w:tc>
          <w:tcPr>
            <w:tcW w:w="1418" w:type="dxa"/>
          </w:tcPr>
          <w:p w14:paraId="4B4BA7CC" w14:textId="06C3946F" w:rsidR="00442317" w:rsidRPr="003C7E59"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MEM23004</w:t>
            </w:r>
          </w:p>
        </w:tc>
        <w:tc>
          <w:tcPr>
            <w:tcW w:w="1412" w:type="dxa"/>
          </w:tcPr>
          <w:p w14:paraId="30712436" w14:textId="18221AB4" w:rsidR="00442317" w:rsidRPr="003C7E59"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60</w:t>
            </w:r>
          </w:p>
        </w:tc>
      </w:tr>
      <w:tr w:rsidR="00AD7E01" w:rsidRPr="003C7E59" w14:paraId="162E31DA" w14:textId="77777777" w:rsidTr="00AB66BC">
        <w:trPr>
          <w:trHeight w:val="696"/>
        </w:trPr>
        <w:tc>
          <w:tcPr>
            <w:tcW w:w="1711" w:type="dxa"/>
          </w:tcPr>
          <w:p w14:paraId="213B4310" w14:textId="0F41ED23"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MEM23115</w:t>
            </w:r>
          </w:p>
        </w:tc>
        <w:tc>
          <w:tcPr>
            <w:tcW w:w="4250" w:type="dxa"/>
          </w:tcPr>
          <w:p w14:paraId="798876BB" w14:textId="6F331CDF"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Evaluate fluid power systems</w:t>
            </w:r>
          </w:p>
        </w:tc>
        <w:tc>
          <w:tcPr>
            <w:tcW w:w="1420" w:type="dxa"/>
          </w:tcPr>
          <w:p w14:paraId="033FCD70" w14:textId="16E789F4" w:rsidR="00AD7E01" w:rsidRPr="00AD7E01" w:rsidRDefault="00AD7E01" w:rsidP="00AD7E01">
            <w:pPr>
              <w:tabs>
                <w:tab w:val="left" w:pos="51"/>
              </w:tabs>
              <w:spacing w:before="60" w:after="40"/>
              <w:rPr>
                <w:rFonts w:cs="Arial"/>
                <w:sz w:val="22"/>
                <w:szCs w:val="22"/>
                <w:lang w:val="en-GB"/>
              </w:rPr>
            </w:pPr>
            <w:r w:rsidRPr="00AD7E01">
              <w:rPr>
                <w:rFonts w:cs="Arial"/>
                <w:sz w:val="22"/>
                <w:szCs w:val="22"/>
                <w:lang w:val="en-GB"/>
              </w:rPr>
              <w:t>030703</w:t>
            </w:r>
          </w:p>
        </w:tc>
        <w:tc>
          <w:tcPr>
            <w:tcW w:w="1418" w:type="dxa"/>
          </w:tcPr>
          <w:p w14:paraId="4BA421B1" w14:textId="77777777" w:rsidR="00AD7E01" w:rsidRPr="00AD7E01" w:rsidRDefault="00AD7E01" w:rsidP="00AD7E01">
            <w:pPr>
              <w:framePr w:hSpace="180" w:wrap="around" w:vAnchor="page" w:hAnchor="page" w:x="850" w:y="2165"/>
              <w:tabs>
                <w:tab w:val="left" w:pos="51"/>
              </w:tabs>
              <w:spacing w:before="60" w:after="40"/>
              <w:rPr>
                <w:rFonts w:cs="Arial"/>
                <w:sz w:val="22"/>
                <w:szCs w:val="22"/>
                <w:lang w:val="en-GB"/>
              </w:rPr>
            </w:pPr>
            <w:r w:rsidRPr="00AD7E01">
              <w:rPr>
                <w:rFonts w:cs="Arial"/>
                <w:sz w:val="22"/>
                <w:szCs w:val="22"/>
                <w:lang w:val="en-GB"/>
              </w:rPr>
              <w:t>MEM23004</w:t>
            </w:r>
          </w:p>
          <w:p w14:paraId="41B8EB93" w14:textId="72AD6B26"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cs="Arial"/>
                <w:sz w:val="22"/>
                <w:szCs w:val="22"/>
                <w:lang w:val="en-GB"/>
              </w:rPr>
              <w:t>MEM23006</w:t>
            </w:r>
          </w:p>
        </w:tc>
        <w:tc>
          <w:tcPr>
            <w:tcW w:w="1412" w:type="dxa"/>
          </w:tcPr>
          <w:p w14:paraId="6E322E7C" w14:textId="01F48792"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442317" w:rsidRPr="003C7E59" w14:paraId="20AB4E5F" w14:textId="77777777" w:rsidTr="00AB66BC">
        <w:trPr>
          <w:trHeight w:val="696"/>
        </w:trPr>
        <w:tc>
          <w:tcPr>
            <w:tcW w:w="1711" w:type="dxa"/>
          </w:tcPr>
          <w:p w14:paraId="58D31170" w14:textId="056F50B2"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MEM23120</w:t>
            </w:r>
          </w:p>
        </w:tc>
        <w:tc>
          <w:tcPr>
            <w:tcW w:w="4250" w:type="dxa"/>
          </w:tcPr>
          <w:p w14:paraId="3450D512" w14:textId="1A777BFB"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Select mechanical machine and equipment components</w:t>
            </w:r>
          </w:p>
        </w:tc>
        <w:tc>
          <w:tcPr>
            <w:tcW w:w="1420" w:type="dxa"/>
          </w:tcPr>
          <w:p w14:paraId="1C0AF626" w14:textId="74DC1250" w:rsidR="00442317" w:rsidRPr="003C7E59" w:rsidRDefault="00442317" w:rsidP="00442317">
            <w:pPr>
              <w:tabs>
                <w:tab w:val="left" w:pos="51"/>
              </w:tabs>
              <w:spacing w:before="60" w:after="40"/>
              <w:rPr>
                <w:rFonts w:cs="Arial"/>
                <w:sz w:val="22"/>
                <w:szCs w:val="22"/>
                <w:lang w:val="en-GB"/>
              </w:rPr>
            </w:pPr>
            <w:r w:rsidRPr="00B13226">
              <w:rPr>
                <w:rFonts w:cs="Arial"/>
                <w:sz w:val="22"/>
                <w:szCs w:val="22"/>
                <w:lang w:val="en-GB"/>
              </w:rPr>
              <w:t>030101</w:t>
            </w:r>
          </w:p>
        </w:tc>
        <w:tc>
          <w:tcPr>
            <w:tcW w:w="1418" w:type="dxa"/>
          </w:tcPr>
          <w:p w14:paraId="39B787DD" w14:textId="77777777" w:rsidR="00442317" w:rsidRPr="003C7E59" w:rsidRDefault="00442317" w:rsidP="00FD2C3E">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MEM23004</w:t>
            </w:r>
          </w:p>
          <w:p w14:paraId="50E40C6A" w14:textId="77777777" w:rsidR="00442317" w:rsidRPr="003C7E59" w:rsidRDefault="00442317" w:rsidP="00FD2C3E">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MEM23109</w:t>
            </w:r>
          </w:p>
          <w:p w14:paraId="57BD2442" w14:textId="77777777" w:rsidR="00442317" w:rsidRPr="003C7E59" w:rsidRDefault="00442317" w:rsidP="00FD2C3E">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MEM30005</w:t>
            </w:r>
          </w:p>
          <w:p w14:paraId="6B91C4C7" w14:textId="0E24EB72" w:rsidR="00442317" w:rsidRPr="003C7E59" w:rsidRDefault="00442317" w:rsidP="00442317">
            <w:pPr>
              <w:tabs>
                <w:tab w:val="left" w:pos="51"/>
              </w:tabs>
              <w:spacing w:before="60" w:after="40"/>
              <w:rPr>
                <w:rFonts w:cs="Arial"/>
                <w:sz w:val="22"/>
                <w:szCs w:val="22"/>
                <w:lang w:val="en-GB"/>
              </w:rPr>
            </w:pPr>
            <w:r w:rsidRPr="003C7E59">
              <w:rPr>
                <w:rFonts w:cs="Arial"/>
                <w:sz w:val="22"/>
                <w:szCs w:val="22"/>
                <w:lang w:val="en-GB"/>
              </w:rPr>
              <w:t>MEM30006</w:t>
            </w:r>
          </w:p>
        </w:tc>
        <w:tc>
          <w:tcPr>
            <w:tcW w:w="1412" w:type="dxa"/>
          </w:tcPr>
          <w:p w14:paraId="5236F03E" w14:textId="3969245E" w:rsidR="00442317" w:rsidRPr="003C7E59"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80</w:t>
            </w:r>
          </w:p>
        </w:tc>
      </w:tr>
      <w:tr w:rsidR="00442317" w:rsidRPr="003C7E59" w14:paraId="41ECD80E" w14:textId="77777777" w:rsidTr="00AB66BC">
        <w:trPr>
          <w:trHeight w:val="696"/>
        </w:trPr>
        <w:tc>
          <w:tcPr>
            <w:tcW w:w="1711" w:type="dxa"/>
          </w:tcPr>
          <w:p w14:paraId="66EA4FCD" w14:textId="2BD54769"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MEM23121</w:t>
            </w:r>
          </w:p>
        </w:tc>
        <w:tc>
          <w:tcPr>
            <w:tcW w:w="4250" w:type="dxa"/>
          </w:tcPr>
          <w:p w14:paraId="46045BA4" w14:textId="30214869"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Analyse loads on frames and mechanisms</w:t>
            </w:r>
          </w:p>
        </w:tc>
        <w:tc>
          <w:tcPr>
            <w:tcW w:w="1420" w:type="dxa"/>
          </w:tcPr>
          <w:p w14:paraId="303C7932" w14:textId="07E39FA4" w:rsidR="00442317" w:rsidRPr="003C7E59" w:rsidRDefault="00442317" w:rsidP="00442317">
            <w:pPr>
              <w:tabs>
                <w:tab w:val="left" w:pos="51"/>
              </w:tabs>
              <w:spacing w:before="60" w:after="40"/>
              <w:rPr>
                <w:rFonts w:cs="Arial"/>
                <w:sz w:val="22"/>
                <w:szCs w:val="22"/>
                <w:lang w:val="en-GB"/>
              </w:rPr>
            </w:pPr>
            <w:r w:rsidRPr="00B13226">
              <w:rPr>
                <w:rFonts w:cs="Arial"/>
                <w:sz w:val="22"/>
                <w:szCs w:val="22"/>
                <w:lang w:val="en-GB"/>
              </w:rPr>
              <w:t>030101</w:t>
            </w:r>
          </w:p>
        </w:tc>
        <w:tc>
          <w:tcPr>
            <w:tcW w:w="1418" w:type="dxa"/>
          </w:tcPr>
          <w:p w14:paraId="42701299" w14:textId="77777777" w:rsidR="00442317" w:rsidRPr="003C7E59" w:rsidRDefault="00442317" w:rsidP="00FD2C3E">
            <w:pPr>
              <w:rPr>
                <w:rFonts w:cs="Arial"/>
                <w:sz w:val="22"/>
                <w:szCs w:val="22"/>
                <w:lang w:val="en-GB"/>
              </w:rPr>
            </w:pPr>
            <w:r w:rsidRPr="003C7E59">
              <w:rPr>
                <w:rFonts w:cs="Arial"/>
                <w:sz w:val="22"/>
                <w:szCs w:val="22"/>
                <w:lang w:val="en-GB"/>
              </w:rPr>
              <w:t>MEM23004</w:t>
            </w:r>
          </w:p>
          <w:p w14:paraId="60863E03" w14:textId="77777777" w:rsidR="00442317" w:rsidRPr="003C7E59" w:rsidRDefault="00442317" w:rsidP="00FD2C3E">
            <w:pPr>
              <w:rPr>
                <w:rFonts w:cs="Arial"/>
                <w:sz w:val="22"/>
                <w:szCs w:val="22"/>
                <w:lang w:val="en-GB"/>
              </w:rPr>
            </w:pPr>
            <w:r w:rsidRPr="003C7E59">
              <w:rPr>
                <w:rFonts w:cs="Arial"/>
                <w:sz w:val="22"/>
                <w:szCs w:val="22"/>
                <w:lang w:val="en-GB"/>
              </w:rPr>
              <w:t>MEM23007</w:t>
            </w:r>
          </w:p>
          <w:p w14:paraId="05A0C231" w14:textId="1905EF68" w:rsidR="00442317" w:rsidRPr="003C7E59" w:rsidRDefault="00442317" w:rsidP="00FD2C3E">
            <w:pPr>
              <w:tabs>
                <w:tab w:val="left" w:pos="51"/>
              </w:tabs>
              <w:spacing w:before="60" w:after="40"/>
              <w:rPr>
                <w:rFonts w:cs="Arial"/>
                <w:sz w:val="22"/>
                <w:szCs w:val="22"/>
                <w:lang w:val="en-GB"/>
              </w:rPr>
            </w:pPr>
            <w:r w:rsidRPr="003C7E59">
              <w:rPr>
                <w:rFonts w:cs="Arial"/>
                <w:sz w:val="22"/>
                <w:szCs w:val="22"/>
                <w:lang w:val="en-GB"/>
              </w:rPr>
              <w:t>MEM23109</w:t>
            </w:r>
          </w:p>
        </w:tc>
        <w:tc>
          <w:tcPr>
            <w:tcW w:w="1412" w:type="dxa"/>
          </w:tcPr>
          <w:p w14:paraId="03467B17" w14:textId="13BE14FE" w:rsidR="00442317" w:rsidRPr="003C7E59"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80</w:t>
            </w:r>
          </w:p>
        </w:tc>
      </w:tr>
      <w:tr w:rsidR="00AD7E01" w:rsidRPr="003C7E59" w14:paraId="77775DBE" w14:textId="77777777" w:rsidTr="00AB66BC">
        <w:trPr>
          <w:trHeight w:val="696"/>
        </w:trPr>
        <w:tc>
          <w:tcPr>
            <w:tcW w:w="1711" w:type="dxa"/>
          </w:tcPr>
          <w:p w14:paraId="1348C489" w14:textId="084C9AA4"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MEM234010</w:t>
            </w:r>
          </w:p>
        </w:tc>
        <w:tc>
          <w:tcPr>
            <w:tcW w:w="4250" w:type="dxa"/>
          </w:tcPr>
          <w:p w14:paraId="69A86919" w14:textId="7DD54CC2"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Design microcontroller applications</w:t>
            </w:r>
          </w:p>
        </w:tc>
        <w:tc>
          <w:tcPr>
            <w:tcW w:w="1420" w:type="dxa"/>
          </w:tcPr>
          <w:p w14:paraId="7CD4E029" w14:textId="7AEE9DBE" w:rsidR="00AD7E01" w:rsidRPr="00AD7E01" w:rsidRDefault="00AD7E01" w:rsidP="00AD7E01">
            <w:pPr>
              <w:tabs>
                <w:tab w:val="left" w:pos="51"/>
              </w:tabs>
              <w:spacing w:before="60" w:after="40"/>
              <w:rPr>
                <w:rFonts w:cs="Arial"/>
                <w:sz w:val="22"/>
                <w:szCs w:val="22"/>
                <w:lang w:val="en-GB"/>
              </w:rPr>
            </w:pPr>
            <w:r w:rsidRPr="00AD7E01">
              <w:rPr>
                <w:rFonts w:cs="Arial"/>
                <w:sz w:val="22"/>
                <w:szCs w:val="22"/>
                <w:lang w:val="en-GB"/>
              </w:rPr>
              <w:t>031303</w:t>
            </w:r>
          </w:p>
        </w:tc>
        <w:tc>
          <w:tcPr>
            <w:tcW w:w="1418" w:type="dxa"/>
          </w:tcPr>
          <w:p w14:paraId="0DA87D4F" w14:textId="2F267830" w:rsidR="00AD7E01" w:rsidRPr="00AD7E01" w:rsidRDefault="00AD7E01" w:rsidP="00FD2C3E">
            <w:pPr>
              <w:rPr>
                <w:rFonts w:cs="Arial"/>
                <w:sz w:val="22"/>
                <w:szCs w:val="22"/>
                <w:lang w:val="en-GB"/>
              </w:rPr>
            </w:pPr>
            <w:r w:rsidRPr="00AD7E01">
              <w:rPr>
                <w:rFonts w:eastAsia="Times New Roman" w:cs="Arial"/>
                <w:sz w:val="22"/>
                <w:szCs w:val="22"/>
                <w:lang w:val="en-AU" w:eastAsia="x-none"/>
              </w:rPr>
              <w:t>Nil</w:t>
            </w:r>
          </w:p>
        </w:tc>
        <w:tc>
          <w:tcPr>
            <w:tcW w:w="1412" w:type="dxa"/>
          </w:tcPr>
          <w:p w14:paraId="13DBEF48" w14:textId="71DD8E25"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40</w:t>
            </w:r>
          </w:p>
        </w:tc>
      </w:tr>
      <w:tr w:rsidR="00AD7E01" w:rsidRPr="003C7E59" w14:paraId="37D42274" w14:textId="77777777" w:rsidTr="00AB66BC">
        <w:trPr>
          <w:trHeight w:val="696"/>
        </w:trPr>
        <w:tc>
          <w:tcPr>
            <w:tcW w:w="1711" w:type="dxa"/>
          </w:tcPr>
          <w:p w14:paraId="35AB2A90" w14:textId="5BA310EF"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MEM234011</w:t>
            </w:r>
          </w:p>
        </w:tc>
        <w:tc>
          <w:tcPr>
            <w:tcW w:w="4250" w:type="dxa"/>
          </w:tcPr>
          <w:p w14:paraId="028CA0A5" w14:textId="19CD8575"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Design programmable logic controller applications</w:t>
            </w:r>
          </w:p>
        </w:tc>
        <w:tc>
          <w:tcPr>
            <w:tcW w:w="1420" w:type="dxa"/>
          </w:tcPr>
          <w:p w14:paraId="67FB949C" w14:textId="7C858ACE" w:rsidR="00AD7E01" w:rsidRPr="00AD7E01" w:rsidRDefault="00AD7E01" w:rsidP="00AD7E01">
            <w:pPr>
              <w:tabs>
                <w:tab w:val="left" w:pos="51"/>
              </w:tabs>
              <w:spacing w:before="60" w:after="40"/>
              <w:rPr>
                <w:rFonts w:cs="Arial"/>
                <w:sz w:val="22"/>
                <w:szCs w:val="22"/>
                <w:lang w:val="en-GB"/>
              </w:rPr>
            </w:pPr>
            <w:r w:rsidRPr="00AD7E01">
              <w:rPr>
                <w:rFonts w:cs="Arial"/>
                <w:sz w:val="22"/>
                <w:szCs w:val="22"/>
                <w:lang w:val="en-GB"/>
              </w:rPr>
              <w:t>031303</w:t>
            </w:r>
          </w:p>
        </w:tc>
        <w:tc>
          <w:tcPr>
            <w:tcW w:w="1418" w:type="dxa"/>
          </w:tcPr>
          <w:p w14:paraId="39810721" w14:textId="2A2AEE9C" w:rsidR="00AD7E01" w:rsidRPr="00AD7E01" w:rsidRDefault="00AD7E01" w:rsidP="00FD2C3E">
            <w:pPr>
              <w:rPr>
                <w:rFonts w:cs="Arial"/>
                <w:sz w:val="22"/>
                <w:szCs w:val="22"/>
                <w:lang w:val="en-GB"/>
              </w:rPr>
            </w:pPr>
            <w:r w:rsidRPr="00AD7E01">
              <w:rPr>
                <w:rFonts w:eastAsia="Times New Roman" w:cs="Arial"/>
                <w:sz w:val="22"/>
                <w:szCs w:val="22"/>
                <w:lang w:val="en-AU" w:eastAsia="x-none"/>
              </w:rPr>
              <w:t>Nil</w:t>
            </w:r>
          </w:p>
        </w:tc>
        <w:tc>
          <w:tcPr>
            <w:tcW w:w="1412" w:type="dxa"/>
          </w:tcPr>
          <w:p w14:paraId="25FB6165" w14:textId="4C108E31"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AD7E01" w:rsidRPr="003C7E59" w14:paraId="5BB490FE" w14:textId="77777777" w:rsidTr="00AB66BC">
        <w:trPr>
          <w:trHeight w:val="696"/>
        </w:trPr>
        <w:tc>
          <w:tcPr>
            <w:tcW w:w="1711" w:type="dxa"/>
          </w:tcPr>
          <w:p w14:paraId="3C608FEB" w14:textId="322BDE7E"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MEM234014</w:t>
            </w:r>
          </w:p>
        </w:tc>
        <w:tc>
          <w:tcPr>
            <w:tcW w:w="4250" w:type="dxa"/>
          </w:tcPr>
          <w:p w14:paraId="5F7DF9B8" w14:textId="580368CE"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Design a robotic system</w:t>
            </w:r>
          </w:p>
        </w:tc>
        <w:tc>
          <w:tcPr>
            <w:tcW w:w="1420" w:type="dxa"/>
          </w:tcPr>
          <w:p w14:paraId="7EE1EF64" w14:textId="15D8894B" w:rsidR="00AD7E01" w:rsidRPr="00AD7E01" w:rsidRDefault="00AD7E01" w:rsidP="00AD7E01">
            <w:pPr>
              <w:tabs>
                <w:tab w:val="left" w:pos="51"/>
              </w:tabs>
              <w:spacing w:before="60" w:after="40"/>
              <w:rPr>
                <w:rFonts w:cs="Arial"/>
                <w:sz w:val="22"/>
                <w:szCs w:val="22"/>
                <w:lang w:val="en-GB"/>
              </w:rPr>
            </w:pPr>
            <w:r w:rsidRPr="00AD7E01">
              <w:rPr>
                <w:rFonts w:cs="Arial"/>
                <w:sz w:val="22"/>
                <w:szCs w:val="22"/>
                <w:lang w:val="en-GB"/>
              </w:rPr>
              <w:t>031303</w:t>
            </w:r>
          </w:p>
        </w:tc>
        <w:tc>
          <w:tcPr>
            <w:tcW w:w="1418" w:type="dxa"/>
          </w:tcPr>
          <w:p w14:paraId="3CA9D094" w14:textId="2F17CFA6" w:rsidR="00AD7E01" w:rsidRPr="00AD7E01" w:rsidRDefault="00AD7E01" w:rsidP="00FD2C3E">
            <w:pPr>
              <w:rPr>
                <w:rFonts w:cs="Arial"/>
                <w:sz w:val="22"/>
                <w:szCs w:val="22"/>
                <w:lang w:val="en-GB"/>
              </w:rPr>
            </w:pPr>
            <w:r w:rsidRPr="00AD7E01">
              <w:rPr>
                <w:rFonts w:eastAsia="Times New Roman" w:cs="Arial"/>
                <w:sz w:val="22"/>
                <w:szCs w:val="22"/>
                <w:lang w:val="en-AU" w:eastAsia="x-none"/>
              </w:rPr>
              <w:t>Nil</w:t>
            </w:r>
          </w:p>
        </w:tc>
        <w:tc>
          <w:tcPr>
            <w:tcW w:w="1412" w:type="dxa"/>
          </w:tcPr>
          <w:p w14:paraId="59B3A457" w14:textId="3F85DF22"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40</w:t>
            </w:r>
          </w:p>
        </w:tc>
      </w:tr>
      <w:tr w:rsidR="00F15157" w:rsidRPr="003C7E59" w14:paraId="383E55D2" w14:textId="77777777" w:rsidTr="00AB66BC">
        <w:trPr>
          <w:trHeight w:val="696"/>
        </w:trPr>
        <w:tc>
          <w:tcPr>
            <w:tcW w:w="1711" w:type="dxa"/>
          </w:tcPr>
          <w:p w14:paraId="6EBC3F91" w14:textId="2774A945" w:rsidR="00F15157" w:rsidRPr="00AD7E01" w:rsidRDefault="00F15157" w:rsidP="00F1515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15157">
              <w:rPr>
                <w:rFonts w:cs="Arial"/>
                <w:sz w:val="22"/>
                <w:szCs w:val="22"/>
                <w:lang w:val="en-GB"/>
              </w:rPr>
              <w:t>MEM29007</w:t>
            </w:r>
          </w:p>
        </w:tc>
        <w:tc>
          <w:tcPr>
            <w:tcW w:w="4250" w:type="dxa"/>
          </w:tcPr>
          <w:p w14:paraId="46DF8C6B" w14:textId="1CE4761D" w:rsidR="00F15157" w:rsidRPr="00F15157" w:rsidRDefault="00F15157" w:rsidP="00F1515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15157">
              <w:rPr>
                <w:sz w:val="22"/>
                <w:szCs w:val="22"/>
              </w:rPr>
              <w:t>Apply networking technology principles for manufacturing and engineering applications</w:t>
            </w:r>
          </w:p>
        </w:tc>
        <w:tc>
          <w:tcPr>
            <w:tcW w:w="1420" w:type="dxa"/>
          </w:tcPr>
          <w:p w14:paraId="091AD0B2" w14:textId="0393F089" w:rsidR="00F15157" w:rsidRPr="00F15157" w:rsidRDefault="00F15157" w:rsidP="00F15157">
            <w:pPr>
              <w:tabs>
                <w:tab w:val="left" w:pos="51"/>
              </w:tabs>
              <w:spacing w:before="60" w:after="40"/>
              <w:rPr>
                <w:rFonts w:cs="Arial"/>
                <w:sz w:val="22"/>
                <w:szCs w:val="22"/>
                <w:lang w:val="en-GB"/>
              </w:rPr>
            </w:pPr>
            <w:r w:rsidRPr="00F15157">
              <w:rPr>
                <w:sz w:val="22"/>
                <w:szCs w:val="22"/>
              </w:rPr>
              <w:t>031305</w:t>
            </w:r>
          </w:p>
        </w:tc>
        <w:tc>
          <w:tcPr>
            <w:tcW w:w="1418" w:type="dxa"/>
          </w:tcPr>
          <w:p w14:paraId="64C4FEC0" w14:textId="5D7F5B82" w:rsidR="00F15157" w:rsidRPr="00F15157" w:rsidRDefault="00F15157" w:rsidP="00F15157">
            <w:pPr>
              <w:rPr>
                <w:rFonts w:eastAsia="Times New Roman" w:cs="Arial"/>
                <w:sz w:val="22"/>
                <w:szCs w:val="22"/>
                <w:lang w:val="en-AU" w:eastAsia="x-none"/>
              </w:rPr>
            </w:pPr>
            <w:r w:rsidRPr="00F15157">
              <w:rPr>
                <w:sz w:val="22"/>
                <w:szCs w:val="22"/>
              </w:rPr>
              <w:t>Nil</w:t>
            </w:r>
          </w:p>
        </w:tc>
        <w:tc>
          <w:tcPr>
            <w:tcW w:w="1412" w:type="dxa"/>
          </w:tcPr>
          <w:p w14:paraId="746DED87" w14:textId="79E67CB7" w:rsidR="00F15157" w:rsidRPr="00F15157" w:rsidRDefault="00F15157" w:rsidP="00F15157">
            <w:pPr>
              <w:tabs>
                <w:tab w:val="left" w:pos="51"/>
              </w:tabs>
              <w:spacing w:before="60" w:after="40"/>
              <w:rPr>
                <w:rFonts w:eastAsia="Times New Roman" w:cs="Arial"/>
                <w:sz w:val="22"/>
                <w:szCs w:val="22"/>
                <w:lang w:val="en-AU" w:eastAsia="x-none"/>
              </w:rPr>
            </w:pPr>
            <w:r w:rsidRPr="00F15157">
              <w:rPr>
                <w:sz w:val="22"/>
                <w:szCs w:val="22"/>
              </w:rPr>
              <w:t>90</w:t>
            </w:r>
          </w:p>
        </w:tc>
      </w:tr>
      <w:tr w:rsidR="00AD7E01" w:rsidRPr="003C7E59" w14:paraId="0A71BDA9" w14:textId="77777777" w:rsidTr="00AB66BC">
        <w:trPr>
          <w:trHeight w:val="696"/>
        </w:trPr>
        <w:tc>
          <w:tcPr>
            <w:tcW w:w="1711" w:type="dxa"/>
          </w:tcPr>
          <w:p w14:paraId="3CFBF6F4" w14:textId="0DCDEE4D"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MEM30005</w:t>
            </w:r>
          </w:p>
        </w:tc>
        <w:tc>
          <w:tcPr>
            <w:tcW w:w="4250" w:type="dxa"/>
          </w:tcPr>
          <w:p w14:paraId="293DD153" w14:textId="303BB65F"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Calculate force systems within simple beam structures</w:t>
            </w:r>
          </w:p>
        </w:tc>
        <w:tc>
          <w:tcPr>
            <w:tcW w:w="1420" w:type="dxa"/>
          </w:tcPr>
          <w:p w14:paraId="43941918" w14:textId="7DD02F67" w:rsidR="00AD7E01" w:rsidRPr="00B13226" w:rsidRDefault="00AD7E01" w:rsidP="00AD7E01">
            <w:pPr>
              <w:tabs>
                <w:tab w:val="left" w:pos="51"/>
              </w:tabs>
              <w:spacing w:before="60" w:after="40"/>
              <w:rPr>
                <w:rFonts w:cs="Arial"/>
                <w:sz w:val="22"/>
                <w:szCs w:val="22"/>
                <w:lang w:val="en-GB"/>
              </w:rPr>
            </w:pPr>
            <w:r w:rsidRPr="00B13226">
              <w:rPr>
                <w:rFonts w:cs="Arial"/>
                <w:sz w:val="22"/>
                <w:szCs w:val="22"/>
                <w:lang w:val="en-GB"/>
              </w:rPr>
              <w:t>010101</w:t>
            </w:r>
          </w:p>
        </w:tc>
        <w:tc>
          <w:tcPr>
            <w:tcW w:w="1418" w:type="dxa"/>
          </w:tcPr>
          <w:p w14:paraId="2393938C" w14:textId="36B77AE7" w:rsidR="00AD7E01" w:rsidRPr="003C7E59" w:rsidRDefault="00AD7E01" w:rsidP="00FD2C3E">
            <w:pPr>
              <w:rPr>
                <w:rFonts w:cs="Arial"/>
                <w:sz w:val="22"/>
                <w:szCs w:val="22"/>
                <w:lang w:val="en-GB"/>
              </w:rPr>
            </w:pPr>
            <w:r w:rsidRPr="003C7E59">
              <w:rPr>
                <w:rFonts w:eastAsia="Times New Roman" w:cs="Arial"/>
                <w:sz w:val="22"/>
                <w:szCs w:val="22"/>
                <w:lang w:val="en-AU" w:eastAsia="x-none"/>
              </w:rPr>
              <w:t>MEM30012</w:t>
            </w:r>
          </w:p>
        </w:tc>
        <w:tc>
          <w:tcPr>
            <w:tcW w:w="1412" w:type="dxa"/>
          </w:tcPr>
          <w:p w14:paraId="6F9035ED" w14:textId="37F2CCC1"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537541C0" w14:textId="77777777" w:rsidTr="00AB66BC">
        <w:trPr>
          <w:trHeight w:val="696"/>
        </w:trPr>
        <w:tc>
          <w:tcPr>
            <w:tcW w:w="1711" w:type="dxa"/>
          </w:tcPr>
          <w:p w14:paraId="36295B7E" w14:textId="78A5E3F9"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MEM30006</w:t>
            </w:r>
          </w:p>
        </w:tc>
        <w:tc>
          <w:tcPr>
            <w:tcW w:w="4250" w:type="dxa"/>
          </w:tcPr>
          <w:p w14:paraId="6BA7C969" w14:textId="0F27BBD3"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Calculate stresses in simple structures</w:t>
            </w:r>
          </w:p>
        </w:tc>
        <w:tc>
          <w:tcPr>
            <w:tcW w:w="1420" w:type="dxa"/>
          </w:tcPr>
          <w:p w14:paraId="1EE6BCC7" w14:textId="025D4494" w:rsidR="00AD7E01" w:rsidRPr="003C7E59" w:rsidRDefault="00AD7E01" w:rsidP="00AD7E01">
            <w:pPr>
              <w:tabs>
                <w:tab w:val="left" w:pos="51"/>
              </w:tabs>
              <w:spacing w:before="60" w:after="40"/>
              <w:rPr>
                <w:rFonts w:cs="Arial"/>
                <w:sz w:val="22"/>
                <w:szCs w:val="22"/>
                <w:lang w:val="en-GB"/>
              </w:rPr>
            </w:pPr>
            <w:r w:rsidRPr="00B13226">
              <w:rPr>
                <w:rFonts w:cs="Arial"/>
                <w:sz w:val="22"/>
                <w:szCs w:val="22"/>
                <w:lang w:val="en-GB"/>
              </w:rPr>
              <w:t>010101</w:t>
            </w:r>
          </w:p>
        </w:tc>
        <w:tc>
          <w:tcPr>
            <w:tcW w:w="1418" w:type="dxa"/>
          </w:tcPr>
          <w:p w14:paraId="14E4ED0C" w14:textId="4F1C9AB6"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MEM30012</w:t>
            </w:r>
          </w:p>
        </w:tc>
        <w:tc>
          <w:tcPr>
            <w:tcW w:w="1412" w:type="dxa"/>
          </w:tcPr>
          <w:p w14:paraId="2D66952A" w14:textId="176813C2"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40</w:t>
            </w:r>
          </w:p>
        </w:tc>
      </w:tr>
      <w:tr w:rsidR="00AD7E01" w:rsidRPr="003C7E59" w14:paraId="0F84A7BB" w14:textId="77777777" w:rsidTr="00AB66BC">
        <w:trPr>
          <w:trHeight w:val="310"/>
        </w:trPr>
        <w:tc>
          <w:tcPr>
            <w:tcW w:w="1711" w:type="dxa"/>
          </w:tcPr>
          <w:p w14:paraId="54684641" w14:textId="0ECAC994"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MEM30012</w:t>
            </w:r>
          </w:p>
        </w:tc>
        <w:tc>
          <w:tcPr>
            <w:tcW w:w="4250" w:type="dxa"/>
          </w:tcPr>
          <w:p w14:paraId="20C7BC26" w14:textId="77777777" w:rsid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 xml:space="preserve">Apply mathematical techniques in a manufacturing engineering or related </w:t>
            </w:r>
            <w:r w:rsidRPr="003C7E59">
              <w:rPr>
                <w:rFonts w:cs="Arial"/>
                <w:sz w:val="22"/>
                <w:szCs w:val="22"/>
                <w:lang w:val="en-GB"/>
              </w:rPr>
              <w:lastRenderedPageBreak/>
              <w:t>environment</w:t>
            </w:r>
          </w:p>
          <w:p w14:paraId="3F5C0DD8" w14:textId="14A3ECEA" w:rsidR="00F95AD9" w:rsidRPr="003C7E59" w:rsidRDefault="00F95AD9"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p>
        </w:tc>
        <w:tc>
          <w:tcPr>
            <w:tcW w:w="1420" w:type="dxa"/>
          </w:tcPr>
          <w:p w14:paraId="498BF654" w14:textId="6FC47EAF" w:rsidR="00AD7E01" w:rsidRPr="003C7E59" w:rsidRDefault="00AD7E01" w:rsidP="00AD7E01">
            <w:pPr>
              <w:tabs>
                <w:tab w:val="left" w:pos="51"/>
              </w:tabs>
              <w:spacing w:before="60" w:after="40"/>
              <w:rPr>
                <w:rFonts w:cs="Arial"/>
                <w:sz w:val="22"/>
                <w:szCs w:val="22"/>
                <w:lang w:val="en-GB"/>
              </w:rPr>
            </w:pPr>
            <w:r w:rsidRPr="00B13226">
              <w:rPr>
                <w:rFonts w:cs="Arial"/>
                <w:sz w:val="22"/>
                <w:szCs w:val="22"/>
                <w:lang w:val="en-GB"/>
              </w:rPr>
              <w:lastRenderedPageBreak/>
              <w:t>010101</w:t>
            </w:r>
          </w:p>
        </w:tc>
        <w:tc>
          <w:tcPr>
            <w:tcW w:w="1418" w:type="dxa"/>
          </w:tcPr>
          <w:p w14:paraId="1975CCB5" w14:textId="603CE9D2"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Nil</w:t>
            </w:r>
          </w:p>
        </w:tc>
        <w:tc>
          <w:tcPr>
            <w:tcW w:w="1412" w:type="dxa"/>
          </w:tcPr>
          <w:p w14:paraId="573B0D93" w14:textId="1BE30D02"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40</w:t>
            </w:r>
          </w:p>
        </w:tc>
      </w:tr>
      <w:tr w:rsidR="003C7E59" w:rsidRPr="003C7E59" w14:paraId="167BDB03" w14:textId="77777777" w:rsidTr="00AB66BC">
        <w:trPr>
          <w:trHeight w:val="336"/>
        </w:trPr>
        <w:tc>
          <w:tcPr>
            <w:tcW w:w="10211" w:type="dxa"/>
            <w:gridSpan w:val="5"/>
            <w:shd w:val="clear" w:color="auto" w:fill="auto"/>
          </w:tcPr>
          <w:p w14:paraId="766EDF5D" w14:textId="77777777" w:rsidR="003C7E59" w:rsidRPr="003C7E59" w:rsidRDefault="003C7E59" w:rsidP="003C7E59">
            <w:pPr>
              <w:tabs>
                <w:tab w:val="left" w:pos="51"/>
              </w:tabs>
              <w:spacing w:before="60" w:after="40"/>
              <w:rPr>
                <w:rFonts w:cs="Arial"/>
                <w:b/>
                <w:bCs/>
                <w:color w:val="FFFFFF" w:themeColor="background1"/>
                <w:sz w:val="22"/>
                <w:szCs w:val="22"/>
                <w:lang w:val="en-GB"/>
              </w:rPr>
            </w:pPr>
            <w:r w:rsidRPr="00F95AD9">
              <w:rPr>
                <w:rFonts w:cs="Arial"/>
                <w:b/>
                <w:bCs/>
                <w:sz w:val="22"/>
                <w:szCs w:val="22"/>
                <w:lang w:val="en-GB"/>
              </w:rPr>
              <w:t>Civil Engineering Design</w:t>
            </w:r>
          </w:p>
        </w:tc>
      </w:tr>
      <w:tr w:rsidR="00AD7E01" w:rsidRPr="003C7E59" w14:paraId="7B8C4656" w14:textId="77777777" w:rsidTr="00AB66BC">
        <w:trPr>
          <w:trHeight w:val="696"/>
        </w:trPr>
        <w:tc>
          <w:tcPr>
            <w:tcW w:w="1711" w:type="dxa"/>
          </w:tcPr>
          <w:p w14:paraId="1B2A61A3" w14:textId="56C39B20" w:rsidR="00AD7E01" w:rsidRPr="003C7E59" w:rsidRDefault="009A352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VU23950</w:t>
            </w:r>
          </w:p>
        </w:tc>
        <w:tc>
          <w:tcPr>
            <w:tcW w:w="4250" w:type="dxa"/>
          </w:tcPr>
          <w:p w14:paraId="43F07D9C" w14:textId="7CFED7DE"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surveying computations to civil engineering projects</w:t>
            </w:r>
          </w:p>
        </w:tc>
        <w:tc>
          <w:tcPr>
            <w:tcW w:w="1420" w:type="dxa"/>
          </w:tcPr>
          <w:p w14:paraId="7C0FA9E0" w14:textId="57AC5D9A"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030901</w:t>
            </w:r>
          </w:p>
        </w:tc>
        <w:tc>
          <w:tcPr>
            <w:tcW w:w="1418" w:type="dxa"/>
          </w:tcPr>
          <w:p w14:paraId="7FF4FF44" w14:textId="0A8FC3D3"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74F1CE82" w14:textId="48583830"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1D13C7EC" w14:textId="77777777" w:rsidTr="00AB66BC">
        <w:trPr>
          <w:trHeight w:val="696"/>
        </w:trPr>
        <w:tc>
          <w:tcPr>
            <w:tcW w:w="1711" w:type="dxa"/>
          </w:tcPr>
          <w:p w14:paraId="288DCF0B" w14:textId="5596C414" w:rsidR="00AD7E01" w:rsidRPr="003C7E59" w:rsidRDefault="00B66480"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B66480">
              <w:rPr>
                <w:rFonts w:cs="Arial"/>
                <w:sz w:val="22"/>
                <w:szCs w:val="22"/>
                <w:lang w:val="en-GB"/>
              </w:rPr>
              <w:t>VU23916</w:t>
            </w:r>
          </w:p>
        </w:tc>
        <w:tc>
          <w:tcPr>
            <w:tcW w:w="4250" w:type="dxa"/>
          </w:tcPr>
          <w:p w14:paraId="634CA160" w14:textId="511FC147"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scientific principles to engineering problems</w:t>
            </w:r>
          </w:p>
        </w:tc>
        <w:tc>
          <w:tcPr>
            <w:tcW w:w="1420" w:type="dxa"/>
          </w:tcPr>
          <w:p w14:paraId="0DD7CB8D" w14:textId="4A469ED4"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030701</w:t>
            </w:r>
          </w:p>
        </w:tc>
        <w:tc>
          <w:tcPr>
            <w:tcW w:w="1418" w:type="dxa"/>
          </w:tcPr>
          <w:p w14:paraId="2050EA8A" w14:textId="12480349"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Nil</w:t>
            </w:r>
          </w:p>
        </w:tc>
        <w:tc>
          <w:tcPr>
            <w:tcW w:w="1412" w:type="dxa"/>
          </w:tcPr>
          <w:p w14:paraId="5B42646E" w14:textId="6FB2B9F2"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60</w:t>
            </w:r>
          </w:p>
        </w:tc>
      </w:tr>
      <w:tr w:rsidR="00AD7E01" w:rsidRPr="003C7E59" w14:paraId="57046CDC" w14:textId="77777777" w:rsidTr="00AB66BC">
        <w:trPr>
          <w:trHeight w:val="696"/>
        </w:trPr>
        <w:tc>
          <w:tcPr>
            <w:tcW w:w="1711" w:type="dxa"/>
          </w:tcPr>
          <w:p w14:paraId="61E434EC" w14:textId="58835762" w:rsidR="00AD7E01" w:rsidRPr="003C7E59" w:rsidRDefault="00153762"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53762">
              <w:rPr>
                <w:rFonts w:cs="Arial"/>
                <w:sz w:val="22"/>
                <w:szCs w:val="22"/>
                <w:lang w:val="en-GB"/>
              </w:rPr>
              <w:t>VU23919</w:t>
            </w:r>
          </w:p>
        </w:tc>
        <w:tc>
          <w:tcPr>
            <w:tcW w:w="4250" w:type="dxa"/>
          </w:tcPr>
          <w:p w14:paraId="0ACF217F" w14:textId="5E7FFD62"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principles of strength of materials to engineering problems</w:t>
            </w:r>
          </w:p>
        </w:tc>
        <w:tc>
          <w:tcPr>
            <w:tcW w:w="1420" w:type="dxa"/>
          </w:tcPr>
          <w:p w14:paraId="4744BDDB" w14:textId="6F288FCF"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030701</w:t>
            </w:r>
          </w:p>
        </w:tc>
        <w:tc>
          <w:tcPr>
            <w:tcW w:w="1418" w:type="dxa"/>
          </w:tcPr>
          <w:p w14:paraId="333467A8" w14:textId="0221F808"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7C795D7D" w14:textId="6C34F9E2"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0DD4E546" w14:textId="77777777" w:rsidTr="00AB66BC">
        <w:trPr>
          <w:trHeight w:val="696"/>
        </w:trPr>
        <w:tc>
          <w:tcPr>
            <w:tcW w:w="1711" w:type="dxa"/>
          </w:tcPr>
          <w:p w14:paraId="3E832620" w14:textId="7B4E3CAF" w:rsidR="00AD7E01" w:rsidRPr="003C7E59" w:rsidRDefault="00AC0830"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C0830">
              <w:rPr>
                <w:rFonts w:cs="Arial"/>
                <w:sz w:val="22"/>
                <w:szCs w:val="22"/>
                <w:lang w:val="en-GB"/>
              </w:rPr>
              <w:t>VU23940</w:t>
            </w:r>
          </w:p>
        </w:tc>
        <w:tc>
          <w:tcPr>
            <w:tcW w:w="4250" w:type="dxa"/>
          </w:tcPr>
          <w:p w14:paraId="485A6CA5" w14:textId="3179CBD5"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Use advanced 2D &amp; 3D computer aided drafting (CAD) techniques</w:t>
            </w:r>
          </w:p>
        </w:tc>
        <w:tc>
          <w:tcPr>
            <w:tcW w:w="1420" w:type="dxa"/>
          </w:tcPr>
          <w:p w14:paraId="5006D9AC" w14:textId="288D6AAB"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030199</w:t>
            </w:r>
          </w:p>
        </w:tc>
        <w:tc>
          <w:tcPr>
            <w:tcW w:w="1418" w:type="dxa"/>
          </w:tcPr>
          <w:p w14:paraId="31D96C42" w14:textId="5441F61D"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7D1AF278" w14:textId="018BA821"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80</w:t>
            </w:r>
          </w:p>
        </w:tc>
      </w:tr>
      <w:tr w:rsidR="00AD7E01" w:rsidRPr="003C7E59" w14:paraId="12B5E790" w14:textId="77777777" w:rsidTr="00AB66BC">
        <w:trPr>
          <w:trHeight w:val="696"/>
        </w:trPr>
        <w:tc>
          <w:tcPr>
            <w:tcW w:w="1711" w:type="dxa"/>
          </w:tcPr>
          <w:p w14:paraId="5AC29610" w14:textId="3C3D4AFD" w:rsidR="00AD7E01" w:rsidRPr="003C7E59" w:rsidRDefault="009A352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VU23951</w:t>
            </w:r>
          </w:p>
        </w:tc>
        <w:tc>
          <w:tcPr>
            <w:tcW w:w="4250" w:type="dxa"/>
          </w:tcPr>
          <w:p w14:paraId="7603BD93" w14:textId="3AD0E797"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geometric designs for roads</w:t>
            </w:r>
          </w:p>
        </w:tc>
        <w:tc>
          <w:tcPr>
            <w:tcW w:w="1420" w:type="dxa"/>
          </w:tcPr>
          <w:p w14:paraId="088CA179" w14:textId="7B516936"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030901</w:t>
            </w:r>
          </w:p>
        </w:tc>
        <w:tc>
          <w:tcPr>
            <w:tcW w:w="1418" w:type="dxa"/>
          </w:tcPr>
          <w:p w14:paraId="161B562F" w14:textId="7D3E4941"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31C5F788" w14:textId="598D4091"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00A7BF12" w14:textId="77777777" w:rsidTr="00AB66BC">
        <w:trPr>
          <w:trHeight w:val="696"/>
        </w:trPr>
        <w:tc>
          <w:tcPr>
            <w:tcW w:w="1711" w:type="dxa"/>
          </w:tcPr>
          <w:p w14:paraId="743D6382" w14:textId="03BBC25E" w:rsidR="00AD7E01" w:rsidRPr="003C7E59" w:rsidRDefault="009A352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VU23952</w:t>
            </w:r>
          </w:p>
        </w:tc>
        <w:tc>
          <w:tcPr>
            <w:tcW w:w="4250" w:type="dxa"/>
          </w:tcPr>
          <w:p w14:paraId="721F7905" w14:textId="6E36580D"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an engineering design for drainage pipes and culverts</w:t>
            </w:r>
          </w:p>
        </w:tc>
        <w:tc>
          <w:tcPr>
            <w:tcW w:w="1420" w:type="dxa"/>
          </w:tcPr>
          <w:p w14:paraId="3C72AC54" w14:textId="35DCD2B9"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030907</w:t>
            </w:r>
          </w:p>
        </w:tc>
        <w:tc>
          <w:tcPr>
            <w:tcW w:w="1418" w:type="dxa"/>
          </w:tcPr>
          <w:p w14:paraId="1649E191" w14:textId="738CE18A"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2B5F435B" w14:textId="77D062EE" w:rsidR="00AD7E01" w:rsidRPr="003C7E59" w:rsidRDefault="00D145F5" w:rsidP="00AD7E01">
            <w:pPr>
              <w:tabs>
                <w:tab w:val="left" w:pos="51"/>
              </w:tabs>
              <w:spacing w:before="60" w:after="40"/>
              <w:rPr>
                <w:rFonts w:eastAsia="Times New Roman" w:cs="Arial"/>
                <w:sz w:val="22"/>
                <w:szCs w:val="22"/>
                <w:lang w:val="en-AU" w:eastAsia="x-none"/>
              </w:rPr>
            </w:pPr>
            <w:r>
              <w:rPr>
                <w:rFonts w:eastAsia="Times New Roman" w:cs="Arial"/>
                <w:sz w:val="22"/>
                <w:szCs w:val="22"/>
                <w:lang w:val="en-AU" w:eastAsia="x-none"/>
              </w:rPr>
              <w:t>80</w:t>
            </w:r>
          </w:p>
        </w:tc>
      </w:tr>
      <w:tr w:rsidR="00AD7E01" w:rsidRPr="003C7E59" w14:paraId="2C68D25C" w14:textId="77777777" w:rsidTr="00AB66BC">
        <w:trPr>
          <w:trHeight w:val="696"/>
        </w:trPr>
        <w:tc>
          <w:tcPr>
            <w:tcW w:w="1711" w:type="dxa"/>
          </w:tcPr>
          <w:p w14:paraId="2F2E624B" w14:textId="5FAC69AD" w:rsidR="00AD7E01" w:rsidRPr="003C7E59" w:rsidRDefault="009A352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VU23953</w:t>
            </w:r>
          </w:p>
        </w:tc>
        <w:tc>
          <w:tcPr>
            <w:tcW w:w="4250" w:type="dxa"/>
          </w:tcPr>
          <w:p w14:paraId="217D90F1" w14:textId="15BB084C"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an advanced engineering design for a reinforced concrete structure</w:t>
            </w:r>
          </w:p>
        </w:tc>
        <w:tc>
          <w:tcPr>
            <w:tcW w:w="1420" w:type="dxa"/>
          </w:tcPr>
          <w:p w14:paraId="692E4225" w14:textId="4339FE7C"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030903</w:t>
            </w:r>
          </w:p>
        </w:tc>
        <w:tc>
          <w:tcPr>
            <w:tcW w:w="1418" w:type="dxa"/>
          </w:tcPr>
          <w:p w14:paraId="2EAC620E" w14:textId="22E4C1B3"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263A7A0C" w14:textId="3CE7C406"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27B5B841" w14:textId="77777777" w:rsidTr="00AB66BC">
        <w:trPr>
          <w:trHeight w:val="696"/>
        </w:trPr>
        <w:tc>
          <w:tcPr>
            <w:tcW w:w="1711" w:type="dxa"/>
          </w:tcPr>
          <w:p w14:paraId="10D918DC" w14:textId="12BC4137" w:rsidR="00AD7E01" w:rsidRPr="003C7E59" w:rsidRDefault="0017796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7796B">
              <w:rPr>
                <w:rFonts w:cs="Arial"/>
                <w:sz w:val="22"/>
                <w:szCs w:val="22"/>
                <w:lang w:val="en-GB"/>
              </w:rPr>
              <w:t>VU23954</w:t>
            </w:r>
          </w:p>
        </w:tc>
        <w:tc>
          <w:tcPr>
            <w:tcW w:w="4250" w:type="dxa"/>
          </w:tcPr>
          <w:p w14:paraId="739B6651" w14:textId="0A3F41F8"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an engineering design for a sewerage reticulation scheme</w:t>
            </w:r>
          </w:p>
        </w:tc>
        <w:tc>
          <w:tcPr>
            <w:tcW w:w="1420" w:type="dxa"/>
          </w:tcPr>
          <w:p w14:paraId="2BB12CAF" w14:textId="37D27C25"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030907</w:t>
            </w:r>
          </w:p>
        </w:tc>
        <w:tc>
          <w:tcPr>
            <w:tcW w:w="1418" w:type="dxa"/>
          </w:tcPr>
          <w:p w14:paraId="470C07C5" w14:textId="20F161FF"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3392F45F" w14:textId="67494335"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0634600A" w14:textId="77777777" w:rsidTr="00AB66BC">
        <w:trPr>
          <w:trHeight w:val="696"/>
        </w:trPr>
        <w:tc>
          <w:tcPr>
            <w:tcW w:w="1711" w:type="dxa"/>
          </w:tcPr>
          <w:p w14:paraId="677F84DB" w14:textId="1005B4E1" w:rsidR="00AD7E01" w:rsidRPr="003C7E59" w:rsidRDefault="0017796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7796B">
              <w:rPr>
                <w:rFonts w:cs="Arial"/>
                <w:sz w:val="22"/>
                <w:szCs w:val="22"/>
                <w:lang w:val="en-GB"/>
              </w:rPr>
              <w:t>VU23955</w:t>
            </w:r>
          </w:p>
        </w:tc>
        <w:tc>
          <w:tcPr>
            <w:tcW w:w="4250" w:type="dxa"/>
          </w:tcPr>
          <w:p w14:paraId="2218BC3F" w14:textId="590B9A64"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principles of mechanics to engineering structures</w:t>
            </w:r>
          </w:p>
        </w:tc>
        <w:tc>
          <w:tcPr>
            <w:tcW w:w="1420" w:type="dxa"/>
          </w:tcPr>
          <w:p w14:paraId="29FA8BF0" w14:textId="2D2ECC4A"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030903</w:t>
            </w:r>
          </w:p>
        </w:tc>
        <w:tc>
          <w:tcPr>
            <w:tcW w:w="1418" w:type="dxa"/>
          </w:tcPr>
          <w:p w14:paraId="0BD741DE" w14:textId="7760042D"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5C06A6A8" w14:textId="3B917BC1" w:rsidR="00AD7E01" w:rsidRPr="003C7E59" w:rsidRDefault="00D145F5" w:rsidP="00AD7E01">
            <w:pPr>
              <w:tabs>
                <w:tab w:val="left" w:pos="51"/>
              </w:tabs>
              <w:spacing w:before="60" w:after="40"/>
              <w:rPr>
                <w:rFonts w:eastAsia="Times New Roman" w:cs="Arial"/>
                <w:sz w:val="22"/>
                <w:szCs w:val="22"/>
                <w:lang w:val="en-AU" w:eastAsia="x-none"/>
              </w:rPr>
            </w:pPr>
            <w:r>
              <w:rPr>
                <w:rFonts w:eastAsia="Times New Roman" w:cs="Arial"/>
                <w:sz w:val="22"/>
                <w:szCs w:val="22"/>
                <w:lang w:val="en-AU" w:eastAsia="x-none"/>
              </w:rPr>
              <w:t>60</w:t>
            </w:r>
          </w:p>
        </w:tc>
      </w:tr>
      <w:tr w:rsidR="00AD7E01" w:rsidRPr="003C7E59" w14:paraId="0E295BB6" w14:textId="77777777" w:rsidTr="00AB66BC">
        <w:trPr>
          <w:trHeight w:val="696"/>
        </w:trPr>
        <w:tc>
          <w:tcPr>
            <w:tcW w:w="1711" w:type="dxa"/>
          </w:tcPr>
          <w:p w14:paraId="5FB4ED88" w14:textId="2015E9AC" w:rsidR="00AD7E01" w:rsidRPr="003C7E59" w:rsidRDefault="0017796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7796B">
              <w:rPr>
                <w:rFonts w:cs="Arial"/>
                <w:sz w:val="22"/>
                <w:szCs w:val="22"/>
                <w:lang w:val="en-GB"/>
              </w:rPr>
              <w:t>VU23956</w:t>
            </w:r>
          </w:p>
        </w:tc>
        <w:tc>
          <w:tcPr>
            <w:tcW w:w="4250" w:type="dxa"/>
          </w:tcPr>
          <w:p w14:paraId="3B095E23" w14:textId="4F86E156"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principles of soil mechanics to civil engineering</w:t>
            </w:r>
          </w:p>
        </w:tc>
        <w:tc>
          <w:tcPr>
            <w:tcW w:w="1420" w:type="dxa"/>
          </w:tcPr>
          <w:p w14:paraId="716D357C" w14:textId="047F7C7C"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030911</w:t>
            </w:r>
          </w:p>
        </w:tc>
        <w:tc>
          <w:tcPr>
            <w:tcW w:w="1418" w:type="dxa"/>
          </w:tcPr>
          <w:p w14:paraId="05A9CEE9" w14:textId="29D7452A"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MEM23004</w:t>
            </w:r>
          </w:p>
        </w:tc>
        <w:tc>
          <w:tcPr>
            <w:tcW w:w="1412" w:type="dxa"/>
          </w:tcPr>
          <w:p w14:paraId="5E7373AB" w14:textId="428524DD"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3BC76A34" w14:textId="77777777" w:rsidTr="00AB66BC">
        <w:trPr>
          <w:trHeight w:val="696"/>
        </w:trPr>
        <w:tc>
          <w:tcPr>
            <w:tcW w:w="1711" w:type="dxa"/>
          </w:tcPr>
          <w:p w14:paraId="3DEAD956" w14:textId="64D5256D" w:rsidR="00AD7E01" w:rsidRPr="003C7E59" w:rsidRDefault="0017796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7796B">
              <w:rPr>
                <w:rFonts w:cs="Arial"/>
                <w:sz w:val="22"/>
                <w:szCs w:val="22"/>
                <w:lang w:val="en-GB"/>
              </w:rPr>
              <w:t>VU23957</w:t>
            </w:r>
          </w:p>
        </w:tc>
        <w:tc>
          <w:tcPr>
            <w:tcW w:w="4250" w:type="dxa"/>
          </w:tcPr>
          <w:p w14:paraId="75A08497" w14:textId="548E7299"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an engineering design for a reinforced concrete structure</w:t>
            </w:r>
          </w:p>
        </w:tc>
        <w:tc>
          <w:tcPr>
            <w:tcW w:w="1420" w:type="dxa"/>
          </w:tcPr>
          <w:p w14:paraId="2A0B9895" w14:textId="77CF2E59"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030903</w:t>
            </w:r>
          </w:p>
        </w:tc>
        <w:tc>
          <w:tcPr>
            <w:tcW w:w="1418" w:type="dxa"/>
          </w:tcPr>
          <w:p w14:paraId="19E94C32" w14:textId="6231F335"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261CD941" w14:textId="314C213B"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70F6D5A5" w14:textId="77777777" w:rsidTr="00AB66BC">
        <w:trPr>
          <w:trHeight w:val="696"/>
        </w:trPr>
        <w:tc>
          <w:tcPr>
            <w:tcW w:w="1711" w:type="dxa"/>
          </w:tcPr>
          <w:p w14:paraId="697E0477" w14:textId="62C269D0" w:rsidR="00AD7E01" w:rsidRPr="003C7E59" w:rsidRDefault="0017796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7796B">
              <w:rPr>
                <w:rFonts w:cs="Arial"/>
                <w:sz w:val="22"/>
                <w:szCs w:val="22"/>
                <w:lang w:val="en-GB"/>
              </w:rPr>
              <w:t>VU23958</w:t>
            </w:r>
          </w:p>
        </w:tc>
        <w:tc>
          <w:tcPr>
            <w:tcW w:w="4250" w:type="dxa"/>
          </w:tcPr>
          <w:p w14:paraId="227E2F82" w14:textId="7FCA58AD"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Analyse and design foundations and footings</w:t>
            </w:r>
          </w:p>
        </w:tc>
        <w:tc>
          <w:tcPr>
            <w:tcW w:w="1420" w:type="dxa"/>
          </w:tcPr>
          <w:p w14:paraId="5DF165BE" w14:textId="10B8E50E"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030901</w:t>
            </w:r>
          </w:p>
        </w:tc>
        <w:tc>
          <w:tcPr>
            <w:tcW w:w="1418" w:type="dxa"/>
          </w:tcPr>
          <w:p w14:paraId="10D909DC" w14:textId="58257B05" w:rsidR="00AD7E01" w:rsidRPr="003C7E59" w:rsidRDefault="004305AB" w:rsidP="00AD7E01">
            <w:pPr>
              <w:tabs>
                <w:tab w:val="left" w:pos="51"/>
              </w:tabs>
              <w:spacing w:before="60" w:after="40"/>
              <w:rPr>
                <w:rFonts w:eastAsia="Times New Roman" w:cs="Arial"/>
                <w:sz w:val="22"/>
                <w:szCs w:val="22"/>
                <w:lang w:val="en-AU" w:eastAsia="x-none"/>
              </w:rPr>
            </w:pPr>
            <w:r w:rsidRPr="004305AB">
              <w:rPr>
                <w:rFonts w:eastAsia="Times New Roman" w:cs="Arial"/>
                <w:sz w:val="22"/>
                <w:szCs w:val="22"/>
                <w:lang w:val="en-AU" w:eastAsia="x-none"/>
              </w:rPr>
              <w:t>MEM23004</w:t>
            </w:r>
          </w:p>
        </w:tc>
        <w:tc>
          <w:tcPr>
            <w:tcW w:w="1412" w:type="dxa"/>
          </w:tcPr>
          <w:p w14:paraId="715BFC9C" w14:textId="1DD0DCF4"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0118DDF8" w14:textId="77777777" w:rsidTr="00AB66BC">
        <w:trPr>
          <w:trHeight w:val="696"/>
        </w:trPr>
        <w:tc>
          <w:tcPr>
            <w:tcW w:w="1711" w:type="dxa"/>
          </w:tcPr>
          <w:p w14:paraId="315824D2" w14:textId="773B2937" w:rsidR="00AD7E01" w:rsidRPr="003C7E59" w:rsidRDefault="0017796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7796B">
              <w:rPr>
                <w:rFonts w:cs="Arial"/>
                <w:sz w:val="22"/>
                <w:szCs w:val="22"/>
                <w:lang w:val="en-GB"/>
              </w:rPr>
              <w:t>VU23959</w:t>
            </w:r>
          </w:p>
        </w:tc>
        <w:tc>
          <w:tcPr>
            <w:tcW w:w="4250" w:type="dxa"/>
          </w:tcPr>
          <w:p w14:paraId="1D896083" w14:textId="3B093BAE"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an engineering design for a steel structure</w:t>
            </w:r>
          </w:p>
        </w:tc>
        <w:tc>
          <w:tcPr>
            <w:tcW w:w="1420" w:type="dxa"/>
          </w:tcPr>
          <w:p w14:paraId="3A483B5C" w14:textId="6C434352"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030903</w:t>
            </w:r>
          </w:p>
        </w:tc>
        <w:tc>
          <w:tcPr>
            <w:tcW w:w="1418" w:type="dxa"/>
          </w:tcPr>
          <w:p w14:paraId="001A13FD" w14:textId="6B7A9B12"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037D830B" w14:textId="599BEC29"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6F839B11" w14:textId="77777777" w:rsidTr="00AB66BC">
        <w:trPr>
          <w:trHeight w:val="696"/>
        </w:trPr>
        <w:tc>
          <w:tcPr>
            <w:tcW w:w="1711" w:type="dxa"/>
          </w:tcPr>
          <w:p w14:paraId="4F9E66A9" w14:textId="32CB577B" w:rsidR="00AD7E01" w:rsidRPr="003C7E59" w:rsidRDefault="001B279A"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B279A">
              <w:rPr>
                <w:rFonts w:cs="Arial"/>
                <w:sz w:val="22"/>
                <w:szCs w:val="22"/>
                <w:lang w:val="en-GB"/>
              </w:rPr>
              <w:t>VU23960</w:t>
            </w:r>
          </w:p>
        </w:tc>
        <w:tc>
          <w:tcPr>
            <w:tcW w:w="4250" w:type="dxa"/>
          </w:tcPr>
          <w:p w14:paraId="0AD55277" w14:textId="7C32F447"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 xml:space="preserve">Apply environmental </w:t>
            </w:r>
            <w:r w:rsidR="0086499E">
              <w:rPr>
                <w:rFonts w:cs="Arial"/>
                <w:sz w:val="22"/>
                <w:szCs w:val="22"/>
                <w:lang w:val="en-GB"/>
              </w:rPr>
              <w:t xml:space="preserve">and heritage </w:t>
            </w:r>
            <w:r w:rsidRPr="003C7E59">
              <w:rPr>
                <w:rFonts w:cs="Arial"/>
                <w:sz w:val="22"/>
                <w:szCs w:val="22"/>
                <w:lang w:val="en-GB"/>
              </w:rPr>
              <w:t>solutions to civil engineering projects</w:t>
            </w:r>
          </w:p>
        </w:tc>
        <w:tc>
          <w:tcPr>
            <w:tcW w:w="1420" w:type="dxa"/>
          </w:tcPr>
          <w:p w14:paraId="34C95661" w14:textId="49D236C3"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030901</w:t>
            </w:r>
          </w:p>
        </w:tc>
        <w:tc>
          <w:tcPr>
            <w:tcW w:w="1418" w:type="dxa"/>
          </w:tcPr>
          <w:p w14:paraId="2B039517" w14:textId="208BB121"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437B62A1" w14:textId="2A17141C"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4ED26436" w14:textId="77777777" w:rsidTr="00AB66BC">
        <w:trPr>
          <w:trHeight w:val="696"/>
        </w:trPr>
        <w:tc>
          <w:tcPr>
            <w:tcW w:w="1711" w:type="dxa"/>
          </w:tcPr>
          <w:p w14:paraId="2FE039B0" w14:textId="39CA9F7D" w:rsidR="00AD7E01" w:rsidRPr="003C7E59" w:rsidRDefault="001B279A"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B279A">
              <w:rPr>
                <w:rFonts w:cs="Arial"/>
                <w:sz w:val="22"/>
                <w:szCs w:val="22"/>
                <w:lang w:val="en-GB"/>
              </w:rPr>
              <w:t>VU23961</w:t>
            </w:r>
          </w:p>
        </w:tc>
        <w:tc>
          <w:tcPr>
            <w:tcW w:w="4250" w:type="dxa"/>
          </w:tcPr>
          <w:p w14:paraId="4811E0FD" w14:textId="08933331"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Analyse the strength of civil structural elements</w:t>
            </w:r>
          </w:p>
        </w:tc>
        <w:tc>
          <w:tcPr>
            <w:tcW w:w="1420" w:type="dxa"/>
          </w:tcPr>
          <w:p w14:paraId="70F131C2" w14:textId="121F9354"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030903</w:t>
            </w:r>
          </w:p>
        </w:tc>
        <w:tc>
          <w:tcPr>
            <w:tcW w:w="1418" w:type="dxa"/>
          </w:tcPr>
          <w:p w14:paraId="700ED63C" w14:textId="6063BDA7"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MEM23109</w:t>
            </w:r>
          </w:p>
        </w:tc>
        <w:tc>
          <w:tcPr>
            <w:tcW w:w="1412" w:type="dxa"/>
          </w:tcPr>
          <w:p w14:paraId="043DB842" w14:textId="6D6F9C16"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516426CF" w14:textId="77777777" w:rsidTr="00AB66BC">
        <w:trPr>
          <w:trHeight w:val="696"/>
        </w:trPr>
        <w:tc>
          <w:tcPr>
            <w:tcW w:w="1711" w:type="dxa"/>
          </w:tcPr>
          <w:p w14:paraId="1945A2FF" w14:textId="29B3C6A7" w:rsidR="00AD7E01" w:rsidRPr="003C7E59" w:rsidRDefault="001B279A"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B279A">
              <w:rPr>
                <w:rFonts w:cs="Arial"/>
                <w:sz w:val="22"/>
                <w:szCs w:val="22"/>
                <w:lang w:val="en-GB"/>
              </w:rPr>
              <w:t>VU23962</w:t>
            </w:r>
          </w:p>
        </w:tc>
        <w:tc>
          <w:tcPr>
            <w:tcW w:w="4250" w:type="dxa"/>
          </w:tcPr>
          <w:p w14:paraId="1F8ADABE" w14:textId="29D368A8"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Design timber structures</w:t>
            </w:r>
          </w:p>
        </w:tc>
        <w:tc>
          <w:tcPr>
            <w:tcW w:w="1420" w:type="dxa"/>
          </w:tcPr>
          <w:p w14:paraId="2CF67727" w14:textId="2E62B9BE"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030901</w:t>
            </w:r>
          </w:p>
        </w:tc>
        <w:tc>
          <w:tcPr>
            <w:tcW w:w="1418" w:type="dxa"/>
          </w:tcPr>
          <w:p w14:paraId="0645DBA1" w14:textId="1C7C7728"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41075567" w14:textId="6DF3F7CB"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436FE5D9" w14:textId="77777777" w:rsidTr="00AB66BC">
        <w:trPr>
          <w:trHeight w:val="696"/>
        </w:trPr>
        <w:tc>
          <w:tcPr>
            <w:tcW w:w="1711" w:type="dxa"/>
          </w:tcPr>
          <w:p w14:paraId="4F122725" w14:textId="63C0A0AC" w:rsidR="00AD7E01" w:rsidRPr="003C7E59" w:rsidRDefault="001B279A"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B279A">
              <w:rPr>
                <w:rFonts w:cs="Arial"/>
                <w:sz w:val="22"/>
                <w:szCs w:val="22"/>
                <w:lang w:val="en-GB"/>
              </w:rPr>
              <w:t>VU23963</w:t>
            </w:r>
          </w:p>
        </w:tc>
        <w:tc>
          <w:tcPr>
            <w:tcW w:w="4250" w:type="dxa"/>
          </w:tcPr>
          <w:p w14:paraId="0674A4AA" w14:textId="55743237"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an engineering design for a stormwater reticulation scheme</w:t>
            </w:r>
          </w:p>
        </w:tc>
        <w:tc>
          <w:tcPr>
            <w:tcW w:w="1420" w:type="dxa"/>
          </w:tcPr>
          <w:p w14:paraId="43DDC8A7" w14:textId="65B74244"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030907</w:t>
            </w:r>
          </w:p>
        </w:tc>
        <w:tc>
          <w:tcPr>
            <w:tcW w:w="1418" w:type="dxa"/>
          </w:tcPr>
          <w:p w14:paraId="2E677FAB" w14:textId="4276262F"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53998428" w14:textId="49A3C01A"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6AB8E525" w14:textId="77777777" w:rsidTr="00AB66BC">
        <w:trPr>
          <w:trHeight w:val="696"/>
        </w:trPr>
        <w:tc>
          <w:tcPr>
            <w:tcW w:w="1711" w:type="dxa"/>
          </w:tcPr>
          <w:p w14:paraId="1F3648AD" w14:textId="6370C109" w:rsidR="00AD7E01" w:rsidRPr="003C7E59" w:rsidRDefault="009A352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lastRenderedPageBreak/>
              <w:t>VU23948</w:t>
            </w:r>
          </w:p>
        </w:tc>
        <w:tc>
          <w:tcPr>
            <w:tcW w:w="4250" w:type="dxa"/>
          </w:tcPr>
          <w:p w14:paraId="008EDF2E" w14:textId="3B8B4B35"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advanced statics principles to engineering problems</w:t>
            </w:r>
          </w:p>
        </w:tc>
        <w:tc>
          <w:tcPr>
            <w:tcW w:w="1420" w:type="dxa"/>
          </w:tcPr>
          <w:p w14:paraId="0414A262" w14:textId="69D11149"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030701</w:t>
            </w:r>
          </w:p>
        </w:tc>
        <w:tc>
          <w:tcPr>
            <w:tcW w:w="1418" w:type="dxa"/>
          </w:tcPr>
          <w:p w14:paraId="26A645B2" w14:textId="7FF3C03D" w:rsidR="00AD7E01" w:rsidRPr="003C7E59" w:rsidRDefault="00AD7E01" w:rsidP="00AD7E01">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MEM23007MEM23109</w:t>
            </w:r>
          </w:p>
        </w:tc>
        <w:tc>
          <w:tcPr>
            <w:tcW w:w="1412" w:type="dxa"/>
          </w:tcPr>
          <w:p w14:paraId="53CC9690" w14:textId="658B4188"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56CC0259" w14:textId="77777777" w:rsidTr="00AB66BC">
        <w:trPr>
          <w:trHeight w:val="696"/>
        </w:trPr>
        <w:tc>
          <w:tcPr>
            <w:tcW w:w="1711" w:type="dxa"/>
          </w:tcPr>
          <w:p w14:paraId="1AE97B28" w14:textId="00CC29E0" w:rsidR="00AD7E01" w:rsidRPr="003C7E59" w:rsidRDefault="001B279A"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1B279A">
              <w:rPr>
                <w:rFonts w:cs="Arial"/>
                <w:sz w:val="22"/>
                <w:szCs w:val="22"/>
                <w:lang w:val="en-GB"/>
              </w:rPr>
              <w:t>VU23964</w:t>
            </w:r>
          </w:p>
        </w:tc>
        <w:tc>
          <w:tcPr>
            <w:tcW w:w="4250" w:type="dxa"/>
          </w:tcPr>
          <w:p w14:paraId="0A267FE2" w14:textId="67B0760D"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advanced engineering drawings for a reinforced concrete structure</w:t>
            </w:r>
          </w:p>
        </w:tc>
        <w:tc>
          <w:tcPr>
            <w:tcW w:w="1420" w:type="dxa"/>
          </w:tcPr>
          <w:p w14:paraId="0204A61F" w14:textId="77ADC78E"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030903</w:t>
            </w:r>
          </w:p>
        </w:tc>
        <w:tc>
          <w:tcPr>
            <w:tcW w:w="1418" w:type="dxa"/>
          </w:tcPr>
          <w:p w14:paraId="07659C67" w14:textId="60CD95EF"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Nil</w:t>
            </w:r>
          </w:p>
        </w:tc>
        <w:tc>
          <w:tcPr>
            <w:tcW w:w="1412" w:type="dxa"/>
          </w:tcPr>
          <w:p w14:paraId="602DC42E" w14:textId="49FDDBB3"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40</w:t>
            </w:r>
          </w:p>
        </w:tc>
      </w:tr>
      <w:tr w:rsidR="00AD7E01" w:rsidRPr="003C7E59" w14:paraId="61A2B77F" w14:textId="77777777" w:rsidTr="00AB66BC">
        <w:trPr>
          <w:trHeight w:val="696"/>
        </w:trPr>
        <w:tc>
          <w:tcPr>
            <w:tcW w:w="1711" w:type="dxa"/>
          </w:tcPr>
          <w:p w14:paraId="6B830598" w14:textId="17254894" w:rsidR="00AD7E01" w:rsidRPr="003C7E59" w:rsidRDefault="001B279A"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1B279A">
              <w:rPr>
                <w:rFonts w:cs="Arial"/>
                <w:sz w:val="22"/>
                <w:szCs w:val="22"/>
                <w:lang w:val="en-GB"/>
              </w:rPr>
              <w:t>VU23965</w:t>
            </w:r>
          </w:p>
        </w:tc>
        <w:tc>
          <w:tcPr>
            <w:tcW w:w="4250" w:type="dxa"/>
          </w:tcPr>
          <w:p w14:paraId="1C7A7C53" w14:textId="42287BF4"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advanced engineering drawings for a steel structure</w:t>
            </w:r>
          </w:p>
        </w:tc>
        <w:tc>
          <w:tcPr>
            <w:tcW w:w="1420" w:type="dxa"/>
          </w:tcPr>
          <w:p w14:paraId="22004968" w14:textId="26281150"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030903</w:t>
            </w:r>
          </w:p>
        </w:tc>
        <w:tc>
          <w:tcPr>
            <w:tcW w:w="1418" w:type="dxa"/>
          </w:tcPr>
          <w:p w14:paraId="000CD8AD" w14:textId="6A2D0373"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Nil</w:t>
            </w:r>
          </w:p>
        </w:tc>
        <w:tc>
          <w:tcPr>
            <w:tcW w:w="1412" w:type="dxa"/>
          </w:tcPr>
          <w:p w14:paraId="07E119AD" w14:textId="5BEA475D"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40</w:t>
            </w:r>
          </w:p>
        </w:tc>
      </w:tr>
      <w:tr w:rsidR="00AD7E01" w:rsidRPr="003C7E59" w14:paraId="3AA7DDB0" w14:textId="77777777" w:rsidTr="00AB66BC">
        <w:trPr>
          <w:trHeight w:val="696"/>
        </w:trPr>
        <w:tc>
          <w:tcPr>
            <w:tcW w:w="1711" w:type="dxa"/>
          </w:tcPr>
          <w:p w14:paraId="3A666CBB" w14:textId="7834EB32"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eastAsia="Times New Roman" w:cs="Arial"/>
                <w:sz w:val="22"/>
                <w:szCs w:val="22"/>
                <w:lang w:val="en-AU" w:eastAsia="x-none"/>
              </w:rPr>
              <w:t>CPPBDN6106</w:t>
            </w:r>
          </w:p>
        </w:tc>
        <w:tc>
          <w:tcPr>
            <w:tcW w:w="4250" w:type="dxa"/>
          </w:tcPr>
          <w:p w14:paraId="06661149" w14:textId="212FC731"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building information modelling for building design projects</w:t>
            </w:r>
          </w:p>
        </w:tc>
        <w:tc>
          <w:tcPr>
            <w:tcW w:w="1420" w:type="dxa"/>
          </w:tcPr>
          <w:p w14:paraId="40F9572D" w14:textId="77777777" w:rsidR="00AD7E01" w:rsidRDefault="00AD7E01" w:rsidP="00AD7E01">
            <w:pPr>
              <w:tabs>
                <w:tab w:val="left" w:pos="51"/>
              </w:tabs>
              <w:spacing w:before="60" w:after="40"/>
              <w:rPr>
                <w:rFonts w:cs="Arial"/>
                <w:sz w:val="22"/>
                <w:szCs w:val="22"/>
                <w:lang w:val="en-GB"/>
              </w:rPr>
            </w:pPr>
            <w:r w:rsidRPr="00B957C7">
              <w:rPr>
                <w:rFonts w:cs="Arial"/>
                <w:sz w:val="22"/>
                <w:szCs w:val="22"/>
                <w:lang w:val="en-GB"/>
              </w:rPr>
              <w:t>040303</w:t>
            </w:r>
          </w:p>
          <w:p w14:paraId="14B1DEB6" w14:textId="4EEB1DF6" w:rsidR="00AD7E01" w:rsidRPr="003C7E59" w:rsidRDefault="00AD7E01" w:rsidP="00AD7E01">
            <w:pPr>
              <w:tabs>
                <w:tab w:val="left" w:pos="51"/>
              </w:tabs>
              <w:spacing w:before="60" w:after="40"/>
              <w:rPr>
                <w:rFonts w:cs="Arial"/>
                <w:sz w:val="22"/>
                <w:szCs w:val="22"/>
                <w:lang w:val="en-GB"/>
              </w:rPr>
            </w:pPr>
          </w:p>
        </w:tc>
        <w:tc>
          <w:tcPr>
            <w:tcW w:w="1418" w:type="dxa"/>
          </w:tcPr>
          <w:p w14:paraId="06B9A0A5" w14:textId="389231EA"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Nil</w:t>
            </w:r>
          </w:p>
        </w:tc>
        <w:tc>
          <w:tcPr>
            <w:tcW w:w="1412" w:type="dxa"/>
          </w:tcPr>
          <w:p w14:paraId="1A549A15" w14:textId="5B91AC4E"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100</w:t>
            </w:r>
          </w:p>
        </w:tc>
      </w:tr>
      <w:tr w:rsidR="00AD7E01" w:rsidRPr="003C7E59" w14:paraId="005FD410" w14:textId="77777777" w:rsidTr="00AB66BC">
        <w:trPr>
          <w:trHeight w:val="696"/>
        </w:trPr>
        <w:tc>
          <w:tcPr>
            <w:tcW w:w="1711" w:type="dxa"/>
          </w:tcPr>
          <w:p w14:paraId="54F07C68" w14:textId="7E8C256B"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MEM23006</w:t>
            </w:r>
          </w:p>
        </w:tc>
        <w:tc>
          <w:tcPr>
            <w:tcW w:w="4250" w:type="dxa"/>
          </w:tcPr>
          <w:p w14:paraId="28E188F6" w14:textId="61846817"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fluid and thermodynamics principles in engineering</w:t>
            </w:r>
          </w:p>
        </w:tc>
        <w:tc>
          <w:tcPr>
            <w:tcW w:w="1420" w:type="dxa"/>
          </w:tcPr>
          <w:p w14:paraId="6F4FFD69" w14:textId="2F9A1BB0" w:rsidR="00AD7E01" w:rsidRPr="003C7E59" w:rsidRDefault="00AD7E01" w:rsidP="00AD7E01">
            <w:pPr>
              <w:tabs>
                <w:tab w:val="left" w:pos="51"/>
              </w:tabs>
              <w:spacing w:before="60" w:after="40"/>
              <w:rPr>
                <w:rFonts w:cs="Arial"/>
                <w:sz w:val="22"/>
                <w:szCs w:val="22"/>
                <w:lang w:val="en-GB"/>
              </w:rPr>
            </w:pPr>
            <w:r w:rsidRPr="00B957C7">
              <w:rPr>
                <w:rFonts w:cs="Arial"/>
                <w:sz w:val="22"/>
                <w:szCs w:val="22"/>
                <w:lang w:val="en-GB"/>
              </w:rPr>
              <w:t>030701</w:t>
            </w:r>
          </w:p>
        </w:tc>
        <w:tc>
          <w:tcPr>
            <w:tcW w:w="1418" w:type="dxa"/>
          </w:tcPr>
          <w:p w14:paraId="6AB9A040" w14:textId="462506E7"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MEM23004</w:t>
            </w:r>
          </w:p>
        </w:tc>
        <w:tc>
          <w:tcPr>
            <w:tcW w:w="1412" w:type="dxa"/>
          </w:tcPr>
          <w:p w14:paraId="6E45A1DF" w14:textId="1586AF33"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80</w:t>
            </w:r>
          </w:p>
        </w:tc>
      </w:tr>
      <w:tr w:rsidR="00AD7E01" w:rsidRPr="003C7E59" w14:paraId="46462550" w14:textId="77777777" w:rsidTr="00AB66BC">
        <w:trPr>
          <w:trHeight w:val="696"/>
        </w:trPr>
        <w:tc>
          <w:tcPr>
            <w:tcW w:w="1711" w:type="dxa"/>
          </w:tcPr>
          <w:p w14:paraId="7849E1D5" w14:textId="6AFC04DA"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MEM23007</w:t>
            </w:r>
          </w:p>
        </w:tc>
        <w:tc>
          <w:tcPr>
            <w:tcW w:w="4250" w:type="dxa"/>
          </w:tcPr>
          <w:p w14:paraId="4569A31D" w14:textId="61530A6A"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 xml:space="preserve">Apply calculus to engineering tasks </w:t>
            </w:r>
          </w:p>
        </w:tc>
        <w:tc>
          <w:tcPr>
            <w:tcW w:w="1420" w:type="dxa"/>
          </w:tcPr>
          <w:p w14:paraId="00A35765" w14:textId="49C38203" w:rsidR="00AD7E01" w:rsidRPr="003C7E59" w:rsidRDefault="00AD7E01" w:rsidP="00AD7E01">
            <w:pPr>
              <w:tabs>
                <w:tab w:val="left" w:pos="51"/>
              </w:tabs>
              <w:spacing w:before="60" w:after="40"/>
              <w:rPr>
                <w:rFonts w:cs="Arial"/>
                <w:sz w:val="22"/>
                <w:szCs w:val="22"/>
                <w:lang w:val="en-GB"/>
              </w:rPr>
            </w:pPr>
            <w:r w:rsidRPr="00B957C7">
              <w:rPr>
                <w:rFonts w:cs="Arial"/>
                <w:sz w:val="22"/>
                <w:szCs w:val="22"/>
                <w:lang w:val="en-GB"/>
              </w:rPr>
              <w:t>010101</w:t>
            </w:r>
          </w:p>
        </w:tc>
        <w:tc>
          <w:tcPr>
            <w:tcW w:w="1418" w:type="dxa"/>
          </w:tcPr>
          <w:p w14:paraId="155C7897" w14:textId="6C5F9071"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MEM23004</w:t>
            </w:r>
          </w:p>
        </w:tc>
        <w:tc>
          <w:tcPr>
            <w:tcW w:w="1412" w:type="dxa"/>
          </w:tcPr>
          <w:p w14:paraId="178AE37E" w14:textId="293539B6"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80</w:t>
            </w:r>
          </w:p>
        </w:tc>
      </w:tr>
      <w:tr w:rsidR="00AD7E01" w:rsidRPr="003C7E59" w14:paraId="25CBB9D9" w14:textId="77777777" w:rsidTr="00AB66BC">
        <w:trPr>
          <w:trHeight w:val="696"/>
        </w:trPr>
        <w:tc>
          <w:tcPr>
            <w:tcW w:w="1711" w:type="dxa"/>
          </w:tcPr>
          <w:p w14:paraId="0C1249AA" w14:textId="79F3BBED"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MEM23109</w:t>
            </w:r>
          </w:p>
        </w:tc>
        <w:tc>
          <w:tcPr>
            <w:tcW w:w="4250" w:type="dxa"/>
          </w:tcPr>
          <w:p w14:paraId="34A0C797" w14:textId="167D77E0"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engineering mechanics principles</w:t>
            </w:r>
          </w:p>
        </w:tc>
        <w:tc>
          <w:tcPr>
            <w:tcW w:w="1420" w:type="dxa"/>
          </w:tcPr>
          <w:p w14:paraId="1715B49D" w14:textId="666C7AC1" w:rsidR="00AD7E01" w:rsidRPr="003C7E59" w:rsidRDefault="00AD7E01" w:rsidP="00AD7E01">
            <w:pPr>
              <w:tabs>
                <w:tab w:val="left" w:pos="51"/>
              </w:tabs>
              <w:spacing w:before="60" w:after="40"/>
              <w:rPr>
                <w:rFonts w:cs="Arial"/>
                <w:sz w:val="22"/>
                <w:szCs w:val="22"/>
                <w:lang w:val="en-GB"/>
              </w:rPr>
            </w:pPr>
            <w:r w:rsidRPr="00B957C7">
              <w:rPr>
                <w:rFonts w:cs="Arial"/>
                <w:sz w:val="22"/>
                <w:szCs w:val="22"/>
                <w:lang w:val="en-GB"/>
              </w:rPr>
              <w:t>030701</w:t>
            </w:r>
          </w:p>
        </w:tc>
        <w:tc>
          <w:tcPr>
            <w:tcW w:w="1418" w:type="dxa"/>
          </w:tcPr>
          <w:p w14:paraId="36BEACD3" w14:textId="6AAE28A9"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MEM23004</w:t>
            </w:r>
          </w:p>
        </w:tc>
        <w:tc>
          <w:tcPr>
            <w:tcW w:w="1412" w:type="dxa"/>
          </w:tcPr>
          <w:p w14:paraId="4BF8E08F" w14:textId="365AC079"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60</w:t>
            </w:r>
          </w:p>
        </w:tc>
      </w:tr>
      <w:tr w:rsidR="003C7E59" w:rsidRPr="003C7E59" w14:paraId="1E7551C3" w14:textId="77777777" w:rsidTr="00AB66BC">
        <w:trPr>
          <w:trHeight w:val="416"/>
        </w:trPr>
        <w:tc>
          <w:tcPr>
            <w:tcW w:w="10211" w:type="dxa"/>
            <w:gridSpan w:val="5"/>
            <w:shd w:val="clear" w:color="auto" w:fill="auto"/>
          </w:tcPr>
          <w:p w14:paraId="47DDAE52" w14:textId="77777777" w:rsidR="003C7E59" w:rsidRPr="00F95AD9" w:rsidRDefault="003C7E59" w:rsidP="003C7E59">
            <w:pPr>
              <w:tabs>
                <w:tab w:val="left" w:pos="51"/>
              </w:tabs>
              <w:spacing w:before="60" w:after="40"/>
              <w:rPr>
                <w:rFonts w:cs="Arial"/>
                <w:sz w:val="22"/>
                <w:szCs w:val="22"/>
                <w:lang w:val="en-GB"/>
              </w:rPr>
            </w:pPr>
            <w:r w:rsidRPr="00F95AD9">
              <w:rPr>
                <w:rFonts w:cs="Arial"/>
                <w:b/>
                <w:bCs/>
                <w:sz w:val="22"/>
                <w:szCs w:val="22"/>
                <w:lang w:val="en-GB"/>
              </w:rPr>
              <w:t>Mechatronic Engineering Design</w:t>
            </w:r>
          </w:p>
        </w:tc>
      </w:tr>
      <w:tr w:rsidR="00AD7E01" w:rsidRPr="003C7E59" w14:paraId="33A3C0F0" w14:textId="77777777" w:rsidTr="00AB66BC">
        <w:trPr>
          <w:trHeight w:val="696"/>
        </w:trPr>
        <w:tc>
          <w:tcPr>
            <w:tcW w:w="1711" w:type="dxa"/>
          </w:tcPr>
          <w:p w14:paraId="525CCA4C" w14:textId="70B9672B" w:rsidR="00AD7E01" w:rsidRPr="000F3B29" w:rsidRDefault="00B66480"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B66480">
              <w:rPr>
                <w:rFonts w:cs="Arial"/>
                <w:sz w:val="22"/>
                <w:szCs w:val="22"/>
                <w:lang w:val="en-GB"/>
              </w:rPr>
              <w:t>VU23916</w:t>
            </w:r>
          </w:p>
        </w:tc>
        <w:tc>
          <w:tcPr>
            <w:tcW w:w="4250" w:type="dxa"/>
          </w:tcPr>
          <w:p w14:paraId="4CC99D80" w14:textId="59E3BFE3" w:rsidR="00AD7E01" w:rsidRPr="000F3B2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Apply scientific principles to engineering problems</w:t>
            </w:r>
          </w:p>
        </w:tc>
        <w:tc>
          <w:tcPr>
            <w:tcW w:w="1420" w:type="dxa"/>
          </w:tcPr>
          <w:p w14:paraId="6DAC13CF" w14:textId="1145420E"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030701</w:t>
            </w:r>
          </w:p>
        </w:tc>
        <w:tc>
          <w:tcPr>
            <w:tcW w:w="1418" w:type="dxa"/>
          </w:tcPr>
          <w:p w14:paraId="7D80E402" w14:textId="2903DDB7" w:rsidR="00AD7E01" w:rsidRPr="000F3B29" w:rsidRDefault="00AD7E01" w:rsidP="00AD7E01">
            <w:pPr>
              <w:framePr w:hSpace="180" w:wrap="around" w:vAnchor="page" w:hAnchor="page" w:x="850" w:y="2165"/>
              <w:tabs>
                <w:tab w:val="left" w:pos="51"/>
              </w:tabs>
              <w:spacing w:before="60" w:after="40"/>
              <w:rPr>
                <w:rFonts w:cs="Arial"/>
                <w:sz w:val="22"/>
                <w:szCs w:val="22"/>
                <w:lang w:val="en-GB"/>
              </w:rPr>
            </w:pPr>
            <w:r w:rsidRPr="000F3B29">
              <w:rPr>
                <w:rFonts w:eastAsia="Times New Roman" w:cs="Arial"/>
                <w:sz w:val="22"/>
                <w:szCs w:val="22"/>
                <w:lang w:val="en-AU" w:eastAsia="x-none"/>
              </w:rPr>
              <w:t>Nil</w:t>
            </w:r>
          </w:p>
        </w:tc>
        <w:tc>
          <w:tcPr>
            <w:tcW w:w="1412" w:type="dxa"/>
          </w:tcPr>
          <w:p w14:paraId="54B80BA6" w14:textId="145D8C07" w:rsidR="00AD7E01" w:rsidRPr="000F3B29" w:rsidRDefault="00AD7E01" w:rsidP="00AD7E01">
            <w:pPr>
              <w:tabs>
                <w:tab w:val="left" w:pos="51"/>
              </w:tabs>
              <w:spacing w:before="60" w:after="40"/>
              <w:rPr>
                <w:rFonts w:cs="Arial"/>
                <w:sz w:val="22"/>
                <w:szCs w:val="22"/>
                <w:lang w:val="en-GB"/>
              </w:rPr>
            </w:pPr>
            <w:r w:rsidRPr="000F3B29">
              <w:rPr>
                <w:rFonts w:eastAsia="Times New Roman" w:cs="Arial"/>
                <w:sz w:val="22"/>
                <w:szCs w:val="22"/>
                <w:lang w:val="en-AU" w:eastAsia="x-none"/>
              </w:rPr>
              <w:t>60</w:t>
            </w:r>
          </w:p>
        </w:tc>
      </w:tr>
      <w:tr w:rsidR="00AD7E01" w:rsidRPr="003C7E59" w14:paraId="65EBC648" w14:textId="77777777" w:rsidTr="00AB66BC">
        <w:trPr>
          <w:trHeight w:val="696"/>
        </w:trPr>
        <w:tc>
          <w:tcPr>
            <w:tcW w:w="1711" w:type="dxa"/>
          </w:tcPr>
          <w:p w14:paraId="341EDA83" w14:textId="634EF279" w:rsidR="00AD7E01" w:rsidRPr="000F3B29" w:rsidRDefault="00153762"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53762">
              <w:rPr>
                <w:rFonts w:cs="Arial"/>
                <w:sz w:val="22"/>
                <w:szCs w:val="22"/>
                <w:lang w:val="en-GB"/>
              </w:rPr>
              <w:t>VU23919</w:t>
            </w:r>
          </w:p>
        </w:tc>
        <w:tc>
          <w:tcPr>
            <w:tcW w:w="4250" w:type="dxa"/>
          </w:tcPr>
          <w:p w14:paraId="1EB1B347" w14:textId="3663B95F" w:rsidR="00AD7E01" w:rsidRPr="000F3B2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Apply principles of strength of materials to engineering problems</w:t>
            </w:r>
          </w:p>
        </w:tc>
        <w:tc>
          <w:tcPr>
            <w:tcW w:w="1420" w:type="dxa"/>
          </w:tcPr>
          <w:p w14:paraId="22375C8C" w14:textId="2ACB3CD1"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030701</w:t>
            </w:r>
          </w:p>
        </w:tc>
        <w:tc>
          <w:tcPr>
            <w:tcW w:w="1418" w:type="dxa"/>
          </w:tcPr>
          <w:p w14:paraId="40E631B7" w14:textId="51E8E675"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5A0DFE90" w14:textId="6EDDE9BF"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60</w:t>
            </w:r>
          </w:p>
        </w:tc>
      </w:tr>
      <w:tr w:rsidR="00AD7E01" w:rsidRPr="003C7E59" w14:paraId="3F63096A" w14:textId="77777777" w:rsidTr="00AB66BC">
        <w:trPr>
          <w:trHeight w:val="696"/>
        </w:trPr>
        <w:tc>
          <w:tcPr>
            <w:tcW w:w="1711" w:type="dxa"/>
          </w:tcPr>
          <w:p w14:paraId="4F091946" w14:textId="2CF66C50" w:rsidR="00AD7E01" w:rsidRPr="000F3B29" w:rsidRDefault="007A7FD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7A7FDB">
              <w:rPr>
                <w:rFonts w:cs="Arial"/>
                <w:sz w:val="22"/>
                <w:szCs w:val="22"/>
                <w:lang w:val="en-GB"/>
              </w:rPr>
              <w:t>VU23937</w:t>
            </w:r>
          </w:p>
        </w:tc>
        <w:tc>
          <w:tcPr>
            <w:tcW w:w="4250" w:type="dxa"/>
          </w:tcPr>
          <w:p w14:paraId="2B1B7FD4" w14:textId="52F9CE5B" w:rsidR="00AD7E01" w:rsidRPr="000F3B29" w:rsidRDefault="003F233E"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F233E">
              <w:rPr>
                <w:rFonts w:cs="Arial"/>
                <w:sz w:val="22"/>
                <w:szCs w:val="22"/>
                <w:lang w:val="en-GB"/>
              </w:rPr>
              <w:t>Set up and monitor fluid power-controlled engineering systems</w:t>
            </w:r>
          </w:p>
        </w:tc>
        <w:tc>
          <w:tcPr>
            <w:tcW w:w="1420" w:type="dxa"/>
          </w:tcPr>
          <w:p w14:paraId="5903A2FC" w14:textId="5B2BA7FA"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030703</w:t>
            </w:r>
          </w:p>
        </w:tc>
        <w:tc>
          <w:tcPr>
            <w:tcW w:w="1418" w:type="dxa"/>
          </w:tcPr>
          <w:p w14:paraId="7B907582" w14:textId="34D800E8"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6FF905DE" w14:textId="5DA78B03"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80</w:t>
            </w:r>
          </w:p>
        </w:tc>
      </w:tr>
      <w:tr w:rsidR="00AD7E01" w:rsidRPr="003C7E59" w14:paraId="73582B5C" w14:textId="77777777" w:rsidTr="00AB66BC">
        <w:trPr>
          <w:trHeight w:val="696"/>
        </w:trPr>
        <w:tc>
          <w:tcPr>
            <w:tcW w:w="1711" w:type="dxa"/>
          </w:tcPr>
          <w:p w14:paraId="7819DAAD" w14:textId="2A5015A4" w:rsidR="00AD7E01" w:rsidRPr="000F3B29" w:rsidRDefault="007A7FD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7A7FDB">
              <w:rPr>
                <w:rFonts w:cs="Arial"/>
                <w:sz w:val="22"/>
                <w:szCs w:val="22"/>
                <w:lang w:val="en-GB"/>
              </w:rPr>
              <w:t>VU23938</w:t>
            </w:r>
          </w:p>
        </w:tc>
        <w:tc>
          <w:tcPr>
            <w:tcW w:w="4250" w:type="dxa"/>
          </w:tcPr>
          <w:p w14:paraId="12E70A26" w14:textId="48365A9E" w:rsidR="00AD7E01" w:rsidRPr="000F3B2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 xml:space="preserve">Design </w:t>
            </w:r>
            <w:r w:rsidR="00D16783">
              <w:rPr>
                <w:rFonts w:cs="Arial"/>
                <w:sz w:val="22"/>
                <w:szCs w:val="22"/>
                <w:lang w:val="en-GB"/>
              </w:rPr>
              <w:t xml:space="preserve">rotating </w:t>
            </w:r>
            <w:r w:rsidRPr="000F3B29">
              <w:rPr>
                <w:rFonts w:cs="Arial"/>
                <w:sz w:val="22"/>
                <w:szCs w:val="22"/>
                <w:lang w:val="en-GB"/>
              </w:rPr>
              <w:t>mechanical machines</w:t>
            </w:r>
          </w:p>
        </w:tc>
        <w:tc>
          <w:tcPr>
            <w:tcW w:w="1420" w:type="dxa"/>
          </w:tcPr>
          <w:p w14:paraId="447D0B7A" w14:textId="683F42AD"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030701</w:t>
            </w:r>
          </w:p>
        </w:tc>
        <w:tc>
          <w:tcPr>
            <w:tcW w:w="1418" w:type="dxa"/>
          </w:tcPr>
          <w:p w14:paraId="0C2E1F97" w14:textId="5DEDDA89"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607E9648" w14:textId="08E5A4FF"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80</w:t>
            </w:r>
          </w:p>
        </w:tc>
      </w:tr>
      <w:tr w:rsidR="00D006B3" w:rsidRPr="003C7E59" w14:paraId="26A33D0F" w14:textId="77777777" w:rsidTr="00AB66BC">
        <w:trPr>
          <w:trHeight w:val="696"/>
        </w:trPr>
        <w:tc>
          <w:tcPr>
            <w:tcW w:w="1711" w:type="dxa"/>
          </w:tcPr>
          <w:p w14:paraId="2586209B" w14:textId="76945C86" w:rsidR="00D006B3" w:rsidRPr="000F3B29" w:rsidRDefault="007A7FDB"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7A7FDB">
              <w:rPr>
                <w:rFonts w:cs="Arial"/>
                <w:sz w:val="22"/>
                <w:szCs w:val="22"/>
                <w:lang w:val="en-GB"/>
              </w:rPr>
              <w:t>VU23939</w:t>
            </w:r>
          </w:p>
        </w:tc>
        <w:tc>
          <w:tcPr>
            <w:tcW w:w="4250" w:type="dxa"/>
          </w:tcPr>
          <w:p w14:paraId="259DA1F1" w14:textId="49FCC055" w:rsidR="00D006B3" w:rsidRPr="000F3B29" w:rsidRDefault="009E6107"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E6107">
              <w:rPr>
                <w:rFonts w:cs="Arial"/>
                <w:sz w:val="22"/>
                <w:szCs w:val="22"/>
                <w:lang w:val="en-GB"/>
              </w:rPr>
              <w:t>Apply processes of advanced metrology in manufacturing</w:t>
            </w:r>
          </w:p>
        </w:tc>
        <w:tc>
          <w:tcPr>
            <w:tcW w:w="1420" w:type="dxa"/>
          </w:tcPr>
          <w:p w14:paraId="2B5A66E8" w14:textId="74A774BE"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030701</w:t>
            </w:r>
          </w:p>
        </w:tc>
        <w:tc>
          <w:tcPr>
            <w:tcW w:w="1418" w:type="dxa"/>
          </w:tcPr>
          <w:p w14:paraId="462A8947" w14:textId="573683C0" w:rsidR="00D006B3" w:rsidRPr="000F3B29" w:rsidRDefault="00D006B3" w:rsidP="00D006B3">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68E14F11" w14:textId="616937C9"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60</w:t>
            </w:r>
          </w:p>
        </w:tc>
      </w:tr>
      <w:tr w:rsidR="00AD7E01" w:rsidRPr="003C7E59" w14:paraId="311A5AD9" w14:textId="77777777" w:rsidTr="00AB66BC">
        <w:trPr>
          <w:trHeight w:val="696"/>
        </w:trPr>
        <w:tc>
          <w:tcPr>
            <w:tcW w:w="1711" w:type="dxa"/>
          </w:tcPr>
          <w:p w14:paraId="5FFE0783" w14:textId="218B2EDF" w:rsidR="00AD7E01" w:rsidRPr="000F3B29" w:rsidRDefault="00AC0830"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C0830">
              <w:rPr>
                <w:rFonts w:cs="Arial"/>
                <w:sz w:val="22"/>
                <w:szCs w:val="22"/>
                <w:lang w:val="en-GB"/>
              </w:rPr>
              <w:t>VU23940</w:t>
            </w:r>
          </w:p>
        </w:tc>
        <w:tc>
          <w:tcPr>
            <w:tcW w:w="4250" w:type="dxa"/>
          </w:tcPr>
          <w:p w14:paraId="2F7309F4" w14:textId="6CA1717E" w:rsidR="00AD7E01" w:rsidRPr="000F3B2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Use advanced 2D &amp; 3D computer aided drafting (CAD) techniques</w:t>
            </w:r>
          </w:p>
        </w:tc>
        <w:tc>
          <w:tcPr>
            <w:tcW w:w="1420" w:type="dxa"/>
          </w:tcPr>
          <w:p w14:paraId="6B51958D" w14:textId="088BED68"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030199</w:t>
            </w:r>
          </w:p>
        </w:tc>
        <w:tc>
          <w:tcPr>
            <w:tcW w:w="1418" w:type="dxa"/>
          </w:tcPr>
          <w:p w14:paraId="33E3401A" w14:textId="7B1F615B"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301F0548" w14:textId="7DE6D132"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80</w:t>
            </w:r>
          </w:p>
        </w:tc>
      </w:tr>
      <w:tr w:rsidR="00AD7E01" w:rsidRPr="003C7E59" w14:paraId="17575D48" w14:textId="77777777" w:rsidTr="00AB66BC">
        <w:trPr>
          <w:trHeight w:val="696"/>
        </w:trPr>
        <w:tc>
          <w:tcPr>
            <w:tcW w:w="1711" w:type="dxa"/>
          </w:tcPr>
          <w:p w14:paraId="158B2CF0" w14:textId="018EBD71" w:rsidR="00AD7E01" w:rsidRPr="000F3B29" w:rsidRDefault="00AC0830"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C0830">
              <w:rPr>
                <w:rFonts w:cs="Arial"/>
                <w:sz w:val="22"/>
                <w:szCs w:val="22"/>
                <w:lang w:val="en-GB"/>
              </w:rPr>
              <w:t>VU23941</w:t>
            </w:r>
          </w:p>
        </w:tc>
        <w:tc>
          <w:tcPr>
            <w:tcW w:w="4250" w:type="dxa"/>
          </w:tcPr>
          <w:p w14:paraId="1747C23D" w14:textId="34C62261" w:rsidR="00AD7E01" w:rsidRPr="000F3B2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Design</w:t>
            </w:r>
            <w:r w:rsidR="004F4967">
              <w:rPr>
                <w:rFonts w:cs="Arial"/>
                <w:sz w:val="22"/>
                <w:szCs w:val="22"/>
                <w:lang w:val="en-GB"/>
              </w:rPr>
              <w:t xml:space="preserve"> basic</w:t>
            </w:r>
            <w:r w:rsidRPr="000F3B29">
              <w:rPr>
                <w:rFonts w:cs="Arial"/>
                <w:sz w:val="22"/>
                <w:szCs w:val="22"/>
                <w:lang w:val="en-GB"/>
              </w:rPr>
              <w:t xml:space="preserve"> mechanical engineering systems</w:t>
            </w:r>
          </w:p>
        </w:tc>
        <w:tc>
          <w:tcPr>
            <w:tcW w:w="1420" w:type="dxa"/>
          </w:tcPr>
          <w:p w14:paraId="36F369D7" w14:textId="2B7EE263"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030701</w:t>
            </w:r>
          </w:p>
        </w:tc>
        <w:tc>
          <w:tcPr>
            <w:tcW w:w="1418" w:type="dxa"/>
          </w:tcPr>
          <w:p w14:paraId="3330221E" w14:textId="3DBFCC21"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5899978A" w14:textId="0206D181"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60</w:t>
            </w:r>
          </w:p>
        </w:tc>
      </w:tr>
      <w:tr w:rsidR="00AD7E01" w:rsidRPr="003C7E59" w14:paraId="16B0A1E3" w14:textId="77777777" w:rsidTr="00AB66BC">
        <w:trPr>
          <w:trHeight w:val="696"/>
        </w:trPr>
        <w:tc>
          <w:tcPr>
            <w:tcW w:w="1711" w:type="dxa"/>
          </w:tcPr>
          <w:p w14:paraId="38AF4373" w14:textId="36A14F30" w:rsidR="00AD7E01" w:rsidRPr="000F3B29" w:rsidRDefault="0095548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5548B">
              <w:rPr>
                <w:rFonts w:cs="Arial"/>
                <w:sz w:val="22"/>
                <w:szCs w:val="22"/>
                <w:lang w:val="en-GB"/>
              </w:rPr>
              <w:t>VU23943</w:t>
            </w:r>
          </w:p>
        </w:tc>
        <w:tc>
          <w:tcPr>
            <w:tcW w:w="4250" w:type="dxa"/>
          </w:tcPr>
          <w:p w14:paraId="36BB6A38" w14:textId="287C83D7" w:rsidR="00AD7E01" w:rsidRPr="000F3B29" w:rsidRDefault="00F93326"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93326">
              <w:rPr>
                <w:rFonts w:cs="Arial"/>
                <w:sz w:val="22"/>
                <w:szCs w:val="22"/>
                <w:lang w:val="en-GB"/>
              </w:rPr>
              <w:t>Set up and implement mechatronics engineering systems</w:t>
            </w:r>
          </w:p>
        </w:tc>
        <w:tc>
          <w:tcPr>
            <w:tcW w:w="1420" w:type="dxa"/>
          </w:tcPr>
          <w:p w14:paraId="4EE6BF35" w14:textId="60843EA8"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030703</w:t>
            </w:r>
          </w:p>
        </w:tc>
        <w:tc>
          <w:tcPr>
            <w:tcW w:w="1418" w:type="dxa"/>
          </w:tcPr>
          <w:p w14:paraId="05423E6E" w14:textId="4C648E38"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5961C432" w14:textId="48B0D65B"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60</w:t>
            </w:r>
          </w:p>
        </w:tc>
      </w:tr>
      <w:tr w:rsidR="00AD7E01" w:rsidRPr="003C7E59" w14:paraId="72553D07" w14:textId="77777777" w:rsidTr="00AB66BC">
        <w:trPr>
          <w:trHeight w:val="696"/>
        </w:trPr>
        <w:tc>
          <w:tcPr>
            <w:tcW w:w="1711" w:type="dxa"/>
          </w:tcPr>
          <w:p w14:paraId="4101B172" w14:textId="392E5FEA" w:rsidR="00AD7E01" w:rsidRPr="000F3B29" w:rsidRDefault="0095548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5548B">
              <w:rPr>
                <w:rFonts w:cs="Arial"/>
                <w:sz w:val="22"/>
                <w:szCs w:val="22"/>
                <w:lang w:val="en-GB"/>
              </w:rPr>
              <w:t>VU23944</w:t>
            </w:r>
          </w:p>
        </w:tc>
        <w:tc>
          <w:tcPr>
            <w:tcW w:w="4250" w:type="dxa"/>
          </w:tcPr>
          <w:p w14:paraId="79013608" w14:textId="2D5CD79B" w:rsidR="00AD7E01" w:rsidRPr="000F3B2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Plan and manage a robotics system</w:t>
            </w:r>
          </w:p>
        </w:tc>
        <w:tc>
          <w:tcPr>
            <w:tcW w:w="1420" w:type="dxa"/>
          </w:tcPr>
          <w:p w14:paraId="3E82C605" w14:textId="5DC82E66"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030701</w:t>
            </w:r>
          </w:p>
        </w:tc>
        <w:tc>
          <w:tcPr>
            <w:tcW w:w="1418" w:type="dxa"/>
          </w:tcPr>
          <w:p w14:paraId="39F3840F" w14:textId="63A8D7C5"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4E1E0FE9" w14:textId="5F6A7CCD"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60</w:t>
            </w:r>
          </w:p>
        </w:tc>
      </w:tr>
      <w:tr w:rsidR="00D006B3" w:rsidRPr="003C7E59" w14:paraId="247674A1" w14:textId="77777777" w:rsidTr="00AB66BC">
        <w:trPr>
          <w:trHeight w:val="696"/>
        </w:trPr>
        <w:tc>
          <w:tcPr>
            <w:tcW w:w="1711" w:type="dxa"/>
          </w:tcPr>
          <w:p w14:paraId="558DEED9" w14:textId="776C0A12" w:rsidR="00D006B3" w:rsidRPr="000F3B29" w:rsidRDefault="00FF7EAA"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F7EAA">
              <w:rPr>
                <w:rFonts w:cs="Arial"/>
                <w:sz w:val="22"/>
                <w:szCs w:val="22"/>
                <w:lang w:val="en-GB"/>
              </w:rPr>
              <w:t>VU23946</w:t>
            </w:r>
          </w:p>
        </w:tc>
        <w:tc>
          <w:tcPr>
            <w:tcW w:w="4250" w:type="dxa"/>
          </w:tcPr>
          <w:p w14:paraId="4110D93E" w14:textId="2F0CE34E"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Use extended features of computer aided drafting (CAD)</w:t>
            </w:r>
          </w:p>
        </w:tc>
        <w:tc>
          <w:tcPr>
            <w:tcW w:w="1420" w:type="dxa"/>
          </w:tcPr>
          <w:p w14:paraId="3E6AF445" w14:textId="1C78E109"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030199</w:t>
            </w:r>
          </w:p>
        </w:tc>
        <w:tc>
          <w:tcPr>
            <w:tcW w:w="1418" w:type="dxa"/>
          </w:tcPr>
          <w:p w14:paraId="2829BF41" w14:textId="645DC480" w:rsidR="00D006B3" w:rsidRPr="000F3B29" w:rsidRDefault="00D006B3" w:rsidP="00D006B3">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649ADF54" w14:textId="7C483F1C"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40</w:t>
            </w:r>
          </w:p>
        </w:tc>
      </w:tr>
      <w:tr w:rsidR="003C7E59" w:rsidRPr="003C7E59" w14:paraId="604B49AF" w14:textId="77777777" w:rsidTr="00AB66BC">
        <w:trPr>
          <w:trHeight w:val="696"/>
        </w:trPr>
        <w:tc>
          <w:tcPr>
            <w:tcW w:w="1711" w:type="dxa"/>
          </w:tcPr>
          <w:p w14:paraId="15CE74BE" w14:textId="79A4DFA0" w:rsidR="003C7E59" w:rsidRPr="000F3B29" w:rsidRDefault="009A3521" w:rsidP="003C7E59">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9A3521">
              <w:rPr>
                <w:rFonts w:cs="Arial"/>
                <w:sz w:val="22"/>
                <w:szCs w:val="22"/>
                <w:lang w:val="en-GB"/>
              </w:rPr>
              <w:t>VU23948</w:t>
            </w:r>
          </w:p>
        </w:tc>
        <w:tc>
          <w:tcPr>
            <w:tcW w:w="4250" w:type="dxa"/>
          </w:tcPr>
          <w:p w14:paraId="2C615AC4" w14:textId="77777777" w:rsidR="003C7E59" w:rsidRPr="000F3B29" w:rsidRDefault="003C7E59" w:rsidP="003C7E59">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Apply advanced statics principles to engineering problems</w:t>
            </w:r>
          </w:p>
        </w:tc>
        <w:tc>
          <w:tcPr>
            <w:tcW w:w="1420" w:type="dxa"/>
          </w:tcPr>
          <w:p w14:paraId="2DE3DE75" w14:textId="77777777" w:rsidR="003C7E59" w:rsidRPr="000F3B29" w:rsidRDefault="003C7E59" w:rsidP="003C7E59">
            <w:pPr>
              <w:tabs>
                <w:tab w:val="left" w:pos="51"/>
              </w:tabs>
              <w:spacing w:before="60" w:after="40"/>
              <w:rPr>
                <w:rFonts w:cs="Arial"/>
                <w:sz w:val="22"/>
                <w:szCs w:val="22"/>
                <w:lang w:val="en-GB"/>
              </w:rPr>
            </w:pPr>
            <w:r w:rsidRPr="000F3B29">
              <w:rPr>
                <w:rFonts w:eastAsia="Times New Roman" w:cs="Arial"/>
                <w:sz w:val="22"/>
                <w:szCs w:val="22"/>
                <w:lang w:val="en-AU" w:eastAsia="x-none"/>
              </w:rPr>
              <w:t>030701</w:t>
            </w:r>
          </w:p>
        </w:tc>
        <w:tc>
          <w:tcPr>
            <w:tcW w:w="1418" w:type="dxa"/>
          </w:tcPr>
          <w:p w14:paraId="19D9EC66" w14:textId="77777777" w:rsidR="003C7E59" w:rsidRPr="000F3B29" w:rsidRDefault="003C7E59" w:rsidP="003C7E59">
            <w:pPr>
              <w:framePr w:hSpace="180" w:wrap="around" w:vAnchor="page" w:hAnchor="page" w:x="850" w:y="2165"/>
              <w:tabs>
                <w:tab w:val="left" w:pos="51"/>
              </w:tabs>
              <w:spacing w:before="60" w:after="40"/>
              <w:rPr>
                <w:rFonts w:cs="Arial"/>
                <w:sz w:val="22"/>
                <w:szCs w:val="22"/>
                <w:lang w:val="en-GB"/>
              </w:rPr>
            </w:pPr>
            <w:r w:rsidRPr="000F3B29">
              <w:rPr>
                <w:rFonts w:cs="Arial"/>
                <w:sz w:val="22"/>
                <w:szCs w:val="22"/>
                <w:lang w:val="en-GB"/>
              </w:rPr>
              <w:t>MEM23007</w:t>
            </w:r>
          </w:p>
          <w:p w14:paraId="584EB9E1" w14:textId="77777777" w:rsidR="003C7E59" w:rsidRPr="000F3B29" w:rsidRDefault="003C7E59" w:rsidP="003C7E59">
            <w:pPr>
              <w:tabs>
                <w:tab w:val="left" w:pos="51"/>
              </w:tabs>
              <w:spacing w:before="60" w:after="40"/>
              <w:rPr>
                <w:rFonts w:cs="Arial"/>
                <w:sz w:val="22"/>
                <w:szCs w:val="22"/>
                <w:lang w:val="en-GB"/>
              </w:rPr>
            </w:pPr>
            <w:r w:rsidRPr="000F3B29">
              <w:rPr>
                <w:rFonts w:cs="Arial"/>
                <w:sz w:val="22"/>
                <w:szCs w:val="22"/>
                <w:lang w:val="en-GB"/>
              </w:rPr>
              <w:t>MEM23109</w:t>
            </w:r>
          </w:p>
        </w:tc>
        <w:tc>
          <w:tcPr>
            <w:tcW w:w="1412" w:type="dxa"/>
          </w:tcPr>
          <w:p w14:paraId="5F3DC8C0" w14:textId="77777777" w:rsidR="003C7E59" w:rsidRPr="000F3B29" w:rsidRDefault="003C7E59" w:rsidP="003C7E59">
            <w:pPr>
              <w:tabs>
                <w:tab w:val="left" w:pos="51"/>
              </w:tabs>
              <w:spacing w:before="60" w:after="40"/>
              <w:rPr>
                <w:rFonts w:cs="Arial"/>
                <w:sz w:val="22"/>
                <w:szCs w:val="22"/>
                <w:lang w:val="en-GB"/>
              </w:rPr>
            </w:pPr>
            <w:r w:rsidRPr="000F3B29">
              <w:rPr>
                <w:rFonts w:cs="Arial"/>
                <w:sz w:val="22"/>
                <w:szCs w:val="22"/>
                <w:lang w:val="en-GB"/>
              </w:rPr>
              <w:t>60</w:t>
            </w:r>
          </w:p>
        </w:tc>
      </w:tr>
      <w:tr w:rsidR="00D006B3" w:rsidRPr="003C7E59" w14:paraId="6124D44E" w14:textId="77777777" w:rsidTr="00AB66BC">
        <w:trPr>
          <w:trHeight w:val="696"/>
        </w:trPr>
        <w:tc>
          <w:tcPr>
            <w:tcW w:w="1711" w:type="dxa"/>
          </w:tcPr>
          <w:p w14:paraId="7FFF33FC" w14:textId="5F56C1AC" w:rsidR="00D006B3" w:rsidRPr="000F3B29" w:rsidRDefault="009A3521"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lastRenderedPageBreak/>
              <w:t>VU23949</w:t>
            </w:r>
            <w:r w:rsidR="00D006B3" w:rsidRPr="000F3B29">
              <w:rPr>
                <w:rFonts w:cs="Arial"/>
                <w:sz w:val="22"/>
                <w:szCs w:val="22"/>
                <w:lang w:val="en-GB"/>
              </w:rPr>
              <w:t xml:space="preserve"> </w:t>
            </w:r>
          </w:p>
        </w:tc>
        <w:tc>
          <w:tcPr>
            <w:tcW w:w="4250" w:type="dxa"/>
          </w:tcPr>
          <w:p w14:paraId="7C7A5A1C" w14:textId="7D97978C"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Program and set up co-ordinate measuring machines (CMM)</w:t>
            </w:r>
          </w:p>
        </w:tc>
        <w:tc>
          <w:tcPr>
            <w:tcW w:w="1420" w:type="dxa"/>
          </w:tcPr>
          <w:p w14:paraId="7CDFD5FC" w14:textId="3B9DD47D"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030301</w:t>
            </w:r>
          </w:p>
        </w:tc>
        <w:tc>
          <w:tcPr>
            <w:tcW w:w="1418" w:type="dxa"/>
          </w:tcPr>
          <w:p w14:paraId="32212174" w14:textId="30ED985A" w:rsidR="00D006B3" w:rsidRPr="000F3B29" w:rsidRDefault="00D006B3" w:rsidP="00D006B3">
            <w:pPr>
              <w:framePr w:hSpace="180" w:wrap="around" w:vAnchor="page" w:hAnchor="page" w:x="850" w:y="2165"/>
              <w:tabs>
                <w:tab w:val="left" w:pos="51"/>
              </w:tabs>
              <w:spacing w:before="60" w:after="40"/>
              <w:rPr>
                <w:rFonts w:cs="Arial"/>
                <w:sz w:val="22"/>
                <w:szCs w:val="22"/>
                <w:lang w:val="en-GB"/>
              </w:rPr>
            </w:pPr>
            <w:r w:rsidRPr="000F3B29">
              <w:rPr>
                <w:rFonts w:eastAsia="Times New Roman" w:cs="Arial"/>
                <w:sz w:val="22"/>
                <w:szCs w:val="22"/>
                <w:lang w:val="en-AU" w:eastAsia="x-none"/>
              </w:rPr>
              <w:t>Nil</w:t>
            </w:r>
          </w:p>
        </w:tc>
        <w:tc>
          <w:tcPr>
            <w:tcW w:w="1412" w:type="dxa"/>
          </w:tcPr>
          <w:p w14:paraId="3C0D3130" w14:textId="25FA7F7A" w:rsidR="00D006B3" w:rsidRPr="000F3B29" w:rsidRDefault="00D006B3" w:rsidP="00D006B3">
            <w:pPr>
              <w:tabs>
                <w:tab w:val="left" w:pos="51"/>
              </w:tabs>
              <w:spacing w:before="60" w:after="40"/>
              <w:rPr>
                <w:rFonts w:cs="Arial"/>
                <w:sz w:val="22"/>
                <w:szCs w:val="22"/>
                <w:lang w:val="en-GB"/>
              </w:rPr>
            </w:pPr>
            <w:r w:rsidRPr="000F3B29">
              <w:rPr>
                <w:rFonts w:eastAsia="Times New Roman" w:cs="Arial"/>
                <w:sz w:val="22"/>
                <w:szCs w:val="22"/>
                <w:lang w:val="en-AU" w:eastAsia="x-none"/>
              </w:rPr>
              <w:t>60</w:t>
            </w:r>
          </w:p>
        </w:tc>
      </w:tr>
      <w:tr w:rsidR="00AD4D8E" w:rsidRPr="003C7E59" w14:paraId="3C07E86B" w14:textId="77777777" w:rsidTr="00AB66BC">
        <w:trPr>
          <w:trHeight w:val="696"/>
        </w:trPr>
        <w:tc>
          <w:tcPr>
            <w:tcW w:w="1711" w:type="dxa"/>
          </w:tcPr>
          <w:p w14:paraId="010EBA2A" w14:textId="479B7D43" w:rsidR="00AD4D8E" w:rsidRPr="000F3B29"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MEM23006</w:t>
            </w:r>
          </w:p>
        </w:tc>
        <w:tc>
          <w:tcPr>
            <w:tcW w:w="4250" w:type="dxa"/>
          </w:tcPr>
          <w:p w14:paraId="2D087D07" w14:textId="332151FA" w:rsidR="00AD4D8E" w:rsidRPr="000F3B29"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Apply fluid and thermodynamics principles in engineering</w:t>
            </w:r>
          </w:p>
        </w:tc>
        <w:tc>
          <w:tcPr>
            <w:tcW w:w="1420" w:type="dxa"/>
          </w:tcPr>
          <w:p w14:paraId="39B14FFC" w14:textId="2052A71C" w:rsidR="00AD4D8E" w:rsidRPr="000F3B29" w:rsidRDefault="00AD4D8E" w:rsidP="00AD4D8E">
            <w:pPr>
              <w:tabs>
                <w:tab w:val="left" w:pos="51"/>
              </w:tabs>
              <w:spacing w:before="60" w:after="40"/>
              <w:rPr>
                <w:rFonts w:eastAsia="Times New Roman" w:cs="Arial"/>
                <w:sz w:val="22"/>
                <w:szCs w:val="22"/>
                <w:lang w:val="en-AU" w:eastAsia="x-none"/>
              </w:rPr>
            </w:pPr>
            <w:r w:rsidRPr="000F3B29">
              <w:rPr>
                <w:rFonts w:cs="Arial"/>
                <w:sz w:val="22"/>
                <w:szCs w:val="22"/>
                <w:lang w:val="en-GB"/>
              </w:rPr>
              <w:t>030701</w:t>
            </w:r>
          </w:p>
        </w:tc>
        <w:tc>
          <w:tcPr>
            <w:tcW w:w="1418" w:type="dxa"/>
          </w:tcPr>
          <w:p w14:paraId="62563EBD" w14:textId="1DE194FF" w:rsidR="00AD4D8E" w:rsidRPr="000F3B29" w:rsidRDefault="00AD4D8E" w:rsidP="00AD4D8E">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cs="Arial"/>
                <w:sz w:val="22"/>
                <w:szCs w:val="22"/>
                <w:lang w:val="en-GB"/>
              </w:rPr>
              <w:t>MEM23004</w:t>
            </w:r>
          </w:p>
        </w:tc>
        <w:tc>
          <w:tcPr>
            <w:tcW w:w="1412" w:type="dxa"/>
          </w:tcPr>
          <w:p w14:paraId="21B1C60F" w14:textId="721DBA79" w:rsidR="00AD4D8E" w:rsidRPr="000F3B29" w:rsidRDefault="00AD4D8E" w:rsidP="00AD4D8E">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80</w:t>
            </w:r>
          </w:p>
        </w:tc>
      </w:tr>
      <w:tr w:rsidR="00287454" w:rsidRPr="003C7E59" w14:paraId="1A1EFE7A" w14:textId="77777777" w:rsidTr="00AB66BC">
        <w:trPr>
          <w:trHeight w:val="696"/>
        </w:trPr>
        <w:tc>
          <w:tcPr>
            <w:tcW w:w="1711" w:type="dxa"/>
          </w:tcPr>
          <w:p w14:paraId="301DEF96" w14:textId="1117E1AE" w:rsidR="00287454" w:rsidRPr="0058202D" w:rsidRDefault="00287454" w:rsidP="00287454">
            <w:pPr>
              <w:widowControl w:val="0"/>
              <w:tabs>
                <w:tab w:val="left" w:pos="51"/>
                <w:tab w:val="left" w:pos="660"/>
              </w:tabs>
              <w:suppressAutoHyphens/>
              <w:autoSpaceDE w:val="0"/>
              <w:autoSpaceDN w:val="0"/>
              <w:adjustRightInd w:val="0"/>
              <w:spacing w:before="60" w:line="264" w:lineRule="auto"/>
              <w:textAlignment w:val="center"/>
              <w:rPr>
                <w:rFonts w:cs="Arial"/>
                <w:color w:val="00C1D5" w:themeColor="background2"/>
                <w:sz w:val="22"/>
                <w:szCs w:val="22"/>
                <w:lang w:val="en-GB"/>
              </w:rPr>
            </w:pPr>
            <w:r w:rsidRPr="003C7E59">
              <w:rPr>
                <w:rFonts w:cs="Arial"/>
                <w:sz w:val="22"/>
                <w:szCs w:val="22"/>
                <w:lang w:val="en-GB"/>
              </w:rPr>
              <w:t>MEM23007</w:t>
            </w:r>
          </w:p>
        </w:tc>
        <w:tc>
          <w:tcPr>
            <w:tcW w:w="4250" w:type="dxa"/>
          </w:tcPr>
          <w:p w14:paraId="077D0E9C" w14:textId="5C399C69" w:rsidR="00287454" w:rsidRPr="0058202D" w:rsidRDefault="00287454" w:rsidP="00287454">
            <w:pPr>
              <w:widowControl w:val="0"/>
              <w:tabs>
                <w:tab w:val="left" w:pos="51"/>
                <w:tab w:val="left" w:pos="660"/>
              </w:tabs>
              <w:suppressAutoHyphens/>
              <w:autoSpaceDE w:val="0"/>
              <w:autoSpaceDN w:val="0"/>
              <w:adjustRightInd w:val="0"/>
              <w:spacing w:before="60" w:line="264" w:lineRule="auto"/>
              <w:textAlignment w:val="center"/>
              <w:rPr>
                <w:rFonts w:cs="Arial"/>
                <w:color w:val="00C1D5" w:themeColor="background2"/>
                <w:sz w:val="22"/>
                <w:szCs w:val="22"/>
                <w:lang w:val="en-GB"/>
              </w:rPr>
            </w:pPr>
            <w:r w:rsidRPr="003C7E59">
              <w:rPr>
                <w:rFonts w:cs="Arial"/>
                <w:sz w:val="22"/>
                <w:szCs w:val="22"/>
                <w:lang w:val="en-GB"/>
              </w:rPr>
              <w:t xml:space="preserve">Apply calculus to engineering tasks </w:t>
            </w:r>
          </w:p>
        </w:tc>
        <w:tc>
          <w:tcPr>
            <w:tcW w:w="1420" w:type="dxa"/>
          </w:tcPr>
          <w:p w14:paraId="63A6243A" w14:textId="29325DEF" w:rsidR="00287454" w:rsidRPr="0058202D" w:rsidRDefault="00287454" w:rsidP="00287454">
            <w:pPr>
              <w:tabs>
                <w:tab w:val="left" w:pos="51"/>
              </w:tabs>
              <w:spacing w:before="60" w:after="40"/>
              <w:rPr>
                <w:rFonts w:cs="Arial"/>
                <w:color w:val="00C1D5" w:themeColor="background2"/>
                <w:sz w:val="22"/>
                <w:szCs w:val="22"/>
                <w:lang w:val="en-GB"/>
              </w:rPr>
            </w:pPr>
            <w:r w:rsidRPr="00B957C7">
              <w:rPr>
                <w:rFonts w:cs="Arial"/>
                <w:sz w:val="22"/>
                <w:szCs w:val="22"/>
                <w:lang w:val="en-GB"/>
              </w:rPr>
              <w:t>010101</w:t>
            </w:r>
          </w:p>
        </w:tc>
        <w:tc>
          <w:tcPr>
            <w:tcW w:w="1418" w:type="dxa"/>
          </w:tcPr>
          <w:p w14:paraId="77C8AFB1" w14:textId="0C4A61FC" w:rsidR="00287454" w:rsidRPr="0058202D" w:rsidRDefault="00287454" w:rsidP="00287454">
            <w:pPr>
              <w:tabs>
                <w:tab w:val="left" w:pos="51"/>
              </w:tabs>
              <w:spacing w:before="60" w:after="40"/>
              <w:rPr>
                <w:rFonts w:cs="Arial"/>
                <w:color w:val="00C1D5" w:themeColor="background2"/>
                <w:sz w:val="22"/>
                <w:szCs w:val="22"/>
                <w:lang w:val="en-GB"/>
              </w:rPr>
            </w:pPr>
            <w:r w:rsidRPr="003C7E59">
              <w:rPr>
                <w:rFonts w:eastAsia="Times New Roman" w:cs="Arial"/>
                <w:sz w:val="22"/>
                <w:szCs w:val="22"/>
                <w:lang w:val="en-AU" w:eastAsia="x-none"/>
              </w:rPr>
              <w:t>MEM23004</w:t>
            </w:r>
          </w:p>
        </w:tc>
        <w:tc>
          <w:tcPr>
            <w:tcW w:w="1412" w:type="dxa"/>
          </w:tcPr>
          <w:p w14:paraId="69090558" w14:textId="1C9DB0F4" w:rsidR="00287454" w:rsidRPr="0058202D" w:rsidRDefault="00287454" w:rsidP="00287454">
            <w:pPr>
              <w:tabs>
                <w:tab w:val="left" w:pos="51"/>
              </w:tabs>
              <w:spacing w:before="60" w:after="40"/>
              <w:rPr>
                <w:rFonts w:eastAsia="Times New Roman" w:cs="Arial"/>
                <w:color w:val="00C1D5" w:themeColor="background2"/>
                <w:sz w:val="22"/>
                <w:szCs w:val="22"/>
                <w:lang w:val="en-AU" w:eastAsia="x-none"/>
              </w:rPr>
            </w:pPr>
            <w:r w:rsidRPr="003C7E59">
              <w:rPr>
                <w:rFonts w:eastAsia="Times New Roman" w:cs="Arial"/>
                <w:sz w:val="22"/>
                <w:szCs w:val="22"/>
                <w:lang w:val="en-AU" w:eastAsia="x-none"/>
              </w:rPr>
              <w:t>80</w:t>
            </w:r>
          </w:p>
        </w:tc>
      </w:tr>
      <w:tr w:rsidR="00287454" w:rsidRPr="003C7E59" w14:paraId="26A1C2E9" w14:textId="77777777" w:rsidTr="00AB66BC">
        <w:trPr>
          <w:trHeight w:val="696"/>
        </w:trPr>
        <w:tc>
          <w:tcPr>
            <w:tcW w:w="1711" w:type="dxa"/>
          </w:tcPr>
          <w:p w14:paraId="7375B774" w14:textId="3642ADD7" w:rsidR="00287454" w:rsidRPr="003C7E59" w:rsidRDefault="00287454" w:rsidP="00287454">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MEM23109</w:t>
            </w:r>
          </w:p>
        </w:tc>
        <w:tc>
          <w:tcPr>
            <w:tcW w:w="4250" w:type="dxa"/>
          </w:tcPr>
          <w:p w14:paraId="060BDF5F" w14:textId="3713EC98" w:rsidR="00287454" w:rsidRPr="003C7E59" w:rsidRDefault="00287454" w:rsidP="00287454">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engineering mechanics principles</w:t>
            </w:r>
          </w:p>
        </w:tc>
        <w:tc>
          <w:tcPr>
            <w:tcW w:w="1420" w:type="dxa"/>
          </w:tcPr>
          <w:p w14:paraId="1084E74D" w14:textId="126854BE" w:rsidR="00287454" w:rsidRPr="00B957C7" w:rsidRDefault="00287454" w:rsidP="00287454">
            <w:pPr>
              <w:tabs>
                <w:tab w:val="left" w:pos="51"/>
              </w:tabs>
              <w:spacing w:before="60" w:after="40"/>
              <w:rPr>
                <w:rFonts w:cs="Arial"/>
                <w:sz w:val="22"/>
                <w:szCs w:val="22"/>
                <w:lang w:val="en-GB"/>
              </w:rPr>
            </w:pPr>
            <w:r w:rsidRPr="00B957C7">
              <w:rPr>
                <w:rFonts w:cs="Arial"/>
                <w:sz w:val="22"/>
                <w:szCs w:val="22"/>
                <w:lang w:val="en-GB"/>
              </w:rPr>
              <w:t>030701</w:t>
            </w:r>
          </w:p>
        </w:tc>
        <w:tc>
          <w:tcPr>
            <w:tcW w:w="1418" w:type="dxa"/>
          </w:tcPr>
          <w:p w14:paraId="55AA39C1" w14:textId="4787C87A" w:rsidR="00287454" w:rsidRPr="003C7E59" w:rsidRDefault="00287454" w:rsidP="00287454">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MEM23004</w:t>
            </w:r>
          </w:p>
        </w:tc>
        <w:tc>
          <w:tcPr>
            <w:tcW w:w="1412" w:type="dxa"/>
          </w:tcPr>
          <w:p w14:paraId="7E769792" w14:textId="3F22C6CA" w:rsidR="00287454" w:rsidRPr="003C7E59" w:rsidRDefault="00287454" w:rsidP="00287454">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287454" w:rsidRPr="003C7E59" w14:paraId="05C791F9" w14:textId="77777777" w:rsidTr="00AB66BC">
        <w:trPr>
          <w:trHeight w:val="696"/>
        </w:trPr>
        <w:tc>
          <w:tcPr>
            <w:tcW w:w="1711" w:type="dxa"/>
          </w:tcPr>
          <w:p w14:paraId="60441CE5" w14:textId="62B4109C" w:rsidR="00287454" w:rsidRPr="003C7E59" w:rsidRDefault="00287454" w:rsidP="00287454">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MEM23115</w:t>
            </w:r>
          </w:p>
        </w:tc>
        <w:tc>
          <w:tcPr>
            <w:tcW w:w="4250" w:type="dxa"/>
          </w:tcPr>
          <w:p w14:paraId="30157980" w14:textId="30EE17B3" w:rsidR="00287454" w:rsidRPr="003C7E59" w:rsidRDefault="00287454" w:rsidP="00287454">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Evaluate fluid power systems</w:t>
            </w:r>
          </w:p>
        </w:tc>
        <w:tc>
          <w:tcPr>
            <w:tcW w:w="1420" w:type="dxa"/>
          </w:tcPr>
          <w:p w14:paraId="42E2E417" w14:textId="390FFE80" w:rsidR="00287454" w:rsidRPr="00B957C7" w:rsidRDefault="00287454" w:rsidP="00287454">
            <w:pPr>
              <w:tabs>
                <w:tab w:val="left" w:pos="51"/>
              </w:tabs>
              <w:spacing w:before="60" w:after="40"/>
              <w:rPr>
                <w:rFonts w:cs="Arial"/>
                <w:sz w:val="22"/>
                <w:szCs w:val="22"/>
                <w:lang w:val="en-GB"/>
              </w:rPr>
            </w:pPr>
            <w:r w:rsidRPr="00B957C7">
              <w:rPr>
                <w:rFonts w:cs="Arial"/>
                <w:sz w:val="22"/>
                <w:szCs w:val="22"/>
                <w:lang w:val="en-GB"/>
              </w:rPr>
              <w:t>030703</w:t>
            </w:r>
          </w:p>
        </w:tc>
        <w:tc>
          <w:tcPr>
            <w:tcW w:w="1418" w:type="dxa"/>
          </w:tcPr>
          <w:p w14:paraId="35A3517D" w14:textId="77777777" w:rsidR="00287454" w:rsidRPr="003C7E59" w:rsidRDefault="00287454" w:rsidP="00287454">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MEM23004</w:t>
            </w:r>
          </w:p>
          <w:p w14:paraId="15550FDD" w14:textId="5579EBD8" w:rsidR="00287454" w:rsidRPr="003C7E59" w:rsidRDefault="00287454" w:rsidP="00287454">
            <w:pPr>
              <w:tabs>
                <w:tab w:val="left" w:pos="51"/>
              </w:tabs>
              <w:spacing w:before="60" w:after="40"/>
              <w:rPr>
                <w:rFonts w:eastAsia="Times New Roman" w:cs="Arial"/>
                <w:sz w:val="22"/>
                <w:szCs w:val="22"/>
                <w:lang w:val="en-AU" w:eastAsia="x-none"/>
              </w:rPr>
            </w:pPr>
            <w:r w:rsidRPr="003C7E59">
              <w:rPr>
                <w:rFonts w:cs="Arial"/>
                <w:sz w:val="22"/>
                <w:szCs w:val="22"/>
                <w:lang w:val="en-GB"/>
              </w:rPr>
              <w:t>MEM23006</w:t>
            </w:r>
          </w:p>
        </w:tc>
        <w:tc>
          <w:tcPr>
            <w:tcW w:w="1412" w:type="dxa"/>
          </w:tcPr>
          <w:p w14:paraId="7B4E4C07" w14:textId="4159A997" w:rsidR="00287454" w:rsidRPr="003C7E59" w:rsidRDefault="00287454" w:rsidP="00287454">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4D8E" w:rsidRPr="003C7E59" w14:paraId="001A3052" w14:textId="77777777" w:rsidTr="00AB66BC">
        <w:trPr>
          <w:trHeight w:val="696"/>
        </w:trPr>
        <w:tc>
          <w:tcPr>
            <w:tcW w:w="1711" w:type="dxa"/>
          </w:tcPr>
          <w:p w14:paraId="1E33A2B9" w14:textId="387DE5D9" w:rsidR="00AD4D8E" w:rsidRPr="0058202D"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color w:val="00C1D5" w:themeColor="background2"/>
                <w:sz w:val="22"/>
                <w:szCs w:val="22"/>
                <w:lang w:val="en-GB"/>
              </w:rPr>
            </w:pPr>
            <w:r w:rsidRPr="003C7E59">
              <w:rPr>
                <w:rFonts w:cs="Arial"/>
                <w:sz w:val="22"/>
                <w:szCs w:val="22"/>
                <w:lang w:val="en-GB"/>
              </w:rPr>
              <w:t>MEM23120</w:t>
            </w:r>
          </w:p>
        </w:tc>
        <w:tc>
          <w:tcPr>
            <w:tcW w:w="4250" w:type="dxa"/>
          </w:tcPr>
          <w:p w14:paraId="3DF65299" w14:textId="50E79404" w:rsidR="00AD4D8E" w:rsidRPr="0058202D"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color w:val="00C1D5" w:themeColor="background2"/>
                <w:sz w:val="22"/>
                <w:szCs w:val="22"/>
                <w:lang w:val="en-GB"/>
              </w:rPr>
            </w:pPr>
            <w:r w:rsidRPr="003C7E59">
              <w:rPr>
                <w:rFonts w:cs="Arial"/>
                <w:sz w:val="22"/>
                <w:szCs w:val="22"/>
                <w:lang w:val="en-GB"/>
              </w:rPr>
              <w:t>Select mechanical machine and equipment components</w:t>
            </w:r>
          </w:p>
        </w:tc>
        <w:tc>
          <w:tcPr>
            <w:tcW w:w="1420" w:type="dxa"/>
          </w:tcPr>
          <w:p w14:paraId="2DCB84AF" w14:textId="5F2643A7" w:rsidR="00AD4D8E" w:rsidRPr="0058202D" w:rsidRDefault="00AD4D8E" w:rsidP="00AD4D8E">
            <w:pPr>
              <w:tabs>
                <w:tab w:val="left" w:pos="51"/>
              </w:tabs>
              <w:spacing w:before="60" w:after="40"/>
              <w:rPr>
                <w:rFonts w:cs="Arial"/>
                <w:color w:val="00C1D5" w:themeColor="background2"/>
                <w:sz w:val="22"/>
                <w:szCs w:val="22"/>
                <w:lang w:val="en-GB"/>
              </w:rPr>
            </w:pPr>
            <w:r w:rsidRPr="00B957C7">
              <w:rPr>
                <w:rFonts w:cs="Arial"/>
                <w:sz w:val="22"/>
                <w:szCs w:val="22"/>
                <w:lang w:val="en-GB"/>
              </w:rPr>
              <w:t>030101</w:t>
            </w:r>
          </w:p>
        </w:tc>
        <w:tc>
          <w:tcPr>
            <w:tcW w:w="1418" w:type="dxa"/>
          </w:tcPr>
          <w:p w14:paraId="59FE5494" w14:textId="77777777" w:rsidR="00AD4D8E" w:rsidRPr="003C7E59" w:rsidRDefault="00AD4D8E" w:rsidP="00AD4D8E">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MEM23004</w:t>
            </w:r>
          </w:p>
          <w:p w14:paraId="0CFF95B9" w14:textId="77777777" w:rsidR="00AD4D8E" w:rsidRPr="003C7E59" w:rsidRDefault="00AD4D8E" w:rsidP="00AD4D8E">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MEM23109</w:t>
            </w:r>
          </w:p>
          <w:p w14:paraId="441F9986" w14:textId="77777777" w:rsidR="00AD4D8E" w:rsidRPr="003C7E59" w:rsidRDefault="00AD4D8E" w:rsidP="00AD4D8E">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MEM30005</w:t>
            </w:r>
          </w:p>
          <w:p w14:paraId="73AE03E4" w14:textId="0B516FD1" w:rsidR="00AD4D8E" w:rsidRPr="0058202D" w:rsidRDefault="00AD4D8E" w:rsidP="00AD4D8E">
            <w:pPr>
              <w:framePr w:hSpace="180" w:wrap="around" w:vAnchor="page" w:hAnchor="page" w:x="850" w:y="2165"/>
              <w:tabs>
                <w:tab w:val="left" w:pos="51"/>
              </w:tabs>
              <w:spacing w:before="60" w:after="40"/>
              <w:rPr>
                <w:rFonts w:cs="Arial"/>
                <w:color w:val="00C1D5" w:themeColor="background2"/>
                <w:sz w:val="22"/>
                <w:szCs w:val="22"/>
                <w:lang w:val="en-GB"/>
              </w:rPr>
            </w:pPr>
            <w:r w:rsidRPr="003C7E59">
              <w:rPr>
                <w:rFonts w:cs="Arial"/>
                <w:sz w:val="22"/>
                <w:szCs w:val="22"/>
                <w:lang w:val="en-GB"/>
              </w:rPr>
              <w:t>MEM30006</w:t>
            </w:r>
          </w:p>
        </w:tc>
        <w:tc>
          <w:tcPr>
            <w:tcW w:w="1412" w:type="dxa"/>
          </w:tcPr>
          <w:p w14:paraId="75D82541" w14:textId="4E3B5900" w:rsidR="00AD4D8E" w:rsidRPr="0058202D" w:rsidRDefault="00AD4D8E" w:rsidP="00AD4D8E">
            <w:pPr>
              <w:tabs>
                <w:tab w:val="left" w:pos="51"/>
              </w:tabs>
              <w:spacing w:before="60" w:after="40"/>
              <w:rPr>
                <w:rFonts w:eastAsia="Times New Roman" w:cs="Arial"/>
                <w:color w:val="00C1D5" w:themeColor="background2"/>
                <w:sz w:val="22"/>
                <w:szCs w:val="22"/>
                <w:lang w:val="en-AU" w:eastAsia="x-none"/>
              </w:rPr>
            </w:pPr>
            <w:r w:rsidRPr="003C7E59">
              <w:rPr>
                <w:rFonts w:eastAsia="Times New Roman" w:cs="Arial"/>
                <w:sz w:val="22"/>
                <w:szCs w:val="22"/>
                <w:lang w:val="en-AU" w:eastAsia="x-none"/>
              </w:rPr>
              <w:t>80</w:t>
            </w:r>
          </w:p>
        </w:tc>
      </w:tr>
      <w:tr w:rsidR="00D006B3" w:rsidRPr="003C7E59" w14:paraId="7100EF1E" w14:textId="77777777" w:rsidTr="00AB66BC">
        <w:trPr>
          <w:trHeight w:val="696"/>
        </w:trPr>
        <w:tc>
          <w:tcPr>
            <w:tcW w:w="1711" w:type="dxa"/>
          </w:tcPr>
          <w:p w14:paraId="4C662C9A" w14:textId="2BF3DB7B"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0F3B29">
              <w:rPr>
                <w:rFonts w:cs="Arial"/>
                <w:sz w:val="22"/>
                <w:szCs w:val="22"/>
                <w:lang w:val="en-GB"/>
              </w:rPr>
              <w:t>MEM234010</w:t>
            </w:r>
          </w:p>
        </w:tc>
        <w:tc>
          <w:tcPr>
            <w:tcW w:w="4250" w:type="dxa"/>
          </w:tcPr>
          <w:p w14:paraId="06C9F879" w14:textId="4537CED5"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Design microcontroller applications</w:t>
            </w:r>
          </w:p>
        </w:tc>
        <w:tc>
          <w:tcPr>
            <w:tcW w:w="1420" w:type="dxa"/>
          </w:tcPr>
          <w:p w14:paraId="0D4DFC59" w14:textId="0906905B" w:rsidR="00D006B3" w:rsidRPr="000F3B29" w:rsidRDefault="00D006B3" w:rsidP="00D006B3">
            <w:pPr>
              <w:tabs>
                <w:tab w:val="left" w:pos="51"/>
              </w:tabs>
              <w:spacing w:before="60" w:after="40"/>
              <w:rPr>
                <w:rFonts w:cs="Arial"/>
                <w:sz w:val="22"/>
                <w:szCs w:val="22"/>
                <w:lang w:val="en-GB"/>
              </w:rPr>
            </w:pPr>
            <w:r w:rsidRPr="000F3B29">
              <w:rPr>
                <w:rFonts w:cs="Arial"/>
                <w:sz w:val="22"/>
                <w:szCs w:val="22"/>
                <w:lang w:val="en-GB"/>
              </w:rPr>
              <w:t>031303</w:t>
            </w:r>
          </w:p>
        </w:tc>
        <w:tc>
          <w:tcPr>
            <w:tcW w:w="1418" w:type="dxa"/>
          </w:tcPr>
          <w:p w14:paraId="03D69344" w14:textId="5BDCB7C4" w:rsidR="00D006B3" w:rsidRPr="000F3B29" w:rsidRDefault="00D006B3" w:rsidP="00D006B3">
            <w:pPr>
              <w:tabs>
                <w:tab w:val="left" w:pos="51"/>
              </w:tabs>
              <w:spacing w:before="60" w:after="40"/>
              <w:rPr>
                <w:rFonts w:cs="Arial"/>
                <w:sz w:val="22"/>
                <w:szCs w:val="22"/>
                <w:lang w:val="en-GB"/>
              </w:rPr>
            </w:pPr>
            <w:r w:rsidRPr="000F3B29">
              <w:rPr>
                <w:rFonts w:eastAsia="Times New Roman" w:cs="Arial"/>
                <w:sz w:val="22"/>
                <w:szCs w:val="22"/>
                <w:lang w:val="en-AU" w:eastAsia="x-none"/>
              </w:rPr>
              <w:t>Nil</w:t>
            </w:r>
          </w:p>
        </w:tc>
        <w:tc>
          <w:tcPr>
            <w:tcW w:w="1412" w:type="dxa"/>
          </w:tcPr>
          <w:p w14:paraId="59DC3C44" w14:textId="3D82C9B2" w:rsidR="00D006B3" w:rsidRPr="000F3B29" w:rsidRDefault="00D006B3" w:rsidP="00D006B3">
            <w:pPr>
              <w:tabs>
                <w:tab w:val="left" w:pos="51"/>
              </w:tabs>
              <w:spacing w:before="60" w:after="40"/>
              <w:rPr>
                <w:rFonts w:cs="Arial"/>
                <w:sz w:val="22"/>
                <w:szCs w:val="22"/>
                <w:lang w:val="en-GB"/>
              </w:rPr>
            </w:pPr>
            <w:r w:rsidRPr="000F3B29">
              <w:rPr>
                <w:rFonts w:eastAsia="Times New Roman" w:cs="Arial"/>
                <w:sz w:val="22"/>
                <w:szCs w:val="22"/>
                <w:lang w:val="en-AU" w:eastAsia="x-none"/>
              </w:rPr>
              <w:t>40</w:t>
            </w:r>
          </w:p>
        </w:tc>
      </w:tr>
      <w:tr w:rsidR="00D006B3" w:rsidRPr="003C7E59" w14:paraId="4FD2103D" w14:textId="77777777" w:rsidTr="00AB66BC">
        <w:trPr>
          <w:trHeight w:val="696"/>
        </w:trPr>
        <w:tc>
          <w:tcPr>
            <w:tcW w:w="1711" w:type="dxa"/>
          </w:tcPr>
          <w:p w14:paraId="1987B083" w14:textId="5D80964B"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MEM234011</w:t>
            </w:r>
          </w:p>
        </w:tc>
        <w:tc>
          <w:tcPr>
            <w:tcW w:w="4250" w:type="dxa"/>
          </w:tcPr>
          <w:p w14:paraId="058B619E" w14:textId="291292EA"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Design programmable logic controller applications</w:t>
            </w:r>
          </w:p>
        </w:tc>
        <w:tc>
          <w:tcPr>
            <w:tcW w:w="1420" w:type="dxa"/>
          </w:tcPr>
          <w:p w14:paraId="4F2C9D93" w14:textId="489AE26A"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cs="Arial"/>
                <w:sz w:val="22"/>
                <w:szCs w:val="22"/>
                <w:lang w:val="en-GB"/>
              </w:rPr>
              <w:t>031303</w:t>
            </w:r>
          </w:p>
        </w:tc>
        <w:tc>
          <w:tcPr>
            <w:tcW w:w="1418" w:type="dxa"/>
          </w:tcPr>
          <w:p w14:paraId="7DA5EC90" w14:textId="78ECDA51"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61713A2F" w14:textId="31803F27"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60</w:t>
            </w:r>
          </w:p>
        </w:tc>
      </w:tr>
      <w:tr w:rsidR="00D006B3" w:rsidRPr="003C7E59" w14:paraId="31630EC4" w14:textId="77777777" w:rsidTr="00AB66BC">
        <w:trPr>
          <w:trHeight w:val="696"/>
        </w:trPr>
        <w:tc>
          <w:tcPr>
            <w:tcW w:w="1711" w:type="dxa"/>
          </w:tcPr>
          <w:p w14:paraId="42DAAB98" w14:textId="20037A09"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MEM234014</w:t>
            </w:r>
          </w:p>
        </w:tc>
        <w:tc>
          <w:tcPr>
            <w:tcW w:w="4250" w:type="dxa"/>
          </w:tcPr>
          <w:p w14:paraId="59F5AF93" w14:textId="406D6DF5"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Design a robotic system</w:t>
            </w:r>
          </w:p>
        </w:tc>
        <w:tc>
          <w:tcPr>
            <w:tcW w:w="1420" w:type="dxa"/>
          </w:tcPr>
          <w:p w14:paraId="415D6D93" w14:textId="41201CCE"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cs="Arial"/>
                <w:sz w:val="22"/>
                <w:szCs w:val="22"/>
                <w:lang w:val="en-GB"/>
              </w:rPr>
              <w:t>031303</w:t>
            </w:r>
          </w:p>
        </w:tc>
        <w:tc>
          <w:tcPr>
            <w:tcW w:w="1418" w:type="dxa"/>
          </w:tcPr>
          <w:p w14:paraId="38416BB5" w14:textId="07FDEBA6"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40CDC749" w14:textId="3345E67E"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40</w:t>
            </w:r>
          </w:p>
        </w:tc>
      </w:tr>
      <w:tr w:rsidR="00F15157" w:rsidRPr="003C7E59" w14:paraId="38551A62" w14:textId="77777777" w:rsidTr="00AB66BC">
        <w:trPr>
          <w:trHeight w:val="696"/>
        </w:trPr>
        <w:tc>
          <w:tcPr>
            <w:tcW w:w="1711" w:type="dxa"/>
          </w:tcPr>
          <w:p w14:paraId="0933A9BC" w14:textId="1A6B6BE1" w:rsidR="00F15157" w:rsidRPr="000F3B29" w:rsidRDefault="00F15157" w:rsidP="00F1515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15157">
              <w:rPr>
                <w:rFonts w:cs="Arial"/>
                <w:sz w:val="22"/>
                <w:szCs w:val="22"/>
                <w:lang w:val="en-GB"/>
              </w:rPr>
              <w:t>MEM29007</w:t>
            </w:r>
          </w:p>
        </w:tc>
        <w:tc>
          <w:tcPr>
            <w:tcW w:w="4250" w:type="dxa"/>
          </w:tcPr>
          <w:p w14:paraId="1E0353E9" w14:textId="44460252" w:rsidR="00F15157" w:rsidRPr="000F3B29" w:rsidRDefault="00F15157" w:rsidP="00F1515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15157">
              <w:rPr>
                <w:sz w:val="22"/>
                <w:szCs w:val="22"/>
              </w:rPr>
              <w:t>Apply networking technology principles for manufacturing and engineering applications</w:t>
            </w:r>
          </w:p>
        </w:tc>
        <w:tc>
          <w:tcPr>
            <w:tcW w:w="1420" w:type="dxa"/>
          </w:tcPr>
          <w:p w14:paraId="00B6D77B" w14:textId="750750E2" w:rsidR="00F15157" w:rsidRPr="000F3B29" w:rsidRDefault="00F15157" w:rsidP="00F15157">
            <w:pPr>
              <w:tabs>
                <w:tab w:val="left" w:pos="51"/>
              </w:tabs>
              <w:spacing w:before="60" w:after="40"/>
              <w:rPr>
                <w:rFonts w:cs="Arial"/>
                <w:sz w:val="22"/>
                <w:szCs w:val="22"/>
                <w:lang w:val="en-GB"/>
              </w:rPr>
            </w:pPr>
            <w:r w:rsidRPr="00F15157">
              <w:rPr>
                <w:sz w:val="22"/>
                <w:szCs w:val="22"/>
              </w:rPr>
              <w:t>031305</w:t>
            </w:r>
          </w:p>
        </w:tc>
        <w:tc>
          <w:tcPr>
            <w:tcW w:w="1418" w:type="dxa"/>
          </w:tcPr>
          <w:p w14:paraId="01754841" w14:textId="6914B5C1" w:rsidR="00F15157" w:rsidRPr="000F3B29" w:rsidRDefault="00F15157" w:rsidP="00F15157">
            <w:pPr>
              <w:tabs>
                <w:tab w:val="left" w:pos="51"/>
              </w:tabs>
              <w:spacing w:before="60" w:after="40"/>
              <w:rPr>
                <w:rFonts w:eastAsia="Times New Roman" w:cs="Arial"/>
                <w:sz w:val="22"/>
                <w:szCs w:val="22"/>
                <w:lang w:val="en-AU" w:eastAsia="x-none"/>
              </w:rPr>
            </w:pPr>
            <w:r w:rsidRPr="00F15157">
              <w:rPr>
                <w:sz w:val="22"/>
                <w:szCs w:val="22"/>
              </w:rPr>
              <w:t>Nil</w:t>
            </w:r>
          </w:p>
        </w:tc>
        <w:tc>
          <w:tcPr>
            <w:tcW w:w="1412" w:type="dxa"/>
          </w:tcPr>
          <w:p w14:paraId="0B618C6E" w14:textId="03DAE0AB" w:rsidR="00F15157" w:rsidRPr="000F3B29" w:rsidRDefault="00F15157" w:rsidP="00F15157">
            <w:pPr>
              <w:tabs>
                <w:tab w:val="left" w:pos="51"/>
              </w:tabs>
              <w:spacing w:before="60" w:after="40"/>
              <w:rPr>
                <w:rFonts w:eastAsia="Times New Roman" w:cs="Arial"/>
                <w:sz w:val="22"/>
                <w:szCs w:val="22"/>
                <w:lang w:val="en-AU" w:eastAsia="x-none"/>
              </w:rPr>
            </w:pPr>
            <w:r w:rsidRPr="00F15157">
              <w:rPr>
                <w:sz w:val="22"/>
                <w:szCs w:val="22"/>
              </w:rPr>
              <w:t>90</w:t>
            </w:r>
          </w:p>
        </w:tc>
      </w:tr>
      <w:tr w:rsidR="00AD4D8E" w:rsidRPr="003C7E59" w14:paraId="6DD6A073" w14:textId="77777777" w:rsidTr="00AB66BC">
        <w:trPr>
          <w:trHeight w:val="696"/>
        </w:trPr>
        <w:tc>
          <w:tcPr>
            <w:tcW w:w="1711" w:type="dxa"/>
          </w:tcPr>
          <w:p w14:paraId="35E3E94C" w14:textId="557D3AE9" w:rsidR="00AD4D8E" w:rsidRPr="003C7E59"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MEM30005</w:t>
            </w:r>
          </w:p>
        </w:tc>
        <w:tc>
          <w:tcPr>
            <w:tcW w:w="4250" w:type="dxa"/>
          </w:tcPr>
          <w:p w14:paraId="0379E5AD" w14:textId="4049F20F" w:rsidR="00AD4D8E" w:rsidRPr="003C7E59"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Calculate force systems within simple beam structures</w:t>
            </w:r>
          </w:p>
        </w:tc>
        <w:tc>
          <w:tcPr>
            <w:tcW w:w="1420" w:type="dxa"/>
          </w:tcPr>
          <w:p w14:paraId="766CC1E3" w14:textId="6FD7F520" w:rsidR="00AD4D8E" w:rsidRPr="003C7E59" w:rsidRDefault="00AD4D8E" w:rsidP="00AD4D8E">
            <w:pPr>
              <w:tabs>
                <w:tab w:val="left" w:pos="51"/>
              </w:tabs>
              <w:spacing w:before="60" w:after="40"/>
              <w:rPr>
                <w:rFonts w:eastAsia="Times New Roman" w:cs="Arial"/>
                <w:sz w:val="22"/>
                <w:szCs w:val="22"/>
                <w:lang w:val="en-AU" w:eastAsia="x-none"/>
              </w:rPr>
            </w:pPr>
            <w:r w:rsidRPr="00B957C7">
              <w:rPr>
                <w:rFonts w:cs="Arial"/>
                <w:sz w:val="22"/>
                <w:szCs w:val="22"/>
                <w:lang w:val="en-GB"/>
              </w:rPr>
              <w:t>010101</w:t>
            </w:r>
          </w:p>
        </w:tc>
        <w:tc>
          <w:tcPr>
            <w:tcW w:w="1418" w:type="dxa"/>
          </w:tcPr>
          <w:p w14:paraId="45570977" w14:textId="4AE3B7FF" w:rsidR="00AD4D8E" w:rsidRPr="003C7E59" w:rsidRDefault="00AD4D8E" w:rsidP="00AD4D8E">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MEM30012</w:t>
            </w:r>
          </w:p>
        </w:tc>
        <w:tc>
          <w:tcPr>
            <w:tcW w:w="1412" w:type="dxa"/>
          </w:tcPr>
          <w:p w14:paraId="3712F891" w14:textId="1D1696B8" w:rsidR="00AD4D8E" w:rsidRPr="003C7E59" w:rsidRDefault="00AD4D8E" w:rsidP="00AD4D8E">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4D8E" w:rsidRPr="003C7E59" w14:paraId="427B3B1C" w14:textId="77777777" w:rsidTr="00AB66BC">
        <w:trPr>
          <w:trHeight w:val="696"/>
        </w:trPr>
        <w:tc>
          <w:tcPr>
            <w:tcW w:w="1711" w:type="dxa"/>
          </w:tcPr>
          <w:p w14:paraId="19B079D7" w14:textId="06A0C599" w:rsidR="00AD4D8E" w:rsidRPr="0058202D"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color w:val="FF0000"/>
                <w:sz w:val="22"/>
                <w:szCs w:val="22"/>
                <w:lang w:val="en-GB"/>
              </w:rPr>
            </w:pPr>
            <w:r w:rsidRPr="003C7E59">
              <w:rPr>
                <w:rFonts w:cs="Arial"/>
                <w:sz w:val="22"/>
                <w:szCs w:val="22"/>
                <w:lang w:val="en-GB"/>
              </w:rPr>
              <w:t>MEM30006</w:t>
            </w:r>
          </w:p>
        </w:tc>
        <w:tc>
          <w:tcPr>
            <w:tcW w:w="4250" w:type="dxa"/>
          </w:tcPr>
          <w:p w14:paraId="223EF94F" w14:textId="60C92D43" w:rsidR="00AD4D8E" w:rsidRPr="0058202D"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color w:val="FF0000"/>
                <w:sz w:val="22"/>
                <w:szCs w:val="22"/>
                <w:lang w:val="en-GB"/>
              </w:rPr>
            </w:pPr>
            <w:r w:rsidRPr="003C7E59">
              <w:rPr>
                <w:rFonts w:cs="Arial"/>
                <w:sz w:val="22"/>
                <w:szCs w:val="22"/>
                <w:lang w:val="en-GB"/>
              </w:rPr>
              <w:t>Calculate stresses in simple structures</w:t>
            </w:r>
          </w:p>
        </w:tc>
        <w:tc>
          <w:tcPr>
            <w:tcW w:w="1420" w:type="dxa"/>
          </w:tcPr>
          <w:p w14:paraId="64EF1B1F" w14:textId="20DA4366" w:rsidR="00AD4D8E" w:rsidRPr="0058202D" w:rsidRDefault="00AD4D8E" w:rsidP="00AD4D8E">
            <w:pPr>
              <w:tabs>
                <w:tab w:val="left" w:pos="51"/>
              </w:tabs>
              <w:spacing w:before="60" w:after="40"/>
              <w:rPr>
                <w:rFonts w:cs="Arial"/>
                <w:color w:val="FF0000"/>
                <w:sz w:val="22"/>
                <w:szCs w:val="22"/>
                <w:lang w:val="en-GB"/>
              </w:rPr>
            </w:pPr>
            <w:r w:rsidRPr="00B957C7">
              <w:rPr>
                <w:rFonts w:cs="Arial"/>
                <w:sz w:val="22"/>
                <w:szCs w:val="22"/>
                <w:lang w:val="en-GB"/>
              </w:rPr>
              <w:t>010101</w:t>
            </w:r>
          </w:p>
        </w:tc>
        <w:tc>
          <w:tcPr>
            <w:tcW w:w="1418" w:type="dxa"/>
          </w:tcPr>
          <w:p w14:paraId="43F062C8" w14:textId="705874A5" w:rsidR="00AD4D8E" w:rsidRPr="0058202D" w:rsidRDefault="00AD4D8E" w:rsidP="00AD4D8E">
            <w:pPr>
              <w:tabs>
                <w:tab w:val="left" w:pos="51"/>
              </w:tabs>
              <w:spacing w:before="60" w:after="40"/>
              <w:rPr>
                <w:rFonts w:eastAsia="Times New Roman" w:cs="Arial"/>
                <w:color w:val="FF0000"/>
                <w:sz w:val="22"/>
                <w:szCs w:val="22"/>
                <w:lang w:val="en-AU" w:eastAsia="x-none"/>
              </w:rPr>
            </w:pPr>
            <w:r w:rsidRPr="003C7E59">
              <w:rPr>
                <w:rFonts w:eastAsia="Times New Roman" w:cs="Arial"/>
                <w:sz w:val="22"/>
                <w:szCs w:val="22"/>
                <w:lang w:val="en-AU" w:eastAsia="x-none"/>
              </w:rPr>
              <w:t>MEM30012</w:t>
            </w:r>
          </w:p>
        </w:tc>
        <w:tc>
          <w:tcPr>
            <w:tcW w:w="1412" w:type="dxa"/>
          </w:tcPr>
          <w:p w14:paraId="780A696C" w14:textId="0C7FE0EB" w:rsidR="00AD4D8E" w:rsidRPr="0058202D" w:rsidRDefault="00AD4D8E" w:rsidP="00AD4D8E">
            <w:pPr>
              <w:tabs>
                <w:tab w:val="left" w:pos="51"/>
              </w:tabs>
              <w:spacing w:before="60" w:after="40"/>
              <w:rPr>
                <w:rFonts w:eastAsia="Times New Roman" w:cs="Arial"/>
                <w:color w:val="FF0000"/>
                <w:sz w:val="22"/>
                <w:szCs w:val="22"/>
                <w:lang w:val="en-AU" w:eastAsia="x-none"/>
              </w:rPr>
            </w:pPr>
            <w:r w:rsidRPr="003C7E59">
              <w:rPr>
                <w:rFonts w:eastAsia="Times New Roman" w:cs="Arial"/>
                <w:sz w:val="22"/>
                <w:szCs w:val="22"/>
                <w:lang w:val="en-AU" w:eastAsia="x-none"/>
              </w:rPr>
              <w:t>40</w:t>
            </w:r>
          </w:p>
        </w:tc>
      </w:tr>
      <w:tr w:rsidR="00AD4D8E" w:rsidRPr="003C7E59" w14:paraId="6D2FFAA6" w14:textId="77777777" w:rsidTr="00AB66BC">
        <w:trPr>
          <w:trHeight w:val="696"/>
        </w:trPr>
        <w:tc>
          <w:tcPr>
            <w:tcW w:w="1711" w:type="dxa"/>
          </w:tcPr>
          <w:p w14:paraId="5ED3DCD3" w14:textId="20E45E55" w:rsidR="00AD4D8E" w:rsidRPr="0058202D"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color w:val="00C1D5" w:themeColor="background2"/>
                <w:sz w:val="22"/>
                <w:szCs w:val="22"/>
                <w:lang w:val="en-GB"/>
              </w:rPr>
            </w:pPr>
            <w:r w:rsidRPr="003C7E59">
              <w:rPr>
                <w:rFonts w:cs="Arial"/>
                <w:sz w:val="22"/>
                <w:szCs w:val="22"/>
                <w:lang w:val="en-GB"/>
              </w:rPr>
              <w:t>MEM30012</w:t>
            </w:r>
          </w:p>
        </w:tc>
        <w:tc>
          <w:tcPr>
            <w:tcW w:w="4250" w:type="dxa"/>
          </w:tcPr>
          <w:p w14:paraId="00CB67F1" w14:textId="740396E0" w:rsidR="00AD4D8E" w:rsidRPr="0058202D"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color w:val="00C1D5" w:themeColor="background2"/>
                <w:sz w:val="22"/>
                <w:szCs w:val="22"/>
                <w:lang w:val="en-GB"/>
              </w:rPr>
            </w:pPr>
            <w:r w:rsidRPr="003C7E59">
              <w:rPr>
                <w:rFonts w:cs="Arial"/>
                <w:sz w:val="22"/>
                <w:szCs w:val="22"/>
                <w:lang w:val="en-GB"/>
              </w:rPr>
              <w:t>Apply mathematical techniques in a manufacturing engineering or related environment</w:t>
            </w:r>
          </w:p>
        </w:tc>
        <w:tc>
          <w:tcPr>
            <w:tcW w:w="1420" w:type="dxa"/>
          </w:tcPr>
          <w:p w14:paraId="165F4180" w14:textId="48C011D3" w:rsidR="00AD4D8E" w:rsidRPr="0058202D" w:rsidRDefault="00AD4D8E" w:rsidP="00AD4D8E">
            <w:pPr>
              <w:tabs>
                <w:tab w:val="left" w:pos="51"/>
              </w:tabs>
              <w:spacing w:before="60" w:after="40"/>
              <w:rPr>
                <w:rFonts w:cs="Arial"/>
                <w:color w:val="00C1D5" w:themeColor="background2"/>
                <w:sz w:val="22"/>
                <w:szCs w:val="22"/>
                <w:lang w:val="en-GB"/>
              </w:rPr>
            </w:pPr>
            <w:r w:rsidRPr="00B957C7">
              <w:rPr>
                <w:rFonts w:cs="Arial"/>
                <w:sz w:val="22"/>
                <w:szCs w:val="22"/>
                <w:lang w:val="en-GB"/>
              </w:rPr>
              <w:t>010101</w:t>
            </w:r>
          </w:p>
        </w:tc>
        <w:tc>
          <w:tcPr>
            <w:tcW w:w="1418" w:type="dxa"/>
          </w:tcPr>
          <w:p w14:paraId="5F6080C6" w14:textId="0B78AEA3" w:rsidR="00AD4D8E" w:rsidRPr="0058202D" w:rsidRDefault="00AD4D8E" w:rsidP="00AD4D8E">
            <w:pPr>
              <w:tabs>
                <w:tab w:val="left" w:pos="51"/>
              </w:tabs>
              <w:spacing w:before="60" w:after="40"/>
              <w:rPr>
                <w:rFonts w:cs="Arial"/>
                <w:color w:val="00C1D5" w:themeColor="background2"/>
                <w:sz w:val="22"/>
                <w:szCs w:val="22"/>
                <w:lang w:val="en-GB"/>
              </w:rPr>
            </w:pPr>
            <w:r w:rsidRPr="003C7E59">
              <w:rPr>
                <w:rFonts w:eastAsia="Times New Roman" w:cs="Arial"/>
                <w:sz w:val="22"/>
                <w:szCs w:val="22"/>
                <w:lang w:val="en-AU" w:eastAsia="x-none"/>
              </w:rPr>
              <w:t>Nil</w:t>
            </w:r>
          </w:p>
        </w:tc>
        <w:tc>
          <w:tcPr>
            <w:tcW w:w="1412" w:type="dxa"/>
          </w:tcPr>
          <w:p w14:paraId="143916E5" w14:textId="2FD054AB" w:rsidR="00AD4D8E" w:rsidRPr="0058202D" w:rsidRDefault="00AD4D8E" w:rsidP="00AD4D8E">
            <w:pPr>
              <w:tabs>
                <w:tab w:val="left" w:pos="51"/>
              </w:tabs>
              <w:spacing w:before="60" w:after="40"/>
              <w:rPr>
                <w:rFonts w:eastAsia="Times New Roman" w:cs="Arial"/>
                <w:color w:val="00C1D5" w:themeColor="background2"/>
                <w:sz w:val="22"/>
                <w:szCs w:val="22"/>
                <w:lang w:val="en-AU" w:eastAsia="x-none"/>
              </w:rPr>
            </w:pPr>
            <w:r w:rsidRPr="003C7E59">
              <w:rPr>
                <w:rFonts w:eastAsia="Times New Roman" w:cs="Arial"/>
                <w:sz w:val="22"/>
                <w:szCs w:val="22"/>
                <w:lang w:val="en-AU" w:eastAsia="x-none"/>
              </w:rPr>
              <w:t>40</w:t>
            </w:r>
          </w:p>
        </w:tc>
      </w:tr>
      <w:tr w:rsidR="006F266B" w:rsidRPr="003C7E59" w14:paraId="2ED5DB00" w14:textId="77777777" w:rsidTr="00AB66BC">
        <w:trPr>
          <w:trHeight w:val="696"/>
        </w:trPr>
        <w:tc>
          <w:tcPr>
            <w:tcW w:w="8799" w:type="dxa"/>
            <w:gridSpan w:val="4"/>
          </w:tcPr>
          <w:p w14:paraId="22A9F180" w14:textId="680DEA4E" w:rsidR="006F266B" w:rsidRPr="006F266B" w:rsidRDefault="006F266B" w:rsidP="003E244B">
            <w:pPr>
              <w:tabs>
                <w:tab w:val="left" w:pos="51"/>
              </w:tabs>
              <w:spacing w:before="60" w:after="40"/>
              <w:jc w:val="right"/>
              <w:rPr>
                <w:rFonts w:eastAsia="Times New Roman" w:cs="Arial"/>
                <w:sz w:val="22"/>
                <w:szCs w:val="22"/>
                <w:lang w:val="en-AU" w:eastAsia="x-none"/>
              </w:rPr>
            </w:pPr>
            <w:r w:rsidRPr="003E244B">
              <w:rPr>
                <w:rFonts w:cs="Arial"/>
                <w:b/>
                <w:bCs/>
                <w:sz w:val="22"/>
                <w:szCs w:val="22"/>
              </w:rPr>
              <w:t xml:space="preserve">Elective </w:t>
            </w:r>
            <w:proofErr w:type="gramStart"/>
            <w:r w:rsidRPr="003E244B">
              <w:rPr>
                <w:rFonts w:cs="Arial"/>
                <w:b/>
                <w:bCs/>
                <w:sz w:val="22"/>
                <w:szCs w:val="22"/>
              </w:rPr>
              <w:t>units</w:t>
            </w:r>
            <w:proofErr w:type="gramEnd"/>
            <w:r w:rsidRPr="003E244B">
              <w:rPr>
                <w:rFonts w:cs="Arial"/>
                <w:b/>
                <w:bCs/>
                <w:sz w:val="22"/>
                <w:szCs w:val="22"/>
              </w:rPr>
              <w:t xml:space="preserve"> range of hours =</w:t>
            </w:r>
          </w:p>
        </w:tc>
        <w:tc>
          <w:tcPr>
            <w:tcW w:w="1412" w:type="dxa"/>
          </w:tcPr>
          <w:p w14:paraId="6CA270FF" w14:textId="1B7E48E9" w:rsidR="006F266B" w:rsidRPr="003E244B" w:rsidRDefault="006F266B" w:rsidP="006F266B">
            <w:pPr>
              <w:tabs>
                <w:tab w:val="left" w:pos="51"/>
              </w:tabs>
              <w:spacing w:before="60" w:after="40"/>
              <w:rPr>
                <w:rFonts w:eastAsia="Times New Roman" w:cs="Arial"/>
                <w:b/>
                <w:bCs/>
                <w:sz w:val="22"/>
                <w:szCs w:val="22"/>
                <w:lang w:val="en-AU" w:eastAsia="x-none"/>
              </w:rPr>
            </w:pPr>
            <w:r w:rsidRPr="003E244B">
              <w:rPr>
                <w:rFonts w:eastAsia="Times New Roman" w:cs="Arial"/>
                <w:b/>
                <w:bCs/>
                <w:sz w:val="22"/>
                <w:szCs w:val="22"/>
                <w:lang w:val="en-AU" w:eastAsia="x-none"/>
              </w:rPr>
              <w:t>1200 - 1300</w:t>
            </w:r>
          </w:p>
        </w:tc>
      </w:tr>
      <w:tr w:rsidR="00494CF3" w:rsidRPr="003C7E59" w14:paraId="2F755DBD" w14:textId="77777777" w:rsidTr="00AB66BC">
        <w:trPr>
          <w:trHeight w:val="696"/>
        </w:trPr>
        <w:tc>
          <w:tcPr>
            <w:tcW w:w="8799" w:type="dxa"/>
            <w:gridSpan w:val="4"/>
            <w:tcBorders>
              <w:bottom w:val="single" w:sz="4" w:space="0" w:color="auto"/>
            </w:tcBorders>
          </w:tcPr>
          <w:p w14:paraId="5C0EA376" w14:textId="106C212D" w:rsidR="00494CF3" w:rsidRPr="00494CF3" w:rsidRDefault="00494CF3" w:rsidP="00494CF3">
            <w:pPr>
              <w:tabs>
                <w:tab w:val="left" w:pos="51"/>
              </w:tabs>
              <w:spacing w:before="60" w:after="40"/>
              <w:jc w:val="right"/>
              <w:rPr>
                <w:rFonts w:cs="Arial"/>
                <w:b/>
                <w:bCs/>
                <w:sz w:val="22"/>
                <w:szCs w:val="22"/>
              </w:rPr>
            </w:pPr>
            <w:r w:rsidRPr="00096B6B">
              <w:rPr>
                <w:rFonts w:cs="Arial"/>
                <w:b/>
                <w:bCs/>
                <w:sz w:val="22"/>
                <w:szCs w:val="22"/>
              </w:rPr>
              <w:t xml:space="preserve">Core </w:t>
            </w:r>
            <w:proofErr w:type="gramStart"/>
            <w:r w:rsidRPr="00096B6B">
              <w:rPr>
                <w:rFonts w:cs="Arial"/>
                <w:b/>
                <w:bCs/>
                <w:sz w:val="22"/>
                <w:szCs w:val="22"/>
              </w:rPr>
              <w:t>units</w:t>
            </w:r>
            <w:proofErr w:type="gramEnd"/>
            <w:r w:rsidRPr="00096B6B">
              <w:rPr>
                <w:rFonts w:cs="Arial"/>
                <w:b/>
                <w:bCs/>
                <w:sz w:val="22"/>
                <w:szCs w:val="22"/>
              </w:rPr>
              <w:t xml:space="preserve"> total hours =</w:t>
            </w:r>
          </w:p>
        </w:tc>
        <w:tc>
          <w:tcPr>
            <w:tcW w:w="1412" w:type="dxa"/>
            <w:tcBorders>
              <w:bottom w:val="single" w:sz="4" w:space="0" w:color="auto"/>
            </w:tcBorders>
          </w:tcPr>
          <w:p w14:paraId="38A1BA50" w14:textId="1F4183F5" w:rsidR="00494CF3" w:rsidRPr="00494CF3" w:rsidRDefault="00494CF3" w:rsidP="002B4F3A">
            <w:pPr>
              <w:tabs>
                <w:tab w:val="left" w:pos="51"/>
              </w:tabs>
              <w:spacing w:before="60" w:after="40"/>
              <w:rPr>
                <w:rFonts w:eastAsia="Times New Roman" w:cs="Arial"/>
                <w:b/>
                <w:bCs/>
                <w:sz w:val="22"/>
                <w:szCs w:val="22"/>
                <w:lang w:val="en-AU" w:eastAsia="x-none"/>
              </w:rPr>
            </w:pPr>
            <w:r w:rsidRPr="00096B6B">
              <w:rPr>
                <w:rFonts w:eastAsia="Times New Roman" w:cs="Arial"/>
                <w:b/>
                <w:bCs/>
                <w:sz w:val="22"/>
                <w:szCs w:val="22"/>
                <w:lang w:val="en-AU" w:eastAsia="x-none"/>
              </w:rPr>
              <w:t>500</w:t>
            </w:r>
          </w:p>
        </w:tc>
      </w:tr>
      <w:tr w:rsidR="00974F3F" w:rsidRPr="003C7E59" w14:paraId="5BBAA5EA" w14:textId="77777777" w:rsidTr="00AB66BC">
        <w:trPr>
          <w:trHeight w:val="696"/>
        </w:trPr>
        <w:tc>
          <w:tcPr>
            <w:tcW w:w="8799" w:type="dxa"/>
            <w:gridSpan w:val="4"/>
            <w:tcBorders>
              <w:bottom w:val="single" w:sz="4" w:space="0" w:color="auto"/>
            </w:tcBorders>
            <w:shd w:val="clear" w:color="auto" w:fill="D9D9D9" w:themeFill="background1" w:themeFillShade="D9"/>
          </w:tcPr>
          <w:p w14:paraId="4B56B8F8" w14:textId="260EFA82" w:rsidR="00494CF3" w:rsidRPr="003E244B" w:rsidRDefault="00494CF3" w:rsidP="00494CF3">
            <w:pPr>
              <w:tabs>
                <w:tab w:val="left" w:pos="51"/>
              </w:tabs>
              <w:spacing w:before="120" w:after="120"/>
              <w:jc w:val="right"/>
              <w:rPr>
                <w:rFonts w:eastAsia="Times New Roman" w:cs="Arial"/>
                <w:b/>
                <w:bCs/>
                <w:sz w:val="22"/>
                <w:szCs w:val="22"/>
                <w:lang w:val="en-AU" w:eastAsia="x-none"/>
              </w:rPr>
            </w:pPr>
            <w:r w:rsidRPr="003E244B">
              <w:rPr>
                <w:rFonts w:cs="Arial"/>
                <w:b/>
                <w:bCs/>
                <w:sz w:val="22"/>
                <w:szCs w:val="22"/>
              </w:rPr>
              <w:t>Total course range of hours</w:t>
            </w:r>
          </w:p>
        </w:tc>
        <w:tc>
          <w:tcPr>
            <w:tcW w:w="1412" w:type="dxa"/>
            <w:tcBorders>
              <w:bottom w:val="single" w:sz="4" w:space="0" w:color="auto"/>
            </w:tcBorders>
            <w:shd w:val="clear" w:color="auto" w:fill="D9D9D9" w:themeFill="background1" w:themeFillShade="D9"/>
          </w:tcPr>
          <w:p w14:paraId="5902CDFF" w14:textId="27AD116A" w:rsidR="00494CF3" w:rsidRPr="006F266B" w:rsidRDefault="00494CF3" w:rsidP="00494CF3">
            <w:pPr>
              <w:tabs>
                <w:tab w:val="left" w:pos="51"/>
              </w:tabs>
              <w:spacing w:before="120" w:after="40"/>
              <w:rPr>
                <w:rFonts w:eastAsia="Times New Roman" w:cs="Arial"/>
                <w:b/>
                <w:bCs/>
                <w:sz w:val="22"/>
                <w:szCs w:val="22"/>
                <w:lang w:val="en-AU" w:eastAsia="x-none"/>
              </w:rPr>
            </w:pPr>
            <w:r w:rsidRPr="006F266B">
              <w:rPr>
                <w:rFonts w:eastAsia="Times New Roman" w:cs="Arial"/>
                <w:b/>
                <w:bCs/>
                <w:sz w:val="22"/>
                <w:szCs w:val="22"/>
                <w:lang w:val="en-AU" w:eastAsia="x-none"/>
              </w:rPr>
              <w:t>1700 - 1800</w:t>
            </w:r>
          </w:p>
        </w:tc>
      </w:tr>
    </w:tbl>
    <w:p w14:paraId="39329BA8" w14:textId="77777777" w:rsidR="00682FC9" w:rsidRDefault="00682FC9" w:rsidP="0038016F"/>
    <w:tbl>
      <w:tblPr>
        <w:tblStyle w:val="Tablestyle1"/>
        <w:tblpPr w:leftFromText="180" w:rightFromText="180" w:vertAnchor="page" w:horzAnchor="margin" w:tblpY="237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7232"/>
      </w:tblGrid>
      <w:tr w:rsidR="00682FC9" w:rsidRPr="00582271" w14:paraId="4BAFEA91" w14:textId="77777777" w:rsidTr="009A6BE8">
        <w:trPr>
          <w:cnfStyle w:val="100000000000" w:firstRow="1" w:lastRow="0" w:firstColumn="0" w:lastColumn="0" w:oddVBand="0" w:evenVBand="0" w:oddHBand="0" w:evenHBand="0" w:firstRowFirstColumn="0" w:firstRowLastColumn="0" w:lastRowFirstColumn="0" w:lastRowLastColumn="0"/>
          <w:trHeight w:val="363"/>
        </w:trPr>
        <w:tc>
          <w:tcPr>
            <w:tcW w:w="1457" w:type="pct"/>
          </w:tcPr>
          <w:p w14:paraId="0FEC16A7" w14:textId="77777777" w:rsidR="00682FC9" w:rsidRPr="00582271" w:rsidRDefault="00682FC9" w:rsidP="009A6BE8">
            <w:pPr>
              <w:pStyle w:val="VRQACourseTemplateTableWhiteHeadRightCol"/>
            </w:pPr>
            <w:r>
              <w:lastRenderedPageBreak/>
              <w:t>5. Course rules</w:t>
            </w:r>
          </w:p>
        </w:tc>
        <w:tc>
          <w:tcPr>
            <w:tcW w:w="3543" w:type="pct"/>
          </w:tcPr>
          <w:p w14:paraId="6F2DD0CB" w14:textId="77777777" w:rsidR="00682FC9" w:rsidRPr="00582271" w:rsidRDefault="00682FC9" w:rsidP="009A6BE8">
            <w:pPr>
              <w:pStyle w:val="VRQACourseTemplateTableWhiteHeadRightCol"/>
            </w:pPr>
            <w:r w:rsidRPr="00582271">
              <w:t>Standard 5.11 AQTF 2021 Standards for Accredited Courses</w:t>
            </w:r>
          </w:p>
        </w:tc>
      </w:tr>
      <w:tr w:rsidR="00682FC9" w:rsidRPr="00582271" w14:paraId="3ACC2F8A" w14:textId="77777777" w:rsidTr="009A6BE8">
        <w:trPr>
          <w:trHeight w:val="426"/>
        </w:trPr>
        <w:tc>
          <w:tcPr>
            <w:tcW w:w="1457" w:type="pct"/>
          </w:tcPr>
          <w:p w14:paraId="36C68907" w14:textId="77777777" w:rsidR="00682FC9" w:rsidRPr="00F755B3" w:rsidRDefault="00682FC9" w:rsidP="009A6BE8">
            <w:pPr>
              <w:pStyle w:val="VRQACourseTemplateLeftHandColumnBlue"/>
              <w:ind w:left="0" w:firstLine="0"/>
              <w:rPr>
                <w:color w:val="auto"/>
              </w:rPr>
            </w:pPr>
            <w:bookmarkStart w:id="78" w:name="_Toc200655739"/>
            <w:r w:rsidRPr="00F755B3">
              <w:rPr>
                <w:color w:val="auto"/>
              </w:rPr>
              <w:t>5.2 Entry requirements</w:t>
            </w:r>
            <w:bookmarkEnd w:id="78"/>
          </w:p>
        </w:tc>
        <w:tc>
          <w:tcPr>
            <w:tcW w:w="3543" w:type="pct"/>
          </w:tcPr>
          <w:p w14:paraId="7983AEE7" w14:textId="77777777" w:rsidR="00682FC9" w:rsidRPr="003C7E59" w:rsidRDefault="00682FC9" w:rsidP="009A6BE8">
            <w:pPr>
              <w:pStyle w:val="VRQACourseTemplateTableText"/>
              <w:rPr>
                <w:color w:val="auto"/>
                <w:lang w:val="en-AU"/>
              </w:rPr>
            </w:pPr>
            <w:r w:rsidRPr="00E565A2">
              <w:rPr>
                <w:b/>
                <w:color w:val="auto"/>
                <w:lang w:val="en-AU"/>
              </w:rPr>
              <w:t>Diploma of Engineering Technology</w:t>
            </w:r>
            <w:r>
              <w:rPr>
                <w:b/>
                <w:color w:val="auto"/>
                <w:lang w:val="en-AU"/>
              </w:rPr>
              <w:t>:</w:t>
            </w:r>
          </w:p>
          <w:p w14:paraId="4BD9BA32" w14:textId="77777777" w:rsidR="00682FC9" w:rsidRPr="00F95AD9" w:rsidRDefault="00682FC9" w:rsidP="009A6BE8">
            <w:pPr>
              <w:pStyle w:val="VRQACourseTemplateTableText"/>
              <w:rPr>
                <w:color w:val="auto"/>
                <w:lang w:val="en-AU"/>
              </w:rPr>
            </w:pPr>
            <w:r>
              <w:rPr>
                <w:color w:val="auto"/>
                <w:lang w:val="en-AU"/>
              </w:rPr>
              <w:t>There are no essential entry requirements for the Diploma of Engineering Technology. However, l</w:t>
            </w:r>
            <w:r w:rsidRPr="003C7E59">
              <w:rPr>
                <w:color w:val="auto"/>
                <w:lang w:val="en-AU"/>
              </w:rPr>
              <w:t>earners are best equipped to achieve the outcomes of th</w:t>
            </w:r>
            <w:r>
              <w:rPr>
                <w:color w:val="auto"/>
                <w:lang w:val="en-AU"/>
              </w:rPr>
              <w:t>is</w:t>
            </w:r>
            <w:r w:rsidRPr="003C7E59">
              <w:rPr>
                <w:color w:val="auto"/>
                <w:lang w:val="en-AU"/>
              </w:rPr>
              <w:t xml:space="preserve"> course if they have minimum language, literacy and numeracy skills that are equivalent to level 3 of the Australian Core Skills Framework (ACSF).</w:t>
            </w:r>
            <w:r>
              <w:rPr>
                <w:color w:val="auto"/>
                <w:lang w:val="en-AU"/>
              </w:rPr>
              <w:t xml:space="preserve"> </w:t>
            </w:r>
            <w:r w:rsidRPr="003C7E59">
              <w:rPr>
                <w:color w:val="auto"/>
                <w:lang w:val="en-AU"/>
              </w:rPr>
              <w:t xml:space="preserve">Details can be found on the website </w:t>
            </w:r>
            <w:hyperlink r:id="rId30" w:history="1">
              <w:r w:rsidRPr="003C7E59">
                <w:rPr>
                  <w:rStyle w:val="Hyperlink"/>
                  <w:color w:val="auto"/>
                  <w:lang w:val="en-AU"/>
                </w:rPr>
                <w:t>here</w:t>
              </w:r>
            </w:hyperlink>
            <w:r w:rsidRPr="003C7E59">
              <w:rPr>
                <w:color w:val="auto"/>
                <w:u w:val="single"/>
                <w:lang w:val="en-AU"/>
              </w:rPr>
              <w:t>.</w:t>
            </w:r>
          </w:p>
          <w:p w14:paraId="7AC8E7C1" w14:textId="77777777" w:rsidR="00682FC9" w:rsidRPr="00E565A2" w:rsidRDefault="00682FC9" w:rsidP="009A6BE8">
            <w:pPr>
              <w:pStyle w:val="VRQACourseTemplateTableText"/>
              <w:rPr>
                <w:b/>
                <w:bCs/>
                <w:color w:val="auto"/>
                <w:lang w:val="en-AU"/>
              </w:rPr>
            </w:pPr>
            <w:r w:rsidRPr="00E565A2">
              <w:rPr>
                <w:b/>
                <w:bCs/>
                <w:color w:val="auto"/>
                <w:lang w:val="en-AU"/>
              </w:rPr>
              <w:t>Advanced Diploma of Engineering Technology:</w:t>
            </w:r>
          </w:p>
          <w:p w14:paraId="086FBDEB" w14:textId="77777777" w:rsidR="00682FC9" w:rsidRPr="003C7E59" w:rsidRDefault="00682FC9" w:rsidP="009A6BE8">
            <w:pPr>
              <w:pStyle w:val="VRQACourseTemplateTableText"/>
              <w:rPr>
                <w:color w:val="auto"/>
                <w:lang w:val="en-AU"/>
              </w:rPr>
            </w:pPr>
            <w:r>
              <w:rPr>
                <w:color w:val="auto"/>
                <w:lang w:val="en-AU"/>
              </w:rPr>
              <w:t>There are no essential entry requirements for the Advanced Diploma of Engineering Technology. However, l</w:t>
            </w:r>
            <w:r w:rsidRPr="003C7E59">
              <w:rPr>
                <w:color w:val="auto"/>
                <w:lang w:val="en-AU"/>
              </w:rPr>
              <w:t>earners are best equipped to achieve the outcomes of th</w:t>
            </w:r>
            <w:r>
              <w:rPr>
                <w:color w:val="auto"/>
                <w:lang w:val="en-AU"/>
              </w:rPr>
              <w:t>is</w:t>
            </w:r>
            <w:r w:rsidRPr="003C7E59">
              <w:rPr>
                <w:color w:val="auto"/>
                <w:lang w:val="en-AU"/>
              </w:rPr>
              <w:t xml:space="preserve"> course if they have </w:t>
            </w:r>
            <w:r>
              <w:rPr>
                <w:color w:val="auto"/>
                <w:lang w:val="en-AU"/>
              </w:rPr>
              <w:t xml:space="preserve">completed the Diploma of Engineering Technology and </w:t>
            </w:r>
            <w:r w:rsidRPr="003C7E59">
              <w:rPr>
                <w:color w:val="auto"/>
                <w:lang w:val="en-AU"/>
              </w:rPr>
              <w:t xml:space="preserve">minimum language, literacy and numeracy skills that are equivalent to level </w:t>
            </w:r>
            <w:r>
              <w:rPr>
                <w:color w:val="auto"/>
                <w:lang w:val="en-AU"/>
              </w:rPr>
              <w:t>4</w:t>
            </w:r>
            <w:r w:rsidRPr="003C7E59">
              <w:rPr>
                <w:color w:val="auto"/>
                <w:lang w:val="en-AU"/>
              </w:rPr>
              <w:t xml:space="preserve"> of the Australian Core Skills Framework (ACSF).</w:t>
            </w:r>
          </w:p>
          <w:p w14:paraId="41D59BF0" w14:textId="77777777" w:rsidR="00682FC9" w:rsidRPr="00BC2B07" w:rsidRDefault="00682FC9" w:rsidP="009A6BE8">
            <w:pPr>
              <w:pStyle w:val="VRQACourseTemplateTableText"/>
            </w:pPr>
            <w:r w:rsidRPr="003C7E59">
              <w:rPr>
                <w:color w:val="auto"/>
                <w:lang w:val="en-AU"/>
              </w:rPr>
              <w:t xml:space="preserve">Details can be found on the website </w:t>
            </w:r>
            <w:hyperlink r:id="rId31" w:history="1">
              <w:r w:rsidRPr="003C7E59">
                <w:rPr>
                  <w:rStyle w:val="Hyperlink"/>
                  <w:color w:val="auto"/>
                  <w:lang w:val="en-AU"/>
                </w:rPr>
                <w:t>here</w:t>
              </w:r>
            </w:hyperlink>
            <w:r w:rsidRPr="003C7E59">
              <w:rPr>
                <w:color w:val="auto"/>
                <w:u w:val="single"/>
                <w:lang w:val="en-AU"/>
              </w:rPr>
              <w:t>.</w:t>
            </w:r>
          </w:p>
        </w:tc>
      </w:tr>
    </w:tbl>
    <w:p w14:paraId="50020C91" w14:textId="77777777" w:rsidR="00682FC9" w:rsidRDefault="00682FC9" w:rsidP="0038016F"/>
    <w:tbl>
      <w:tblPr>
        <w:tblStyle w:val="Table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229"/>
      </w:tblGrid>
      <w:tr w:rsidR="00DC65F1" w:rsidRPr="00582271" w14:paraId="39E9055F" w14:textId="77777777" w:rsidTr="00682FC9">
        <w:trPr>
          <w:cnfStyle w:val="100000000000" w:firstRow="1" w:lastRow="0" w:firstColumn="0" w:lastColumn="0" w:oddVBand="0" w:evenVBand="0" w:oddHBand="0" w:evenHBand="0" w:firstRowFirstColumn="0" w:firstRowLastColumn="0" w:lastRowFirstColumn="0" w:lastRowLastColumn="0"/>
          <w:trHeight w:val="363"/>
        </w:trPr>
        <w:tc>
          <w:tcPr>
            <w:tcW w:w="1458" w:type="pct"/>
          </w:tcPr>
          <w:p w14:paraId="66997937" w14:textId="59D7E990" w:rsidR="00DC65F1" w:rsidRPr="00582271" w:rsidRDefault="00DC65F1">
            <w:pPr>
              <w:pStyle w:val="VRQACourseTemplateTableWhiteHeadLeftCol"/>
            </w:pPr>
            <w:r w:rsidRPr="00582271">
              <w:t>Assessment</w:t>
            </w:r>
          </w:p>
        </w:tc>
        <w:tc>
          <w:tcPr>
            <w:tcW w:w="3542" w:type="pct"/>
          </w:tcPr>
          <w:p w14:paraId="28CC1FB4" w14:textId="6AA2D376" w:rsidR="00DC65F1" w:rsidRPr="00582271" w:rsidRDefault="00DC65F1" w:rsidP="00115485">
            <w:pPr>
              <w:pStyle w:val="VRQACourseTemplateTableWhiteHeadRightCol"/>
            </w:pPr>
            <w:r w:rsidRPr="00582271">
              <w:t xml:space="preserve">Standard </w:t>
            </w:r>
            <w:r w:rsidR="00274962" w:rsidRPr="00582271">
              <w:t>5.12</w:t>
            </w:r>
            <w:r w:rsidR="000B50F2">
              <w:t xml:space="preserve"> and 5.14</w:t>
            </w:r>
            <w:r w:rsidRPr="00582271">
              <w:t xml:space="preserve"> AQTF 2021 Standards for Accredited Courses</w:t>
            </w:r>
          </w:p>
        </w:tc>
      </w:tr>
      <w:tr w:rsidR="00A82509" w:rsidRPr="00582271" w14:paraId="5D00E060" w14:textId="77777777" w:rsidTr="00682FC9">
        <w:trPr>
          <w:trHeight w:val="2854"/>
        </w:trPr>
        <w:tc>
          <w:tcPr>
            <w:tcW w:w="1458" w:type="pct"/>
          </w:tcPr>
          <w:p w14:paraId="49342BC6" w14:textId="7EC3AF6C" w:rsidR="00A82509" w:rsidRPr="00F755B3" w:rsidRDefault="00A82509" w:rsidP="00A82509">
            <w:pPr>
              <w:pStyle w:val="VRQACourseTemplateLeftHandColumnBlue"/>
              <w:rPr>
                <w:color w:val="auto"/>
              </w:rPr>
            </w:pPr>
            <w:bookmarkStart w:id="79" w:name="_Toc479845664"/>
            <w:bookmarkStart w:id="80" w:name="_Toc200655740"/>
            <w:r w:rsidRPr="00F755B3">
              <w:rPr>
                <w:color w:val="auto"/>
              </w:rPr>
              <w:t>6.1 Assessment strategy</w:t>
            </w:r>
            <w:bookmarkEnd w:id="79"/>
            <w:bookmarkEnd w:id="80"/>
          </w:p>
        </w:tc>
        <w:tc>
          <w:tcPr>
            <w:tcW w:w="3542" w:type="pct"/>
          </w:tcPr>
          <w:p w14:paraId="421E6E76" w14:textId="77777777" w:rsidR="00A82509" w:rsidRPr="001E7AE5" w:rsidRDefault="00A82509" w:rsidP="00A82509">
            <w:pPr>
              <w:spacing w:before="120" w:after="120"/>
              <w:rPr>
                <w:rFonts w:eastAsia="Calibri" w:cs="Arial"/>
                <w:sz w:val="22"/>
                <w:szCs w:val="22"/>
              </w:rPr>
            </w:pPr>
            <w:r w:rsidRPr="001E7AE5">
              <w:rPr>
                <w:rFonts w:eastAsia="Calibri" w:cs="Arial"/>
                <w:sz w:val="22"/>
                <w:szCs w:val="22"/>
                <w:lang w:val="en-GB"/>
              </w:rPr>
              <w:t>All assessment, including Recognition of Prior Learning (RPL) must be compliant with the requirements of:</w:t>
            </w:r>
          </w:p>
          <w:p w14:paraId="248086A7" w14:textId="77777777" w:rsidR="00A82509" w:rsidRPr="001E7AE5" w:rsidRDefault="00A82509" w:rsidP="007C4616">
            <w:pPr>
              <w:widowControl w:val="0"/>
              <w:numPr>
                <w:ilvl w:val="0"/>
                <w:numId w:val="619"/>
              </w:numPr>
              <w:spacing w:before="120" w:after="120" w:line="276" w:lineRule="auto"/>
              <w:ind w:left="714" w:hanging="357"/>
              <w:rPr>
                <w:rFonts w:eastAsia="Calibri" w:cs="Arial"/>
                <w:sz w:val="22"/>
                <w:szCs w:val="22"/>
              </w:rPr>
            </w:pPr>
            <w:r w:rsidRPr="001E7AE5">
              <w:rPr>
                <w:rFonts w:eastAsia="Calibri" w:cs="Arial"/>
                <w:sz w:val="22"/>
                <w:szCs w:val="22"/>
                <w:lang w:val="en-GB"/>
              </w:rPr>
              <w:t xml:space="preserve">Standard 1 of the </w:t>
            </w:r>
            <w:r w:rsidRPr="001E7AE5">
              <w:rPr>
                <w:rFonts w:eastAsia="Calibri" w:cs="Arial"/>
                <w:sz w:val="22"/>
                <w:szCs w:val="22"/>
              </w:rPr>
              <w:t>Australian Quality Training Framework</w:t>
            </w:r>
            <w:r w:rsidRPr="001E7AE5">
              <w:rPr>
                <w:rFonts w:eastAsia="Calibri" w:cs="Arial"/>
                <w:sz w:val="22"/>
                <w:szCs w:val="22"/>
                <w:lang w:val="en-GB"/>
              </w:rPr>
              <w:t xml:space="preserve"> (AQTF): Essential Conditions and Standards for Initial/Continuing Registration and Guidelines 4.1 and 4.2 of the VRQA Guidelines for VET Providers</w:t>
            </w:r>
          </w:p>
          <w:p w14:paraId="71BA69B7" w14:textId="77777777" w:rsidR="00A82509" w:rsidRPr="001E7AE5" w:rsidRDefault="00A82509" w:rsidP="00A82509">
            <w:pPr>
              <w:spacing w:before="120" w:after="120"/>
              <w:ind w:left="714"/>
              <w:rPr>
                <w:rFonts w:eastAsia="Calibri" w:cs="Arial"/>
                <w:sz w:val="22"/>
                <w:szCs w:val="22"/>
              </w:rPr>
            </w:pPr>
            <w:r w:rsidRPr="001E7AE5">
              <w:rPr>
                <w:rFonts w:eastAsia="Calibri" w:cs="Arial"/>
                <w:sz w:val="22"/>
                <w:szCs w:val="22"/>
                <w:lang w:val="en-GB"/>
              </w:rPr>
              <w:t>or</w:t>
            </w:r>
          </w:p>
          <w:p w14:paraId="17768266" w14:textId="77777777" w:rsidR="00A82509" w:rsidRPr="001E7AE5" w:rsidRDefault="00A82509" w:rsidP="007C4616">
            <w:pPr>
              <w:widowControl w:val="0"/>
              <w:numPr>
                <w:ilvl w:val="0"/>
                <w:numId w:val="619"/>
              </w:numPr>
              <w:spacing w:before="120" w:after="120" w:line="276" w:lineRule="auto"/>
              <w:ind w:left="714" w:hanging="357"/>
              <w:rPr>
                <w:rFonts w:eastAsia="Calibri" w:cs="Arial"/>
                <w:sz w:val="22"/>
                <w:szCs w:val="22"/>
              </w:rPr>
            </w:pPr>
            <w:r w:rsidRPr="001E7AE5">
              <w:rPr>
                <w:rFonts w:eastAsia="Calibri" w:cs="Arial"/>
                <w:sz w:val="22"/>
                <w:szCs w:val="22"/>
                <w:lang w:val="en-GB"/>
              </w:rPr>
              <w:t>the Standards for Registered Training Organisations 2015</w:t>
            </w:r>
            <w:r w:rsidRPr="001E7AE5">
              <w:rPr>
                <w:rFonts w:eastAsia="Calibri" w:cs="Arial"/>
                <w:sz w:val="22"/>
                <w:szCs w:val="22"/>
              </w:rPr>
              <w:t xml:space="preserve"> </w:t>
            </w:r>
            <w:r w:rsidRPr="001E7AE5">
              <w:rPr>
                <w:rFonts w:eastAsia="Calibri" w:cs="Arial"/>
                <w:sz w:val="22"/>
                <w:szCs w:val="22"/>
                <w:lang w:val="en-GB"/>
              </w:rPr>
              <w:t xml:space="preserve">(SRTOs) </w:t>
            </w:r>
          </w:p>
          <w:p w14:paraId="387552B4" w14:textId="77777777" w:rsidR="00A82509" w:rsidRPr="001E7AE5" w:rsidRDefault="00A82509" w:rsidP="00A82509">
            <w:pPr>
              <w:spacing w:before="120" w:after="120"/>
              <w:ind w:left="714"/>
              <w:rPr>
                <w:rFonts w:eastAsia="Calibri" w:cs="Arial"/>
                <w:sz w:val="22"/>
                <w:szCs w:val="22"/>
              </w:rPr>
            </w:pPr>
            <w:r w:rsidRPr="001E7AE5">
              <w:rPr>
                <w:rFonts w:eastAsia="Calibri" w:cs="Arial"/>
                <w:sz w:val="22"/>
                <w:szCs w:val="22"/>
                <w:lang w:val="en-GB"/>
              </w:rPr>
              <w:t>or</w:t>
            </w:r>
          </w:p>
          <w:p w14:paraId="07F2A075" w14:textId="77777777" w:rsidR="00A82509" w:rsidRPr="001E7AE5" w:rsidRDefault="00A82509" w:rsidP="007C4616">
            <w:pPr>
              <w:widowControl w:val="0"/>
              <w:numPr>
                <w:ilvl w:val="0"/>
                <w:numId w:val="619"/>
              </w:numPr>
              <w:spacing w:before="120" w:after="120" w:line="276" w:lineRule="auto"/>
              <w:ind w:left="714" w:hanging="357"/>
              <w:rPr>
                <w:rFonts w:eastAsia="Calibri" w:cs="Arial"/>
                <w:sz w:val="22"/>
                <w:szCs w:val="22"/>
              </w:rPr>
            </w:pPr>
            <w:r w:rsidRPr="001E7AE5">
              <w:rPr>
                <w:rFonts w:eastAsia="Calibri" w:cs="Arial"/>
                <w:sz w:val="22"/>
                <w:szCs w:val="22"/>
              </w:rPr>
              <w:t xml:space="preserve">the relevant standards and guidelines for Registered Training </w:t>
            </w:r>
            <w:proofErr w:type="spellStart"/>
            <w:r w:rsidRPr="001E7AE5">
              <w:rPr>
                <w:rFonts w:eastAsia="Calibri" w:cs="Arial"/>
                <w:sz w:val="22"/>
                <w:szCs w:val="22"/>
              </w:rPr>
              <w:t>Organisations</w:t>
            </w:r>
            <w:proofErr w:type="spellEnd"/>
            <w:r w:rsidRPr="001E7AE5">
              <w:rPr>
                <w:rFonts w:eastAsia="Calibri" w:cs="Arial"/>
                <w:sz w:val="22"/>
                <w:szCs w:val="22"/>
              </w:rPr>
              <w:t xml:space="preserve"> in effect at the time of assessment</w:t>
            </w:r>
          </w:p>
          <w:p w14:paraId="02024C8C" w14:textId="77777777" w:rsidR="00A82509" w:rsidRPr="001E7AE5" w:rsidRDefault="00A82509" w:rsidP="00A82509">
            <w:pPr>
              <w:widowControl w:val="0"/>
              <w:spacing w:before="120" w:after="120"/>
              <w:rPr>
                <w:rFonts w:eastAsia="Arial" w:cs="Arial"/>
                <w:sz w:val="22"/>
                <w:szCs w:val="22"/>
              </w:rPr>
            </w:pPr>
            <w:r w:rsidRPr="001E7AE5">
              <w:rPr>
                <w:rFonts w:eastAsia="Arial" w:cs="Arial"/>
                <w:sz w:val="22"/>
                <w:szCs w:val="22"/>
              </w:rPr>
              <w:t>A</w:t>
            </w:r>
            <w:r w:rsidRPr="001E7AE5">
              <w:rPr>
                <w:rFonts w:eastAsia="Arial" w:cs="Arial"/>
                <w:spacing w:val="1"/>
                <w:sz w:val="22"/>
                <w:szCs w:val="22"/>
              </w:rPr>
              <w:t>ssess</w:t>
            </w:r>
            <w:r w:rsidRPr="001E7AE5">
              <w:rPr>
                <w:rFonts w:eastAsia="Arial" w:cs="Arial"/>
                <w:spacing w:val="-5"/>
                <w:sz w:val="22"/>
                <w:szCs w:val="22"/>
              </w:rPr>
              <w:t>m</w:t>
            </w:r>
            <w:r w:rsidRPr="001E7AE5">
              <w:rPr>
                <w:rFonts w:eastAsia="Arial" w:cs="Arial"/>
                <w:sz w:val="22"/>
                <w:szCs w:val="22"/>
              </w:rPr>
              <w:t>ent</w:t>
            </w:r>
            <w:r w:rsidRPr="001E7AE5">
              <w:rPr>
                <w:rFonts w:eastAsia="Arial" w:cs="Arial"/>
                <w:spacing w:val="-13"/>
                <w:sz w:val="22"/>
                <w:szCs w:val="22"/>
              </w:rPr>
              <w:t xml:space="preserve"> </w:t>
            </w:r>
            <w:r w:rsidRPr="001E7AE5">
              <w:rPr>
                <w:rFonts w:eastAsia="Arial" w:cs="Arial"/>
                <w:sz w:val="22"/>
                <w:szCs w:val="22"/>
              </w:rPr>
              <w:t>strate</w:t>
            </w:r>
            <w:r w:rsidRPr="001E7AE5">
              <w:rPr>
                <w:rFonts w:eastAsia="Arial" w:cs="Arial"/>
                <w:spacing w:val="9"/>
                <w:sz w:val="22"/>
                <w:szCs w:val="22"/>
              </w:rPr>
              <w:t>g</w:t>
            </w:r>
            <w:r w:rsidRPr="001E7AE5">
              <w:rPr>
                <w:rFonts w:eastAsia="Arial" w:cs="Arial"/>
                <w:sz w:val="22"/>
                <w:szCs w:val="22"/>
              </w:rPr>
              <w:t>ies</w:t>
            </w:r>
            <w:r w:rsidRPr="001E7AE5">
              <w:rPr>
                <w:rFonts w:eastAsia="Arial" w:cs="Arial"/>
                <w:spacing w:val="-11"/>
                <w:sz w:val="22"/>
                <w:szCs w:val="22"/>
              </w:rPr>
              <w:t xml:space="preserve"> </w:t>
            </w:r>
            <w:r w:rsidRPr="001E7AE5">
              <w:rPr>
                <w:rFonts w:eastAsia="Arial" w:cs="Arial"/>
                <w:sz w:val="22"/>
                <w:szCs w:val="22"/>
              </w:rPr>
              <w:t>must</w:t>
            </w:r>
            <w:r w:rsidRPr="001E7AE5">
              <w:rPr>
                <w:rFonts w:eastAsia="Arial" w:cs="Arial"/>
                <w:spacing w:val="-9"/>
                <w:sz w:val="22"/>
                <w:szCs w:val="22"/>
              </w:rPr>
              <w:t xml:space="preserve"> </w:t>
            </w:r>
            <w:r w:rsidRPr="001E7AE5">
              <w:rPr>
                <w:rFonts w:eastAsia="Arial" w:cs="Arial"/>
                <w:sz w:val="22"/>
                <w:szCs w:val="22"/>
              </w:rPr>
              <w:t>en</w:t>
            </w:r>
            <w:r w:rsidRPr="001E7AE5">
              <w:rPr>
                <w:rFonts w:eastAsia="Arial" w:cs="Arial"/>
                <w:spacing w:val="-9"/>
                <w:sz w:val="22"/>
                <w:szCs w:val="22"/>
              </w:rPr>
              <w:t>s</w:t>
            </w:r>
            <w:r w:rsidRPr="001E7AE5">
              <w:rPr>
                <w:rFonts w:eastAsia="Arial" w:cs="Arial"/>
                <w:sz w:val="22"/>
                <w:szCs w:val="22"/>
              </w:rPr>
              <w:t>ure</w:t>
            </w:r>
            <w:r w:rsidRPr="001E7AE5">
              <w:rPr>
                <w:rFonts w:eastAsia="Arial" w:cs="Arial"/>
                <w:spacing w:val="-7"/>
                <w:sz w:val="22"/>
                <w:szCs w:val="22"/>
              </w:rPr>
              <w:t xml:space="preserve"> </w:t>
            </w:r>
            <w:r w:rsidRPr="001E7AE5">
              <w:rPr>
                <w:rFonts w:eastAsia="Arial" w:cs="Arial"/>
                <w:sz w:val="22"/>
                <w:szCs w:val="22"/>
              </w:rPr>
              <w:t>t</w:t>
            </w:r>
            <w:r w:rsidRPr="001E7AE5">
              <w:rPr>
                <w:rFonts w:eastAsia="Arial" w:cs="Arial"/>
                <w:spacing w:val="-1"/>
                <w:sz w:val="22"/>
                <w:szCs w:val="22"/>
              </w:rPr>
              <w:t>h</w:t>
            </w:r>
            <w:r w:rsidRPr="001E7AE5">
              <w:rPr>
                <w:rFonts w:eastAsia="Arial" w:cs="Arial"/>
                <w:sz w:val="22"/>
                <w:szCs w:val="22"/>
              </w:rPr>
              <w:t>at:</w:t>
            </w:r>
          </w:p>
          <w:p w14:paraId="2D3F587F" w14:textId="77777777" w:rsidR="00A82509" w:rsidRDefault="00A82509" w:rsidP="007C4616">
            <w:pPr>
              <w:pStyle w:val="ListParagraph"/>
              <w:widowControl w:val="0"/>
              <w:numPr>
                <w:ilvl w:val="0"/>
                <w:numId w:val="622"/>
              </w:numPr>
              <w:tabs>
                <w:tab w:val="left" w:pos="714"/>
              </w:tabs>
              <w:spacing w:before="120" w:after="120"/>
              <w:ind w:left="782" w:hanging="425"/>
              <w:rPr>
                <w:rFonts w:eastAsia="Arial" w:cs="Arial"/>
                <w:sz w:val="22"/>
                <w:szCs w:val="22"/>
              </w:rPr>
            </w:pPr>
            <w:r w:rsidRPr="00F0325F">
              <w:rPr>
                <w:rFonts w:eastAsia="Arial" w:cs="Arial"/>
                <w:sz w:val="22"/>
                <w:szCs w:val="22"/>
              </w:rPr>
              <w:t>all</w:t>
            </w:r>
            <w:r w:rsidRPr="00F0325F">
              <w:rPr>
                <w:rFonts w:eastAsia="Arial" w:cs="Arial"/>
                <w:spacing w:val="-6"/>
                <w:sz w:val="22"/>
                <w:szCs w:val="22"/>
              </w:rPr>
              <w:t xml:space="preserve"> </w:t>
            </w:r>
            <w:r w:rsidRPr="00F0325F">
              <w:rPr>
                <w:rFonts w:eastAsia="Arial" w:cs="Arial"/>
                <w:sz w:val="22"/>
                <w:szCs w:val="22"/>
              </w:rPr>
              <w:t>ass</w:t>
            </w:r>
            <w:r w:rsidRPr="00F0325F">
              <w:rPr>
                <w:rFonts w:eastAsia="Arial" w:cs="Arial"/>
                <w:spacing w:val="-1"/>
                <w:sz w:val="22"/>
                <w:szCs w:val="22"/>
              </w:rPr>
              <w:t>e</w:t>
            </w:r>
            <w:r w:rsidRPr="00F0325F">
              <w:rPr>
                <w:rFonts w:eastAsia="Arial" w:cs="Arial"/>
                <w:sz w:val="22"/>
                <w:szCs w:val="22"/>
              </w:rPr>
              <w:t>ssm</w:t>
            </w:r>
            <w:r w:rsidRPr="00F0325F">
              <w:rPr>
                <w:rFonts w:eastAsia="Arial" w:cs="Arial"/>
                <w:spacing w:val="9"/>
                <w:sz w:val="22"/>
                <w:szCs w:val="22"/>
              </w:rPr>
              <w:t>e</w:t>
            </w:r>
            <w:r w:rsidRPr="00F0325F">
              <w:rPr>
                <w:rFonts w:eastAsia="Arial" w:cs="Arial"/>
                <w:sz w:val="22"/>
                <w:szCs w:val="22"/>
              </w:rPr>
              <w:t>nts</w:t>
            </w:r>
            <w:r w:rsidRPr="00F0325F">
              <w:rPr>
                <w:rFonts w:eastAsia="Arial" w:cs="Arial"/>
                <w:spacing w:val="-13"/>
                <w:sz w:val="22"/>
                <w:szCs w:val="22"/>
              </w:rPr>
              <w:t xml:space="preserve"> </w:t>
            </w:r>
            <w:r w:rsidRPr="00F0325F">
              <w:rPr>
                <w:rFonts w:eastAsia="Arial" w:cs="Arial"/>
                <w:sz w:val="22"/>
                <w:szCs w:val="22"/>
              </w:rPr>
              <w:t>are</w:t>
            </w:r>
            <w:r w:rsidRPr="00F0325F">
              <w:rPr>
                <w:rFonts w:eastAsia="Arial" w:cs="Arial"/>
                <w:spacing w:val="-3"/>
                <w:sz w:val="22"/>
                <w:szCs w:val="22"/>
              </w:rPr>
              <w:t xml:space="preserve"> </w:t>
            </w:r>
            <w:r w:rsidRPr="00F0325F">
              <w:rPr>
                <w:rFonts w:eastAsia="Arial" w:cs="Arial"/>
                <w:sz w:val="22"/>
                <w:szCs w:val="22"/>
              </w:rPr>
              <w:t>val</w:t>
            </w:r>
            <w:r w:rsidRPr="00F0325F">
              <w:rPr>
                <w:rFonts w:eastAsia="Arial" w:cs="Arial"/>
                <w:spacing w:val="-4"/>
                <w:sz w:val="22"/>
                <w:szCs w:val="22"/>
              </w:rPr>
              <w:t>i</w:t>
            </w:r>
            <w:r w:rsidRPr="00F0325F">
              <w:rPr>
                <w:rFonts w:eastAsia="Arial" w:cs="Arial"/>
                <w:sz w:val="22"/>
                <w:szCs w:val="22"/>
              </w:rPr>
              <w:t>d,</w:t>
            </w:r>
            <w:r w:rsidRPr="00F0325F">
              <w:rPr>
                <w:rFonts w:eastAsia="Arial" w:cs="Arial"/>
                <w:spacing w:val="-5"/>
                <w:sz w:val="22"/>
                <w:szCs w:val="22"/>
              </w:rPr>
              <w:t xml:space="preserve"> </w:t>
            </w:r>
            <w:r w:rsidRPr="00F0325F">
              <w:rPr>
                <w:rFonts w:eastAsia="Arial" w:cs="Arial"/>
                <w:sz w:val="22"/>
                <w:szCs w:val="22"/>
              </w:rPr>
              <w:t>reliable,</w:t>
            </w:r>
            <w:r w:rsidRPr="00F0325F">
              <w:rPr>
                <w:rFonts w:eastAsia="Arial" w:cs="Arial"/>
                <w:spacing w:val="-17"/>
                <w:sz w:val="22"/>
                <w:szCs w:val="22"/>
              </w:rPr>
              <w:t xml:space="preserve"> </w:t>
            </w:r>
            <w:r w:rsidRPr="00F0325F">
              <w:rPr>
                <w:rFonts w:eastAsia="Arial" w:cs="Arial"/>
                <w:spacing w:val="-1"/>
                <w:sz w:val="22"/>
                <w:szCs w:val="22"/>
              </w:rPr>
              <w:t>f</w:t>
            </w:r>
            <w:r w:rsidRPr="00F0325F">
              <w:rPr>
                <w:rFonts w:eastAsia="Arial" w:cs="Arial"/>
                <w:sz w:val="22"/>
                <w:szCs w:val="22"/>
              </w:rPr>
              <w:t>lexible</w:t>
            </w:r>
            <w:r w:rsidRPr="00F0325F">
              <w:rPr>
                <w:rFonts w:eastAsia="Arial" w:cs="Arial"/>
                <w:spacing w:val="-7"/>
                <w:sz w:val="22"/>
                <w:szCs w:val="22"/>
              </w:rPr>
              <w:t xml:space="preserve"> </w:t>
            </w:r>
            <w:r w:rsidRPr="00F0325F">
              <w:rPr>
                <w:rFonts w:eastAsia="Arial" w:cs="Arial"/>
                <w:sz w:val="22"/>
                <w:szCs w:val="22"/>
              </w:rPr>
              <w:t>and</w:t>
            </w:r>
            <w:r w:rsidRPr="00F0325F">
              <w:rPr>
                <w:rFonts w:eastAsia="Arial" w:cs="Arial"/>
                <w:spacing w:val="11"/>
                <w:sz w:val="22"/>
                <w:szCs w:val="22"/>
              </w:rPr>
              <w:t xml:space="preserve"> </w:t>
            </w:r>
            <w:r w:rsidRPr="00F0325F">
              <w:rPr>
                <w:rFonts w:eastAsia="Arial" w:cs="Arial"/>
                <w:sz w:val="22"/>
                <w:szCs w:val="22"/>
              </w:rPr>
              <w:t>fair</w:t>
            </w:r>
          </w:p>
          <w:p w14:paraId="7232DE79" w14:textId="77777777" w:rsidR="00A82509" w:rsidRPr="00F0325F" w:rsidRDefault="00A82509" w:rsidP="00A82509">
            <w:pPr>
              <w:pStyle w:val="ListParagraph"/>
              <w:widowControl w:val="0"/>
              <w:tabs>
                <w:tab w:val="left" w:pos="714"/>
              </w:tabs>
              <w:spacing w:before="120" w:after="120"/>
              <w:ind w:left="782"/>
              <w:rPr>
                <w:rFonts w:eastAsia="Arial" w:cs="Arial"/>
                <w:sz w:val="22"/>
                <w:szCs w:val="22"/>
              </w:rPr>
            </w:pPr>
          </w:p>
          <w:p w14:paraId="248DACBD" w14:textId="77777777" w:rsidR="00A82509" w:rsidRPr="00F0325F" w:rsidRDefault="00A82509" w:rsidP="007C4616">
            <w:pPr>
              <w:pStyle w:val="ListParagraph"/>
              <w:widowControl w:val="0"/>
              <w:numPr>
                <w:ilvl w:val="0"/>
                <w:numId w:val="623"/>
              </w:numPr>
              <w:tabs>
                <w:tab w:val="left" w:pos="357"/>
              </w:tabs>
              <w:spacing w:before="240" w:after="120" w:line="254" w:lineRule="exact"/>
              <w:ind w:left="782" w:hanging="425"/>
              <w:rPr>
                <w:rFonts w:eastAsia="Arial" w:cs="Arial"/>
                <w:sz w:val="22"/>
                <w:szCs w:val="22"/>
              </w:rPr>
            </w:pPr>
            <w:proofErr w:type="gramStart"/>
            <w:r w:rsidRPr="00F0325F">
              <w:rPr>
                <w:rFonts w:eastAsia="Arial" w:cs="Arial"/>
                <w:sz w:val="22"/>
                <w:szCs w:val="22"/>
              </w:rPr>
              <w:t>l</w:t>
            </w:r>
            <w:r w:rsidRPr="00F0325F">
              <w:rPr>
                <w:rFonts w:eastAsia="Arial" w:cs="Arial"/>
                <w:spacing w:val="-5"/>
                <w:sz w:val="22"/>
                <w:szCs w:val="22"/>
              </w:rPr>
              <w:t>e</w:t>
            </w:r>
            <w:r w:rsidRPr="00F0325F">
              <w:rPr>
                <w:rFonts w:eastAsia="Arial" w:cs="Arial"/>
                <w:sz w:val="22"/>
                <w:szCs w:val="22"/>
              </w:rPr>
              <w:t>arners</w:t>
            </w:r>
            <w:proofErr w:type="gramEnd"/>
            <w:r w:rsidRPr="00F0325F">
              <w:rPr>
                <w:rFonts w:eastAsia="Arial" w:cs="Arial"/>
                <w:spacing w:val="-8"/>
                <w:sz w:val="22"/>
                <w:szCs w:val="22"/>
              </w:rPr>
              <w:t xml:space="preserve"> </w:t>
            </w:r>
            <w:r w:rsidRPr="00F0325F">
              <w:rPr>
                <w:rFonts w:eastAsia="Arial" w:cs="Arial"/>
                <w:sz w:val="22"/>
                <w:szCs w:val="22"/>
              </w:rPr>
              <w:t>are</w:t>
            </w:r>
            <w:r w:rsidRPr="00F0325F">
              <w:rPr>
                <w:rFonts w:eastAsia="Arial" w:cs="Arial"/>
                <w:spacing w:val="-3"/>
                <w:sz w:val="22"/>
                <w:szCs w:val="22"/>
              </w:rPr>
              <w:t xml:space="preserve"> </w:t>
            </w:r>
            <w:r w:rsidRPr="00F0325F">
              <w:rPr>
                <w:rFonts w:eastAsia="Arial" w:cs="Arial"/>
                <w:spacing w:val="9"/>
                <w:sz w:val="22"/>
                <w:szCs w:val="22"/>
              </w:rPr>
              <w:t>i</w:t>
            </w:r>
            <w:r w:rsidRPr="00F0325F">
              <w:rPr>
                <w:rFonts w:eastAsia="Arial" w:cs="Arial"/>
                <w:sz w:val="22"/>
                <w:szCs w:val="22"/>
              </w:rPr>
              <w:t>nformed</w:t>
            </w:r>
            <w:r w:rsidRPr="00F0325F">
              <w:rPr>
                <w:rFonts w:eastAsia="Arial" w:cs="Arial"/>
                <w:spacing w:val="-9"/>
                <w:sz w:val="22"/>
                <w:szCs w:val="22"/>
              </w:rPr>
              <w:t xml:space="preserve"> </w:t>
            </w:r>
            <w:r w:rsidRPr="00F0325F">
              <w:rPr>
                <w:rFonts w:eastAsia="Arial" w:cs="Arial"/>
                <w:sz w:val="22"/>
                <w:szCs w:val="22"/>
              </w:rPr>
              <w:t>of</w:t>
            </w:r>
            <w:r w:rsidRPr="00F0325F">
              <w:rPr>
                <w:rFonts w:eastAsia="Arial" w:cs="Arial"/>
                <w:spacing w:val="-4"/>
                <w:sz w:val="22"/>
                <w:szCs w:val="22"/>
              </w:rPr>
              <w:t xml:space="preserve"> </w:t>
            </w:r>
            <w:r w:rsidRPr="00F0325F">
              <w:rPr>
                <w:rFonts w:eastAsia="Arial" w:cs="Arial"/>
                <w:sz w:val="22"/>
                <w:szCs w:val="22"/>
              </w:rPr>
              <w:t>the</w:t>
            </w:r>
            <w:r w:rsidRPr="00F0325F">
              <w:rPr>
                <w:rFonts w:eastAsia="Arial" w:cs="Arial"/>
                <w:spacing w:val="-3"/>
                <w:sz w:val="22"/>
                <w:szCs w:val="22"/>
              </w:rPr>
              <w:t xml:space="preserve"> </w:t>
            </w:r>
            <w:r w:rsidRPr="00F0325F">
              <w:rPr>
                <w:rFonts w:eastAsia="Arial" w:cs="Arial"/>
                <w:sz w:val="22"/>
                <w:szCs w:val="22"/>
              </w:rPr>
              <w:t>conte</w:t>
            </w:r>
            <w:r w:rsidRPr="00F0325F">
              <w:rPr>
                <w:rFonts w:eastAsia="Arial" w:cs="Arial"/>
                <w:spacing w:val="-1"/>
                <w:sz w:val="22"/>
                <w:szCs w:val="22"/>
              </w:rPr>
              <w:t>x</w:t>
            </w:r>
            <w:r w:rsidRPr="00F0325F">
              <w:rPr>
                <w:rFonts w:eastAsia="Arial" w:cs="Arial"/>
                <w:sz w:val="22"/>
                <w:szCs w:val="22"/>
              </w:rPr>
              <w:t>t</w:t>
            </w:r>
            <w:r w:rsidRPr="00F0325F">
              <w:rPr>
                <w:rFonts w:eastAsia="Arial" w:cs="Arial"/>
                <w:spacing w:val="-16"/>
                <w:sz w:val="22"/>
                <w:szCs w:val="22"/>
              </w:rPr>
              <w:t xml:space="preserve"> </w:t>
            </w:r>
            <w:r w:rsidRPr="00F0325F">
              <w:rPr>
                <w:rFonts w:eastAsia="Arial" w:cs="Arial"/>
                <w:sz w:val="22"/>
                <w:szCs w:val="22"/>
              </w:rPr>
              <w:t>and</w:t>
            </w:r>
            <w:r w:rsidRPr="00F0325F">
              <w:rPr>
                <w:rFonts w:eastAsia="Arial" w:cs="Arial"/>
                <w:spacing w:val="-4"/>
                <w:sz w:val="22"/>
                <w:szCs w:val="22"/>
              </w:rPr>
              <w:t xml:space="preserve"> </w:t>
            </w:r>
            <w:r w:rsidRPr="00F0325F">
              <w:rPr>
                <w:rFonts w:eastAsia="Arial" w:cs="Arial"/>
                <w:sz w:val="22"/>
                <w:szCs w:val="22"/>
              </w:rPr>
              <w:t>purp</w:t>
            </w:r>
            <w:r w:rsidRPr="00F0325F">
              <w:rPr>
                <w:rFonts w:eastAsia="Arial" w:cs="Arial"/>
                <w:spacing w:val="15"/>
                <w:sz w:val="22"/>
                <w:szCs w:val="22"/>
              </w:rPr>
              <w:t>o</w:t>
            </w:r>
            <w:r w:rsidRPr="00F0325F">
              <w:rPr>
                <w:rFonts w:eastAsia="Arial" w:cs="Arial"/>
                <w:sz w:val="22"/>
                <w:szCs w:val="22"/>
              </w:rPr>
              <w:t>se</w:t>
            </w:r>
            <w:r w:rsidRPr="00F0325F">
              <w:rPr>
                <w:rFonts w:eastAsia="Arial" w:cs="Arial"/>
                <w:spacing w:val="-8"/>
                <w:sz w:val="22"/>
                <w:szCs w:val="22"/>
              </w:rPr>
              <w:t xml:space="preserve"> </w:t>
            </w:r>
            <w:r w:rsidRPr="00F0325F">
              <w:rPr>
                <w:rFonts w:eastAsia="Arial" w:cs="Arial"/>
                <w:sz w:val="22"/>
                <w:szCs w:val="22"/>
              </w:rPr>
              <w:t>of</w:t>
            </w:r>
            <w:r w:rsidRPr="00F0325F">
              <w:rPr>
                <w:rFonts w:eastAsia="Arial" w:cs="Arial"/>
                <w:spacing w:val="-2"/>
                <w:sz w:val="22"/>
                <w:szCs w:val="22"/>
              </w:rPr>
              <w:t xml:space="preserve"> </w:t>
            </w:r>
            <w:r w:rsidRPr="00F0325F">
              <w:rPr>
                <w:rFonts w:eastAsia="Arial" w:cs="Arial"/>
                <w:sz w:val="22"/>
                <w:szCs w:val="22"/>
              </w:rPr>
              <w:t>the a</w:t>
            </w:r>
            <w:r w:rsidRPr="00F0325F">
              <w:rPr>
                <w:rFonts w:eastAsia="Arial" w:cs="Arial"/>
                <w:spacing w:val="-4"/>
                <w:sz w:val="22"/>
                <w:szCs w:val="22"/>
              </w:rPr>
              <w:t>s</w:t>
            </w:r>
            <w:r w:rsidRPr="00F0325F">
              <w:rPr>
                <w:rFonts w:eastAsia="Arial" w:cs="Arial"/>
                <w:sz w:val="22"/>
                <w:szCs w:val="22"/>
              </w:rPr>
              <w:t>sessment</w:t>
            </w:r>
            <w:r w:rsidRPr="00F0325F">
              <w:rPr>
                <w:rFonts w:eastAsia="Arial" w:cs="Arial"/>
                <w:spacing w:val="-4"/>
                <w:sz w:val="22"/>
                <w:szCs w:val="22"/>
              </w:rPr>
              <w:t xml:space="preserve"> </w:t>
            </w:r>
            <w:r w:rsidRPr="00F0325F">
              <w:rPr>
                <w:rFonts w:eastAsia="Arial" w:cs="Arial"/>
                <w:sz w:val="22"/>
                <w:szCs w:val="22"/>
              </w:rPr>
              <w:t>and</w:t>
            </w:r>
            <w:r w:rsidRPr="00F0325F">
              <w:rPr>
                <w:rFonts w:eastAsia="Arial" w:cs="Arial"/>
                <w:spacing w:val="-4"/>
                <w:sz w:val="22"/>
                <w:szCs w:val="22"/>
              </w:rPr>
              <w:t xml:space="preserve"> </w:t>
            </w:r>
            <w:r w:rsidRPr="00F0325F">
              <w:rPr>
                <w:rFonts w:eastAsia="Arial" w:cs="Arial"/>
                <w:sz w:val="22"/>
                <w:szCs w:val="22"/>
              </w:rPr>
              <w:t>the</w:t>
            </w:r>
            <w:r w:rsidRPr="00F0325F">
              <w:rPr>
                <w:rFonts w:eastAsia="Arial" w:cs="Arial"/>
                <w:spacing w:val="-3"/>
                <w:sz w:val="22"/>
                <w:szCs w:val="22"/>
              </w:rPr>
              <w:t xml:space="preserve"> </w:t>
            </w:r>
            <w:r w:rsidRPr="00F0325F">
              <w:rPr>
                <w:rFonts w:eastAsia="Arial" w:cs="Arial"/>
                <w:sz w:val="22"/>
                <w:szCs w:val="22"/>
              </w:rPr>
              <w:t>a</w:t>
            </w:r>
            <w:r w:rsidRPr="00F0325F">
              <w:rPr>
                <w:rFonts w:eastAsia="Arial" w:cs="Arial"/>
                <w:spacing w:val="1"/>
                <w:sz w:val="22"/>
                <w:szCs w:val="22"/>
              </w:rPr>
              <w:t>s</w:t>
            </w:r>
            <w:r w:rsidRPr="00F0325F">
              <w:rPr>
                <w:rFonts w:eastAsia="Arial" w:cs="Arial"/>
                <w:spacing w:val="-3"/>
                <w:sz w:val="22"/>
                <w:szCs w:val="22"/>
              </w:rPr>
              <w:t>s</w:t>
            </w:r>
            <w:r w:rsidRPr="00F0325F">
              <w:rPr>
                <w:rFonts w:eastAsia="Arial" w:cs="Arial"/>
                <w:sz w:val="22"/>
                <w:szCs w:val="22"/>
              </w:rPr>
              <w:t>essment</w:t>
            </w:r>
            <w:r w:rsidRPr="00F0325F">
              <w:rPr>
                <w:rFonts w:eastAsia="Arial" w:cs="Arial"/>
                <w:spacing w:val="-12"/>
                <w:sz w:val="22"/>
                <w:szCs w:val="22"/>
              </w:rPr>
              <w:t xml:space="preserve"> </w:t>
            </w:r>
            <w:r w:rsidRPr="00F0325F">
              <w:rPr>
                <w:rFonts w:eastAsia="Arial" w:cs="Arial"/>
                <w:spacing w:val="-9"/>
                <w:sz w:val="22"/>
                <w:szCs w:val="22"/>
              </w:rPr>
              <w:t>p</w:t>
            </w:r>
            <w:r w:rsidRPr="00F0325F">
              <w:rPr>
                <w:rFonts w:eastAsia="Arial" w:cs="Arial"/>
                <w:sz w:val="22"/>
                <w:szCs w:val="22"/>
              </w:rPr>
              <w:t>r</w:t>
            </w:r>
            <w:r w:rsidRPr="00F0325F">
              <w:rPr>
                <w:rFonts w:eastAsia="Arial" w:cs="Arial"/>
                <w:spacing w:val="1"/>
                <w:sz w:val="22"/>
                <w:szCs w:val="22"/>
              </w:rPr>
              <w:t>ocess</w:t>
            </w:r>
          </w:p>
          <w:p w14:paraId="6A288DF9" w14:textId="77777777" w:rsidR="00A82509" w:rsidRPr="00871370" w:rsidRDefault="00A82509" w:rsidP="00A82509">
            <w:pPr>
              <w:widowControl w:val="0"/>
              <w:tabs>
                <w:tab w:val="left" w:pos="714"/>
              </w:tabs>
              <w:spacing w:before="120" w:after="120" w:line="254" w:lineRule="exact"/>
              <w:ind w:left="714"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z w:val="22"/>
                <w:szCs w:val="22"/>
              </w:rPr>
              <w:t>f</w:t>
            </w:r>
            <w:r w:rsidRPr="00871370">
              <w:rPr>
                <w:rFonts w:eastAsia="Arial" w:cs="Arial"/>
                <w:spacing w:val="-5"/>
                <w:sz w:val="22"/>
                <w:szCs w:val="22"/>
              </w:rPr>
              <w:t>e</w:t>
            </w:r>
            <w:r w:rsidRPr="00871370">
              <w:rPr>
                <w:rFonts w:eastAsia="Arial" w:cs="Arial"/>
                <w:sz w:val="22"/>
                <w:szCs w:val="22"/>
              </w:rPr>
              <w:t>edback</w:t>
            </w:r>
            <w:r w:rsidRPr="00871370">
              <w:rPr>
                <w:rFonts w:eastAsia="Arial" w:cs="Arial"/>
                <w:spacing w:val="-9"/>
                <w:sz w:val="22"/>
                <w:szCs w:val="22"/>
              </w:rPr>
              <w:t xml:space="preserve"> </w:t>
            </w:r>
            <w:r w:rsidRPr="00871370">
              <w:rPr>
                <w:rFonts w:eastAsia="Arial" w:cs="Arial"/>
                <w:sz w:val="22"/>
                <w:szCs w:val="22"/>
              </w:rPr>
              <w:t>is</w:t>
            </w:r>
            <w:r w:rsidRPr="00871370">
              <w:rPr>
                <w:rFonts w:eastAsia="Arial" w:cs="Arial"/>
                <w:spacing w:val="-3"/>
                <w:sz w:val="22"/>
                <w:szCs w:val="22"/>
              </w:rPr>
              <w:t xml:space="preserve"> </w:t>
            </w:r>
            <w:r w:rsidRPr="00871370">
              <w:rPr>
                <w:rFonts w:eastAsia="Arial" w:cs="Arial"/>
                <w:spacing w:val="9"/>
                <w:sz w:val="22"/>
                <w:szCs w:val="22"/>
              </w:rPr>
              <w:t>p</w:t>
            </w:r>
            <w:r w:rsidRPr="00871370">
              <w:rPr>
                <w:rFonts w:eastAsia="Arial" w:cs="Arial"/>
                <w:sz w:val="22"/>
                <w:szCs w:val="22"/>
              </w:rPr>
              <w:t>rovided</w:t>
            </w:r>
            <w:r w:rsidRPr="00871370">
              <w:rPr>
                <w:rFonts w:eastAsia="Arial" w:cs="Arial"/>
                <w:spacing w:val="-8"/>
                <w:sz w:val="22"/>
                <w:szCs w:val="22"/>
              </w:rPr>
              <w:t xml:space="preserve"> </w:t>
            </w:r>
            <w:r w:rsidRPr="00871370">
              <w:rPr>
                <w:rFonts w:eastAsia="Arial" w:cs="Arial"/>
                <w:sz w:val="22"/>
                <w:szCs w:val="22"/>
              </w:rPr>
              <w:t>to</w:t>
            </w:r>
            <w:r w:rsidRPr="00871370">
              <w:rPr>
                <w:rFonts w:eastAsia="Arial" w:cs="Arial"/>
                <w:spacing w:val="-2"/>
                <w:sz w:val="22"/>
                <w:szCs w:val="22"/>
              </w:rPr>
              <w:t xml:space="preserve"> l</w:t>
            </w:r>
            <w:r w:rsidRPr="00871370">
              <w:rPr>
                <w:rFonts w:eastAsia="Arial" w:cs="Arial"/>
                <w:sz w:val="22"/>
                <w:szCs w:val="22"/>
              </w:rPr>
              <w:t>earners</w:t>
            </w:r>
            <w:r w:rsidRPr="00871370">
              <w:rPr>
                <w:rFonts w:eastAsia="Arial" w:cs="Arial"/>
                <w:spacing w:val="-8"/>
                <w:sz w:val="22"/>
                <w:szCs w:val="22"/>
              </w:rPr>
              <w:t xml:space="preserve"> </w:t>
            </w:r>
            <w:r w:rsidRPr="00871370">
              <w:rPr>
                <w:rFonts w:eastAsia="Arial" w:cs="Arial"/>
                <w:sz w:val="22"/>
                <w:szCs w:val="22"/>
              </w:rPr>
              <w:t>a</w:t>
            </w:r>
            <w:r w:rsidRPr="00871370">
              <w:rPr>
                <w:rFonts w:eastAsia="Arial" w:cs="Arial"/>
                <w:spacing w:val="-9"/>
                <w:sz w:val="22"/>
                <w:szCs w:val="22"/>
              </w:rPr>
              <w:t>b</w:t>
            </w:r>
            <w:r w:rsidRPr="00871370">
              <w:rPr>
                <w:rFonts w:eastAsia="Arial" w:cs="Arial"/>
                <w:spacing w:val="-1"/>
                <w:sz w:val="22"/>
                <w:szCs w:val="22"/>
              </w:rPr>
              <w:t>o</w:t>
            </w:r>
            <w:r w:rsidRPr="00871370">
              <w:rPr>
                <w:rFonts w:eastAsia="Arial" w:cs="Arial"/>
                <w:sz w:val="22"/>
                <w:szCs w:val="22"/>
              </w:rPr>
              <w:t>ut</w:t>
            </w:r>
            <w:r w:rsidRPr="00871370">
              <w:rPr>
                <w:rFonts w:eastAsia="Arial" w:cs="Arial"/>
                <w:spacing w:val="-5"/>
                <w:sz w:val="22"/>
                <w:szCs w:val="22"/>
              </w:rPr>
              <w:t xml:space="preserve"> </w:t>
            </w:r>
            <w:r w:rsidRPr="00871370">
              <w:rPr>
                <w:rFonts w:eastAsia="Arial" w:cs="Arial"/>
                <w:sz w:val="22"/>
                <w:szCs w:val="22"/>
              </w:rPr>
              <w:t>the</w:t>
            </w:r>
            <w:r w:rsidRPr="00871370">
              <w:rPr>
                <w:rFonts w:eastAsia="Arial" w:cs="Arial"/>
                <w:spacing w:val="-3"/>
                <w:sz w:val="22"/>
                <w:szCs w:val="22"/>
              </w:rPr>
              <w:t xml:space="preserve"> </w:t>
            </w:r>
            <w:r w:rsidRPr="00871370">
              <w:rPr>
                <w:rFonts w:eastAsia="Arial" w:cs="Arial"/>
                <w:sz w:val="22"/>
                <w:szCs w:val="22"/>
              </w:rPr>
              <w:t>ou</w:t>
            </w:r>
            <w:r w:rsidRPr="00871370">
              <w:rPr>
                <w:rFonts w:eastAsia="Arial" w:cs="Arial"/>
                <w:spacing w:val="15"/>
                <w:sz w:val="22"/>
                <w:szCs w:val="22"/>
              </w:rPr>
              <w:t>t</w:t>
            </w:r>
            <w:r w:rsidRPr="00871370">
              <w:rPr>
                <w:rFonts w:eastAsia="Arial" w:cs="Arial"/>
                <w:spacing w:val="1"/>
                <w:sz w:val="22"/>
                <w:szCs w:val="22"/>
              </w:rPr>
              <w:t>c</w:t>
            </w:r>
            <w:r w:rsidRPr="00871370">
              <w:rPr>
                <w:rFonts w:eastAsia="Arial" w:cs="Arial"/>
                <w:sz w:val="22"/>
                <w:szCs w:val="22"/>
              </w:rPr>
              <w:t>omes</w:t>
            </w:r>
            <w:r w:rsidRPr="00871370">
              <w:rPr>
                <w:rFonts w:eastAsia="Arial" w:cs="Arial"/>
                <w:spacing w:val="-9"/>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pacing w:val="-1"/>
                <w:sz w:val="22"/>
                <w:szCs w:val="22"/>
              </w:rPr>
              <w:t>t</w:t>
            </w:r>
            <w:r w:rsidRPr="00871370">
              <w:rPr>
                <w:rFonts w:eastAsia="Arial" w:cs="Arial"/>
                <w:spacing w:val="-4"/>
                <w:sz w:val="22"/>
                <w:szCs w:val="22"/>
              </w:rPr>
              <w:t>h</w:t>
            </w:r>
            <w:r w:rsidRPr="00871370">
              <w:rPr>
                <w:rFonts w:eastAsia="Arial" w:cs="Arial"/>
                <w:sz w:val="22"/>
                <w:szCs w:val="22"/>
              </w:rPr>
              <w:t xml:space="preserve">e </w:t>
            </w:r>
            <w:r w:rsidRPr="00871370">
              <w:rPr>
                <w:rFonts w:eastAsia="Arial" w:cs="Arial"/>
                <w:spacing w:val="-4"/>
                <w:sz w:val="22"/>
                <w:szCs w:val="22"/>
              </w:rPr>
              <w:t>a</w:t>
            </w:r>
            <w:r w:rsidRPr="00871370">
              <w:rPr>
                <w:rFonts w:eastAsia="Arial" w:cs="Arial"/>
                <w:spacing w:val="1"/>
                <w:sz w:val="22"/>
                <w:szCs w:val="22"/>
              </w:rPr>
              <w:t>s</w:t>
            </w:r>
            <w:r w:rsidRPr="00871370">
              <w:rPr>
                <w:rFonts w:eastAsia="Arial" w:cs="Arial"/>
                <w:sz w:val="22"/>
                <w:szCs w:val="22"/>
              </w:rPr>
              <w:t>sessment</w:t>
            </w:r>
            <w:r w:rsidRPr="00871370">
              <w:rPr>
                <w:rFonts w:eastAsia="Arial" w:cs="Arial"/>
                <w:spacing w:val="-4"/>
                <w:sz w:val="22"/>
                <w:szCs w:val="22"/>
              </w:rPr>
              <w:t xml:space="preserve"> </w:t>
            </w:r>
            <w:r w:rsidRPr="00871370">
              <w:rPr>
                <w:rFonts w:eastAsia="Arial" w:cs="Arial"/>
                <w:sz w:val="22"/>
                <w:szCs w:val="22"/>
              </w:rPr>
              <w:t>process</w:t>
            </w:r>
            <w:r w:rsidRPr="00871370">
              <w:rPr>
                <w:rFonts w:eastAsia="Arial" w:cs="Arial"/>
                <w:spacing w:val="-8"/>
                <w:sz w:val="22"/>
                <w:szCs w:val="22"/>
              </w:rPr>
              <w:t xml:space="preserve"> </w:t>
            </w:r>
            <w:r w:rsidRPr="00871370">
              <w:rPr>
                <w:rFonts w:eastAsia="Arial" w:cs="Arial"/>
                <w:sz w:val="22"/>
                <w:szCs w:val="22"/>
              </w:rPr>
              <w:t>a</w:t>
            </w:r>
            <w:r w:rsidRPr="00871370">
              <w:rPr>
                <w:rFonts w:eastAsia="Arial" w:cs="Arial"/>
                <w:spacing w:val="-3"/>
                <w:sz w:val="22"/>
                <w:szCs w:val="22"/>
              </w:rPr>
              <w:t>n</w:t>
            </w:r>
            <w:r w:rsidRPr="00871370">
              <w:rPr>
                <w:rFonts w:eastAsia="Arial" w:cs="Arial"/>
                <w:sz w:val="22"/>
                <w:szCs w:val="22"/>
              </w:rPr>
              <w:t>d</w:t>
            </w:r>
            <w:r w:rsidRPr="00871370">
              <w:rPr>
                <w:rFonts w:eastAsia="Arial" w:cs="Arial"/>
                <w:spacing w:val="-4"/>
                <w:sz w:val="22"/>
                <w:szCs w:val="22"/>
              </w:rPr>
              <w:t xml:space="preserve"> </w:t>
            </w:r>
            <w:r w:rsidRPr="00871370">
              <w:rPr>
                <w:rFonts w:eastAsia="Arial" w:cs="Arial"/>
                <w:sz w:val="22"/>
                <w:szCs w:val="22"/>
              </w:rPr>
              <w:t>guidance</w:t>
            </w:r>
            <w:r w:rsidRPr="00871370">
              <w:rPr>
                <w:rFonts w:eastAsia="Arial" w:cs="Arial"/>
                <w:spacing w:val="-19"/>
                <w:sz w:val="22"/>
                <w:szCs w:val="22"/>
              </w:rPr>
              <w:t xml:space="preserve"> </w:t>
            </w:r>
            <w:r w:rsidRPr="00871370">
              <w:rPr>
                <w:rFonts w:eastAsia="Arial" w:cs="Arial"/>
                <w:sz w:val="22"/>
                <w:szCs w:val="22"/>
              </w:rPr>
              <w:t>given</w:t>
            </w:r>
            <w:r w:rsidRPr="00871370">
              <w:rPr>
                <w:rFonts w:eastAsia="Arial" w:cs="Arial"/>
                <w:spacing w:val="-5"/>
                <w:sz w:val="22"/>
                <w:szCs w:val="22"/>
              </w:rPr>
              <w:t xml:space="preserve"> </w:t>
            </w:r>
            <w:r w:rsidRPr="00871370">
              <w:rPr>
                <w:rFonts w:eastAsia="Arial" w:cs="Arial"/>
                <w:sz w:val="22"/>
                <w:szCs w:val="22"/>
              </w:rPr>
              <w:t>for</w:t>
            </w:r>
            <w:r w:rsidRPr="00871370">
              <w:rPr>
                <w:rFonts w:eastAsia="Arial" w:cs="Arial"/>
                <w:spacing w:val="-3"/>
                <w:sz w:val="22"/>
                <w:szCs w:val="22"/>
              </w:rPr>
              <w:t xml:space="preserve"> </w:t>
            </w:r>
            <w:r w:rsidRPr="00871370">
              <w:rPr>
                <w:rFonts w:eastAsia="Arial" w:cs="Arial"/>
                <w:spacing w:val="15"/>
                <w:sz w:val="22"/>
                <w:szCs w:val="22"/>
              </w:rPr>
              <w:t>f</w:t>
            </w:r>
            <w:r w:rsidRPr="00871370">
              <w:rPr>
                <w:rFonts w:eastAsia="Arial" w:cs="Arial"/>
                <w:sz w:val="22"/>
                <w:szCs w:val="22"/>
              </w:rPr>
              <w:t>uture</w:t>
            </w:r>
            <w:r w:rsidRPr="00871370">
              <w:rPr>
                <w:rFonts w:eastAsia="Arial" w:cs="Arial"/>
                <w:spacing w:val="-6"/>
                <w:sz w:val="22"/>
                <w:szCs w:val="22"/>
              </w:rPr>
              <w:t xml:space="preserve"> </w:t>
            </w:r>
            <w:r w:rsidRPr="00871370">
              <w:rPr>
                <w:rFonts w:eastAsia="Arial" w:cs="Arial"/>
                <w:sz w:val="22"/>
                <w:szCs w:val="22"/>
              </w:rPr>
              <w:t>optio</w:t>
            </w:r>
            <w:r w:rsidRPr="00871370">
              <w:rPr>
                <w:rFonts w:eastAsia="Arial" w:cs="Arial"/>
                <w:spacing w:val="-5"/>
                <w:sz w:val="22"/>
                <w:szCs w:val="22"/>
              </w:rPr>
              <w:t>n</w:t>
            </w:r>
            <w:r w:rsidRPr="00871370">
              <w:rPr>
                <w:rFonts w:eastAsia="Arial" w:cs="Arial"/>
                <w:spacing w:val="1"/>
                <w:sz w:val="22"/>
                <w:szCs w:val="22"/>
              </w:rPr>
              <w:t>s</w:t>
            </w:r>
          </w:p>
          <w:p w14:paraId="30DB75F4" w14:textId="77777777" w:rsidR="00A82509" w:rsidRPr="00871370" w:rsidRDefault="00A82509" w:rsidP="00A82509">
            <w:pPr>
              <w:widowControl w:val="0"/>
              <w:tabs>
                <w:tab w:val="left" w:pos="714"/>
              </w:tabs>
              <w:spacing w:before="120" w:after="120" w:line="254" w:lineRule="exact"/>
              <w:ind w:left="714" w:hanging="397"/>
              <w:rPr>
                <w:rFonts w:eastAsia="Arial" w:cs="Arial"/>
                <w:sz w:val="22"/>
                <w:szCs w:val="22"/>
              </w:rPr>
            </w:pPr>
            <w:r w:rsidRPr="00871370">
              <w:rPr>
                <w:rFonts w:ascii="Symbol" w:eastAsia="Symbol" w:hAnsi="Symbol" w:cs="Symbol"/>
                <w:sz w:val="22"/>
                <w:szCs w:val="22"/>
              </w:rPr>
              <w:lastRenderedPageBreak/>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z w:val="22"/>
                <w:szCs w:val="22"/>
              </w:rPr>
              <w:t>t</w:t>
            </w:r>
            <w:r w:rsidRPr="00871370">
              <w:rPr>
                <w:rFonts w:eastAsia="Arial" w:cs="Arial"/>
                <w:spacing w:val="-4"/>
                <w:sz w:val="22"/>
                <w:szCs w:val="22"/>
              </w:rPr>
              <w:t>i</w:t>
            </w:r>
            <w:r w:rsidRPr="00871370">
              <w:rPr>
                <w:rFonts w:eastAsia="Arial" w:cs="Arial"/>
                <w:sz w:val="22"/>
                <w:szCs w:val="22"/>
              </w:rPr>
              <w:t>me</w:t>
            </w:r>
            <w:r w:rsidRPr="00871370">
              <w:rPr>
                <w:rFonts w:eastAsia="Arial" w:cs="Arial"/>
                <w:spacing w:val="-4"/>
                <w:sz w:val="22"/>
                <w:szCs w:val="22"/>
              </w:rPr>
              <w:t xml:space="preserve"> </w:t>
            </w:r>
            <w:r w:rsidRPr="00871370">
              <w:rPr>
                <w:rFonts w:eastAsia="Arial" w:cs="Arial"/>
                <w:sz w:val="22"/>
                <w:szCs w:val="22"/>
              </w:rPr>
              <w:t>allowa</w:t>
            </w:r>
            <w:r w:rsidRPr="00871370">
              <w:rPr>
                <w:rFonts w:eastAsia="Arial" w:cs="Arial"/>
                <w:spacing w:val="9"/>
                <w:sz w:val="22"/>
                <w:szCs w:val="22"/>
              </w:rPr>
              <w:t>n</w:t>
            </w:r>
            <w:r w:rsidRPr="00871370">
              <w:rPr>
                <w:rFonts w:eastAsia="Arial" w:cs="Arial"/>
                <w:spacing w:val="1"/>
                <w:sz w:val="22"/>
                <w:szCs w:val="22"/>
              </w:rPr>
              <w:t>c</w:t>
            </w:r>
            <w:r w:rsidRPr="00871370">
              <w:rPr>
                <w:rFonts w:eastAsia="Arial" w:cs="Arial"/>
                <w:sz w:val="22"/>
                <w:szCs w:val="22"/>
              </w:rPr>
              <w:t>e</w:t>
            </w:r>
            <w:r w:rsidRPr="00871370">
              <w:rPr>
                <w:rFonts w:eastAsia="Arial" w:cs="Arial"/>
                <w:spacing w:val="-10"/>
                <w:sz w:val="22"/>
                <w:szCs w:val="22"/>
              </w:rPr>
              <w:t xml:space="preserve"> </w:t>
            </w:r>
            <w:r w:rsidRPr="00871370">
              <w:rPr>
                <w:rFonts w:eastAsia="Arial" w:cs="Arial"/>
                <w:sz w:val="22"/>
                <w:szCs w:val="22"/>
              </w:rPr>
              <w:t>to</w:t>
            </w:r>
            <w:r w:rsidRPr="00871370">
              <w:rPr>
                <w:rFonts w:eastAsia="Arial" w:cs="Arial"/>
                <w:spacing w:val="-2"/>
                <w:sz w:val="22"/>
                <w:szCs w:val="22"/>
              </w:rPr>
              <w:t xml:space="preserve"> </w:t>
            </w:r>
            <w:r w:rsidRPr="00871370">
              <w:rPr>
                <w:rFonts w:eastAsia="Arial" w:cs="Arial"/>
                <w:sz w:val="22"/>
                <w:szCs w:val="22"/>
              </w:rPr>
              <w:t>comp</w:t>
            </w:r>
            <w:r w:rsidRPr="00871370">
              <w:rPr>
                <w:rFonts w:eastAsia="Arial" w:cs="Arial"/>
                <w:spacing w:val="-3"/>
                <w:sz w:val="22"/>
                <w:szCs w:val="22"/>
              </w:rPr>
              <w:t>l</w:t>
            </w:r>
            <w:r w:rsidRPr="00871370">
              <w:rPr>
                <w:rFonts w:eastAsia="Arial" w:cs="Arial"/>
                <w:sz w:val="22"/>
                <w:szCs w:val="22"/>
              </w:rPr>
              <w:t>ete</w:t>
            </w:r>
            <w:r w:rsidRPr="00871370">
              <w:rPr>
                <w:rFonts w:eastAsia="Arial" w:cs="Arial"/>
                <w:spacing w:val="-9"/>
                <w:sz w:val="22"/>
                <w:szCs w:val="22"/>
              </w:rPr>
              <w:t xml:space="preserve"> </w:t>
            </w:r>
            <w:r w:rsidRPr="00871370">
              <w:rPr>
                <w:rFonts w:eastAsia="Arial" w:cs="Arial"/>
                <w:sz w:val="22"/>
                <w:szCs w:val="22"/>
              </w:rPr>
              <w:t>a</w:t>
            </w:r>
            <w:r w:rsidRPr="00871370">
              <w:rPr>
                <w:rFonts w:eastAsia="Arial" w:cs="Arial"/>
                <w:spacing w:val="-1"/>
                <w:sz w:val="22"/>
                <w:szCs w:val="22"/>
              </w:rPr>
              <w:t xml:space="preserve"> </w:t>
            </w:r>
            <w:r w:rsidRPr="00871370">
              <w:rPr>
                <w:rFonts w:eastAsia="Arial" w:cs="Arial"/>
                <w:sz w:val="22"/>
                <w:szCs w:val="22"/>
              </w:rPr>
              <w:t>task</w:t>
            </w:r>
            <w:r w:rsidRPr="00871370">
              <w:rPr>
                <w:rFonts w:eastAsia="Arial" w:cs="Arial"/>
                <w:spacing w:val="-4"/>
                <w:sz w:val="22"/>
                <w:szCs w:val="22"/>
              </w:rPr>
              <w:t xml:space="preserve"> </w:t>
            </w:r>
            <w:r w:rsidRPr="00871370">
              <w:rPr>
                <w:rFonts w:eastAsia="Arial" w:cs="Arial"/>
                <w:spacing w:val="-11"/>
                <w:sz w:val="22"/>
                <w:szCs w:val="22"/>
              </w:rPr>
              <w:t>i</w:t>
            </w:r>
            <w:r w:rsidRPr="00871370">
              <w:rPr>
                <w:rFonts w:eastAsia="Arial" w:cs="Arial"/>
                <w:sz w:val="22"/>
                <w:szCs w:val="22"/>
              </w:rPr>
              <w:t>s</w:t>
            </w:r>
            <w:r w:rsidRPr="00871370">
              <w:rPr>
                <w:rFonts w:eastAsia="Arial" w:cs="Arial"/>
                <w:spacing w:val="-2"/>
                <w:sz w:val="22"/>
                <w:szCs w:val="22"/>
              </w:rPr>
              <w:t xml:space="preserve"> </w:t>
            </w:r>
            <w:r w:rsidRPr="00871370">
              <w:rPr>
                <w:rFonts w:eastAsia="Arial" w:cs="Arial"/>
                <w:sz w:val="22"/>
                <w:szCs w:val="22"/>
              </w:rPr>
              <w:t>reasona</w:t>
            </w:r>
            <w:r w:rsidRPr="00871370">
              <w:rPr>
                <w:rFonts w:eastAsia="Arial" w:cs="Arial"/>
                <w:spacing w:val="15"/>
                <w:sz w:val="22"/>
                <w:szCs w:val="22"/>
              </w:rPr>
              <w:t>b</w:t>
            </w:r>
            <w:r w:rsidRPr="00871370">
              <w:rPr>
                <w:rFonts w:eastAsia="Arial" w:cs="Arial"/>
                <w:sz w:val="22"/>
                <w:szCs w:val="22"/>
              </w:rPr>
              <w:t>le</w:t>
            </w:r>
            <w:r w:rsidRPr="00871370">
              <w:rPr>
                <w:rFonts w:eastAsia="Arial" w:cs="Arial"/>
                <w:spacing w:val="-12"/>
                <w:sz w:val="22"/>
                <w:szCs w:val="22"/>
              </w:rPr>
              <w:t xml:space="preserve"> </w:t>
            </w:r>
            <w:r w:rsidRPr="00871370">
              <w:rPr>
                <w:rFonts w:eastAsia="Arial" w:cs="Arial"/>
                <w:sz w:val="22"/>
                <w:szCs w:val="22"/>
              </w:rPr>
              <w:t>and</w:t>
            </w:r>
            <w:r w:rsidRPr="00871370">
              <w:rPr>
                <w:rFonts w:eastAsia="Arial" w:cs="Arial"/>
                <w:spacing w:val="-7"/>
                <w:sz w:val="22"/>
                <w:szCs w:val="22"/>
              </w:rPr>
              <w:t xml:space="preserve"> </w:t>
            </w:r>
            <w:r w:rsidRPr="00871370">
              <w:rPr>
                <w:rFonts w:eastAsia="Arial" w:cs="Arial"/>
                <w:sz w:val="22"/>
                <w:szCs w:val="22"/>
              </w:rPr>
              <w:t>reflects</w:t>
            </w:r>
            <w:r w:rsidRPr="00871370">
              <w:rPr>
                <w:rFonts w:eastAsia="Arial" w:cs="Arial"/>
                <w:spacing w:val="-6"/>
                <w:sz w:val="22"/>
                <w:szCs w:val="22"/>
              </w:rPr>
              <w:t xml:space="preserve"> </w:t>
            </w:r>
            <w:r w:rsidRPr="00871370">
              <w:rPr>
                <w:rFonts w:eastAsia="Arial" w:cs="Arial"/>
                <w:sz w:val="22"/>
                <w:szCs w:val="22"/>
              </w:rPr>
              <w:t>the</w:t>
            </w:r>
            <w:r w:rsidRPr="00871370">
              <w:rPr>
                <w:rFonts w:eastAsia="Arial" w:cs="Arial"/>
                <w:spacing w:val="6"/>
                <w:sz w:val="22"/>
                <w:szCs w:val="22"/>
              </w:rPr>
              <w:t xml:space="preserve"> </w:t>
            </w:r>
            <w:r w:rsidRPr="00871370">
              <w:rPr>
                <w:rFonts w:eastAsia="Arial" w:cs="Arial"/>
                <w:sz w:val="22"/>
                <w:szCs w:val="22"/>
              </w:rPr>
              <w:t>industry</w:t>
            </w:r>
            <w:r w:rsidRPr="00871370">
              <w:rPr>
                <w:rFonts w:eastAsia="Arial" w:cs="Arial"/>
                <w:spacing w:val="-8"/>
                <w:sz w:val="22"/>
                <w:szCs w:val="22"/>
              </w:rPr>
              <w:t xml:space="preserve"> </w:t>
            </w:r>
            <w:r w:rsidRPr="00871370">
              <w:rPr>
                <w:rFonts w:eastAsia="Arial" w:cs="Arial"/>
                <w:sz w:val="22"/>
                <w:szCs w:val="22"/>
              </w:rPr>
              <w:t>expectations of a</w:t>
            </w:r>
            <w:r>
              <w:rPr>
                <w:rFonts w:eastAsia="Arial" w:cs="Arial"/>
                <w:sz w:val="22"/>
                <w:szCs w:val="22"/>
              </w:rPr>
              <w:t xml:space="preserve">n </w:t>
            </w:r>
            <w:r w:rsidRPr="00871370">
              <w:rPr>
                <w:rFonts w:eastAsia="Arial" w:cs="Arial"/>
                <w:sz w:val="22"/>
                <w:szCs w:val="22"/>
              </w:rPr>
              <w:t>operator</w:t>
            </w:r>
          </w:p>
          <w:p w14:paraId="7E959E51" w14:textId="77777777" w:rsidR="00A82509" w:rsidRPr="00871370" w:rsidRDefault="00A82509" w:rsidP="00A82509">
            <w:pPr>
              <w:widowControl w:val="0"/>
              <w:spacing w:before="120" w:after="120"/>
              <w:rPr>
                <w:rFonts w:eastAsia="Arial" w:cs="Arial"/>
                <w:sz w:val="22"/>
                <w:szCs w:val="22"/>
              </w:rPr>
            </w:pPr>
            <w:r w:rsidRPr="00871370">
              <w:rPr>
                <w:rFonts w:eastAsia="Arial" w:cs="Arial"/>
                <w:sz w:val="22"/>
                <w:szCs w:val="22"/>
              </w:rPr>
              <w:t>A</w:t>
            </w:r>
            <w:r w:rsidRPr="00871370">
              <w:rPr>
                <w:rFonts w:eastAsia="Arial" w:cs="Arial"/>
                <w:spacing w:val="1"/>
                <w:sz w:val="22"/>
                <w:szCs w:val="22"/>
              </w:rPr>
              <w:t>ssess</w:t>
            </w:r>
            <w:r w:rsidRPr="00871370">
              <w:rPr>
                <w:rFonts w:eastAsia="Arial" w:cs="Arial"/>
                <w:spacing w:val="-5"/>
                <w:sz w:val="22"/>
                <w:szCs w:val="22"/>
              </w:rPr>
              <w:t>m</w:t>
            </w:r>
            <w:r w:rsidRPr="00871370">
              <w:rPr>
                <w:rFonts w:eastAsia="Arial" w:cs="Arial"/>
                <w:sz w:val="22"/>
                <w:szCs w:val="22"/>
              </w:rPr>
              <w:t>ent</w:t>
            </w:r>
            <w:r w:rsidRPr="00871370">
              <w:rPr>
                <w:rFonts w:eastAsia="Arial" w:cs="Arial"/>
                <w:spacing w:val="-13"/>
                <w:sz w:val="22"/>
                <w:szCs w:val="22"/>
              </w:rPr>
              <w:t xml:space="preserve"> </w:t>
            </w:r>
            <w:r w:rsidRPr="00871370">
              <w:rPr>
                <w:rFonts w:eastAsia="Arial" w:cs="Arial"/>
                <w:sz w:val="22"/>
                <w:szCs w:val="22"/>
              </w:rPr>
              <w:t>strate</w:t>
            </w:r>
            <w:r w:rsidRPr="00871370">
              <w:rPr>
                <w:rFonts w:eastAsia="Arial" w:cs="Arial"/>
                <w:spacing w:val="9"/>
                <w:sz w:val="22"/>
                <w:szCs w:val="22"/>
              </w:rPr>
              <w:t>g</w:t>
            </w:r>
            <w:r w:rsidRPr="00871370">
              <w:rPr>
                <w:rFonts w:eastAsia="Arial" w:cs="Arial"/>
                <w:sz w:val="22"/>
                <w:szCs w:val="22"/>
              </w:rPr>
              <w:t>ies</w:t>
            </w:r>
            <w:r w:rsidRPr="00871370">
              <w:rPr>
                <w:rFonts w:eastAsia="Arial" w:cs="Arial"/>
                <w:spacing w:val="-11"/>
                <w:sz w:val="22"/>
                <w:szCs w:val="22"/>
              </w:rPr>
              <w:t xml:space="preserve"> </w:t>
            </w:r>
            <w:r w:rsidRPr="00871370">
              <w:rPr>
                <w:rFonts w:eastAsia="Arial" w:cs="Arial"/>
                <w:sz w:val="22"/>
                <w:szCs w:val="22"/>
              </w:rPr>
              <w:t>should</w:t>
            </w:r>
            <w:r w:rsidRPr="00871370">
              <w:rPr>
                <w:rFonts w:eastAsia="Arial" w:cs="Arial"/>
                <w:spacing w:val="-8"/>
                <w:sz w:val="22"/>
                <w:szCs w:val="22"/>
              </w:rPr>
              <w:t xml:space="preserve"> </w:t>
            </w:r>
            <w:r w:rsidRPr="00871370">
              <w:rPr>
                <w:rFonts w:eastAsia="Arial" w:cs="Arial"/>
                <w:sz w:val="22"/>
                <w:szCs w:val="22"/>
              </w:rPr>
              <w:t>be</w:t>
            </w:r>
            <w:r w:rsidRPr="00871370">
              <w:rPr>
                <w:rFonts w:eastAsia="Arial" w:cs="Arial"/>
                <w:spacing w:val="-2"/>
                <w:sz w:val="22"/>
                <w:szCs w:val="22"/>
              </w:rPr>
              <w:t xml:space="preserve"> </w:t>
            </w:r>
            <w:r w:rsidRPr="00871370">
              <w:rPr>
                <w:rFonts w:eastAsia="Arial" w:cs="Arial"/>
                <w:sz w:val="22"/>
                <w:szCs w:val="22"/>
              </w:rPr>
              <w:t>d</w:t>
            </w:r>
            <w:r w:rsidRPr="00871370">
              <w:rPr>
                <w:rFonts w:eastAsia="Arial" w:cs="Arial"/>
                <w:spacing w:val="-1"/>
                <w:sz w:val="22"/>
                <w:szCs w:val="22"/>
              </w:rPr>
              <w:t>e</w:t>
            </w:r>
            <w:r w:rsidRPr="00871370">
              <w:rPr>
                <w:rFonts w:eastAsia="Arial" w:cs="Arial"/>
                <w:sz w:val="22"/>
                <w:szCs w:val="22"/>
              </w:rPr>
              <w:t>sign</w:t>
            </w:r>
            <w:r w:rsidRPr="00871370">
              <w:rPr>
                <w:rFonts w:eastAsia="Arial" w:cs="Arial"/>
                <w:spacing w:val="-9"/>
                <w:sz w:val="22"/>
                <w:szCs w:val="22"/>
              </w:rPr>
              <w:t>e</w:t>
            </w:r>
            <w:r w:rsidRPr="00871370">
              <w:rPr>
                <w:rFonts w:eastAsia="Arial" w:cs="Arial"/>
                <w:sz w:val="22"/>
                <w:szCs w:val="22"/>
              </w:rPr>
              <w:t>d</w:t>
            </w:r>
            <w:r w:rsidRPr="00871370">
              <w:rPr>
                <w:rFonts w:eastAsia="Arial" w:cs="Arial"/>
                <w:spacing w:val="-9"/>
                <w:sz w:val="22"/>
                <w:szCs w:val="22"/>
              </w:rPr>
              <w:t xml:space="preserve"> </w:t>
            </w:r>
            <w:r w:rsidRPr="00871370">
              <w:rPr>
                <w:rFonts w:eastAsia="Arial" w:cs="Arial"/>
                <w:sz w:val="22"/>
                <w:szCs w:val="22"/>
              </w:rPr>
              <w:t>to:</w:t>
            </w:r>
          </w:p>
          <w:p w14:paraId="4CE78EB9" w14:textId="77777777" w:rsidR="00A82509" w:rsidRPr="00871370" w:rsidRDefault="00A82509" w:rsidP="00A82509">
            <w:pPr>
              <w:widowControl w:val="0"/>
              <w:tabs>
                <w:tab w:val="left" w:pos="714"/>
              </w:tabs>
              <w:spacing w:before="120" w:after="120" w:line="252" w:lineRule="exact"/>
              <w:ind w:left="714"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pacing w:val="1"/>
                <w:sz w:val="22"/>
                <w:szCs w:val="22"/>
              </w:rPr>
              <w:t>c</w:t>
            </w:r>
            <w:r w:rsidRPr="00871370">
              <w:rPr>
                <w:rFonts w:eastAsia="Arial" w:cs="Arial"/>
                <w:spacing w:val="-4"/>
                <w:sz w:val="22"/>
                <w:szCs w:val="22"/>
              </w:rPr>
              <w:t>o</w:t>
            </w:r>
            <w:r w:rsidRPr="00871370">
              <w:rPr>
                <w:rFonts w:eastAsia="Arial" w:cs="Arial"/>
                <w:sz w:val="22"/>
                <w:szCs w:val="22"/>
              </w:rPr>
              <w:t>ver</w:t>
            </w:r>
            <w:r w:rsidRPr="00871370">
              <w:rPr>
                <w:rFonts w:eastAsia="Arial" w:cs="Arial"/>
                <w:spacing w:val="-5"/>
                <w:sz w:val="22"/>
                <w:szCs w:val="22"/>
              </w:rPr>
              <w:t xml:space="preserve"> </w:t>
            </w:r>
            <w:r w:rsidRPr="00871370">
              <w:rPr>
                <w:rFonts w:eastAsia="Arial" w:cs="Arial"/>
                <w:sz w:val="22"/>
                <w:szCs w:val="22"/>
              </w:rPr>
              <w:t>a</w:t>
            </w:r>
            <w:r w:rsidRPr="00871370">
              <w:rPr>
                <w:rFonts w:eastAsia="Arial" w:cs="Arial"/>
                <w:spacing w:val="-1"/>
                <w:sz w:val="22"/>
                <w:szCs w:val="22"/>
              </w:rPr>
              <w:t xml:space="preserve"> </w:t>
            </w:r>
            <w:r w:rsidRPr="00871370">
              <w:rPr>
                <w:rFonts w:eastAsia="Arial" w:cs="Arial"/>
                <w:sz w:val="22"/>
                <w:szCs w:val="22"/>
              </w:rPr>
              <w:t>ran</w:t>
            </w:r>
            <w:r w:rsidRPr="00871370">
              <w:rPr>
                <w:rFonts w:eastAsia="Arial" w:cs="Arial"/>
                <w:spacing w:val="9"/>
                <w:sz w:val="22"/>
                <w:szCs w:val="22"/>
              </w:rPr>
              <w:t>g</w:t>
            </w:r>
            <w:r w:rsidRPr="00871370">
              <w:rPr>
                <w:rFonts w:eastAsia="Arial" w:cs="Arial"/>
                <w:sz w:val="22"/>
                <w:szCs w:val="22"/>
              </w:rPr>
              <w:t>e</w:t>
            </w:r>
            <w:r w:rsidRPr="00871370">
              <w:rPr>
                <w:rFonts w:eastAsia="Arial" w:cs="Arial"/>
                <w:spacing w:val="-6"/>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z w:val="22"/>
                <w:szCs w:val="22"/>
              </w:rPr>
              <w:t>ski</w:t>
            </w:r>
            <w:r w:rsidRPr="00871370">
              <w:rPr>
                <w:rFonts w:eastAsia="Arial" w:cs="Arial"/>
                <w:spacing w:val="-1"/>
                <w:sz w:val="22"/>
                <w:szCs w:val="22"/>
              </w:rPr>
              <w:t>l</w:t>
            </w:r>
            <w:r w:rsidRPr="00871370">
              <w:rPr>
                <w:rFonts w:eastAsia="Arial" w:cs="Arial"/>
                <w:sz w:val="22"/>
                <w:szCs w:val="22"/>
              </w:rPr>
              <w:t>ls</w:t>
            </w:r>
            <w:r w:rsidRPr="00871370">
              <w:rPr>
                <w:rFonts w:eastAsia="Arial" w:cs="Arial"/>
                <w:spacing w:val="-5"/>
                <w:sz w:val="22"/>
                <w:szCs w:val="22"/>
              </w:rPr>
              <w:t xml:space="preserve"> </w:t>
            </w:r>
            <w:r w:rsidRPr="00871370">
              <w:rPr>
                <w:rFonts w:eastAsia="Arial" w:cs="Arial"/>
                <w:spacing w:val="-2"/>
                <w:sz w:val="22"/>
                <w:szCs w:val="22"/>
              </w:rPr>
              <w:t>a</w:t>
            </w:r>
            <w:r w:rsidRPr="00871370">
              <w:rPr>
                <w:rFonts w:eastAsia="Arial" w:cs="Arial"/>
                <w:spacing w:val="-1"/>
                <w:sz w:val="22"/>
                <w:szCs w:val="22"/>
              </w:rPr>
              <w:t>n</w:t>
            </w:r>
            <w:r w:rsidRPr="00871370">
              <w:rPr>
                <w:rFonts w:eastAsia="Arial" w:cs="Arial"/>
                <w:sz w:val="22"/>
                <w:szCs w:val="22"/>
              </w:rPr>
              <w:t>d</w:t>
            </w:r>
            <w:r w:rsidRPr="00871370">
              <w:rPr>
                <w:rFonts w:eastAsia="Arial" w:cs="Arial"/>
                <w:spacing w:val="-4"/>
                <w:sz w:val="22"/>
                <w:szCs w:val="22"/>
              </w:rPr>
              <w:t xml:space="preserve"> </w:t>
            </w:r>
            <w:r w:rsidRPr="00871370">
              <w:rPr>
                <w:rFonts w:eastAsia="Arial" w:cs="Arial"/>
                <w:sz w:val="22"/>
                <w:szCs w:val="22"/>
              </w:rPr>
              <w:t>knowle</w:t>
            </w:r>
            <w:r w:rsidRPr="00871370">
              <w:rPr>
                <w:rFonts w:eastAsia="Arial" w:cs="Arial"/>
                <w:spacing w:val="-9"/>
                <w:sz w:val="22"/>
                <w:szCs w:val="22"/>
              </w:rPr>
              <w:t>d</w:t>
            </w:r>
            <w:r w:rsidRPr="00871370">
              <w:rPr>
                <w:rFonts w:eastAsia="Arial" w:cs="Arial"/>
                <w:spacing w:val="-1"/>
                <w:sz w:val="22"/>
                <w:szCs w:val="22"/>
              </w:rPr>
              <w:t>g</w:t>
            </w:r>
            <w:r w:rsidRPr="00871370">
              <w:rPr>
                <w:rFonts w:eastAsia="Arial" w:cs="Arial"/>
                <w:sz w:val="22"/>
                <w:szCs w:val="22"/>
              </w:rPr>
              <w:t>e</w:t>
            </w:r>
            <w:r w:rsidRPr="00871370">
              <w:rPr>
                <w:rFonts w:eastAsia="Arial" w:cs="Arial"/>
                <w:spacing w:val="-11"/>
                <w:sz w:val="22"/>
                <w:szCs w:val="22"/>
              </w:rPr>
              <w:t xml:space="preserve"> </w:t>
            </w:r>
            <w:r w:rsidRPr="00871370">
              <w:rPr>
                <w:rFonts w:eastAsia="Arial" w:cs="Arial"/>
                <w:sz w:val="22"/>
                <w:szCs w:val="22"/>
              </w:rPr>
              <w:t>required</w:t>
            </w:r>
            <w:r w:rsidRPr="00871370">
              <w:rPr>
                <w:rFonts w:eastAsia="Arial" w:cs="Arial"/>
                <w:spacing w:val="7"/>
                <w:sz w:val="22"/>
                <w:szCs w:val="22"/>
              </w:rPr>
              <w:t xml:space="preserve"> </w:t>
            </w:r>
            <w:r w:rsidRPr="00871370">
              <w:rPr>
                <w:rFonts w:eastAsia="Arial" w:cs="Arial"/>
                <w:spacing w:val="-1"/>
                <w:sz w:val="22"/>
                <w:szCs w:val="22"/>
              </w:rPr>
              <w:t xml:space="preserve">to </w:t>
            </w:r>
            <w:r w:rsidRPr="00871370">
              <w:rPr>
                <w:rFonts w:eastAsia="Arial" w:cs="Arial"/>
                <w:sz w:val="22"/>
                <w:szCs w:val="22"/>
              </w:rPr>
              <w:t>d</w:t>
            </w:r>
            <w:r w:rsidRPr="00871370">
              <w:rPr>
                <w:rFonts w:eastAsia="Arial" w:cs="Arial"/>
                <w:spacing w:val="-4"/>
                <w:sz w:val="22"/>
                <w:szCs w:val="22"/>
              </w:rPr>
              <w:t>e</w:t>
            </w:r>
            <w:r w:rsidRPr="00871370">
              <w:rPr>
                <w:rFonts w:eastAsia="Arial" w:cs="Arial"/>
                <w:sz w:val="22"/>
                <w:szCs w:val="22"/>
              </w:rPr>
              <w:t>monstrate</w:t>
            </w:r>
            <w:r w:rsidRPr="00871370">
              <w:rPr>
                <w:rFonts w:eastAsia="Arial" w:cs="Arial"/>
                <w:spacing w:val="-4"/>
                <w:sz w:val="22"/>
                <w:szCs w:val="22"/>
              </w:rPr>
              <w:t xml:space="preserve"> </w:t>
            </w:r>
            <w:r w:rsidRPr="00871370">
              <w:rPr>
                <w:rFonts w:eastAsia="Arial" w:cs="Arial"/>
                <w:sz w:val="22"/>
                <w:szCs w:val="22"/>
              </w:rPr>
              <w:t>achievem</w:t>
            </w:r>
            <w:r w:rsidRPr="00871370">
              <w:rPr>
                <w:rFonts w:eastAsia="Arial" w:cs="Arial"/>
                <w:spacing w:val="-2"/>
                <w:sz w:val="22"/>
                <w:szCs w:val="22"/>
              </w:rPr>
              <w:t>e</w:t>
            </w:r>
            <w:r w:rsidRPr="00871370">
              <w:rPr>
                <w:rFonts w:eastAsia="Arial" w:cs="Arial"/>
                <w:sz w:val="22"/>
                <w:szCs w:val="22"/>
              </w:rPr>
              <w:t>nt</w:t>
            </w:r>
            <w:r w:rsidRPr="00871370">
              <w:rPr>
                <w:rFonts w:eastAsia="Arial" w:cs="Arial"/>
                <w:spacing w:val="-12"/>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z w:val="22"/>
                <w:szCs w:val="22"/>
              </w:rPr>
              <w:t>the</w:t>
            </w:r>
            <w:r w:rsidRPr="00871370">
              <w:rPr>
                <w:rFonts w:eastAsia="Arial" w:cs="Arial"/>
                <w:spacing w:val="-3"/>
                <w:sz w:val="22"/>
                <w:szCs w:val="22"/>
              </w:rPr>
              <w:t xml:space="preserve"> </w:t>
            </w:r>
            <w:r w:rsidRPr="00871370">
              <w:rPr>
                <w:rFonts w:eastAsia="Arial" w:cs="Arial"/>
                <w:sz w:val="22"/>
                <w:szCs w:val="22"/>
              </w:rPr>
              <w:t>c</w:t>
            </w:r>
            <w:r w:rsidRPr="00871370">
              <w:rPr>
                <w:rFonts w:eastAsia="Arial" w:cs="Arial"/>
                <w:spacing w:val="-9"/>
                <w:sz w:val="22"/>
                <w:szCs w:val="22"/>
              </w:rPr>
              <w:t>o</w:t>
            </w:r>
            <w:r w:rsidRPr="00871370">
              <w:rPr>
                <w:rFonts w:eastAsia="Arial" w:cs="Arial"/>
                <w:sz w:val="22"/>
                <w:szCs w:val="22"/>
              </w:rPr>
              <w:t>ur</w:t>
            </w:r>
            <w:r w:rsidRPr="00871370">
              <w:rPr>
                <w:rFonts w:eastAsia="Arial" w:cs="Arial"/>
                <w:spacing w:val="1"/>
                <w:sz w:val="22"/>
                <w:szCs w:val="22"/>
              </w:rPr>
              <w:t>s</w:t>
            </w:r>
            <w:r w:rsidRPr="00871370">
              <w:rPr>
                <w:rFonts w:eastAsia="Arial" w:cs="Arial"/>
                <w:sz w:val="22"/>
                <w:szCs w:val="22"/>
              </w:rPr>
              <w:t>e</w:t>
            </w:r>
            <w:r w:rsidRPr="00871370">
              <w:rPr>
                <w:rFonts w:eastAsia="Arial" w:cs="Arial"/>
                <w:spacing w:val="-7"/>
                <w:sz w:val="22"/>
                <w:szCs w:val="22"/>
              </w:rPr>
              <w:t xml:space="preserve"> </w:t>
            </w:r>
            <w:r w:rsidRPr="00871370">
              <w:rPr>
                <w:rFonts w:eastAsia="Arial" w:cs="Arial"/>
                <w:sz w:val="22"/>
                <w:szCs w:val="22"/>
              </w:rPr>
              <w:t>aim</w:t>
            </w:r>
          </w:p>
          <w:p w14:paraId="6A5B2E70" w14:textId="77777777" w:rsidR="00A82509" w:rsidRPr="00871370" w:rsidRDefault="00A82509" w:rsidP="00A82509">
            <w:pPr>
              <w:widowControl w:val="0"/>
              <w:tabs>
                <w:tab w:val="left" w:pos="714"/>
              </w:tabs>
              <w:spacing w:before="120" w:after="120" w:line="252" w:lineRule="exact"/>
              <w:ind w:left="714"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pacing w:val="-4"/>
                <w:sz w:val="22"/>
                <w:szCs w:val="22"/>
              </w:rPr>
              <w:t>c</w:t>
            </w:r>
            <w:r w:rsidRPr="00871370">
              <w:rPr>
                <w:rFonts w:eastAsia="Arial" w:cs="Arial"/>
                <w:sz w:val="22"/>
                <w:szCs w:val="22"/>
              </w:rPr>
              <w:t>ollect</w:t>
            </w:r>
            <w:r w:rsidRPr="00871370">
              <w:rPr>
                <w:rFonts w:eastAsia="Arial" w:cs="Arial"/>
                <w:spacing w:val="-6"/>
                <w:sz w:val="22"/>
                <w:szCs w:val="22"/>
              </w:rPr>
              <w:t xml:space="preserve"> </w:t>
            </w:r>
            <w:r w:rsidRPr="00871370">
              <w:rPr>
                <w:rFonts w:eastAsia="Arial" w:cs="Arial"/>
                <w:sz w:val="22"/>
                <w:szCs w:val="22"/>
              </w:rPr>
              <w:t>evid</w:t>
            </w:r>
            <w:r w:rsidRPr="00871370">
              <w:rPr>
                <w:rFonts w:eastAsia="Arial" w:cs="Arial"/>
                <w:spacing w:val="8"/>
                <w:sz w:val="22"/>
                <w:szCs w:val="22"/>
              </w:rPr>
              <w:t>e</w:t>
            </w:r>
            <w:r w:rsidRPr="00871370">
              <w:rPr>
                <w:rFonts w:eastAsia="Arial" w:cs="Arial"/>
                <w:sz w:val="22"/>
                <w:szCs w:val="22"/>
              </w:rPr>
              <w:t>nce</w:t>
            </w:r>
            <w:r w:rsidRPr="00871370">
              <w:rPr>
                <w:rFonts w:eastAsia="Arial" w:cs="Arial"/>
                <w:spacing w:val="-9"/>
                <w:sz w:val="22"/>
                <w:szCs w:val="22"/>
              </w:rPr>
              <w:t xml:space="preserve"> </w:t>
            </w:r>
            <w:r w:rsidRPr="00871370">
              <w:rPr>
                <w:rFonts w:eastAsia="Arial" w:cs="Arial"/>
                <w:sz w:val="22"/>
                <w:szCs w:val="22"/>
              </w:rPr>
              <w:t>on</w:t>
            </w:r>
            <w:r w:rsidRPr="00871370">
              <w:rPr>
                <w:rFonts w:eastAsia="Arial" w:cs="Arial"/>
                <w:spacing w:val="-2"/>
                <w:sz w:val="22"/>
                <w:szCs w:val="22"/>
              </w:rPr>
              <w:t xml:space="preserve"> </w:t>
            </w:r>
            <w:proofErr w:type="gramStart"/>
            <w:r w:rsidRPr="00871370">
              <w:rPr>
                <w:rFonts w:eastAsia="Arial" w:cs="Arial"/>
                <w:sz w:val="22"/>
                <w:szCs w:val="22"/>
              </w:rPr>
              <w:t>a</w:t>
            </w:r>
            <w:r w:rsidRPr="00871370">
              <w:rPr>
                <w:rFonts w:eastAsia="Arial" w:cs="Arial"/>
                <w:spacing w:val="-1"/>
                <w:sz w:val="22"/>
                <w:szCs w:val="22"/>
              </w:rPr>
              <w:t xml:space="preserve"> </w:t>
            </w:r>
            <w:r w:rsidRPr="00871370">
              <w:rPr>
                <w:rFonts w:eastAsia="Arial" w:cs="Arial"/>
                <w:sz w:val="22"/>
                <w:szCs w:val="22"/>
              </w:rPr>
              <w:t>n</w:t>
            </w:r>
            <w:r w:rsidRPr="00871370">
              <w:rPr>
                <w:rFonts w:eastAsia="Arial" w:cs="Arial"/>
                <w:spacing w:val="-3"/>
                <w:sz w:val="22"/>
                <w:szCs w:val="22"/>
              </w:rPr>
              <w:t>u</w:t>
            </w:r>
            <w:r w:rsidRPr="00871370">
              <w:rPr>
                <w:rFonts w:eastAsia="Arial" w:cs="Arial"/>
                <w:sz w:val="22"/>
                <w:szCs w:val="22"/>
              </w:rPr>
              <w:t>mber</w:t>
            </w:r>
            <w:r w:rsidRPr="00871370">
              <w:rPr>
                <w:rFonts w:eastAsia="Arial" w:cs="Arial"/>
                <w:spacing w:val="-7"/>
                <w:sz w:val="22"/>
                <w:szCs w:val="22"/>
              </w:rPr>
              <w:t xml:space="preserve"> </w:t>
            </w:r>
            <w:r w:rsidRPr="00871370">
              <w:rPr>
                <w:rFonts w:eastAsia="Arial" w:cs="Arial"/>
                <w:sz w:val="22"/>
                <w:szCs w:val="22"/>
              </w:rPr>
              <w:t>of</w:t>
            </w:r>
            <w:proofErr w:type="gramEnd"/>
            <w:r w:rsidRPr="00871370">
              <w:rPr>
                <w:rFonts w:eastAsia="Arial" w:cs="Arial"/>
                <w:spacing w:val="-2"/>
                <w:sz w:val="22"/>
                <w:szCs w:val="22"/>
              </w:rPr>
              <w:t xml:space="preserve"> </w:t>
            </w:r>
            <w:r w:rsidRPr="00871370">
              <w:rPr>
                <w:rFonts w:eastAsia="Arial" w:cs="Arial"/>
                <w:sz w:val="22"/>
                <w:szCs w:val="22"/>
              </w:rPr>
              <w:t>o</w:t>
            </w:r>
            <w:r w:rsidRPr="00871370">
              <w:rPr>
                <w:rFonts w:eastAsia="Arial" w:cs="Arial"/>
                <w:spacing w:val="-9"/>
                <w:sz w:val="22"/>
                <w:szCs w:val="22"/>
              </w:rPr>
              <w:t>c</w:t>
            </w:r>
            <w:r w:rsidRPr="00871370">
              <w:rPr>
                <w:rFonts w:eastAsia="Arial" w:cs="Arial"/>
                <w:spacing w:val="1"/>
                <w:sz w:val="22"/>
                <w:szCs w:val="22"/>
              </w:rPr>
              <w:t>c</w:t>
            </w:r>
            <w:r w:rsidRPr="00871370">
              <w:rPr>
                <w:rFonts w:eastAsia="Arial" w:cs="Arial"/>
                <w:sz w:val="22"/>
                <w:szCs w:val="22"/>
              </w:rPr>
              <w:t>asions</w:t>
            </w:r>
            <w:r w:rsidRPr="00871370">
              <w:rPr>
                <w:rFonts w:eastAsia="Arial" w:cs="Arial"/>
                <w:spacing w:val="-10"/>
                <w:sz w:val="22"/>
                <w:szCs w:val="22"/>
              </w:rPr>
              <w:t xml:space="preserve"> </w:t>
            </w:r>
            <w:r w:rsidRPr="00871370">
              <w:rPr>
                <w:rFonts w:eastAsia="Arial" w:cs="Arial"/>
                <w:sz w:val="22"/>
                <w:szCs w:val="22"/>
              </w:rPr>
              <w:t>to</w:t>
            </w:r>
            <w:r w:rsidRPr="00871370">
              <w:rPr>
                <w:rFonts w:eastAsia="Arial" w:cs="Arial"/>
                <w:spacing w:val="12"/>
                <w:sz w:val="22"/>
                <w:szCs w:val="22"/>
              </w:rPr>
              <w:t xml:space="preserve"> </w:t>
            </w:r>
            <w:r w:rsidRPr="00871370">
              <w:rPr>
                <w:rFonts w:eastAsia="Arial" w:cs="Arial"/>
                <w:spacing w:val="1"/>
                <w:sz w:val="22"/>
                <w:szCs w:val="22"/>
              </w:rPr>
              <w:t>s</w:t>
            </w:r>
            <w:r w:rsidRPr="00871370">
              <w:rPr>
                <w:rFonts w:eastAsia="Arial" w:cs="Arial"/>
                <w:sz w:val="22"/>
                <w:szCs w:val="22"/>
              </w:rPr>
              <w:t>uit</w:t>
            </w:r>
            <w:r w:rsidRPr="00871370">
              <w:rPr>
                <w:rFonts w:eastAsia="Arial" w:cs="Arial"/>
                <w:spacing w:val="-3"/>
                <w:sz w:val="22"/>
                <w:szCs w:val="22"/>
              </w:rPr>
              <w:t xml:space="preserve"> </w:t>
            </w:r>
            <w:r w:rsidRPr="00871370">
              <w:rPr>
                <w:rFonts w:eastAsia="Arial" w:cs="Arial"/>
                <w:sz w:val="22"/>
                <w:szCs w:val="22"/>
              </w:rPr>
              <w:t>a</w:t>
            </w:r>
            <w:r w:rsidRPr="00871370">
              <w:rPr>
                <w:rFonts w:eastAsia="Arial" w:cs="Arial"/>
                <w:spacing w:val="-1"/>
                <w:sz w:val="22"/>
                <w:szCs w:val="22"/>
              </w:rPr>
              <w:t xml:space="preserve"> </w:t>
            </w:r>
            <w:r w:rsidRPr="00871370">
              <w:rPr>
                <w:rFonts w:eastAsia="Arial" w:cs="Arial"/>
                <w:sz w:val="22"/>
                <w:szCs w:val="22"/>
              </w:rPr>
              <w:t>varie</w:t>
            </w:r>
            <w:r w:rsidRPr="00871370">
              <w:rPr>
                <w:rFonts w:eastAsia="Arial" w:cs="Arial"/>
                <w:spacing w:val="-5"/>
                <w:sz w:val="22"/>
                <w:szCs w:val="22"/>
              </w:rPr>
              <w:t>t</w:t>
            </w:r>
            <w:r w:rsidRPr="00871370">
              <w:rPr>
                <w:rFonts w:eastAsia="Arial" w:cs="Arial"/>
                <w:sz w:val="22"/>
                <w:szCs w:val="22"/>
              </w:rPr>
              <w:t>y</w:t>
            </w:r>
            <w:r w:rsidRPr="00871370">
              <w:rPr>
                <w:rFonts w:eastAsia="Arial" w:cs="Arial"/>
                <w:spacing w:val="-6"/>
                <w:sz w:val="22"/>
                <w:szCs w:val="22"/>
              </w:rPr>
              <w:t xml:space="preserve"> </w:t>
            </w:r>
            <w:r w:rsidRPr="00871370">
              <w:rPr>
                <w:rFonts w:eastAsia="Arial" w:cs="Arial"/>
                <w:spacing w:val="1"/>
                <w:sz w:val="22"/>
                <w:szCs w:val="22"/>
              </w:rPr>
              <w:t xml:space="preserve">of </w:t>
            </w:r>
            <w:r w:rsidRPr="00871370">
              <w:rPr>
                <w:rFonts w:eastAsia="Arial" w:cs="Arial"/>
                <w:spacing w:val="-4"/>
                <w:sz w:val="22"/>
                <w:szCs w:val="22"/>
              </w:rPr>
              <w:t>c</w:t>
            </w:r>
            <w:r w:rsidRPr="00871370">
              <w:rPr>
                <w:rFonts w:eastAsia="Arial" w:cs="Arial"/>
                <w:sz w:val="22"/>
                <w:szCs w:val="22"/>
              </w:rPr>
              <w:t>ontexts</w:t>
            </w:r>
            <w:r w:rsidRPr="00871370">
              <w:rPr>
                <w:rFonts w:eastAsia="Arial" w:cs="Arial"/>
                <w:spacing w:val="-8"/>
                <w:sz w:val="22"/>
                <w:szCs w:val="22"/>
              </w:rPr>
              <w:t xml:space="preserve"> </w:t>
            </w:r>
            <w:r w:rsidRPr="00871370">
              <w:rPr>
                <w:rFonts w:eastAsia="Arial" w:cs="Arial"/>
                <w:sz w:val="22"/>
                <w:szCs w:val="22"/>
              </w:rPr>
              <w:t>and</w:t>
            </w:r>
            <w:r w:rsidRPr="00871370">
              <w:rPr>
                <w:rFonts w:eastAsia="Arial" w:cs="Arial"/>
                <w:spacing w:val="5"/>
                <w:sz w:val="22"/>
                <w:szCs w:val="22"/>
              </w:rPr>
              <w:t xml:space="preserve"> </w:t>
            </w:r>
            <w:r w:rsidRPr="00871370">
              <w:rPr>
                <w:rFonts w:eastAsia="Arial" w:cs="Arial"/>
                <w:sz w:val="22"/>
                <w:szCs w:val="22"/>
              </w:rPr>
              <w:t>situatio</w:t>
            </w:r>
            <w:r w:rsidRPr="00871370">
              <w:rPr>
                <w:rFonts w:eastAsia="Arial" w:cs="Arial"/>
                <w:spacing w:val="-1"/>
                <w:sz w:val="22"/>
                <w:szCs w:val="22"/>
              </w:rPr>
              <w:t>n</w:t>
            </w:r>
            <w:r w:rsidRPr="00871370">
              <w:rPr>
                <w:rFonts w:eastAsia="Arial" w:cs="Arial"/>
                <w:spacing w:val="1"/>
                <w:sz w:val="22"/>
                <w:szCs w:val="22"/>
              </w:rPr>
              <w:t>s</w:t>
            </w:r>
          </w:p>
          <w:p w14:paraId="471179B8" w14:textId="77777777" w:rsidR="00A82509" w:rsidRPr="00871370" w:rsidRDefault="00A82509" w:rsidP="00A82509">
            <w:pPr>
              <w:widowControl w:val="0"/>
              <w:tabs>
                <w:tab w:val="left" w:pos="714"/>
              </w:tabs>
              <w:spacing w:before="120" w:after="120" w:line="252" w:lineRule="exact"/>
              <w:ind w:left="714"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z w:val="22"/>
                <w:szCs w:val="22"/>
              </w:rPr>
              <w:t>be</w:t>
            </w:r>
            <w:r w:rsidRPr="00871370">
              <w:rPr>
                <w:rFonts w:eastAsia="Arial" w:cs="Arial"/>
                <w:spacing w:val="-6"/>
                <w:sz w:val="22"/>
                <w:szCs w:val="22"/>
              </w:rPr>
              <w:t xml:space="preserve"> </w:t>
            </w:r>
            <w:r w:rsidRPr="00871370">
              <w:rPr>
                <w:rFonts w:eastAsia="Arial" w:cs="Arial"/>
                <w:sz w:val="22"/>
                <w:szCs w:val="22"/>
              </w:rPr>
              <w:t>appropri</w:t>
            </w:r>
            <w:r w:rsidRPr="00871370">
              <w:rPr>
                <w:rFonts w:eastAsia="Arial" w:cs="Arial"/>
                <w:spacing w:val="1"/>
                <w:sz w:val="22"/>
                <w:szCs w:val="22"/>
              </w:rPr>
              <w:t>a</w:t>
            </w:r>
            <w:r w:rsidRPr="00871370">
              <w:rPr>
                <w:rFonts w:eastAsia="Arial" w:cs="Arial"/>
                <w:spacing w:val="9"/>
                <w:sz w:val="22"/>
                <w:szCs w:val="22"/>
              </w:rPr>
              <w:t>t</w:t>
            </w:r>
            <w:r w:rsidRPr="00871370">
              <w:rPr>
                <w:rFonts w:eastAsia="Arial" w:cs="Arial"/>
                <w:sz w:val="22"/>
                <w:szCs w:val="22"/>
              </w:rPr>
              <w:t>e</w:t>
            </w:r>
            <w:r w:rsidRPr="00871370">
              <w:rPr>
                <w:rFonts w:eastAsia="Arial" w:cs="Arial"/>
                <w:spacing w:val="-11"/>
                <w:sz w:val="22"/>
                <w:szCs w:val="22"/>
              </w:rPr>
              <w:t xml:space="preserve"> </w:t>
            </w:r>
            <w:r w:rsidRPr="00871370">
              <w:rPr>
                <w:rFonts w:eastAsia="Arial" w:cs="Arial"/>
                <w:sz w:val="22"/>
                <w:szCs w:val="22"/>
              </w:rPr>
              <w:t>to</w:t>
            </w:r>
            <w:r w:rsidRPr="00871370">
              <w:rPr>
                <w:rFonts w:eastAsia="Arial" w:cs="Arial"/>
                <w:spacing w:val="-2"/>
                <w:sz w:val="22"/>
                <w:szCs w:val="22"/>
              </w:rPr>
              <w:t xml:space="preserve"> </w:t>
            </w:r>
            <w:r w:rsidRPr="00871370">
              <w:rPr>
                <w:rFonts w:eastAsia="Arial" w:cs="Arial"/>
                <w:sz w:val="22"/>
                <w:szCs w:val="22"/>
              </w:rPr>
              <w:t>the</w:t>
            </w:r>
            <w:r w:rsidRPr="00871370">
              <w:rPr>
                <w:rFonts w:eastAsia="Arial" w:cs="Arial"/>
                <w:spacing w:val="-3"/>
                <w:sz w:val="22"/>
                <w:szCs w:val="22"/>
              </w:rPr>
              <w:t xml:space="preserve"> </w:t>
            </w:r>
            <w:r w:rsidRPr="00871370">
              <w:rPr>
                <w:rFonts w:eastAsia="Arial" w:cs="Arial"/>
                <w:sz w:val="22"/>
                <w:szCs w:val="22"/>
              </w:rPr>
              <w:t>k</w:t>
            </w:r>
            <w:r w:rsidRPr="00871370">
              <w:rPr>
                <w:rFonts w:eastAsia="Arial" w:cs="Arial"/>
                <w:spacing w:val="-3"/>
                <w:sz w:val="22"/>
                <w:szCs w:val="22"/>
              </w:rPr>
              <w:t>n</w:t>
            </w:r>
            <w:r w:rsidRPr="00871370">
              <w:rPr>
                <w:rFonts w:eastAsia="Arial" w:cs="Arial"/>
                <w:sz w:val="22"/>
                <w:szCs w:val="22"/>
              </w:rPr>
              <w:t>owledge,</w:t>
            </w:r>
            <w:r w:rsidRPr="00871370">
              <w:rPr>
                <w:rFonts w:eastAsia="Arial" w:cs="Arial"/>
                <w:spacing w:val="-11"/>
                <w:sz w:val="22"/>
                <w:szCs w:val="22"/>
              </w:rPr>
              <w:t xml:space="preserve"> </w:t>
            </w:r>
            <w:r w:rsidRPr="00871370">
              <w:rPr>
                <w:rFonts w:eastAsia="Arial" w:cs="Arial"/>
                <w:spacing w:val="-9"/>
                <w:sz w:val="22"/>
                <w:szCs w:val="22"/>
              </w:rPr>
              <w:t>s</w:t>
            </w:r>
            <w:r w:rsidRPr="00871370">
              <w:rPr>
                <w:rFonts w:eastAsia="Arial" w:cs="Arial"/>
                <w:spacing w:val="1"/>
                <w:sz w:val="22"/>
                <w:szCs w:val="22"/>
              </w:rPr>
              <w:t>k</w:t>
            </w:r>
            <w:r w:rsidRPr="00871370">
              <w:rPr>
                <w:rFonts w:eastAsia="Arial" w:cs="Arial"/>
                <w:sz w:val="22"/>
                <w:szCs w:val="22"/>
              </w:rPr>
              <w:t>ills,</w:t>
            </w:r>
            <w:r w:rsidRPr="00871370">
              <w:rPr>
                <w:rFonts w:eastAsia="Arial" w:cs="Arial"/>
                <w:spacing w:val="-5"/>
                <w:sz w:val="22"/>
                <w:szCs w:val="22"/>
              </w:rPr>
              <w:t xml:space="preserve"> </w:t>
            </w:r>
            <w:r w:rsidRPr="00871370">
              <w:rPr>
                <w:rFonts w:eastAsia="Arial" w:cs="Arial"/>
                <w:sz w:val="22"/>
                <w:szCs w:val="22"/>
              </w:rPr>
              <w:t>meth</w:t>
            </w:r>
            <w:r w:rsidRPr="00871370">
              <w:rPr>
                <w:rFonts w:eastAsia="Arial" w:cs="Arial"/>
                <w:spacing w:val="15"/>
                <w:sz w:val="22"/>
                <w:szCs w:val="22"/>
              </w:rPr>
              <w:t>o</w:t>
            </w:r>
            <w:r w:rsidRPr="00871370">
              <w:rPr>
                <w:rFonts w:eastAsia="Arial" w:cs="Arial"/>
                <w:sz w:val="22"/>
                <w:szCs w:val="22"/>
              </w:rPr>
              <w:t>ds</w:t>
            </w:r>
            <w:r w:rsidRPr="00871370">
              <w:rPr>
                <w:rFonts w:eastAsia="Arial" w:cs="Arial"/>
                <w:spacing w:val="-8"/>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z w:val="22"/>
                <w:szCs w:val="22"/>
              </w:rPr>
              <w:t>deliv</w:t>
            </w:r>
            <w:r w:rsidRPr="00871370">
              <w:rPr>
                <w:rFonts w:eastAsia="Arial" w:cs="Arial"/>
                <w:spacing w:val="-4"/>
                <w:sz w:val="22"/>
                <w:szCs w:val="22"/>
              </w:rPr>
              <w:t>e</w:t>
            </w:r>
            <w:r w:rsidRPr="00871370">
              <w:rPr>
                <w:rFonts w:eastAsia="Arial" w:cs="Arial"/>
                <w:sz w:val="22"/>
                <w:szCs w:val="22"/>
              </w:rPr>
              <w:t>ry a</w:t>
            </w:r>
            <w:r w:rsidRPr="00871370">
              <w:rPr>
                <w:rFonts w:eastAsia="Arial" w:cs="Arial"/>
                <w:spacing w:val="-4"/>
                <w:sz w:val="22"/>
                <w:szCs w:val="22"/>
              </w:rPr>
              <w:t>n</w:t>
            </w:r>
            <w:r w:rsidRPr="00871370">
              <w:rPr>
                <w:rFonts w:eastAsia="Arial" w:cs="Arial"/>
                <w:sz w:val="22"/>
                <w:szCs w:val="22"/>
              </w:rPr>
              <w:t>d</w:t>
            </w:r>
            <w:r w:rsidRPr="00871370">
              <w:rPr>
                <w:rFonts w:eastAsia="Arial" w:cs="Arial"/>
                <w:spacing w:val="-4"/>
                <w:sz w:val="22"/>
                <w:szCs w:val="22"/>
              </w:rPr>
              <w:t xml:space="preserve"> </w:t>
            </w:r>
            <w:r w:rsidRPr="00871370">
              <w:rPr>
                <w:rFonts w:eastAsia="Arial" w:cs="Arial"/>
                <w:sz w:val="22"/>
                <w:szCs w:val="22"/>
              </w:rPr>
              <w:t>needs</w:t>
            </w:r>
            <w:r w:rsidRPr="00871370">
              <w:rPr>
                <w:rFonts w:eastAsia="Arial" w:cs="Arial"/>
                <w:spacing w:val="-6"/>
                <w:sz w:val="22"/>
                <w:szCs w:val="22"/>
              </w:rPr>
              <w:t xml:space="preserve"> </w:t>
            </w:r>
            <w:r w:rsidRPr="00871370">
              <w:rPr>
                <w:rFonts w:eastAsia="Arial" w:cs="Arial"/>
                <w:spacing w:val="-1"/>
                <w:sz w:val="22"/>
                <w:szCs w:val="22"/>
              </w:rPr>
              <w:t>a</w:t>
            </w:r>
            <w:r w:rsidRPr="00871370">
              <w:rPr>
                <w:rFonts w:eastAsia="Arial" w:cs="Arial"/>
                <w:spacing w:val="9"/>
                <w:sz w:val="22"/>
                <w:szCs w:val="22"/>
              </w:rPr>
              <w:t>n</w:t>
            </w:r>
            <w:r w:rsidRPr="00871370">
              <w:rPr>
                <w:rFonts w:eastAsia="Arial" w:cs="Arial"/>
                <w:sz w:val="22"/>
                <w:szCs w:val="22"/>
              </w:rPr>
              <w:t>d</w:t>
            </w:r>
            <w:r w:rsidRPr="00871370">
              <w:rPr>
                <w:rFonts w:eastAsia="Arial" w:cs="Arial"/>
                <w:spacing w:val="-4"/>
                <w:sz w:val="22"/>
                <w:szCs w:val="22"/>
              </w:rPr>
              <w:t xml:space="preserve"> </w:t>
            </w:r>
            <w:r w:rsidRPr="00871370">
              <w:rPr>
                <w:rFonts w:eastAsia="Arial" w:cs="Arial"/>
                <w:sz w:val="22"/>
                <w:szCs w:val="22"/>
              </w:rPr>
              <w:t>charact</w:t>
            </w:r>
            <w:r w:rsidRPr="00871370">
              <w:rPr>
                <w:rFonts w:eastAsia="Arial" w:cs="Arial"/>
                <w:spacing w:val="-2"/>
                <w:sz w:val="22"/>
                <w:szCs w:val="22"/>
              </w:rPr>
              <w:t>e</w:t>
            </w:r>
            <w:r w:rsidRPr="00871370">
              <w:rPr>
                <w:rFonts w:eastAsia="Arial" w:cs="Arial"/>
                <w:spacing w:val="-1"/>
                <w:sz w:val="22"/>
                <w:szCs w:val="22"/>
              </w:rPr>
              <w:t>r</w:t>
            </w:r>
            <w:r w:rsidRPr="00871370">
              <w:rPr>
                <w:rFonts w:eastAsia="Arial" w:cs="Arial"/>
                <w:sz w:val="22"/>
                <w:szCs w:val="22"/>
              </w:rPr>
              <w:t>isti</w:t>
            </w:r>
            <w:r w:rsidRPr="00871370">
              <w:rPr>
                <w:rFonts w:eastAsia="Arial" w:cs="Arial"/>
                <w:spacing w:val="-1"/>
                <w:sz w:val="22"/>
                <w:szCs w:val="22"/>
              </w:rPr>
              <w:t>c</w:t>
            </w:r>
            <w:r w:rsidRPr="00871370">
              <w:rPr>
                <w:rFonts w:eastAsia="Arial" w:cs="Arial"/>
                <w:sz w:val="22"/>
                <w:szCs w:val="22"/>
              </w:rPr>
              <w:t>s</w:t>
            </w:r>
            <w:r w:rsidRPr="00871370">
              <w:rPr>
                <w:rFonts w:eastAsia="Arial" w:cs="Arial"/>
                <w:spacing w:val="-14"/>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z w:val="22"/>
                <w:szCs w:val="22"/>
              </w:rPr>
              <w:t>l</w:t>
            </w:r>
            <w:r w:rsidRPr="00871370">
              <w:rPr>
                <w:rFonts w:eastAsia="Arial" w:cs="Arial"/>
                <w:spacing w:val="-9"/>
                <w:sz w:val="22"/>
                <w:szCs w:val="22"/>
              </w:rPr>
              <w:t>e</w:t>
            </w:r>
            <w:r w:rsidRPr="00871370">
              <w:rPr>
                <w:rFonts w:eastAsia="Arial" w:cs="Arial"/>
                <w:sz w:val="22"/>
                <w:szCs w:val="22"/>
              </w:rPr>
              <w:t>a</w:t>
            </w:r>
            <w:r w:rsidRPr="00871370">
              <w:rPr>
                <w:rFonts w:eastAsia="Arial" w:cs="Arial"/>
                <w:spacing w:val="-1"/>
                <w:sz w:val="22"/>
                <w:szCs w:val="22"/>
              </w:rPr>
              <w:t>r</w:t>
            </w:r>
            <w:r w:rsidRPr="00871370">
              <w:rPr>
                <w:rFonts w:eastAsia="Arial" w:cs="Arial"/>
                <w:sz w:val="22"/>
                <w:szCs w:val="22"/>
              </w:rPr>
              <w:t>ner</w:t>
            </w:r>
            <w:r w:rsidRPr="00871370">
              <w:rPr>
                <w:rFonts w:eastAsia="Arial" w:cs="Arial"/>
                <w:spacing w:val="1"/>
                <w:sz w:val="22"/>
                <w:szCs w:val="22"/>
              </w:rPr>
              <w:t>s</w:t>
            </w:r>
          </w:p>
          <w:p w14:paraId="04776B6D" w14:textId="77777777" w:rsidR="00A82509" w:rsidRPr="00871370" w:rsidRDefault="00A82509" w:rsidP="007C4616">
            <w:pPr>
              <w:widowControl w:val="0"/>
              <w:numPr>
                <w:ilvl w:val="0"/>
                <w:numId w:val="621"/>
              </w:numPr>
              <w:tabs>
                <w:tab w:val="left" w:pos="340"/>
                <w:tab w:val="left" w:pos="714"/>
              </w:tabs>
              <w:spacing w:before="120" w:after="120" w:line="276" w:lineRule="auto"/>
              <w:ind w:hanging="397"/>
              <w:contextualSpacing/>
              <w:rPr>
                <w:rFonts w:eastAsia="Arial" w:cs="Arial"/>
                <w:sz w:val="22"/>
                <w:szCs w:val="22"/>
              </w:rPr>
            </w:pPr>
            <w:r w:rsidRPr="00871370">
              <w:rPr>
                <w:rFonts w:eastAsia="Arial" w:cs="Arial"/>
                <w:sz w:val="22"/>
                <w:szCs w:val="22"/>
              </w:rPr>
              <w:t>a</w:t>
            </w:r>
            <w:r w:rsidRPr="00871370">
              <w:rPr>
                <w:rFonts w:eastAsia="Arial" w:cs="Arial"/>
                <w:spacing w:val="-4"/>
                <w:sz w:val="22"/>
                <w:szCs w:val="22"/>
              </w:rPr>
              <w:t>s</w:t>
            </w:r>
            <w:r w:rsidRPr="00871370">
              <w:rPr>
                <w:rFonts w:eastAsia="Arial" w:cs="Arial"/>
                <w:spacing w:val="1"/>
                <w:sz w:val="22"/>
                <w:szCs w:val="22"/>
              </w:rPr>
              <w:t>sis</w:t>
            </w:r>
            <w:r w:rsidRPr="00871370">
              <w:rPr>
                <w:rFonts w:eastAsia="Arial" w:cs="Arial"/>
                <w:sz w:val="22"/>
                <w:szCs w:val="22"/>
              </w:rPr>
              <w:t>t</w:t>
            </w:r>
            <w:r w:rsidRPr="00871370">
              <w:rPr>
                <w:rFonts w:eastAsia="Arial" w:cs="Arial"/>
                <w:spacing w:val="-6"/>
                <w:sz w:val="22"/>
                <w:szCs w:val="22"/>
              </w:rPr>
              <w:t xml:space="preserve"> </w:t>
            </w:r>
            <w:r w:rsidRPr="00871370">
              <w:rPr>
                <w:rFonts w:eastAsia="Arial" w:cs="Arial"/>
                <w:spacing w:val="-1"/>
                <w:sz w:val="22"/>
                <w:szCs w:val="22"/>
              </w:rPr>
              <w:t>a</w:t>
            </w:r>
            <w:r w:rsidRPr="00871370">
              <w:rPr>
                <w:rFonts w:eastAsia="Arial" w:cs="Arial"/>
                <w:spacing w:val="1"/>
                <w:sz w:val="22"/>
                <w:szCs w:val="22"/>
              </w:rPr>
              <w:t>ss</w:t>
            </w:r>
            <w:r w:rsidRPr="00871370">
              <w:rPr>
                <w:rFonts w:eastAsia="Arial" w:cs="Arial"/>
                <w:spacing w:val="-1"/>
                <w:sz w:val="22"/>
                <w:szCs w:val="22"/>
              </w:rPr>
              <w:t>e</w:t>
            </w:r>
            <w:r w:rsidRPr="00871370">
              <w:rPr>
                <w:rFonts w:eastAsia="Arial" w:cs="Arial"/>
                <w:spacing w:val="8"/>
                <w:sz w:val="22"/>
                <w:szCs w:val="22"/>
              </w:rPr>
              <w:t>s</w:t>
            </w:r>
            <w:r w:rsidRPr="00871370">
              <w:rPr>
                <w:rFonts w:eastAsia="Arial" w:cs="Arial"/>
                <w:spacing w:val="1"/>
                <w:sz w:val="22"/>
                <w:szCs w:val="22"/>
              </w:rPr>
              <w:t>s</w:t>
            </w:r>
            <w:r w:rsidRPr="00871370">
              <w:rPr>
                <w:rFonts w:eastAsia="Arial" w:cs="Arial"/>
                <w:sz w:val="22"/>
                <w:szCs w:val="22"/>
              </w:rPr>
              <w:t>ors</w:t>
            </w:r>
            <w:r w:rsidRPr="00871370">
              <w:rPr>
                <w:rFonts w:eastAsia="Arial" w:cs="Arial"/>
                <w:spacing w:val="-10"/>
                <w:sz w:val="22"/>
                <w:szCs w:val="22"/>
              </w:rPr>
              <w:t xml:space="preserve"> </w:t>
            </w:r>
            <w:r w:rsidRPr="00871370">
              <w:rPr>
                <w:rFonts w:eastAsia="Arial" w:cs="Arial"/>
                <w:sz w:val="22"/>
                <w:szCs w:val="22"/>
              </w:rPr>
              <w:t>to</w:t>
            </w:r>
            <w:r w:rsidRPr="00871370">
              <w:rPr>
                <w:rFonts w:eastAsia="Arial" w:cs="Arial"/>
                <w:spacing w:val="-2"/>
                <w:sz w:val="22"/>
                <w:szCs w:val="22"/>
              </w:rPr>
              <w:t xml:space="preserve"> </w:t>
            </w:r>
            <w:r w:rsidRPr="00871370">
              <w:rPr>
                <w:rFonts w:eastAsia="Arial" w:cs="Arial"/>
                <w:sz w:val="22"/>
                <w:szCs w:val="22"/>
              </w:rPr>
              <w:t>inte</w:t>
            </w:r>
            <w:r w:rsidRPr="00871370">
              <w:rPr>
                <w:rFonts w:eastAsia="Arial" w:cs="Arial"/>
                <w:spacing w:val="-4"/>
                <w:sz w:val="22"/>
                <w:szCs w:val="22"/>
              </w:rPr>
              <w:t>r</w:t>
            </w:r>
            <w:r w:rsidRPr="00871370">
              <w:rPr>
                <w:rFonts w:eastAsia="Arial" w:cs="Arial"/>
                <w:sz w:val="22"/>
                <w:szCs w:val="22"/>
              </w:rPr>
              <w:t>pret</w:t>
            </w:r>
            <w:r w:rsidRPr="00871370">
              <w:rPr>
                <w:rFonts w:eastAsia="Arial" w:cs="Arial"/>
                <w:spacing w:val="-8"/>
                <w:sz w:val="22"/>
                <w:szCs w:val="22"/>
              </w:rPr>
              <w:t xml:space="preserve"> </w:t>
            </w:r>
            <w:r w:rsidRPr="00871370">
              <w:rPr>
                <w:rFonts w:eastAsia="Arial" w:cs="Arial"/>
                <w:sz w:val="22"/>
                <w:szCs w:val="22"/>
              </w:rPr>
              <w:t>evide</w:t>
            </w:r>
            <w:r w:rsidRPr="00871370">
              <w:rPr>
                <w:rFonts w:eastAsia="Arial" w:cs="Arial"/>
                <w:spacing w:val="-9"/>
                <w:sz w:val="22"/>
                <w:szCs w:val="22"/>
              </w:rPr>
              <w:t>n</w:t>
            </w:r>
            <w:r w:rsidRPr="00871370">
              <w:rPr>
                <w:rFonts w:eastAsia="Arial" w:cs="Arial"/>
                <w:spacing w:val="1"/>
                <w:sz w:val="22"/>
                <w:szCs w:val="22"/>
              </w:rPr>
              <w:t>c</w:t>
            </w:r>
            <w:r w:rsidRPr="00871370">
              <w:rPr>
                <w:rFonts w:eastAsia="Arial" w:cs="Arial"/>
                <w:sz w:val="22"/>
                <w:szCs w:val="22"/>
              </w:rPr>
              <w:t>e</w:t>
            </w:r>
            <w:r w:rsidRPr="00871370">
              <w:rPr>
                <w:rFonts w:eastAsia="Arial" w:cs="Arial"/>
                <w:spacing w:val="-9"/>
                <w:sz w:val="22"/>
                <w:szCs w:val="22"/>
              </w:rPr>
              <w:t xml:space="preserve"> </w:t>
            </w:r>
            <w:r w:rsidRPr="00871370">
              <w:rPr>
                <w:rFonts w:eastAsia="Arial" w:cs="Arial"/>
                <w:sz w:val="22"/>
                <w:szCs w:val="22"/>
              </w:rPr>
              <w:t>consist</w:t>
            </w:r>
            <w:r w:rsidRPr="00871370">
              <w:rPr>
                <w:rFonts w:eastAsia="Arial" w:cs="Arial"/>
                <w:spacing w:val="15"/>
                <w:sz w:val="22"/>
                <w:szCs w:val="22"/>
              </w:rPr>
              <w:t>e</w:t>
            </w:r>
            <w:r w:rsidRPr="00871370">
              <w:rPr>
                <w:rFonts w:eastAsia="Arial" w:cs="Arial"/>
                <w:sz w:val="22"/>
                <w:szCs w:val="22"/>
              </w:rPr>
              <w:t>ntly</w:t>
            </w:r>
          </w:p>
          <w:p w14:paraId="7460F76E" w14:textId="77777777" w:rsidR="00A82509" w:rsidRPr="00871370" w:rsidRDefault="00A82509" w:rsidP="007C4616">
            <w:pPr>
              <w:widowControl w:val="0"/>
              <w:numPr>
                <w:ilvl w:val="0"/>
                <w:numId w:val="618"/>
              </w:numPr>
              <w:tabs>
                <w:tab w:val="left" w:pos="714"/>
              </w:tabs>
              <w:spacing w:before="240" w:after="120" w:line="276" w:lineRule="auto"/>
              <w:ind w:left="714" w:hanging="397"/>
              <w:contextualSpacing/>
              <w:rPr>
                <w:rFonts w:eastAsia="Calibri" w:cs="Arial"/>
                <w:i/>
                <w:sz w:val="22"/>
                <w:szCs w:val="22"/>
              </w:rPr>
            </w:pPr>
            <w:r w:rsidRPr="00871370">
              <w:rPr>
                <w:rFonts w:eastAsia="Arial" w:cs="Arial"/>
                <w:sz w:val="22"/>
                <w:szCs w:val="22"/>
              </w:rPr>
              <w:t>be</w:t>
            </w:r>
            <w:r w:rsidRPr="00871370">
              <w:rPr>
                <w:rFonts w:eastAsia="Arial" w:cs="Arial"/>
                <w:spacing w:val="-2"/>
                <w:sz w:val="22"/>
                <w:szCs w:val="22"/>
              </w:rPr>
              <w:t xml:space="preserve"> </w:t>
            </w:r>
            <w:r w:rsidRPr="00871370">
              <w:rPr>
                <w:rFonts w:eastAsia="Arial" w:cs="Arial"/>
                <w:sz w:val="22"/>
                <w:szCs w:val="22"/>
              </w:rPr>
              <w:t>equit</w:t>
            </w:r>
            <w:r w:rsidRPr="00871370">
              <w:rPr>
                <w:rFonts w:eastAsia="Arial" w:cs="Arial"/>
                <w:spacing w:val="-4"/>
                <w:sz w:val="22"/>
                <w:szCs w:val="22"/>
              </w:rPr>
              <w:t>a</w:t>
            </w:r>
            <w:r w:rsidRPr="00871370">
              <w:rPr>
                <w:rFonts w:eastAsia="Arial" w:cs="Arial"/>
                <w:sz w:val="22"/>
                <w:szCs w:val="22"/>
              </w:rPr>
              <w:t>ble</w:t>
            </w:r>
            <w:r w:rsidRPr="00871370">
              <w:rPr>
                <w:rFonts w:eastAsia="Arial" w:cs="Arial"/>
                <w:spacing w:val="-9"/>
                <w:sz w:val="22"/>
                <w:szCs w:val="22"/>
              </w:rPr>
              <w:t xml:space="preserve"> </w:t>
            </w:r>
            <w:r w:rsidRPr="00871370">
              <w:rPr>
                <w:rFonts w:eastAsia="Arial" w:cs="Arial"/>
                <w:sz w:val="22"/>
                <w:szCs w:val="22"/>
              </w:rPr>
              <w:t>to</w:t>
            </w:r>
            <w:r w:rsidRPr="00871370">
              <w:rPr>
                <w:rFonts w:eastAsia="Arial" w:cs="Arial"/>
                <w:spacing w:val="-2"/>
                <w:sz w:val="22"/>
                <w:szCs w:val="22"/>
              </w:rPr>
              <w:t xml:space="preserve"> </w:t>
            </w:r>
            <w:r w:rsidRPr="00871370">
              <w:rPr>
                <w:rFonts w:eastAsia="Arial" w:cs="Arial"/>
                <w:sz w:val="22"/>
                <w:szCs w:val="22"/>
              </w:rPr>
              <w:t>all</w:t>
            </w:r>
            <w:r w:rsidRPr="00871370">
              <w:rPr>
                <w:rFonts w:eastAsia="Arial" w:cs="Arial"/>
                <w:spacing w:val="-2"/>
                <w:sz w:val="22"/>
                <w:szCs w:val="22"/>
              </w:rPr>
              <w:t xml:space="preserve"> </w:t>
            </w:r>
            <w:r w:rsidRPr="00871370">
              <w:rPr>
                <w:rFonts w:eastAsia="Arial" w:cs="Arial"/>
                <w:spacing w:val="9"/>
                <w:sz w:val="22"/>
                <w:szCs w:val="22"/>
              </w:rPr>
              <w:t>g</w:t>
            </w:r>
            <w:r w:rsidRPr="00871370">
              <w:rPr>
                <w:rFonts w:eastAsia="Arial" w:cs="Arial"/>
                <w:sz w:val="22"/>
                <w:szCs w:val="22"/>
              </w:rPr>
              <w:t>rou</w:t>
            </w:r>
            <w:r w:rsidRPr="00871370">
              <w:rPr>
                <w:rFonts w:eastAsia="Arial" w:cs="Arial"/>
                <w:spacing w:val="-1"/>
                <w:sz w:val="22"/>
                <w:szCs w:val="22"/>
              </w:rPr>
              <w:t>p</w:t>
            </w:r>
            <w:r w:rsidRPr="00871370">
              <w:rPr>
                <w:rFonts w:eastAsia="Arial" w:cs="Arial"/>
                <w:sz w:val="22"/>
                <w:szCs w:val="22"/>
              </w:rPr>
              <w:t>s</w:t>
            </w:r>
            <w:r w:rsidRPr="00871370">
              <w:rPr>
                <w:rFonts w:eastAsia="Arial" w:cs="Arial"/>
                <w:spacing w:val="-7"/>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z w:val="22"/>
                <w:szCs w:val="22"/>
              </w:rPr>
              <w:t>l</w:t>
            </w:r>
            <w:r w:rsidRPr="00871370">
              <w:rPr>
                <w:rFonts w:eastAsia="Arial" w:cs="Arial"/>
                <w:spacing w:val="-2"/>
                <w:sz w:val="22"/>
                <w:szCs w:val="22"/>
              </w:rPr>
              <w:t>e</w:t>
            </w:r>
            <w:r w:rsidRPr="00871370">
              <w:rPr>
                <w:rFonts w:eastAsia="Arial" w:cs="Arial"/>
                <w:sz w:val="22"/>
                <w:szCs w:val="22"/>
              </w:rPr>
              <w:t>arners</w:t>
            </w:r>
          </w:p>
          <w:p w14:paraId="47013810" w14:textId="08F26DC0" w:rsidR="00A82509" w:rsidRPr="00871370" w:rsidRDefault="00A82509" w:rsidP="00A82509">
            <w:pPr>
              <w:widowControl w:val="0"/>
              <w:spacing w:before="240" w:after="120"/>
              <w:ind w:right="-20"/>
              <w:rPr>
                <w:rFonts w:eastAsia="Arial" w:cs="Arial"/>
                <w:sz w:val="22"/>
                <w:szCs w:val="22"/>
              </w:rPr>
            </w:pPr>
            <w:r w:rsidRPr="00871370">
              <w:rPr>
                <w:rFonts w:eastAsia="Arial" w:cs="Arial"/>
                <w:sz w:val="22"/>
                <w:szCs w:val="22"/>
              </w:rPr>
              <w:t>A</w:t>
            </w:r>
            <w:r w:rsidRPr="00871370">
              <w:rPr>
                <w:rFonts w:eastAsia="Arial" w:cs="Arial"/>
                <w:spacing w:val="1"/>
                <w:sz w:val="22"/>
                <w:szCs w:val="22"/>
              </w:rPr>
              <w:t>ssess</w:t>
            </w:r>
            <w:r w:rsidRPr="00871370">
              <w:rPr>
                <w:rFonts w:eastAsia="Arial" w:cs="Arial"/>
                <w:spacing w:val="-5"/>
                <w:sz w:val="22"/>
                <w:szCs w:val="22"/>
              </w:rPr>
              <w:t>m</w:t>
            </w:r>
            <w:r w:rsidRPr="00871370">
              <w:rPr>
                <w:rFonts w:eastAsia="Arial" w:cs="Arial"/>
                <w:sz w:val="22"/>
                <w:szCs w:val="22"/>
              </w:rPr>
              <w:t>ent</w:t>
            </w:r>
            <w:r w:rsidRPr="00871370">
              <w:rPr>
                <w:rFonts w:eastAsia="Arial" w:cs="Arial"/>
                <w:spacing w:val="48"/>
                <w:sz w:val="22"/>
                <w:szCs w:val="22"/>
              </w:rPr>
              <w:t xml:space="preserve"> </w:t>
            </w:r>
            <w:r w:rsidRPr="00871370">
              <w:rPr>
                <w:rFonts w:eastAsia="Arial" w:cs="Arial"/>
                <w:sz w:val="22"/>
                <w:szCs w:val="22"/>
              </w:rPr>
              <w:t>meth</w:t>
            </w:r>
            <w:r w:rsidRPr="00871370">
              <w:rPr>
                <w:rFonts w:eastAsia="Arial" w:cs="Arial"/>
                <w:spacing w:val="9"/>
                <w:sz w:val="22"/>
                <w:szCs w:val="22"/>
              </w:rPr>
              <w:t>o</w:t>
            </w:r>
            <w:r w:rsidRPr="00871370">
              <w:rPr>
                <w:rFonts w:eastAsia="Arial" w:cs="Arial"/>
                <w:sz w:val="22"/>
                <w:szCs w:val="22"/>
              </w:rPr>
              <w:t>ds</w:t>
            </w:r>
            <w:r w:rsidRPr="00871370">
              <w:rPr>
                <w:rFonts w:eastAsia="Arial" w:cs="Arial"/>
                <w:spacing w:val="-8"/>
                <w:sz w:val="22"/>
                <w:szCs w:val="22"/>
              </w:rPr>
              <w:t xml:space="preserve"> </w:t>
            </w:r>
            <w:r w:rsidR="00A86ADF">
              <w:rPr>
                <w:rFonts w:eastAsia="Arial" w:cs="Arial"/>
                <w:spacing w:val="-8"/>
                <w:sz w:val="22"/>
                <w:szCs w:val="22"/>
              </w:rPr>
              <w:t>may</w:t>
            </w:r>
            <w:r w:rsidR="00EC45C5">
              <w:rPr>
                <w:rFonts w:eastAsia="Arial" w:cs="Arial"/>
                <w:spacing w:val="-8"/>
                <w:sz w:val="22"/>
                <w:szCs w:val="22"/>
              </w:rPr>
              <w:t xml:space="preserve"> </w:t>
            </w:r>
            <w:r w:rsidRPr="00871370">
              <w:rPr>
                <w:rFonts w:eastAsia="Arial" w:cs="Arial"/>
                <w:spacing w:val="15"/>
                <w:sz w:val="22"/>
                <w:szCs w:val="22"/>
              </w:rPr>
              <w:t>i</w:t>
            </w:r>
            <w:r w:rsidRPr="00871370">
              <w:rPr>
                <w:rFonts w:eastAsia="Arial" w:cs="Arial"/>
                <w:sz w:val="22"/>
                <w:szCs w:val="22"/>
              </w:rPr>
              <w:t>nclude:</w:t>
            </w:r>
          </w:p>
          <w:p w14:paraId="14D09675" w14:textId="77777777" w:rsidR="00A82509" w:rsidRPr="00871370" w:rsidRDefault="00A82509" w:rsidP="00A82509">
            <w:pPr>
              <w:widowControl w:val="0"/>
              <w:tabs>
                <w:tab w:val="left" w:pos="340"/>
              </w:tabs>
              <w:spacing w:before="120" w:after="120"/>
              <w:ind w:left="714" w:right="-20"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pacing w:val="-5"/>
                <w:sz w:val="22"/>
                <w:szCs w:val="22"/>
              </w:rPr>
              <w:t>o</w:t>
            </w:r>
            <w:r w:rsidRPr="00871370">
              <w:rPr>
                <w:rFonts w:eastAsia="Arial" w:cs="Arial"/>
                <w:sz w:val="22"/>
                <w:szCs w:val="22"/>
              </w:rPr>
              <w:t>ral</w:t>
            </w:r>
            <w:r w:rsidRPr="00871370">
              <w:rPr>
                <w:rFonts w:eastAsia="Arial" w:cs="Arial"/>
                <w:spacing w:val="-4"/>
                <w:sz w:val="22"/>
                <w:szCs w:val="22"/>
              </w:rPr>
              <w:t xml:space="preserve"> </w:t>
            </w:r>
            <w:r w:rsidRPr="00871370">
              <w:rPr>
                <w:rFonts w:eastAsia="Arial" w:cs="Arial"/>
                <w:sz w:val="22"/>
                <w:szCs w:val="22"/>
              </w:rPr>
              <w:t>and/or</w:t>
            </w:r>
            <w:r w:rsidRPr="00871370">
              <w:rPr>
                <w:rFonts w:eastAsia="Arial" w:cs="Arial"/>
                <w:spacing w:val="2"/>
                <w:sz w:val="22"/>
                <w:szCs w:val="22"/>
              </w:rPr>
              <w:t xml:space="preserve"> </w:t>
            </w:r>
            <w:r w:rsidRPr="00871370">
              <w:rPr>
                <w:rFonts w:eastAsia="Arial" w:cs="Arial"/>
                <w:sz w:val="22"/>
                <w:szCs w:val="22"/>
              </w:rPr>
              <w:t>written</w:t>
            </w:r>
            <w:r w:rsidRPr="00871370">
              <w:rPr>
                <w:rFonts w:eastAsia="Arial" w:cs="Arial"/>
                <w:spacing w:val="-6"/>
                <w:sz w:val="22"/>
                <w:szCs w:val="22"/>
              </w:rPr>
              <w:t xml:space="preserve"> </w:t>
            </w:r>
            <w:r w:rsidRPr="00871370">
              <w:rPr>
                <w:rFonts w:eastAsia="Arial" w:cs="Arial"/>
                <w:sz w:val="22"/>
                <w:szCs w:val="22"/>
              </w:rPr>
              <w:t>que</w:t>
            </w:r>
            <w:r w:rsidRPr="00871370">
              <w:rPr>
                <w:rFonts w:eastAsia="Arial" w:cs="Arial"/>
                <w:spacing w:val="-3"/>
                <w:sz w:val="22"/>
                <w:szCs w:val="22"/>
              </w:rPr>
              <w:t>s</w:t>
            </w:r>
            <w:r w:rsidRPr="00871370">
              <w:rPr>
                <w:rFonts w:eastAsia="Arial" w:cs="Arial"/>
                <w:sz w:val="22"/>
                <w:szCs w:val="22"/>
              </w:rPr>
              <w:t>tioning</w:t>
            </w:r>
          </w:p>
          <w:p w14:paraId="2128B569" w14:textId="77777777" w:rsidR="00A82509" w:rsidRPr="00871370" w:rsidRDefault="00A82509" w:rsidP="00A82509">
            <w:pPr>
              <w:widowControl w:val="0"/>
              <w:tabs>
                <w:tab w:val="left" w:pos="340"/>
              </w:tabs>
              <w:spacing w:before="120" w:after="120"/>
              <w:ind w:left="714" w:right="-20"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z w:val="22"/>
                <w:szCs w:val="22"/>
              </w:rPr>
              <w:t>i</w:t>
            </w:r>
            <w:r w:rsidRPr="00871370">
              <w:rPr>
                <w:rFonts w:eastAsia="Arial" w:cs="Arial"/>
                <w:spacing w:val="-5"/>
                <w:sz w:val="22"/>
                <w:szCs w:val="22"/>
              </w:rPr>
              <w:t>n</w:t>
            </w:r>
            <w:r w:rsidRPr="00871370">
              <w:rPr>
                <w:rFonts w:eastAsia="Arial" w:cs="Arial"/>
                <w:sz w:val="22"/>
                <w:szCs w:val="22"/>
              </w:rPr>
              <w:t>spection</w:t>
            </w:r>
            <w:r w:rsidRPr="00871370">
              <w:rPr>
                <w:rFonts w:eastAsia="Arial" w:cs="Arial"/>
                <w:spacing w:val="-11"/>
                <w:sz w:val="22"/>
                <w:szCs w:val="22"/>
              </w:rPr>
              <w:t xml:space="preserve"> </w:t>
            </w:r>
            <w:r w:rsidRPr="00871370">
              <w:rPr>
                <w:rFonts w:eastAsia="Arial" w:cs="Arial"/>
                <w:spacing w:val="8"/>
                <w:sz w:val="22"/>
                <w:szCs w:val="22"/>
              </w:rPr>
              <w:t>o</w:t>
            </w:r>
            <w:r w:rsidRPr="00871370">
              <w:rPr>
                <w:rFonts w:eastAsia="Arial" w:cs="Arial"/>
                <w:sz w:val="22"/>
                <w:szCs w:val="22"/>
              </w:rPr>
              <w:t>f</w:t>
            </w:r>
            <w:r w:rsidRPr="00871370">
              <w:rPr>
                <w:rFonts w:eastAsia="Arial" w:cs="Arial"/>
                <w:spacing w:val="-2"/>
                <w:sz w:val="22"/>
                <w:szCs w:val="22"/>
              </w:rPr>
              <w:t xml:space="preserve"> </w:t>
            </w:r>
            <w:r w:rsidRPr="00871370">
              <w:rPr>
                <w:rFonts w:eastAsia="Arial" w:cs="Arial"/>
                <w:sz w:val="22"/>
                <w:szCs w:val="22"/>
              </w:rPr>
              <w:t>final</w:t>
            </w:r>
            <w:r w:rsidRPr="00871370">
              <w:rPr>
                <w:rFonts w:eastAsia="Arial" w:cs="Arial"/>
                <w:spacing w:val="-4"/>
                <w:sz w:val="22"/>
                <w:szCs w:val="22"/>
              </w:rPr>
              <w:t xml:space="preserve"> </w:t>
            </w:r>
            <w:r w:rsidRPr="00871370">
              <w:rPr>
                <w:rFonts w:eastAsia="Arial" w:cs="Arial"/>
                <w:sz w:val="22"/>
                <w:szCs w:val="22"/>
              </w:rPr>
              <w:t>proc</w:t>
            </w:r>
            <w:r w:rsidRPr="00871370">
              <w:rPr>
                <w:rFonts w:eastAsia="Arial" w:cs="Arial"/>
                <w:spacing w:val="-3"/>
                <w:sz w:val="22"/>
                <w:szCs w:val="22"/>
              </w:rPr>
              <w:t>e</w:t>
            </w:r>
            <w:r w:rsidRPr="00871370">
              <w:rPr>
                <w:rFonts w:eastAsia="Arial" w:cs="Arial"/>
                <w:sz w:val="22"/>
                <w:szCs w:val="22"/>
              </w:rPr>
              <w:t>ss/product</w:t>
            </w:r>
            <w:r w:rsidRPr="00871370">
              <w:rPr>
                <w:rFonts w:eastAsia="Arial" w:cs="Arial"/>
                <w:spacing w:val="-8"/>
                <w:sz w:val="22"/>
                <w:szCs w:val="22"/>
              </w:rPr>
              <w:t xml:space="preserve"> </w:t>
            </w:r>
            <w:r w:rsidRPr="00871370">
              <w:rPr>
                <w:rFonts w:eastAsia="Arial" w:cs="Arial"/>
                <w:sz w:val="22"/>
                <w:szCs w:val="22"/>
              </w:rPr>
              <w:t>outco</w:t>
            </w:r>
            <w:r w:rsidRPr="00871370">
              <w:rPr>
                <w:rFonts w:eastAsia="Arial" w:cs="Arial"/>
                <w:spacing w:val="-10"/>
                <w:sz w:val="22"/>
                <w:szCs w:val="22"/>
              </w:rPr>
              <w:t>m</w:t>
            </w:r>
            <w:r w:rsidRPr="00871370">
              <w:rPr>
                <w:rFonts w:eastAsia="Arial" w:cs="Arial"/>
                <w:spacing w:val="-1"/>
                <w:sz w:val="22"/>
                <w:szCs w:val="22"/>
              </w:rPr>
              <w:t>e</w:t>
            </w:r>
            <w:r w:rsidRPr="00871370">
              <w:rPr>
                <w:rFonts w:eastAsia="Arial" w:cs="Arial"/>
                <w:sz w:val="22"/>
                <w:szCs w:val="22"/>
              </w:rPr>
              <w:t>s</w:t>
            </w:r>
          </w:p>
          <w:p w14:paraId="31C44BBF" w14:textId="77777777" w:rsidR="00A82509" w:rsidRPr="00871370" w:rsidRDefault="00A82509" w:rsidP="00A82509">
            <w:pPr>
              <w:widowControl w:val="0"/>
              <w:tabs>
                <w:tab w:val="left" w:pos="340"/>
              </w:tabs>
              <w:spacing w:before="120" w:after="120"/>
              <w:ind w:left="714" w:right="-20"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pacing w:val="-5"/>
                <w:sz w:val="22"/>
                <w:szCs w:val="22"/>
              </w:rPr>
              <w:t>p</w:t>
            </w:r>
            <w:r w:rsidRPr="00871370">
              <w:rPr>
                <w:rFonts w:eastAsia="Arial" w:cs="Arial"/>
                <w:sz w:val="22"/>
                <w:szCs w:val="22"/>
              </w:rPr>
              <w:t>ortfolio</w:t>
            </w:r>
            <w:r w:rsidRPr="00871370">
              <w:rPr>
                <w:rFonts w:eastAsia="Arial" w:cs="Arial"/>
                <w:spacing w:val="-8"/>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pacing w:val="7"/>
                <w:sz w:val="22"/>
                <w:szCs w:val="22"/>
              </w:rPr>
              <w:t>d</w:t>
            </w:r>
            <w:r w:rsidRPr="00871370">
              <w:rPr>
                <w:rFonts w:eastAsia="Arial" w:cs="Arial"/>
                <w:sz w:val="22"/>
                <w:szCs w:val="22"/>
              </w:rPr>
              <w:t>ocumented</w:t>
            </w:r>
            <w:r w:rsidRPr="00871370">
              <w:rPr>
                <w:rFonts w:eastAsia="Arial" w:cs="Arial"/>
                <w:spacing w:val="-5"/>
                <w:sz w:val="22"/>
                <w:szCs w:val="22"/>
              </w:rPr>
              <w:t xml:space="preserve"> </w:t>
            </w:r>
            <w:r w:rsidRPr="00871370">
              <w:rPr>
                <w:rFonts w:eastAsia="Arial" w:cs="Arial"/>
                <w:sz w:val="22"/>
                <w:szCs w:val="22"/>
              </w:rPr>
              <w:t>eviden</w:t>
            </w:r>
            <w:r w:rsidRPr="00871370">
              <w:rPr>
                <w:rFonts w:eastAsia="Arial" w:cs="Arial"/>
                <w:spacing w:val="15"/>
                <w:sz w:val="22"/>
                <w:szCs w:val="22"/>
              </w:rPr>
              <w:t>c</w:t>
            </w:r>
            <w:r w:rsidRPr="00871370">
              <w:rPr>
                <w:rFonts w:eastAsia="Arial" w:cs="Arial"/>
                <w:sz w:val="22"/>
                <w:szCs w:val="22"/>
              </w:rPr>
              <w:t xml:space="preserve">e </w:t>
            </w:r>
          </w:p>
          <w:p w14:paraId="529AA69E" w14:textId="77777777" w:rsidR="00A82509" w:rsidRPr="00871370" w:rsidRDefault="00A82509" w:rsidP="007C4616">
            <w:pPr>
              <w:widowControl w:val="0"/>
              <w:numPr>
                <w:ilvl w:val="0"/>
                <w:numId w:val="620"/>
              </w:numPr>
              <w:tabs>
                <w:tab w:val="left" w:pos="340"/>
              </w:tabs>
              <w:spacing w:before="120" w:after="120" w:line="276" w:lineRule="auto"/>
              <w:ind w:left="714" w:right="-20" w:hanging="397"/>
              <w:contextualSpacing/>
              <w:rPr>
                <w:rFonts w:eastAsia="Arial" w:cs="Arial"/>
                <w:sz w:val="22"/>
                <w:szCs w:val="22"/>
              </w:rPr>
            </w:pPr>
            <w:r w:rsidRPr="00871370">
              <w:rPr>
                <w:rFonts w:eastAsia="Arial" w:cs="Arial"/>
                <w:sz w:val="22"/>
                <w:szCs w:val="22"/>
              </w:rPr>
              <w:t>demonstration of required physical tasks</w:t>
            </w:r>
          </w:p>
          <w:p w14:paraId="11F6D923" w14:textId="77777777" w:rsidR="00A82509" w:rsidRPr="00871370" w:rsidRDefault="00A82509" w:rsidP="00A82509">
            <w:pPr>
              <w:widowControl w:val="0"/>
              <w:spacing w:before="240" w:after="120" w:line="276" w:lineRule="auto"/>
              <w:rPr>
                <w:rFonts w:eastAsia="Calibri" w:cs="Arial"/>
                <w:sz w:val="22"/>
                <w:szCs w:val="22"/>
              </w:rPr>
            </w:pPr>
            <w:r w:rsidRPr="00871370">
              <w:rPr>
                <w:rFonts w:eastAsia="Calibri" w:cs="Arial"/>
                <w:sz w:val="22"/>
                <w:szCs w:val="22"/>
              </w:rPr>
              <w:t>A holistic approach to assessment is encouraged. This may be achieved by combining the assessment of more than one unit where it better replicates working practice.</w:t>
            </w:r>
          </w:p>
          <w:p w14:paraId="71802B0F" w14:textId="17B0C6C8" w:rsidR="00A82509" w:rsidRPr="00582271" w:rsidRDefault="00A82509" w:rsidP="00A82509">
            <w:pPr>
              <w:pStyle w:val="VRQACourseTemplateTableBullet"/>
              <w:numPr>
                <w:ilvl w:val="0"/>
                <w:numId w:val="0"/>
              </w:numPr>
              <w:ind w:left="322" w:hanging="322"/>
            </w:pPr>
            <w:r w:rsidRPr="00871370">
              <w:rPr>
                <w:color w:val="auto"/>
              </w:rPr>
              <w:t>Assessment of the imported units must reflect the requirements of the Assessment Guidelines in the relevant training package</w:t>
            </w:r>
            <w:r>
              <w:rPr>
                <w:color w:val="auto"/>
              </w:rPr>
              <w:t xml:space="preserve"> or accredited course</w:t>
            </w:r>
            <w:r w:rsidRPr="00871370">
              <w:rPr>
                <w:color w:val="auto"/>
              </w:rPr>
              <w:t>.</w:t>
            </w:r>
          </w:p>
        </w:tc>
      </w:tr>
      <w:tr w:rsidR="00A82509" w:rsidRPr="00582271" w14:paraId="04CF51EF" w14:textId="77777777" w:rsidTr="00682FC9">
        <w:trPr>
          <w:trHeight w:val="4267"/>
        </w:trPr>
        <w:tc>
          <w:tcPr>
            <w:tcW w:w="1458" w:type="pct"/>
          </w:tcPr>
          <w:p w14:paraId="75FF758B" w14:textId="1A0DCC9A" w:rsidR="00A82509" w:rsidRPr="00F755B3" w:rsidRDefault="00A82509" w:rsidP="00A82509">
            <w:pPr>
              <w:pStyle w:val="VRQACourseTemplateLeftHandColumnBlue"/>
              <w:rPr>
                <w:color w:val="auto"/>
              </w:rPr>
            </w:pPr>
            <w:bookmarkStart w:id="81" w:name="_Toc479845665"/>
            <w:bookmarkStart w:id="82" w:name="_Toc200655741"/>
            <w:r w:rsidRPr="00F755B3">
              <w:rPr>
                <w:color w:val="auto"/>
              </w:rPr>
              <w:lastRenderedPageBreak/>
              <w:t>6.2 Assessor competencies</w:t>
            </w:r>
            <w:bookmarkEnd w:id="81"/>
            <w:bookmarkEnd w:id="82"/>
          </w:p>
        </w:tc>
        <w:tc>
          <w:tcPr>
            <w:tcW w:w="3542" w:type="pct"/>
          </w:tcPr>
          <w:p w14:paraId="361430E7" w14:textId="77777777" w:rsidR="00A82509" w:rsidRPr="00C61510" w:rsidRDefault="00A82509" w:rsidP="00A82509">
            <w:pPr>
              <w:pStyle w:val="VRQACourseTemplateTableText"/>
              <w:rPr>
                <w:i/>
                <w:iCs/>
                <w:color w:val="auto"/>
              </w:rPr>
            </w:pPr>
            <w:r w:rsidRPr="00C61510">
              <w:rPr>
                <w:color w:val="auto"/>
              </w:rPr>
              <w:t>Assessment must be undertaken by a person or persons in accordance with:</w:t>
            </w:r>
          </w:p>
          <w:p w14:paraId="3FA4E762" w14:textId="77777777" w:rsidR="00A82509" w:rsidRPr="00C61510" w:rsidRDefault="00A82509" w:rsidP="007C4616">
            <w:pPr>
              <w:pStyle w:val="VRQACourseTemplateTableBullet"/>
              <w:numPr>
                <w:ilvl w:val="0"/>
                <w:numId w:val="125"/>
              </w:numPr>
              <w:rPr>
                <w:i/>
                <w:iCs/>
                <w:color w:val="auto"/>
              </w:rPr>
            </w:pPr>
            <w:r w:rsidRPr="00C61510">
              <w:rPr>
                <w:color w:val="auto"/>
              </w:rPr>
              <w:t xml:space="preserve">Standard 1.4 of the AQTF: Essential Conditions and Standards for Initial/Continuing Registration and Guidelines 3 of the VRQA Guidelines for VET Providers, </w:t>
            </w:r>
          </w:p>
          <w:p w14:paraId="344D6FCC" w14:textId="77777777" w:rsidR="00A82509" w:rsidRPr="00C61510" w:rsidRDefault="00A82509" w:rsidP="00A82509">
            <w:pPr>
              <w:pStyle w:val="VRQACourseTemplateTableText"/>
              <w:rPr>
                <w:i/>
                <w:iCs/>
                <w:color w:val="auto"/>
              </w:rPr>
            </w:pPr>
            <w:r w:rsidRPr="00C61510">
              <w:rPr>
                <w:color w:val="auto"/>
              </w:rPr>
              <w:t xml:space="preserve">or </w:t>
            </w:r>
          </w:p>
          <w:p w14:paraId="19C6ACBE" w14:textId="77777777" w:rsidR="00A82509" w:rsidRPr="00C61510" w:rsidRDefault="00A82509" w:rsidP="007C4616">
            <w:pPr>
              <w:pStyle w:val="VRQACourseTemplateTableBullet"/>
              <w:numPr>
                <w:ilvl w:val="0"/>
                <w:numId w:val="125"/>
              </w:numPr>
              <w:rPr>
                <w:i/>
                <w:iCs/>
                <w:color w:val="auto"/>
              </w:rPr>
            </w:pPr>
            <w:r w:rsidRPr="00C61510">
              <w:rPr>
                <w:color w:val="auto"/>
              </w:rPr>
              <w:t xml:space="preserve">the Standards for Registered Training </w:t>
            </w:r>
            <w:proofErr w:type="spellStart"/>
            <w:r w:rsidRPr="00C61510">
              <w:rPr>
                <w:color w:val="auto"/>
              </w:rPr>
              <w:t>Organisations</w:t>
            </w:r>
            <w:proofErr w:type="spellEnd"/>
            <w:r w:rsidRPr="00C61510">
              <w:rPr>
                <w:color w:val="auto"/>
              </w:rPr>
              <w:t xml:space="preserve"> 2015 (SRTOs),</w:t>
            </w:r>
          </w:p>
          <w:p w14:paraId="75DDC15F" w14:textId="77777777" w:rsidR="00A82509" w:rsidRPr="00C61510" w:rsidRDefault="00A82509" w:rsidP="00A82509">
            <w:pPr>
              <w:pStyle w:val="VRQACourseTemplateTableText"/>
              <w:rPr>
                <w:i/>
                <w:iCs/>
                <w:color w:val="auto"/>
              </w:rPr>
            </w:pPr>
            <w:r w:rsidRPr="00C61510">
              <w:rPr>
                <w:color w:val="auto"/>
              </w:rPr>
              <w:t>or</w:t>
            </w:r>
          </w:p>
          <w:p w14:paraId="57505D3C" w14:textId="77777777" w:rsidR="00A82509" w:rsidRPr="00C61510" w:rsidRDefault="00A82509" w:rsidP="007C4616">
            <w:pPr>
              <w:pStyle w:val="VRQACourseTemplateTableBullet"/>
              <w:numPr>
                <w:ilvl w:val="0"/>
                <w:numId w:val="125"/>
              </w:numPr>
              <w:rPr>
                <w:color w:val="auto"/>
                <w:szCs w:val="24"/>
              </w:rPr>
            </w:pPr>
            <w:r w:rsidRPr="00C61510">
              <w:rPr>
                <w:color w:val="auto"/>
              </w:rPr>
              <w:t>the relevant standards and Guidelines for RTOs at the time of assessment.</w:t>
            </w:r>
          </w:p>
          <w:p w14:paraId="644D4EA7" w14:textId="2F185D43" w:rsidR="00A82509" w:rsidRPr="00582271" w:rsidRDefault="00A82509" w:rsidP="00A82509">
            <w:pPr>
              <w:pStyle w:val="VRQACourseTemplateTableText"/>
            </w:pPr>
            <w:r w:rsidRPr="00C61510">
              <w:rPr>
                <w:color w:val="auto"/>
                <w:szCs w:val="24"/>
              </w:rPr>
              <w:t xml:space="preserve">Units of </w:t>
            </w:r>
            <w:proofErr w:type="gramStart"/>
            <w:r w:rsidRPr="00C61510">
              <w:rPr>
                <w:color w:val="auto"/>
                <w:szCs w:val="24"/>
              </w:rPr>
              <w:t>competency</w:t>
            </w:r>
            <w:proofErr w:type="gramEnd"/>
            <w:r w:rsidRPr="00C61510">
              <w:rPr>
                <w:color w:val="auto"/>
                <w:szCs w:val="24"/>
              </w:rPr>
              <w:t xml:space="preserve"> imported from training packages or accredited courses must reflect the requirements for assessors specified in that training package or accredited course</w:t>
            </w:r>
            <w:r w:rsidRPr="00C61510">
              <w:rPr>
                <w:color w:val="auto"/>
              </w:rPr>
              <w:t>.</w:t>
            </w:r>
          </w:p>
        </w:tc>
      </w:tr>
    </w:tbl>
    <w:p w14:paraId="513F20CA" w14:textId="77777777" w:rsidR="001F2F90" w:rsidRDefault="001F2F90">
      <w:pPr>
        <w:rPr>
          <w:rFonts w:cs="Arial"/>
          <w:szCs w:val="18"/>
        </w:rPr>
      </w:pPr>
    </w:p>
    <w:p w14:paraId="29986072" w14:textId="77777777" w:rsidR="00DD1434" w:rsidRPr="001F2F90" w:rsidRDefault="00DD1434">
      <w:pPr>
        <w:rPr>
          <w:rFonts w:cs="Arial"/>
          <w:szCs w:val="18"/>
        </w:rPr>
      </w:pPr>
    </w:p>
    <w:tbl>
      <w:tblPr>
        <w:tblStyle w:val="Tablestyle1"/>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250"/>
      </w:tblGrid>
      <w:tr w:rsidR="00DC65F1" w:rsidRPr="0071490E" w14:paraId="63BCEC5F" w14:textId="77777777" w:rsidTr="00AB66BC">
        <w:trPr>
          <w:cnfStyle w:val="100000000000" w:firstRow="1" w:lastRow="0" w:firstColumn="0" w:lastColumn="0" w:oddVBand="0" w:evenVBand="0" w:oddHBand="0" w:evenHBand="0" w:firstRowFirstColumn="0" w:firstRowLastColumn="0" w:lastRowFirstColumn="0" w:lastRowLastColumn="0"/>
          <w:trHeight w:val="363"/>
        </w:trPr>
        <w:tc>
          <w:tcPr>
            <w:tcW w:w="2972" w:type="dxa"/>
          </w:tcPr>
          <w:p w14:paraId="775116B5" w14:textId="602851C6" w:rsidR="00DC65F1" w:rsidRPr="00582271" w:rsidRDefault="00DC65F1">
            <w:pPr>
              <w:pStyle w:val="VRQACourseTemplateTableWhiteHeadLeftCol"/>
            </w:pPr>
            <w:bookmarkStart w:id="83" w:name="_Toc479845666"/>
            <w:r w:rsidRPr="00582271">
              <w:lastRenderedPageBreak/>
              <w:t>Delivery</w:t>
            </w:r>
            <w:bookmarkEnd w:id="83"/>
          </w:p>
        </w:tc>
        <w:tc>
          <w:tcPr>
            <w:tcW w:w="7250" w:type="dxa"/>
          </w:tcPr>
          <w:p w14:paraId="7CE12106" w14:textId="6998FB94" w:rsidR="00DC65F1" w:rsidRPr="00582271" w:rsidRDefault="00DC65F1" w:rsidP="009D688C">
            <w:pPr>
              <w:pStyle w:val="VRQACourseTemplateTableWhiteHeadRightCol"/>
            </w:pPr>
            <w:r w:rsidRPr="00582271">
              <w:t xml:space="preserve">Standards </w:t>
            </w:r>
            <w:r w:rsidR="000877BC" w:rsidRPr="00582271">
              <w:t>5.12</w:t>
            </w:r>
            <w:r w:rsidR="00D71006" w:rsidRPr="00582271">
              <w:t>, 5.13</w:t>
            </w:r>
            <w:r w:rsidR="000877BC" w:rsidRPr="00582271">
              <w:t xml:space="preserve"> and 5.14 </w:t>
            </w:r>
            <w:r w:rsidRPr="00582271">
              <w:t>AQTF 2021 Standards for Accredited Courses</w:t>
            </w:r>
          </w:p>
        </w:tc>
      </w:tr>
      <w:tr w:rsidR="00DC65F1" w:rsidRPr="00E7450B" w14:paraId="04886094" w14:textId="77777777" w:rsidTr="00AB66BC">
        <w:tc>
          <w:tcPr>
            <w:tcW w:w="2972" w:type="dxa"/>
          </w:tcPr>
          <w:p w14:paraId="5AAB7210" w14:textId="61FCCD74" w:rsidR="00DC65F1" w:rsidRPr="00582271" w:rsidRDefault="00DC65F1" w:rsidP="009D688C">
            <w:pPr>
              <w:pStyle w:val="VRQACourseTemplateLeftHandColumnBlue"/>
            </w:pPr>
            <w:bookmarkStart w:id="84" w:name="_Toc479845667"/>
            <w:bookmarkStart w:id="85" w:name="_Toc200655742"/>
            <w:r w:rsidRPr="00F755B3">
              <w:rPr>
                <w:color w:val="auto"/>
              </w:rPr>
              <w:t>7.1 Delivery modes</w:t>
            </w:r>
            <w:bookmarkEnd w:id="84"/>
            <w:bookmarkEnd w:id="85"/>
          </w:p>
        </w:tc>
        <w:tc>
          <w:tcPr>
            <w:tcW w:w="7250" w:type="dxa"/>
          </w:tcPr>
          <w:p w14:paraId="11C2F4AA" w14:textId="57690543" w:rsidR="0060771B" w:rsidRPr="0060771B" w:rsidRDefault="0060771B" w:rsidP="0060771B">
            <w:pPr>
              <w:autoSpaceDE w:val="0"/>
              <w:autoSpaceDN w:val="0"/>
              <w:adjustRightInd w:val="0"/>
              <w:spacing w:before="60" w:after="60"/>
              <w:ind w:left="56"/>
              <w:rPr>
                <w:rFonts w:eastAsia="Times New Roman" w:cs="Arial"/>
                <w:sz w:val="22"/>
                <w:szCs w:val="22"/>
                <w:lang w:val="en-AU" w:eastAsia="en-AU"/>
              </w:rPr>
            </w:pPr>
            <w:r w:rsidRPr="0060771B">
              <w:rPr>
                <w:rFonts w:eastAsia="Times New Roman" w:cs="Arial"/>
                <w:sz w:val="22"/>
                <w:szCs w:val="22"/>
                <w:lang w:val="en-AU" w:eastAsia="en-AU"/>
              </w:rPr>
              <w:t xml:space="preserve">Delivery strategies should be selected to reflect the nature of the industry specific competencies, incorporating </w:t>
            </w:r>
            <w:r w:rsidR="00974F3F">
              <w:rPr>
                <w:rFonts w:eastAsia="Times New Roman" w:cs="Arial"/>
                <w:sz w:val="22"/>
                <w:szCs w:val="22"/>
                <w:lang w:val="en-AU" w:eastAsia="en-AU"/>
              </w:rPr>
              <w:t>foundation</w:t>
            </w:r>
            <w:r w:rsidR="00974F3F" w:rsidRPr="0060771B">
              <w:rPr>
                <w:rFonts w:eastAsia="Times New Roman" w:cs="Arial"/>
                <w:sz w:val="22"/>
                <w:szCs w:val="22"/>
                <w:lang w:val="en-AU" w:eastAsia="en-AU"/>
              </w:rPr>
              <w:t xml:space="preserve"> </w:t>
            </w:r>
            <w:r w:rsidRPr="0060771B">
              <w:rPr>
                <w:rFonts w:eastAsia="Times New Roman" w:cs="Arial"/>
                <w:sz w:val="22"/>
                <w:szCs w:val="22"/>
                <w:lang w:val="en-AU" w:eastAsia="en-AU"/>
              </w:rPr>
              <w:t>skills, and the need of the learner.</w:t>
            </w:r>
          </w:p>
          <w:p w14:paraId="7F30C77D" w14:textId="77777777" w:rsidR="0060771B" w:rsidRPr="0060771B" w:rsidRDefault="0060771B" w:rsidP="0060771B">
            <w:pPr>
              <w:autoSpaceDE w:val="0"/>
              <w:autoSpaceDN w:val="0"/>
              <w:adjustRightInd w:val="0"/>
              <w:spacing w:before="60" w:after="60"/>
              <w:ind w:left="56" w:hanging="5"/>
              <w:rPr>
                <w:rFonts w:eastAsia="Times New Roman" w:cs="Arial"/>
                <w:sz w:val="22"/>
                <w:szCs w:val="22"/>
                <w:lang w:val="en-AU" w:eastAsia="en-AU"/>
              </w:rPr>
            </w:pPr>
            <w:r w:rsidRPr="0060771B">
              <w:rPr>
                <w:rFonts w:eastAsia="Times New Roman" w:cs="Arial"/>
                <w:sz w:val="22"/>
                <w:szCs w:val="22"/>
                <w:lang w:val="en-AU" w:eastAsia="en-AU"/>
              </w:rPr>
              <w:t>Due to the potential for a dispersed distribution of learners, course providers may wish to consider non-traditional strategies in the delivery of training. The facilitation of distance learning and the achievement of competencies through workplace activities or on-the-job training should be fostered and encouraged where possible.</w:t>
            </w:r>
          </w:p>
          <w:p w14:paraId="0D620D49" w14:textId="77777777" w:rsidR="0060771B" w:rsidRPr="0060771B" w:rsidRDefault="0060771B" w:rsidP="0060771B">
            <w:pPr>
              <w:autoSpaceDE w:val="0"/>
              <w:autoSpaceDN w:val="0"/>
              <w:adjustRightInd w:val="0"/>
              <w:spacing w:before="60" w:after="60"/>
              <w:ind w:left="56" w:hanging="5"/>
              <w:rPr>
                <w:rFonts w:eastAsia="Times New Roman" w:cs="Arial"/>
                <w:i/>
                <w:szCs w:val="18"/>
                <w:lang w:val="en-AU" w:eastAsia="en-AU"/>
              </w:rPr>
            </w:pPr>
            <w:r w:rsidRPr="0060771B">
              <w:rPr>
                <w:rFonts w:eastAsia="Times New Roman" w:cs="Arial"/>
                <w:sz w:val="22"/>
                <w:szCs w:val="22"/>
                <w:lang w:val="en-AU" w:eastAsia="en-AU"/>
              </w:rPr>
              <w:t xml:space="preserve">It is recommended that the courses be conducted using </w:t>
            </w:r>
            <w:proofErr w:type="gramStart"/>
            <w:r w:rsidRPr="0060771B">
              <w:rPr>
                <w:rFonts w:eastAsia="Times New Roman" w:cs="Arial"/>
                <w:sz w:val="22"/>
                <w:szCs w:val="22"/>
                <w:lang w:val="en-AU" w:eastAsia="en-AU"/>
              </w:rPr>
              <w:t>project based</w:t>
            </w:r>
            <w:proofErr w:type="gramEnd"/>
            <w:r w:rsidRPr="0060771B">
              <w:rPr>
                <w:rFonts w:eastAsia="Times New Roman" w:cs="Arial"/>
                <w:sz w:val="22"/>
                <w:szCs w:val="22"/>
                <w:lang w:val="en-AU" w:eastAsia="en-AU"/>
              </w:rPr>
              <w:t xml:space="preserve"> delivery and assessment methods involving the clustering of units, to maximise opportunities for learners to have learning experiences which are as close as possible to a real-work environment.</w:t>
            </w:r>
            <w:r w:rsidRPr="0060771B">
              <w:rPr>
                <w:rFonts w:eastAsia="Times New Roman" w:cs="Arial"/>
                <w:sz w:val="22"/>
                <w:szCs w:val="22"/>
              </w:rPr>
              <w:t xml:space="preserve"> </w:t>
            </w:r>
          </w:p>
          <w:p w14:paraId="05A45B33" w14:textId="77777777" w:rsidR="0060771B" w:rsidRPr="0060771B" w:rsidRDefault="0060771B" w:rsidP="0060771B">
            <w:pPr>
              <w:autoSpaceDE w:val="0"/>
              <w:autoSpaceDN w:val="0"/>
              <w:adjustRightInd w:val="0"/>
              <w:spacing w:before="60" w:after="60"/>
              <w:rPr>
                <w:rFonts w:eastAsia="Times New Roman" w:cs="Arial"/>
                <w:sz w:val="22"/>
                <w:szCs w:val="22"/>
              </w:rPr>
            </w:pPr>
            <w:r w:rsidRPr="0060771B">
              <w:rPr>
                <w:rFonts w:eastAsia="Times New Roman" w:cs="Arial"/>
                <w:sz w:val="22"/>
                <w:szCs w:val="22"/>
              </w:rPr>
              <w:t>Delivery methods may include, but are not limited to:</w:t>
            </w:r>
          </w:p>
          <w:p w14:paraId="0D4B776A" w14:textId="77777777" w:rsidR="0060771B" w:rsidRPr="0060771B" w:rsidRDefault="0060771B" w:rsidP="007C4616">
            <w:pPr>
              <w:numPr>
                <w:ilvl w:val="0"/>
                <w:numId w:val="17"/>
              </w:numPr>
              <w:tabs>
                <w:tab w:val="num" w:pos="1026"/>
              </w:tabs>
              <w:autoSpaceDE w:val="0"/>
              <w:autoSpaceDN w:val="0"/>
              <w:adjustRightInd w:val="0"/>
              <w:spacing w:before="60" w:after="60"/>
              <w:ind w:firstLine="316"/>
              <w:rPr>
                <w:rFonts w:eastAsia="Times New Roman" w:cs="Arial"/>
                <w:sz w:val="22"/>
                <w:szCs w:val="22"/>
              </w:rPr>
            </w:pPr>
            <w:r w:rsidRPr="0060771B">
              <w:rPr>
                <w:rFonts w:eastAsia="Times New Roman" w:cs="Arial"/>
                <w:sz w:val="22"/>
                <w:szCs w:val="22"/>
              </w:rPr>
              <w:t>classroom presentation</w:t>
            </w:r>
          </w:p>
          <w:p w14:paraId="2330E6B7" w14:textId="77777777" w:rsidR="0060771B" w:rsidRPr="0060771B" w:rsidRDefault="0060771B" w:rsidP="007C4616">
            <w:pPr>
              <w:numPr>
                <w:ilvl w:val="0"/>
                <w:numId w:val="17"/>
              </w:numPr>
              <w:tabs>
                <w:tab w:val="num" w:pos="1026"/>
              </w:tabs>
              <w:autoSpaceDE w:val="0"/>
              <w:autoSpaceDN w:val="0"/>
              <w:adjustRightInd w:val="0"/>
              <w:spacing w:before="60" w:after="60"/>
              <w:ind w:firstLine="316"/>
              <w:rPr>
                <w:rFonts w:eastAsia="Times New Roman" w:cs="Arial"/>
                <w:sz w:val="22"/>
                <w:szCs w:val="22"/>
              </w:rPr>
            </w:pPr>
            <w:r w:rsidRPr="0060771B">
              <w:rPr>
                <w:rFonts w:eastAsia="Times New Roman" w:cs="Arial"/>
                <w:sz w:val="22"/>
                <w:szCs w:val="22"/>
              </w:rPr>
              <w:t>work-based projects</w:t>
            </w:r>
          </w:p>
          <w:p w14:paraId="260FBFB7" w14:textId="77777777" w:rsidR="0060771B" w:rsidRPr="0060771B" w:rsidRDefault="0060771B" w:rsidP="007C4616">
            <w:pPr>
              <w:numPr>
                <w:ilvl w:val="0"/>
                <w:numId w:val="17"/>
              </w:numPr>
              <w:tabs>
                <w:tab w:val="num" w:pos="1026"/>
              </w:tabs>
              <w:autoSpaceDE w:val="0"/>
              <w:autoSpaceDN w:val="0"/>
              <w:adjustRightInd w:val="0"/>
              <w:spacing w:before="60" w:after="60"/>
              <w:ind w:firstLine="316"/>
              <w:rPr>
                <w:rFonts w:eastAsia="Times New Roman" w:cs="Arial"/>
                <w:sz w:val="22"/>
                <w:szCs w:val="22"/>
              </w:rPr>
            </w:pPr>
            <w:r w:rsidRPr="0060771B">
              <w:rPr>
                <w:rFonts w:eastAsia="Times New Roman" w:cs="Arial"/>
                <w:sz w:val="22"/>
                <w:szCs w:val="22"/>
              </w:rPr>
              <w:t>case study analyses</w:t>
            </w:r>
          </w:p>
          <w:p w14:paraId="453AA307" w14:textId="77777777" w:rsidR="0060771B" w:rsidRPr="0060771B" w:rsidRDefault="0060771B" w:rsidP="007C4616">
            <w:pPr>
              <w:numPr>
                <w:ilvl w:val="0"/>
                <w:numId w:val="17"/>
              </w:numPr>
              <w:tabs>
                <w:tab w:val="num" w:pos="1026"/>
              </w:tabs>
              <w:autoSpaceDE w:val="0"/>
              <w:autoSpaceDN w:val="0"/>
              <w:adjustRightInd w:val="0"/>
              <w:spacing w:before="60" w:after="60"/>
              <w:ind w:firstLine="316"/>
              <w:rPr>
                <w:rFonts w:eastAsia="Times New Roman" w:cs="Arial"/>
                <w:sz w:val="22"/>
                <w:szCs w:val="22"/>
              </w:rPr>
            </w:pPr>
            <w:r w:rsidRPr="0060771B">
              <w:rPr>
                <w:rFonts w:eastAsia="Times New Roman" w:cs="Arial"/>
                <w:sz w:val="22"/>
                <w:szCs w:val="22"/>
              </w:rPr>
              <w:t>practical work</w:t>
            </w:r>
          </w:p>
          <w:p w14:paraId="758D0B52" w14:textId="77777777" w:rsidR="0060771B" w:rsidRPr="0060771B" w:rsidRDefault="0060771B" w:rsidP="007C4616">
            <w:pPr>
              <w:numPr>
                <w:ilvl w:val="0"/>
                <w:numId w:val="17"/>
              </w:numPr>
              <w:tabs>
                <w:tab w:val="num" w:pos="1026"/>
              </w:tabs>
              <w:autoSpaceDE w:val="0"/>
              <w:autoSpaceDN w:val="0"/>
              <w:adjustRightInd w:val="0"/>
              <w:spacing w:before="60" w:after="60"/>
              <w:ind w:firstLine="316"/>
              <w:rPr>
                <w:rFonts w:eastAsia="Times New Roman" w:cs="Arial"/>
                <w:sz w:val="22"/>
                <w:szCs w:val="22"/>
              </w:rPr>
            </w:pPr>
            <w:r w:rsidRPr="0060771B">
              <w:rPr>
                <w:rFonts w:eastAsia="Times New Roman" w:cs="Arial"/>
                <w:sz w:val="22"/>
                <w:szCs w:val="22"/>
              </w:rPr>
              <w:t>project-based learning encompassing the clustering of units</w:t>
            </w:r>
          </w:p>
          <w:p w14:paraId="7E43A7C6" w14:textId="3EF84971" w:rsidR="00583F80" w:rsidRPr="00582271" w:rsidRDefault="0060771B" w:rsidP="0060771B">
            <w:pPr>
              <w:pStyle w:val="VRQACourseTemplateTableText"/>
            </w:pPr>
            <w:r w:rsidRPr="0060771B">
              <w:rPr>
                <w:rFonts w:eastAsia="Times New Roman" w:cs="Arial"/>
                <w:color w:val="auto"/>
                <w:lang w:eastAsia="en-US"/>
              </w:rPr>
              <w:t>Delivery of the imported endorsed and accredited units of competency must be consistent with the guidelines in the relevant training package or accredited course.</w:t>
            </w:r>
          </w:p>
        </w:tc>
      </w:tr>
      <w:tr w:rsidR="0053681B" w:rsidRPr="00E7450B" w14:paraId="04C3CEE3" w14:textId="77777777" w:rsidTr="00AB66BC">
        <w:trPr>
          <w:trHeight w:val="363"/>
        </w:trPr>
        <w:tc>
          <w:tcPr>
            <w:tcW w:w="2972" w:type="dxa"/>
          </w:tcPr>
          <w:p w14:paraId="73A3E091" w14:textId="3D614252" w:rsidR="0053681B" w:rsidRPr="00582271" w:rsidRDefault="0053681B" w:rsidP="009D688C">
            <w:pPr>
              <w:pStyle w:val="VRQACourseTemplateLeftHandColumnBlue"/>
            </w:pPr>
            <w:bookmarkStart w:id="86" w:name="_Toc479845668"/>
            <w:bookmarkStart w:id="87" w:name="_Toc200655743"/>
            <w:r w:rsidRPr="00F755B3">
              <w:rPr>
                <w:color w:val="auto"/>
              </w:rPr>
              <w:t>7.2 Resources</w:t>
            </w:r>
            <w:bookmarkEnd w:id="86"/>
            <w:bookmarkEnd w:id="87"/>
          </w:p>
        </w:tc>
        <w:tc>
          <w:tcPr>
            <w:tcW w:w="7250" w:type="dxa"/>
          </w:tcPr>
          <w:p w14:paraId="6F403912" w14:textId="72FBC31D" w:rsidR="0060771B" w:rsidRPr="0060771B" w:rsidRDefault="0060771B" w:rsidP="0060771B">
            <w:pPr>
              <w:autoSpaceDE w:val="0"/>
              <w:autoSpaceDN w:val="0"/>
              <w:adjustRightInd w:val="0"/>
              <w:spacing w:before="60" w:after="60"/>
              <w:ind w:left="51"/>
              <w:rPr>
                <w:rFonts w:eastAsia="Times New Roman" w:cs="Arial"/>
                <w:sz w:val="22"/>
                <w:szCs w:val="22"/>
                <w:lang w:val="en-AU" w:eastAsia="en-AU"/>
              </w:rPr>
            </w:pPr>
            <w:r w:rsidRPr="0060771B">
              <w:rPr>
                <w:rFonts w:eastAsia="Times New Roman" w:cs="Arial"/>
                <w:sz w:val="22"/>
                <w:szCs w:val="22"/>
                <w:lang w:val="en-AU" w:eastAsia="en-AU"/>
              </w:rPr>
              <w:t xml:space="preserve">Successful delivery of these courses requires access to current engineering systems and equipment. For this to occur, providers and engineering </w:t>
            </w:r>
            <w:r w:rsidR="00E848A2">
              <w:rPr>
                <w:rFonts w:eastAsia="Times New Roman" w:cs="Arial"/>
                <w:sz w:val="22"/>
                <w:szCs w:val="22"/>
                <w:lang w:val="en-AU" w:eastAsia="en-AU"/>
              </w:rPr>
              <w:t>workplace</w:t>
            </w:r>
            <w:r w:rsidRPr="0060771B">
              <w:rPr>
                <w:rFonts w:eastAsia="Times New Roman" w:cs="Arial"/>
                <w:sz w:val="22"/>
                <w:szCs w:val="22"/>
                <w:lang w:val="en-AU" w:eastAsia="en-AU"/>
              </w:rPr>
              <w:t>s may form partnerships to deliver realistic and authentic training and assessment.</w:t>
            </w:r>
          </w:p>
          <w:p w14:paraId="0DDA5204" w14:textId="3F791F54" w:rsidR="0060771B" w:rsidRPr="0060771B" w:rsidRDefault="0060771B" w:rsidP="0060771B">
            <w:pPr>
              <w:autoSpaceDE w:val="0"/>
              <w:autoSpaceDN w:val="0"/>
              <w:adjustRightInd w:val="0"/>
              <w:spacing w:before="60" w:after="60"/>
              <w:ind w:left="56" w:hanging="5"/>
              <w:rPr>
                <w:rFonts w:eastAsia="Times New Roman" w:cs="Arial"/>
                <w:sz w:val="22"/>
                <w:szCs w:val="22"/>
                <w:lang w:val="en-AU" w:eastAsia="en-AU"/>
              </w:rPr>
            </w:pPr>
            <w:r w:rsidRPr="0060771B">
              <w:rPr>
                <w:rFonts w:eastAsia="Times New Roman" w:cs="Arial"/>
                <w:sz w:val="22"/>
                <w:szCs w:val="22"/>
                <w:lang w:val="en-AU" w:eastAsia="en-AU"/>
              </w:rPr>
              <w:t xml:space="preserve">The resources that </w:t>
            </w:r>
            <w:r w:rsidR="00974F3F">
              <w:rPr>
                <w:rFonts w:eastAsia="Times New Roman" w:cs="Arial"/>
                <w:sz w:val="22"/>
                <w:szCs w:val="22"/>
                <w:lang w:val="en-AU" w:eastAsia="en-AU"/>
              </w:rPr>
              <w:t>must</w:t>
            </w:r>
            <w:r w:rsidR="00974F3F" w:rsidRPr="0060771B">
              <w:rPr>
                <w:rFonts w:eastAsia="Times New Roman" w:cs="Arial"/>
                <w:sz w:val="22"/>
                <w:szCs w:val="22"/>
                <w:lang w:val="en-AU" w:eastAsia="en-AU"/>
              </w:rPr>
              <w:t xml:space="preserve"> </w:t>
            </w:r>
            <w:r w:rsidRPr="0060771B">
              <w:rPr>
                <w:rFonts w:eastAsia="Times New Roman" w:cs="Arial"/>
                <w:sz w:val="22"/>
                <w:szCs w:val="22"/>
                <w:lang w:val="en-AU" w:eastAsia="en-AU"/>
              </w:rPr>
              <w:t>be available for these courses relate to normal work practice using procedures, information and resources typical of a workplace. This should include:</w:t>
            </w:r>
          </w:p>
          <w:p w14:paraId="0B891B47" w14:textId="77777777" w:rsidR="0060771B" w:rsidRPr="0060771B" w:rsidRDefault="0060771B" w:rsidP="007C4616">
            <w:pPr>
              <w:numPr>
                <w:ilvl w:val="0"/>
                <w:numId w:val="18"/>
              </w:numPr>
              <w:tabs>
                <w:tab w:val="left" w:pos="884"/>
              </w:tabs>
              <w:autoSpaceDE w:val="0"/>
              <w:autoSpaceDN w:val="0"/>
              <w:adjustRightInd w:val="0"/>
              <w:spacing w:before="60" w:after="60"/>
              <w:ind w:left="884" w:hanging="425"/>
              <w:rPr>
                <w:rFonts w:eastAsia="Times New Roman" w:cs="Arial"/>
                <w:sz w:val="22"/>
                <w:szCs w:val="22"/>
                <w:lang w:val="en-AU" w:eastAsia="en-AU"/>
              </w:rPr>
            </w:pPr>
            <w:r w:rsidRPr="0060771B">
              <w:rPr>
                <w:rFonts w:eastAsia="Times New Roman" w:cs="Arial"/>
                <w:sz w:val="22"/>
                <w:szCs w:val="22"/>
                <w:lang w:val="en-AU" w:eastAsia="en-AU"/>
              </w:rPr>
              <w:t xml:space="preserve">WHS/OHS policy and work procedures and </w:t>
            </w:r>
            <w:proofErr w:type="gramStart"/>
            <w:r w:rsidRPr="0060771B">
              <w:rPr>
                <w:rFonts w:eastAsia="Times New Roman" w:cs="Arial"/>
                <w:sz w:val="22"/>
                <w:szCs w:val="22"/>
                <w:lang w:val="en-AU" w:eastAsia="en-AU"/>
              </w:rPr>
              <w:t>instructions;</w:t>
            </w:r>
            <w:proofErr w:type="gramEnd"/>
          </w:p>
          <w:p w14:paraId="25E832A2" w14:textId="23A1645A" w:rsidR="0060771B" w:rsidRPr="0060771B" w:rsidRDefault="0060771B" w:rsidP="007C4616">
            <w:pPr>
              <w:numPr>
                <w:ilvl w:val="0"/>
                <w:numId w:val="18"/>
              </w:numPr>
              <w:tabs>
                <w:tab w:val="left" w:pos="884"/>
              </w:tabs>
              <w:autoSpaceDE w:val="0"/>
              <w:autoSpaceDN w:val="0"/>
              <w:adjustRightInd w:val="0"/>
              <w:spacing w:before="60" w:after="60"/>
              <w:ind w:left="884" w:hanging="425"/>
              <w:rPr>
                <w:rFonts w:eastAsia="Times New Roman" w:cs="Arial"/>
                <w:sz w:val="22"/>
                <w:szCs w:val="22"/>
                <w:lang w:val="en-AU" w:eastAsia="en-AU"/>
              </w:rPr>
            </w:pPr>
            <w:r w:rsidRPr="0060771B">
              <w:rPr>
                <w:rFonts w:eastAsia="Times New Roman" w:cs="Arial"/>
                <w:sz w:val="22"/>
                <w:szCs w:val="22"/>
                <w:lang w:val="en-AU" w:eastAsia="en-AU"/>
              </w:rPr>
              <w:t>access to an engineering</w:t>
            </w:r>
            <w:r w:rsidR="00D77EEC">
              <w:rPr>
                <w:rFonts w:eastAsia="Times New Roman" w:cs="Arial"/>
                <w:sz w:val="22"/>
                <w:szCs w:val="22"/>
                <w:lang w:val="en-AU" w:eastAsia="en-AU"/>
              </w:rPr>
              <w:t>/manufacturing</w:t>
            </w:r>
            <w:r w:rsidRPr="0060771B">
              <w:rPr>
                <w:rFonts w:eastAsia="Times New Roman" w:cs="Arial"/>
                <w:sz w:val="22"/>
                <w:szCs w:val="22"/>
                <w:lang w:val="en-AU" w:eastAsia="en-AU"/>
              </w:rPr>
              <w:t xml:space="preserve"> workplace environment</w:t>
            </w:r>
          </w:p>
          <w:p w14:paraId="57EB4166" w14:textId="77777777" w:rsidR="0060771B" w:rsidRPr="0060771B" w:rsidRDefault="0060771B" w:rsidP="007C4616">
            <w:pPr>
              <w:numPr>
                <w:ilvl w:val="0"/>
                <w:numId w:val="18"/>
              </w:numPr>
              <w:tabs>
                <w:tab w:val="left" w:pos="884"/>
              </w:tabs>
              <w:autoSpaceDE w:val="0"/>
              <w:autoSpaceDN w:val="0"/>
              <w:adjustRightInd w:val="0"/>
              <w:spacing w:before="60" w:after="60"/>
              <w:ind w:left="884" w:hanging="425"/>
              <w:rPr>
                <w:rFonts w:eastAsia="Times New Roman" w:cs="Arial"/>
                <w:sz w:val="22"/>
                <w:szCs w:val="22"/>
                <w:lang w:val="en-AU" w:eastAsia="en-AU"/>
              </w:rPr>
            </w:pPr>
            <w:r w:rsidRPr="0060771B">
              <w:rPr>
                <w:rFonts w:eastAsia="Times New Roman" w:cs="Arial"/>
                <w:sz w:val="22"/>
                <w:szCs w:val="22"/>
                <w:lang w:val="en-AU" w:eastAsia="en-AU"/>
              </w:rPr>
              <w:t>operational access to relevant machines, tools, materials, and consumables</w:t>
            </w:r>
          </w:p>
          <w:p w14:paraId="7738CA02" w14:textId="77777777" w:rsidR="0060771B" w:rsidRPr="0060771B" w:rsidRDefault="0060771B" w:rsidP="007C4616">
            <w:pPr>
              <w:numPr>
                <w:ilvl w:val="0"/>
                <w:numId w:val="18"/>
              </w:numPr>
              <w:tabs>
                <w:tab w:val="left" w:pos="884"/>
              </w:tabs>
              <w:autoSpaceDE w:val="0"/>
              <w:autoSpaceDN w:val="0"/>
              <w:adjustRightInd w:val="0"/>
              <w:spacing w:before="60" w:after="60"/>
              <w:ind w:left="884" w:hanging="425"/>
              <w:rPr>
                <w:rFonts w:eastAsia="Times New Roman" w:cs="Arial"/>
                <w:sz w:val="22"/>
                <w:szCs w:val="22"/>
                <w:lang w:val="en-AU" w:eastAsia="en-AU"/>
              </w:rPr>
            </w:pPr>
            <w:r w:rsidRPr="0060771B">
              <w:rPr>
                <w:rFonts w:eastAsia="Times New Roman" w:cs="Arial"/>
                <w:sz w:val="22"/>
                <w:szCs w:val="22"/>
                <w:lang w:val="en-AU" w:eastAsia="en-AU"/>
              </w:rPr>
              <w:t>access to relevant plans, drawing facilities, CAD system and relevant software and instructions</w:t>
            </w:r>
          </w:p>
          <w:p w14:paraId="58AA9467" w14:textId="77777777" w:rsidR="0060771B" w:rsidRPr="0060771B" w:rsidRDefault="0060771B" w:rsidP="007C4616">
            <w:pPr>
              <w:numPr>
                <w:ilvl w:val="0"/>
                <w:numId w:val="18"/>
              </w:numPr>
              <w:tabs>
                <w:tab w:val="left" w:pos="884"/>
              </w:tabs>
              <w:autoSpaceDE w:val="0"/>
              <w:autoSpaceDN w:val="0"/>
              <w:adjustRightInd w:val="0"/>
              <w:spacing w:before="60" w:after="60"/>
              <w:ind w:left="884" w:hanging="425"/>
              <w:rPr>
                <w:rFonts w:eastAsia="Times New Roman" w:cs="Arial"/>
                <w:sz w:val="22"/>
                <w:szCs w:val="22"/>
                <w:lang w:val="en-AU" w:eastAsia="en-AU"/>
              </w:rPr>
            </w:pPr>
            <w:r w:rsidRPr="0060771B">
              <w:rPr>
                <w:rFonts w:eastAsia="Times New Roman" w:cs="Arial"/>
                <w:sz w:val="22"/>
                <w:szCs w:val="22"/>
                <w:lang w:val="en-AU" w:eastAsia="en-AU"/>
              </w:rPr>
              <w:t>manufactures’ specifications/manuals</w:t>
            </w:r>
          </w:p>
          <w:p w14:paraId="0AF09500" w14:textId="77777777" w:rsidR="0060771B" w:rsidRDefault="0060771B" w:rsidP="00B94B08">
            <w:pPr>
              <w:pStyle w:val="VRQACourseTemplateTableText"/>
            </w:pPr>
          </w:p>
          <w:p w14:paraId="6FC8E0E7" w14:textId="43D985D8" w:rsidR="0053681B" w:rsidRPr="0060771B" w:rsidRDefault="0053681B" w:rsidP="00B94B08">
            <w:pPr>
              <w:pStyle w:val="VRQACourseTemplateTableText"/>
              <w:rPr>
                <w:i/>
                <w:iCs/>
                <w:color w:val="auto"/>
              </w:rPr>
            </w:pPr>
            <w:r w:rsidRPr="0060771B">
              <w:rPr>
                <w:color w:val="auto"/>
              </w:rPr>
              <w:t xml:space="preserve">Training must be undertaken by a person or </w:t>
            </w:r>
            <w:proofErr w:type="gramStart"/>
            <w:r w:rsidRPr="0060771B">
              <w:rPr>
                <w:color w:val="auto"/>
              </w:rPr>
              <w:t>persons</w:t>
            </w:r>
            <w:proofErr w:type="gramEnd"/>
            <w:r w:rsidRPr="0060771B">
              <w:rPr>
                <w:color w:val="auto"/>
              </w:rPr>
              <w:t xml:space="preserve"> in accordance with:</w:t>
            </w:r>
          </w:p>
          <w:p w14:paraId="0868E180" w14:textId="77777777" w:rsidR="0053681B" w:rsidRPr="0060771B" w:rsidRDefault="0053681B" w:rsidP="007C4616">
            <w:pPr>
              <w:pStyle w:val="VRQACourseTemplateTableBullet"/>
              <w:numPr>
                <w:ilvl w:val="0"/>
                <w:numId w:val="130"/>
              </w:numPr>
              <w:rPr>
                <w:i/>
                <w:iCs/>
                <w:color w:val="auto"/>
              </w:rPr>
            </w:pPr>
            <w:r w:rsidRPr="0060771B">
              <w:rPr>
                <w:color w:val="auto"/>
              </w:rPr>
              <w:lastRenderedPageBreak/>
              <w:t>Standard 1.4 of the AQTF: Essential Conditions and Standards for Initial/Continuing Registration and Guideline 3 of the VRQA Guidelines for VET Providers,</w:t>
            </w:r>
          </w:p>
          <w:p w14:paraId="3A9FAE69" w14:textId="77777777" w:rsidR="0053681B" w:rsidRPr="0060771B" w:rsidRDefault="0053681B" w:rsidP="00B94B08">
            <w:pPr>
              <w:pStyle w:val="VRQACourseTemplateTableText"/>
              <w:rPr>
                <w:i/>
                <w:iCs/>
                <w:color w:val="auto"/>
              </w:rPr>
            </w:pPr>
            <w:r w:rsidRPr="0060771B">
              <w:rPr>
                <w:color w:val="auto"/>
              </w:rPr>
              <w:t>or</w:t>
            </w:r>
          </w:p>
          <w:p w14:paraId="1AF2D3DB" w14:textId="77777777" w:rsidR="0053681B" w:rsidRPr="0060771B" w:rsidRDefault="0053681B" w:rsidP="007C4616">
            <w:pPr>
              <w:pStyle w:val="VRQACourseTemplateTableBullet"/>
              <w:numPr>
                <w:ilvl w:val="0"/>
                <w:numId w:val="130"/>
              </w:numPr>
              <w:rPr>
                <w:i/>
                <w:iCs/>
                <w:color w:val="auto"/>
              </w:rPr>
            </w:pPr>
            <w:r w:rsidRPr="0060771B">
              <w:rPr>
                <w:color w:val="auto"/>
              </w:rPr>
              <w:t xml:space="preserve">the Standards for Registered Training </w:t>
            </w:r>
            <w:proofErr w:type="spellStart"/>
            <w:r w:rsidRPr="0060771B">
              <w:rPr>
                <w:color w:val="auto"/>
              </w:rPr>
              <w:t>Organisations</w:t>
            </w:r>
            <w:proofErr w:type="spellEnd"/>
            <w:r w:rsidRPr="0060771B">
              <w:rPr>
                <w:color w:val="auto"/>
              </w:rPr>
              <w:t xml:space="preserve"> 2015 (SRTOs),</w:t>
            </w:r>
          </w:p>
          <w:p w14:paraId="70B626A3" w14:textId="77777777" w:rsidR="0053681B" w:rsidRPr="0060771B" w:rsidRDefault="0053681B" w:rsidP="00B94B08">
            <w:pPr>
              <w:pStyle w:val="VRQACourseTemplateTableText"/>
              <w:rPr>
                <w:i/>
                <w:iCs/>
                <w:color w:val="auto"/>
              </w:rPr>
            </w:pPr>
            <w:r w:rsidRPr="0060771B">
              <w:rPr>
                <w:color w:val="auto"/>
              </w:rPr>
              <w:t>or</w:t>
            </w:r>
          </w:p>
          <w:p w14:paraId="16F53041" w14:textId="77777777" w:rsidR="0053681B" w:rsidRPr="0060771B" w:rsidRDefault="0053681B" w:rsidP="007C4616">
            <w:pPr>
              <w:pStyle w:val="VRQACourseTemplateTableBullet"/>
              <w:numPr>
                <w:ilvl w:val="0"/>
                <w:numId w:val="130"/>
              </w:numPr>
              <w:rPr>
                <w:color w:val="auto"/>
                <w:szCs w:val="24"/>
              </w:rPr>
            </w:pPr>
            <w:r w:rsidRPr="0060771B">
              <w:rPr>
                <w:color w:val="auto"/>
              </w:rPr>
              <w:t>the relevant standards and Guidelines for RTOs at the time of assessment.</w:t>
            </w:r>
          </w:p>
          <w:p w14:paraId="70EB0FA3" w14:textId="6B09D382" w:rsidR="0053681B" w:rsidRPr="00582271" w:rsidRDefault="0053681B" w:rsidP="00B94B08">
            <w:pPr>
              <w:pStyle w:val="VRQACourseTemplateTableText"/>
            </w:pPr>
            <w:r w:rsidRPr="0060771B">
              <w:rPr>
                <w:color w:val="auto"/>
                <w:szCs w:val="24"/>
              </w:rPr>
              <w:t xml:space="preserve">Units of competency imported from training packages or accredited courses must reflect the requirements for </w:t>
            </w:r>
            <w:r w:rsidR="00D77EEC">
              <w:rPr>
                <w:color w:val="auto"/>
                <w:szCs w:val="24"/>
              </w:rPr>
              <w:t>trainers</w:t>
            </w:r>
            <w:r w:rsidRPr="0060771B">
              <w:rPr>
                <w:color w:val="auto"/>
                <w:szCs w:val="24"/>
              </w:rPr>
              <w:t xml:space="preserve"> specified in that training package or accredited course.</w:t>
            </w:r>
          </w:p>
        </w:tc>
      </w:tr>
    </w:tbl>
    <w:p w14:paraId="7BA7967D" w14:textId="77777777" w:rsidR="00D322F4" w:rsidRDefault="00D322F4">
      <w:pPr>
        <w:rPr>
          <w:rFonts w:cs="Arial"/>
          <w:szCs w:val="18"/>
        </w:rPr>
      </w:pPr>
    </w:p>
    <w:p w14:paraId="0D2B2859" w14:textId="77777777" w:rsidR="00DB5266" w:rsidRDefault="00DB5266">
      <w:pPr>
        <w:rPr>
          <w:rFonts w:cs="Arial"/>
          <w:szCs w:val="18"/>
        </w:rPr>
      </w:pPr>
    </w:p>
    <w:tbl>
      <w:tblPr>
        <w:tblStyle w:val="Tablestyle1"/>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250"/>
      </w:tblGrid>
      <w:tr w:rsidR="006803C0" w:rsidRPr="0071490E" w14:paraId="1CEB0640" w14:textId="77777777" w:rsidTr="00EB0F34">
        <w:trPr>
          <w:cnfStyle w:val="100000000000" w:firstRow="1" w:lastRow="0" w:firstColumn="0" w:lastColumn="0" w:oddVBand="0" w:evenVBand="0" w:oddHBand="0" w:evenHBand="0" w:firstRowFirstColumn="0" w:firstRowLastColumn="0" w:lastRowFirstColumn="0" w:lastRowLastColumn="0"/>
          <w:trHeight w:val="363"/>
        </w:trPr>
        <w:tc>
          <w:tcPr>
            <w:tcW w:w="2972" w:type="dxa"/>
          </w:tcPr>
          <w:p w14:paraId="078B4494" w14:textId="7FE4AAF3" w:rsidR="006803C0" w:rsidRPr="00582271" w:rsidRDefault="006803C0">
            <w:pPr>
              <w:pStyle w:val="VRQACourseTemplateTableWhiteHeadLeftCol"/>
            </w:pPr>
            <w:bookmarkStart w:id="88" w:name="_Toc479845669"/>
            <w:r w:rsidRPr="00582271">
              <w:t>Pathways and articulation</w:t>
            </w:r>
            <w:bookmarkEnd w:id="88"/>
          </w:p>
        </w:tc>
        <w:tc>
          <w:tcPr>
            <w:tcW w:w="7250" w:type="dxa"/>
          </w:tcPr>
          <w:p w14:paraId="04D29000" w14:textId="3B99F3D6" w:rsidR="006803C0" w:rsidRPr="00582271" w:rsidRDefault="006803C0" w:rsidP="00A94177">
            <w:pPr>
              <w:pStyle w:val="VRQACourseTemplateTableWhiteHeadRightCol"/>
            </w:pPr>
            <w:r w:rsidRPr="00582271">
              <w:t xml:space="preserve">Standard </w:t>
            </w:r>
            <w:r w:rsidR="00C03FD7" w:rsidRPr="00582271">
              <w:t>5.10</w:t>
            </w:r>
            <w:r w:rsidRPr="00582271">
              <w:t xml:space="preserve"> AQTF </w:t>
            </w:r>
            <w:r w:rsidR="000C7BDD" w:rsidRPr="00582271">
              <w:t xml:space="preserve">2021 </w:t>
            </w:r>
            <w:r w:rsidRPr="00582271">
              <w:t xml:space="preserve">Standards for Accredited Courses </w:t>
            </w:r>
          </w:p>
        </w:tc>
      </w:tr>
      <w:tr w:rsidR="006803C0" w:rsidRPr="00E7450B" w14:paraId="6F4BFC45" w14:textId="77777777" w:rsidTr="00EB0F34">
        <w:trPr>
          <w:trHeight w:val="1006"/>
        </w:trPr>
        <w:tc>
          <w:tcPr>
            <w:tcW w:w="2972" w:type="dxa"/>
          </w:tcPr>
          <w:p w14:paraId="241EE15D" w14:textId="77777777" w:rsidR="006803C0" w:rsidRPr="00582271" w:rsidRDefault="006803C0" w:rsidP="006803C0">
            <w:pPr>
              <w:spacing w:before="60"/>
              <w:rPr>
                <w:sz w:val="22"/>
                <w:szCs w:val="22"/>
              </w:rPr>
            </w:pPr>
          </w:p>
        </w:tc>
        <w:tc>
          <w:tcPr>
            <w:tcW w:w="7250" w:type="dxa"/>
          </w:tcPr>
          <w:p w14:paraId="5904CD12" w14:textId="77777777" w:rsidR="0060771B" w:rsidRPr="0060771B" w:rsidRDefault="0060771B" w:rsidP="0060771B">
            <w:pPr>
              <w:autoSpaceDE w:val="0"/>
              <w:autoSpaceDN w:val="0"/>
              <w:adjustRightInd w:val="0"/>
              <w:spacing w:before="100" w:after="100"/>
              <w:ind w:left="56" w:hanging="5"/>
              <w:rPr>
                <w:rFonts w:eastAsia="Times New Roman" w:cs="Arial"/>
                <w:sz w:val="22"/>
                <w:szCs w:val="22"/>
                <w:lang w:val="en-AU" w:eastAsia="en-AU"/>
              </w:rPr>
            </w:pPr>
            <w:r w:rsidRPr="0060771B">
              <w:rPr>
                <w:rFonts w:eastAsia="Times New Roman" w:cs="Arial"/>
                <w:sz w:val="22"/>
                <w:szCs w:val="22"/>
                <w:lang w:val="en-AU" w:eastAsia="en-AU"/>
              </w:rPr>
              <w:t xml:space="preserve">Applicants who have already successfully completed any endorsed or accredited unit of competency from previous study will receive direct </w:t>
            </w:r>
            <w:r w:rsidRPr="0060771B">
              <w:rPr>
                <w:rFonts w:eastAsia="Times New Roman" w:cs="Arial"/>
                <w:sz w:val="22"/>
                <w:szCs w:val="22"/>
              </w:rPr>
              <w:t>credit transfer for the same unit/s in these courses. Likewise, graduates of these courses will also gain direct credit transfer of units successfully completed in any future courses containing the same units.</w:t>
            </w:r>
          </w:p>
          <w:p w14:paraId="283BFE56" w14:textId="77777777" w:rsidR="0060771B" w:rsidRPr="0060771B" w:rsidRDefault="0060771B" w:rsidP="0060771B">
            <w:pPr>
              <w:autoSpaceDE w:val="0"/>
              <w:autoSpaceDN w:val="0"/>
              <w:adjustRightInd w:val="0"/>
              <w:spacing w:before="100" w:after="100"/>
              <w:ind w:left="56"/>
              <w:jc w:val="both"/>
              <w:rPr>
                <w:rFonts w:eastAsia="Times New Roman" w:cs="Arial"/>
                <w:sz w:val="22"/>
                <w:szCs w:val="22"/>
                <w:lang w:val="en-AU" w:eastAsia="en-AU"/>
              </w:rPr>
            </w:pPr>
            <w:r w:rsidRPr="0060771B">
              <w:rPr>
                <w:rFonts w:eastAsia="Times New Roman" w:cs="Arial"/>
                <w:sz w:val="22"/>
                <w:szCs w:val="22"/>
                <w:lang w:val="en-AU" w:eastAsia="en-AU"/>
              </w:rPr>
              <w:t>The revised Diploma of Engineering Technology fully articulates into the revised Advanced Diploma of Engineering Technology. However, the transition table in Item 3.2 will need to be consulted for articulation/credit transfer arrangements for graduates who have completed an earlier version of the Diploma and wish to entry the new Advanced Diploma of Engineering Technology.</w:t>
            </w:r>
          </w:p>
          <w:p w14:paraId="2098F812" w14:textId="77777777" w:rsidR="0060771B" w:rsidRPr="0060771B" w:rsidRDefault="0060771B" w:rsidP="0060771B">
            <w:pPr>
              <w:autoSpaceDE w:val="0"/>
              <w:autoSpaceDN w:val="0"/>
              <w:adjustRightInd w:val="0"/>
              <w:spacing w:before="100" w:after="100"/>
              <w:ind w:left="56"/>
              <w:jc w:val="both"/>
              <w:rPr>
                <w:rFonts w:eastAsia="Times New Roman" w:cs="Arial"/>
                <w:sz w:val="22"/>
                <w:szCs w:val="22"/>
                <w:lang w:val="en-AU" w:eastAsia="en-AU"/>
              </w:rPr>
            </w:pPr>
            <w:r w:rsidRPr="0060771B">
              <w:rPr>
                <w:rFonts w:eastAsia="Times New Roman" w:cs="Arial"/>
                <w:sz w:val="22"/>
                <w:szCs w:val="22"/>
                <w:lang w:val="en-AU" w:eastAsia="en-AU"/>
              </w:rPr>
              <w:t>There are no formal articulations arrangements between the Advanced Diploma and higher education courses.</w:t>
            </w:r>
          </w:p>
          <w:p w14:paraId="27718150" w14:textId="77777777" w:rsidR="0060771B" w:rsidRPr="0060771B" w:rsidRDefault="0060771B" w:rsidP="0060771B">
            <w:pPr>
              <w:autoSpaceDE w:val="0"/>
              <w:autoSpaceDN w:val="0"/>
              <w:adjustRightInd w:val="0"/>
              <w:spacing w:before="100" w:after="100"/>
              <w:ind w:left="56"/>
              <w:jc w:val="both"/>
              <w:rPr>
                <w:rFonts w:eastAsia="Times New Roman" w:cs="Arial"/>
                <w:sz w:val="22"/>
                <w:szCs w:val="22"/>
                <w:lang w:val="en-AU" w:eastAsia="en-AU"/>
              </w:rPr>
            </w:pPr>
            <w:r w:rsidRPr="0060771B">
              <w:rPr>
                <w:rFonts w:eastAsia="Times New Roman" w:cs="Arial"/>
                <w:sz w:val="22"/>
                <w:szCs w:val="22"/>
                <w:lang w:val="en-AU" w:eastAsia="en-AU"/>
              </w:rPr>
              <w:t>Providers intending to arrange articulation with other VET or higher education course should refer to the:</w:t>
            </w:r>
          </w:p>
          <w:p w14:paraId="4FB8601C" w14:textId="487AAB6F" w:rsidR="006803C0" w:rsidRPr="00F95AD9" w:rsidRDefault="0060771B" w:rsidP="0060771B">
            <w:pPr>
              <w:pStyle w:val="VRQACourseTemplateTableText"/>
            </w:pPr>
            <w:hyperlink r:id="rId32" w:history="1">
              <w:r w:rsidRPr="00F95AD9">
                <w:rPr>
                  <w:rFonts w:eastAsia="Times New Roman" w:cs="Arial"/>
                  <w:color w:val="0000FF"/>
                  <w:u w:val="single"/>
                  <w:lang w:val="en-AU"/>
                </w:rPr>
                <w:t>AQF Second Edition 2013 Pathways Policy</w:t>
              </w:r>
            </w:hyperlink>
          </w:p>
        </w:tc>
      </w:tr>
    </w:tbl>
    <w:p w14:paraId="7FD4CCB2" w14:textId="77777777" w:rsidR="00D322F4" w:rsidRDefault="00D322F4">
      <w:pPr>
        <w:rPr>
          <w:rFonts w:cs="Arial"/>
          <w:szCs w:val="18"/>
        </w:rPr>
      </w:pPr>
    </w:p>
    <w:p w14:paraId="37A5AB7E" w14:textId="53982D11" w:rsidR="00E61023" w:rsidRDefault="00E61023">
      <w:pPr>
        <w:rPr>
          <w:rFonts w:cs="Arial"/>
          <w:szCs w:val="18"/>
        </w:rPr>
      </w:pPr>
      <w:r>
        <w:rPr>
          <w:rFonts w:cs="Arial"/>
          <w:szCs w:val="18"/>
        </w:rPr>
        <w:br w:type="page"/>
      </w:r>
    </w:p>
    <w:p w14:paraId="1005C96F" w14:textId="77777777" w:rsidR="00DB5266" w:rsidRPr="00D322F4" w:rsidRDefault="00DB5266">
      <w:pPr>
        <w:rPr>
          <w:rFonts w:cs="Arial"/>
          <w:szCs w:val="18"/>
        </w:rPr>
      </w:pPr>
    </w:p>
    <w:tbl>
      <w:tblPr>
        <w:tblStyle w:val="Tablestyle1"/>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250"/>
      </w:tblGrid>
      <w:tr w:rsidR="00D63A67" w:rsidRPr="0071490E" w14:paraId="131F96C0" w14:textId="77777777" w:rsidTr="00AB66BC">
        <w:trPr>
          <w:cnfStyle w:val="100000000000" w:firstRow="1" w:lastRow="0" w:firstColumn="0" w:lastColumn="0" w:oddVBand="0" w:evenVBand="0" w:oddHBand="0" w:evenHBand="0" w:firstRowFirstColumn="0" w:firstRowLastColumn="0" w:lastRowFirstColumn="0" w:lastRowLastColumn="0"/>
          <w:trHeight w:val="505"/>
        </w:trPr>
        <w:tc>
          <w:tcPr>
            <w:tcW w:w="2972" w:type="dxa"/>
          </w:tcPr>
          <w:p w14:paraId="37E13BB5" w14:textId="72E1AAE2" w:rsidR="00D63A67" w:rsidRPr="00582271" w:rsidRDefault="00D63A67">
            <w:pPr>
              <w:pStyle w:val="VRQACourseTemplateTableWhiteHeadLeftCol"/>
            </w:pPr>
            <w:bookmarkStart w:id="89" w:name="_Toc479845670"/>
            <w:r w:rsidRPr="00582271">
              <w:t>Ongoing monitoring and evaluation</w:t>
            </w:r>
            <w:bookmarkEnd w:id="89"/>
          </w:p>
        </w:tc>
        <w:tc>
          <w:tcPr>
            <w:tcW w:w="7250" w:type="dxa"/>
          </w:tcPr>
          <w:p w14:paraId="56BC5BEE" w14:textId="1C2C1FDA" w:rsidR="00D63A67" w:rsidRPr="00582271" w:rsidRDefault="00D63A67" w:rsidP="00670C47">
            <w:pPr>
              <w:pStyle w:val="VRQACourseTemplateTableWhiteHeadRightCol"/>
            </w:pPr>
            <w:r w:rsidRPr="00582271">
              <w:t xml:space="preserve">Standard </w:t>
            </w:r>
            <w:r w:rsidR="00C03FD7" w:rsidRPr="00582271">
              <w:t xml:space="preserve">5.15 </w:t>
            </w:r>
            <w:r w:rsidRPr="00582271">
              <w:t xml:space="preserve">AQTF </w:t>
            </w:r>
            <w:r w:rsidR="000C7BDD" w:rsidRPr="00582271">
              <w:t xml:space="preserve">2021 </w:t>
            </w:r>
            <w:r w:rsidRPr="00582271">
              <w:t>Standards for Accredited Courses</w:t>
            </w:r>
          </w:p>
        </w:tc>
      </w:tr>
      <w:tr w:rsidR="006803C0" w:rsidRPr="00E7450B" w14:paraId="2C3148EA" w14:textId="77777777" w:rsidTr="00AB66BC">
        <w:trPr>
          <w:trHeight w:val="1474"/>
        </w:trPr>
        <w:tc>
          <w:tcPr>
            <w:tcW w:w="2972" w:type="dxa"/>
          </w:tcPr>
          <w:p w14:paraId="775E016D" w14:textId="5DD40C1B" w:rsidR="006803C0" w:rsidRPr="00582271" w:rsidRDefault="009B2308" w:rsidP="0053681B">
            <w:pPr>
              <w:pStyle w:val="VRQACourseTemplateLeftHandColumnBlue"/>
            </w:pPr>
            <w:bookmarkStart w:id="90" w:name="_Toc200655744"/>
            <w:r w:rsidRPr="00F755B3">
              <w:rPr>
                <w:color w:val="auto"/>
              </w:rPr>
              <w:t>9.1 Monitoring and evaluation</w:t>
            </w:r>
            <w:bookmarkEnd w:id="90"/>
          </w:p>
        </w:tc>
        <w:tc>
          <w:tcPr>
            <w:tcW w:w="7250" w:type="dxa"/>
          </w:tcPr>
          <w:p w14:paraId="36362362" w14:textId="77777777" w:rsidR="0060771B" w:rsidRPr="0060771B" w:rsidRDefault="0060771B" w:rsidP="0060771B">
            <w:pPr>
              <w:spacing w:before="60" w:after="60" w:line="240" w:lineRule="atLeast"/>
              <w:ind w:left="56"/>
              <w:rPr>
                <w:rFonts w:eastAsia="Times New Roman" w:cs="Arial"/>
                <w:sz w:val="22"/>
                <w:szCs w:val="22"/>
                <w:lang w:val="en-AU" w:eastAsia="en-AU"/>
              </w:rPr>
            </w:pPr>
            <w:r w:rsidRPr="0060771B">
              <w:rPr>
                <w:rFonts w:eastAsia="Times New Roman" w:cs="Arial"/>
                <w:sz w:val="22"/>
                <w:szCs w:val="22"/>
                <w:lang w:val="en-AU" w:eastAsia="en-AU"/>
              </w:rPr>
              <w:t xml:space="preserve">The Curriculum Maintenance Manager - Engineering Industries is responsible for the ongoing monitoring and maintenance of the courses during their accreditation period. </w:t>
            </w:r>
          </w:p>
          <w:p w14:paraId="55F82F95" w14:textId="2358229E" w:rsidR="0060771B" w:rsidRPr="0060771B" w:rsidRDefault="0060771B" w:rsidP="0060771B">
            <w:pPr>
              <w:spacing w:before="60" w:after="60" w:line="240" w:lineRule="atLeast"/>
              <w:ind w:left="51"/>
              <w:rPr>
                <w:rFonts w:eastAsia="Times New Roman" w:cs="Arial"/>
                <w:sz w:val="22"/>
                <w:szCs w:val="22"/>
                <w:lang w:val="en-AU" w:eastAsia="en-AU"/>
              </w:rPr>
            </w:pPr>
            <w:r w:rsidRPr="0060771B">
              <w:rPr>
                <w:rFonts w:eastAsia="Times New Roman" w:cs="Arial"/>
                <w:sz w:val="22"/>
                <w:szCs w:val="22"/>
                <w:lang w:val="en-AU" w:eastAsia="en-AU"/>
              </w:rPr>
              <w:t>The Curriculum Maintenance Manager - Engineering Industries will undertake a formal review of the courses at the mid-point of the accreditation period. The review will involve consultation with:</w:t>
            </w:r>
          </w:p>
          <w:p w14:paraId="2D463DD3" w14:textId="77777777" w:rsidR="0060771B" w:rsidRPr="0060771B" w:rsidRDefault="0060771B" w:rsidP="007C4616">
            <w:pPr>
              <w:numPr>
                <w:ilvl w:val="0"/>
                <w:numId w:val="19"/>
              </w:numPr>
              <w:spacing w:before="60" w:after="60" w:line="240" w:lineRule="atLeast"/>
              <w:rPr>
                <w:rFonts w:eastAsia="Times New Roman" w:cs="Times New Roman"/>
                <w:sz w:val="22"/>
                <w:lang w:val="en-GB" w:eastAsia="en-GB"/>
              </w:rPr>
            </w:pPr>
            <w:r w:rsidRPr="0060771B">
              <w:rPr>
                <w:rFonts w:eastAsia="Times New Roman" w:cs="Times New Roman"/>
                <w:sz w:val="22"/>
                <w:lang w:val="en-GB" w:eastAsia="en-GB"/>
              </w:rPr>
              <w:t>course participants and graduates</w:t>
            </w:r>
          </w:p>
          <w:p w14:paraId="7ABE8132" w14:textId="77777777" w:rsidR="0060771B" w:rsidRPr="0060771B" w:rsidRDefault="0060771B" w:rsidP="007C4616">
            <w:pPr>
              <w:numPr>
                <w:ilvl w:val="0"/>
                <w:numId w:val="19"/>
              </w:numPr>
              <w:spacing w:before="60" w:after="60" w:line="240" w:lineRule="atLeast"/>
              <w:rPr>
                <w:rFonts w:eastAsia="Times New Roman" w:cs="Times New Roman"/>
                <w:sz w:val="22"/>
                <w:lang w:val="en-GB" w:eastAsia="en-GB"/>
              </w:rPr>
            </w:pPr>
            <w:r w:rsidRPr="0060771B">
              <w:rPr>
                <w:rFonts w:eastAsia="Times New Roman" w:cs="Times New Roman"/>
                <w:sz w:val="22"/>
                <w:lang w:val="en-GB" w:eastAsia="en-GB"/>
              </w:rPr>
              <w:t>manufacturing and engineering industry representatives</w:t>
            </w:r>
          </w:p>
          <w:p w14:paraId="796F482E" w14:textId="77777777" w:rsidR="0060771B" w:rsidRPr="0060771B" w:rsidRDefault="0060771B" w:rsidP="007C4616">
            <w:pPr>
              <w:numPr>
                <w:ilvl w:val="0"/>
                <w:numId w:val="19"/>
              </w:numPr>
              <w:spacing w:before="60" w:after="60" w:line="240" w:lineRule="atLeast"/>
              <w:rPr>
                <w:rFonts w:eastAsia="Times New Roman" w:cs="Times New Roman"/>
                <w:sz w:val="22"/>
                <w:lang w:val="en-GB" w:eastAsia="en-GB"/>
              </w:rPr>
            </w:pPr>
            <w:r w:rsidRPr="0060771B">
              <w:rPr>
                <w:rFonts w:eastAsia="Times New Roman" w:cs="Times New Roman"/>
                <w:sz w:val="22"/>
                <w:lang w:val="en-GB" w:eastAsia="en-GB"/>
              </w:rPr>
              <w:t>teaching/assessing staff</w:t>
            </w:r>
          </w:p>
          <w:p w14:paraId="3D311801" w14:textId="77777777" w:rsidR="0060771B" w:rsidRPr="0060771B" w:rsidRDefault="0060771B" w:rsidP="0060771B">
            <w:pPr>
              <w:spacing w:before="60" w:after="60" w:line="240" w:lineRule="atLeast"/>
              <w:ind w:left="56" w:hanging="5"/>
              <w:rPr>
                <w:rFonts w:eastAsia="Times New Roman" w:cs="Arial"/>
                <w:sz w:val="22"/>
                <w:szCs w:val="22"/>
                <w:lang w:val="en-AU" w:eastAsia="en-AU"/>
              </w:rPr>
            </w:pPr>
            <w:r w:rsidRPr="0060771B">
              <w:rPr>
                <w:rFonts w:eastAsia="Times New Roman" w:cs="Arial"/>
                <w:sz w:val="22"/>
                <w:szCs w:val="22"/>
                <w:lang w:val="en-AU" w:eastAsia="en-AU"/>
              </w:rPr>
              <w:t>Any significant changes to the courses resulting from the review will be reported to the VRQA through a formal amendment process.</w:t>
            </w:r>
          </w:p>
          <w:p w14:paraId="6C69A6CF" w14:textId="2390B224" w:rsidR="006803C0" w:rsidRPr="0060771B" w:rsidRDefault="0060771B" w:rsidP="0060771B">
            <w:pPr>
              <w:spacing w:before="60" w:after="60"/>
              <w:ind w:left="33"/>
              <w:rPr>
                <w:rFonts w:eastAsia="Times New Roman" w:cs="Arial"/>
                <w:i/>
                <w:sz w:val="20"/>
                <w:szCs w:val="20"/>
                <w:lang w:val="en-AU" w:eastAsia="en-AU"/>
              </w:rPr>
            </w:pPr>
            <w:r w:rsidRPr="0060771B">
              <w:rPr>
                <w:rFonts w:eastAsia="Times New Roman" w:cs="Arial"/>
                <w:sz w:val="22"/>
                <w:szCs w:val="22"/>
                <w:lang w:val="en-AU" w:eastAsia="en-AU"/>
              </w:rPr>
              <w:t>The review of the courses may also indicate that the course or courses in total should be expired if a suitable qualification becomes available through the continuous improvement of a MEM Metals and Engineering Training Package.</w:t>
            </w:r>
            <w:r w:rsidRPr="0060771B">
              <w:rPr>
                <w:rFonts w:eastAsia="Times New Roman" w:cs="Arial"/>
                <w:i/>
                <w:sz w:val="20"/>
                <w:szCs w:val="20"/>
                <w:lang w:val="en-AU" w:eastAsia="en-AU"/>
              </w:rPr>
              <w:t xml:space="preserve"> </w:t>
            </w:r>
          </w:p>
        </w:tc>
      </w:tr>
    </w:tbl>
    <w:p w14:paraId="03844823" w14:textId="77777777" w:rsidR="00670C47" w:rsidRDefault="00670C47" w:rsidP="00631C42"/>
    <w:p w14:paraId="0F2DB87D" w14:textId="77777777" w:rsidR="00680A55" w:rsidRPr="00631C42" w:rsidRDefault="00680A55" w:rsidP="00631C42">
      <w:pPr>
        <w:sectPr w:rsidR="00680A55" w:rsidRPr="00631C42" w:rsidSect="004469CB">
          <w:headerReference w:type="even" r:id="rId33"/>
          <w:headerReference w:type="default" r:id="rId34"/>
          <w:footerReference w:type="even" r:id="rId35"/>
          <w:footerReference w:type="default" r:id="rId36"/>
          <w:headerReference w:type="first" r:id="rId37"/>
          <w:footerReference w:type="first" r:id="rId38"/>
          <w:pgSz w:w="11900" w:h="16840"/>
          <w:pgMar w:top="2130" w:right="845" w:bottom="851" w:left="851" w:header="510" w:footer="397" w:gutter="0"/>
          <w:pgNumType w:start="1"/>
          <w:cols w:space="227"/>
          <w:docGrid w:linePitch="360"/>
        </w:sectPr>
      </w:pPr>
    </w:p>
    <w:p w14:paraId="7AED1410" w14:textId="52289A3D" w:rsidR="00063B00" w:rsidRPr="00F755B3" w:rsidRDefault="008A5750" w:rsidP="008A5750">
      <w:pPr>
        <w:pStyle w:val="Heading1"/>
        <w:rPr>
          <w:color w:val="auto"/>
        </w:rPr>
      </w:pPr>
      <w:bookmarkStart w:id="91" w:name="_Toc99709026"/>
      <w:bookmarkStart w:id="92" w:name="_Toc99709078"/>
      <w:bookmarkStart w:id="93" w:name="_Toc99709780"/>
      <w:bookmarkStart w:id="94" w:name="_Toc200655745"/>
      <w:r w:rsidRPr="00F755B3">
        <w:rPr>
          <w:color w:val="auto"/>
        </w:rPr>
        <w:lastRenderedPageBreak/>
        <w:t>Section C – Units of competency</w:t>
      </w:r>
      <w:bookmarkEnd w:id="91"/>
      <w:bookmarkEnd w:id="92"/>
      <w:bookmarkEnd w:id="93"/>
      <w:bookmarkEnd w:id="94"/>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8417"/>
        <w:gridCol w:w="7"/>
      </w:tblGrid>
      <w:tr w:rsidR="00480E2B" w:rsidRPr="00673E78" w14:paraId="2DF638DC" w14:textId="77777777" w:rsidTr="00AB66BC">
        <w:trPr>
          <w:gridAfter w:val="1"/>
          <w:cnfStyle w:val="100000000000" w:firstRow="1" w:lastRow="0" w:firstColumn="0" w:lastColumn="0" w:oddVBand="0" w:evenVBand="0" w:oddHBand="0" w:evenHBand="0" w:firstRowFirstColumn="0" w:firstRowLastColumn="0" w:lastRowFirstColumn="0" w:lastRowLastColumn="0"/>
          <w:wAfter w:w="7" w:type="dxa"/>
        </w:trPr>
        <w:tc>
          <w:tcPr>
            <w:tcW w:w="10194" w:type="dxa"/>
            <w:gridSpan w:val="2"/>
          </w:tcPr>
          <w:p w14:paraId="534F8D8D" w14:textId="77777777" w:rsidR="00480E2B" w:rsidRPr="00673E78" w:rsidRDefault="00480E2B" w:rsidP="00FE4ED2">
            <w:pPr>
              <w:pStyle w:val="VRQACourseTemplateTableWhiteHeadRightCol"/>
            </w:pPr>
            <w:r w:rsidRPr="00673E78">
              <w:t>Units of competency contained in the course</w:t>
            </w:r>
          </w:p>
        </w:tc>
      </w:tr>
      <w:tr w:rsidR="00B6356B" w:rsidRPr="00B6356B" w14:paraId="10ECCCE5" w14:textId="77777777" w:rsidTr="00AB66BC">
        <w:trPr>
          <w:trHeight w:val="403"/>
        </w:trPr>
        <w:tc>
          <w:tcPr>
            <w:tcW w:w="10201" w:type="dxa"/>
            <w:gridSpan w:val="3"/>
            <w:shd w:val="clear" w:color="auto" w:fill="auto"/>
          </w:tcPr>
          <w:p w14:paraId="6A1DB670" w14:textId="7B53504B" w:rsidR="00480E2B" w:rsidRPr="00F755B3" w:rsidRDefault="000E4414" w:rsidP="00130C98">
            <w:pPr>
              <w:pStyle w:val="VRQACourseTemplateLeftHandColumnBlue"/>
              <w:rPr>
                <w:color w:val="auto"/>
              </w:rPr>
            </w:pPr>
            <w:bookmarkStart w:id="95" w:name="_Toc200655746"/>
            <w:bookmarkStart w:id="96" w:name="_Hlk184214929"/>
            <w:r>
              <w:rPr>
                <w:color w:val="auto"/>
              </w:rPr>
              <w:t>Units developed for these accredited courses</w:t>
            </w:r>
            <w:bookmarkEnd w:id="95"/>
          </w:p>
        </w:tc>
      </w:tr>
      <w:tr w:rsidR="00480E2B" w:rsidRPr="003252C2" w14:paraId="44AB27B1" w14:textId="77777777" w:rsidTr="00AB66BC">
        <w:trPr>
          <w:trHeight w:val="283"/>
        </w:trPr>
        <w:tc>
          <w:tcPr>
            <w:tcW w:w="1777" w:type="dxa"/>
          </w:tcPr>
          <w:p w14:paraId="677D1760" w14:textId="77777777" w:rsidR="00480E2B" w:rsidRPr="00F755B3" w:rsidRDefault="00480E2B" w:rsidP="00DE1D1D">
            <w:pPr>
              <w:pStyle w:val="VRQACourseTemplateLeftHandColumnBlue"/>
              <w:rPr>
                <w:color w:val="auto"/>
              </w:rPr>
            </w:pPr>
            <w:bookmarkStart w:id="97" w:name="_Toc200655747"/>
            <w:r w:rsidRPr="00F755B3">
              <w:rPr>
                <w:color w:val="auto"/>
              </w:rPr>
              <w:t>Code</w:t>
            </w:r>
            <w:bookmarkEnd w:id="97"/>
          </w:p>
        </w:tc>
        <w:tc>
          <w:tcPr>
            <w:tcW w:w="8424" w:type="dxa"/>
            <w:gridSpan w:val="2"/>
          </w:tcPr>
          <w:p w14:paraId="44F6A1D4" w14:textId="77777777" w:rsidR="00480E2B" w:rsidRPr="00F755B3" w:rsidRDefault="00480E2B" w:rsidP="00DE1D1D">
            <w:pPr>
              <w:pStyle w:val="VRQACourseTemplateLeftHandColumnBlue"/>
              <w:rPr>
                <w:color w:val="auto"/>
              </w:rPr>
            </w:pPr>
            <w:bookmarkStart w:id="98" w:name="_Toc200655748"/>
            <w:r w:rsidRPr="00F755B3">
              <w:rPr>
                <w:color w:val="auto"/>
              </w:rPr>
              <w:t>Title</w:t>
            </w:r>
            <w:bookmarkEnd w:id="98"/>
          </w:p>
        </w:tc>
      </w:tr>
      <w:tr w:rsidR="00480E2B" w:rsidRPr="003252C2" w14:paraId="1DE25EFE" w14:textId="77777777" w:rsidTr="00AB66BC">
        <w:trPr>
          <w:trHeight w:val="283"/>
        </w:trPr>
        <w:tc>
          <w:tcPr>
            <w:tcW w:w="1777" w:type="dxa"/>
          </w:tcPr>
          <w:p w14:paraId="751E9DCB" w14:textId="6188C043" w:rsidR="00480E2B" w:rsidRPr="00FD2C3E" w:rsidRDefault="001E21D6" w:rsidP="00DE1D1D">
            <w:pPr>
              <w:pStyle w:val="VRQACourseTemplateTableText"/>
              <w:rPr>
                <w:color w:val="auto"/>
                <w:highlight w:val="yellow"/>
              </w:rPr>
            </w:pPr>
            <w:r w:rsidRPr="00E61023">
              <w:rPr>
                <w:color w:val="auto"/>
              </w:rPr>
              <w:t>VU23908</w:t>
            </w:r>
          </w:p>
        </w:tc>
        <w:tc>
          <w:tcPr>
            <w:tcW w:w="8424" w:type="dxa"/>
            <w:gridSpan w:val="2"/>
          </w:tcPr>
          <w:p w14:paraId="3298758D" w14:textId="6955A42C" w:rsidR="00480E2B" w:rsidRPr="0060771B" w:rsidRDefault="0060771B" w:rsidP="00DE1D1D">
            <w:pPr>
              <w:pStyle w:val="VRQACourseTemplateTableText"/>
              <w:rPr>
                <w:color w:val="auto"/>
              </w:rPr>
            </w:pPr>
            <w:r w:rsidRPr="0060771B">
              <w:rPr>
                <w:color w:val="auto"/>
              </w:rPr>
              <w:t>Investigate advanced technology applications in the manufacturing industry and related industries</w:t>
            </w:r>
          </w:p>
        </w:tc>
      </w:tr>
      <w:tr w:rsidR="006A0062" w:rsidRPr="003252C2" w14:paraId="3714F21A" w14:textId="77777777" w:rsidTr="00AB66BC">
        <w:trPr>
          <w:trHeight w:val="283"/>
        </w:trPr>
        <w:tc>
          <w:tcPr>
            <w:tcW w:w="1777" w:type="dxa"/>
          </w:tcPr>
          <w:p w14:paraId="3B0802E4" w14:textId="3CC35FC8" w:rsidR="006A0062" w:rsidRPr="00FD2C3E" w:rsidRDefault="001E21D6" w:rsidP="00DE1D1D">
            <w:pPr>
              <w:pStyle w:val="VRQACourseTemplateTableText"/>
              <w:rPr>
                <w:color w:val="auto"/>
                <w:highlight w:val="yellow"/>
              </w:rPr>
            </w:pPr>
            <w:r w:rsidRPr="00E61023">
              <w:rPr>
                <w:color w:val="auto"/>
              </w:rPr>
              <w:t>VU23909</w:t>
            </w:r>
          </w:p>
        </w:tc>
        <w:tc>
          <w:tcPr>
            <w:tcW w:w="8424" w:type="dxa"/>
            <w:gridSpan w:val="2"/>
          </w:tcPr>
          <w:p w14:paraId="3D63C1F7" w14:textId="2F0C4BFB" w:rsidR="006A0062" w:rsidRPr="00D13162" w:rsidRDefault="00497AF5" w:rsidP="00DE1D1D">
            <w:pPr>
              <w:pStyle w:val="VRQACourseTemplateTableText"/>
              <w:rPr>
                <w:color w:val="auto"/>
              </w:rPr>
            </w:pPr>
            <w:r w:rsidRPr="00497AF5">
              <w:rPr>
                <w:color w:val="auto"/>
              </w:rPr>
              <w:t>Program, operate and select a robotics system</w:t>
            </w:r>
          </w:p>
        </w:tc>
      </w:tr>
      <w:tr w:rsidR="00765A60" w:rsidRPr="003252C2" w14:paraId="4F98504E" w14:textId="77777777" w:rsidTr="00AB66BC">
        <w:trPr>
          <w:trHeight w:val="283"/>
        </w:trPr>
        <w:tc>
          <w:tcPr>
            <w:tcW w:w="1777" w:type="dxa"/>
          </w:tcPr>
          <w:p w14:paraId="42406224" w14:textId="43EA9172" w:rsidR="00765A60" w:rsidRPr="00FD2C3E" w:rsidRDefault="00C11DE5" w:rsidP="00DE1D1D">
            <w:pPr>
              <w:pStyle w:val="VRQACourseTemplateTableText"/>
              <w:rPr>
                <w:color w:val="auto"/>
                <w:highlight w:val="yellow"/>
              </w:rPr>
            </w:pPr>
            <w:r w:rsidRPr="00C11DE5">
              <w:rPr>
                <w:color w:val="auto"/>
              </w:rPr>
              <w:t>VU23910</w:t>
            </w:r>
          </w:p>
        </w:tc>
        <w:tc>
          <w:tcPr>
            <w:tcW w:w="8424" w:type="dxa"/>
            <w:gridSpan w:val="2"/>
          </w:tcPr>
          <w:p w14:paraId="3B01D014" w14:textId="55B6A78F" w:rsidR="00765A60" w:rsidRPr="00D13162" w:rsidRDefault="00DE19A2" w:rsidP="00DE1D1D">
            <w:pPr>
              <w:pStyle w:val="VRQACourseTemplateTableText"/>
              <w:rPr>
                <w:color w:val="auto"/>
              </w:rPr>
            </w:pPr>
            <w:r w:rsidRPr="00DE19A2">
              <w:rPr>
                <w:color w:val="auto"/>
              </w:rPr>
              <w:t>Implement control processes using programmable logic controllers</w:t>
            </w:r>
          </w:p>
        </w:tc>
      </w:tr>
      <w:tr w:rsidR="00497AF5" w:rsidRPr="003252C2" w14:paraId="270D147B" w14:textId="77777777" w:rsidTr="00AB66BC">
        <w:trPr>
          <w:trHeight w:val="283"/>
        </w:trPr>
        <w:tc>
          <w:tcPr>
            <w:tcW w:w="1777" w:type="dxa"/>
          </w:tcPr>
          <w:p w14:paraId="4F6ADAF1" w14:textId="5E1EF350" w:rsidR="00497AF5" w:rsidRPr="00FD2C3E" w:rsidRDefault="00106269" w:rsidP="00DE1D1D">
            <w:pPr>
              <w:pStyle w:val="VRQACourseTemplateTableText"/>
              <w:rPr>
                <w:color w:val="auto"/>
                <w:highlight w:val="yellow"/>
              </w:rPr>
            </w:pPr>
            <w:r w:rsidRPr="00106269">
              <w:rPr>
                <w:color w:val="auto"/>
              </w:rPr>
              <w:t>VU23911</w:t>
            </w:r>
          </w:p>
        </w:tc>
        <w:tc>
          <w:tcPr>
            <w:tcW w:w="8424" w:type="dxa"/>
            <w:gridSpan w:val="2"/>
          </w:tcPr>
          <w:p w14:paraId="515E3B12" w14:textId="38015529" w:rsidR="00497AF5" w:rsidRPr="00765A60" w:rsidRDefault="00651C24" w:rsidP="00DE1D1D">
            <w:pPr>
              <w:pStyle w:val="VRQACourseTemplateTableText"/>
              <w:rPr>
                <w:color w:val="auto"/>
              </w:rPr>
            </w:pPr>
            <w:r w:rsidRPr="00651C24">
              <w:rPr>
                <w:color w:val="auto"/>
              </w:rPr>
              <w:t>Apply hydraulic principles to achieve an engineering task</w:t>
            </w:r>
          </w:p>
        </w:tc>
      </w:tr>
      <w:tr w:rsidR="00765A60" w:rsidRPr="003252C2" w14:paraId="08CF26F8" w14:textId="77777777" w:rsidTr="00AB66BC">
        <w:trPr>
          <w:trHeight w:val="283"/>
        </w:trPr>
        <w:tc>
          <w:tcPr>
            <w:tcW w:w="1777" w:type="dxa"/>
          </w:tcPr>
          <w:p w14:paraId="658DE30F" w14:textId="757FB86B" w:rsidR="00765A60" w:rsidRPr="00FD2C3E" w:rsidRDefault="005F15F6" w:rsidP="00DE1D1D">
            <w:pPr>
              <w:pStyle w:val="VRQACourseTemplateTableText"/>
              <w:rPr>
                <w:color w:val="auto"/>
                <w:highlight w:val="yellow"/>
              </w:rPr>
            </w:pPr>
            <w:r w:rsidRPr="005F15F6">
              <w:rPr>
                <w:color w:val="auto"/>
              </w:rPr>
              <w:t>VU23932</w:t>
            </w:r>
          </w:p>
        </w:tc>
        <w:tc>
          <w:tcPr>
            <w:tcW w:w="8424" w:type="dxa"/>
            <w:gridSpan w:val="2"/>
          </w:tcPr>
          <w:p w14:paraId="0F4C9A7B" w14:textId="520CBB0C" w:rsidR="00765A60" w:rsidRPr="00D13162" w:rsidRDefault="00765A60" w:rsidP="00DE1D1D">
            <w:pPr>
              <w:pStyle w:val="VRQACourseTemplateTableText"/>
              <w:rPr>
                <w:color w:val="auto"/>
              </w:rPr>
            </w:pPr>
            <w:r w:rsidRPr="00765A60">
              <w:rPr>
                <w:color w:val="auto"/>
              </w:rPr>
              <w:t>Apply surveying for civil engineering projects</w:t>
            </w:r>
          </w:p>
        </w:tc>
      </w:tr>
      <w:tr w:rsidR="00366217" w:rsidRPr="003252C2" w14:paraId="5258ADB5" w14:textId="77777777" w:rsidTr="00AB66BC">
        <w:trPr>
          <w:trHeight w:val="283"/>
        </w:trPr>
        <w:tc>
          <w:tcPr>
            <w:tcW w:w="1777" w:type="dxa"/>
          </w:tcPr>
          <w:p w14:paraId="62920623" w14:textId="4A5F3200" w:rsidR="00366217" w:rsidRPr="00FD2C3E" w:rsidRDefault="005F15F6" w:rsidP="00DE1D1D">
            <w:pPr>
              <w:pStyle w:val="VRQACourseTemplateTableText"/>
              <w:rPr>
                <w:color w:val="auto"/>
                <w:highlight w:val="yellow"/>
              </w:rPr>
            </w:pPr>
            <w:r w:rsidRPr="005F15F6">
              <w:rPr>
                <w:color w:val="auto"/>
              </w:rPr>
              <w:t>VU23930</w:t>
            </w:r>
          </w:p>
        </w:tc>
        <w:tc>
          <w:tcPr>
            <w:tcW w:w="8424" w:type="dxa"/>
            <w:gridSpan w:val="2"/>
          </w:tcPr>
          <w:p w14:paraId="170267E6" w14:textId="5B46F410" w:rsidR="00366217" w:rsidRPr="00D13162" w:rsidRDefault="00E7692E" w:rsidP="00DE1D1D">
            <w:pPr>
              <w:pStyle w:val="VRQACourseTemplateTableText"/>
              <w:rPr>
                <w:color w:val="auto"/>
              </w:rPr>
            </w:pPr>
            <w:r w:rsidRPr="00E7692E">
              <w:rPr>
                <w:color w:val="auto"/>
              </w:rPr>
              <w:t>Apply fundamentals of civil engineering to a construction project</w:t>
            </w:r>
          </w:p>
        </w:tc>
      </w:tr>
      <w:tr w:rsidR="00651C24" w:rsidRPr="003252C2" w14:paraId="334A8CD3" w14:textId="77777777" w:rsidTr="00AB66BC">
        <w:trPr>
          <w:trHeight w:val="283"/>
        </w:trPr>
        <w:tc>
          <w:tcPr>
            <w:tcW w:w="1777" w:type="dxa"/>
          </w:tcPr>
          <w:p w14:paraId="3A20CE67" w14:textId="5851E948" w:rsidR="00651C24" w:rsidRPr="00FD2C3E" w:rsidRDefault="00106269" w:rsidP="00DE1D1D">
            <w:pPr>
              <w:pStyle w:val="VRQACourseTemplateTableText"/>
              <w:rPr>
                <w:color w:val="auto"/>
                <w:highlight w:val="yellow"/>
              </w:rPr>
            </w:pPr>
            <w:r w:rsidRPr="00106269">
              <w:rPr>
                <w:color w:val="auto"/>
              </w:rPr>
              <w:t>VU23912</w:t>
            </w:r>
          </w:p>
        </w:tc>
        <w:tc>
          <w:tcPr>
            <w:tcW w:w="8424" w:type="dxa"/>
            <w:gridSpan w:val="2"/>
          </w:tcPr>
          <w:p w14:paraId="179B1392" w14:textId="2812A2CC" w:rsidR="00651C24" w:rsidRPr="00366217" w:rsidRDefault="00651C24" w:rsidP="00DE1D1D">
            <w:pPr>
              <w:pStyle w:val="VRQACourseTemplateTableText"/>
              <w:rPr>
                <w:color w:val="auto"/>
              </w:rPr>
            </w:pPr>
            <w:r w:rsidRPr="00651C24">
              <w:rPr>
                <w:color w:val="auto"/>
              </w:rPr>
              <w:t>Write and modify basic CNC programs</w:t>
            </w:r>
          </w:p>
        </w:tc>
      </w:tr>
      <w:tr w:rsidR="00366217" w:rsidRPr="003252C2" w14:paraId="1292D571" w14:textId="77777777" w:rsidTr="00AB66BC">
        <w:trPr>
          <w:trHeight w:val="283"/>
        </w:trPr>
        <w:tc>
          <w:tcPr>
            <w:tcW w:w="1777" w:type="dxa"/>
          </w:tcPr>
          <w:p w14:paraId="48657935" w14:textId="1E739911" w:rsidR="00366217" w:rsidRPr="00FD2C3E" w:rsidRDefault="009419B2" w:rsidP="00DE1D1D">
            <w:pPr>
              <w:pStyle w:val="VRQACourseTemplateTableText"/>
              <w:rPr>
                <w:color w:val="auto"/>
                <w:highlight w:val="yellow"/>
              </w:rPr>
            </w:pPr>
            <w:r w:rsidRPr="009419B2">
              <w:rPr>
                <w:color w:val="auto"/>
              </w:rPr>
              <w:t>VU23929</w:t>
            </w:r>
          </w:p>
        </w:tc>
        <w:tc>
          <w:tcPr>
            <w:tcW w:w="8424" w:type="dxa"/>
            <w:gridSpan w:val="2"/>
          </w:tcPr>
          <w:p w14:paraId="77E7CC3A" w14:textId="225F6385" w:rsidR="00366217" w:rsidRPr="00D13162" w:rsidRDefault="00366217" w:rsidP="00DE1D1D">
            <w:pPr>
              <w:pStyle w:val="VRQACourseTemplateTableText"/>
              <w:rPr>
                <w:color w:val="auto"/>
              </w:rPr>
            </w:pPr>
            <w:r w:rsidRPr="00366217">
              <w:rPr>
                <w:color w:val="auto"/>
              </w:rPr>
              <w:t>Implement site investigation procedures</w:t>
            </w:r>
          </w:p>
        </w:tc>
      </w:tr>
      <w:tr w:rsidR="00366217" w:rsidRPr="003252C2" w14:paraId="5B69EAEF" w14:textId="77777777" w:rsidTr="00AB66BC">
        <w:trPr>
          <w:trHeight w:val="283"/>
        </w:trPr>
        <w:tc>
          <w:tcPr>
            <w:tcW w:w="1777" w:type="dxa"/>
          </w:tcPr>
          <w:p w14:paraId="15E2665E" w14:textId="55486F9D" w:rsidR="00366217" w:rsidRPr="00FD2C3E" w:rsidRDefault="00B66480" w:rsidP="00DE1D1D">
            <w:pPr>
              <w:pStyle w:val="VRQACourseTemplateTableText"/>
              <w:rPr>
                <w:color w:val="auto"/>
                <w:highlight w:val="yellow"/>
              </w:rPr>
            </w:pPr>
            <w:r w:rsidRPr="00B66480">
              <w:rPr>
                <w:color w:val="auto"/>
              </w:rPr>
              <w:t>VU23913</w:t>
            </w:r>
          </w:p>
        </w:tc>
        <w:tc>
          <w:tcPr>
            <w:tcW w:w="8424" w:type="dxa"/>
            <w:gridSpan w:val="2"/>
          </w:tcPr>
          <w:p w14:paraId="297DD53A" w14:textId="6990807A" w:rsidR="00366217" w:rsidRPr="00D13162" w:rsidRDefault="00366217" w:rsidP="00DE1D1D">
            <w:pPr>
              <w:pStyle w:val="VRQACourseTemplateTableText"/>
              <w:rPr>
                <w:color w:val="auto"/>
              </w:rPr>
            </w:pPr>
            <w:r w:rsidRPr="00366217">
              <w:rPr>
                <w:color w:val="auto"/>
              </w:rPr>
              <w:t>Implement basic materials science principles to engineering applications</w:t>
            </w:r>
          </w:p>
        </w:tc>
      </w:tr>
      <w:tr w:rsidR="00765A60" w:rsidRPr="003252C2" w14:paraId="1324FC02" w14:textId="77777777" w:rsidTr="00AB66BC">
        <w:trPr>
          <w:trHeight w:val="283"/>
        </w:trPr>
        <w:tc>
          <w:tcPr>
            <w:tcW w:w="1777" w:type="dxa"/>
          </w:tcPr>
          <w:p w14:paraId="6B6D0ADB" w14:textId="3E8865D2" w:rsidR="00765A60" w:rsidRPr="00FD2C3E" w:rsidRDefault="005F15F6" w:rsidP="00DE1D1D">
            <w:pPr>
              <w:pStyle w:val="VRQACourseTemplateTableText"/>
              <w:rPr>
                <w:color w:val="auto"/>
                <w:highlight w:val="yellow"/>
              </w:rPr>
            </w:pPr>
            <w:r w:rsidRPr="005F15F6">
              <w:rPr>
                <w:color w:val="auto"/>
              </w:rPr>
              <w:t>VU23931</w:t>
            </w:r>
          </w:p>
        </w:tc>
        <w:tc>
          <w:tcPr>
            <w:tcW w:w="8424" w:type="dxa"/>
            <w:gridSpan w:val="2"/>
          </w:tcPr>
          <w:p w14:paraId="51465B2F" w14:textId="13FD0F6C" w:rsidR="00765A60" w:rsidRPr="00366217" w:rsidRDefault="00765A60" w:rsidP="00DE1D1D">
            <w:pPr>
              <w:pStyle w:val="VRQACourseTemplateTableText"/>
              <w:rPr>
                <w:color w:val="auto"/>
              </w:rPr>
            </w:pPr>
            <w:r w:rsidRPr="00765A60">
              <w:rPr>
                <w:color w:val="auto"/>
              </w:rPr>
              <w:t>Apply principles of materials testing to civil engineering applications</w:t>
            </w:r>
          </w:p>
        </w:tc>
      </w:tr>
      <w:tr w:rsidR="00765A60" w:rsidRPr="003252C2" w14:paraId="6D141186" w14:textId="77777777" w:rsidTr="00AB66BC">
        <w:trPr>
          <w:trHeight w:val="283"/>
        </w:trPr>
        <w:tc>
          <w:tcPr>
            <w:tcW w:w="1777" w:type="dxa"/>
          </w:tcPr>
          <w:p w14:paraId="2E712A4E" w14:textId="6449A956" w:rsidR="00765A60" w:rsidRPr="00FD2C3E" w:rsidRDefault="005F15F6" w:rsidP="00DE1D1D">
            <w:pPr>
              <w:pStyle w:val="VRQACourseTemplateTableText"/>
              <w:rPr>
                <w:color w:val="auto"/>
                <w:highlight w:val="yellow"/>
              </w:rPr>
            </w:pPr>
            <w:r w:rsidRPr="005F15F6">
              <w:rPr>
                <w:color w:val="auto"/>
              </w:rPr>
              <w:t>VU23933</w:t>
            </w:r>
          </w:p>
        </w:tc>
        <w:tc>
          <w:tcPr>
            <w:tcW w:w="8424" w:type="dxa"/>
            <w:gridSpan w:val="2"/>
          </w:tcPr>
          <w:p w14:paraId="4670B672" w14:textId="011799E9" w:rsidR="00765A60" w:rsidRPr="00765A60" w:rsidRDefault="00765A60" w:rsidP="00DE1D1D">
            <w:pPr>
              <w:pStyle w:val="VRQACourseTemplateTableText"/>
              <w:rPr>
                <w:color w:val="auto"/>
              </w:rPr>
            </w:pPr>
            <w:r w:rsidRPr="00765A60">
              <w:rPr>
                <w:color w:val="auto"/>
              </w:rPr>
              <w:t>Perform measurements and layout tasks on construction site</w:t>
            </w:r>
          </w:p>
        </w:tc>
      </w:tr>
      <w:tr w:rsidR="00E778D8" w:rsidRPr="003252C2" w14:paraId="5284C13F" w14:textId="77777777" w:rsidTr="00AB66BC">
        <w:trPr>
          <w:trHeight w:val="283"/>
        </w:trPr>
        <w:tc>
          <w:tcPr>
            <w:tcW w:w="1777" w:type="dxa"/>
          </w:tcPr>
          <w:p w14:paraId="067C8E00" w14:textId="64F666B1" w:rsidR="00E778D8" w:rsidRPr="00FD2C3E" w:rsidRDefault="009A3521" w:rsidP="00DE1D1D">
            <w:pPr>
              <w:pStyle w:val="VRQACourseTemplateTableText"/>
              <w:rPr>
                <w:color w:val="auto"/>
                <w:highlight w:val="yellow"/>
              </w:rPr>
            </w:pPr>
            <w:r w:rsidRPr="009A3521">
              <w:rPr>
                <w:color w:val="auto"/>
              </w:rPr>
              <w:t>VU23950</w:t>
            </w:r>
          </w:p>
        </w:tc>
        <w:tc>
          <w:tcPr>
            <w:tcW w:w="8424" w:type="dxa"/>
            <w:gridSpan w:val="2"/>
          </w:tcPr>
          <w:p w14:paraId="73605AB5" w14:textId="335816AE" w:rsidR="00E778D8" w:rsidRPr="00765A60" w:rsidRDefault="00E778D8" w:rsidP="00DE1D1D">
            <w:pPr>
              <w:pStyle w:val="VRQACourseTemplateTableText"/>
              <w:rPr>
                <w:color w:val="auto"/>
              </w:rPr>
            </w:pPr>
            <w:r w:rsidRPr="002C522B">
              <w:rPr>
                <w:bCs/>
                <w:color w:val="auto"/>
              </w:rPr>
              <w:t>Apply surveying computations to civil engineering projects</w:t>
            </w:r>
          </w:p>
        </w:tc>
      </w:tr>
      <w:tr w:rsidR="00366217" w:rsidRPr="003252C2" w14:paraId="5B0A509E" w14:textId="77777777" w:rsidTr="00AB66BC">
        <w:trPr>
          <w:trHeight w:val="283"/>
        </w:trPr>
        <w:tc>
          <w:tcPr>
            <w:tcW w:w="1777" w:type="dxa"/>
          </w:tcPr>
          <w:p w14:paraId="65D265AC" w14:textId="7115E65C" w:rsidR="00366217" w:rsidRPr="00FD2C3E" w:rsidRDefault="00B66480" w:rsidP="00DE1D1D">
            <w:pPr>
              <w:pStyle w:val="VRQACourseTemplateTableText"/>
              <w:rPr>
                <w:color w:val="auto"/>
                <w:highlight w:val="yellow"/>
              </w:rPr>
            </w:pPr>
            <w:r w:rsidRPr="00B66480">
              <w:rPr>
                <w:color w:val="auto"/>
              </w:rPr>
              <w:t>VU23914</w:t>
            </w:r>
          </w:p>
        </w:tc>
        <w:tc>
          <w:tcPr>
            <w:tcW w:w="8424" w:type="dxa"/>
            <w:gridSpan w:val="2"/>
          </w:tcPr>
          <w:p w14:paraId="5393755D" w14:textId="0973810A" w:rsidR="00366217" w:rsidRPr="00D13162" w:rsidRDefault="00366217" w:rsidP="00DE1D1D">
            <w:pPr>
              <w:pStyle w:val="VRQACourseTemplateTableText"/>
              <w:rPr>
                <w:color w:val="auto"/>
              </w:rPr>
            </w:pPr>
            <w:r w:rsidRPr="00366217">
              <w:rPr>
                <w:color w:val="auto"/>
              </w:rPr>
              <w:t>Apply electrotechnology principles in an engineering work environment</w:t>
            </w:r>
          </w:p>
        </w:tc>
      </w:tr>
      <w:tr w:rsidR="00765A60" w:rsidRPr="003252C2" w14:paraId="053C745A" w14:textId="77777777" w:rsidTr="00AB66BC">
        <w:trPr>
          <w:trHeight w:val="283"/>
        </w:trPr>
        <w:tc>
          <w:tcPr>
            <w:tcW w:w="1777" w:type="dxa"/>
          </w:tcPr>
          <w:p w14:paraId="00AD28B2" w14:textId="1BDF6775" w:rsidR="00765A60" w:rsidRPr="00FD2C3E" w:rsidRDefault="00B66480" w:rsidP="00DE1D1D">
            <w:pPr>
              <w:pStyle w:val="VRQACourseTemplateTableText"/>
              <w:rPr>
                <w:color w:val="auto"/>
                <w:highlight w:val="yellow"/>
              </w:rPr>
            </w:pPr>
            <w:r w:rsidRPr="00B66480">
              <w:rPr>
                <w:color w:val="auto"/>
              </w:rPr>
              <w:t>VU23915</w:t>
            </w:r>
          </w:p>
        </w:tc>
        <w:tc>
          <w:tcPr>
            <w:tcW w:w="8424" w:type="dxa"/>
            <w:gridSpan w:val="2"/>
          </w:tcPr>
          <w:p w14:paraId="0DFEDBA1" w14:textId="3EFC68DF" w:rsidR="00765A60" w:rsidRPr="00366217" w:rsidRDefault="00765A60" w:rsidP="00DE1D1D">
            <w:pPr>
              <w:pStyle w:val="VRQACourseTemplateTableText"/>
              <w:rPr>
                <w:color w:val="auto"/>
              </w:rPr>
            </w:pPr>
            <w:r w:rsidRPr="00765A60">
              <w:rPr>
                <w:color w:val="auto"/>
              </w:rPr>
              <w:t>Annotate and create assemblies using solid models</w:t>
            </w:r>
          </w:p>
        </w:tc>
      </w:tr>
      <w:tr w:rsidR="00366217" w:rsidRPr="003252C2" w14:paraId="301A4EC4" w14:textId="77777777" w:rsidTr="00AB66BC">
        <w:trPr>
          <w:trHeight w:val="283"/>
        </w:trPr>
        <w:tc>
          <w:tcPr>
            <w:tcW w:w="1777" w:type="dxa"/>
          </w:tcPr>
          <w:p w14:paraId="65B499DF" w14:textId="68223120" w:rsidR="00366217" w:rsidRPr="00FD2C3E" w:rsidRDefault="00B66480" w:rsidP="00DE1D1D">
            <w:pPr>
              <w:pStyle w:val="VRQACourseTemplateTableText"/>
              <w:rPr>
                <w:color w:val="auto"/>
                <w:highlight w:val="yellow"/>
              </w:rPr>
            </w:pPr>
            <w:r w:rsidRPr="00B66480">
              <w:rPr>
                <w:color w:val="auto"/>
              </w:rPr>
              <w:t>VU23916</w:t>
            </w:r>
          </w:p>
        </w:tc>
        <w:tc>
          <w:tcPr>
            <w:tcW w:w="8424" w:type="dxa"/>
            <w:gridSpan w:val="2"/>
          </w:tcPr>
          <w:p w14:paraId="5C7FDBA6" w14:textId="1385B760" w:rsidR="00366217" w:rsidRPr="00366217" w:rsidRDefault="00366217" w:rsidP="00DE1D1D">
            <w:pPr>
              <w:pStyle w:val="VRQACourseTemplateTableText"/>
              <w:rPr>
                <w:color w:val="auto"/>
              </w:rPr>
            </w:pPr>
            <w:proofErr w:type="gramStart"/>
            <w:r w:rsidRPr="00366217">
              <w:rPr>
                <w:color w:val="auto"/>
              </w:rPr>
              <w:t>Apply</w:t>
            </w:r>
            <w:proofErr w:type="gramEnd"/>
            <w:r w:rsidRPr="00366217">
              <w:rPr>
                <w:color w:val="auto"/>
              </w:rPr>
              <w:t xml:space="preserve"> scientific principles to engineering problems</w:t>
            </w:r>
          </w:p>
        </w:tc>
      </w:tr>
      <w:tr w:rsidR="00651C24" w:rsidRPr="003252C2" w14:paraId="2411CA8F" w14:textId="77777777" w:rsidTr="00AB66BC">
        <w:trPr>
          <w:trHeight w:val="283"/>
        </w:trPr>
        <w:tc>
          <w:tcPr>
            <w:tcW w:w="1777" w:type="dxa"/>
          </w:tcPr>
          <w:p w14:paraId="0C239631" w14:textId="0BCDB851" w:rsidR="00651C24" w:rsidRPr="00FD2C3E" w:rsidRDefault="00B66480" w:rsidP="00DE1D1D">
            <w:pPr>
              <w:pStyle w:val="VRQACourseTemplateTableText"/>
              <w:rPr>
                <w:color w:val="auto"/>
                <w:highlight w:val="yellow"/>
              </w:rPr>
            </w:pPr>
            <w:r w:rsidRPr="00B66480">
              <w:rPr>
                <w:color w:val="auto"/>
              </w:rPr>
              <w:lastRenderedPageBreak/>
              <w:t>VU23917</w:t>
            </w:r>
          </w:p>
        </w:tc>
        <w:tc>
          <w:tcPr>
            <w:tcW w:w="8424" w:type="dxa"/>
            <w:gridSpan w:val="2"/>
          </w:tcPr>
          <w:p w14:paraId="4C45927E" w14:textId="258AB70F" w:rsidR="00651C24" w:rsidRPr="00366217" w:rsidRDefault="00651C24" w:rsidP="00DE1D1D">
            <w:pPr>
              <w:pStyle w:val="VRQACourseTemplateTableText"/>
              <w:rPr>
                <w:color w:val="auto"/>
              </w:rPr>
            </w:pPr>
            <w:proofErr w:type="gramStart"/>
            <w:r w:rsidRPr="00651C24">
              <w:rPr>
                <w:color w:val="auto"/>
              </w:rPr>
              <w:t>Set</w:t>
            </w:r>
            <w:proofErr w:type="gramEnd"/>
            <w:r w:rsidRPr="00651C24">
              <w:rPr>
                <w:color w:val="auto"/>
              </w:rPr>
              <w:t xml:space="preserve"> up manufacturing processes for engineering applications</w:t>
            </w:r>
          </w:p>
        </w:tc>
      </w:tr>
      <w:tr w:rsidR="00765A60" w:rsidRPr="003252C2" w14:paraId="2F6CBEC4" w14:textId="77777777" w:rsidTr="00AB66BC">
        <w:trPr>
          <w:trHeight w:val="283"/>
        </w:trPr>
        <w:tc>
          <w:tcPr>
            <w:tcW w:w="1777" w:type="dxa"/>
          </w:tcPr>
          <w:p w14:paraId="16C125EC" w14:textId="0227BF3D" w:rsidR="00765A60" w:rsidRPr="00FD2C3E" w:rsidRDefault="00B66480" w:rsidP="00DE1D1D">
            <w:pPr>
              <w:pStyle w:val="VRQACourseTemplateTableText"/>
              <w:rPr>
                <w:color w:val="auto"/>
                <w:highlight w:val="yellow"/>
              </w:rPr>
            </w:pPr>
            <w:r w:rsidRPr="00B66480">
              <w:rPr>
                <w:color w:val="auto"/>
              </w:rPr>
              <w:t>VU23918</w:t>
            </w:r>
          </w:p>
        </w:tc>
        <w:tc>
          <w:tcPr>
            <w:tcW w:w="8424" w:type="dxa"/>
            <w:gridSpan w:val="2"/>
          </w:tcPr>
          <w:p w14:paraId="0AD884D6" w14:textId="4CFA8BA4" w:rsidR="00765A60" w:rsidRPr="00366217" w:rsidRDefault="000F7409" w:rsidP="00DE1D1D">
            <w:pPr>
              <w:pStyle w:val="VRQACourseTemplateTableText"/>
              <w:rPr>
                <w:color w:val="auto"/>
              </w:rPr>
            </w:pPr>
            <w:r w:rsidRPr="000F7409">
              <w:rPr>
                <w:color w:val="auto"/>
              </w:rPr>
              <w:t>Program and test control systems</w:t>
            </w:r>
          </w:p>
        </w:tc>
      </w:tr>
      <w:tr w:rsidR="00366217" w:rsidRPr="003252C2" w14:paraId="42872984" w14:textId="77777777" w:rsidTr="00AB66BC">
        <w:trPr>
          <w:trHeight w:val="283"/>
        </w:trPr>
        <w:tc>
          <w:tcPr>
            <w:tcW w:w="1777" w:type="dxa"/>
          </w:tcPr>
          <w:p w14:paraId="77DE6CB2" w14:textId="4EE22F82" w:rsidR="00366217" w:rsidRPr="00FD2C3E" w:rsidRDefault="00153762" w:rsidP="00DE1D1D">
            <w:pPr>
              <w:pStyle w:val="VRQACourseTemplateTableText"/>
              <w:rPr>
                <w:color w:val="auto"/>
                <w:highlight w:val="yellow"/>
              </w:rPr>
            </w:pPr>
            <w:r w:rsidRPr="00153762">
              <w:rPr>
                <w:color w:val="auto"/>
              </w:rPr>
              <w:t>VU23919</w:t>
            </w:r>
          </w:p>
        </w:tc>
        <w:tc>
          <w:tcPr>
            <w:tcW w:w="8424" w:type="dxa"/>
            <w:gridSpan w:val="2"/>
          </w:tcPr>
          <w:p w14:paraId="2AFCE26D" w14:textId="75219BCE" w:rsidR="00366217" w:rsidRPr="00366217" w:rsidRDefault="00366217" w:rsidP="00DE1D1D">
            <w:pPr>
              <w:pStyle w:val="VRQACourseTemplateTableText"/>
              <w:rPr>
                <w:color w:val="auto"/>
              </w:rPr>
            </w:pPr>
            <w:r w:rsidRPr="00366217">
              <w:rPr>
                <w:color w:val="auto"/>
              </w:rPr>
              <w:t>Apply principles of strength of materials to engineering problems</w:t>
            </w:r>
          </w:p>
        </w:tc>
      </w:tr>
      <w:tr w:rsidR="00765A60" w:rsidRPr="003252C2" w14:paraId="3C5AB0BE" w14:textId="77777777" w:rsidTr="00AB66BC">
        <w:trPr>
          <w:trHeight w:val="283"/>
        </w:trPr>
        <w:tc>
          <w:tcPr>
            <w:tcW w:w="1777" w:type="dxa"/>
          </w:tcPr>
          <w:p w14:paraId="44AD8B8C" w14:textId="59EBF1C3" w:rsidR="00765A60" w:rsidRPr="00FD2C3E" w:rsidRDefault="00153762" w:rsidP="00DE1D1D">
            <w:pPr>
              <w:pStyle w:val="VRQACourseTemplateTableText"/>
              <w:rPr>
                <w:color w:val="auto"/>
                <w:highlight w:val="yellow"/>
              </w:rPr>
            </w:pPr>
            <w:r w:rsidRPr="00153762">
              <w:rPr>
                <w:color w:val="auto"/>
              </w:rPr>
              <w:t>VU23921</w:t>
            </w:r>
          </w:p>
        </w:tc>
        <w:tc>
          <w:tcPr>
            <w:tcW w:w="8424" w:type="dxa"/>
            <w:gridSpan w:val="2"/>
          </w:tcPr>
          <w:p w14:paraId="50CF50C7" w14:textId="59B293D3" w:rsidR="00765A60" w:rsidRPr="00765A60" w:rsidRDefault="00765A60" w:rsidP="00DE1D1D">
            <w:pPr>
              <w:pStyle w:val="VRQACourseTemplateTableText"/>
              <w:rPr>
                <w:color w:val="auto"/>
              </w:rPr>
            </w:pPr>
            <w:proofErr w:type="spellStart"/>
            <w:r w:rsidRPr="00765A60">
              <w:rPr>
                <w:color w:val="auto"/>
              </w:rPr>
              <w:t>Utilise</w:t>
            </w:r>
            <w:proofErr w:type="spellEnd"/>
            <w:r w:rsidRPr="00765A60">
              <w:rPr>
                <w:color w:val="auto"/>
              </w:rPr>
              <w:t xml:space="preserve"> digital electronics for control applications</w:t>
            </w:r>
          </w:p>
        </w:tc>
      </w:tr>
      <w:tr w:rsidR="000037B5" w:rsidRPr="003252C2" w14:paraId="4F644676" w14:textId="77777777" w:rsidTr="00AB66BC">
        <w:trPr>
          <w:trHeight w:val="283"/>
        </w:trPr>
        <w:tc>
          <w:tcPr>
            <w:tcW w:w="1777" w:type="dxa"/>
          </w:tcPr>
          <w:p w14:paraId="30EB7862" w14:textId="45A8009A" w:rsidR="000037B5" w:rsidRPr="00FD2C3E" w:rsidRDefault="007A7FDB" w:rsidP="00DE1D1D">
            <w:pPr>
              <w:pStyle w:val="VRQACourseTemplateTableText"/>
              <w:rPr>
                <w:color w:val="auto"/>
                <w:highlight w:val="yellow"/>
              </w:rPr>
            </w:pPr>
            <w:r w:rsidRPr="007A7FDB">
              <w:rPr>
                <w:color w:val="auto"/>
              </w:rPr>
              <w:t>VU23937</w:t>
            </w:r>
          </w:p>
        </w:tc>
        <w:tc>
          <w:tcPr>
            <w:tcW w:w="8424" w:type="dxa"/>
            <w:gridSpan w:val="2"/>
          </w:tcPr>
          <w:p w14:paraId="547609D6" w14:textId="1318D6DD" w:rsidR="000037B5" w:rsidRPr="00765A60" w:rsidRDefault="003F233E" w:rsidP="00DE1D1D">
            <w:pPr>
              <w:pStyle w:val="VRQACourseTemplateTableText"/>
              <w:rPr>
                <w:color w:val="auto"/>
              </w:rPr>
            </w:pPr>
            <w:r w:rsidRPr="003F233E">
              <w:rPr>
                <w:bCs/>
                <w:color w:val="auto"/>
              </w:rPr>
              <w:t>Set up and monitor fluid power-controlled engineering systems</w:t>
            </w:r>
          </w:p>
        </w:tc>
      </w:tr>
      <w:tr w:rsidR="000037B5" w:rsidRPr="003252C2" w14:paraId="434AB952" w14:textId="77777777" w:rsidTr="00AB66BC">
        <w:trPr>
          <w:trHeight w:val="283"/>
        </w:trPr>
        <w:tc>
          <w:tcPr>
            <w:tcW w:w="1777" w:type="dxa"/>
          </w:tcPr>
          <w:p w14:paraId="073D11B2" w14:textId="7680B97F" w:rsidR="000037B5" w:rsidRDefault="007A7FDB" w:rsidP="00DE1D1D">
            <w:pPr>
              <w:pStyle w:val="VRQACourseTemplateTableText"/>
              <w:rPr>
                <w:color w:val="auto"/>
                <w:highlight w:val="yellow"/>
              </w:rPr>
            </w:pPr>
            <w:r w:rsidRPr="007A7FDB">
              <w:rPr>
                <w:color w:val="auto"/>
              </w:rPr>
              <w:t>VU23938</w:t>
            </w:r>
          </w:p>
        </w:tc>
        <w:tc>
          <w:tcPr>
            <w:tcW w:w="8424" w:type="dxa"/>
            <w:gridSpan w:val="2"/>
          </w:tcPr>
          <w:p w14:paraId="4CDC8798" w14:textId="699684B2" w:rsidR="000037B5" w:rsidRPr="00E565A2" w:rsidRDefault="000037B5" w:rsidP="00E565A2">
            <w:pPr>
              <w:rPr>
                <w:bCs/>
                <w:highlight w:val="yellow"/>
              </w:rPr>
            </w:pPr>
            <w:r w:rsidRPr="00E565A2">
              <w:rPr>
                <w:bCs/>
                <w:sz w:val="22"/>
                <w:szCs w:val="22"/>
              </w:rPr>
              <w:t>Design rotating mechanical machine</w:t>
            </w:r>
            <w:r w:rsidR="004B1738">
              <w:rPr>
                <w:bCs/>
                <w:sz w:val="22"/>
                <w:szCs w:val="22"/>
              </w:rPr>
              <w:t>s</w:t>
            </w:r>
          </w:p>
        </w:tc>
      </w:tr>
      <w:tr w:rsidR="002249E4" w:rsidRPr="003252C2" w14:paraId="22EBC2B9" w14:textId="77777777" w:rsidTr="00AB66BC">
        <w:trPr>
          <w:trHeight w:val="283"/>
        </w:trPr>
        <w:tc>
          <w:tcPr>
            <w:tcW w:w="1777" w:type="dxa"/>
          </w:tcPr>
          <w:p w14:paraId="5BB5A4ED" w14:textId="51F1264F" w:rsidR="002249E4" w:rsidRPr="007A7FDB" w:rsidRDefault="002249E4" w:rsidP="00DE1D1D">
            <w:pPr>
              <w:pStyle w:val="VRQACourseTemplateTableText"/>
              <w:rPr>
                <w:color w:val="auto"/>
              </w:rPr>
            </w:pPr>
            <w:r>
              <w:rPr>
                <w:color w:val="auto"/>
              </w:rPr>
              <w:t>VU23939</w:t>
            </w:r>
          </w:p>
        </w:tc>
        <w:tc>
          <w:tcPr>
            <w:tcW w:w="8424" w:type="dxa"/>
            <w:gridSpan w:val="2"/>
          </w:tcPr>
          <w:p w14:paraId="6284FD06" w14:textId="5947D690" w:rsidR="002249E4" w:rsidRPr="00E565A2" w:rsidRDefault="002249E4" w:rsidP="00E565A2">
            <w:pPr>
              <w:rPr>
                <w:bCs/>
                <w:sz w:val="22"/>
                <w:szCs w:val="22"/>
              </w:rPr>
            </w:pPr>
            <w:r>
              <w:rPr>
                <w:bCs/>
                <w:sz w:val="22"/>
                <w:szCs w:val="22"/>
              </w:rPr>
              <w:t>Apply processes of advanced metrology in manufacturing</w:t>
            </w:r>
          </w:p>
        </w:tc>
      </w:tr>
      <w:tr w:rsidR="0086517E" w:rsidRPr="003252C2" w14:paraId="5088F491" w14:textId="77777777" w:rsidTr="00AB66BC">
        <w:trPr>
          <w:trHeight w:val="283"/>
        </w:trPr>
        <w:tc>
          <w:tcPr>
            <w:tcW w:w="1777" w:type="dxa"/>
          </w:tcPr>
          <w:p w14:paraId="51E374FE" w14:textId="5C90D25B" w:rsidR="0086517E" w:rsidRPr="00FD2C3E" w:rsidRDefault="00E61023" w:rsidP="00DE1D1D">
            <w:pPr>
              <w:pStyle w:val="VRQACourseTemplateTableText"/>
              <w:rPr>
                <w:color w:val="auto"/>
                <w:highlight w:val="yellow"/>
              </w:rPr>
            </w:pPr>
            <w:r w:rsidRPr="00E61023">
              <w:rPr>
                <w:color w:val="auto"/>
              </w:rPr>
              <w:t>VU23940</w:t>
            </w:r>
          </w:p>
        </w:tc>
        <w:tc>
          <w:tcPr>
            <w:tcW w:w="8424" w:type="dxa"/>
            <w:gridSpan w:val="2"/>
          </w:tcPr>
          <w:p w14:paraId="1E0C14DC" w14:textId="03407868" w:rsidR="0086517E" w:rsidRPr="00765A60" w:rsidRDefault="0086517E" w:rsidP="00DE1D1D">
            <w:pPr>
              <w:pStyle w:val="VRQACourseTemplateTableText"/>
              <w:rPr>
                <w:color w:val="auto"/>
              </w:rPr>
            </w:pPr>
            <w:r w:rsidRPr="00E565A2">
              <w:rPr>
                <w:bCs/>
                <w:color w:val="auto"/>
              </w:rPr>
              <w:t>Use advanced 2D and 3D computer aided (CAD) drafting techniques</w:t>
            </w:r>
          </w:p>
        </w:tc>
      </w:tr>
      <w:tr w:rsidR="0086517E" w:rsidRPr="003252C2" w14:paraId="5AC81AE4" w14:textId="77777777" w:rsidTr="00AB66BC">
        <w:trPr>
          <w:trHeight w:val="283"/>
        </w:trPr>
        <w:tc>
          <w:tcPr>
            <w:tcW w:w="1777" w:type="dxa"/>
          </w:tcPr>
          <w:p w14:paraId="1FF0D2B1" w14:textId="6054A2AF" w:rsidR="0086517E" w:rsidRPr="00FD2C3E" w:rsidRDefault="009A3521" w:rsidP="00DE1D1D">
            <w:pPr>
              <w:pStyle w:val="VRQACourseTemplateTableText"/>
              <w:rPr>
                <w:color w:val="auto"/>
                <w:highlight w:val="yellow"/>
              </w:rPr>
            </w:pPr>
            <w:r w:rsidRPr="009A3521">
              <w:rPr>
                <w:color w:val="auto"/>
              </w:rPr>
              <w:t>VU23951</w:t>
            </w:r>
          </w:p>
        </w:tc>
        <w:tc>
          <w:tcPr>
            <w:tcW w:w="8424" w:type="dxa"/>
            <w:gridSpan w:val="2"/>
          </w:tcPr>
          <w:p w14:paraId="74CF965B" w14:textId="264F7302" w:rsidR="0086517E" w:rsidRPr="00765A60" w:rsidRDefault="0086517E" w:rsidP="00DE1D1D">
            <w:pPr>
              <w:pStyle w:val="VRQACourseTemplateTableText"/>
              <w:rPr>
                <w:color w:val="auto"/>
              </w:rPr>
            </w:pPr>
            <w:r w:rsidRPr="00E565A2">
              <w:rPr>
                <w:bCs/>
                <w:color w:val="auto"/>
              </w:rPr>
              <w:t>Produce geometric designs for roads</w:t>
            </w:r>
          </w:p>
        </w:tc>
      </w:tr>
      <w:tr w:rsidR="00765A60" w:rsidRPr="003252C2" w14:paraId="326B2BDC" w14:textId="77777777" w:rsidTr="00AB66BC">
        <w:trPr>
          <w:trHeight w:val="283"/>
        </w:trPr>
        <w:tc>
          <w:tcPr>
            <w:tcW w:w="1777" w:type="dxa"/>
          </w:tcPr>
          <w:p w14:paraId="1FA12D6E" w14:textId="5E29901B" w:rsidR="00765A60" w:rsidRPr="00FD2C3E" w:rsidRDefault="006F15B9" w:rsidP="00DE1D1D">
            <w:pPr>
              <w:pStyle w:val="VRQACourseTemplateTableText"/>
              <w:rPr>
                <w:color w:val="auto"/>
                <w:highlight w:val="yellow"/>
              </w:rPr>
            </w:pPr>
            <w:r w:rsidRPr="006F15B9">
              <w:rPr>
                <w:color w:val="auto"/>
              </w:rPr>
              <w:t>VU23936</w:t>
            </w:r>
          </w:p>
        </w:tc>
        <w:tc>
          <w:tcPr>
            <w:tcW w:w="8424" w:type="dxa"/>
            <w:gridSpan w:val="2"/>
          </w:tcPr>
          <w:p w14:paraId="0558957A" w14:textId="5A761C33" w:rsidR="00765A60" w:rsidRPr="00366217" w:rsidRDefault="00765A60" w:rsidP="00DE1D1D">
            <w:pPr>
              <w:pStyle w:val="VRQACourseTemplateTableText"/>
              <w:rPr>
                <w:color w:val="auto"/>
              </w:rPr>
            </w:pPr>
            <w:r w:rsidRPr="00765A60">
              <w:rPr>
                <w:color w:val="auto"/>
              </w:rPr>
              <w:t>Produce drawings to enable road construction</w:t>
            </w:r>
          </w:p>
        </w:tc>
      </w:tr>
      <w:tr w:rsidR="00765A60" w:rsidRPr="003252C2" w14:paraId="63189479" w14:textId="77777777" w:rsidTr="00AB66BC">
        <w:trPr>
          <w:trHeight w:val="283"/>
        </w:trPr>
        <w:tc>
          <w:tcPr>
            <w:tcW w:w="1777" w:type="dxa"/>
          </w:tcPr>
          <w:p w14:paraId="6BDCF16C" w14:textId="01EF00A8" w:rsidR="00765A60" w:rsidRPr="00FD2C3E" w:rsidRDefault="005F15F6" w:rsidP="00DE1D1D">
            <w:pPr>
              <w:pStyle w:val="VRQACourseTemplateTableText"/>
              <w:rPr>
                <w:color w:val="auto"/>
                <w:highlight w:val="yellow"/>
              </w:rPr>
            </w:pPr>
            <w:r w:rsidRPr="005F15F6">
              <w:rPr>
                <w:color w:val="auto"/>
              </w:rPr>
              <w:t>VU23935</w:t>
            </w:r>
          </w:p>
        </w:tc>
        <w:tc>
          <w:tcPr>
            <w:tcW w:w="8424" w:type="dxa"/>
            <w:gridSpan w:val="2"/>
          </w:tcPr>
          <w:p w14:paraId="1626A1C4" w14:textId="644BB21B" w:rsidR="00765A60" w:rsidRPr="00366217" w:rsidRDefault="00765A60" w:rsidP="00DE1D1D">
            <w:pPr>
              <w:pStyle w:val="VRQACourseTemplateTableText"/>
              <w:rPr>
                <w:color w:val="auto"/>
              </w:rPr>
            </w:pPr>
            <w:r w:rsidRPr="00765A60">
              <w:rPr>
                <w:color w:val="auto"/>
              </w:rPr>
              <w:t>Produce structural steel drawings</w:t>
            </w:r>
          </w:p>
        </w:tc>
      </w:tr>
      <w:tr w:rsidR="00366217" w:rsidRPr="003252C2" w14:paraId="436D3BAF" w14:textId="77777777" w:rsidTr="00AB66BC">
        <w:trPr>
          <w:trHeight w:val="283"/>
        </w:trPr>
        <w:tc>
          <w:tcPr>
            <w:tcW w:w="1777" w:type="dxa"/>
          </w:tcPr>
          <w:p w14:paraId="01D751A0" w14:textId="5759F448" w:rsidR="00366217" w:rsidRPr="00FD2C3E" w:rsidRDefault="00153762" w:rsidP="00DE1D1D">
            <w:pPr>
              <w:pStyle w:val="VRQACourseTemplateTableText"/>
              <w:rPr>
                <w:color w:val="auto"/>
                <w:highlight w:val="yellow"/>
              </w:rPr>
            </w:pPr>
            <w:r w:rsidRPr="00153762">
              <w:rPr>
                <w:color w:val="auto"/>
              </w:rPr>
              <w:t>VU23922</w:t>
            </w:r>
          </w:p>
        </w:tc>
        <w:tc>
          <w:tcPr>
            <w:tcW w:w="8424" w:type="dxa"/>
            <w:gridSpan w:val="2"/>
          </w:tcPr>
          <w:p w14:paraId="3C632AC9" w14:textId="656F941D" w:rsidR="00366217" w:rsidRPr="00366217" w:rsidRDefault="00366217" w:rsidP="00DE1D1D">
            <w:pPr>
              <w:pStyle w:val="VRQACourseTemplateTableText"/>
              <w:rPr>
                <w:color w:val="auto"/>
              </w:rPr>
            </w:pPr>
            <w:r w:rsidRPr="00366217">
              <w:rPr>
                <w:color w:val="auto"/>
              </w:rPr>
              <w:t xml:space="preserve">Apply fluid </w:t>
            </w:r>
            <w:proofErr w:type="gramStart"/>
            <w:r w:rsidRPr="00366217">
              <w:rPr>
                <w:color w:val="auto"/>
              </w:rPr>
              <w:t>mechanic</w:t>
            </w:r>
            <w:proofErr w:type="gramEnd"/>
            <w:r w:rsidRPr="00366217">
              <w:rPr>
                <w:color w:val="auto"/>
              </w:rPr>
              <w:t xml:space="preserve"> principles in mechanical engineering</w:t>
            </w:r>
          </w:p>
        </w:tc>
      </w:tr>
      <w:tr w:rsidR="001D2A1F" w:rsidRPr="003252C2" w14:paraId="2BBCCBC4" w14:textId="77777777" w:rsidTr="00AB66BC">
        <w:trPr>
          <w:trHeight w:val="283"/>
        </w:trPr>
        <w:tc>
          <w:tcPr>
            <w:tcW w:w="1777" w:type="dxa"/>
          </w:tcPr>
          <w:p w14:paraId="5467B9DC" w14:textId="0666E07E" w:rsidR="001D2A1F" w:rsidRPr="00FD2C3E" w:rsidRDefault="009A3521" w:rsidP="00DE1D1D">
            <w:pPr>
              <w:pStyle w:val="VRQACourseTemplateTableText"/>
              <w:rPr>
                <w:color w:val="auto"/>
                <w:highlight w:val="yellow"/>
              </w:rPr>
            </w:pPr>
            <w:r w:rsidRPr="009A3521">
              <w:rPr>
                <w:color w:val="auto"/>
              </w:rPr>
              <w:t>VU23952</w:t>
            </w:r>
          </w:p>
        </w:tc>
        <w:tc>
          <w:tcPr>
            <w:tcW w:w="8424" w:type="dxa"/>
            <w:gridSpan w:val="2"/>
          </w:tcPr>
          <w:p w14:paraId="2A5220B0" w14:textId="3E990597" w:rsidR="001D2A1F" w:rsidRPr="00E565A2" w:rsidRDefault="001D2A1F" w:rsidP="00DE1D1D">
            <w:pPr>
              <w:pStyle w:val="VRQACourseTemplateTableText"/>
              <w:rPr>
                <w:color w:val="auto"/>
              </w:rPr>
            </w:pPr>
            <w:r w:rsidRPr="00E565A2">
              <w:rPr>
                <w:bCs/>
                <w:color w:val="auto"/>
              </w:rPr>
              <w:t>Produce an engineering design for drainage pipes and culverts</w:t>
            </w:r>
          </w:p>
        </w:tc>
      </w:tr>
      <w:tr w:rsidR="001D2A1F" w:rsidRPr="003252C2" w14:paraId="0948B365" w14:textId="77777777" w:rsidTr="00AB66BC">
        <w:trPr>
          <w:trHeight w:val="283"/>
        </w:trPr>
        <w:tc>
          <w:tcPr>
            <w:tcW w:w="1777" w:type="dxa"/>
          </w:tcPr>
          <w:p w14:paraId="30EB30AB" w14:textId="34E8BD55" w:rsidR="001D2A1F" w:rsidRPr="00FD2C3E" w:rsidRDefault="009A3521" w:rsidP="00DE1D1D">
            <w:pPr>
              <w:pStyle w:val="VRQACourseTemplateTableText"/>
              <w:rPr>
                <w:color w:val="auto"/>
                <w:highlight w:val="yellow"/>
              </w:rPr>
            </w:pPr>
            <w:r w:rsidRPr="009A3521">
              <w:rPr>
                <w:color w:val="auto"/>
              </w:rPr>
              <w:t>VU23953</w:t>
            </w:r>
          </w:p>
        </w:tc>
        <w:tc>
          <w:tcPr>
            <w:tcW w:w="8424" w:type="dxa"/>
            <w:gridSpan w:val="2"/>
          </w:tcPr>
          <w:p w14:paraId="49B6EA56" w14:textId="79B412C6" w:rsidR="001D2A1F" w:rsidRPr="00E565A2" w:rsidRDefault="004A5D5A" w:rsidP="00DE1D1D">
            <w:pPr>
              <w:pStyle w:val="VRQACourseTemplateTableText"/>
              <w:rPr>
                <w:color w:val="auto"/>
              </w:rPr>
            </w:pPr>
            <w:r w:rsidRPr="00E565A2">
              <w:rPr>
                <w:bCs/>
                <w:color w:val="auto"/>
              </w:rPr>
              <w:t>Produce an advanced engineering design for a reinforced concrete structure</w:t>
            </w:r>
          </w:p>
        </w:tc>
      </w:tr>
      <w:tr w:rsidR="001D2A1F" w:rsidRPr="003252C2" w14:paraId="73B9BC7E" w14:textId="77777777" w:rsidTr="00AB66BC">
        <w:trPr>
          <w:trHeight w:val="283"/>
        </w:trPr>
        <w:tc>
          <w:tcPr>
            <w:tcW w:w="1777" w:type="dxa"/>
          </w:tcPr>
          <w:p w14:paraId="6B367756" w14:textId="773B3823" w:rsidR="001D2A1F" w:rsidRPr="00FD2C3E" w:rsidRDefault="0017796B" w:rsidP="00DE1D1D">
            <w:pPr>
              <w:pStyle w:val="VRQACourseTemplateTableText"/>
              <w:rPr>
                <w:color w:val="auto"/>
                <w:highlight w:val="yellow"/>
              </w:rPr>
            </w:pPr>
            <w:r w:rsidRPr="0017796B">
              <w:rPr>
                <w:color w:val="auto"/>
              </w:rPr>
              <w:t>VU23954</w:t>
            </w:r>
          </w:p>
        </w:tc>
        <w:tc>
          <w:tcPr>
            <w:tcW w:w="8424" w:type="dxa"/>
            <w:gridSpan w:val="2"/>
          </w:tcPr>
          <w:p w14:paraId="238D0306" w14:textId="109DCED8" w:rsidR="001D2A1F" w:rsidRPr="00E565A2" w:rsidRDefault="004A5D5A" w:rsidP="00DE1D1D">
            <w:pPr>
              <w:pStyle w:val="VRQACourseTemplateTableText"/>
              <w:rPr>
                <w:color w:val="auto"/>
              </w:rPr>
            </w:pPr>
            <w:r w:rsidRPr="00E565A2">
              <w:rPr>
                <w:bCs/>
                <w:color w:val="auto"/>
              </w:rPr>
              <w:t>Produce an engineering design for a sewerage reticulation scheme</w:t>
            </w:r>
          </w:p>
        </w:tc>
      </w:tr>
      <w:tr w:rsidR="001D2A1F" w:rsidRPr="003252C2" w14:paraId="7A1F4D25" w14:textId="77777777" w:rsidTr="00AB66BC">
        <w:trPr>
          <w:trHeight w:val="283"/>
        </w:trPr>
        <w:tc>
          <w:tcPr>
            <w:tcW w:w="1777" w:type="dxa"/>
          </w:tcPr>
          <w:p w14:paraId="0E4DB291" w14:textId="1D78E15B" w:rsidR="001D2A1F" w:rsidRPr="00FD2C3E" w:rsidRDefault="0017796B" w:rsidP="00DE1D1D">
            <w:pPr>
              <w:pStyle w:val="VRQACourseTemplateTableText"/>
              <w:rPr>
                <w:color w:val="auto"/>
                <w:highlight w:val="yellow"/>
              </w:rPr>
            </w:pPr>
            <w:r w:rsidRPr="0017796B">
              <w:rPr>
                <w:color w:val="auto"/>
              </w:rPr>
              <w:t>VU23955</w:t>
            </w:r>
          </w:p>
        </w:tc>
        <w:tc>
          <w:tcPr>
            <w:tcW w:w="8424" w:type="dxa"/>
            <w:gridSpan w:val="2"/>
          </w:tcPr>
          <w:p w14:paraId="55C82424" w14:textId="08EA8CC3" w:rsidR="001D2A1F" w:rsidRPr="00E565A2" w:rsidRDefault="004A5D5A" w:rsidP="00DE1D1D">
            <w:pPr>
              <w:pStyle w:val="VRQACourseTemplateTableText"/>
              <w:rPr>
                <w:color w:val="auto"/>
              </w:rPr>
            </w:pPr>
            <w:r w:rsidRPr="00E565A2">
              <w:rPr>
                <w:bCs/>
                <w:color w:val="auto"/>
              </w:rPr>
              <w:t>Apply principles of mechanics to engineering structures</w:t>
            </w:r>
          </w:p>
        </w:tc>
      </w:tr>
      <w:tr w:rsidR="005D44E4" w:rsidRPr="003252C2" w14:paraId="21CD4AF4" w14:textId="77777777" w:rsidTr="00AB66BC">
        <w:trPr>
          <w:trHeight w:val="283"/>
        </w:trPr>
        <w:tc>
          <w:tcPr>
            <w:tcW w:w="1777" w:type="dxa"/>
          </w:tcPr>
          <w:p w14:paraId="02391D65" w14:textId="25FAFD3D" w:rsidR="005D44E4" w:rsidRPr="00FD2C3E" w:rsidRDefault="0017796B" w:rsidP="00DE1D1D">
            <w:pPr>
              <w:pStyle w:val="VRQACourseTemplateTableText"/>
              <w:rPr>
                <w:color w:val="auto"/>
                <w:highlight w:val="yellow"/>
              </w:rPr>
            </w:pPr>
            <w:r w:rsidRPr="0017796B">
              <w:rPr>
                <w:color w:val="auto"/>
              </w:rPr>
              <w:t>VU23956</w:t>
            </w:r>
          </w:p>
        </w:tc>
        <w:tc>
          <w:tcPr>
            <w:tcW w:w="8424" w:type="dxa"/>
            <w:gridSpan w:val="2"/>
          </w:tcPr>
          <w:p w14:paraId="64295C78" w14:textId="59EC04A9" w:rsidR="005D44E4" w:rsidRPr="00E565A2" w:rsidRDefault="005D44E4" w:rsidP="00DE1D1D">
            <w:pPr>
              <w:pStyle w:val="VRQACourseTemplateTableText"/>
              <w:rPr>
                <w:color w:val="auto"/>
              </w:rPr>
            </w:pPr>
            <w:r w:rsidRPr="00E565A2">
              <w:rPr>
                <w:bCs/>
                <w:color w:val="auto"/>
              </w:rPr>
              <w:t>Apply principles of soil mechanics to civil engineering</w:t>
            </w:r>
          </w:p>
        </w:tc>
      </w:tr>
      <w:tr w:rsidR="005D44E4" w:rsidRPr="003252C2" w14:paraId="47257304" w14:textId="77777777" w:rsidTr="00AB66BC">
        <w:trPr>
          <w:trHeight w:val="283"/>
        </w:trPr>
        <w:tc>
          <w:tcPr>
            <w:tcW w:w="1777" w:type="dxa"/>
          </w:tcPr>
          <w:p w14:paraId="55FF23C6" w14:textId="5CEC5635" w:rsidR="005D44E4" w:rsidRPr="0017796B" w:rsidRDefault="0017796B" w:rsidP="00DE1D1D">
            <w:pPr>
              <w:pStyle w:val="VRQACourseTemplateTableText"/>
              <w:rPr>
                <w:color w:val="auto"/>
                <w:highlight w:val="yellow"/>
              </w:rPr>
            </w:pPr>
            <w:r w:rsidRPr="0017796B">
              <w:rPr>
                <w:color w:val="auto"/>
              </w:rPr>
              <w:t>VU23957</w:t>
            </w:r>
          </w:p>
        </w:tc>
        <w:tc>
          <w:tcPr>
            <w:tcW w:w="8424" w:type="dxa"/>
            <w:gridSpan w:val="2"/>
          </w:tcPr>
          <w:p w14:paraId="380C33A1" w14:textId="1712D7BF" w:rsidR="005D44E4" w:rsidRPr="00E565A2" w:rsidRDefault="005D44E4" w:rsidP="00DE1D1D">
            <w:pPr>
              <w:pStyle w:val="VRQACourseTemplateTableText"/>
              <w:rPr>
                <w:color w:val="auto"/>
              </w:rPr>
            </w:pPr>
            <w:r w:rsidRPr="00E565A2">
              <w:rPr>
                <w:bCs/>
                <w:color w:val="auto"/>
              </w:rPr>
              <w:t>Produce an engineering design for a reinforced concrete structure</w:t>
            </w:r>
          </w:p>
        </w:tc>
      </w:tr>
      <w:tr w:rsidR="005D44E4" w:rsidRPr="003252C2" w14:paraId="7F98F08C" w14:textId="77777777" w:rsidTr="00AB66BC">
        <w:trPr>
          <w:trHeight w:val="283"/>
        </w:trPr>
        <w:tc>
          <w:tcPr>
            <w:tcW w:w="1777" w:type="dxa"/>
          </w:tcPr>
          <w:p w14:paraId="4556FE85" w14:textId="536AE51A" w:rsidR="005D44E4" w:rsidRPr="00FD2C3E" w:rsidRDefault="0017796B" w:rsidP="00DE1D1D">
            <w:pPr>
              <w:pStyle w:val="VRQACourseTemplateTableText"/>
              <w:rPr>
                <w:color w:val="auto"/>
                <w:highlight w:val="yellow"/>
              </w:rPr>
            </w:pPr>
            <w:r w:rsidRPr="0017796B">
              <w:rPr>
                <w:color w:val="auto"/>
              </w:rPr>
              <w:t>VU23958</w:t>
            </w:r>
          </w:p>
        </w:tc>
        <w:tc>
          <w:tcPr>
            <w:tcW w:w="8424" w:type="dxa"/>
            <w:gridSpan w:val="2"/>
          </w:tcPr>
          <w:p w14:paraId="356F082A" w14:textId="6DE08146" w:rsidR="005D44E4" w:rsidRPr="00E565A2" w:rsidRDefault="005D44E4" w:rsidP="00DE1D1D">
            <w:pPr>
              <w:pStyle w:val="VRQACourseTemplateTableText"/>
              <w:rPr>
                <w:color w:val="auto"/>
              </w:rPr>
            </w:pPr>
            <w:r w:rsidRPr="00E565A2">
              <w:rPr>
                <w:bCs/>
                <w:color w:val="auto"/>
              </w:rPr>
              <w:t>Analyse and design foundations and footings</w:t>
            </w:r>
          </w:p>
        </w:tc>
      </w:tr>
      <w:tr w:rsidR="00765A60" w:rsidRPr="003252C2" w14:paraId="65C826F9" w14:textId="77777777" w:rsidTr="00AB66BC">
        <w:trPr>
          <w:trHeight w:val="283"/>
        </w:trPr>
        <w:tc>
          <w:tcPr>
            <w:tcW w:w="1777" w:type="dxa"/>
          </w:tcPr>
          <w:p w14:paraId="233B7720" w14:textId="7BDA26D1" w:rsidR="00765A60" w:rsidRPr="00FD2C3E" w:rsidRDefault="005F15F6" w:rsidP="00DE1D1D">
            <w:pPr>
              <w:pStyle w:val="VRQACourseTemplateTableText"/>
              <w:rPr>
                <w:color w:val="auto"/>
                <w:highlight w:val="yellow"/>
              </w:rPr>
            </w:pPr>
            <w:r w:rsidRPr="005F15F6">
              <w:rPr>
                <w:color w:val="auto"/>
              </w:rPr>
              <w:lastRenderedPageBreak/>
              <w:t>VU23934</w:t>
            </w:r>
          </w:p>
        </w:tc>
        <w:tc>
          <w:tcPr>
            <w:tcW w:w="8424" w:type="dxa"/>
            <w:gridSpan w:val="2"/>
          </w:tcPr>
          <w:p w14:paraId="3B55CDE2" w14:textId="3F379164" w:rsidR="00765A60" w:rsidRPr="00366217" w:rsidRDefault="00765A60" w:rsidP="00DE1D1D">
            <w:pPr>
              <w:pStyle w:val="VRQACourseTemplateTableText"/>
              <w:rPr>
                <w:color w:val="auto"/>
              </w:rPr>
            </w:pPr>
            <w:r w:rsidRPr="00765A60">
              <w:rPr>
                <w:color w:val="auto"/>
              </w:rPr>
              <w:t>Produce reinforced concrete drawings</w:t>
            </w:r>
          </w:p>
        </w:tc>
      </w:tr>
      <w:tr w:rsidR="005D44E4" w:rsidRPr="003252C2" w14:paraId="1D2144E4" w14:textId="77777777" w:rsidTr="00AB66BC">
        <w:trPr>
          <w:trHeight w:val="283"/>
        </w:trPr>
        <w:tc>
          <w:tcPr>
            <w:tcW w:w="1777" w:type="dxa"/>
          </w:tcPr>
          <w:p w14:paraId="67417EED" w14:textId="5B51E976" w:rsidR="005D44E4" w:rsidRPr="00FD2C3E" w:rsidRDefault="0017796B" w:rsidP="00DE1D1D">
            <w:pPr>
              <w:pStyle w:val="VRQACourseTemplateTableText"/>
              <w:rPr>
                <w:color w:val="auto"/>
                <w:highlight w:val="yellow"/>
              </w:rPr>
            </w:pPr>
            <w:r w:rsidRPr="0017796B">
              <w:rPr>
                <w:color w:val="auto"/>
              </w:rPr>
              <w:t>VU23959</w:t>
            </w:r>
          </w:p>
        </w:tc>
        <w:tc>
          <w:tcPr>
            <w:tcW w:w="8424" w:type="dxa"/>
            <w:gridSpan w:val="2"/>
          </w:tcPr>
          <w:p w14:paraId="56AF461A" w14:textId="6F4FE19D" w:rsidR="005D44E4" w:rsidRPr="002C522B" w:rsidRDefault="005D44E4" w:rsidP="00DE1D1D">
            <w:pPr>
              <w:pStyle w:val="VRQACourseTemplateTableText"/>
              <w:rPr>
                <w:color w:val="auto"/>
              </w:rPr>
            </w:pPr>
            <w:r w:rsidRPr="002C522B">
              <w:rPr>
                <w:bCs/>
                <w:color w:val="auto"/>
              </w:rPr>
              <w:t>Produce an engineering design for a steel structure</w:t>
            </w:r>
          </w:p>
        </w:tc>
      </w:tr>
      <w:tr w:rsidR="0086499E" w:rsidRPr="003252C2" w14:paraId="01AA80BA" w14:textId="77777777" w:rsidTr="00AB66BC">
        <w:trPr>
          <w:trHeight w:val="283"/>
        </w:trPr>
        <w:tc>
          <w:tcPr>
            <w:tcW w:w="1777" w:type="dxa"/>
          </w:tcPr>
          <w:p w14:paraId="49D9B8D0" w14:textId="3ED101FA" w:rsidR="0086499E" w:rsidRPr="00FD2C3E" w:rsidRDefault="001B279A" w:rsidP="00DE1D1D">
            <w:pPr>
              <w:pStyle w:val="VRQACourseTemplateTableText"/>
              <w:rPr>
                <w:color w:val="auto"/>
                <w:highlight w:val="yellow"/>
              </w:rPr>
            </w:pPr>
            <w:r w:rsidRPr="001B279A">
              <w:rPr>
                <w:color w:val="auto"/>
              </w:rPr>
              <w:t>VU23960</w:t>
            </w:r>
          </w:p>
        </w:tc>
        <w:tc>
          <w:tcPr>
            <w:tcW w:w="8424" w:type="dxa"/>
            <w:gridSpan w:val="2"/>
          </w:tcPr>
          <w:p w14:paraId="4093D04A" w14:textId="5C38618A" w:rsidR="0086499E" w:rsidRPr="002C522B" w:rsidRDefault="0086499E" w:rsidP="00DE1D1D">
            <w:pPr>
              <w:pStyle w:val="VRQACourseTemplateTableText"/>
              <w:rPr>
                <w:color w:val="auto"/>
              </w:rPr>
            </w:pPr>
            <w:r w:rsidRPr="002C522B">
              <w:rPr>
                <w:bCs/>
                <w:color w:val="auto"/>
              </w:rPr>
              <w:t>Apply environmental and heritage solutions to civil engineering projects</w:t>
            </w:r>
          </w:p>
        </w:tc>
      </w:tr>
      <w:tr w:rsidR="005D42AD" w:rsidRPr="003252C2" w14:paraId="6216B9B4" w14:textId="77777777" w:rsidTr="00AB66BC">
        <w:trPr>
          <w:trHeight w:val="283"/>
        </w:trPr>
        <w:tc>
          <w:tcPr>
            <w:tcW w:w="1777" w:type="dxa"/>
          </w:tcPr>
          <w:p w14:paraId="0FE8EDD5" w14:textId="563899C7" w:rsidR="005D42AD" w:rsidRPr="00FD2C3E" w:rsidRDefault="001B279A" w:rsidP="00DE1D1D">
            <w:pPr>
              <w:pStyle w:val="VRQACourseTemplateTableText"/>
              <w:rPr>
                <w:color w:val="auto"/>
                <w:highlight w:val="yellow"/>
              </w:rPr>
            </w:pPr>
            <w:r w:rsidRPr="001B279A">
              <w:rPr>
                <w:color w:val="auto"/>
              </w:rPr>
              <w:t>VU23961</w:t>
            </w:r>
          </w:p>
        </w:tc>
        <w:tc>
          <w:tcPr>
            <w:tcW w:w="8424" w:type="dxa"/>
            <w:gridSpan w:val="2"/>
          </w:tcPr>
          <w:p w14:paraId="75F8BA79" w14:textId="5A02302D" w:rsidR="005D42AD" w:rsidRPr="002C522B" w:rsidRDefault="005D42AD" w:rsidP="00DE1D1D">
            <w:pPr>
              <w:pStyle w:val="VRQACourseTemplateTableText"/>
              <w:rPr>
                <w:color w:val="auto"/>
              </w:rPr>
            </w:pPr>
            <w:r w:rsidRPr="002C522B">
              <w:rPr>
                <w:bCs/>
                <w:color w:val="auto"/>
              </w:rPr>
              <w:t>Analyse the strength of civil structural elements</w:t>
            </w:r>
          </w:p>
        </w:tc>
      </w:tr>
      <w:tr w:rsidR="00366217" w:rsidRPr="003252C2" w14:paraId="60C90589" w14:textId="77777777" w:rsidTr="00AB66BC">
        <w:trPr>
          <w:trHeight w:val="283"/>
        </w:trPr>
        <w:tc>
          <w:tcPr>
            <w:tcW w:w="1777" w:type="dxa"/>
          </w:tcPr>
          <w:p w14:paraId="05B8A654" w14:textId="5FE8D9CB" w:rsidR="00366217" w:rsidRPr="00FD2C3E" w:rsidRDefault="00153762" w:rsidP="00DE1D1D">
            <w:pPr>
              <w:pStyle w:val="VRQACourseTemplateTableText"/>
              <w:rPr>
                <w:color w:val="auto"/>
                <w:highlight w:val="yellow"/>
              </w:rPr>
            </w:pPr>
            <w:r w:rsidRPr="00153762">
              <w:rPr>
                <w:color w:val="auto"/>
              </w:rPr>
              <w:t>VU23923</w:t>
            </w:r>
          </w:p>
        </w:tc>
        <w:tc>
          <w:tcPr>
            <w:tcW w:w="8424" w:type="dxa"/>
            <w:gridSpan w:val="2"/>
          </w:tcPr>
          <w:p w14:paraId="17D1A58E" w14:textId="0A2442CE" w:rsidR="00366217" w:rsidRPr="00366217" w:rsidRDefault="009321F1" w:rsidP="00DE1D1D">
            <w:pPr>
              <w:pStyle w:val="VRQACourseTemplateTableText"/>
              <w:rPr>
                <w:color w:val="auto"/>
              </w:rPr>
            </w:pPr>
            <w:proofErr w:type="gramStart"/>
            <w:r w:rsidRPr="009321F1">
              <w:rPr>
                <w:color w:val="auto"/>
              </w:rPr>
              <w:t>Solve</w:t>
            </w:r>
            <w:proofErr w:type="gramEnd"/>
            <w:r w:rsidRPr="009321F1">
              <w:rPr>
                <w:color w:val="auto"/>
              </w:rPr>
              <w:t xml:space="preserve"> engineering problems using algebra</w:t>
            </w:r>
            <w:r w:rsidRPr="009321F1" w:rsidDel="009321F1">
              <w:rPr>
                <w:color w:val="auto"/>
              </w:rPr>
              <w:t xml:space="preserve"> </w:t>
            </w:r>
          </w:p>
        </w:tc>
      </w:tr>
      <w:tr w:rsidR="004C6CEE" w:rsidRPr="003252C2" w14:paraId="7E646775" w14:textId="77777777" w:rsidTr="00AB66BC">
        <w:trPr>
          <w:trHeight w:val="283"/>
        </w:trPr>
        <w:tc>
          <w:tcPr>
            <w:tcW w:w="1777" w:type="dxa"/>
          </w:tcPr>
          <w:p w14:paraId="3CE6AABB" w14:textId="75597A83" w:rsidR="004C6CEE" w:rsidRPr="00FD2C3E" w:rsidRDefault="00AC0830" w:rsidP="00DE1D1D">
            <w:pPr>
              <w:pStyle w:val="VRQACourseTemplateTableText"/>
              <w:rPr>
                <w:color w:val="auto"/>
                <w:highlight w:val="yellow"/>
              </w:rPr>
            </w:pPr>
            <w:r w:rsidRPr="00AC0830">
              <w:rPr>
                <w:color w:val="auto"/>
              </w:rPr>
              <w:t>VU23941</w:t>
            </w:r>
          </w:p>
        </w:tc>
        <w:tc>
          <w:tcPr>
            <w:tcW w:w="8424" w:type="dxa"/>
            <w:gridSpan w:val="2"/>
          </w:tcPr>
          <w:p w14:paraId="7830ACDC" w14:textId="21EE276A" w:rsidR="004C6CEE" w:rsidRPr="002C522B" w:rsidRDefault="004C6CEE" w:rsidP="00DE1D1D">
            <w:pPr>
              <w:pStyle w:val="VRQACourseTemplateTableText"/>
              <w:rPr>
                <w:color w:val="auto"/>
              </w:rPr>
            </w:pPr>
            <w:r w:rsidRPr="002C522B">
              <w:rPr>
                <w:bCs/>
                <w:color w:val="auto"/>
              </w:rPr>
              <w:t xml:space="preserve">Design </w:t>
            </w:r>
            <w:r w:rsidR="00610D53">
              <w:rPr>
                <w:bCs/>
                <w:color w:val="auto"/>
              </w:rPr>
              <w:t xml:space="preserve">basic </w:t>
            </w:r>
            <w:r w:rsidRPr="002C522B">
              <w:rPr>
                <w:bCs/>
                <w:color w:val="auto"/>
              </w:rPr>
              <w:t>mechanical engineering systems</w:t>
            </w:r>
          </w:p>
        </w:tc>
      </w:tr>
      <w:tr w:rsidR="004C6CEE" w:rsidRPr="003252C2" w14:paraId="5C2FC68A" w14:textId="77777777" w:rsidTr="00AB66BC">
        <w:trPr>
          <w:trHeight w:val="283"/>
        </w:trPr>
        <w:tc>
          <w:tcPr>
            <w:tcW w:w="1777" w:type="dxa"/>
          </w:tcPr>
          <w:p w14:paraId="462DEA13" w14:textId="2810993A" w:rsidR="004C6CEE" w:rsidRPr="00FD2C3E" w:rsidRDefault="00AC0830" w:rsidP="00DE1D1D">
            <w:pPr>
              <w:pStyle w:val="VRQACourseTemplateTableText"/>
              <w:rPr>
                <w:color w:val="auto"/>
                <w:highlight w:val="yellow"/>
              </w:rPr>
            </w:pPr>
            <w:r w:rsidRPr="00AC0830">
              <w:rPr>
                <w:color w:val="auto"/>
              </w:rPr>
              <w:t>VU23942</w:t>
            </w:r>
          </w:p>
        </w:tc>
        <w:tc>
          <w:tcPr>
            <w:tcW w:w="8424" w:type="dxa"/>
            <w:gridSpan w:val="2"/>
          </w:tcPr>
          <w:p w14:paraId="6A79C2B7" w14:textId="5AA10AC4" w:rsidR="004C6CEE" w:rsidRPr="002C522B" w:rsidRDefault="004C6CEE" w:rsidP="00DE1D1D">
            <w:pPr>
              <w:pStyle w:val="VRQACourseTemplateTableText"/>
              <w:rPr>
                <w:color w:val="auto"/>
              </w:rPr>
            </w:pPr>
            <w:r w:rsidRPr="002C522B">
              <w:rPr>
                <w:bCs/>
                <w:color w:val="auto"/>
              </w:rPr>
              <w:t>Apply finite element analysis</w:t>
            </w:r>
          </w:p>
        </w:tc>
      </w:tr>
      <w:tr w:rsidR="007D7BBA" w:rsidRPr="003252C2" w14:paraId="56833235" w14:textId="77777777" w:rsidTr="00AB66BC">
        <w:trPr>
          <w:trHeight w:val="283"/>
        </w:trPr>
        <w:tc>
          <w:tcPr>
            <w:tcW w:w="1777" w:type="dxa"/>
          </w:tcPr>
          <w:p w14:paraId="758AD2E0" w14:textId="044563EE" w:rsidR="007D7BBA" w:rsidRPr="00FD2C3E" w:rsidRDefault="0095548B" w:rsidP="00DE1D1D">
            <w:pPr>
              <w:pStyle w:val="VRQACourseTemplateTableText"/>
              <w:rPr>
                <w:color w:val="auto"/>
                <w:highlight w:val="yellow"/>
              </w:rPr>
            </w:pPr>
            <w:r w:rsidRPr="0095548B">
              <w:rPr>
                <w:color w:val="auto"/>
              </w:rPr>
              <w:t>VU23943</w:t>
            </w:r>
          </w:p>
        </w:tc>
        <w:tc>
          <w:tcPr>
            <w:tcW w:w="8424" w:type="dxa"/>
            <w:gridSpan w:val="2"/>
          </w:tcPr>
          <w:p w14:paraId="69C8C6E5" w14:textId="552DA5D5" w:rsidR="007D7BBA" w:rsidRPr="002C522B" w:rsidRDefault="00F93326" w:rsidP="00DE1D1D">
            <w:pPr>
              <w:pStyle w:val="VRQACourseTemplateTableText"/>
              <w:rPr>
                <w:color w:val="auto"/>
              </w:rPr>
            </w:pPr>
            <w:r w:rsidRPr="00F93326">
              <w:rPr>
                <w:bCs/>
                <w:color w:val="auto"/>
              </w:rPr>
              <w:t>Set up and implement mechatronics engineering systems</w:t>
            </w:r>
          </w:p>
        </w:tc>
      </w:tr>
      <w:tr w:rsidR="007D7BBA" w:rsidRPr="003252C2" w14:paraId="74E3D72B" w14:textId="77777777" w:rsidTr="00AB66BC">
        <w:trPr>
          <w:trHeight w:val="283"/>
        </w:trPr>
        <w:tc>
          <w:tcPr>
            <w:tcW w:w="1777" w:type="dxa"/>
          </w:tcPr>
          <w:p w14:paraId="53DD0231" w14:textId="78038BE0" w:rsidR="007D7BBA" w:rsidRPr="00FD2C3E" w:rsidRDefault="0095548B" w:rsidP="00DE1D1D">
            <w:pPr>
              <w:pStyle w:val="VRQACourseTemplateTableText"/>
              <w:rPr>
                <w:color w:val="auto"/>
                <w:highlight w:val="yellow"/>
              </w:rPr>
            </w:pPr>
            <w:r w:rsidRPr="0095548B">
              <w:rPr>
                <w:color w:val="auto"/>
              </w:rPr>
              <w:t>VU23944</w:t>
            </w:r>
          </w:p>
        </w:tc>
        <w:tc>
          <w:tcPr>
            <w:tcW w:w="8424" w:type="dxa"/>
            <w:gridSpan w:val="2"/>
          </w:tcPr>
          <w:p w14:paraId="60AA008C" w14:textId="6ACF8856" w:rsidR="007D7BBA" w:rsidRPr="002C522B" w:rsidRDefault="007D7BBA" w:rsidP="00DE1D1D">
            <w:pPr>
              <w:pStyle w:val="VRQACourseTemplateTableText"/>
              <w:rPr>
                <w:color w:val="auto"/>
              </w:rPr>
            </w:pPr>
            <w:r w:rsidRPr="002C522B">
              <w:rPr>
                <w:bCs/>
                <w:color w:val="auto"/>
              </w:rPr>
              <w:t>Plan and manage a robotics system</w:t>
            </w:r>
          </w:p>
        </w:tc>
      </w:tr>
      <w:tr w:rsidR="007D7BBA" w:rsidRPr="003252C2" w14:paraId="33290707" w14:textId="77777777" w:rsidTr="00AB66BC">
        <w:trPr>
          <w:trHeight w:val="283"/>
        </w:trPr>
        <w:tc>
          <w:tcPr>
            <w:tcW w:w="1777" w:type="dxa"/>
          </w:tcPr>
          <w:p w14:paraId="411CB986" w14:textId="1F13C249" w:rsidR="007D7BBA" w:rsidRPr="00FD2C3E" w:rsidRDefault="001B279A" w:rsidP="00DE1D1D">
            <w:pPr>
              <w:pStyle w:val="VRQACourseTemplateTableText"/>
              <w:rPr>
                <w:color w:val="auto"/>
                <w:highlight w:val="yellow"/>
              </w:rPr>
            </w:pPr>
            <w:r w:rsidRPr="001B279A">
              <w:rPr>
                <w:color w:val="auto"/>
              </w:rPr>
              <w:t>VU23962</w:t>
            </w:r>
          </w:p>
        </w:tc>
        <w:tc>
          <w:tcPr>
            <w:tcW w:w="8424" w:type="dxa"/>
            <w:gridSpan w:val="2"/>
          </w:tcPr>
          <w:p w14:paraId="06061A3B" w14:textId="144C54D6" w:rsidR="007D7BBA" w:rsidRPr="002C522B" w:rsidRDefault="007D7BBA" w:rsidP="00DE1D1D">
            <w:pPr>
              <w:pStyle w:val="VRQACourseTemplateTableText"/>
              <w:rPr>
                <w:color w:val="auto"/>
              </w:rPr>
            </w:pPr>
            <w:r w:rsidRPr="002C522B">
              <w:rPr>
                <w:bCs/>
                <w:color w:val="auto"/>
              </w:rPr>
              <w:t>Design timber structures</w:t>
            </w:r>
          </w:p>
        </w:tc>
      </w:tr>
      <w:tr w:rsidR="000B7B36" w:rsidRPr="003252C2" w14:paraId="40E9F92E" w14:textId="77777777" w:rsidTr="00AB66BC">
        <w:trPr>
          <w:trHeight w:val="283"/>
        </w:trPr>
        <w:tc>
          <w:tcPr>
            <w:tcW w:w="1777" w:type="dxa"/>
          </w:tcPr>
          <w:p w14:paraId="1263A489" w14:textId="107D3586" w:rsidR="000B7B36" w:rsidRPr="00FD2C3E" w:rsidRDefault="001B279A" w:rsidP="00DE1D1D">
            <w:pPr>
              <w:pStyle w:val="VRQACourseTemplateTableText"/>
              <w:rPr>
                <w:color w:val="auto"/>
                <w:highlight w:val="yellow"/>
              </w:rPr>
            </w:pPr>
            <w:r w:rsidRPr="001B279A">
              <w:rPr>
                <w:color w:val="auto"/>
              </w:rPr>
              <w:t>VU23963</w:t>
            </w:r>
          </w:p>
        </w:tc>
        <w:tc>
          <w:tcPr>
            <w:tcW w:w="8424" w:type="dxa"/>
            <w:gridSpan w:val="2"/>
          </w:tcPr>
          <w:p w14:paraId="13ABCD26" w14:textId="5A5F9037" w:rsidR="000B7B36" w:rsidRPr="002C522B" w:rsidRDefault="000B7B36" w:rsidP="00DE1D1D">
            <w:pPr>
              <w:pStyle w:val="VRQACourseTemplateTableText"/>
              <w:rPr>
                <w:color w:val="auto"/>
              </w:rPr>
            </w:pPr>
            <w:r w:rsidRPr="002C522B">
              <w:rPr>
                <w:bCs/>
                <w:color w:val="auto"/>
              </w:rPr>
              <w:t>Produce an engineering design for a stormwater reticulation scheme</w:t>
            </w:r>
          </w:p>
        </w:tc>
      </w:tr>
      <w:tr w:rsidR="004D2CD9" w:rsidRPr="003252C2" w14:paraId="6C6F9B8A" w14:textId="77777777" w:rsidTr="00AB66BC">
        <w:trPr>
          <w:trHeight w:val="283"/>
        </w:trPr>
        <w:tc>
          <w:tcPr>
            <w:tcW w:w="1777" w:type="dxa"/>
          </w:tcPr>
          <w:p w14:paraId="40D8AF8B" w14:textId="37F949D6" w:rsidR="004D2CD9" w:rsidRPr="00FD2C3E" w:rsidRDefault="00FF7EAA" w:rsidP="00DE1D1D">
            <w:pPr>
              <w:pStyle w:val="VRQACourseTemplateTableText"/>
              <w:rPr>
                <w:color w:val="auto"/>
                <w:highlight w:val="yellow"/>
              </w:rPr>
            </w:pPr>
            <w:r w:rsidRPr="00FF7EAA">
              <w:rPr>
                <w:color w:val="auto"/>
              </w:rPr>
              <w:t>VU23945</w:t>
            </w:r>
          </w:p>
        </w:tc>
        <w:tc>
          <w:tcPr>
            <w:tcW w:w="8424" w:type="dxa"/>
            <w:gridSpan w:val="2"/>
          </w:tcPr>
          <w:p w14:paraId="53D34E4C" w14:textId="427AF6D3" w:rsidR="004D2CD9" w:rsidRPr="002C522B" w:rsidRDefault="004D2CD9" w:rsidP="00DE1D1D">
            <w:pPr>
              <w:pStyle w:val="VRQACourseTemplateTableText"/>
              <w:rPr>
                <w:color w:val="auto"/>
              </w:rPr>
            </w:pPr>
            <w:r w:rsidRPr="002C522B">
              <w:rPr>
                <w:bCs/>
                <w:color w:val="auto"/>
              </w:rPr>
              <w:t>Generate design solutions</w:t>
            </w:r>
          </w:p>
        </w:tc>
      </w:tr>
      <w:tr w:rsidR="00366217" w:rsidRPr="003252C2" w14:paraId="02B90B08" w14:textId="77777777" w:rsidTr="00AB66BC">
        <w:trPr>
          <w:trHeight w:val="283"/>
        </w:trPr>
        <w:tc>
          <w:tcPr>
            <w:tcW w:w="1777" w:type="dxa"/>
          </w:tcPr>
          <w:p w14:paraId="4008CABB" w14:textId="635CA620" w:rsidR="00366217" w:rsidRPr="00FD2C3E" w:rsidRDefault="009419B2" w:rsidP="00DE1D1D">
            <w:pPr>
              <w:pStyle w:val="VRQACourseTemplateTableText"/>
              <w:rPr>
                <w:color w:val="auto"/>
                <w:highlight w:val="yellow"/>
              </w:rPr>
            </w:pPr>
            <w:r w:rsidRPr="009419B2">
              <w:rPr>
                <w:color w:val="auto"/>
              </w:rPr>
              <w:t>VU23924</w:t>
            </w:r>
          </w:p>
        </w:tc>
        <w:tc>
          <w:tcPr>
            <w:tcW w:w="8424" w:type="dxa"/>
            <w:gridSpan w:val="2"/>
          </w:tcPr>
          <w:p w14:paraId="2C563842" w14:textId="009CE65B" w:rsidR="00366217" w:rsidRPr="00366217" w:rsidRDefault="00366217" w:rsidP="00DE1D1D">
            <w:pPr>
              <w:pStyle w:val="VRQACourseTemplateTableText"/>
              <w:rPr>
                <w:color w:val="auto"/>
              </w:rPr>
            </w:pPr>
            <w:r w:rsidRPr="00366217">
              <w:rPr>
                <w:color w:val="auto"/>
              </w:rPr>
              <w:t>Plan for the implementation of mechanical drive systems</w:t>
            </w:r>
          </w:p>
        </w:tc>
      </w:tr>
      <w:tr w:rsidR="004D2CD9" w:rsidRPr="003252C2" w14:paraId="54641B8A" w14:textId="77777777" w:rsidTr="00AB66BC">
        <w:trPr>
          <w:trHeight w:val="283"/>
        </w:trPr>
        <w:tc>
          <w:tcPr>
            <w:tcW w:w="1777" w:type="dxa"/>
          </w:tcPr>
          <w:p w14:paraId="2FB0CC7E" w14:textId="29C5F80A" w:rsidR="004D2CD9" w:rsidRPr="00FD2C3E" w:rsidRDefault="00FF7EAA" w:rsidP="00DE1D1D">
            <w:pPr>
              <w:pStyle w:val="VRQACourseTemplateTableText"/>
              <w:rPr>
                <w:color w:val="auto"/>
                <w:highlight w:val="yellow"/>
              </w:rPr>
            </w:pPr>
            <w:r w:rsidRPr="00FF7EAA">
              <w:rPr>
                <w:color w:val="auto"/>
              </w:rPr>
              <w:t>VU23946</w:t>
            </w:r>
          </w:p>
        </w:tc>
        <w:tc>
          <w:tcPr>
            <w:tcW w:w="8424" w:type="dxa"/>
            <w:gridSpan w:val="2"/>
          </w:tcPr>
          <w:p w14:paraId="2CA1C089" w14:textId="321145AF" w:rsidR="004D2CD9" w:rsidRPr="002C522B" w:rsidRDefault="004D2CD9" w:rsidP="00DE1D1D">
            <w:pPr>
              <w:pStyle w:val="VRQACourseTemplateTableText"/>
              <w:rPr>
                <w:color w:val="auto"/>
              </w:rPr>
            </w:pPr>
            <w:r w:rsidRPr="002C522B">
              <w:rPr>
                <w:bCs/>
                <w:color w:val="auto"/>
              </w:rPr>
              <w:t>Use extended features of computer aided drafting (CAD)</w:t>
            </w:r>
          </w:p>
        </w:tc>
      </w:tr>
      <w:tr w:rsidR="009736CD" w:rsidRPr="003252C2" w14:paraId="02C98454" w14:textId="77777777" w:rsidTr="00AB66BC">
        <w:trPr>
          <w:trHeight w:val="283"/>
        </w:trPr>
        <w:tc>
          <w:tcPr>
            <w:tcW w:w="1777" w:type="dxa"/>
          </w:tcPr>
          <w:p w14:paraId="00322B82" w14:textId="1F4777DA" w:rsidR="009736CD" w:rsidRPr="00FD2C3E" w:rsidRDefault="00FF7EAA" w:rsidP="00DE1D1D">
            <w:pPr>
              <w:pStyle w:val="VRQACourseTemplateTableText"/>
              <w:rPr>
                <w:color w:val="auto"/>
                <w:highlight w:val="yellow"/>
              </w:rPr>
            </w:pPr>
            <w:r w:rsidRPr="00FF7EAA">
              <w:rPr>
                <w:color w:val="auto"/>
              </w:rPr>
              <w:t>VU23947</w:t>
            </w:r>
          </w:p>
        </w:tc>
        <w:tc>
          <w:tcPr>
            <w:tcW w:w="8424" w:type="dxa"/>
            <w:gridSpan w:val="2"/>
          </w:tcPr>
          <w:p w14:paraId="1FBBCD8E" w14:textId="493A97C5" w:rsidR="009736CD" w:rsidRPr="002C522B" w:rsidRDefault="009736CD" w:rsidP="00DE1D1D">
            <w:pPr>
              <w:pStyle w:val="VRQACourseTemplateTableText"/>
              <w:rPr>
                <w:color w:val="auto"/>
              </w:rPr>
            </w:pPr>
            <w:r w:rsidRPr="002C522B">
              <w:rPr>
                <w:bCs/>
                <w:color w:val="auto"/>
              </w:rPr>
              <w:t>Implement advanced materials science principles to engineering applications</w:t>
            </w:r>
          </w:p>
        </w:tc>
      </w:tr>
      <w:tr w:rsidR="00366217" w:rsidRPr="003252C2" w14:paraId="58DEA247" w14:textId="77777777" w:rsidTr="00AB66BC">
        <w:trPr>
          <w:trHeight w:val="283"/>
        </w:trPr>
        <w:tc>
          <w:tcPr>
            <w:tcW w:w="1777" w:type="dxa"/>
          </w:tcPr>
          <w:p w14:paraId="3FBAC8C2" w14:textId="69C7157B" w:rsidR="00366217" w:rsidRPr="00FD2C3E" w:rsidRDefault="009419B2" w:rsidP="00DE1D1D">
            <w:pPr>
              <w:pStyle w:val="VRQACourseTemplateTableText"/>
              <w:rPr>
                <w:color w:val="auto"/>
                <w:highlight w:val="yellow"/>
              </w:rPr>
            </w:pPr>
            <w:r w:rsidRPr="009419B2">
              <w:rPr>
                <w:color w:val="auto"/>
              </w:rPr>
              <w:t>VU23925</w:t>
            </w:r>
          </w:p>
        </w:tc>
        <w:tc>
          <w:tcPr>
            <w:tcW w:w="8424" w:type="dxa"/>
            <w:gridSpan w:val="2"/>
          </w:tcPr>
          <w:p w14:paraId="7BB48EFE" w14:textId="2C2392C2" w:rsidR="00366217" w:rsidRPr="00366217" w:rsidRDefault="00366217" w:rsidP="00DE1D1D">
            <w:pPr>
              <w:pStyle w:val="VRQACourseTemplateTableText"/>
              <w:rPr>
                <w:color w:val="auto"/>
              </w:rPr>
            </w:pPr>
            <w:r w:rsidRPr="00366217">
              <w:rPr>
                <w:color w:val="auto"/>
              </w:rPr>
              <w:t>Design and prototype components or small structures using engineering design principles</w:t>
            </w:r>
          </w:p>
        </w:tc>
      </w:tr>
      <w:tr w:rsidR="00497AF5" w:rsidRPr="003252C2" w14:paraId="4B3446AC" w14:textId="77777777" w:rsidTr="00AB66BC">
        <w:trPr>
          <w:trHeight w:val="283"/>
        </w:trPr>
        <w:tc>
          <w:tcPr>
            <w:tcW w:w="1777" w:type="dxa"/>
          </w:tcPr>
          <w:p w14:paraId="5E856CA3" w14:textId="1EFCD2FD" w:rsidR="00497AF5" w:rsidRPr="00FD2C3E" w:rsidRDefault="009419B2" w:rsidP="00DE1D1D">
            <w:pPr>
              <w:pStyle w:val="VRQACourseTemplateTableText"/>
              <w:rPr>
                <w:color w:val="auto"/>
                <w:highlight w:val="yellow"/>
              </w:rPr>
            </w:pPr>
            <w:r w:rsidRPr="009419B2">
              <w:rPr>
                <w:color w:val="auto"/>
              </w:rPr>
              <w:t>VU23926</w:t>
            </w:r>
          </w:p>
        </w:tc>
        <w:tc>
          <w:tcPr>
            <w:tcW w:w="8424" w:type="dxa"/>
            <w:gridSpan w:val="2"/>
          </w:tcPr>
          <w:p w14:paraId="3FA58035" w14:textId="11E68AC3" w:rsidR="00497AF5" w:rsidRPr="00366217" w:rsidRDefault="00497AF5" w:rsidP="00DE1D1D">
            <w:pPr>
              <w:pStyle w:val="VRQACourseTemplateTableText"/>
              <w:rPr>
                <w:color w:val="auto"/>
              </w:rPr>
            </w:pPr>
            <w:r w:rsidRPr="00497AF5">
              <w:rPr>
                <w:color w:val="auto"/>
              </w:rPr>
              <w:t>Apply pneumatic principles to achieve an engineering task</w:t>
            </w:r>
          </w:p>
        </w:tc>
      </w:tr>
      <w:tr w:rsidR="00E21E7F" w:rsidRPr="003252C2" w14:paraId="01FC1112" w14:textId="77777777" w:rsidTr="00AB66BC">
        <w:trPr>
          <w:trHeight w:val="283"/>
        </w:trPr>
        <w:tc>
          <w:tcPr>
            <w:tcW w:w="1777" w:type="dxa"/>
          </w:tcPr>
          <w:p w14:paraId="37217981" w14:textId="513DB929" w:rsidR="00E21E7F" w:rsidRPr="00FD2C3E" w:rsidRDefault="009A3521" w:rsidP="00DE1D1D">
            <w:pPr>
              <w:pStyle w:val="VRQACourseTemplateTableText"/>
              <w:rPr>
                <w:color w:val="auto"/>
                <w:highlight w:val="yellow"/>
              </w:rPr>
            </w:pPr>
            <w:r w:rsidRPr="009A3521">
              <w:rPr>
                <w:color w:val="auto"/>
              </w:rPr>
              <w:t>VU23948</w:t>
            </w:r>
          </w:p>
        </w:tc>
        <w:tc>
          <w:tcPr>
            <w:tcW w:w="8424" w:type="dxa"/>
            <w:gridSpan w:val="2"/>
          </w:tcPr>
          <w:p w14:paraId="1A3F1B03" w14:textId="196EA4FF" w:rsidR="00E21E7F" w:rsidRPr="00497AF5" w:rsidRDefault="00E21E7F" w:rsidP="00DE1D1D">
            <w:pPr>
              <w:pStyle w:val="VRQACourseTemplateTableText"/>
              <w:rPr>
                <w:color w:val="auto"/>
              </w:rPr>
            </w:pPr>
            <w:r w:rsidRPr="002C522B">
              <w:rPr>
                <w:bCs/>
                <w:color w:val="auto"/>
              </w:rPr>
              <w:t>Apply advanced statics principles to engineering problem</w:t>
            </w:r>
            <w:r w:rsidR="00AB1529">
              <w:rPr>
                <w:bCs/>
                <w:color w:val="auto"/>
              </w:rPr>
              <w:t>s</w:t>
            </w:r>
          </w:p>
        </w:tc>
      </w:tr>
      <w:tr w:rsidR="00E21E7F" w:rsidRPr="003252C2" w14:paraId="2F29889D" w14:textId="77777777" w:rsidTr="00AB66BC">
        <w:trPr>
          <w:trHeight w:val="283"/>
        </w:trPr>
        <w:tc>
          <w:tcPr>
            <w:tcW w:w="1777" w:type="dxa"/>
          </w:tcPr>
          <w:p w14:paraId="725404CB" w14:textId="7EE421B7" w:rsidR="00E21E7F" w:rsidRPr="00FD2C3E" w:rsidRDefault="001B279A" w:rsidP="00DE1D1D">
            <w:pPr>
              <w:pStyle w:val="VRQACourseTemplateTableText"/>
              <w:rPr>
                <w:color w:val="auto"/>
                <w:highlight w:val="yellow"/>
              </w:rPr>
            </w:pPr>
            <w:r w:rsidRPr="001B279A">
              <w:rPr>
                <w:color w:val="auto"/>
              </w:rPr>
              <w:t>VU23964</w:t>
            </w:r>
          </w:p>
        </w:tc>
        <w:tc>
          <w:tcPr>
            <w:tcW w:w="8424" w:type="dxa"/>
            <w:gridSpan w:val="2"/>
          </w:tcPr>
          <w:p w14:paraId="1C48C7E6" w14:textId="5F877646" w:rsidR="00E21E7F" w:rsidRPr="002C522B" w:rsidRDefault="00E21E7F" w:rsidP="00DE1D1D">
            <w:pPr>
              <w:pStyle w:val="VRQACourseTemplateTableText"/>
              <w:rPr>
                <w:color w:val="auto"/>
              </w:rPr>
            </w:pPr>
            <w:r w:rsidRPr="002C522B">
              <w:rPr>
                <w:bCs/>
                <w:color w:val="auto"/>
              </w:rPr>
              <w:t>Produce advanced engineering drawings for a reinforced concrete structure</w:t>
            </w:r>
          </w:p>
        </w:tc>
      </w:tr>
      <w:tr w:rsidR="00E21E7F" w:rsidRPr="003252C2" w14:paraId="4C811E4A" w14:textId="77777777" w:rsidTr="00AB66BC">
        <w:trPr>
          <w:trHeight w:val="283"/>
        </w:trPr>
        <w:tc>
          <w:tcPr>
            <w:tcW w:w="1777" w:type="dxa"/>
          </w:tcPr>
          <w:p w14:paraId="4EC50A34" w14:textId="44BE187C" w:rsidR="00E21E7F" w:rsidRPr="00FD2C3E" w:rsidRDefault="001B279A" w:rsidP="00DE1D1D">
            <w:pPr>
              <w:pStyle w:val="VRQACourseTemplateTableText"/>
              <w:rPr>
                <w:color w:val="auto"/>
                <w:highlight w:val="yellow"/>
              </w:rPr>
            </w:pPr>
            <w:r w:rsidRPr="001B279A">
              <w:rPr>
                <w:color w:val="auto"/>
              </w:rPr>
              <w:lastRenderedPageBreak/>
              <w:t>VU23965</w:t>
            </w:r>
          </w:p>
        </w:tc>
        <w:tc>
          <w:tcPr>
            <w:tcW w:w="8424" w:type="dxa"/>
            <w:gridSpan w:val="2"/>
          </w:tcPr>
          <w:p w14:paraId="78255D81" w14:textId="2497196D" w:rsidR="00E21E7F" w:rsidRPr="002C522B" w:rsidRDefault="00E21E7F" w:rsidP="00DE1D1D">
            <w:pPr>
              <w:pStyle w:val="VRQACourseTemplateTableText"/>
              <w:rPr>
                <w:color w:val="auto"/>
              </w:rPr>
            </w:pPr>
            <w:r w:rsidRPr="002C522B">
              <w:rPr>
                <w:bCs/>
                <w:color w:val="auto"/>
              </w:rPr>
              <w:t>Produce advanced engineering drawings for a steel structure</w:t>
            </w:r>
          </w:p>
        </w:tc>
      </w:tr>
      <w:tr w:rsidR="00651C24" w:rsidRPr="003252C2" w14:paraId="3FBEF4C6" w14:textId="77777777" w:rsidTr="00AB66BC">
        <w:trPr>
          <w:trHeight w:val="283"/>
        </w:trPr>
        <w:tc>
          <w:tcPr>
            <w:tcW w:w="1777" w:type="dxa"/>
          </w:tcPr>
          <w:p w14:paraId="7B369D1F" w14:textId="08D15EAA" w:rsidR="00651C24" w:rsidRPr="00FD2C3E" w:rsidRDefault="009419B2" w:rsidP="00DE1D1D">
            <w:pPr>
              <w:pStyle w:val="VRQACourseTemplateTableText"/>
              <w:rPr>
                <w:color w:val="auto"/>
                <w:highlight w:val="yellow"/>
              </w:rPr>
            </w:pPr>
            <w:r w:rsidRPr="009419B2">
              <w:rPr>
                <w:color w:val="auto"/>
              </w:rPr>
              <w:t>VU23927</w:t>
            </w:r>
          </w:p>
        </w:tc>
        <w:tc>
          <w:tcPr>
            <w:tcW w:w="8424" w:type="dxa"/>
            <w:gridSpan w:val="2"/>
          </w:tcPr>
          <w:p w14:paraId="7936A0AD" w14:textId="26BB1AF5" w:rsidR="00651C24" w:rsidRPr="00651C24" w:rsidRDefault="00651C24" w:rsidP="00DE1D1D">
            <w:pPr>
              <w:pStyle w:val="VRQACourseTemplateTableText"/>
              <w:rPr>
                <w:color w:val="auto"/>
              </w:rPr>
            </w:pPr>
            <w:r w:rsidRPr="00651C24">
              <w:rPr>
                <w:color w:val="auto"/>
              </w:rPr>
              <w:t>Conduct and analyse precision engineering measurements</w:t>
            </w:r>
          </w:p>
        </w:tc>
      </w:tr>
      <w:tr w:rsidR="00366217" w:rsidRPr="003252C2" w14:paraId="2F297997" w14:textId="77777777" w:rsidTr="00AB66BC">
        <w:trPr>
          <w:trHeight w:val="283"/>
        </w:trPr>
        <w:tc>
          <w:tcPr>
            <w:tcW w:w="1777" w:type="dxa"/>
          </w:tcPr>
          <w:p w14:paraId="7672BE3C" w14:textId="7C2DD81F" w:rsidR="00366217" w:rsidRPr="00FD2C3E" w:rsidRDefault="009419B2" w:rsidP="00DE1D1D">
            <w:pPr>
              <w:pStyle w:val="VRQACourseTemplateTableText"/>
              <w:rPr>
                <w:color w:val="auto"/>
                <w:highlight w:val="yellow"/>
              </w:rPr>
            </w:pPr>
            <w:r w:rsidRPr="009419B2">
              <w:rPr>
                <w:color w:val="auto"/>
              </w:rPr>
              <w:t>VU23928</w:t>
            </w:r>
          </w:p>
        </w:tc>
        <w:tc>
          <w:tcPr>
            <w:tcW w:w="8424" w:type="dxa"/>
            <w:gridSpan w:val="2"/>
          </w:tcPr>
          <w:p w14:paraId="2AF90B0B" w14:textId="7E61AD5B" w:rsidR="00366217" w:rsidRPr="00366217" w:rsidRDefault="00366217" w:rsidP="00DE1D1D">
            <w:pPr>
              <w:pStyle w:val="VRQACourseTemplateTableText"/>
              <w:rPr>
                <w:color w:val="auto"/>
              </w:rPr>
            </w:pPr>
            <w:r w:rsidRPr="00366217">
              <w:rPr>
                <w:color w:val="auto"/>
              </w:rPr>
              <w:t>Prepare and document a work plan to fabricate an engineering product or component</w:t>
            </w:r>
          </w:p>
        </w:tc>
      </w:tr>
      <w:tr w:rsidR="00F43FB1" w:rsidRPr="003252C2" w14:paraId="300A1E01" w14:textId="77777777" w:rsidTr="00AB66BC">
        <w:trPr>
          <w:trHeight w:val="283"/>
        </w:trPr>
        <w:tc>
          <w:tcPr>
            <w:tcW w:w="1777" w:type="dxa"/>
          </w:tcPr>
          <w:p w14:paraId="24AF8DEA" w14:textId="7E6072CE" w:rsidR="00F43FB1" w:rsidRPr="00FD2C3E" w:rsidRDefault="009A3521" w:rsidP="00DE1D1D">
            <w:pPr>
              <w:pStyle w:val="VRQACourseTemplateTableText"/>
              <w:rPr>
                <w:color w:val="auto"/>
                <w:highlight w:val="yellow"/>
              </w:rPr>
            </w:pPr>
            <w:r w:rsidRPr="009A3521">
              <w:rPr>
                <w:color w:val="auto"/>
              </w:rPr>
              <w:t>VU23949</w:t>
            </w:r>
          </w:p>
        </w:tc>
        <w:tc>
          <w:tcPr>
            <w:tcW w:w="8424" w:type="dxa"/>
            <w:gridSpan w:val="2"/>
          </w:tcPr>
          <w:p w14:paraId="7DE407BF" w14:textId="55124512" w:rsidR="00F43FB1" w:rsidRPr="00366217" w:rsidRDefault="00F43FB1" w:rsidP="00DE1D1D">
            <w:pPr>
              <w:pStyle w:val="VRQACourseTemplateTableText"/>
              <w:rPr>
                <w:color w:val="auto"/>
              </w:rPr>
            </w:pPr>
            <w:r>
              <w:rPr>
                <w:color w:val="auto"/>
              </w:rPr>
              <w:t>Program and set up co-ordinate measuring machines (CMM)</w:t>
            </w:r>
          </w:p>
        </w:tc>
      </w:tr>
      <w:tr w:rsidR="00480E2B" w:rsidRPr="003252C2" w14:paraId="449AE9E1" w14:textId="77777777" w:rsidTr="00AB66BC">
        <w:tblPrEx>
          <w:tblLook w:val="0480" w:firstRow="0" w:lastRow="0" w:firstColumn="1" w:lastColumn="0" w:noHBand="0" w:noVBand="1"/>
        </w:tblPrEx>
        <w:trPr>
          <w:trHeight w:val="599"/>
        </w:trPr>
        <w:tc>
          <w:tcPr>
            <w:tcW w:w="10201" w:type="dxa"/>
            <w:gridSpan w:val="3"/>
          </w:tcPr>
          <w:p w14:paraId="28A1FDCF" w14:textId="77777777" w:rsidR="00480E2B" w:rsidRDefault="00480E2B" w:rsidP="00130C98">
            <w:pPr>
              <w:pStyle w:val="VRQACourseTemplateLeftHandColumnBlue"/>
              <w:rPr>
                <w:color w:val="auto"/>
              </w:rPr>
            </w:pPr>
            <w:bookmarkStart w:id="99" w:name="_Toc200655749"/>
            <w:r w:rsidRPr="00F755B3">
              <w:rPr>
                <w:color w:val="auto"/>
              </w:rPr>
              <w:t>Units of competency imported from other accredited courses</w:t>
            </w:r>
            <w:bookmarkEnd w:id="99"/>
          </w:p>
          <w:p w14:paraId="0307281F" w14:textId="1E30D72B" w:rsidR="00457837" w:rsidRPr="00457837" w:rsidRDefault="00457837" w:rsidP="00457837">
            <w:pPr>
              <w:widowControl w:val="0"/>
              <w:tabs>
                <w:tab w:val="left" w:pos="2184"/>
              </w:tabs>
              <w:spacing w:before="60" w:after="60" w:line="276" w:lineRule="auto"/>
              <w:rPr>
                <w:rFonts w:eastAsia="Calibri" w:cs="Arial"/>
                <w:color w:val="005E86" w:themeColor="accent6" w:themeShade="BF"/>
                <w:sz w:val="22"/>
                <w:szCs w:val="22"/>
              </w:rPr>
            </w:pPr>
            <w:r w:rsidRPr="00871370">
              <w:rPr>
                <w:rFonts w:eastAsia="Calibri" w:cs="Arial"/>
                <w:sz w:val="22"/>
                <w:szCs w:val="22"/>
              </w:rPr>
              <w:t xml:space="preserve">These units are </w:t>
            </w:r>
            <w:r>
              <w:rPr>
                <w:rFonts w:eastAsia="Calibri" w:cs="Arial"/>
                <w:sz w:val="22"/>
                <w:szCs w:val="22"/>
              </w:rPr>
              <w:t>not</w:t>
            </w:r>
            <w:r w:rsidRPr="00871370">
              <w:rPr>
                <w:rFonts w:eastAsia="Calibri" w:cs="Arial"/>
                <w:sz w:val="22"/>
                <w:szCs w:val="22"/>
              </w:rPr>
              <w:t xml:space="preserve"> included in th</w:t>
            </w:r>
            <w:r>
              <w:rPr>
                <w:rFonts w:eastAsia="Calibri" w:cs="Arial"/>
                <w:sz w:val="22"/>
                <w:szCs w:val="22"/>
              </w:rPr>
              <w:t>is</w:t>
            </w:r>
            <w:r w:rsidRPr="00871370">
              <w:rPr>
                <w:rFonts w:eastAsia="Calibri" w:cs="Arial"/>
                <w:sz w:val="22"/>
                <w:szCs w:val="22"/>
              </w:rPr>
              <w:t xml:space="preserve"> course document. Refer Part A (Item 4) for details of the courses from which each unit is drawn. </w:t>
            </w:r>
            <w:r>
              <w:rPr>
                <w:rFonts w:eastAsia="Calibri" w:cs="Arial"/>
                <w:sz w:val="22"/>
                <w:szCs w:val="22"/>
              </w:rPr>
              <w:t xml:space="preserve">The course documents can be accessed from: </w:t>
            </w:r>
            <w:hyperlink r:id="rId39" w:history="1">
              <w:r w:rsidR="004A6F03" w:rsidRPr="004A6F03">
                <w:rPr>
                  <w:rStyle w:val="Hyperlink"/>
                  <w:rFonts w:eastAsia="Calibri" w:cs="Arial"/>
                  <w:sz w:val="22"/>
                  <w:szCs w:val="22"/>
                </w:rPr>
                <w:t>https://www.vic.gov.au/department-accredited-vet-courses</w:t>
              </w:r>
            </w:hyperlink>
          </w:p>
        </w:tc>
      </w:tr>
      <w:tr w:rsidR="00480E2B" w:rsidRPr="003252C2" w14:paraId="5A5EF853" w14:textId="77777777" w:rsidTr="00AB66BC">
        <w:tblPrEx>
          <w:tblLook w:val="0480" w:firstRow="0" w:lastRow="0" w:firstColumn="1" w:lastColumn="0" w:noHBand="0" w:noVBand="1"/>
        </w:tblPrEx>
        <w:trPr>
          <w:trHeight w:val="227"/>
        </w:trPr>
        <w:tc>
          <w:tcPr>
            <w:tcW w:w="1777" w:type="dxa"/>
          </w:tcPr>
          <w:p w14:paraId="060B348F" w14:textId="77777777" w:rsidR="00480E2B" w:rsidRPr="00F755B3" w:rsidRDefault="00480E2B" w:rsidP="00DE1D1D">
            <w:pPr>
              <w:pStyle w:val="VRQACourseTemplateLeftHandColumnBlue"/>
              <w:rPr>
                <w:color w:val="auto"/>
              </w:rPr>
            </w:pPr>
            <w:bookmarkStart w:id="100" w:name="_Toc200655750"/>
            <w:r w:rsidRPr="00F755B3">
              <w:rPr>
                <w:color w:val="auto"/>
              </w:rPr>
              <w:t>Code</w:t>
            </w:r>
            <w:bookmarkEnd w:id="100"/>
          </w:p>
        </w:tc>
        <w:tc>
          <w:tcPr>
            <w:tcW w:w="8424" w:type="dxa"/>
            <w:gridSpan w:val="2"/>
          </w:tcPr>
          <w:p w14:paraId="76EC17EE" w14:textId="77777777" w:rsidR="00480E2B" w:rsidRPr="00F755B3" w:rsidRDefault="00480E2B" w:rsidP="00DE1D1D">
            <w:pPr>
              <w:pStyle w:val="VRQACourseTemplateLeftHandColumnBlue"/>
              <w:rPr>
                <w:color w:val="auto"/>
              </w:rPr>
            </w:pPr>
            <w:bookmarkStart w:id="101" w:name="_Toc200655751"/>
            <w:r w:rsidRPr="00F755B3">
              <w:rPr>
                <w:color w:val="auto"/>
              </w:rPr>
              <w:t>Title</w:t>
            </w:r>
            <w:bookmarkEnd w:id="101"/>
          </w:p>
        </w:tc>
      </w:tr>
      <w:tr w:rsidR="00B06125" w:rsidRPr="00F755B3" w14:paraId="638086B6" w14:textId="77777777" w:rsidTr="00AB66BC">
        <w:tblPrEx>
          <w:tblLook w:val="0480" w:firstRow="0" w:lastRow="0" w:firstColumn="1" w:lastColumn="0" w:noHBand="0" w:noVBand="1"/>
        </w:tblPrEx>
        <w:trPr>
          <w:trHeight w:val="227"/>
        </w:trPr>
        <w:tc>
          <w:tcPr>
            <w:tcW w:w="1777" w:type="dxa"/>
          </w:tcPr>
          <w:p w14:paraId="3C559E89" w14:textId="743B9A78" w:rsidR="00B06125" w:rsidRPr="00F755B3" w:rsidRDefault="00B06125" w:rsidP="00B06125">
            <w:pPr>
              <w:pStyle w:val="VRQACourseTemplateTableText"/>
              <w:rPr>
                <w:color w:val="auto"/>
              </w:rPr>
            </w:pPr>
            <w:bookmarkStart w:id="102" w:name="_Hlk192163572"/>
            <w:r w:rsidRPr="00F755B3">
              <w:rPr>
                <w:color w:val="auto"/>
              </w:rPr>
              <w:t>VU23477</w:t>
            </w:r>
          </w:p>
        </w:tc>
        <w:tc>
          <w:tcPr>
            <w:tcW w:w="8424" w:type="dxa"/>
            <w:gridSpan w:val="2"/>
          </w:tcPr>
          <w:p w14:paraId="3BAFD4B9" w14:textId="2DA1EE66" w:rsidR="00B06125" w:rsidRPr="00F755B3" w:rsidRDefault="00B06125" w:rsidP="00B06125">
            <w:pPr>
              <w:spacing w:before="120" w:after="120"/>
              <w:rPr>
                <w:sz w:val="22"/>
                <w:szCs w:val="22"/>
              </w:rPr>
            </w:pPr>
            <w:r w:rsidRPr="00F755B3">
              <w:rPr>
                <w:sz w:val="22"/>
                <w:szCs w:val="22"/>
              </w:rPr>
              <w:t xml:space="preserve">Interpret and prepare basic </w:t>
            </w:r>
            <w:proofErr w:type="gramStart"/>
            <w:r w:rsidRPr="00F755B3">
              <w:rPr>
                <w:sz w:val="22"/>
                <w:szCs w:val="22"/>
              </w:rPr>
              <w:t>two and three dimensional</w:t>
            </w:r>
            <w:proofErr w:type="gramEnd"/>
            <w:r w:rsidRPr="00F755B3">
              <w:rPr>
                <w:sz w:val="22"/>
                <w:szCs w:val="22"/>
              </w:rPr>
              <w:t xml:space="preserve"> engineering drawings</w:t>
            </w:r>
          </w:p>
        </w:tc>
      </w:tr>
      <w:bookmarkEnd w:id="102"/>
    </w:tbl>
    <w:p w14:paraId="6FA99E31" w14:textId="77777777" w:rsidR="00480E2B" w:rsidRPr="00F755B3" w:rsidRDefault="00480E2B" w:rsidP="001003C7">
      <w:pPr>
        <w:pStyle w:val="Heading4"/>
        <w:rPr>
          <w:color w:val="auto"/>
        </w:rPr>
      </w:pPr>
    </w:p>
    <w:tbl>
      <w:tblPr>
        <w:tblStyle w:val="Tablestyle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684"/>
        <w:gridCol w:w="8517"/>
      </w:tblGrid>
      <w:tr w:rsidR="00F755B3" w:rsidRPr="00F755B3" w14:paraId="3EAA3A3B" w14:textId="77777777" w:rsidTr="00EB0F34">
        <w:trPr>
          <w:trHeight w:val="599"/>
        </w:trPr>
        <w:tc>
          <w:tcPr>
            <w:tcW w:w="10201" w:type="dxa"/>
            <w:gridSpan w:val="2"/>
          </w:tcPr>
          <w:p w14:paraId="31B87FDB" w14:textId="2596CB7A" w:rsidR="00457837" w:rsidRPr="00457837" w:rsidRDefault="00480E2B" w:rsidP="00457837">
            <w:pPr>
              <w:pStyle w:val="VRQACourseTemplateLeftHandColumnBlue"/>
              <w:ind w:left="0" w:firstLine="0"/>
              <w:rPr>
                <w:color w:val="auto"/>
              </w:rPr>
            </w:pPr>
            <w:bookmarkStart w:id="103" w:name="_Toc200655752"/>
            <w:r w:rsidRPr="00F755B3">
              <w:rPr>
                <w:color w:val="auto"/>
              </w:rPr>
              <w:t>Units of competency imported from training packages</w:t>
            </w:r>
            <w:bookmarkEnd w:id="103"/>
          </w:p>
          <w:p w14:paraId="5926C040" w14:textId="7636208D" w:rsidR="00457837" w:rsidRPr="00457837" w:rsidRDefault="00457837" w:rsidP="00457837">
            <w:pPr>
              <w:widowControl w:val="0"/>
              <w:tabs>
                <w:tab w:val="left" w:pos="2184"/>
              </w:tabs>
              <w:spacing w:after="120" w:line="276" w:lineRule="auto"/>
              <w:rPr>
                <w:rFonts w:eastAsia="Calibri" w:cs="Arial"/>
                <w:sz w:val="22"/>
                <w:szCs w:val="22"/>
              </w:rPr>
            </w:pPr>
            <w:r w:rsidRPr="00871370">
              <w:rPr>
                <w:rFonts w:eastAsia="Calibri" w:cs="Arial"/>
                <w:sz w:val="22"/>
                <w:szCs w:val="22"/>
              </w:rPr>
              <w:t>These units are not included in th</w:t>
            </w:r>
            <w:r>
              <w:rPr>
                <w:rFonts w:eastAsia="Calibri" w:cs="Arial"/>
                <w:sz w:val="22"/>
                <w:szCs w:val="22"/>
              </w:rPr>
              <w:t>is</w:t>
            </w:r>
            <w:r w:rsidRPr="00871370">
              <w:rPr>
                <w:rFonts w:eastAsia="Calibri" w:cs="Arial"/>
                <w:sz w:val="22"/>
                <w:szCs w:val="22"/>
              </w:rPr>
              <w:t xml:space="preserve"> course document and are available from: </w:t>
            </w:r>
            <w:hyperlink r:id="rId40" w:history="1">
              <w:r w:rsidRPr="00871370">
                <w:rPr>
                  <w:rFonts w:eastAsia="Calibri" w:cs="Arial"/>
                  <w:color w:val="0000FF"/>
                  <w:sz w:val="22"/>
                  <w:szCs w:val="22"/>
                  <w:u w:val="single"/>
                </w:rPr>
                <w:t>www.training.gov.au</w:t>
              </w:r>
            </w:hyperlink>
          </w:p>
        </w:tc>
      </w:tr>
      <w:tr w:rsidR="00F755B3" w:rsidRPr="00F755B3" w14:paraId="222D61CA" w14:textId="77777777" w:rsidTr="00EB0F34">
        <w:trPr>
          <w:trHeight w:val="227"/>
        </w:trPr>
        <w:tc>
          <w:tcPr>
            <w:tcW w:w="1684" w:type="dxa"/>
          </w:tcPr>
          <w:p w14:paraId="2388C140" w14:textId="77777777" w:rsidR="00480E2B" w:rsidRPr="00F755B3" w:rsidRDefault="00480E2B" w:rsidP="00F755B3">
            <w:pPr>
              <w:pStyle w:val="VRQACourseTemplateLeftHandColumnBlue"/>
              <w:ind w:left="0" w:firstLine="0"/>
              <w:rPr>
                <w:color w:val="auto"/>
              </w:rPr>
            </w:pPr>
            <w:bookmarkStart w:id="104" w:name="_Toc200655753"/>
            <w:r w:rsidRPr="00F755B3">
              <w:rPr>
                <w:color w:val="auto"/>
              </w:rPr>
              <w:t>Code</w:t>
            </w:r>
            <w:bookmarkEnd w:id="104"/>
          </w:p>
        </w:tc>
        <w:tc>
          <w:tcPr>
            <w:tcW w:w="8517" w:type="dxa"/>
          </w:tcPr>
          <w:p w14:paraId="506A8998" w14:textId="77777777" w:rsidR="00480E2B" w:rsidRPr="00F755B3" w:rsidRDefault="00480E2B" w:rsidP="00F755B3">
            <w:pPr>
              <w:pStyle w:val="VRQACourseTemplateLeftHandColumnBlue"/>
              <w:ind w:left="0" w:firstLine="0"/>
              <w:rPr>
                <w:color w:val="auto"/>
              </w:rPr>
            </w:pPr>
            <w:bookmarkStart w:id="105" w:name="_Toc200655754"/>
            <w:r w:rsidRPr="00F755B3">
              <w:rPr>
                <w:color w:val="auto"/>
              </w:rPr>
              <w:t>Title</w:t>
            </w:r>
            <w:bookmarkEnd w:id="105"/>
          </w:p>
        </w:tc>
      </w:tr>
      <w:tr w:rsidR="00F755B3" w:rsidRPr="00F755B3" w14:paraId="70AAB1E4" w14:textId="77777777" w:rsidTr="00EB0F34">
        <w:trPr>
          <w:trHeight w:val="227"/>
        </w:trPr>
        <w:tc>
          <w:tcPr>
            <w:tcW w:w="1684" w:type="dxa"/>
          </w:tcPr>
          <w:p w14:paraId="5DCBB59C" w14:textId="7DC0FF77" w:rsidR="000E021B" w:rsidRPr="00F755B3" w:rsidRDefault="000E021B" w:rsidP="00F755B3">
            <w:pPr>
              <w:pStyle w:val="VRQACourseTemplateLeftHandColumnBlue"/>
              <w:ind w:left="0" w:hanging="29"/>
              <w:rPr>
                <w:b w:val="0"/>
                <w:bCs w:val="0"/>
                <w:color w:val="auto"/>
              </w:rPr>
            </w:pPr>
            <w:bookmarkStart w:id="106" w:name="_Toc200655755"/>
            <w:r w:rsidRPr="00F755B3">
              <w:rPr>
                <w:b w:val="0"/>
                <w:bCs w:val="0"/>
                <w:color w:val="auto"/>
              </w:rPr>
              <w:t>CPCCBC4004</w:t>
            </w:r>
            <w:bookmarkEnd w:id="106"/>
          </w:p>
        </w:tc>
        <w:tc>
          <w:tcPr>
            <w:tcW w:w="8517" w:type="dxa"/>
          </w:tcPr>
          <w:p w14:paraId="6B031788" w14:textId="784A2BB6" w:rsidR="000E021B" w:rsidRPr="00F755B3" w:rsidRDefault="000E021B" w:rsidP="00F755B3">
            <w:pPr>
              <w:pStyle w:val="VRQACourseTemplateLeftHandColumnBlue"/>
              <w:ind w:left="0" w:firstLine="0"/>
              <w:rPr>
                <w:b w:val="0"/>
                <w:bCs w:val="0"/>
                <w:color w:val="auto"/>
              </w:rPr>
            </w:pPr>
            <w:bookmarkStart w:id="107" w:name="_Toc200655756"/>
            <w:r w:rsidRPr="00F755B3">
              <w:rPr>
                <w:b w:val="0"/>
                <w:bCs w:val="0"/>
                <w:color w:val="auto"/>
              </w:rPr>
              <w:t>Identify and produce estimated costs for building and construction projects</w:t>
            </w:r>
            <w:bookmarkEnd w:id="107"/>
          </w:p>
        </w:tc>
      </w:tr>
      <w:tr w:rsidR="00F755B3" w:rsidRPr="00F755B3" w14:paraId="16976CA0" w14:textId="77777777" w:rsidTr="00EB0F34">
        <w:trPr>
          <w:trHeight w:val="227"/>
        </w:trPr>
        <w:tc>
          <w:tcPr>
            <w:tcW w:w="1684" w:type="dxa"/>
          </w:tcPr>
          <w:p w14:paraId="4A8CC724" w14:textId="313A86B6" w:rsidR="000E021B" w:rsidRPr="00F755B3" w:rsidRDefault="000E021B" w:rsidP="00F755B3">
            <w:pPr>
              <w:pStyle w:val="VRQACourseTemplateLeftHandColumnBlue"/>
              <w:ind w:left="0" w:firstLine="0"/>
              <w:rPr>
                <w:b w:val="0"/>
                <w:bCs w:val="0"/>
                <w:color w:val="auto"/>
              </w:rPr>
            </w:pPr>
            <w:bookmarkStart w:id="108" w:name="_Toc200655757"/>
            <w:r w:rsidRPr="00F755B3">
              <w:rPr>
                <w:b w:val="0"/>
                <w:bCs w:val="0"/>
                <w:color w:val="auto"/>
              </w:rPr>
              <w:t>CPCWHS1001</w:t>
            </w:r>
            <w:bookmarkEnd w:id="108"/>
          </w:p>
        </w:tc>
        <w:tc>
          <w:tcPr>
            <w:tcW w:w="8517" w:type="dxa"/>
          </w:tcPr>
          <w:p w14:paraId="15C08ABF" w14:textId="2D4EB156" w:rsidR="000E021B" w:rsidRPr="00F755B3" w:rsidRDefault="000E021B" w:rsidP="00F755B3">
            <w:pPr>
              <w:pStyle w:val="VRQACourseTemplateLeftHandColumnBlue"/>
              <w:ind w:left="0" w:firstLine="0"/>
              <w:rPr>
                <w:b w:val="0"/>
                <w:bCs w:val="0"/>
                <w:color w:val="auto"/>
              </w:rPr>
            </w:pPr>
            <w:bookmarkStart w:id="109" w:name="_Toc200655758"/>
            <w:r w:rsidRPr="00F755B3">
              <w:rPr>
                <w:b w:val="0"/>
                <w:bCs w:val="0"/>
                <w:color w:val="auto"/>
              </w:rPr>
              <w:t>Prepare to work safely in the construction industry</w:t>
            </w:r>
            <w:bookmarkEnd w:id="109"/>
          </w:p>
        </w:tc>
      </w:tr>
      <w:tr w:rsidR="00F755B3" w:rsidRPr="00F755B3" w14:paraId="26D459A6" w14:textId="77777777" w:rsidTr="00EB0F34">
        <w:trPr>
          <w:trHeight w:val="227"/>
        </w:trPr>
        <w:tc>
          <w:tcPr>
            <w:tcW w:w="1684" w:type="dxa"/>
          </w:tcPr>
          <w:p w14:paraId="16A08430" w14:textId="09984464" w:rsidR="00596C50" w:rsidRPr="00F755B3" w:rsidRDefault="000E021B" w:rsidP="00F755B3">
            <w:pPr>
              <w:pStyle w:val="VRQACourseTemplateLeftHandColumnBlue"/>
              <w:ind w:left="29" w:hanging="29"/>
              <w:rPr>
                <w:b w:val="0"/>
                <w:bCs w:val="0"/>
                <w:color w:val="auto"/>
              </w:rPr>
            </w:pPr>
            <w:bookmarkStart w:id="110" w:name="_Toc200655759"/>
            <w:r w:rsidRPr="00F755B3">
              <w:rPr>
                <w:b w:val="0"/>
                <w:bCs w:val="0"/>
                <w:color w:val="auto"/>
              </w:rPr>
              <w:t>CPPBDN4110</w:t>
            </w:r>
            <w:bookmarkEnd w:id="110"/>
          </w:p>
        </w:tc>
        <w:tc>
          <w:tcPr>
            <w:tcW w:w="8517" w:type="dxa"/>
          </w:tcPr>
          <w:p w14:paraId="26FBD984" w14:textId="283A2A99" w:rsidR="00596C50" w:rsidRPr="00F755B3" w:rsidRDefault="000E021B" w:rsidP="00F755B3">
            <w:pPr>
              <w:pStyle w:val="VRQACourseTemplateLeftHandColumnBlue"/>
              <w:ind w:left="0" w:firstLine="0"/>
              <w:rPr>
                <w:b w:val="0"/>
                <w:bCs w:val="0"/>
                <w:color w:val="auto"/>
              </w:rPr>
            </w:pPr>
            <w:bookmarkStart w:id="111" w:name="_Toc200655760"/>
            <w:r w:rsidRPr="00F755B3">
              <w:rPr>
                <w:b w:val="0"/>
                <w:bCs w:val="0"/>
                <w:color w:val="auto"/>
              </w:rPr>
              <w:t>Set up BIM-capable software and files for building design drafting projects</w:t>
            </w:r>
            <w:bookmarkEnd w:id="111"/>
          </w:p>
        </w:tc>
      </w:tr>
      <w:tr w:rsidR="00F755B3" w:rsidRPr="00F755B3" w14:paraId="5352A9C2" w14:textId="77777777" w:rsidTr="00EB0F34">
        <w:trPr>
          <w:trHeight w:val="227"/>
        </w:trPr>
        <w:tc>
          <w:tcPr>
            <w:tcW w:w="1684" w:type="dxa"/>
          </w:tcPr>
          <w:p w14:paraId="6121B471" w14:textId="3947DB46" w:rsidR="006F4C74" w:rsidRPr="00F755B3" w:rsidRDefault="001F1190" w:rsidP="00F755B3">
            <w:pPr>
              <w:pStyle w:val="VRQACourseTemplateLeftHandColumnBlue"/>
              <w:ind w:left="0" w:firstLine="0"/>
              <w:rPr>
                <w:b w:val="0"/>
                <w:bCs w:val="0"/>
                <w:color w:val="auto"/>
              </w:rPr>
            </w:pPr>
            <w:bookmarkStart w:id="112" w:name="_Toc200655761"/>
            <w:r w:rsidRPr="00F755B3">
              <w:rPr>
                <w:b w:val="0"/>
                <w:bCs w:val="0"/>
                <w:color w:val="auto"/>
              </w:rPr>
              <w:t>MEM09002</w:t>
            </w:r>
            <w:bookmarkEnd w:id="112"/>
          </w:p>
        </w:tc>
        <w:tc>
          <w:tcPr>
            <w:tcW w:w="8517" w:type="dxa"/>
          </w:tcPr>
          <w:p w14:paraId="6514356E" w14:textId="14FDC68F" w:rsidR="006F4C74" w:rsidRPr="00F755B3" w:rsidRDefault="001F1190" w:rsidP="00F755B3">
            <w:pPr>
              <w:pStyle w:val="VRQACourseTemplateLeftHandColumnBlue"/>
              <w:ind w:left="0" w:firstLine="0"/>
              <w:rPr>
                <w:b w:val="0"/>
                <w:bCs w:val="0"/>
                <w:color w:val="auto"/>
              </w:rPr>
            </w:pPr>
            <w:bookmarkStart w:id="113" w:name="_Toc200655762"/>
            <w:r w:rsidRPr="00F755B3">
              <w:rPr>
                <w:b w:val="0"/>
                <w:bCs w:val="0"/>
                <w:color w:val="auto"/>
              </w:rPr>
              <w:t>Interpret technical drawing</w:t>
            </w:r>
            <w:bookmarkEnd w:id="113"/>
          </w:p>
        </w:tc>
      </w:tr>
      <w:tr w:rsidR="00F755B3" w:rsidRPr="00F755B3" w14:paraId="1FAC37CC" w14:textId="77777777" w:rsidTr="00EB0F34">
        <w:trPr>
          <w:trHeight w:val="227"/>
        </w:trPr>
        <w:tc>
          <w:tcPr>
            <w:tcW w:w="1684" w:type="dxa"/>
          </w:tcPr>
          <w:p w14:paraId="4FCF5C3E" w14:textId="0DDBDC37" w:rsidR="000E021B" w:rsidRPr="00F755B3" w:rsidRDefault="000E021B" w:rsidP="00F755B3">
            <w:pPr>
              <w:pStyle w:val="VRQACourseTemplateLeftHandColumnBlue"/>
              <w:ind w:left="0" w:firstLine="0"/>
              <w:rPr>
                <w:b w:val="0"/>
                <w:bCs w:val="0"/>
                <w:color w:val="auto"/>
              </w:rPr>
            </w:pPr>
            <w:bookmarkStart w:id="114" w:name="_Toc200655763"/>
            <w:r w:rsidRPr="00F755B3">
              <w:rPr>
                <w:b w:val="0"/>
                <w:bCs w:val="0"/>
                <w:color w:val="auto"/>
              </w:rPr>
              <w:t>MEM09009</w:t>
            </w:r>
            <w:bookmarkEnd w:id="114"/>
          </w:p>
        </w:tc>
        <w:tc>
          <w:tcPr>
            <w:tcW w:w="8517" w:type="dxa"/>
          </w:tcPr>
          <w:p w14:paraId="61128CB0" w14:textId="7539BCFB" w:rsidR="000E021B" w:rsidRPr="00F755B3" w:rsidRDefault="000E021B" w:rsidP="00F755B3">
            <w:pPr>
              <w:pStyle w:val="VRQACourseTemplateLeftHandColumnBlue"/>
              <w:ind w:left="0" w:firstLine="0"/>
              <w:rPr>
                <w:b w:val="0"/>
                <w:bCs w:val="0"/>
                <w:color w:val="auto"/>
              </w:rPr>
            </w:pPr>
            <w:bookmarkStart w:id="115" w:name="_Toc200655764"/>
            <w:r w:rsidRPr="00F755B3">
              <w:rPr>
                <w:b w:val="0"/>
                <w:bCs w:val="0"/>
                <w:color w:val="auto"/>
              </w:rPr>
              <w:t>Create 2-D drawings using computer-aided design system</w:t>
            </w:r>
            <w:bookmarkEnd w:id="115"/>
          </w:p>
        </w:tc>
      </w:tr>
      <w:tr w:rsidR="00F755B3" w:rsidRPr="00F755B3" w14:paraId="5D485780" w14:textId="77777777" w:rsidTr="00EB0F34">
        <w:trPr>
          <w:trHeight w:val="227"/>
        </w:trPr>
        <w:tc>
          <w:tcPr>
            <w:tcW w:w="1684" w:type="dxa"/>
          </w:tcPr>
          <w:p w14:paraId="78D49587" w14:textId="14EEAD7C" w:rsidR="000E021B" w:rsidRPr="00F755B3" w:rsidRDefault="00A17D06" w:rsidP="00F755B3">
            <w:pPr>
              <w:pStyle w:val="VRQACourseTemplateLeftHandColumnBlue"/>
              <w:ind w:left="0" w:firstLine="0"/>
              <w:rPr>
                <w:b w:val="0"/>
                <w:bCs w:val="0"/>
                <w:color w:val="auto"/>
              </w:rPr>
            </w:pPr>
            <w:bookmarkStart w:id="116" w:name="_Toc200655765"/>
            <w:r w:rsidRPr="00F755B3">
              <w:rPr>
                <w:b w:val="0"/>
                <w:bCs w:val="0"/>
                <w:color w:val="auto"/>
              </w:rPr>
              <w:t>MEM09010</w:t>
            </w:r>
            <w:bookmarkEnd w:id="116"/>
          </w:p>
        </w:tc>
        <w:tc>
          <w:tcPr>
            <w:tcW w:w="8517" w:type="dxa"/>
          </w:tcPr>
          <w:p w14:paraId="0E794492" w14:textId="3346F1D7" w:rsidR="000E021B" w:rsidRPr="00F755B3" w:rsidRDefault="00A17D06" w:rsidP="00F755B3">
            <w:pPr>
              <w:pStyle w:val="VRQACourseTemplateLeftHandColumnBlue"/>
              <w:ind w:left="0" w:firstLine="0"/>
              <w:rPr>
                <w:b w:val="0"/>
                <w:bCs w:val="0"/>
                <w:color w:val="auto"/>
              </w:rPr>
            </w:pPr>
            <w:bookmarkStart w:id="117" w:name="_Toc200655766"/>
            <w:r w:rsidRPr="00F755B3">
              <w:rPr>
                <w:b w:val="0"/>
                <w:bCs w:val="0"/>
                <w:color w:val="auto"/>
              </w:rPr>
              <w:t>Create 3-D models using computer-aided design system</w:t>
            </w:r>
            <w:bookmarkEnd w:id="117"/>
          </w:p>
        </w:tc>
      </w:tr>
      <w:tr w:rsidR="00F755B3" w:rsidRPr="00F755B3" w14:paraId="7A6BA850" w14:textId="77777777" w:rsidTr="00EB0F34">
        <w:trPr>
          <w:trHeight w:val="227"/>
        </w:trPr>
        <w:tc>
          <w:tcPr>
            <w:tcW w:w="1684" w:type="dxa"/>
          </w:tcPr>
          <w:p w14:paraId="1A6B24DC" w14:textId="2862C8D5" w:rsidR="00D65A2E" w:rsidRPr="00F755B3" w:rsidRDefault="00D65A2E" w:rsidP="00F755B3">
            <w:pPr>
              <w:pStyle w:val="VRQACourseTemplateLeftHandColumnBlue"/>
              <w:ind w:left="0" w:firstLine="0"/>
              <w:rPr>
                <w:b w:val="0"/>
                <w:bCs w:val="0"/>
                <w:color w:val="auto"/>
              </w:rPr>
            </w:pPr>
            <w:bookmarkStart w:id="118" w:name="_Toc200655767"/>
            <w:r w:rsidRPr="00F755B3">
              <w:rPr>
                <w:b w:val="0"/>
                <w:bCs w:val="0"/>
                <w:color w:val="auto"/>
              </w:rPr>
              <w:t>MEM09011</w:t>
            </w:r>
            <w:bookmarkEnd w:id="118"/>
          </w:p>
        </w:tc>
        <w:tc>
          <w:tcPr>
            <w:tcW w:w="8517" w:type="dxa"/>
          </w:tcPr>
          <w:p w14:paraId="1B71DE58" w14:textId="4F092060" w:rsidR="00D65A2E" w:rsidRPr="00F755B3" w:rsidRDefault="00D65A2E" w:rsidP="00F755B3">
            <w:pPr>
              <w:pStyle w:val="VRQACourseTemplateLeftHandColumnBlue"/>
              <w:ind w:left="0" w:firstLine="0"/>
              <w:rPr>
                <w:b w:val="0"/>
                <w:bCs w:val="0"/>
                <w:color w:val="auto"/>
              </w:rPr>
            </w:pPr>
            <w:bookmarkStart w:id="119" w:name="_Toc200655768"/>
            <w:r w:rsidRPr="00F755B3">
              <w:rPr>
                <w:b w:val="0"/>
                <w:bCs w:val="0"/>
                <w:color w:val="auto"/>
              </w:rPr>
              <w:t>Apply basic engineering design concepts</w:t>
            </w:r>
            <w:bookmarkEnd w:id="119"/>
          </w:p>
        </w:tc>
      </w:tr>
      <w:tr w:rsidR="00F755B3" w:rsidRPr="00F755B3" w14:paraId="14823968" w14:textId="77777777" w:rsidTr="00EB0F34">
        <w:trPr>
          <w:trHeight w:val="227"/>
        </w:trPr>
        <w:tc>
          <w:tcPr>
            <w:tcW w:w="1684" w:type="dxa"/>
          </w:tcPr>
          <w:p w14:paraId="2D74CE1C" w14:textId="22C69D9C" w:rsidR="00D65A2E" w:rsidRPr="00F755B3" w:rsidRDefault="00D65A2E" w:rsidP="00287497">
            <w:pPr>
              <w:pStyle w:val="VRQACourseTemplateLeftHandColumnBlue"/>
              <w:ind w:left="0" w:firstLine="0"/>
              <w:rPr>
                <w:b w:val="0"/>
                <w:bCs w:val="0"/>
                <w:color w:val="auto"/>
              </w:rPr>
            </w:pPr>
            <w:bookmarkStart w:id="120" w:name="_Toc200655769"/>
            <w:r w:rsidRPr="00F755B3">
              <w:rPr>
                <w:b w:val="0"/>
                <w:bCs w:val="0"/>
                <w:color w:val="auto"/>
              </w:rPr>
              <w:t>MEM09022</w:t>
            </w:r>
            <w:bookmarkEnd w:id="120"/>
          </w:p>
        </w:tc>
        <w:tc>
          <w:tcPr>
            <w:tcW w:w="8517" w:type="dxa"/>
          </w:tcPr>
          <w:p w14:paraId="7513D293" w14:textId="5F84D3FC" w:rsidR="00D65A2E" w:rsidRPr="00F755B3" w:rsidRDefault="00D65A2E" w:rsidP="00F755B3">
            <w:pPr>
              <w:pStyle w:val="VRQACourseTemplateLeftHandColumnBlue"/>
              <w:ind w:left="0" w:firstLine="0"/>
              <w:rPr>
                <w:b w:val="0"/>
                <w:bCs w:val="0"/>
                <w:color w:val="auto"/>
              </w:rPr>
            </w:pPr>
            <w:bookmarkStart w:id="121" w:name="_Toc200655770"/>
            <w:r w:rsidRPr="00F755B3">
              <w:rPr>
                <w:b w:val="0"/>
                <w:bCs w:val="0"/>
                <w:color w:val="auto"/>
              </w:rPr>
              <w:t>Create 2-D code files using computer-aided manufacturing system</w:t>
            </w:r>
            <w:bookmarkEnd w:id="121"/>
          </w:p>
        </w:tc>
      </w:tr>
      <w:tr w:rsidR="00F755B3" w:rsidRPr="00F755B3" w14:paraId="0745CA98" w14:textId="77777777" w:rsidTr="00EB0F34">
        <w:trPr>
          <w:trHeight w:val="227"/>
        </w:trPr>
        <w:tc>
          <w:tcPr>
            <w:tcW w:w="1684" w:type="dxa"/>
          </w:tcPr>
          <w:p w14:paraId="69F1BA22" w14:textId="20A5D48F" w:rsidR="00D65A2E" w:rsidRPr="00F755B3" w:rsidRDefault="00D65A2E" w:rsidP="00287497">
            <w:pPr>
              <w:pStyle w:val="VRQACourseTemplateLeftHandColumnBlue"/>
              <w:ind w:left="0" w:firstLine="0"/>
              <w:rPr>
                <w:b w:val="0"/>
                <w:bCs w:val="0"/>
                <w:color w:val="auto"/>
              </w:rPr>
            </w:pPr>
            <w:bookmarkStart w:id="122" w:name="_Toc200655771"/>
            <w:r w:rsidRPr="00F755B3">
              <w:rPr>
                <w:b w:val="0"/>
                <w:bCs w:val="0"/>
                <w:color w:val="auto"/>
              </w:rPr>
              <w:t>MEM09023</w:t>
            </w:r>
            <w:bookmarkEnd w:id="122"/>
          </w:p>
        </w:tc>
        <w:tc>
          <w:tcPr>
            <w:tcW w:w="8517" w:type="dxa"/>
          </w:tcPr>
          <w:p w14:paraId="797E8F20" w14:textId="31000C3E" w:rsidR="00D65A2E" w:rsidRPr="00F755B3" w:rsidRDefault="00D65A2E" w:rsidP="00F755B3">
            <w:pPr>
              <w:pStyle w:val="VRQACourseTemplateLeftHandColumnBlue"/>
              <w:ind w:left="0" w:firstLine="0"/>
              <w:rPr>
                <w:b w:val="0"/>
                <w:bCs w:val="0"/>
                <w:color w:val="auto"/>
              </w:rPr>
            </w:pPr>
            <w:bookmarkStart w:id="123" w:name="_Toc200655772"/>
            <w:r w:rsidRPr="00F755B3">
              <w:rPr>
                <w:b w:val="0"/>
                <w:bCs w:val="0"/>
                <w:color w:val="auto"/>
              </w:rPr>
              <w:t>Create 3-D code files using computer-aided manufacturing system</w:t>
            </w:r>
            <w:bookmarkEnd w:id="123"/>
          </w:p>
        </w:tc>
      </w:tr>
      <w:tr w:rsidR="00F755B3" w:rsidRPr="00F755B3" w14:paraId="3FBCC12A" w14:textId="77777777" w:rsidTr="00EB0F34">
        <w:trPr>
          <w:trHeight w:val="227"/>
        </w:trPr>
        <w:tc>
          <w:tcPr>
            <w:tcW w:w="1684" w:type="dxa"/>
          </w:tcPr>
          <w:p w14:paraId="5631BF85" w14:textId="1B782770" w:rsidR="00A17D06" w:rsidRPr="00F755B3" w:rsidRDefault="00A17D06" w:rsidP="00287497">
            <w:pPr>
              <w:pStyle w:val="VRQACourseTemplateLeftHandColumnBlue"/>
              <w:ind w:left="0" w:firstLine="0"/>
              <w:rPr>
                <w:b w:val="0"/>
                <w:bCs w:val="0"/>
                <w:color w:val="auto"/>
              </w:rPr>
            </w:pPr>
            <w:bookmarkStart w:id="124" w:name="_Toc200655773"/>
            <w:r w:rsidRPr="00F755B3">
              <w:rPr>
                <w:b w:val="0"/>
                <w:bCs w:val="0"/>
                <w:color w:val="auto"/>
              </w:rPr>
              <w:t>MEM09155</w:t>
            </w:r>
            <w:bookmarkEnd w:id="124"/>
          </w:p>
        </w:tc>
        <w:tc>
          <w:tcPr>
            <w:tcW w:w="8517" w:type="dxa"/>
          </w:tcPr>
          <w:p w14:paraId="4D8D45D4" w14:textId="47377525" w:rsidR="00E17C32" w:rsidRPr="00F755B3" w:rsidRDefault="00A17D06" w:rsidP="00F755B3">
            <w:pPr>
              <w:pStyle w:val="VRQACourseTemplateLeftHandColumnBlue"/>
              <w:ind w:left="0" w:firstLine="0"/>
              <w:rPr>
                <w:b w:val="0"/>
                <w:bCs w:val="0"/>
                <w:color w:val="auto"/>
              </w:rPr>
            </w:pPr>
            <w:bookmarkStart w:id="125" w:name="_Toc200655774"/>
            <w:r w:rsidRPr="00F755B3">
              <w:rPr>
                <w:b w:val="0"/>
                <w:bCs w:val="0"/>
                <w:color w:val="auto"/>
              </w:rPr>
              <w:t>Prepare mechanical models for computer-aided engineering (CAE)</w:t>
            </w:r>
            <w:bookmarkEnd w:id="125"/>
          </w:p>
        </w:tc>
      </w:tr>
      <w:tr w:rsidR="00F755B3" w:rsidRPr="00F755B3" w14:paraId="51E999D1" w14:textId="77777777" w:rsidTr="00EB0F34">
        <w:trPr>
          <w:trHeight w:val="227"/>
        </w:trPr>
        <w:tc>
          <w:tcPr>
            <w:tcW w:w="1684" w:type="dxa"/>
          </w:tcPr>
          <w:p w14:paraId="7F05C263" w14:textId="15734B47" w:rsidR="00D65A2E" w:rsidRPr="00F755B3" w:rsidRDefault="00D65A2E" w:rsidP="00287497">
            <w:pPr>
              <w:pStyle w:val="VRQACourseTemplateLeftHandColumnBlue"/>
              <w:ind w:left="0" w:firstLine="0"/>
              <w:rPr>
                <w:b w:val="0"/>
                <w:bCs w:val="0"/>
                <w:color w:val="auto"/>
              </w:rPr>
            </w:pPr>
            <w:bookmarkStart w:id="126" w:name="_Toc200655775"/>
            <w:r w:rsidRPr="00F755B3">
              <w:rPr>
                <w:b w:val="0"/>
                <w:bCs w:val="0"/>
                <w:color w:val="auto"/>
              </w:rPr>
              <w:lastRenderedPageBreak/>
              <w:t>MEM09157</w:t>
            </w:r>
            <w:bookmarkEnd w:id="126"/>
          </w:p>
        </w:tc>
        <w:tc>
          <w:tcPr>
            <w:tcW w:w="8517" w:type="dxa"/>
          </w:tcPr>
          <w:p w14:paraId="1AFF5EEE" w14:textId="09F90CCD" w:rsidR="00D65A2E" w:rsidRPr="00F755B3" w:rsidRDefault="00D65A2E" w:rsidP="00F755B3">
            <w:pPr>
              <w:pStyle w:val="VRQACourseTemplateLeftHandColumnBlue"/>
              <w:ind w:left="0" w:firstLine="0"/>
              <w:rPr>
                <w:b w:val="0"/>
                <w:bCs w:val="0"/>
                <w:color w:val="auto"/>
              </w:rPr>
            </w:pPr>
            <w:bookmarkStart w:id="127" w:name="_Toc200655776"/>
            <w:r w:rsidRPr="00F755B3">
              <w:rPr>
                <w:b w:val="0"/>
                <w:bCs w:val="0"/>
                <w:color w:val="auto"/>
              </w:rPr>
              <w:t>Perform mechanical engineering design drafting</w:t>
            </w:r>
            <w:bookmarkEnd w:id="127"/>
          </w:p>
        </w:tc>
      </w:tr>
      <w:tr w:rsidR="00F755B3" w:rsidRPr="00F755B3" w14:paraId="6133AADF" w14:textId="77777777" w:rsidTr="00EB0F34">
        <w:trPr>
          <w:trHeight w:val="227"/>
        </w:trPr>
        <w:tc>
          <w:tcPr>
            <w:tcW w:w="1684" w:type="dxa"/>
          </w:tcPr>
          <w:p w14:paraId="20ABCA7F" w14:textId="29E46E8F" w:rsidR="00D65A2E" w:rsidRPr="00F755B3" w:rsidRDefault="00D65A2E" w:rsidP="00287497">
            <w:pPr>
              <w:pStyle w:val="VRQACourseTemplateLeftHandColumnBlue"/>
              <w:ind w:left="0" w:firstLine="0"/>
              <w:rPr>
                <w:b w:val="0"/>
                <w:bCs w:val="0"/>
                <w:color w:val="auto"/>
              </w:rPr>
            </w:pPr>
            <w:bookmarkStart w:id="128" w:name="_Toc200655777"/>
            <w:r w:rsidRPr="00F755B3">
              <w:rPr>
                <w:b w:val="0"/>
                <w:bCs w:val="0"/>
                <w:color w:val="auto"/>
              </w:rPr>
              <w:t>MEM09158</w:t>
            </w:r>
            <w:bookmarkEnd w:id="128"/>
          </w:p>
        </w:tc>
        <w:tc>
          <w:tcPr>
            <w:tcW w:w="8517" w:type="dxa"/>
          </w:tcPr>
          <w:p w14:paraId="79843D61" w14:textId="5CC838D3" w:rsidR="00D65A2E" w:rsidRPr="00F755B3" w:rsidRDefault="00D65A2E" w:rsidP="00F755B3">
            <w:pPr>
              <w:pStyle w:val="VRQACourseTemplateLeftHandColumnBlue"/>
              <w:ind w:left="0" w:firstLine="0"/>
              <w:rPr>
                <w:b w:val="0"/>
                <w:bCs w:val="0"/>
                <w:color w:val="auto"/>
              </w:rPr>
            </w:pPr>
            <w:bookmarkStart w:id="129" w:name="_Toc200655778"/>
            <w:r w:rsidRPr="00F755B3">
              <w:rPr>
                <w:b w:val="0"/>
                <w:bCs w:val="0"/>
                <w:color w:val="auto"/>
              </w:rPr>
              <w:t>Perform mechatronics engineering design drafting</w:t>
            </w:r>
            <w:bookmarkEnd w:id="129"/>
          </w:p>
        </w:tc>
      </w:tr>
      <w:tr w:rsidR="00F755B3" w:rsidRPr="00F755B3" w14:paraId="37AF87FF" w14:textId="77777777" w:rsidTr="00EB0F34">
        <w:trPr>
          <w:trHeight w:val="227"/>
        </w:trPr>
        <w:tc>
          <w:tcPr>
            <w:tcW w:w="1684" w:type="dxa"/>
          </w:tcPr>
          <w:p w14:paraId="7AE00059" w14:textId="3DFAA4D2" w:rsidR="00E17C32" w:rsidRPr="00F755B3" w:rsidRDefault="00E17C32" w:rsidP="00287497">
            <w:pPr>
              <w:pStyle w:val="VRQACourseTemplateLeftHandColumnBlue"/>
              <w:ind w:left="0" w:firstLine="0"/>
              <w:rPr>
                <w:b w:val="0"/>
                <w:bCs w:val="0"/>
                <w:color w:val="auto"/>
              </w:rPr>
            </w:pPr>
            <w:bookmarkStart w:id="130" w:name="_Toc200655779"/>
            <w:r w:rsidRPr="00F755B3">
              <w:rPr>
                <w:b w:val="0"/>
                <w:bCs w:val="0"/>
                <w:color w:val="auto"/>
              </w:rPr>
              <w:t>MEM09213</w:t>
            </w:r>
            <w:bookmarkEnd w:id="130"/>
          </w:p>
        </w:tc>
        <w:tc>
          <w:tcPr>
            <w:tcW w:w="8517" w:type="dxa"/>
          </w:tcPr>
          <w:p w14:paraId="7E7A5F86" w14:textId="628E2406" w:rsidR="00E17C32" w:rsidRPr="00F755B3" w:rsidRDefault="00E17C32" w:rsidP="00F755B3">
            <w:pPr>
              <w:pStyle w:val="VRQACourseTemplateLeftHandColumnBlue"/>
              <w:ind w:left="0" w:firstLine="0"/>
              <w:rPr>
                <w:b w:val="0"/>
                <w:bCs w:val="0"/>
                <w:color w:val="auto"/>
              </w:rPr>
            </w:pPr>
            <w:bookmarkStart w:id="131" w:name="_Toc200655780"/>
            <w:r w:rsidRPr="00F755B3">
              <w:rPr>
                <w:b w:val="0"/>
                <w:bCs w:val="0"/>
                <w:color w:val="auto"/>
              </w:rPr>
              <w:t>Produce schematic drawings for hydraulic and pneumatic fluid power systems</w:t>
            </w:r>
            <w:bookmarkEnd w:id="131"/>
          </w:p>
        </w:tc>
      </w:tr>
      <w:tr w:rsidR="00F755B3" w:rsidRPr="00F755B3" w14:paraId="3588052F" w14:textId="77777777" w:rsidTr="00EB0F34">
        <w:trPr>
          <w:trHeight w:val="227"/>
        </w:trPr>
        <w:tc>
          <w:tcPr>
            <w:tcW w:w="1684" w:type="dxa"/>
          </w:tcPr>
          <w:p w14:paraId="4B094A3E" w14:textId="30E45539" w:rsidR="00E17C32" w:rsidRPr="00F755B3" w:rsidRDefault="00E17C32" w:rsidP="00287497">
            <w:pPr>
              <w:pStyle w:val="VRQACourseTemplateLeftHandColumnBlue"/>
              <w:ind w:left="0" w:firstLine="0"/>
              <w:rPr>
                <w:b w:val="0"/>
                <w:bCs w:val="0"/>
                <w:color w:val="auto"/>
              </w:rPr>
            </w:pPr>
            <w:bookmarkStart w:id="132" w:name="_Toc200655781"/>
            <w:r w:rsidRPr="00F755B3">
              <w:rPr>
                <w:b w:val="0"/>
                <w:bCs w:val="0"/>
                <w:color w:val="auto"/>
              </w:rPr>
              <w:t>MEM09204</w:t>
            </w:r>
            <w:bookmarkEnd w:id="132"/>
          </w:p>
        </w:tc>
        <w:tc>
          <w:tcPr>
            <w:tcW w:w="8517" w:type="dxa"/>
          </w:tcPr>
          <w:p w14:paraId="3E71F9C6" w14:textId="742EF2E4" w:rsidR="00E17C32" w:rsidRPr="00F755B3" w:rsidRDefault="00E17C32" w:rsidP="00F755B3">
            <w:pPr>
              <w:pStyle w:val="VRQACourseTemplateLeftHandColumnBlue"/>
              <w:ind w:left="0" w:firstLine="0"/>
              <w:rPr>
                <w:b w:val="0"/>
                <w:bCs w:val="0"/>
                <w:color w:val="auto"/>
              </w:rPr>
            </w:pPr>
            <w:bookmarkStart w:id="133" w:name="_Toc200655782"/>
            <w:r w:rsidRPr="00F755B3">
              <w:rPr>
                <w:b w:val="0"/>
                <w:bCs w:val="0"/>
                <w:color w:val="auto"/>
              </w:rPr>
              <w:t>Produce basic engineering detail drawings</w:t>
            </w:r>
            <w:bookmarkEnd w:id="133"/>
          </w:p>
        </w:tc>
      </w:tr>
      <w:tr w:rsidR="00F755B3" w:rsidRPr="00F755B3" w14:paraId="4A5A33B4" w14:textId="77777777" w:rsidTr="00EB0F34">
        <w:trPr>
          <w:trHeight w:val="227"/>
        </w:trPr>
        <w:tc>
          <w:tcPr>
            <w:tcW w:w="1684" w:type="dxa"/>
          </w:tcPr>
          <w:p w14:paraId="65535957" w14:textId="4305DF39" w:rsidR="00E17C32" w:rsidRPr="00F755B3" w:rsidRDefault="00E17C32" w:rsidP="00287497">
            <w:pPr>
              <w:pStyle w:val="VRQACourseTemplateLeftHandColumnBlue"/>
              <w:ind w:left="0" w:firstLine="0"/>
              <w:rPr>
                <w:b w:val="0"/>
                <w:bCs w:val="0"/>
                <w:color w:val="auto"/>
              </w:rPr>
            </w:pPr>
            <w:bookmarkStart w:id="134" w:name="_Toc200655783"/>
            <w:r w:rsidRPr="00F755B3">
              <w:rPr>
                <w:b w:val="0"/>
                <w:bCs w:val="0"/>
                <w:color w:val="auto"/>
              </w:rPr>
              <w:t>MEM09229</w:t>
            </w:r>
            <w:bookmarkEnd w:id="134"/>
          </w:p>
        </w:tc>
        <w:tc>
          <w:tcPr>
            <w:tcW w:w="8517" w:type="dxa"/>
          </w:tcPr>
          <w:p w14:paraId="49973F0A" w14:textId="5B165CC9" w:rsidR="00E17C32" w:rsidRPr="00F755B3" w:rsidRDefault="00E17C32" w:rsidP="00F755B3">
            <w:pPr>
              <w:pStyle w:val="VRQACourseTemplateLeftHandColumnBlue"/>
              <w:ind w:left="0" w:firstLine="0"/>
              <w:rPr>
                <w:b w:val="0"/>
                <w:bCs w:val="0"/>
                <w:color w:val="auto"/>
              </w:rPr>
            </w:pPr>
            <w:bookmarkStart w:id="135" w:name="_Toc200655784"/>
            <w:r w:rsidRPr="00F755B3">
              <w:rPr>
                <w:b w:val="0"/>
                <w:bCs w:val="0"/>
                <w:color w:val="auto"/>
              </w:rPr>
              <w:t>Read and interpret technical engineering drawings</w:t>
            </w:r>
            <w:bookmarkEnd w:id="135"/>
          </w:p>
        </w:tc>
      </w:tr>
      <w:tr w:rsidR="00F755B3" w:rsidRPr="00F755B3" w14:paraId="6071BC0F" w14:textId="77777777" w:rsidTr="00EB0F34">
        <w:trPr>
          <w:trHeight w:val="227"/>
        </w:trPr>
        <w:tc>
          <w:tcPr>
            <w:tcW w:w="1684" w:type="dxa"/>
          </w:tcPr>
          <w:p w14:paraId="1E64B05B" w14:textId="6C032785" w:rsidR="00A17D06" w:rsidRPr="00F755B3" w:rsidRDefault="00A17D06" w:rsidP="00287497">
            <w:pPr>
              <w:pStyle w:val="VRQACourseTemplateLeftHandColumnBlue"/>
              <w:ind w:left="0" w:firstLine="0"/>
              <w:rPr>
                <w:b w:val="0"/>
                <w:bCs w:val="0"/>
                <w:color w:val="auto"/>
              </w:rPr>
            </w:pPr>
            <w:bookmarkStart w:id="136" w:name="_Toc200655785"/>
            <w:r w:rsidRPr="00F755B3">
              <w:rPr>
                <w:b w:val="0"/>
                <w:bCs w:val="0"/>
                <w:color w:val="auto"/>
              </w:rPr>
              <w:t>MEM10004</w:t>
            </w:r>
            <w:bookmarkEnd w:id="136"/>
          </w:p>
        </w:tc>
        <w:tc>
          <w:tcPr>
            <w:tcW w:w="8517" w:type="dxa"/>
          </w:tcPr>
          <w:p w14:paraId="17CE4D21" w14:textId="46EDE880" w:rsidR="00A17D06" w:rsidRPr="00F755B3" w:rsidRDefault="00A17D06" w:rsidP="00F755B3">
            <w:pPr>
              <w:pStyle w:val="VRQACourseTemplateLeftHandColumnBlue"/>
              <w:ind w:left="0" w:firstLine="0"/>
              <w:rPr>
                <w:b w:val="0"/>
                <w:bCs w:val="0"/>
                <w:color w:val="auto"/>
              </w:rPr>
            </w:pPr>
            <w:bookmarkStart w:id="137" w:name="_Toc200655786"/>
            <w:r w:rsidRPr="00F755B3">
              <w:rPr>
                <w:b w:val="0"/>
                <w:bCs w:val="0"/>
                <w:color w:val="auto"/>
              </w:rPr>
              <w:t>Enter and change programmable controller operational parameters</w:t>
            </w:r>
            <w:bookmarkEnd w:id="137"/>
          </w:p>
        </w:tc>
      </w:tr>
      <w:tr w:rsidR="00F755B3" w:rsidRPr="00F755B3" w14:paraId="494CA980" w14:textId="77777777" w:rsidTr="00EB0F34">
        <w:trPr>
          <w:trHeight w:val="227"/>
        </w:trPr>
        <w:tc>
          <w:tcPr>
            <w:tcW w:w="1684" w:type="dxa"/>
          </w:tcPr>
          <w:p w14:paraId="05E85C8C" w14:textId="4CFEAE95" w:rsidR="000E021B" w:rsidRPr="00F755B3" w:rsidRDefault="00A17D06" w:rsidP="00287497">
            <w:pPr>
              <w:pStyle w:val="VRQACourseTemplateLeftHandColumnBlue"/>
              <w:ind w:left="0" w:firstLine="0"/>
              <w:rPr>
                <w:b w:val="0"/>
                <w:bCs w:val="0"/>
                <w:color w:val="auto"/>
              </w:rPr>
            </w:pPr>
            <w:bookmarkStart w:id="138" w:name="_Toc200655787"/>
            <w:r w:rsidRPr="00F755B3">
              <w:rPr>
                <w:b w:val="0"/>
                <w:bCs w:val="0"/>
                <w:color w:val="auto"/>
              </w:rPr>
              <w:t>MEM10005</w:t>
            </w:r>
            <w:bookmarkEnd w:id="138"/>
          </w:p>
        </w:tc>
        <w:tc>
          <w:tcPr>
            <w:tcW w:w="8517" w:type="dxa"/>
          </w:tcPr>
          <w:p w14:paraId="3E3318D6" w14:textId="13D41AA3" w:rsidR="000E021B" w:rsidRPr="00F755B3" w:rsidRDefault="00A17D06" w:rsidP="00F755B3">
            <w:pPr>
              <w:pStyle w:val="VRQACourseTemplateLeftHandColumnBlue"/>
              <w:ind w:left="0" w:firstLine="0"/>
              <w:rPr>
                <w:b w:val="0"/>
                <w:bCs w:val="0"/>
                <w:color w:val="auto"/>
              </w:rPr>
            </w:pPr>
            <w:bookmarkStart w:id="139" w:name="_Toc200655788"/>
            <w:r w:rsidRPr="00F755B3">
              <w:rPr>
                <w:b w:val="0"/>
                <w:bCs w:val="0"/>
                <w:color w:val="auto"/>
              </w:rPr>
              <w:t>Commission programmable controller programs</w:t>
            </w:r>
            <w:bookmarkEnd w:id="139"/>
          </w:p>
        </w:tc>
      </w:tr>
      <w:tr w:rsidR="00F755B3" w:rsidRPr="00F755B3" w14:paraId="36CFDDE9" w14:textId="77777777" w:rsidTr="00EB0F34">
        <w:trPr>
          <w:trHeight w:val="227"/>
        </w:trPr>
        <w:tc>
          <w:tcPr>
            <w:tcW w:w="1684" w:type="dxa"/>
          </w:tcPr>
          <w:p w14:paraId="57CB26B7" w14:textId="3CCD85DB" w:rsidR="00E17C32" w:rsidRPr="00F755B3" w:rsidRDefault="00E17C32" w:rsidP="00287497">
            <w:pPr>
              <w:pStyle w:val="VRQACourseTemplateLeftHandColumnBlue"/>
              <w:ind w:left="0" w:firstLine="0"/>
              <w:rPr>
                <w:b w:val="0"/>
                <w:bCs w:val="0"/>
                <w:color w:val="auto"/>
              </w:rPr>
            </w:pPr>
            <w:bookmarkStart w:id="140" w:name="_Toc200655789"/>
            <w:r w:rsidRPr="00F755B3">
              <w:rPr>
                <w:b w:val="0"/>
                <w:bCs w:val="0"/>
                <w:color w:val="auto"/>
              </w:rPr>
              <w:t>MEM11011</w:t>
            </w:r>
            <w:bookmarkEnd w:id="140"/>
          </w:p>
        </w:tc>
        <w:tc>
          <w:tcPr>
            <w:tcW w:w="8517" w:type="dxa"/>
          </w:tcPr>
          <w:p w14:paraId="27991538" w14:textId="2E13415F" w:rsidR="00E17C32" w:rsidRPr="00F755B3" w:rsidRDefault="00E17C32" w:rsidP="00F755B3">
            <w:pPr>
              <w:pStyle w:val="VRQACourseTemplateLeftHandColumnBlue"/>
              <w:ind w:left="0" w:firstLine="0"/>
              <w:rPr>
                <w:b w:val="0"/>
                <w:bCs w:val="0"/>
                <w:color w:val="auto"/>
              </w:rPr>
            </w:pPr>
            <w:bookmarkStart w:id="141" w:name="_Toc200655790"/>
            <w:r w:rsidRPr="00F755B3">
              <w:rPr>
                <w:b w:val="0"/>
                <w:bCs w:val="0"/>
                <w:color w:val="auto"/>
              </w:rPr>
              <w:t>Undertake manual handling</w:t>
            </w:r>
            <w:bookmarkEnd w:id="141"/>
          </w:p>
        </w:tc>
      </w:tr>
      <w:tr w:rsidR="00F755B3" w:rsidRPr="00F755B3" w14:paraId="6F4D5ED7" w14:textId="77777777" w:rsidTr="00EB0F34">
        <w:trPr>
          <w:trHeight w:val="227"/>
        </w:trPr>
        <w:tc>
          <w:tcPr>
            <w:tcW w:w="1684" w:type="dxa"/>
          </w:tcPr>
          <w:p w14:paraId="3D5C006F" w14:textId="0AC60444" w:rsidR="006F4C74" w:rsidRPr="00F755B3" w:rsidRDefault="001F1190" w:rsidP="00287497">
            <w:pPr>
              <w:pStyle w:val="VRQACourseTemplateLeftHandColumnBlue"/>
              <w:ind w:left="0" w:firstLine="0"/>
              <w:rPr>
                <w:b w:val="0"/>
                <w:bCs w:val="0"/>
                <w:color w:val="auto"/>
              </w:rPr>
            </w:pPr>
            <w:bookmarkStart w:id="142" w:name="_Toc200655791"/>
            <w:r w:rsidRPr="00F755B3">
              <w:rPr>
                <w:b w:val="0"/>
                <w:bCs w:val="0"/>
                <w:color w:val="auto"/>
              </w:rPr>
              <w:t>MEM12023</w:t>
            </w:r>
            <w:bookmarkEnd w:id="142"/>
          </w:p>
        </w:tc>
        <w:tc>
          <w:tcPr>
            <w:tcW w:w="8517" w:type="dxa"/>
          </w:tcPr>
          <w:p w14:paraId="0D898203" w14:textId="251711DB" w:rsidR="006F4C74" w:rsidRPr="00F755B3" w:rsidRDefault="00A17D06" w:rsidP="00F755B3">
            <w:pPr>
              <w:pStyle w:val="VRQACourseTemplateLeftHandColumnBlue"/>
              <w:ind w:left="0" w:firstLine="0"/>
              <w:rPr>
                <w:b w:val="0"/>
                <w:bCs w:val="0"/>
                <w:color w:val="auto"/>
              </w:rPr>
            </w:pPr>
            <w:bookmarkStart w:id="143" w:name="_Toc200655792"/>
            <w:r w:rsidRPr="00F755B3">
              <w:rPr>
                <w:b w:val="0"/>
                <w:bCs w:val="0"/>
                <w:color w:val="auto"/>
              </w:rPr>
              <w:t>Perform engineering measurements</w:t>
            </w:r>
            <w:bookmarkEnd w:id="143"/>
          </w:p>
        </w:tc>
      </w:tr>
      <w:tr w:rsidR="00F755B3" w:rsidRPr="00F755B3" w14:paraId="6D80EA65" w14:textId="77777777" w:rsidTr="00EB0F34">
        <w:trPr>
          <w:trHeight w:val="227"/>
        </w:trPr>
        <w:tc>
          <w:tcPr>
            <w:tcW w:w="1684" w:type="dxa"/>
          </w:tcPr>
          <w:p w14:paraId="0F84A16A" w14:textId="46ACF164" w:rsidR="001F1190" w:rsidRPr="00F755B3" w:rsidRDefault="001F1190" w:rsidP="00287497">
            <w:pPr>
              <w:pStyle w:val="VRQACourseTemplateLeftHandColumnBlue"/>
              <w:ind w:left="0" w:firstLine="0"/>
              <w:rPr>
                <w:b w:val="0"/>
                <w:bCs w:val="0"/>
                <w:color w:val="auto"/>
              </w:rPr>
            </w:pPr>
            <w:bookmarkStart w:id="144" w:name="_Toc200655793"/>
            <w:r w:rsidRPr="00F755B3">
              <w:rPr>
                <w:b w:val="0"/>
                <w:bCs w:val="0"/>
                <w:color w:val="auto"/>
              </w:rPr>
              <w:t>MEM12024</w:t>
            </w:r>
            <w:bookmarkEnd w:id="144"/>
          </w:p>
        </w:tc>
        <w:tc>
          <w:tcPr>
            <w:tcW w:w="8517" w:type="dxa"/>
          </w:tcPr>
          <w:p w14:paraId="6E311F0B" w14:textId="4BB00422" w:rsidR="001F1190" w:rsidRPr="00F755B3" w:rsidRDefault="001F1190" w:rsidP="00F755B3">
            <w:pPr>
              <w:pStyle w:val="VRQACourseTemplateLeftHandColumnBlue"/>
              <w:ind w:left="0" w:firstLine="0"/>
              <w:rPr>
                <w:b w:val="0"/>
                <w:bCs w:val="0"/>
                <w:color w:val="auto"/>
              </w:rPr>
            </w:pPr>
            <w:bookmarkStart w:id="145" w:name="_Toc200655794"/>
            <w:r w:rsidRPr="00F755B3">
              <w:rPr>
                <w:b w:val="0"/>
                <w:bCs w:val="0"/>
                <w:color w:val="auto"/>
              </w:rPr>
              <w:t>Perform computations</w:t>
            </w:r>
            <w:bookmarkEnd w:id="145"/>
          </w:p>
        </w:tc>
      </w:tr>
      <w:tr w:rsidR="00F755B3" w:rsidRPr="00F755B3" w14:paraId="0F2B1657" w14:textId="77777777" w:rsidTr="00EB0F34">
        <w:trPr>
          <w:trHeight w:val="227"/>
        </w:trPr>
        <w:tc>
          <w:tcPr>
            <w:tcW w:w="1684" w:type="dxa"/>
          </w:tcPr>
          <w:p w14:paraId="420D467E" w14:textId="2C9DD8A3" w:rsidR="00596C50" w:rsidRPr="00F755B3" w:rsidRDefault="00596C50" w:rsidP="00287497">
            <w:pPr>
              <w:pStyle w:val="VRQACourseTemplateTableText"/>
              <w:tabs>
                <w:tab w:val="left" w:pos="0"/>
              </w:tabs>
              <w:rPr>
                <w:color w:val="auto"/>
              </w:rPr>
            </w:pPr>
            <w:r w:rsidRPr="00F755B3">
              <w:rPr>
                <w:color w:val="auto"/>
              </w:rPr>
              <w:t>MEM13015</w:t>
            </w:r>
          </w:p>
        </w:tc>
        <w:tc>
          <w:tcPr>
            <w:tcW w:w="8517" w:type="dxa"/>
          </w:tcPr>
          <w:p w14:paraId="12562DE3" w14:textId="3E8CBD7B" w:rsidR="00596C50" w:rsidRPr="00F755B3" w:rsidRDefault="00596C50" w:rsidP="00596C50">
            <w:pPr>
              <w:pStyle w:val="VRQACourseTemplateTableText"/>
              <w:rPr>
                <w:color w:val="auto"/>
                <w:lang w:val="en-AU"/>
              </w:rPr>
            </w:pPr>
            <w:r w:rsidRPr="00F755B3">
              <w:rPr>
                <w:color w:val="auto"/>
                <w:lang w:val="en-AU"/>
              </w:rPr>
              <w:t>Work safely and effectively in manufacturing and engineering</w:t>
            </w:r>
          </w:p>
        </w:tc>
      </w:tr>
      <w:tr w:rsidR="00F755B3" w:rsidRPr="00F755B3" w14:paraId="734CCEAB" w14:textId="77777777" w:rsidTr="00EB0F34">
        <w:trPr>
          <w:trHeight w:val="227"/>
        </w:trPr>
        <w:tc>
          <w:tcPr>
            <w:tcW w:w="1684" w:type="dxa"/>
          </w:tcPr>
          <w:p w14:paraId="389A7273" w14:textId="6F78F286" w:rsidR="00596C50" w:rsidRPr="00F755B3" w:rsidRDefault="00596C50" w:rsidP="00596C50">
            <w:pPr>
              <w:pStyle w:val="VRQACourseTemplateTableText"/>
              <w:rPr>
                <w:color w:val="auto"/>
              </w:rPr>
            </w:pPr>
            <w:r w:rsidRPr="00F755B3">
              <w:rPr>
                <w:color w:val="auto"/>
              </w:rPr>
              <w:t>MEM16006</w:t>
            </w:r>
          </w:p>
        </w:tc>
        <w:tc>
          <w:tcPr>
            <w:tcW w:w="8517" w:type="dxa"/>
          </w:tcPr>
          <w:p w14:paraId="18258ADC" w14:textId="0DFCE51C" w:rsidR="00596C50" w:rsidRPr="00F755B3" w:rsidRDefault="00596C50" w:rsidP="00596C50">
            <w:pPr>
              <w:pStyle w:val="VRQACourseTemplateTableText"/>
              <w:rPr>
                <w:color w:val="auto"/>
                <w:lang w:val="en-AU"/>
              </w:rPr>
            </w:pPr>
            <w:r w:rsidRPr="00F755B3">
              <w:rPr>
                <w:color w:val="auto"/>
                <w:lang w:val="en-AU"/>
              </w:rPr>
              <w:t>Organise and communicate information</w:t>
            </w:r>
          </w:p>
        </w:tc>
      </w:tr>
      <w:tr w:rsidR="00480E2B" w:rsidRPr="003252C2" w14:paraId="775A66E8" w14:textId="77777777" w:rsidTr="00EB0F34">
        <w:trPr>
          <w:trHeight w:val="227"/>
        </w:trPr>
        <w:tc>
          <w:tcPr>
            <w:tcW w:w="1684" w:type="dxa"/>
          </w:tcPr>
          <w:p w14:paraId="0304B5EA" w14:textId="12B0E64E" w:rsidR="00480E2B" w:rsidRPr="00AA4D3A" w:rsidRDefault="00F54F63" w:rsidP="00C936B2">
            <w:pPr>
              <w:pStyle w:val="VRQACourseTemplateTableText"/>
              <w:rPr>
                <w:color w:val="auto"/>
              </w:rPr>
            </w:pPr>
            <w:r w:rsidRPr="00AA4D3A">
              <w:rPr>
                <w:color w:val="auto"/>
              </w:rPr>
              <w:t>MEM16008</w:t>
            </w:r>
          </w:p>
        </w:tc>
        <w:tc>
          <w:tcPr>
            <w:tcW w:w="8517" w:type="dxa"/>
          </w:tcPr>
          <w:p w14:paraId="66C38F39" w14:textId="2B43DB98" w:rsidR="00480E2B" w:rsidRPr="00AA4D3A" w:rsidRDefault="00F54F63" w:rsidP="00C936B2">
            <w:pPr>
              <w:pStyle w:val="VRQACourseTemplateTableText"/>
              <w:rPr>
                <w:color w:val="auto"/>
                <w:lang w:val="en-AU"/>
              </w:rPr>
            </w:pPr>
            <w:r w:rsidRPr="00AA4D3A">
              <w:rPr>
                <w:color w:val="auto"/>
                <w:lang w:val="en-AU"/>
              </w:rPr>
              <w:t>Interact with computing technology</w:t>
            </w:r>
          </w:p>
        </w:tc>
      </w:tr>
      <w:tr w:rsidR="00E17C32" w:rsidRPr="003252C2" w14:paraId="66F4F073" w14:textId="77777777" w:rsidTr="00EB0F34">
        <w:trPr>
          <w:trHeight w:val="227"/>
        </w:trPr>
        <w:tc>
          <w:tcPr>
            <w:tcW w:w="1684" w:type="dxa"/>
          </w:tcPr>
          <w:p w14:paraId="3C6A509A" w14:textId="63FB30F3" w:rsidR="00E17C32" w:rsidRPr="00AA4D3A" w:rsidRDefault="00E17C32" w:rsidP="00C936B2">
            <w:pPr>
              <w:pStyle w:val="VRQACourseTemplateTableText"/>
              <w:rPr>
                <w:color w:val="auto"/>
              </w:rPr>
            </w:pPr>
            <w:r w:rsidRPr="00AA4D3A">
              <w:rPr>
                <w:color w:val="auto"/>
              </w:rPr>
              <w:t>MEM18001</w:t>
            </w:r>
          </w:p>
        </w:tc>
        <w:tc>
          <w:tcPr>
            <w:tcW w:w="8517" w:type="dxa"/>
          </w:tcPr>
          <w:p w14:paraId="55A2F099" w14:textId="1813B73E" w:rsidR="00E17C32" w:rsidRPr="00AA4D3A" w:rsidRDefault="00E17C32" w:rsidP="00C936B2">
            <w:pPr>
              <w:pStyle w:val="VRQACourseTemplateTableText"/>
              <w:rPr>
                <w:color w:val="auto"/>
                <w:lang w:val="en-AU"/>
              </w:rPr>
            </w:pPr>
            <w:r w:rsidRPr="00AA4D3A">
              <w:rPr>
                <w:color w:val="auto"/>
                <w:lang w:val="en-AU"/>
              </w:rPr>
              <w:t>Use hand tools</w:t>
            </w:r>
          </w:p>
        </w:tc>
      </w:tr>
      <w:tr w:rsidR="00E17C32" w:rsidRPr="003252C2" w14:paraId="5E1A05B0" w14:textId="77777777" w:rsidTr="00EB0F34">
        <w:trPr>
          <w:trHeight w:val="227"/>
        </w:trPr>
        <w:tc>
          <w:tcPr>
            <w:tcW w:w="1684" w:type="dxa"/>
          </w:tcPr>
          <w:p w14:paraId="058D4DDB" w14:textId="0AD2A300" w:rsidR="00E17C32" w:rsidRPr="00AA4D3A" w:rsidRDefault="00E17C32" w:rsidP="00C936B2">
            <w:pPr>
              <w:pStyle w:val="VRQACourseTemplateTableText"/>
              <w:rPr>
                <w:color w:val="auto"/>
              </w:rPr>
            </w:pPr>
            <w:r w:rsidRPr="00AA4D3A">
              <w:rPr>
                <w:color w:val="auto"/>
              </w:rPr>
              <w:t>MEM18002</w:t>
            </w:r>
          </w:p>
        </w:tc>
        <w:tc>
          <w:tcPr>
            <w:tcW w:w="8517" w:type="dxa"/>
          </w:tcPr>
          <w:p w14:paraId="18F0848E" w14:textId="3801E954" w:rsidR="00E17C32" w:rsidRPr="00AA4D3A" w:rsidRDefault="00E17C32" w:rsidP="00C936B2">
            <w:pPr>
              <w:pStyle w:val="VRQACourseTemplateTableText"/>
              <w:rPr>
                <w:color w:val="auto"/>
                <w:lang w:val="en-AU"/>
              </w:rPr>
            </w:pPr>
            <w:r w:rsidRPr="00AA4D3A">
              <w:rPr>
                <w:color w:val="auto"/>
                <w:lang w:val="en-AU"/>
              </w:rPr>
              <w:t>Use power tools/</w:t>
            </w:r>
            <w:proofErr w:type="gramStart"/>
            <w:r w:rsidRPr="00AA4D3A">
              <w:rPr>
                <w:color w:val="auto"/>
                <w:lang w:val="en-AU"/>
              </w:rPr>
              <w:t>hand held</w:t>
            </w:r>
            <w:proofErr w:type="gramEnd"/>
            <w:r w:rsidRPr="00AA4D3A">
              <w:rPr>
                <w:color w:val="auto"/>
                <w:lang w:val="en-AU"/>
              </w:rPr>
              <w:t xml:space="preserve"> operations</w:t>
            </w:r>
          </w:p>
        </w:tc>
      </w:tr>
      <w:tr w:rsidR="00E17C32" w:rsidRPr="003252C2" w14:paraId="0261E307" w14:textId="77777777" w:rsidTr="00EB0F34">
        <w:trPr>
          <w:trHeight w:val="227"/>
        </w:trPr>
        <w:tc>
          <w:tcPr>
            <w:tcW w:w="1684" w:type="dxa"/>
          </w:tcPr>
          <w:p w14:paraId="42B124D0" w14:textId="4705E1FF" w:rsidR="00E17C32" w:rsidRPr="00AA4D3A" w:rsidRDefault="00E17C32" w:rsidP="00C936B2">
            <w:pPr>
              <w:pStyle w:val="VRQACourseTemplateTableText"/>
              <w:rPr>
                <w:color w:val="auto"/>
              </w:rPr>
            </w:pPr>
            <w:r w:rsidRPr="00AA4D3A">
              <w:rPr>
                <w:color w:val="auto"/>
              </w:rPr>
              <w:t>MEM18055</w:t>
            </w:r>
          </w:p>
        </w:tc>
        <w:tc>
          <w:tcPr>
            <w:tcW w:w="8517" w:type="dxa"/>
          </w:tcPr>
          <w:p w14:paraId="20DE11E9" w14:textId="0D075DA2" w:rsidR="00E17C32" w:rsidRPr="00AA4D3A" w:rsidRDefault="00E17C32" w:rsidP="00C936B2">
            <w:pPr>
              <w:pStyle w:val="VRQACourseTemplateTableText"/>
              <w:rPr>
                <w:color w:val="auto"/>
                <w:lang w:val="en-AU"/>
              </w:rPr>
            </w:pPr>
            <w:r w:rsidRPr="00AA4D3A">
              <w:rPr>
                <w:color w:val="auto"/>
                <w:lang w:val="en-AU"/>
              </w:rPr>
              <w:t>Dismantle, replace and assemble engineering components</w:t>
            </w:r>
          </w:p>
        </w:tc>
      </w:tr>
      <w:tr w:rsidR="00596C50" w:rsidRPr="003252C2" w14:paraId="3B4C03D5" w14:textId="77777777" w:rsidTr="00EB0F34">
        <w:trPr>
          <w:trHeight w:val="227"/>
        </w:trPr>
        <w:tc>
          <w:tcPr>
            <w:tcW w:w="1684" w:type="dxa"/>
          </w:tcPr>
          <w:p w14:paraId="30D8967A" w14:textId="32FBE324" w:rsidR="00596C50" w:rsidRPr="00AA4D3A" w:rsidRDefault="00596C50" w:rsidP="00596C50">
            <w:pPr>
              <w:pStyle w:val="VRQACourseTemplateTableText"/>
              <w:rPr>
                <w:color w:val="auto"/>
              </w:rPr>
            </w:pPr>
            <w:r w:rsidRPr="00AA4D3A">
              <w:rPr>
                <w:color w:val="auto"/>
              </w:rPr>
              <w:t>MEM22001</w:t>
            </w:r>
          </w:p>
        </w:tc>
        <w:tc>
          <w:tcPr>
            <w:tcW w:w="8517" w:type="dxa"/>
          </w:tcPr>
          <w:p w14:paraId="001185F0" w14:textId="0445B0FA" w:rsidR="00596C50" w:rsidRPr="00AA4D3A" w:rsidRDefault="00596C50" w:rsidP="00596C50">
            <w:pPr>
              <w:pStyle w:val="VRQACourseTemplateTableText"/>
              <w:rPr>
                <w:color w:val="auto"/>
                <w:lang w:val="en-AU"/>
              </w:rPr>
            </w:pPr>
            <w:r w:rsidRPr="00AA4D3A">
              <w:rPr>
                <w:color w:val="auto"/>
                <w:lang w:val="en-AU"/>
              </w:rPr>
              <w:t>Perform engineering activities</w:t>
            </w:r>
          </w:p>
        </w:tc>
      </w:tr>
      <w:tr w:rsidR="00F54F63" w:rsidRPr="003252C2" w14:paraId="5142CB41" w14:textId="77777777" w:rsidTr="00EB0F34">
        <w:trPr>
          <w:trHeight w:val="227"/>
        </w:trPr>
        <w:tc>
          <w:tcPr>
            <w:tcW w:w="1684" w:type="dxa"/>
          </w:tcPr>
          <w:p w14:paraId="69BCB373" w14:textId="711C5A3C" w:rsidR="00F54F63" w:rsidRPr="00AA4D3A" w:rsidRDefault="00596C50" w:rsidP="00C936B2">
            <w:pPr>
              <w:pStyle w:val="VRQACourseTemplateTableText"/>
              <w:rPr>
                <w:color w:val="auto"/>
              </w:rPr>
            </w:pPr>
            <w:r w:rsidRPr="00AA4D3A">
              <w:rPr>
                <w:color w:val="auto"/>
              </w:rPr>
              <w:t>MEM22002</w:t>
            </w:r>
          </w:p>
        </w:tc>
        <w:tc>
          <w:tcPr>
            <w:tcW w:w="8517" w:type="dxa"/>
          </w:tcPr>
          <w:p w14:paraId="073D2F0D" w14:textId="133284BD" w:rsidR="00F54F63" w:rsidRPr="00AA4D3A" w:rsidRDefault="00596C50" w:rsidP="00C936B2">
            <w:pPr>
              <w:pStyle w:val="VRQACourseTemplateTableText"/>
              <w:rPr>
                <w:color w:val="auto"/>
                <w:lang w:val="en-AU"/>
              </w:rPr>
            </w:pPr>
            <w:r w:rsidRPr="00AA4D3A">
              <w:rPr>
                <w:color w:val="auto"/>
                <w:lang w:val="en-AU"/>
              </w:rPr>
              <w:t>Manage self in an engineering environment</w:t>
            </w:r>
          </w:p>
        </w:tc>
      </w:tr>
      <w:tr w:rsidR="00A17D06" w:rsidRPr="003252C2" w14:paraId="0EB279CD" w14:textId="77777777" w:rsidTr="00EB0F34">
        <w:trPr>
          <w:trHeight w:val="227"/>
        </w:trPr>
        <w:tc>
          <w:tcPr>
            <w:tcW w:w="1684" w:type="dxa"/>
          </w:tcPr>
          <w:p w14:paraId="2E37818F" w14:textId="57E9EB91" w:rsidR="00A17D06" w:rsidRPr="00AA4D3A" w:rsidRDefault="00A17D06" w:rsidP="00C936B2">
            <w:pPr>
              <w:pStyle w:val="VRQACourseTemplateTableText"/>
              <w:rPr>
                <w:color w:val="auto"/>
              </w:rPr>
            </w:pPr>
            <w:r w:rsidRPr="00AA4D3A">
              <w:rPr>
                <w:color w:val="auto"/>
              </w:rPr>
              <w:t>MEM23003</w:t>
            </w:r>
          </w:p>
        </w:tc>
        <w:tc>
          <w:tcPr>
            <w:tcW w:w="8517" w:type="dxa"/>
          </w:tcPr>
          <w:p w14:paraId="22721C40" w14:textId="65788543" w:rsidR="00A17D06" w:rsidRPr="00AA4D3A" w:rsidRDefault="00A17D06" w:rsidP="00C936B2">
            <w:pPr>
              <w:pStyle w:val="VRQACourseTemplateTableText"/>
              <w:rPr>
                <w:color w:val="auto"/>
                <w:lang w:val="en-AU"/>
              </w:rPr>
            </w:pPr>
            <w:r w:rsidRPr="00AA4D3A">
              <w:rPr>
                <w:color w:val="auto"/>
                <w:lang w:val="en-AU"/>
              </w:rPr>
              <w:t>Operate and program computers and/or controllers in engineering situations</w:t>
            </w:r>
          </w:p>
        </w:tc>
      </w:tr>
      <w:tr w:rsidR="00F54F63" w:rsidRPr="003252C2" w14:paraId="6971DC96" w14:textId="77777777" w:rsidTr="00EB0F34">
        <w:trPr>
          <w:trHeight w:val="227"/>
        </w:trPr>
        <w:tc>
          <w:tcPr>
            <w:tcW w:w="1684" w:type="dxa"/>
          </w:tcPr>
          <w:p w14:paraId="486D983E" w14:textId="5DD1166B" w:rsidR="00F54F63" w:rsidRPr="00AA4D3A" w:rsidRDefault="00596C50" w:rsidP="00596C50">
            <w:pPr>
              <w:pStyle w:val="VRQACourseTemplateTableText"/>
              <w:jc w:val="both"/>
              <w:rPr>
                <w:color w:val="auto"/>
              </w:rPr>
            </w:pPr>
            <w:r w:rsidRPr="00AA4D3A">
              <w:rPr>
                <w:color w:val="auto"/>
              </w:rPr>
              <w:t>MEM23004</w:t>
            </w:r>
          </w:p>
        </w:tc>
        <w:tc>
          <w:tcPr>
            <w:tcW w:w="8517" w:type="dxa"/>
          </w:tcPr>
          <w:p w14:paraId="2F765399" w14:textId="4E3052EC" w:rsidR="00F54F63" w:rsidRPr="00AA4D3A" w:rsidRDefault="00596C50" w:rsidP="00C936B2">
            <w:pPr>
              <w:pStyle w:val="VRQACourseTemplateTableText"/>
              <w:rPr>
                <w:color w:val="auto"/>
                <w:lang w:val="en-AU"/>
              </w:rPr>
            </w:pPr>
            <w:r w:rsidRPr="00AA4D3A">
              <w:rPr>
                <w:color w:val="auto"/>
                <w:lang w:val="en-AU"/>
              </w:rPr>
              <w:t>Apply technical mathematics</w:t>
            </w:r>
          </w:p>
        </w:tc>
      </w:tr>
      <w:tr w:rsidR="001F1190" w:rsidRPr="003252C2" w14:paraId="78274C94" w14:textId="77777777" w:rsidTr="00EB0F34">
        <w:trPr>
          <w:trHeight w:val="227"/>
        </w:trPr>
        <w:tc>
          <w:tcPr>
            <w:tcW w:w="1684" w:type="dxa"/>
          </w:tcPr>
          <w:p w14:paraId="339CEAA4" w14:textId="724A2C17" w:rsidR="001F1190" w:rsidRPr="00AA4D3A" w:rsidRDefault="001F1190" w:rsidP="00596C50">
            <w:pPr>
              <w:pStyle w:val="VRQACourseTemplateTableText"/>
              <w:jc w:val="both"/>
              <w:rPr>
                <w:color w:val="auto"/>
              </w:rPr>
            </w:pPr>
            <w:r w:rsidRPr="00AA4D3A">
              <w:rPr>
                <w:color w:val="auto"/>
              </w:rPr>
              <w:t>MEM23006</w:t>
            </w:r>
          </w:p>
        </w:tc>
        <w:tc>
          <w:tcPr>
            <w:tcW w:w="8517" w:type="dxa"/>
          </w:tcPr>
          <w:p w14:paraId="25E25D70" w14:textId="5582399D" w:rsidR="001F1190" w:rsidRPr="00AA4D3A" w:rsidRDefault="001F1190" w:rsidP="00C936B2">
            <w:pPr>
              <w:pStyle w:val="VRQACourseTemplateTableText"/>
              <w:rPr>
                <w:color w:val="auto"/>
                <w:lang w:val="en-AU"/>
              </w:rPr>
            </w:pPr>
            <w:r w:rsidRPr="00AA4D3A">
              <w:rPr>
                <w:color w:val="auto"/>
                <w:lang w:val="en-AU"/>
              </w:rPr>
              <w:t>Apply fluid and thermodynamics principles in engineering</w:t>
            </w:r>
          </w:p>
        </w:tc>
      </w:tr>
      <w:tr w:rsidR="001F1190" w:rsidRPr="003252C2" w14:paraId="1FE604D5" w14:textId="77777777" w:rsidTr="00EB0F34">
        <w:trPr>
          <w:trHeight w:val="227"/>
        </w:trPr>
        <w:tc>
          <w:tcPr>
            <w:tcW w:w="1684" w:type="dxa"/>
          </w:tcPr>
          <w:p w14:paraId="1D1E495E" w14:textId="680E53BF" w:rsidR="001F1190" w:rsidRPr="00AA4D3A" w:rsidRDefault="001F1190" w:rsidP="00596C50">
            <w:pPr>
              <w:pStyle w:val="VRQACourseTemplateTableText"/>
              <w:jc w:val="both"/>
              <w:rPr>
                <w:color w:val="auto"/>
              </w:rPr>
            </w:pPr>
            <w:r w:rsidRPr="00AA4D3A">
              <w:rPr>
                <w:color w:val="auto"/>
              </w:rPr>
              <w:lastRenderedPageBreak/>
              <w:t>MEM23007</w:t>
            </w:r>
          </w:p>
        </w:tc>
        <w:tc>
          <w:tcPr>
            <w:tcW w:w="8517" w:type="dxa"/>
          </w:tcPr>
          <w:p w14:paraId="2DF15F69" w14:textId="68AD09AF" w:rsidR="001F1190" w:rsidRPr="00AA4D3A" w:rsidRDefault="001F1190" w:rsidP="00C936B2">
            <w:pPr>
              <w:pStyle w:val="VRQACourseTemplateTableText"/>
              <w:rPr>
                <w:color w:val="auto"/>
                <w:lang w:val="en-AU"/>
              </w:rPr>
            </w:pPr>
            <w:r w:rsidRPr="00AA4D3A">
              <w:rPr>
                <w:color w:val="auto"/>
                <w:lang w:val="en-AU"/>
              </w:rPr>
              <w:t>Apply calculus to engineering tasks</w:t>
            </w:r>
          </w:p>
        </w:tc>
      </w:tr>
      <w:tr w:rsidR="001F1190" w:rsidRPr="003252C2" w14:paraId="4390B857" w14:textId="77777777" w:rsidTr="00EB0F34">
        <w:trPr>
          <w:trHeight w:val="227"/>
        </w:trPr>
        <w:tc>
          <w:tcPr>
            <w:tcW w:w="1684" w:type="dxa"/>
          </w:tcPr>
          <w:p w14:paraId="29B451FB" w14:textId="39D62E31" w:rsidR="001F1190" w:rsidRPr="00AA4D3A" w:rsidRDefault="001F1190" w:rsidP="00596C50">
            <w:pPr>
              <w:pStyle w:val="VRQACourseTemplateTableText"/>
              <w:jc w:val="both"/>
              <w:rPr>
                <w:color w:val="auto"/>
              </w:rPr>
            </w:pPr>
            <w:r w:rsidRPr="00AA4D3A">
              <w:rPr>
                <w:color w:val="auto"/>
              </w:rPr>
              <w:t>MEM23063</w:t>
            </w:r>
          </w:p>
        </w:tc>
        <w:tc>
          <w:tcPr>
            <w:tcW w:w="8517" w:type="dxa"/>
          </w:tcPr>
          <w:p w14:paraId="05B9CA40" w14:textId="6D38BD05" w:rsidR="001F1190" w:rsidRPr="00AA4D3A" w:rsidRDefault="005B4FF3" w:rsidP="00C936B2">
            <w:pPr>
              <w:pStyle w:val="VRQACourseTemplateTableText"/>
              <w:rPr>
                <w:color w:val="auto"/>
                <w:lang w:val="en-AU"/>
              </w:rPr>
            </w:pPr>
            <w:r w:rsidRPr="005B4FF3">
              <w:rPr>
                <w:color w:val="auto"/>
                <w:lang w:val="en-AU"/>
              </w:rPr>
              <w:t>Select and organise mechanical engineering material tests</w:t>
            </w:r>
          </w:p>
        </w:tc>
      </w:tr>
      <w:tr w:rsidR="001F1190" w:rsidRPr="003252C2" w14:paraId="23BFA612" w14:textId="77777777" w:rsidTr="00EB0F34">
        <w:trPr>
          <w:trHeight w:val="227"/>
        </w:trPr>
        <w:tc>
          <w:tcPr>
            <w:tcW w:w="1684" w:type="dxa"/>
          </w:tcPr>
          <w:p w14:paraId="4033D720" w14:textId="4188B1EA" w:rsidR="001F1190" w:rsidRPr="00AA4D3A" w:rsidRDefault="001F1190" w:rsidP="001F1190">
            <w:pPr>
              <w:pStyle w:val="VRQACourseTemplateTableText"/>
              <w:rPr>
                <w:color w:val="auto"/>
              </w:rPr>
            </w:pPr>
            <w:r w:rsidRPr="00AA4D3A">
              <w:rPr>
                <w:color w:val="auto"/>
              </w:rPr>
              <w:t>MEM23109</w:t>
            </w:r>
          </w:p>
        </w:tc>
        <w:tc>
          <w:tcPr>
            <w:tcW w:w="8517" w:type="dxa"/>
          </w:tcPr>
          <w:p w14:paraId="1FD0AE69" w14:textId="4F24D554" w:rsidR="001F1190" w:rsidRPr="00AA4D3A" w:rsidRDefault="001F1190" w:rsidP="00C936B2">
            <w:pPr>
              <w:pStyle w:val="VRQACourseTemplateTableText"/>
              <w:rPr>
                <w:color w:val="auto"/>
                <w:lang w:val="en-AU"/>
              </w:rPr>
            </w:pPr>
            <w:r w:rsidRPr="00AA4D3A">
              <w:rPr>
                <w:color w:val="auto"/>
                <w:lang w:val="en-AU"/>
              </w:rPr>
              <w:t>Apply engineering mechanics principles</w:t>
            </w:r>
          </w:p>
        </w:tc>
      </w:tr>
      <w:tr w:rsidR="00A17D06" w:rsidRPr="003252C2" w14:paraId="4BAA4945" w14:textId="77777777" w:rsidTr="00EB0F34">
        <w:trPr>
          <w:trHeight w:val="227"/>
        </w:trPr>
        <w:tc>
          <w:tcPr>
            <w:tcW w:w="1684" w:type="dxa"/>
          </w:tcPr>
          <w:p w14:paraId="74CB291D" w14:textId="0852F108" w:rsidR="00A17D06" w:rsidRPr="00AA4D3A" w:rsidRDefault="00A17D06" w:rsidP="001F1190">
            <w:pPr>
              <w:pStyle w:val="VRQACourseTemplateTableText"/>
              <w:rPr>
                <w:color w:val="auto"/>
              </w:rPr>
            </w:pPr>
            <w:r w:rsidRPr="00AA4D3A">
              <w:rPr>
                <w:color w:val="auto"/>
              </w:rPr>
              <w:t>MEM23111</w:t>
            </w:r>
          </w:p>
        </w:tc>
        <w:tc>
          <w:tcPr>
            <w:tcW w:w="8517" w:type="dxa"/>
          </w:tcPr>
          <w:p w14:paraId="30F54023" w14:textId="3C0A37AC" w:rsidR="00A17D06" w:rsidRPr="00AA4D3A" w:rsidRDefault="00A17D06" w:rsidP="00C936B2">
            <w:pPr>
              <w:pStyle w:val="VRQACourseTemplateTableText"/>
              <w:rPr>
                <w:color w:val="auto"/>
                <w:lang w:val="en-AU"/>
              </w:rPr>
            </w:pPr>
            <w:r w:rsidRPr="00AA4D3A">
              <w:rPr>
                <w:color w:val="auto"/>
                <w:lang w:val="en-AU"/>
              </w:rPr>
              <w:t>Select electrical equipment and components for engineering applications</w:t>
            </w:r>
          </w:p>
        </w:tc>
      </w:tr>
      <w:tr w:rsidR="001F1190" w:rsidRPr="003252C2" w14:paraId="56E09EA4" w14:textId="77777777" w:rsidTr="00EB0F34">
        <w:trPr>
          <w:trHeight w:val="227"/>
        </w:trPr>
        <w:tc>
          <w:tcPr>
            <w:tcW w:w="1684" w:type="dxa"/>
          </w:tcPr>
          <w:p w14:paraId="4C2690EC" w14:textId="2D562E2B" w:rsidR="001F1190" w:rsidRPr="00AA4D3A" w:rsidRDefault="001F1190" w:rsidP="00596C50">
            <w:pPr>
              <w:pStyle w:val="VRQACourseTemplateTableText"/>
              <w:jc w:val="both"/>
              <w:rPr>
                <w:color w:val="auto"/>
              </w:rPr>
            </w:pPr>
            <w:r w:rsidRPr="00AA4D3A">
              <w:rPr>
                <w:color w:val="auto"/>
              </w:rPr>
              <w:t>MEM23114</w:t>
            </w:r>
          </w:p>
        </w:tc>
        <w:tc>
          <w:tcPr>
            <w:tcW w:w="8517" w:type="dxa"/>
          </w:tcPr>
          <w:p w14:paraId="7E928AB8" w14:textId="1B70A3FC" w:rsidR="001F1190" w:rsidRPr="00AA4D3A" w:rsidRDefault="001F1190" w:rsidP="00C936B2">
            <w:pPr>
              <w:pStyle w:val="VRQACourseTemplateTableText"/>
              <w:rPr>
                <w:color w:val="auto"/>
                <w:lang w:val="en-AU"/>
              </w:rPr>
            </w:pPr>
            <w:r w:rsidRPr="00AA4D3A">
              <w:rPr>
                <w:color w:val="auto"/>
                <w:lang w:val="en-AU"/>
              </w:rPr>
              <w:t>Evaluate thermodynamic systems and components</w:t>
            </w:r>
          </w:p>
        </w:tc>
      </w:tr>
      <w:tr w:rsidR="001F1190" w:rsidRPr="003252C2" w14:paraId="5E82B462" w14:textId="77777777" w:rsidTr="00EB0F34">
        <w:trPr>
          <w:trHeight w:val="227"/>
        </w:trPr>
        <w:tc>
          <w:tcPr>
            <w:tcW w:w="1684" w:type="dxa"/>
          </w:tcPr>
          <w:p w14:paraId="04C47837" w14:textId="03931BB1" w:rsidR="001F1190" w:rsidRPr="00AA4D3A" w:rsidRDefault="001F1190" w:rsidP="00596C50">
            <w:pPr>
              <w:pStyle w:val="VRQACourseTemplateTableText"/>
              <w:jc w:val="both"/>
              <w:rPr>
                <w:color w:val="auto"/>
              </w:rPr>
            </w:pPr>
            <w:r w:rsidRPr="00AA4D3A">
              <w:rPr>
                <w:color w:val="auto"/>
              </w:rPr>
              <w:t>MEM24012</w:t>
            </w:r>
          </w:p>
        </w:tc>
        <w:tc>
          <w:tcPr>
            <w:tcW w:w="8517" w:type="dxa"/>
          </w:tcPr>
          <w:p w14:paraId="00447D2C" w14:textId="4AF275F2" w:rsidR="001F1190" w:rsidRPr="00AA4D3A" w:rsidRDefault="001F1190" w:rsidP="00C936B2">
            <w:pPr>
              <w:pStyle w:val="VRQACourseTemplateTableText"/>
              <w:rPr>
                <w:color w:val="auto"/>
                <w:lang w:val="en-AU"/>
              </w:rPr>
            </w:pPr>
            <w:r w:rsidRPr="00AA4D3A">
              <w:rPr>
                <w:color w:val="auto"/>
                <w:lang w:val="en-AU"/>
              </w:rPr>
              <w:t>Apply metallurgy principles</w:t>
            </w:r>
          </w:p>
        </w:tc>
      </w:tr>
      <w:tr w:rsidR="00E17C32" w:rsidRPr="003252C2" w14:paraId="72DB9BD3" w14:textId="77777777" w:rsidTr="00EB0F34">
        <w:trPr>
          <w:trHeight w:val="227"/>
        </w:trPr>
        <w:tc>
          <w:tcPr>
            <w:tcW w:w="1684" w:type="dxa"/>
          </w:tcPr>
          <w:p w14:paraId="795A7120" w14:textId="741A2483" w:rsidR="00E17C32" w:rsidRPr="00AA4D3A" w:rsidRDefault="00E17C32" w:rsidP="00596C50">
            <w:pPr>
              <w:pStyle w:val="VRQACourseTemplateTableText"/>
              <w:jc w:val="both"/>
              <w:rPr>
                <w:color w:val="auto"/>
              </w:rPr>
            </w:pPr>
            <w:r w:rsidRPr="00AA4D3A">
              <w:rPr>
                <w:color w:val="auto"/>
              </w:rPr>
              <w:t>MEM27017</w:t>
            </w:r>
          </w:p>
        </w:tc>
        <w:tc>
          <w:tcPr>
            <w:tcW w:w="8517" w:type="dxa"/>
          </w:tcPr>
          <w:p w14:paraId="1DB2E3D8" w14:textId="08AD5C4D" w:rsidR="00E17C32" w:rsidRPr="00AA4D3A" w:rsidRDefault="00E17C32" w:rsidP="00C936B2">
            <w:pPr>
              <w:pStyle w:val="VRQACourseTemplateTableText"/>
              <w:rPr>
                <w:color w:val="auto"/>
                <w:lang w:val="en-AU"/>
              </w:rPr>
            </w:pPr>
            <w:r w:rsidRPr="00AA4D3A">
              <w:rPr>
                <w:color w:val="auto"/>
                <w:lang w:val="en-AU"/>
              </w:rPr>
              <w:t>Maintain, fault find and rectify hydraulic systems for mobile plant</w:t>
            </w:r>
          </w:p>
        </w:tc>
      </w:tr>
      <w:tr w:rsidR="00F54F63" w:rsidRPr="003252C2" w14:paraId="0EC350A9" w14:textId="77777777" w:rsidTr="00EB0F34">
        <w:trPr>
          <w:trHeight w:val="227"/>
        </w:trPr>
        <w:tc>
          <w:tcPr>
            <w:tcW w:w="1684" w:type="dxa"/>
          </w:tcPr>
          <w:p w14:paraId="17A67C0B" w14:textId="3D546DE7" w:rsidR="00F54F63" w:rsidRPr="00AA4D3A" w:rsidRDefault="00596C50" w:rsidP="00C936B2">
            <w:pPr>
              <w:pStyle w:val="VRQACourseTemplateTableText"/>
              <w:rPr>
                <w:color w:val="auto"/>
              </w:rPr>
            </w:pPr>
            <w:r w:rsidRPr="00AA4D3A">
              <w:rPr>
                <w:color w:val="auto"/>
              </w:rPr>
              <w:t>MEM30007</w:t>
            </w:r>
          </w:p>
        </w:tc>
        <w:tc>
          <w:tcPr>
            <w:tcW w:w="8517" w:type="dxa"/>
          </w:tcPr>
          <w:p w14:paraId="68F15E80" w14:textId="6137883D" w:rsidR="00F54F63" w:rsidRPr="00AA4D3A" w:rsidRDefault="00596C50" w:rsidP="00C936B2">
            <w:pPr>
              <w:pStyle w:val="VRQACourseTemplateTableText"/>
              <w:rPr>
                <w:color w:val="auto"/>
                <w:lang w:val="en-AU"/>
              </w:rPr>
            </w:pPr>
            <w:r w:rsidRPr="00AA4D3A">
              <w:rPr>
                <w:color w:val="auto"/>
                <w:lang w:val="en-AU"/>
              </w:rPr>
              <w:t>Select common engineering materials</w:t>
            </w:r>
          </w:p>
        </w:tc>
      </w:tr>
      <w:tr w:rsidR="00D65A2E" w:rsidRPr="003252C2" w14:paraId="3A95EB5F" w14:textId="77777777" w:rsidTr="00EB0F34">
        <w:trPr>
          <w:trHeight w:val="227"/>
        </w:trPr>
        <w:tc>
          <w:tcPr>
            <w:tcW w:w="1684" w:type="dxa"/>
          </w:tcPr>
          <w:p w14:paraId="53AF8DAC" w14:textId="0B800C1C" w:rsidR="00D65A2E" w:rsidRPr="00AA4D3A" w:rsidRDefault="00D65A2E" w:rsidP="00C936B2">
            <w:pPr>
              <w:pStyle w:val="VRQACourseTemplateTableText"/>
              <w:rPr>
                <w:color w:val="auto"/>
              </w:rPr>
            </w:pPr>
            <w:r w:rsidRPr="00AA4D3A">
              <w:rPr>
                <w:color w:val="auto"/>
              </w:rPr>
              <w:t>MEM30010</w:t>
            </w:r>
          </w:p>
        </w:tc>
        <w:tc>
          <w:tcPr>
            <w:tcW w:w="8517" w:type="dxa"/>
          </w:tcPr>
          <w:p w14:paraId="10DAF281" w14:textId="5FE6EBE0" w:rsidR="00D65A2E" w:rsidRPr="00AA4D3A" w:rsidRDefault="00D65A2E" w:rsidP="00C936B2">
            <w:pPr>
              <w:pStyle w:val="VRQACourseTemplateTableText"/>
              <w:rPr>
                <w:color w:val="auto"/>
                <w:lang w:val="en-AU"/>
              </w:rPr>
            </w:pPr>
            <w:r w:rsidRPr="00AA4D3A">
              <w:rPr>
                <w:color w:val="auto"/>
                <w:lang w:val="en-AU"/>
              </w:rPr>
              <w:t>Set up basic hydraulic circuits</w:t>
            </w:r>
          </w:p>
        </w:tc>
      </w:tr>
      <w:tr w:rsidR="00D65A2E" w:rsidRPr="003252C2" w14:paraId="3923C51F" w14:textId="77777777" w:rsidTr="00EB0F34">
        <w:trPr>
          <w:trHeight w:val="227"/>
        </w:trPr>
        <w:tc>
          <w:tcPr>
            <w:tcW w:w="1684" w:type="dxa"/>
          </w:tcPr>
          <w:p w14:paraId="3F6ACC71" w14:textId="38620542" w:rsidR="00D65A2E" w:rsidRPr="00AA4D3A" w:rsidRDefault="00D65A2E" w:rsidP="00C936B2">
            <w:pPr>
              <w:pStyle w:val="VRQACourseTemplateTableText"/>
              <w:rPr>
                <w:color w:val="auto"/>
              </w:rPr>
            </w:pPr>
            <w:r w:rsidRPr="00AA4D3A">
              <w:rPr>
                <w:color w:val="auto"/>
              </w:rPr>
              <w:t>MEM30011</w:t>
            </w:r>
          </w:p>
        </w:tc>
        <w:tc>
          <w:tcPr>
            <w:tcW w:w="8517" w:type="dxa"/>
          </w:tcPr>
          <w:p w14:paraId="7F31EB7B" w14:textId="45B5C08F" w:rsidR="00D65A2E" w:rsidRPr="00AA4D3A" w:rsidRDefault="00D65A2E" w:rsidP="00C936B2">
            <w:pPr>
              <w:pStyle w:val="VRQACourseTemplateTableText"/>
              <w:rPr>
                <w:color w:val="auto"/>
                <w:lang w:val="en-AU"/>
              </w:rPr>
            </w:pPr>
            <w:r w:rsidRPr="00AA4D3A">
              <w:rPr>
                <w:color w:val="auto"/>
                <w:lang w:val="en-AU"/>
              </w:rPr>
              <w:t>Set up basic pneumatic circuits</w:t>
            </w:r>
          </w:p>
        </w:tc>
      </w:tr>
      <w:tr w:rsidR="001F1190" w:rsidRPr="003252C2" w14:paraId="6AA2E788" w14:textId="77777777" w:rsidTr="00EB0F34">
        <w:trPr>
          <w:trHeight w:val="227"/>
        </w:trPr>
        <w:tc>
          <w:tcPr>
            <w:tcW w:w="1684" w:type="dxa"/>
          </w:tcPr>
          <w:p w14:paraId="668E6BE2" w14:textId="56869C30" w:rsidR="001F1190" w:rsidRPr="00AA4D3A" w:rsidRDefault="001F1190" w:rsidP="00C936B2">
            <w:pPr>
              <w:pStyle w:val="VRQACourseTemplateTableText"/>
              <w:rPr>
                <w:color w:val="auto"/>
              </w:rPr>
            </w:pPr>
            <w:r w:rsidRPr="00AA4D3A">
              <w:rPr>
                <w:color w:val="auto"/>
              </w:rPr>
              <w:t>MEM30012</w:t>
            </w:r>
          </w:p>
        </w:tc>
        <w:tc>
          <w:tcPr>
            <w:tcW w:w="8517" w:type="dxa"/>
          </w:tcPr>
          <w:p w14:paraId="00CD9A3E" w14:textId="50EE25B3" w:rsidR="001F1190" w:rsidRPr="00AA4D3A" w:rsidRDefault="001F1190" w:rsidP="00C936B2">
            <w:pPr>
              <w:pStyle w:val="VRQACourseTemplateTableText"/>
              <w:rPr>
                <w:color w:val="auto"/>
                <w:lang w:val="en-AU"/>
              </w:rPr>
            </w:pPr>
            <w:r w:rsidRPr="00AA4D3A">
              <w:rPr>
                <w:color w:val="auto"/>
                <w:lang w:val="en-AU"/>
              </w:rPr>
              <w:t>Apply mathematical techniques in a manufacturing engineering or related environment</w:t>
            </w:r>
          </w:p>
        </w:tc>
      </w:tr>
      <w:tr w:rsidR="00A17D06" w:rsidRPr="003252C2" w14:paraId="28B0EF66" w14:textId="77777777" w:rsidTr="00EB0F34">
        <w:trPr>
          <w:trHeight w:val="227"/>
        </w:trPr>
        <w:tc>
          <w:tcPr>
            <w:tcW w:w="1684" w:type="dxa"/>
          </w:tcPr>
          <w:p w14:paraId="1A27E1B1" w14:textId="3AD10B4B" w:rsidR="00A17D06" w:rsidRPr="00AA4D3A" w:rsidRDefault="00A17D06" w:rsidP="00C936B2">
            <w:pPr>
              <w:pStyle w:val="VRQACourseTemplateTableText"/>
              <w:rPr>
                <w:color w:val="auto"/>
              </w:rPr>
            </w:pPr>
            <w:r w:rsidRPr="00AA4D3A">
              <w:rPr>
                <w:color w:val="auto"/>
              </w:rPr>
              <w:t>MEM30027</w:t>
            </w:r>
          </w:p>
        </w:tc>
        <w:tc>
          <w:tcPr>
            <w:tcW w:w="8517" w:type="dxa"/>
          </w:tcPr>
          <w:p w14:paraId="070A1414" w14:textId="07604F67" w:rsidR="00A17D06" w:rsidRPr="00AA4D3A" w:rsidRDefault="00A17D06" w:rsidP="00A17D06">
            <w:pPr>
              <w:pStyle w:val="VRQACourseTemplateTableText"/>
              <w:rPr>
                <w:color w:val="auto"/>
                <w:lang w:val="en-AU"/>
              </w:rPr>
            </w:pPr>
            <w:r w:rsidRPr="00AA4D3A">
              <w:rPr>
                <w:color w:val="auto"/>
                <w:lang w:val="en-AU"/>
              </w:rPr>
              <w:t>Prepare basic programs for programmable logic controllers</w:t>
            </w:r>
          </w:p>
        </w:tc>
      </w:tr>
      <w:tr w:rsidR="001F1190" w:rsidRPr="003252C2" w14:paraId="2B415173" w14:textId="77777777" w:rsidTr="00EB0F34">
        <w:trPr>
          <w:trHeight w:val="227"/>
        </w:trPr>
        <w:tc>
          <w:tcPr>
            <w:tcW w:w="1684" w:type="dxa"/>
          </w:tcPr>
          <w:p w14:paraId="661D39E0" w14:textId="407BA660" w:rsidR="001F1190" w:rsidRPr="00AA4D3A" w:rsidRDefault="001F1190" w:rsidP="00C936B2">
            <w:pPr>
              <w:pStyle w:val="VRQACourseTemplateTableText"/>
              <w:rPr>
                <w:color w:val="auto"/>
              </w:rPr>
            </w:pPr>
            <w:r w:rsidRPr="00AA4D3A">
              <w:rPr>
                <w:color w:val="auto"/>
              </w:rPr>
              <w:t>MEM30029</w:t>
            </w:r>
          </w:p>
        </w:tc>
        <w:tc>
          <w:tcPr>
            <w:tcW w:w="8517" w:type="dxa"/>
          </w:tcPr>
          <w:p w14:paraId="0A424442" w14:textId="0457FEEB" w:rsidR="001F1190" w:rsidRPr="00AA4D3A" w:rsidRDefault="001F1190" w:rsidP="00C936B2">
            <w:pPr>
              <w:pStyle w:val="VRQACourseTemplateTableText"/>
              <w:rPr>
                <w:color w:val="auto"/>
                <w:lang w:val="en-AU"/>
              </w:rPr>
            </w:pPr>
            <w:r w:rsidRPr="00AA4D3A">
              <w:rPr>
                <w:color w:val="auto"/>
                <w:lang w:val="en-AU"/>
              </w:rPr>
              <w:t>Use workshop equipment and processes to complete an engineering project</w:t>
            </w:r>
          </w:p>
        </w:tc>
      </w:tr>
      <w:tr w:rsidR="00F54F63" w:rsidRPr="003252C2" w14:paraId="1B3C8DB4" w14:textId="77777777" w:rsidTr="00EB0F34">
        <w:trPr>
          <w:trHeight w:val="227"/>
        </w:trPr>
        <w:tc>
          <w:tcPr>
            <w:tcW w:w="1684" w:type="dxa"/>
          </w:tcPr>
          <w:p w14:paraId="41BABF39" w14:textId="0551BCB2" w:rsidR="00F54F63" w:rsidRPr="00AA4D3A" w:rsidRDefault="00596C50" w:rsidP="00C936B2">
            <w:pPr>
              <w:pStyle w:val="VRQACourseTemplateTableText"/>
              <w:rPr>
                <w:color w:val="auto"/>
              </w:rPr>
            </w:pPr>
            <w:r w:rsidRPr="00AA4D3A">
              <w:rPr>
                <w:color w:val="auto"/>
              </w:rPr>
              <w:t>MEM30031</w:t>
            </w:r>
          </w:p>
        </w:tc>
        <w:tc>
          <w:tcPr>
            <w:tcW w:w="8517" w:type="dxa"/>
          </w:tcPr>
          <w:p w14:paraId="3446CD3E" w14:textId="04FB46F6" w:rsidR="00F54F63" w:rsidRPr="00AA4D3A" w:rsidRDefault="00596C50" w:rsidP="00C936B2">
            <w:pPr>
              <w:pStyle w:val="VRQACourseTemplateTableText"/>
              <w:rPr>
                <w:color w:val="auto"/>
                <w:lang w:val="en-AU"/>
              </w:rPr>
            </w:pPr>
            <w:r w:rsidRPr="00AA4D3A">
              <w:rPr>
                <w:color w:val="auto"/>
                <w:lang w:val="en-AU"/>
              </w:rPr>
              <w:t>Operate computer-aided design (CAD) system to produce basic drawing elements</w:t>
            </w:r>
          </w:p>
        </w:tc>
      </w:tr>
      <w:tr w:rsidR="00F54F63" w:rsidRPr="003252C2" w14:paraId="66090BCC" w14:textId="77777777" w:rsidTr="00EB0F34">
        <w:trPr>
          <w:trHeight w:val="227"/>
        </w:trPr>
        <w:tc>
          <w:tcPr>
            <w:tcW w:w="1684" w:type="dxa"/>
          </w:tcPr>
          <w:p w14:paraId="13ABE711" w14:textId="0940B8A9" w:rsidR="00F54F63" w:rsidRPr="00AA4D3A" w:rsidRDefault="000E021B" w:rsidP="00C936B2">
            <w:pPr>
              <w:pStyle w:val="VRQACourseTemplateTableText"/>
              <w:rPr>
                <w:color w:val="auto"/>
              </w:rPr>
            </w:pPr>
            <w:r w:rsidRPr="00AA4D3A">
              <w:rPr>
                <w:color w:val="auto"/>
              </w:rPr>
              <w:t>MSMENV272</w:t>
            </w:r>
          </w:p>
        </w:tc>
        <w:tc>
          <w:tcPr>
            <w:tcW w:w="8517" w:type="dxa"/>
          </w:tcPr>
          <w:p w14:paraId="44CC2089" w14:textId="31FCA1D7" w:rsidR="00F54F63" w:rsidRPr="00AA4D3A" w:rsidRDefault="000E021B" w:rsidP="00C936B2">
            <w:pPr>
              <w:pStyle w:val="VRQACourseTemplateTableText"/>
              <w:rPr>
                <w:color w:val="auto"/>
                <w:lang w:val="en-AU"/>
              </w:rPr>
            </w:pPr>
            <w:r w:rsidRPr="00AA4D3A">
              <w:rPr>
                <w:color w:val="auto"/>
                <w:lang w:val="en-AU"/>
              </w:rPr>
              <w:t>Participate in environmentally sustainable work practices</w:t>
            </w:r>
          </w:p>
        </w:tc>
      </w:tr>
      <w:bookmarkEnd w:id="96"/>
    </w:tbl>
    <w:p w14:paraId="27BE2D9A" w14:textId="21CBFED6" w:rsidR="0021196F" w:rsidRDefault="0021196F" w:rsidP="00B57E58">
      <w:pPr>
        <w:rPr>
          <w:lang w:val="en-GB"/>
        </w:rPr>
      </w:pPr>
    </w:p>
    <w:p w14:paraId="75554E1D" w14:textId="0E24B235" w:rsidR="00400438" w:rsidRDefault="0021196F" w:rsidP="00B57E58">
      <w:pPr>
        <w:rPr>
          <w:lang w:val="en-GB"/>
        </w:rPr>
      </w:pPr>
      <w:r>
        <w:rPr>
          <w:lang w:val="en-GB"/>
        </w:rP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6803C0" w:rsidRPr="00F504D4" w14:paraId="6F1D95BC"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04E5474" w14:textId="5C3440AE" w:rsidR="006803C0" w:rsidRPr="00287497" w:rsidRDefault="00994AC7" w:rsidP="000A4306">
            <w:pPr>
              <w:pStyle w:val="VRQACourseTemplateLeftHandColumnBlue"/>
              <w:rPr>
                <w:color w:val="auto"/>
              </w:rPr>
            </w:pPr>
            <w:bookmarkStart w:id="146" w:name="_Toc200655795"/>
            <w:r w:rsidRPr="00287497">
              <w:rPr>
                <w:color w:val="auto"/>
              </w:rPr>
              <w:lastRenderedPageBreak/>
              <w:t>Unit code</w:t>
            </w:r>
            <w:bookmarkEnd w:id="146"/>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80ABDBC" w14:textId="2D9DF17B" w:rsidR="006803C0" w:rsidRPr="00287497" w:rsidRDefault="008B40BE" w:rsidP="000A4306">
            <w:pPr>
              <w:pStyle w:val="VRQACourseTemplateTableText"/>
              <w:rPr>
                <w:color w:val="auto"/>
              </w:rPr>
            </w:pPr>
            <w:r w:rsidRPr="00E61023">
              <w:rPr>
                <w:rFonts w:eastAsia="Times New Roman" w:cs="Arial"/>
                <w:b/>
                <w:iCs/>
                <w:color w:val="auto"/>
                <w:lang w:val="en-AU" w:eastAsia="en-US"/>
              </w:rPr>
              <w:t>VU</w:t>
            </w:r>
            <w:r w:rsidR="00C11DE5" w:rsidRPr="00E61023">
              <w:rPr>
                <w:rFonts w:eastAsia="Times New Roman" w:cs="Arial"/>
                <w:b/>
                <w:iCs/>
                <w:color w:val="auto"/>
                <w:lang w:val="en-AU" w:eastAsia="en-US"/>
              </w:rPr>
              <w:t>23</w:t>
            </w:r>
            <w:r w:rsidR="00C11DE5">
              <w:rPr>
                <w:rFonts w:eastAsia="Times New Roman" w:cs="Arial"/>
                <w:b/>
                <w:iCs/>
                <w:color w:val="auto"/>
                <w:lang w:val="en-AU" w:eastAsia="en-US"/>
              </w:rPr>
              <w:t>908</w:t>
            </w:r>
          </w:p>
        </w:tc>
      </w:tr>
      <w:tr w:rsidR="00994AC7" w:rsidRPr="00F504D4" w14:paraId="073F8512" w14:textId="77777777" w:rsidTr="00420C56">
        <w:trPr>
          <w:trHeight w:val="340"/>
        </w:trPr>
        <w:tc>
          <w:tcPr>
            <w:tcW w:w="1397" w:type="pct"/>
          </w:tcPr>
          <w:p w14:paraId="76F37C16" w14:textId="5EBDD0D1" w:rsidR="00994AC7" w:rsidRPr="00287497" w:rsidRDefault="00994AC7" w:rsidP="000A4306">
            <w:pPr>
              <w:pStyle w:val="VRQACourseTemplateLeftHandColumnBlue"/>
              <w:rPr>
                <w:color w:val="auto"/>
              </w:rPr>
            </w:pPr>
            <w:bookmarkStart w:id="147" w:name="_Toc200655796"/>
            <w:r w:rsidRPr="00287497">
              <w:rPr>
                <w:color w:val="auto"/>
              </w:rPr>
              <w:t>Unit title</w:t>
            </w:r>
            <w:bookmarkEnd w:id="147"/>
          </w:p>
        </w:tc>
        <w:tc>
          <w:tcPr>
            <w:tcW w:w="3603" w:type="pct"/>
          </w:tcPr>
          <w:p w14:paraId="75EC59D7" w14:textId="64184373" w:rsidR="00556212" w:rsidRPr="00287497" w:rsidRDefault="008B40BE" w:rsidP="008B40BE">
            <w:pPr>
              <w:pStyle w:val="VRQACourseTemplateTableText"/>
              <w:rPr>
                <w:b/>
                <w:bCs/>
                <w:color w:val="auto"/>
              </w:rPr>
            </w:pPr>
            <w:r w:rsidRPr="00287497">
              <w:rPr>
                <w:b/>
                <w:bCs/>
                <w:color w:val="auto"/>
                <w:lang w:val="en-GB"/>
              </w:rPr>
              <w:t>Investigate advanced technology applications in the manufacturing and related industries</w:t>
            </w:r>
          </w:p>
        </w:tc>
      </w:tr>
      <w:tr w:rsidR="0066157A" w:rsidRPr="00F504D4" w14:paraId="2566EC81" w14:textId="77777777" w:rsidTr="00420C56">
        <w:trPr>
          <w:trHeight w:val="340"/>
        </w:trPr>
        <w:tc>
          <w:tcPr>
            <w:tcW w:w="1397" w:type="pct"/>
          </w:tcPr>
          <w:p w14:paraId="7296A24E" w14:textId="6FBE90C1" w:rsidR="0066157A" w:rsidRPr="00287497" w:rsidRDefault="00170783" w:rsidP="000A4306">
            <w:pPr>
              <w:pStyle w:val="VRQACourseTemplateLeftHandColumnBlue"/>
              <w:rPr>
                <w:color w:val="auto"/>
              </w:rPr>
            </w:pPr>
            <w:bookmarkStart w:id="148" w:name="_Toc200655797"/>
            <w:r w:rsidRPr="00287497">
              <w:rPr>
                <w:color w:val="auto"/>
              </w:rPr>
              <w:t>Application</w:t>
            </w:r>
            <w:bookmarkEnd w:id="148"/>
          </w:p>
        </w:tc>
        <w:tc>
          <w:tcPr>
            <w:tcW w:w="3603" w:type="pct"/>
          </w:tcPr>
          <w:p w14:paraId="57B065CE" w14:textId="238AB43B" w:rsidR="008B40BE" w:rsidRPr="00287497" w:rsidRDefault="008B40BE" w:rsidP="008B40BE">
            <w:pPr>
              <w:pStyle w:val="VRQACourseTemplateTableText"/>
              <w:rPr>
                <w:color w:val="auto"/>
                <w:lang w:val="en-AU"/>
              </w:rPr>
            </w:pPr>
            <w:r w:rsidRPr="00287497">
              <w:rPr>
                <w:color w:val="auto"/>
                <w:lang w:val="en-AU"/>
              </w:rPr>
              <w:t>This unit describes the performance outcomes, knowledge and skills required to investigate the applications of advanced manufacturing technologies in manufacturing and related industries.</w:t>
            </w:r>
          </w:p>
          <w:p w14:paraId="253E6D20" w14:textId="6EA908CB" w:rsidR="008B40BE" w:rsidRPr="00287497" w:rsidRDefault="008B40BE" w:rsidP="008B40BE">
            <w:pPr>
              <w:pStyle w:val="VRQACourseTemplateTableText"/>
              <w:rPr>
                <w:color w:val="auto"/>
                <w:lang w:val="en-AU"/>
              </w:rPr>
            </w:pPr>
            <w:r w:rsidRPr="00287497">
              <w:rPr>
                <w:color w:val="auto"/>
                <w:lang w:val="en-AU"/>
              </w:rPr>
              <w:t>It require</w:t>
            </w:r>
            <w:r w:rsidR="00974F3F">
              <w:rPr>
                <w:color w:val="auto"/>
                <w:lang w:val="en-AU"/>
              </w:rPr>
              <w:t>s</w:t>
            </w:r>
            <w:r w:rsidRPr="00287497">
              <w:rPr>
                <w:color w:val="auto"/>
                <w:lang w:val="en-AU"/>
              </w:rPr>
              <w:t xml:space="preserve"> the ability to investigate applications of advanced technologies, how the technology impacts the process, product or service and benefits/improvements to the industries where it is used.</w:t>
            </w:r>
          </w:p>
          <w:p w14:paraId="66ED1D92" w14:textId="77777777" w:rsidR="008B40BE" w:rsidRPr="00287497" w:rsidRDefault="008B40BE" w:rsidP="008B40BE">
            <w:pPr>
              <w:pStyle w:val="VRQACourseTemplateTableText"/>
              <w:rPr>
                <w:color w:val="auto"/>
                <w:lang w:val="en-AU"/>
              </w:rPr>
            </w:pPr>
            <w:r w:rsidRPr="00287497">
              <w:rPr>
                <w:color w:val="auto"/>
                <w:lang w:val="en-AU"/>
              </w:rPr>
              <w:t xml:space="preserve">This unit applies to a person who is preparing for a career in the engineering, manufacturing or related industries. </w:t>
            </w:r>
          </w:p>
          <w:p w14:paraId="17DD71E4" w14:textId="319445AD" w:rsidR="0066157A" w:rsidRPr="00287497" w:rsidRDefault="008B40BE" w:rsidP="008B40BE">
            <w:pPr>
              <w:pStyle w:val="VRQACourseTemplateTableText"/>
              <w:rPr>
                <w:color w:val="auto"/>
              </w:rPr>
            </w:pPr>
            <w:r w:rsidRPr="00287497">
              <w:rPr>
                <w:color w:val="auto"/>
                <w:lang w:val="en-GB"/>
              </w:rPr>
              <w:t>No licensing or certification requirements apply to this unit at the time of accreditation.</w:t>
            </w:r>
          </w:p>
        </w:tc>
      </w:tr>
      <w:tr w:rsidR="00F80BFB" w:rsidRPr="00E7450B" w14:paraId="5D596AA7" w14:textId="77777777" w:rsidTr="00420C56">
        <w:trPr>
          <w:trHeight w:val="644"/>
        </w:trPr>
        <w:tc>
          <w:tcPr>
            <w:tcW w:w="1397" w:type="pct"/>
          </w:tcPr>
          <w:p w14:paraId="1B76B208" w14:textId="77777777" w:rsidR="0079394E" w:rsidRPr="00287497" w:rsidRDefault="0079394E" w:rsidP="00533F37">
            <w:pPr>
              <w:pStyle w:val="VRQACourseTemplateLeftHandColumnBlue"/>
              <w:ind w:left="0" w:firstLine="0"/>
              <w:rPr>
                <w:color w:val="auto"/>
              </w:rPr>
            </w:pPr>
            <w:bookmarkStart w:id="149" w:name="_Toc200655798"/>
            <w:r w:rsidRPr="00287497">
              <w:rPr>
                <w:color w:val="auto"/>
              </w:rPr>
              <w:t>Pre-requisite Unit(s)</w:t>
            </w:r>
            <w:bookmarkEnd w:id="149"/>
            <w:r w:rsidRPr="00287497">
              <w:rPr>
                <w:color w:val="auto"/>
              </w:rPr>
              <w:t xml:space="preserve"> </w:t>
            </w:r>
          </w:p>
          <w:p w14:paraId="3783A8C4" w14:textId="0DB317C1" w:rsidR="00F80BFB" w:rsidRPr="00287497" w:rsidRDefault="00F01AAB" w:rsidP="00A14141">
            <w:pPr>
              <w:pStyle w:val="VRQACourseTemplateTableText"/>
              <w:rPr>
                <w:color w:val="auto"/>
              </w:rPr>
            </w:pPr>
            <w:r w:rsidRPr="00287497">
              <w:rPr>
                <w:color w:val="auto"/>
              </w:rPr>
              <w:t>Optional field</w:t>
            </w:r>
          </w:p>
        </w:tc>
        <w:tc>
          <w:tcPr>
            <w:tcW w:w="3603" w:type="pct"/>
          </w:tcPr>
          <w:p w14:paraId="50EE344E" w14:textId="18DC5095" w:rsidR="00F80BFB" w:rsidRPr="00287497" w:rsidRDefault="008B40BE" w:rsidP="006F660B">
            <w:pPr>
              <w:pStyle w:val="VRQACourseTemplateTableText"/>
              <w:rPr>
                <w:color w:val="auto"/>
              </w:rPr>
            </w:pPr>
            <w:r w:rsidRPr="00287497">
              <w:rPr>
                <w:color w:val="auto"/>
              </w:rPr>
              <w:t>Nil</w:t>
            </w:r>
          </w:p>
        </w:tc>
      </w:tr>
      <w:tr w:rsidR="00F80BFB" w:rsidRPr="00E7450B" w14:paraId="5C082172" w14:textId="77777777" w:rsidTr="00420C56">
        <w:trPr>
          <w:trHeight w:val="743"/>
        </w:trPr>
        <w:tc>
          <w:tcPr>
            <w:tcW w:w="1397" w:type="pct"/>
          </w:tcPr>
          <w:p w14:paraId="36E24FFB" w14:textId="77777777" w:rsidR="0079394E" w:rsidRPr="00287497" w:rsidRDefault="0079394E" w:rsidP="00533F37">
            <w:pPr>
              <w:pStyle w:val="VRQACourseTemplateLeftHandColumnBlue"/>
              <w:ind w:left="0" w:firstLine="0"/>
              <w:rPr>
                <w:color w:val="auto"/>
              </w:rPr>
            </w:pPr>
            <w:bookmarkStart w:id="150" w:name="_Toc200655799"/>
            <w:r w:rsidRPr="00287497">
              <w:rPr>
                <w:color w:val="auto"/>
              </w:rPr>
              <w:t>Competency Field</w:t>
            </w:r>
            <w:bookmarkEnd w:id="150"/>
          </w:p>
          <w:p w14:paraId="130016E5" w14:textId="493AC71D" w:rsidR="00F80BFB" w:rsidRPr="00287497" w:rsidRDefault="0079394E" w:rsidP="00A14141">
            <w:pPr>
              <w:pStyle w:val="VRQACourseTemplateTableText"/>
              <w:rPr>
                <w:color w:val="auto"/>
              </w:rPr>
            </w:pPr>
            <w:r w:rsidRPr="00287497">
              <w:rPr>
                <w:color w:val="auto"/>
              </w:rPr>
              <w:t>Optional field</w:t>
            </w:r>
          </w:p>
        </w:tc>
        <w:tc>
          <w:tcPr>
            <w:tcW w:w="3603" w:type="pct"/>
          </w:tcPr>
          <w:p w14:paraId="057B08AA" w14:textId="499B3E2F" w:rsidR="00411976" w:rsidRPr="00287497" w:rsidRDefault="00AA4D3A" w:rsidP="006F660B">
            <w:pPr>
              <w:pStyle w:val="VRQACourseTemplateTableText"/>
              <w:rPr>
                <w:color w:val="auto"/>
              </w:rPr>
            </w:pPr>
            <w:r w:rsidRPr="00287497">
              <w:rPr>
                <w:color w:val="auto"/>
              </w:rPr>
              <w:t>N/A</w:t>
            </w:r>
          </w:p>
        </w:tc>
      </w:tr>
      <w:tr w:rsidR="0079394E" w:rsidRPr="00E7450B" w14:paraId="5C9FA3ED" w14:textId="77777777" w:rsidTr="00420C56">
        <w:trPr>
          <w:trHeight w:val="843"/>
        </w:trPr>
        <w:tc>
          <w:tcPr>
            <w:tcW w:w="1397" w:type="pct"/>
          </w:tcPr>
          <w:p w14:paraId="668D62E6" w14:textId="45662394" w:rsidR="0079394E" w:rsidRPr="00287497" w:rsidRDefault="008A7E67" w:rsidP="00533F37">
            <w:pPr>
              <w:pStyle w:val="VRQACourseTemplateLeftHandColumnBlue"/>
              <w:ind w:left="0" w:firstLine="0"/>
              <w:rPr>
                <w:color w:val="auto"/>
              </w:rPr>
            </w:pPr>
            <w:bookmarkStart w:id="151" w:name="_Toc200655800"/>
            <w:r w:rsidRPr="00287497">
              <w:rPr>
                <w:color w:val="auto"/>
              </w:rPr>
              <w:t xml:space="preserve">Unit </w:t>
            </w:r>
            <w:r w:rsidR="0079394E" w:rsidRPr="00287497">
              <w:rPr>
                <w:color w:val="auto"/>
              </w:rPr>
              <w:t>Sector</w:t>
            </w:r>
            <w:bookmarkEnd w:id="151"/>
          </w:p>
          <w:p w14:paraId="4547F214" w14:textId="429DDE7C" w:rsidR="0079394E" w:rsidRPr="00287497" w:rsidRDefault="0079394E" w:rsidP="00A14141">
            <w:pPr>
              <w:pStyle w:val="VRQACourseTemplateTableText"/>
              <w:rPr>
                <w:color w:val="auto"/>
              </w:rPr>
            </w:pPr>
            <w:r w:rsidRPr="00287497">
              <w:rPr>
                <w:color w:val="auto"/>
              </w:rPr>
              <w:t>Optional field</w:t>
            </w:r>
          </w:p>
        </w:tc>
        <w:tc>
          <w:tcPr>
            <w:tcW w:w="3603" w:type="pct"/>
          </w:tcPr>
          <w:p w14:paraId="741ECCB1" w14:textId="4A0AA957" w:rsidR="0079394E" w:rsidRPr="00287497" w:rsidRDefault="008B40BE" w:rsidP="000A4306">
            <w:pPr>
              <w:pStyle w:val="VRQACourseTemplateTableText"/>
              <w:rPr>
                <w:color w:val="auto"/>
              </w:rPr>
            </w:pPr>
            <w:r w:rsidRPr="00287497">
              <w:rPr>
                <w:color w:val="auto"/>
              </w:rPr>
              <w:t>N/A</w:t>
            </w:r>
          </w:p>
        </w:tc>
      </w:tr>
    </w:tbl>
    <w:p w14:paraId="7976EE53" w14:textId="5DD3A281" w:rsidR="00392E60" w:rsidRDefault="00392E60" w:rsidP="00323BA1"/>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260"/>
        <w:gridCol w:w="851"/>
        <w:gridCol w:w="5242"/>
      </w:tblGrid>
      <w:tr w:rsidR="00294E9D" w:rsidRPr="00294E9D" w14:paraId="1FD5AD5F" w14:textId="77777777" w:rsidTr="00420C56">
        <w:tc>
          <w:tcPr>
            <w:cnfStyle w:val="000000000100" w:firstRow="0" w:lastRow="0" w:firstColumn="0" w:lastColumn="0" w:oddVBand="0" w:evenVBand="0" w:oddHBand="0" w:evenHBand="0" w:firstRowFirstColumn="1" w:firstRowLastColumn="0" w:lastRowFirstColumn="0" w:lastRowLastColumn="0"/>
            <w:tcW w:w="4111" w:type="dxa"/>
            <w:gridSpan w:val="2"/>
            <w:shd w:val="clear" w:color="auto" w:fill="FFFFFF"/>
          </w:tcPr>
          <w:p w14:paraId="6D48FC19" w14:textId="77777777" w:rsidR="00B6356B" w:rsidRPr="00294E9D" w:rsidRDefault="00B6356B" w:rsidP="00294E9D">
            <w:pPr>
              <w:rPr>
                <w:rFonts w:cs="Arial"/>
                <w:b/>
                <w:bCs/>
                <w:color w:val="auto"/>
                <w:sz w:val="22"/>
              </w:rPr>
            </w:pPr>
            <w:r w:rsidRPr="00294E9D">
              <w:rPr>
                <w:rFonts w:cs="Arial"/>
                <w:b/>
                <w:bCs/>
                <w:color w:val="auto"/>
                <w:sz w:val="22"/>
              </w:rPr>
              <w:t>Element</w:t>
            </w:r>
          </w:p>
        </w:tc>
        <w:tc>
          <w:tcPr>
            <w:tcW w:w="6093" w:type="dxa"/>
            <w:gridSpan w:val="2"/>
            <w:shd w:val="clear" w:color="auto" w:fill="FFFFFF"/>
          </w:tcPr>
          <w:p w14:paraId="23FC4451" w14:textId="77777777" w:rsidR="00B6356B" w:rsidRPr="00294E9D" w:rsidRDefault="00B6356B" w:rsidP="00294E9D">
            <w:pPr>
              <w:cnfStyle w:val="000000000000" w:firstRow="0" w:lastRow="0" w:firstColumn="0" w:lastColumn="0" w:oddVBand="0" w:evenVBand="0" w:oddHBand="0" w:evenHBand="0" w:firstRowFirstColumn="0" w:firstRowLastColumn="0" w:lastRowFirstColumn="0" w:lastRowLastColumn="0"/>
              <w:rPr>
                <w:rFonts w:cs="Arial"/>
                <w:b/>
                <w:bCs/>
                <w:color w:val="auto"/>
                <w:sz w:val="22"/>
              </w:rPr>
            </w:pPr>
            <w:r w:rsidRPr="00294E9D">
              <w:rPr>
                <w:rFonts w:cs="Arial"/>
                <w:b/>
                <w:bCs/>
                <w:color w:val="auto"/>
                <w:sz w:val="22"/>
              </w:rPr>
              <w:t>Performance Criteria</w:t>
            </w:r>
          </w:p>
        </w:tc>
      </w:tr>
      <w:tr w:rsidR="00294E9D" w:rsidRPr="00294E9D" w14:paraId="69F0A406" w14:textId="77777777" w:rsidTr="00420C56">
        <w:tc>
          <w:tcPr>
            <w:tcW w:w="4111" w:type="dxa"/>
            <w:gridSpan w:val="2"/>
          </w:tcPr>
          <w:p w14:paraId="6368D619" w14:textId="77777777" w:rsidR="00B6356B" w:rsidRPr="00294E9D" w:rsidRDefault="00B6356B" w:rsidP="00294E9D">
            <w:pPr>
              <w:rPr>
                <w:rFonts w:cs="Arial"/>
                <w:color w:val="auto"/>
                <w:sz w:val="22"/>
              </w:rPr>
            </w:pPr>
            <w:r w:rsidRPr="00294E9D">
              <w:rPr>
                <w:rFonts w:cs="Arial"/>
                <w:color w:val="auto"/>
                <w:sz w:val="22"/>
              </w:rPr>
              <w:t>Elements describe the essential outcomes of a unit of competency.</w:t>
            </w:r>
          </w:p>
          <w:p w14:paraId="47EA6CF3" w14:textId="68BFDCE9" w:rsidR="00B6356B" w:rsidRPr="00294E9D" w:rsidRDefault="00B6356B" w:rsidP="00294E9D">
            <w:pPr>
              <w:rPr>
                <w:rFonts w:cs="Arial"/>
                <w:color w:val="auto"/>
                <w:sz w:val="22"/>
              </w:rPr>
            </w:pPr>
          </w:p>
        </w:tc>
        <w:tc>
          <w:tcPr>
            <w:tcW w:w="6093" w:type="dxa"/>
            <w:gridSpan w:val="2"/>
          </w:tcPr>
          <w:p w14:paraId="07628763" w14:textId="77777777" w:rsidR="00B6356B" w:rsidRPr="00294E9D" w:rsidRDefault="00B6356B" w:rsidP="00294E9D">
            <w:pPr>
              <w:rPr>
                <w:rFonts w:cs="Arial"/>
                <w:color w:val="auto"/>
                <w:sz w:val="22"/>
              </w:rPr>
            </w:pPr>
            <w:r w:rsidRPr="00294E9D">
              <w:rPr>
                <w:rFonts w:cs="Arial"/>
                <w:color w:val="auto"/>
                <w:sz w:val="22"/>
              </w:rPr>
              <w:t>Performance criteria describe the required performance needed to demonstrate achievement of the element. Assessment of performance is to be consistent with the assessment requirements.</w:t>
            </w:r>
          </w:p>
        </w:tc>
      </w:tr>
      <w:tr w:rsidR="00400438" w:rsidRPr="00294E9D" w14:paraId="06FCBA29" w14:textId="77777777" w:rsidTr="00420C56">
        <w:tc>
          <w:tcPr>
            <w:tcW w:w="851" w:type="dxa"/>
            <w:vMerge w:val="restart"/>
          </w:tcPr>
          <w:p w14:paraId="4FD169D2" w14:textId="6C78FB6A" w:rsidR="00400438" w:rsidRPr="00294E9D" w:rsidRDefault="00400438" w:rsidP="00294E9D">
            <w:pPr>
              <w:rPr>
                <w:rFonts w:cs="Arial"/>
                <w:color w:val="auto"/>
                <w:sz w:val="22"/>
              </w:rPr>
            </w:pPr>
            <w:r w:rsidRPr="00294E9D">
              <w:rPr>
                <w:rFonts w:cs="Arial"/>
                <w:color w:val="auto"/>
                <w:sz w:val="22"/>
              </w:rPr>
              <w:t>1</w:t>
            </w:r>
          </w:p>
        </w:tc>
        <w:tc>
          <w:tcPr>
            <w:tcW w:w="3260" w:type="dxa"/>
            <w:vMerge w:val="restart"/>
          </w:tcPr>
          <w:p w14:paraId="2FD58FDB" w14:textId="1BF50106" w:rsidR="00400438" w:rsidRPr="00294E9D" w:rsidRDefault="00400438" w:rsidP="00294E9D">
            <w:pPr>
              <w:rPr>
                <w:rFonts w:cs="Arial"/>
                <w:color w:val="auto"/>
                <w:sz w:val="22"/>
              </w:rPr>
            </w:pPr>
            <w:r w:rsidRPr="00294E9D">
              <w:rPr>
                <w:rFonts w:cs="Arial"/>
                <w:color w:val="auto"/>
                <w:sz w:val="22"/>
              </w:rPr>
              <w:t>Examine the applications of advanced technologies in manufacturing and related industries</w:t>
            </w:r>
          </w:p>
        </w:tc>
        <w:tc>
          <w:tcPr>
            <w:tcW w:w="851" w:type="dxa"/>
          </w:tcPr>
          <w:p w14:paraId="2EFC93FC" w14:textId="1ACB953B" w:rsidR="00400438" w:rsidRPr="00294E9D" w:rsidRDefault="00400438" w:rsidP="00294E9D">
            <w:pPr>
              <w:rPr>
                <w:rFonts w:cs="Arial"/>
                <w:color w:val="auto"/>
                <w:sz w:val="22"/>
              </w:rPr>
            </w:pPr>
            <w:r w:rsidRPr="00294E9D">
              <w:rPr>
                <w:rFonts w:cs="Arial"/>
                <w:color w:val="auto"/>
                <w:sz w:val="22"/>
              </w:rPr>
              <w:t>1.1</w:t>
            </w:r>
          </w:p>
        </w:tc>
        <w:tc>
          <w:tcPr>
            <w:tcW w:w="5242" w:type="dxa"/>
          </w:tcPr>
          <w:p w14:paraId="2AC5F2B4" w14:textId="59000930" w:rsidR="00400438" w:rsidRPr="00294E9D" w:rsidRDefault="00400438" w:rsidP="00294E9D">
            <w:pPr>
              <w:rPr>
                <w:rFonts w:cs="Arial"/>
                <w:color w:val="auto"/>
                <w:sz w:val="22"/>
              </w:rPr>
            </w:pPr>
            <w:r w:rsidRPr="00294E9D">
              <w:rPr>
                <w:rFonts w:cs="Arial"/>
                <w:color w:val="auto"/>
                <w:sz w:val="22"/>
              </w:rPr>
              <w:t>Sources of information on advanced manufacturing technologies in the engineering and manufacturing industries are identified</w:t>
            </w:r>
          </w:p>
        </w:tc>
      </w:tr>
      <w:tr w:rsidR="00400438" w:rsidRPr="00294E9D" w14:paraId="7107C176" w14:textId="77777777" w:rsidTr="00420C56">
        <w:tc>
          <w:tcPr>
            <w:tcW w:w="851" w:type="dxa"/>
            <w:vMerge/>
          </w:tcPr>
          <w:p w14:paraId="287E7769" w14:textId="77777777" w:rsidR="00400438" w:rsidRPr="00294E9D" w:rsidRDefault="00400438" w:rsidP="00294E9D">
            <w:pPr>
              <w:rPr>
                <w:rFonts w:cs="Arial"/>
                <w:color w:val="auto"/>
                <w:sz w:val="22"/>
              </w:rPr>
            </w:pPr>
          </w:p>
        </w:tc>
        <w:tc>
          <w:tcPr>
            <w:tcW w:w="3260" w:type="dxa"/>
            <w:vMerge/>
          </w:tcPr>
          <w:p w14:paraId="16B7B9AF" w14:textId="77777777" w:rsidR="00400438" w:rsidRPr="00294E9D" w:rsidRDefault="00400438" w:rsidP="00294E9D">
            <w:pPr>
              <w:rPr>
                <w:rFonts w:cs="Arial"/>
                <w:color w:val="auto"/>
                <w:sz w:val="22"/>
              </w:rPr>
            </w:pPr>
          </w:p>
        </w:tc>
        <w:tc>
          <w:tcPr>
            <w:tcW w:w="851" w:type="dxa"/>
          </w:tcPr>
          <w:p w14:paraId="215B2D71" w14:textId="268A7475" w:rsidR="00400438" w:rsidRPr="00294E9D" w:rsidRDefault="00400438" w:rsidP="00294E9D">
            <w:pPr>
              <w:rPr>
                <w:rFonts w:cs="Arial"/>
                <w:color w:val="auto"/>
                <w:sz w:val="22"/>
              </w:rPr>
            </w:pPr>
            <w:r w:rsidRPr="00294E9D">
              <w:rPr>
                <w:rFonts w:cs="Arial"/>
                <w:color w:val="auto"/>
                <w:sz w:val="22"/>
              </w:rPr>
              <w:t>1.2</w:t>
            </w:r>
          </w:p>
        </w:tc>
        <w:tc>
          <w:tcPr>
            <w:tcW w:w="5242" w:type="dxa"/>
          </w:tcPr>
          <w:p w14:paraId="41EB0ABD" w14:textId="716D6D59" w:rsidR="00400438" w:rsidRPr="00294E9D" w:rsidRDefault="00400438" w:rsidP="00294E9D">
            <w:pPr>
              <w:rPr>
                <w:rFonts w:cs="Arial"/>
                <w:color w:val="auto"/>
                <w:sz w:val="22"/>
              </w:rPr>
            </w:pPr>
            <w:r w:rsidRPr="00294E9D">
              <w:rPr>
                <w:rFonts w:cs="Arial"/>
                <w:color w:val="auto"/>
                <w:sz w:val="22"/>
              </w:rPr>
              <w:t>Real world examples of advanced manufacturing and engineering achievements are located</w:t>
            </w:r>
          </w:p>
        </w:tc>
      </w:tr>
      <w:tr w:rsidR="00400438" w:rsidRPr="00294E9D" w14:paraId="76B17D72" w14:textId="77777777" w:rsidTr="00420C56">
        <w:tc>
          <w:tcPr>
            <w:tcW w:w="851" w:type="dxa"/>
            <w:vMerge/>
          </w:tcPr>
          <w:p w14:paraId="4C3D2ABE" w14:textId="77777777" w:rsidR="00400438" w:rsidRPr="00294E9D" w:rsidRDefault="00400438" w:rsidP="00294E9D">
            <w:pPr>
              <w:rPr>
                <w:rFonts w:cs="Arial"/>
                <w:color w:val="auto"/>
                <w:sz w:val="22"/>
              </w:rPr>
            </w:pPr>
          </w:p>
        </w:tc>
        <w:tc>
          <w:tcPr>
            <w:tcW w:w="3260" w:type="dxa"/>
            <w:vMerge/>
          </w:tcPr>
          <w:p w14:paraId="619D898C" w14:textId="77777777" w:rsidR="00400438" w:rsidRPr="00294E9D" w:rsidRDefault="00400438" w:rsidP="00294E9D">
            <w:pPr>
              <w:rPr>
                <w:rFonts w:cs="Arial"/>
                <w:color w:val="auto"/>
                <w:sz w:val="22"/>
              </w:rPr>
            </w:pPr>
          </w:p>
        </w:tc>
        <w:tc>
          <w:tcPr>
            <w:tcW w:w="851" w:type="dxa"/>
          </w:tcPr>
          <w:p w14:paraId="73B2A77B" w14:textId="1D5C2AA7" w:rsidR="00400438" w:rsidRPr="00294E9D" w:rsidRDefault="00400438" w:rsidP="00294E9D">
            <w:pPr>
              <w:rPr>
                <w:rFonts w:cs="Arial"/>
                <w:color w:val="auto"/>
                <w:sz w:val="22"/>
              </w:rPr>
            </w:pPr>
            <w:r w:rsidRPr="00294E9D">
              <w:rPr>
                <w:rFonts w:cs="Arial"/>
                <w:color w:val="auto"/>
                <w:sz w:val="22"/>
              </w:rPr>
              <w:t>1.3</w:t>
            </w:r>
          </w:p>
        </w:tc>
        <w:tc>
          <w:tcPr>
            <w:tcW w:w="5242" w:type="dxa"/>
          </w:tcPr>
          <w:p w14:paraId="27D021E8" w14:textId="0E08D34A" w:rsidR="00400438" w:rsidRPr="00294E9D" w:rsidRDefault="00400438" w:rsidP="00294E9D">
            <w:pPr>
              <w:rPr>
                <w:rFonts w:cs="Arial"/>
                <w:color w:val="auto"/>
                <w:sz w:val="22"/>
              </w:rPr>
            </w:pPr>
            <w:r w:rsidRPr="00294E9D">
              <w:rPr>
                <w:rFonts w:cs="Arial"/>
                <w:color w:val="auto"/>
                <w:sz w:val="22"/>
              </w:rPr>
              <w:t>Impact of advanced manufacturing technologies on processes, products and/or services are determined</w:t>
            </w:r>
          </w:p>
        </w:tc>
      </w:tr>
      <w:tr w:rsidR="00400438" w:rsidRPr="00294E9D" w14:paraId="3697D7AD" w14:textId="77777777" w:rsidTr="00420C56">
        <w:tc>
          <w:tcPr>
            <w:tcW w:w="851" w:type="dxa"/>
            <w:vMerge w:val="restart"/>
          </w:tcPr>
          <w:p w14:paraId="7D3489F0" w14:textId="1F841E43" w:rsidR="00400438" w:rsidRPr="00294E9D" w:rsidRDefault="00400438" w:rsidP="00294E9D">
            <w:pPr>
              <w:rPr>
                <w:rFonts w:cs="Arial"/>
                <w:color w:val="auto"/>
                <w:sz w:val="22"/>
              </w:rPr>
            </w:pPr>
            <w:r w:rsidRPr="00294E9D">
              <w:rPr>
                <w:rFonts w:cs="Arial"/>
                <w:color w:val="auto"/>
                <w:sz w:val="22"/>
              </w:rPr>
              <w:t>2</w:t>
            </w:r>
          </w:p>
        </w:tc>
        <w:tc>
          <w:tcPr>
            <w:tcW w:w="3260" w:type="dxa"/>
            <w:vMerge w:val="restart"/>
          </w:tcPr>
          <w:p w14:paraId="639CC036" w14:textId="61E2FED1" w:rsidR="00400438" w:rsidRPr="00294E9D" w:rsidRDefault="00400438" w:rsidP="00294E9D">
            <w:pPr>
              <w:rPr>
                <w:rFonts w:cs="Arial"/>
                <w:color w:val="auto"/>
                <w:sz w:val="22"/>
              </w:rPr>
            </w:pPr>
            <w:r w:rsidRPr="00294E9D">
              <w:rPr>
                <w:rFonts w:cs="Arial"/>
                <w:color w:val="auto"/>
                <w:sz w:val="22"/>
              </w:rPr>
              <w:t>Investigate an advanced technology and its’ impact on a process, product and/or service</w:t>
            </w:r>
          </w:p>
        </w:tc>
        <w:tc>
          <w:tcPr>
            <w:tcW w:w="851" w:type="dxa"/>
          </w:tcPr>
          <w:p w14:paraId="0F86B38F" w14:textId="6E305CFB" w:rsidR="00400438" w:rsidRPr="00294E9D" w:rsidRDefault="00400438" w:rsidP="00294E9D">
            <w:pPr>
              <w:rPr>
                <w:rFonts w:cs="Arial"/>
                <w:color w:val="auto"/>
                <w:sz w:val="22"/>
              </w:rPr>
            </w:pPr>
            <w:r w:rsidRPr="00294E9D">
              <w:rPr>
                <w:rFonts w:cs="Arial"/>
                <w:color w:val="auto"/>
                <w:sz w:val="22"/>
              </w:rPr>
              <w:t>2.1</w:t>
            </w:r>
          </w:p>
        </w:tc>
        <w:tc>
          <w:tcPr>
            <w:tcW w:w="5242" w:type="dxa"/>
          </w:tcPr>
          <w:p w14:paraId="3DA3238E" w14:textId="25899D83" w:rsidR="00400438" w:rsidRPr="00294E9D" w:rsidRDefault="00400438" w:rsidP="00294E9D">
            <w:pPr>
              <w:rPr>
                <w:rFonts w:cs="Arial"/>
                <w:color w:val="auto"/>
                <w:sz w:val="22"/>
              </w:rPr>
            </w:pPr>
            <w:r w:rsidRPr="00294E9D">
              <w:rPr>
                <w:rFonts w:cs="Arial"/>
                <w:color w:val="auto"/>
                <w:sz w:val="22"/>
              </w:rPr>
              <w:t>Application and parameters of the technology being investigated are defined and its’ integration with existing production methods are clarified</w:t>
            </w:r>
          </w:p>
        </w:tc>
      </w:tr>
      <w:tr w:rsidR="00400438" w:rsidRPr="00294E9D" w14:paraId="1138171D" w14:textId="77777777" w:rsidTr="00420C56">
        <w:tc>
          <w:tcPr>
            <w:tcW w:w="851" w:type="dxa"/>
            <w:vMerge/>
          </w:tcPr>
          <w:p w14:paraId="37AB1EF8" w14:textId="77777777" w:rsidR="00400438" w:rsidRPr="00294E9D" w:rsidRDefault="00400438" w:rsidP="00294E9D">
            <w:pPr>
              <w:rPr>
                <w:rFonts w:cs="Arial"/>
                <w:color w:val="auto"/>
                <w:sz w:val="22"/>
              </w:rPr>
            </w:pPr>
          </w:p>
        </w:tc>
        <w:tc>
          <w:tcPr>
            <w:tcW w:w="3260" w:type="dxa"/>
            <w:vMerge/>
          </w:tcPr>
          <w:p w14:paraId="3ACFF087" w14:textId="77777777" w:rsidR="00400438" w:rsidRPr="00294E9D" w:rsidRDefault="00400438" w:rsidP="00294E9D">
            <w:pPr>
              <w:rPr>
                <w:rFonts w:cs="Arial"/>
                <w:color w:val="auto"/>
                <w:sz w:val="22"/>
              </w:rPr>
            </w:pPr>
          </w:p>
        </w:tc>
        <w:tc>
          <w:tcPr>
            <w:tcW w:w="851" w:type="dxa"/>
          </w:tcPr>
          <w:p w14:paraId="564B3C1D" w14:textId="248EE8B7" w:rsidR="00400438" w:rsidRPr="00294E9D" w:rsidRDefault="00400438" w:rsidP="00294E9D">
            <w:pPr>
              <w:rPr>
                <w:rFonts w:cs="Arial"/>
                <w:color w:val="auto"/>
                <w:sz w:val="22"/>
              </w:rPr>
            </w:pPr>
            <w:r w:rsidRPr="00294E9D">
              <w:rPr>
                <w:rFonts w:cs="Arial"/>
                <w:color w:val="auto"/>
                <w:sz w:val="22"/>
              </w:rPr>
              <w:t>2.2</w:t>
            </w:r>
          </w:p>
        </w:tc>
        <w:tc>
          <w:tcPr>
            <w:tcW w:w="5242" w:type="dxa"/>
          </w:tcPr>
          <w:p w14:paraId="1F4E12E8" w14:textId="61849014" w:rsidR="00400438" w:rsidRPr="00294E9D" w:rsidRDefault="00400438" w:rsidP="00294E9D">
            <w:pPr>
              <w:rPr>
                <w:rFonts w:cs="Arial"/>
                <w:color w:val="auto"/>
                <w:sz w:val="22"/>
              </w:rPr>
            </w:pPr>
            <w:r w:rsidRPr="00294E9D">
              <w:rPr>
                <w:rFonts w:cs="Arial"/>
                <w:color w:val="auto"/>
                <w:sz w:val="22"/>
              </w:rPr>
              <w:t>Design principles of technology are explored and documented</w:t>
            </w:r>
          </w:p>
        </w:tc>
      </w:tr>
      <w:tr w:rsidR="00400438" w:rsidRPr="00294E9D" w14:paraId="70968AEF" w14:textId="77777777" w:rsidTr="00420C56">
        <w:tc>
          <w:tcPr>
            <w:tcW w:w="851" w:type="dxa"/>
            <w:vMerge/>
          </w:tcPr>
          <w:p w14:paraId="7FC26E7B" w14:textId="77777777" w:rsidR="00400438" w:rsidRPr="00294E9D" w:rsidRDefault="00400438" w:rsidP="00294E9D">
            <w:pPr>
              <w:rPr>
                <w:rFonts w:cs="Arial"/>
                <w:color w:val="auto"/>
                <w:sz w:val="22"/>
              </w:rPr>
            </w:pPr>
          </w:p>
        </w:tc>
        <w:tc>
          <w:tcPr>
            <w:tcW w:w="3260" w:type="dxa"/>
            <w:vMerge/>
          </w:tcPr>
          <w:p w14:paraId="61155500" w14:textId="77777777" w:rsidR="00400438" w:rsidRPr="00294E9D" w:rsidRDefault="00400438" w:rsidP="00294E9D">
            <w:pPr>
              <w:rPr>
                <w:rFonts w:cs="Arial"/>
                <w:color w:val="auto"/>
                <w:sz w:val="22"/>
              </w:rPr>
            </w:pPr>
          </w:p>
        </w:tc>
        <w:tc>
          <w:tcPr>
            <w:tcW w:w="851" w:type="dxa"/>
          </w:tcPr>
          <w:p w14:paraId="0A6AC5A2" w14:textId="690375F4" w:rsidR="00400438" w:rsidRPr="00294E9D" w:rsidRDefault="00400438" w:rsidP="00294E9D">
            <w:pPr>
              <w:rPr>
                <w:rFonts w:cs="Arial"/>
                <w:color w:val="auto"/>
                <w:sz w:val="22"/>
              </w:rPr>
            </w:pPr>
            <w:r w:rsidRPr="00294E9D">
              <w:rPr>
                <w:rFonts w:cs="Arial"/>
                <w:color w:val="auto"/>
                <w:sz w:val="22"/>
              </w:rPr>
              <w:t>2.3</w:t>
            </w:r>
          </w:p>
        </w:tc>
        <w:tc>
          <w:tcPr>
            <w:tcW w:w="5242" w:type="dxa"/>
          </w:tcPr>
          <w:p w14:paraId="3D2C8928" w14:textId="6F0B44EC" w:rsidR="00400438" w:rsidRPr="00294E9D" w:rsidRDefault="00400438" w:rsidP="00294E9D">
            <w:pPr>
              <w:rPr>
                <w:rFonts w:cs="Arial"/>
                <w:color w:val="auto"/>
                <w:sz w:val="22"/>
              </w:rPr>
            </w:pPr>
            <w:r w:rsidRPr="00294E9D">
              <w:rPr>
                <w:rFonts w:cs="Arial"/>
                <w:color w:val="auto"/>
                <w:sz w:val="22"/>
              </w:rPr>
              <w:t>Value adding dimension of the technology is determined and documented</w:t>
            </w:r>
          </w:p>
        </w:tc>
      </w:tr>
      <w:tr w:rsidR="00400438" w:rsidRPr="00294E9D" w14:paraId="49D0B2FD" w14:textId="77777777" w:rsidTr="00420C56">
        <w:tc>
          <w:tcPr>
            <w:tcW w:w="851" w:type="dxa"/>
            <w:vMerge/>
          </w:tcPr>
          <w:p w14:paraId="16C1E3B2" w14:textId="77777777" w:rsidR="00400438" w:rsidRPr="00294E9D" w:rsidRDefault="00400438" w:rsidP="00294E9D">
            <w:pPr>
              <w:rPr>
                <w:rFonts w:cs="Arial"/>
                <w:color w:val="auto"/>
                <w:sz w:val="22"/>
              </w:rPr>
            </w:pPr>
          </w:p>
        </w:tc>
        <w:tc>
          <w:tcPr>
            <w:tcW w:w="3260" w:type="dxa"/>
            <w:vMerge/>
          </w:tcPr>
          <w:p w14:paraId="2748E454" w14:textId="77777777" w:rsidR="00400438" w:rsidRPr="00294E9D" w:rsidRDefault="00400438" w:rsidP="00294E9D">
            <w:pPr>
              <w:rPr>
                <w:rFonts w:cs="Arial"/>
                <w:color w:val="auto"/>
                <w:sz w:val="22"/>
              </w:rPr>
            </w:pPr>
          </w:p>
        </w:tc>
        <w:tc>
          <w:tcPr>
            <w:tcW w:w="851" w:type="dxa"/>
          </w:tcPr>
          <w:p w14:paraId="326C3AFD" w14:textId="18EFF604" w:rsidR="00400438" w:rsidRPr="00294E9D" w:rsidRDefault="00400438" w:rsidP="00294E9D">
            <w:pPr>
              <w:rPr>
                <w:rFonts w:cs="Arial"/>
                <w:color w:val="auto"/>
                <w:sz w:val="22"/>
              </w:rPr>
            </w:pPr>
            <w:r w:rsidRPr="00294E9D">
              <w:rPr>
                <w:rFonts w:cs="Arial"/>
                <w:color w:val="auto"/>
                <w:sz w:val="22"/>
              </w:rPr>
              <w:t>2.4</w:t>
            </w:r>
          </w:p>
        </w:tc>
        <w:tc>
          <w:tcPr>
            <w:tcW w:w="5242" w:type="dxa"/>
          </w:tcPr>
          <w:p w14:paraId="7D1FD8E5" w14:textId="4CDF3829" w:rsidR="00400438" w:rsidRPr="00294E9D" w:rsidRDefault="00400438" w:rsidP="00294E9D">
            <w:pPr>
              <w:rPr>
                <w:rFonts w:cs="Arial"/>
                <w:color w:val="auto"/>
                <w:sz w:val="22"/>
              </w:rPr>
            </w:pPr>
            <w:r w:rsidRPr="00294E9D">
              <w:rPr>
                <w:rFonts w:cs="Arial"/>
                <w:color w:val="auto"/>
                <w:sz w:val="22"/>
              </w:rPr>
              <w:t>Impact on workforce capabilities and/or customer demands and market competitiveness are determined</w:t>
            </w:r>
          </w:p>
        </w:tc>
      </w:tr>
      <w:tr w:rsidR="00400438" w:rsidRPr="00294E9D" w14:paraId="6E8C3EB6" w14:textId="77777777" w:rsidTr="00420C56">
        <w:tc>
          <w:tcPr>
            <w:tcW w:w="851" w:type="dxa"/>
            <w:vMerge/>
          </w:tcPr>
          <w:p w14:paraId="00602772" w14:textId="77777777" w:rsidR="00400438" w:rsidRPr="00294E9D" w:rsidRDefault="00400438" w:rsidP="00294E9D">
            <w:pPr>
              <w:rPr>
                <w:rFonts w:cs="Arial"/>
                <w:color w:val="auto"/>
                <w:sz w:val="22"/>
              </w:rPr>
            </w:pPr>
          </w:p>
        </w:tc>
        <w:tc>
          <w:tcPr>
            <w:tcW w:w="3260" w:type="dxa"/>
            <w:vMerge/>
          </w:tcPr>
          <w:p w14:paraId="03D5F4CB" w14:textId="77777777" w:rsidR="00400438" w:rsidRPr="00294E9D" w:rsidRDefault="00400438" w:rsidP="00294E9D">
            <w:pPr>
              <w:rPr>
                <w:rFonts w:cs="Arial"/>
                <w:color w:val="auto"/>
                <w:sz w:val="22"/>
              </w:rPr>
            </w:pPr>
          </w:p>
        </w:tc>
        <w:tc>
          <w:tcPr>
            <w:tcW w:w="851" w:type="dxa"/>
          </w:tcPr>
          <w:p w14:paraId="421CC1F3" w14:textId="2AD4CB71" w:rsidR="00400438" w:rsidRPr="00294E9D" w:rsidRDefault="00400438" w:rsidP="00294E9D">
            <w:pPr>
              <w:rPr>
                <w:rFonts w:cs="Arial"/>
                <w:color w:val="auto"/>
                <w:sz w:val="22"/>
              </w:rPr>
            </w:pPr>
            <w:r w:rsidRPr="00294E9D">
              <w:rPr>
                <w:rFonts w:cs="Arial"/>
                <w:color w:val="auto"/>
                <w:sz w:val="22"/>
              </w:rPr>
              <w:t>2.5</w:t>
            </w:r>
          </w:p>
        </w:tc>
        <w:tc>
          <w:tcPr>
            <w:tcW w:w="5242" w:type="dxa"/>
          </w:tcPr>
          <w:p w14:paraId="644963F3" w14:textId="329D7920" w:rsidR="00400438" w:rsidRPr="00294E9D" w:rsidRDefault="00400438" w:rsidP="00294E9D">
            <w:pPr>
              <w:rPr>
                <w:rFonts w:cs="Arial"/>
                <w:color w:val="auto"/>
                <w:sz w:val="22"/>
              </w:rPr>
            </w:pPr>
            <w:r w:rsidRPr="00294E9D">
              <w:rPr>
                <w:rFonts w:cs="Arial"/>
                <w:color w:val="auto"/>
                <w:sz w:val="22"/>
              </w:rPr>
              <w:t>Future developments in technology and its application are examined</w:t>
            </w:r>
          </w:p>
        </w:tc>
      </w:tr>
      <w:tr w:rsidR="00400438" w:rsidRPr="00294E9D" w14:paraId="75AF810A" w14:textId="77777777" w:rsidTr="00420C56">
        <w:tc>
          <w:tcPr>
            <w:tcW w:w="851" w:type="dxa"/>
            <w:vMerge w:val="restart"/>
          </w:tcPr>
          <w:p w14:paraId="6B912A59" w14:textId="754EBBE2" w:rsidR="00400438" w:rsidRPr="00294E9D" w:rsidRDefault="00400438" w:rsidP="00294E9D">
            <w:pPr>
              <w:rPr>
                <w:rFonts w:cs="Arial"/>
                <w:color w:val="auto"/>
                <w:sz w:val="22"/>
              </w:rPr>
            </w:pPr>
            <w:r w:rsidRPr="00294E9D">
              <w:rPr>
                <w:rFonts w:cs="Arial"/>
                <w:color w:val="auto"/>
                <w:sz w:val="22"/>
              </w:rPr>
              <w:t>3</w:t>
            </w:r>
          </w:p>
        </w:tc>
        <w:tc>
          <w:tcPr>
            <w:tcW w:w="3260" w:type="dxa"/>
            <w:vMerge w:val="restart"/>
          </w:tcPr>
          <w:p w14:paraId="3B129829" w14:textId="75A5F29D" w:rsidR="00400438" w:rsidRPr="00294E9D" w:rsidRDefault="00400438" w:rsidP="00294E9D">
            <w:pPr>
              <w:rPr>
                <w:rFonts w:cs="Arial"/>
                <w:color w:val="auto"/>
                <w:sz w:val="22"/>
              </w:rPr>
            </w:pPr>
            <w:r w:rsidRPr="00294E9D">
              <w:rPr>
                <w:rFonts w:cs="Arial"/>
                <w:color w:val="auto"/>
                <w:sz w:val="22"/>
              </w:rPr>
              <w:t>Present research on advanced technology</w:t>
            </w:r>
          </w:p>
        </w:tc>
        <w:tc>
          <w:tcPr>
            <w:tcW w:w="851" w:type="dxa"/>
          </w:tcPr>
          <w:p w14:paraId="5364323D" w14:textId="0DE0E088" w:rsidR="00400438" w:rsidRPr="00294E9D" w:rsidRDefault="00400438" w:rsidP="00294E9D">
            <w:pPr>
              <w:rPr>
                <w:rFonts w:cs="Arial"/>
                <w:color w:val="auto"/>
                <w:sz w:val="22"/>
              </w:rPr>
            </w:pPr>
            <w:r w:rsidRPr="00294E9D">
              <w:rPr>
                <w:rFonts w:cs="Arial"/>
                <w:color w:val="auto"/>
                <w:sz w:val="22"/>
              </w:rPr>
              <w:t>3.1</w:t>
            </w:r>
          </w:p>
        </w:tc>
        <w:tc>
          <w:tcPr>
            <w:tcW w:w="5242" w:type="dxa"/>
          </w:tcPr>
          <w:p w14:paraId="45E823BA" w14:textId="6E6D444C" w:rsidR="00400438" w:rsidRPr="00294E9D" w:rsidRDefault="00400438" w:rsidP="00294E9D">
            <w:pPr>
              <w:rPr>
                <w:rFonts w:cs="Arial"/>
                <w:color w:val="auto"/>
                <w:sz w:val="22"/>
              </w:rPr>
            </w:pPr>
            <w:r w:rsidRPr="00294E9D">
              <w:rPr>
                <w:rFonts w:cs="Arial"/>
                <w:color w:val="auto"/>
                <w:sz w:val="22"/>
              </w:rPr>
              <w:t>Research material is compiled, and the format of the presentation is planned</w:t>
            </w:r>
          </w:p>
        </w:tc>
      </w:tr>
      <w:tr w:rsidR="00400438" w:rsidRPr="00294E9D" w14:paraId="62B748F0" w14:textId="77777777" w:rsidTr="00420C56">
        <w:tc>
          <w:tcPr>
            <w:tcW w:w="851" w:type="dxa"/>
            <w:vMerge/>
          </w:tcPr>
          <w:p w14:paraId="4D3794BE" w14:textId="77777777" w:rsidR="00400438" w:rsidRPr="00294E9D" w:rsidRDefault="00400438" w:rsidP="00294E9D">
            <w:pPr>
              <w:rPr>
                <w:rFonts w:cs="Arial"/>
                <w:color w:val="auto"/>
                <w:sz w:val="22"/>
              </w:rPr>
            </w:pPr>
          </w:p>
        </w:tc>
        <w:tc>
          <w:tcPr>
            <w:tcW w:w="3260" w:type="dxa"/>
            <w:vMerge/>
          </w:tcPr>
          <w:p w14:paraId="68521211" w14:textId="77777777" w:rsidR="00400438" w:rsidRPr="00294E9D" w:rsidRDefault="00400438" w:rsidP="00294E9D">
            <w:pPr>
              <w:rPr>
                <w:rFonts w:cs="Arial"/>
                <w:color w:val="auto"/>
                <w:sz w:val="22"/>
              </w:rPr>
            </w:pPr>
          </w:p>
        </w:tc>
        <w:tc>
          <w:tcPr>
            <w:tcW w:w="851" w:type="dxa"/>
          </w:tcPr>
          <w:p w14:paraId="2F8BF63C" w14:textId="61098012" w:rsidR="00400438" w:rsidRPr="00294E9D" w:rsidRDefault="00400438" w:rsidP="00294E9D">
            <w:pPr>
              <w:rPr>
                <w:rFonts w:cs="Arial"/>
                <w:color w:val="auto"/>
                <w:sz w:val="22"/>
              </w:rPr>
            </w:pPr>
            <w:r w:rsidRPr="00294E9D">
              <w:rPr>
                <w:rFonts w:cs="Arial"/>
                <w:color w:val="auto"/>
                <w:sz w:val="22"/>
              </w:rPr>
              <w:t>3.2</w:t>
            </w:r>
          </w:p>
        </w:tc>
        <w:tc>
          <w:tcPr>
            <w:tcW w:w="5242" w:type="dxa"/>
          </w:tcPr>
          <w:p w14:paraId="27723065" w14:textId="3BD7D204" w:rsidR="00400438" w:rsidRPr="00294E9D" w:rsidRDefault="00400438" w:rsidP="00294E9D">
            <w:pPr>
              <w:rPr>
                <w:rFonts w:cs="Arial"/>
                <w:color w:val="auto"/>
                <w:sz w:val="22"/>
              </w:rPr>
            </w:pPr>
            <w:r w:rsidRPr="00294E9D">
              <w:rPr>
                <w:rFonts w:cs="Arial"/>
                <w:color w:val="auto"/>
                <w:sz w:val="22"/>
              </w:rPr>
              <w:t>Presentation of the investigation is prepared, trialled and amended as required</w:t>
            </w:r>
          </w:p>
        </w:tc>
      </w:tr>
      <w:tr w:rsidR="00400438" w:rsidRPr="00294E9D" w14:paraId="719CC6EB" w14:textId="77777777" w:rsidTr="00420C56">
        <w:tc>
          <w:tcPr>
            <w:tcW w:w="851" w:type="dxa"/>
            <w:vMerge/>
          </w:tcPr>
          <w:p w14:paraId="351BC869" w14:textId="77777777" w:rsidR="00400438" w:rsidRPr="00294E9D" w:rsidRDefault="00400438" w:rsidP="00294E9D">
            <w:pPr>
              <w:rPr>
                <w:rFonts w:cs="Arial"/>
                <w:color w:val="auto"/>
                <w:sz w:val="22"/>
              </w:rPr>
            </w:pPr>
          </w:p>
        </w:tc>
        <w:tc>
          <w:tcPr>
            <w:tcW w:w="3260" w:type="dxa"/>
            <w:vMerge/>
          </w:tcPr>
          <w:p w14:paraId="05E42855" w14:textId="77777777" w:rsidR="00400438" w:rsidRPr="00294E9D" w:rsidRDefault="00400438" w:rsidP="00294E9D">
            <w:pPr>
              <w:rPr>
                <w:rFonts w:cs="Arial"/>
                <w:color w:val="auto"/>
                <w:sz w:val="22"/>
              </w:rPr>
            </w:pPr>
          </w:p>
        </w:tc>
        <w:tc>
          <w:tcPr>
            <w:tcW w:w="851" w:type="dxa"/>
          </w:tcPr>
          <w:p w14:paraId="1CEC0399" w14:textId="65E7D1A4" w:rsidR="00400438" w:rsidRPr="00294E9D" w:rsidRDefault="00400438" w:rsidP="00294E9D">
            <w:pPr>
              <w:rPr>
                <w:rFonts w:cs="Arial"/>
                <w:color w:val="auto"/>
                <w:sz w:val="22"/>
              </w:rPr>
            </w:pPr>
            <w:r w:rsidRPr="00294E9D">
              <w:rPr>
                <w:rFonts w:cs="Arial"/>
                <w:color w:val="auto"/>
                <w:sz w:val="22"/>
              </w:rPr>
              <w:t>3.3</w:t>
            </w:r>
          </w:p>
        </w:tc>
        <w:tc>
          <w:tcPr>
            <w:tcW w:w="5242" w:type="dxa"/>
          </w:tcPr>
          <w:p w14:paraId="2552B955" w14:textId="7B1CF243" w:rsidR="00400438" w:rsidRPr="00294E9D" w:rsidRDefault="00400438" w:rsidP="00294E9D">
            <w:pPr>
              <w:rPr>
                <w:rFonts w:cs="Arial"/>
                <w:color w:val="auto"/>
                <w:sz w:val="22"/>
              </w:rPr>
            </w:pPr>
            <w:r w:rsidRPr="00294E9D">
              <w:rPr>
                <w:rFonts w:cs="Arial"/>
                <w:color w:val="auto"/>
                <w:sz w:val="22"/>
              </w:rPr>
              <w:t>Research is presented to relevant audience/stakeholder</w:t>
            </w:r>
          </w:p>
        </w:tc>
      </w:tr>
    </w:tbl>
    <w:p w14:paraId="460C0BAA" w14:textId="77777777" w:rsidR="00B6356B" w:rsidRDefault="00B6356B" w:rsidP="00323BA1"/>
    <w:p w14:paraId="175127AF" w14:textId="77777777" w:rsidR="00B6356B" w:rsidRDefault="00B6356B" w:rsidP="00323BA1"/>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D025D3" w14:paraId="4982114C"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68C609" w14:textId="480F1DF7" w:rsidR="00D025D3" w:rsidRDefault="006C5BD5" w:rsidP="006C5BD5">
            <w:pPr>
              <w:pStyle w:val="VRQACourseTemplateTableWhiteHeadRightCol"/>
            </w:pPr>
            <w:r>
              <w:t>Range of conditions</w:t>
            </w:r>
          </w:p>
        </w:tc>
      </w:tr>
      <w:tr w:rsidR="00D025D3" w14:paraId="1C992D4A" w14:textId="77777777" w:rsidTr="00420C56">
        <w:tc>
          <w:tcPr>
            <w:tcW w:w="10194" w:type="dxa"/>
          </w:tcPr>
          <w:p w14:paraId="47D39F75" w14:textId="22856ED2" w:rsidR="00D025D3" w:rsidRDefault="00C80727" w:rsidP="00D025D3">
            <w:pPr>
              <w:pStyle w:val="VRQACourseTemplateTableText"/>
            </w:pPr>
            <w:r w:rsidRPr="00BE32C5">
              <w:rPr>
                <w:color w:val="auto"/>
                <w:lang w:val="en-GB"/>
              </w:rPr>
              <w:t>N/A</w:t>
            </w:r>
          </w:p>
        </w:tc>
      </w:tr>
    </w:tbl>
    <w:p w14:paraId="33A91C60" w14:textId="77777777" w:rsidR="00C80727" w:rsidRDefault="00C80727">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110"/>
        <w:gridCol w:w="6094"/>
      </w:tblGrid>
      <w:tr w:rsidR="00392E60" w:rsidRPr="00E7450B" w14:paraId="06087CD7"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757B51" w14:textId="691DF6C1" w:rsidR="00392E60" w:rsidRPr="00EA4C69" w:rsidRDefault="00EB5233" w:rsidP="003C0020">
            <w:pPr>
              <w:pStyle w:val="VRQACourseTemplateTableWhiteHeadRightCol"/>
            </w:pPr>
            <w:r w:rsidRPr="00EA4C69">
              <w:t xml:space="preserve">Foundation </w:t>
            </w:r>
            <w:r w:rsidR="007B0C0E" w:rsidRPr="00EA4C69">
              <w:t>S</w:t>
            </w:r>
            <w:r w:rsidRPr="00EA4C69">
              <w:t>kills</w:t>
            </w:r>
          </w:p>
        </w:tc>
      </w:tr>
      <w:tr w:rsidR="00B6356B" w:rsidRPr="00E7450B" w14:paraId="0E954B28" w14:textId="77777777" w:rsidTr="00420C56">
        <w:trPr>
          <w:trHeight w:val="363"/>
        </w:trPr>
        <w:tc>
          <w:tcPr>
            <w:tcW w:w="5000" w:type="pct"/>
            <w:gridSpan w:val="2"/>
          </w:tcPr>
          <w:p w14:paraId="422B34CC" w14:textId="0D1A3569" w:rsidR="00B6356B" w:rsidRPr="00EB18C2" w:rsidRDefault="00C80727" w:rsidP="003C0020">
            <w:pPr>
              <w:pStyle w:val="VRQACourseTemplateTableWhiteHeadRightCol"/>
              <w:rPr>
                <w:b w:val="0"/>
                <w:color w:val="auto"/>
                <w:lang w:val="en-AU"/>
              </w:rPr>
            </w:pPr>
            <w:r w:rsidRPr="00C80727">
              <w:rPr>
                <w:b w:val="0"/>
                <w:color w:val="auto"/>
                <w:lang w:val="en-AU"/>
              </w:rPr>
              <w:t xml:space="preserve">This section describes </w:t>
            </w:r>
            <w:r w:rsidR="00EF3FEF">
              <w:rPr>
                <w:b w:val="0"/>
                <w:color w:val="auto"/>
                <w:lang w:val="en-AU"/>
              </w:rPr>
              <w:t>foundation skills</w:t>
            </w:r>
            <w:r w:rsidRPr="00C80727">
              <w:rPr>
                <w:b w:val="0"/>
                <w:color w:val="auto"/>
                <w:lang w:val="en-AU"/>
              </w:rPr>
              <w:t xml:space="preserve"> that are essential to performance and not explicit in the performance criteria.</w:t>
            </w:r>
          </w:p>
        </w:tc>
      </w:tr>
      <w:tr w:rsidR="00D242AE" w:rsidRPr="00E7450B" w14:paraId="1A0B13D6" w14:textId="77777777" w:rsidTr="00420C56">
        <w:trPr>
          <w:trHeight w:val="263"/>
        </w:trPr>
        <w:tc>
          <w:tcPr>
            <w:tcW w:w="2014" w:type="pct"/>
          </w:tcPr>
          <w:p w14:paraId="1C15D5EB" w14:textId="214B3739" w:rsidR="002141E1" w:rsidRPr="00287497" w:rsidRDefault="00D242AE" w:rsidP="00400438">
            <w:pPr>
              <w:pStyle w:val="VRQACourseTemplateLeftHandColumnBlue"/>
            </w:pPr>
            <w:bookmarkStart w:id="152" w:name="_Toc200655801"/>
            <w:r w:rsidRPr="00287497">
              <w:rPr>
                <w:color w:val="auto"/>
              </w:rPr>
              <w:t>Skill</w:t>
            </w:r>
            <w:bookmarkEnd w:id="152"/>
          </w:p>
        </w:tc>
        <w:tc>
          <w:tcPr>
            <w:tcW w:w="2986" w:type="pct"/>
          </w:tcPr>
          <w:p w14:paraId="5499597E" w14:textId="0C05DCD2" w:rsidR="00D242AE" w:rsidRPr="00287497" w:rsidRDefault="00D242AE" w:rsidP="00D242AE">
            <w:pPr>
              <w:pStyle w:val="VRQACourseTemplateLeftHandColumnBlue"/>
              <w:rPr>
                <w:color w:val="auto"/>
              </w:rPr>
            </w:pPr>
            <w:bookmarkStart w:id="153" w:name="_Toc200655802"/>
            <w:r w:rsidRPr="00287497">
              <w:rPr>
                <w:color w:val="auto"/>
              </w:rPr>
              <w:t>Description</w:t>
            </w:r>
            <w:bookmarkEnd w:id="153"/>
          </w:p>
        </w:tc>
      </w:tr>
      <w:tr w:rsidR="00D242AE" w:rsidRPr="00E7450B" w14:paraId="193B01F8" w14:textId="77777777" w:rsidTr="00420C56">
        <w:trPr>
          <w:trHeight w:val="340"/>
        </w:trPr>
        <w:tc>
          <w:tcPr>
            <w:tcW w:w="2014" w:type="pct"/>
          </w:tcPr>
          <w:p w14:paraId="6E7C7F25" w14:textId="57F50D93" w:rsidR="00D242AE" w:rsidRPr="00911368" w:rsidRDefault="00D242AE" w:rsidP="001E4101">
            <w:pPr>
              <w:pStyle w:val="VRQACourseTemplateTableText"/>
              <w:rPr>
                <w:color w:val="auto"/>
              </w:rPr>
            </w:pPr>
            <w:r w:rsidRPr="00911368">
              <w:rPr>
                <w:color w:val="auto"/>
              </w:rPr>
              <w:t>Reading skills to:</w:t>
            </w:r>
          </w:p>
        </w:tc>
        <w:tc>
          <w:tcPr>
            <w:tcW w:w="2986" w:type="pct"/>
          </w:tcPr>
          <w:p w14:paraId="39269BFD" w14:textId="15F65862" w:rsidR="00D242AE" w:rsidRPr="00911368" w:rsidRDefault="00C80727" w:rsidP="007C4616">
            <w:pPr>
              <w:pStyle w:val="VRQACourseTemplateTableText"/>
              <w:numPr>
                <w:ilvl w:val="0"/>
                <w:numId w:val="558"/>
              </w:numPr>
              <w:rPr>
                <w:color w:val="auto"/>
              </w:rPr>
            </w:pPr>
            <w:r w:rsidRPr="00911368">
              <w:rPr>
                <w:color w:val="auto"/>
                <w:lang w:val="en-GB"/>
              </w:rPr>
              <w:t>interpret technical documentation</w:t>
            </w:r>
          </w:p>
        </w:tc>
      </w:tr>
      <w:tr w:rsidR="00D242AE" w:rsidRPr="00E7450B" w14:paraId="3FD6DCB5" w14:textId="77777777" w:rsidTr="00420C56">
        <w:trPr>
          <w:trHeight w:val="340"/>
        </w:trPr>
        <w:tc>
          <w:tcPr>
            <w:tcW w:w="2014" w:type="pct"/>
          </w:tcPr>
          <w:p w14:paraId="0C746BEF" w14:textId="51A3A8A2" w:rsidR="00D242AE" w:rsidRPr="00911368" w:rsidRDefault="00D242AE" w:rsidP="001E4101">
            <w:pPr>
              <w:pStyle w:val="VRQACourseTemplateTableText"/>
              <w:rPr>
                <w:color w:val="auto"/>
              </w:rPr>
            </w:pPr>
            <w:r w:rsidRPr="00911368">
              <w:rPr>
                <w:color w:val="auto"/>
              </w:rPr>
              <w:t>Writing skills to:</w:t>
            </w:r>
          </w:p>
        </w:tc>
        <w:tc>
          <w:tcPr>
            <w:tcW w:w="2986" w:type="pct"/>
          </w:tcPr>
          <w:p w14:paraId="695D6ACB" w14:textId="6CB010F6" w:rsidR="00D242AE" w:rsidRPr="00911368" w:rsidRDefault="00C80727" w:rsidP="007C4616">
            <w:pPr>
              <w:pStyle w:val="VRQACourseTemplateTableText"/>
              <w:numPr>
                <w:ilvl w:val="0"/>
                <w:numId w:val="558"/>
              </w:numPr>
              <w:rPr>
                <w:color w:val="auto"/>
              </w:rPr>
            </w:pPr>
            <w:r w:rsidRPr="00911368">
              <w:rPr>
                <w:color w:val="auto"/>
                <w:lang w:val="en-GB"/>
              </w:rPr>
              <w:t>prepare technical documentation using appropriate terminology</w:t>
            </w:r>
          </w:p>
        </w:tc>
      </w:tr>
      <w:tr w:rsidR="00D242AE" w:rsidRPr="00E7450B" w14:paraId="64D57D5C" w14:textId="3943CC04" w:rsidTr="00420C56">
        <w:trPr>
          <w:trHeight w:val="340"/>
        </w:trPr>
        <w:tc>
          <w:tcPr>
            <w:tcW w:w="2014" w:type="pct"/>
          </w:tcPr>
          <w:p w14:paraId="123AB8FB" w14:textId="169A40F4" w:rsidR="00D242AE" w:rsidRPr="00911368" w:rsidRDefault="00D242AE" w:rsidP="001E4101">
            <w:pPr>
              <w:pStyle w:val="VRQACourseTemplateTableText"/>
              <w:rPr>
                <w:color w:val="auto"/>
              </w:rPr>
            </w:pPr>
            <w:r w:rsidRPr="00911368">
              <w:rPr>
                <w:color w:val="auto"/>
              </w:rPr>
              <w:t>Oral communication skills to:</w:t>
            </w:r>
          </w:p>
        </w:tc>
        <w:tc>
          <w:tcPr>
            <w:tcW w:w="2986" w:type="pct"/>
          </w:tcPr>
          <w:p w14:paraId="71D71F37" w14:textId="417FB5F1" w:rsidR="00D242AE" w:rsidRPr="00911368" w:rsidRDefault="00C80727" w:rsidP="007C4616">
            <w:pPr>
              <w:pStyle w:val="VRQACourseTemplateTableText"/>
              <w:numPr>
                <w:ilvl w:val="0"/>
                <w:numId w:val="559"/>
              </w:numPr>
              <w:rPr>
                <w:color w:val="auto"/>
              </w:rPr>
            </w:pPr>
            <w:r w:rsidRPr="00911368">
              <w:rPr>
                <w:color w:val="auto"/>
                <w:lang w:val="en-GB"/>
              </w:rPr>
              <w:t>communicat</w:t>
            </w:r>
            <w:r w:rsidR="00287497" w:rsidRPr="00911368">
              <w:rPr>
                <w:color w:val="auto"/>
                <w:lang w:val="en-GB"/>
              </w:rPr>
              <w:t>e</w:t>
            </w:r>
            <w:r w:rsidRPr="00911368">
              <w:rPr>
                <w:color w:val="auto"/>
                <w:lang w:val="en-GB"/>
              </w:rPr>
              <w:t xml:space="preserve"> with technical personnel </w:t>
            </w:r>
          </w:p>
        </w:tc>
      </w:tr>
      <w:tr w:rsidR="00D242AE" w:rsidRPr="00E7450B" w14:paraId="70B642CC" w14:textId="77777777" w:rsidTr="00420C56">
        <w:trPr>
          <w:trHeight w:val="340"/>
        </w:trPr>
        <w:tc>
          <w:tcPr>
            <w:tcW w:w="2014" w:type="pct"/>
          </w:tcPr>
          <w:p w14:paraId="54934079" w14:textId="616C4517" w:rsidR="00D242AE" w:rsidRPr="00911368" w:rsidRDefault="00D242AE" w:rsidP="001E4101">
            <w:pPr>
              <w:pStyle w:val="VRQACourseTemplateTableText"/>
              <w:rPr>
                <w:color w:val="auto"/>
              </w:rPr>
            </w:pPr>
            <w:r w:rsidRPr="00911368">
              <w:rPr>
                <w:color w:val="auto"/>
              </w:rPr>
              <w:t>Learning skills to:</w:t>
            </w:r>
          </w:p>
        </w:tc>
        <w:tc>
          <w:tcPr>
            <w:tcW w:w="2986" w:type="pct"/>
          </w:tcPr>
          <w:p w14:paraId="301D5799" w14:textId="58771A9A" w:rsidR="00D242AE" w:rsidRPr="00911368" w:rsidRDefault="00C80727" w:rsidP="007C4616">
            <w:pPr>
              <w:pStyle w:val="VRQACourseTemplateTableText"/>
              <w:numPr>
                <w:ilvl w:val="0"/>
                <w:numId w:val="559"/>
              </w:numPr>
              <w:rPr>
                <w:color w:val="auto"/>
              </w:rPr>
            </w:pPr>
            <w:r w:rsidRPr="00911368">
              <w:rPr>
                <w:color w:val="auto"/>
                <w:lang w:val="en-GB"/>
              </w:rPr>
              <w:t>assess the nature and scope of new advanced technologies and their applications</w:t>
            </w:r>
          </w:p>
        </w:tc>
      </w:tr>
      <w:tr w:rsidR="00D242AE" w:rsidRPr="00E7450B" w14:paraId="1A554E7D" w14:textId="77777777" w:rsidTr="00420C56">
        <w:trPr>
          <w:trHeight w:val="340"/>
        </w:trPr>
        <w:tc>
          <w:tcPr>
            <w:tcW w:w="2014" w:type="pct"/>
          </w:tcPr>
          <w:p w14:paraId="15594933" w14:textId="53CE56B0" w:rsidR="00D242AE" w:rsidRPr="00911368" w:rsidRDefault="00D242AE" w:rsidP="001E4101">
            <w:pPr>
              <w:pStyle w:val="VRQACourseTemplateTableText"/>
              <w:rPr>
                <w:color w:val="auto"/>
              </w:rPr>
            </w:pPr>
            <w:r w:rsidRPr="00911368">
              <w:rPr>
                <w:color w:val="auto"/>
              </w:rPr>
              <w:t>Problem-solving skills to:</w:t>
            </w:r>
          </w:p>
        </w:tc>
        <w:tc>
          <w:tcPr>
            <w:tcW w:w="2986" w:type="pct"/>
          </w:tcPr>
          <w:p w14:paraId="1D59D537" w14:textId="1557EFB9" w:rsidR="00D242AE" w:rsidRPr="00911368" w:rsidRDefault="00C80727" w:rsidP="007C4616">
            <w:pPr>
              <w:pStyle w:val="VRQACourseTemplateTableText"/>
              <w:numPr>
                <w:ilvl w:val="0"/>
                <w:numId w:val="559"/>
              </w:numPr>
              <w:rPr>
                <w:color w:val="auto"/>
              </w:rPr>
            </w:pPr>
            <w:r w:rsidRPr="00911368">
              <w:rPr>
                <w:color w:val="auto"/>
                <w:lang w:val="en-GB"/>
              </w:rPr>
              <w:t>identify and address the impact of new technology introduced on the workforce and customers</w:t>
            </w:r>
          </w:p>
        </w:tc>
      </w:tr>
      <w:tr w:rsidR="00544A63" w:rsidRPr="00E7450B" w14:paraId="04F7FDAB" w14:textId="77777777" w:rsidTr="00420C56">
        <w:trPr>
          <w:trHeight w:val="444"/>
        </w:trPr>
        <w:tc>
          <w:tcPr>
            <w:tcW w:w="2014" w:type="pct"/>
          </w:tcPr>
          <w:p w14:paraId="276854E1" w14:textId="0831543B" w:rsidR="00544A63" w:rsidRPr="00911368" w:rsidRDefault="00544A63" w:rsidP="001E4101">
            <w:pPr>
              <w:pStyle w:val="VRQACourseTemplateTableText"/>
              <w:rPr>
                <w:color w:val="auto"/>
              </w:rPr>
            </w:pPr>
            <w:r w:rsidRPr="00911368">
              <w:rPr>
                <w:color w:val="auto"/>
              </w:rPr>
              <w:t>Digital literacy skills to:</w:t>
            </w:r>
          </w:p>
        </w:tc>
        <w:tc>
          <w:tcPr>
            <w:tcW w:w="2986" w:type="pct"/>
          </w:tcPr>
          <w:p w14:paraId="688D04A4" w14:textId="4D54EEBA" w:rsidR="00544A63" w:rsidRPr="00911368" w:rsidRDefault="00C80727" w:rsidP="007C4616">
            <w:pPr>
              <w:pStyle w:val="VRQACourseTemplateTableText"/>
              <w:numPr>
                <w:ilvl w:val="0"/>
                <w:numId w:val="559"/>
              </w:numPr>
              <w:rPr>
                <w:color w:val="auto"/>
              </w:rPr>
            </w:pPr>
            <w:r w:rsidRPr="00911368">
              <w:rPr>
                <w:color w:val="auto"/>
                <w:lang w:val="en-GB"/>
              </w:rPr>
              <w:t>use main features and functions of digital tools and electronic applications required in own role in a range of contexts to present findings to stakeholders</w:t>
            </w:r>
          </w:p>
        </w:tc>
      </w:tr>
    </w:tbl>
    <w:p w14:paraId="08F15685" w14:textId="77777777" w:rsidR="00C80727" w:rsidRDefault="00C80727" w:rsidP="006D1FB5"/>
    <w:p w14:paraId="2B19D295" w14:textId="77777777" w:rsidR="00C80727" w:rsidRDefault="00C80727"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2C4D58" w14:paraId="2E7A85F6" w14:textId="77777777" w:rsidTr="003F54E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EF31507" w14:textId="42A05743" w:rsidR="002C4D58" w:rsidRDefault="002C4D58" w:rsidP="00513FF1">
            <w:pPr>
              <w:pStyle w:val="VRQACourseTemplateTableWhiteHeadRightCol"/>
            </w:pPr>
            <w:r>
              <w:t>Unit mapping</w:t>
            </w:r>
          </w:p>
        </w:tc>
      </w:tr>
      <w:tr w:rsidR="00513FF1" w14:paraId="2E2547B2" w14:textId="77777777" w:rsidTr="003F54E6">
        <w:tc>
          <w:tcPr>
            <w:tcW w:w="3398" w:type="dxa"/>
          </w:tcPr>
          <w:p w14:paraId="5C97FFAF" w14:textId="77777777" w:rsidR="00513FF1" w:rsidRPr="00533F37" w:rsidRDefault="00513FF1" w:rsidP="00513FF1">
            <w:pPr>
              <w:pStyle w:val="VRQACourseTemplateTableText"/>
              <w:rPr>
                <w:b/>
                <w:bCs/>
                <w:color w:val="auto"/>
              </w:rPr>
            </w:pPr>
            <w:r w:rsidRPr="00533F37">
              <w:rPr>
                <w:b/>
                <w:bCs/>
                <w:color w:val="auto"/>
              </w:rPr>
              <w:t>Code and title</w:t>
            </w:r>
          </w:p>
          <w:p w14:paraId="2D71EEBB" w14:textId="21A22031" w:rsidR="00513FF1" w:rsidRPr="00533F37" w:rsidRDefault="00513FF1" w:rsidP="00513FF1">
            <w:pPr>
              <w:pStyle w:val="VRQACourseTemplateTableText"/>
              <w:rPr>
                <w:b/>
                <w:bCs/>
                <w:color w:val="auto"/>
              </w:rPr>
            </w:pPr>
            <w:r w:rsidRPr="00533F37">
              <w:rPr>
                <w:b/>
                <w:bCs/>
                <w:color w:val="auto"/>
              </w:rPr>
              <w:t>Current version</w:t>
            </w:r>
          </w:p>
        </w:tc>
        <w:tc>
          <w:tcPr>
            <w:tcW w:w="3398" w:type="dxa"/>
          </w:tcPr>
          <w:p w14:paraId="1E60B54E" w14:textId="77777777" w:rsidR="00513FF1" w:rsidRPr="00533F37" w:rsidRDefault="00513FF1" w:rsidP="00513FF1">
            <w:pPr>
              <w:pStyle w:val="VRQACourseTemplateTableText"/>
              <w:rPr>
                <w:b/>
                <w:bCs/>
                <w:color w:val="auto"/>
              </w:rPr>
            </w:pPr>
            <w:r w:rsidRPr="00533F37">
              <w:rPr>
                <w:b/>
                <w:bCs/>
                <w:color w:val="auto"/>
              </w:rPr>
              <w:t>Code and Title</w:t>
            </w:r>
          </w:p>
          <w:p w14:paraId="06E056E6" w14:textId="77F1A2B9" w:rsidR="00513FF1" w:rsidRPr="00533F37" w:rsidRDefault="00513FF1" w:rsidP="00513FF1">
            <w:pPr>
              <w:pStyle w:val="VRQACourseTemplateTableText"/>
              <w:rPr>
                <w:b/>
                <w:bCs/>
                <w:color w:val="auto"/>
              </w:rPr>
            </w:pPr>
            <w:r w:rsidRPr="00533F37">
              <w:rPr>
                <w:b/>
                <w:bCs/>
                <w:color w:val="auto"/>
              </w:rPr>
              <w:t>Previous version</w:t>
            </w:r>
          </w:p>
        </w:tc>
        <w:tc>
          <w:tcPr>
            <w:tcW w:w="3398" w:type="dxa"/>
          </w:tcPr>
          <w:p w14:paraId="67727CA9" w14:textId="52BFCFDE" w:rsidR="00513FF1" w:rsidRPr="00533F37" w:rsidRDefault="00513FF1" w:rsidP="00513FF1">
            <w:pPr>
              <w:pStyle w:val="VRQACourseTemplateTableText"/>
              <w:rPr>
                <w:b/>
                <w:bCs/>
                <w:color w:val="auto"/>
              </w:rPr>
            </w:pPr>
            <w:r w:rsidRPr="00533F37">
              <w:rPr>
                <w:b/>
                <w:bCs/>
                <w:color w:val="auto"/>
              </w:rPr>
              <w:t>Comments</w:t>
            </w:r>
          </w:p>
        </w:tc>
      </w:tr>
      <w:tr w:rsidR="00513FF1" w14:paraId="17A6DE9A" w14:textId="77777777" w:rsidTr="003F54E6">
        <w:tc>
          <w:tcPr>
            <w:tcW w:w="3398" w:type="dxa"/>
          </w:tcPr>
          <w:p w14:paraId="6BE4418C" w14:textId="5005EF0F" w:rsidR="00513FF1" w:rsidRPr="00287497" w:rsidRDefault="00C80727" w:rsidP="00513FF1">
            <w:pPr>
              <w:pStyle w:val="VRQACourseTemplateTableText"/>
              <w:rPr>
                <w:color w:val="auto"/>
              </w:rPr>
            </w:pPr>
            <w:r w:rsidRPr="00E61023">
              <w:rPr>
                <w:rFonts w:eastAsia="Times New Roman" w:cs="Arial"/>
                <w:color w:val="auto"/>
                <w:lang w:val="en-GB" w:eastAsia="en-GB"/>
              </w:rPr>
              <w:t>VU</w:t>
            </w:r>
            <w:r w:rsidR="00C11DE5" w:rsidRPr="00E61023">
              <w:rPr>
                <w:rFonts w:eastAsia="Times New Roman" w:cs="Arial"/>
                <w:color w:val="auto"/>
                <w:lang w:val="en-GB" w:eastAsia="en-GB"/>
              </w:rPr>
              <w:t>23</w:t>
            </w:r>
            <w:r w:rsidR="00C11DE5">
              <w:rPr>
                <w:rFonts w:eastAsia="Times New Roman" w:cs="Arial"/>
                <w:color w:val="auto"/>
                <w:lang w:val="en-GB" w:eastAsia="en-GB"/>
              </w:rPr>
              <w:t>908</w:t>
            </w:r>
            <w:r w:rsidRPr="00287497">
              <w:rPr>
                <w:rFonts w:eastAsia="Times New Roman" w:cs="Arial"/>
                <w:color w:val="auto"/>
                <w:lang w:val="en-GB" w:eastAsia="en-GB"/>
              </w:rPr>
              <w:t xml:space="preserve"> Investigate advanced technology applications in the manufacturing and related industries</w:t>
            </w:r>
          </w:p>
        </w:tc>
        <w:tc>
          <w:tcPr>
            <w:tcW w:w="3398" w:type="dxa"/>
          </w:tcPr>
          <w:p w14:paraId="2EB382B5" w14:textId="136EFE67" w:rsidR="00513FF1" w:rsidRPr="00287497" w:rsidRDefault="00C80727" w:rsidP="00513FF1">
            <w:pPr>
              <w:pStyle w:val="VRQACourseTemplateTableText"/>
              <w:rPr>
                <w:color w:val="auto"/>
              </w:rPr>
            </w:pPr>
            <w:r w:rsidRPr="00287497">
              <w:rPr>
                <w:rFonts w:eastAsia="Times New Roman" w:cs="Arial"/>
                <w:color w:val="auto"/>
                <w:lang w:val="en-GB" w:eastAsia="en-GB"/>
              </w:rPr>
              <w:t>VU22451 Investigate advanced technology applications in the manufacturing and related industries</w:t>
            </w:r>
          </w:p>
        </w:tc>
        <w:tc>
          <w:tcPr>
            <w:tcW w:w="3398" w:type="dxa"/>
          </w:tcPr>
          <w:p w14:paraId="37AA3458" w14:textId="309711C4" w:rsidR="00513FF1" w:rsidRPr="00287497" w:rsidRDefault="00C80727" w:rsidP="00C80727">
            <w:pPr>
              <w:pStyle w:val="VRQACourseTemplateTableText"/>
              <w:rPr>
                <w:color w:val="auto"/>
              </w:rPr>
            </w:pPr>
            <w:r w:rsidRPr="00287497">
              <w:rPr>
                <w:rFonts w:eastAsia="Times New Roman" w:cs="Arial"/>
                <w:color w:val="auto"/>
                <w:lang w:val="en-GB" w:eastAsia="en-GB"/>
              </w:rPr>
              <w:t>Equivalent</w:t>
            </w:r>
          </w:p>
        </w:tc>
      </w:tr>
    </w:tbl>
    <w:p w14:paraId="11EFA245" w14:textId="77777777" w:rsidR="00513FF1" w:rsidRDefault="00513FF1" w:rsidP="006D1FB5"/>
    <w:p w14:paraId="0C4AD8FD" w14:textId="090F4E4A" w:rsidR="00DB5174" w:rsidRDefault="00DB5174" w:rsidP="006D1FB5">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DB5174" w:rsidRPr="0071490E" w14:paraId="04B79E63"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A60918" w14:textId="7C2DAD10" w:rsidR="00DB5174" w:rsidRPr="000B4A2C" w:rsidRDefault="00DB5174" w:rsidP="00673D34">
            <w:pPr>
              <w:pStyle w:val="VRQACourseTemplateTableWhiteHeadRightCol"/>
            </w:pPr>
            <w:r w:rsidRPr="00470AA1">
              <w:lastRenderedPageBreak/>
              <w:t>Assessment</w:t>
            </w:r>
            <w:r w:rsidRPr="000B4A2C">
              <w:t xml:space="preserve"> Requirements</w:t>
            </w:r>
          </w:p>
        </w:tc>
      </w:tr>
      <w:tr w:rsidR="00DB5174" w:rsidRPr="00E7450B" w14:paraId="1FDF4544" w14:textId="77777777" w:rsidTr="00420C56">
        <w:trPr>
          <w:trHeight w:val="561"/>
        </w:trPr>
        <w:tc>
          <w:tcPr>
            <w:tcW w:w="1134" w:type="pct"/>
          </w:tcPr>
          <w:p w14:paraId="1343E614" w14:textId="77777777" w:rsidR="00DB5174" w:rsidRPr="00287497" w:rsidRDefault="00DB5174" w:rsidP="00E873AF">
            <w:pPr>
              <w:pStyle w:val="VRQACourseTemplateLeftHandColumnBlueNoHanging"/>
              <w:rPr>
                <w:color w:val="auto"/>
              </w:rPr>
            </w:pPr>
            <w:bookmarkStart w:id="154" w:name="_Toc200655803"/>
            <w:r w:rsidRPr="00287497">
              <w:rPr>
                <w:color w:val="auto"/>
              </w:rPr>
              <w:t>Title</w:t>
            </w:r>
            <w:bookmarkEnd w:id="154"/>
          </w:p>
        </w:tc>
        <w:tc>
          <w:tcPr>
            <w:tcW w:w="3866" w:type="pct"/>
          </w:tcPr>
          <w:p w14:paraId="2EDE43E4" w14:textId="0F6BEDB8" w:rsidR="00DB5174" w:rsidRPr="000B4A2C" w:rsidRDefault="00C80727" w:rsidP="00673D34">
            <w:pPr>
              <w:pStyle w:val="VRQACourseTemplateTableText"/>
              <w:rPr>
                <w:bCs/>
              </w:rPr>
            </w:pPr>
            <w:r w:rsidRPr="00C80727">
              <w:rPr>
                <w:rFonts w:eastAsia="Times New Roman" w:cs="Arial"/>
                <w:color w:val="auto"/>
                <w:lang w:val="en-GB" w:eastAsia="en-GB"/>
              </w:rPr>
              <w:t xml:space="preserve">Assessment Requirements </w:t>
            </w:r>
            <w:r w:rsidRPr="00E61023">
              <w:rPr>
                <w:rFonts w:eastAsia="Times New Roman" w:cs="Arial"/>
                <w:color w:val="auto"/>
                <w:lang w:val="en-GB" w:eastAsia="en-GB"/>
              </w:rPr>
              <w:t xml:space="preserve">for </w:t>
            </w:r>
            <w:r w:rsidRPr="00E61023">
              <w:rPr>
                <w:rFonts w:eastAsia="Times New Roman" w:cs="Arial"/>
                <w:bCs/>
                <w:color w:val="auto"/>
                <w:lang w:val="en-GB" w:eastAsia="en-GB"/>
              </w:rPr>
              <w:t>VU</w:t>
            </w:r>
            <w:r w:rsidR="00C11DE5" w:rsidRPr="00E61023">
              <w:rPr>
                <w:rFonts w:eastAsia="Times New Roman" w:cs="Arial"/>
                <w:bCs/>
                <w:color w:val="auto"/>
                <w:lang w:val="en-GB" w:eastAsia="en-GB"/>
              </w:rPr>
              <w:t>23908</w:t>
            </w:r>
            <w:r w:rsidRPr="00E61023">
              <w:rPr>
                <w:rFonts w:eastAsia="Times New Roman" w:cs="Arial"/>
                <w:bCs/>
                <w:color w:val="auto"/>
                <w:lang w:eastAsia="en-US"/>
              </w:rPr>
              <w:t>- Investigate</w:t>
            </w:r>
            <w:r w:rsidRPr="003F54E6">
              <w:rPr>
                <w:rFonts w:eastAsia="Times New Roman" w:cs="Arial"/>
                <w:bCs/>
                <w:color w:val="auto"/>
                <w:lang w:eastAsia="en-US"/>
              </w:rPr>
              <w:t xml:space="preserve"> advanced technology applications in the manufacturing and related industries</w:t>
            </w:r>
          </w:p>
        </w:tc>
      </w:tr>
      <w:tr w:rsidR="00DB5174" w:rsidRPr="00E7450B" w14:paraId="2CF6F150" w14:textId="77777777" w:rsidTr="00420C56">
        <w:trPr>
          <w:trHeight w:val="561"/>
        </w:trPr>
        <w:tc>
          <w:tcPr>
            <w:tcW w:w="1134" w:type="pct"/>
          </w:tcPr>
          <w:p w14:paraId="53710776" w14:textId="77777777" w:rsidR="00DB5174" w:rsidRPr="00287497" w:rsidRDefault="00DB5174" w:rsidP="00E873AF">
            <w:pPr>
              <w:pStyle w:val="VRQACourseTemplateLeftHandColumnBlueNoHanging"/>
              <w:rPr>
                <w:color w:val="auto"/>
              </w:rPr>
            </w:pPr>
            <w:bookmarkStart w:id="155" w:name="_Toc200655804"/>
            <w:r w:rsidRPr="00287497">
              <w:rPr>
                <w:color w:val="auto"/>
              </w:rPr>
              <w:t>Performance Evidence</w:t>
            </w:r>
            <w:bookmarkEnd w:id="155"/>
          </w:p>
        </w:tc>
        <w:tc>
          <w:tcPr>
            <w:tcW w:w="3866" w:type="pct"/>
          </w:tcPr>
          <w:p w14:paraId="6EAF4D64" w14:textId="77777777" w:rsidR="00C80727" w:rsidRPr="00C80727" w:rsidRDefault="00C80727" w:rsidP="00C80727">
            <w:pPr>
              <w:rPr>
                <w:rFonts w:eastAsia="Times New Roman" w:cs="Times New Roman"/>
                <w:sz w:val="22"/>
                <w:szCs w:val="22"/>
                <w:lang w:val="en-AU"/>
              </w:rPr>
            </w:pPr>
            <w:r w:rsidRPr="00C80727">
              <w:rPr>
                <w:rFonts w:eastAsia="Times New Roman" w:cs="Times New Roman"/>
                <w:sz w:val="22"/>
                <w:szCs w:val="22"/>
                <w:lang w:val="en-AU"/>
              </w:rPr>
              <w:t xml:space="preserve">The learner must be able to demonstrate competency in </w:t>
            </w:r>
            <w:proofErr w:type="gramStart"/>
            <w:r w:rsidRPr="00C80727">
              <w:rPr>
                <w:rFonts w:eastAsia="Times New Roman" w:cs="Times New Roman"/>
                <w:sz w:val="22"/>
                <w:szCs w:val="22"/>
                <w:lang w:val="en-AU"/>
              </w:rPr>
              <w:t>all of</w:t>
            </w:r>
            <w:proofErr w:type="gramEnd"/>
            <w:r w:rsidRPr="00C80727">
              <w:rPr>
                <w:rFonts w:eastAsia="Times New Roman" w:cs="Times New Roman"/>
                <w:sz w:val="22"/>
                <w:szCs w:val="22"/>
                <w:lang w:val="en-AU"/>
              </w:rPr>
              <w:t xml:space="preserve"> the elements, performance criteria and foundation skills </w:t>
            </w:r>
            <w:r w:rsidRPr="00C80727">
              <w:rPr>
                <w:rFonts w:eastAsia="Calibri" w:cs="Arial"/>
                <w:sz w:val="22"/>
                <w:szCs w:val="22"/>
                <w:lang w:val="en-AU"/>
              </w:rPr>
              <w:t>in this unit including the ability to:</w:t>
            </w:r>
          </w:p>
          <w:p w14:paraId="5638DA8E" w14:textId="77777777" w:rsidR="00C80727" w:rsidRPr="00C80727" w:rsidRDefault="00C80727" w:rsidP="007C4616">
            <w:pPr>
              <w:numPr>
                <w:ilvl w:val="1"/>
                <w:numId w:val="21"/>
              </w:numPr>
              <w:tabs>
                <w:tab w:val="left" w:pos="172"/>
              </w:tabs>
              <w:spacing w:before="80" w:after="80"/>
              <w:ind w:left="739" w:hanging="425"/>
              <w:rPr>
                <w:rFonts w:eastAsia="Times New Roman" w:cs="Arial"/>
                <w:sz w:val="22"/>
                <w:szCs w:val="22"/>
                <w:lang w:val="en-AU" w:eastAsia="en-AU"/>
              </w:rPr>
            </w:pPr>
            <w:r w:rsidRPr="00C80727">
              <w:rPr>
                <w:rFonts w:eastAsia="Times New Roman" w:cs="Arial"/>
                <w:sz w:val="22"/>
                <w:szCs w:val="22"/>
                <w:lang w:val="en-AU" w:eastAsia="en-AU"/>
              </w:rPr>
              <w:t>research and define at least two (2) examples of advanced manufacturing technology, analyse the principles of each technology including the value-add component and provide examples of the application of each:</w:t>
            </w:r>
          </w:p>
          <w:p w14:paraId="5E2562B5" w14:textId="77777777" w:rsidR="00C80727" w:rsidRPr="00C80727" w:rsidRDefault="00C80727" w:rsidP="007C4616">
            <w:pPr>
              <w:numPr>
                <w:ilvl w:val="1"/>
                <w:numId w:val="20"/>
              </w:numPr>
              <w:tabs>
                <w:tab w:val="left" w:pos="1309"/>
              </w:tabs>
              <w:spacing w:before="80" w:after="80"/>
              <w:rPr>
                <w:rFonts w:eastAsia="Times New Roman" w:cs="Arial"/>
                <w:sz w:val="22"/>
                <w:szCs w:val="22"/>
                <w:lang w:val="en-AU" w:eastAsia="en-AU"/>
              </w:rPr>
            </w:pPr>
            <w:r w:rsidRPr="00C80727">
              <w:rPr>
                <w:rFonts w:eastAsia="Times New Roman" w:cs="Arial"/>
                <w:sz w:val="22"/>
                <w:szCs w:val="22"/>
                <w:lang w:val="en-AU" w:eastAsia="en-AU"/>
              </w:rPr>
              <w:t xml:space="preserve">one example is to be process orientated and </w:t>
            </w:r>
          </w:p>
          <w:p w14:paraId="5B48B3E3" w14:textId="77777777" w:rsidR="00C80727" w:rsidRPr="00C80727" w:rsidRDefault="00C80727" w:rsidP="007C4616">
            <w:pPr>
              <w:numPr>
                <w:ilvl w:val="1"/>
                <w:numId w:val="20"/>
              </w:numPr>
              <w:tabs>
                <w:tab w:val="left" w:pos="1309"/>
              </w:tabs>
              <w:spacing w:before="80" w:after="80"/>
              <w:rPr>
                <w:rFonts w:eastAsia="Times New Roman" w:cs="Arial"/>
                <w:sz w:val="22"/>
                <w:szCs w:val="22"/>
                <w:lang w:val="en-AU" w:eastAsia="en-AU"/>
              </w:rPr>
            </w:pPr>
            <w:r w:rsidRPr="00C80727">
              <w:rPr>
                <w:rFonts w:eastAsia="Times New Roman" w:cs="Arial"/>
                <w:sz w:val="22"/>
                <w:szCs w:val="22"/>
                <w:lang w:val="en-AU" w:eastAsia="en-AU"/>
              </w:rPr>
              <w:t>the other is to be product or service orientated</w:t>
            </w:r>
          </w:p>
          <w:p w14:paraId="323817D4" w14:textId="11DBEE2E" w:rsidR="00DB5174" w:rsidRPr="00C80727" w:rsidRDefault="00C80727" w:rsidP="007C4616">
            <w:pPr>
              <w:numPr>
                <w:ilvl w:val="0"/>
                <w:numId w:val="20"/>
              </w:numPr>
              <w:shd w:val="clear" w:color="auto" w:fill="FFFFFF"/>
              <w:spacing w:before="120"/>
              <w:rPr>
                <w:rFonts w:eastAsia="Times New Roman" w:cs="Arial"/>
                <w:sz w:val="22"/>
                <w:szCs w:val="22"/>
                <w:lang w:val="en-AU"/>
              </w:rPr>
            </w:pPr>
            <w:r w:rsidRPr="00C80727">
              <w:rPr>
                <w:rFonts w:eastAsia="Times New Roman" w:cs="Arial"/>
                <w:sz w:val="22"/>
                <w:szCs w:val="22"/>
                <w:lang w:val="en-AU"/>
              </w:rPr>
              <w:t>prepare and provide a presentation of the findings to a relevant audience/stakeholder within a given timeframe.</w:t>
            </w:r>
          </w:p>
        </w:tc>
      </w:tr>
      <w:tr w:rsidR="00DB5174" w:rsidRPr="00E7450B" w14:paraId="65B87DC3" w14:textId="77777777" w:rsidTr="00420C56">
        <w:trPr>
          <w:trHeight w:val="561"/>
        </w:trPr>
        <w:tc>
          <w:tcPr>
            <w:tcW w:w="1134" w:type="pct"/>
          </w:tcPr>
          <w:p w14:paraId="189466FA" w14:textId="77777777" w:rsidR="00DB5174" w:rsidRPr="00287497" w:rsidRDefault="00DB5174" w:rsidP="00E873AF">
            <w:pPr>
              <w:pStyle w:val="VRQACourseTemplateLeftHandColumnBlueNoHanging"/>
              <w:rPr>
                <w:color w:val="auto"/>
              </w:rPr>
            </w:pPr>
            <w:bookmarkStart w:id="156" w:name="_Toc200655805"/>
            <w:r w:rsidRPr="00287497">
              <w:rPr>
                <w:color w:val="auto"/>
              </w:rPr>
              <w:t>Knowledge Evidence</w:t>
            </w:r>
            <w:bookmarkEnd w:id="156"/>
          </w:p>
        </w:tc>
        <w:tc>
          <w:tcPr>
            <w:tcW w:w="3866" w:type="pct"/>
          </w:tcPr>
          <w:p w14:paraId="5E533B26" w14:textId="77777777" w:rsidR="00C80727" w:rsidRPr="00C80727" w:rsidRDefault="00C80727" w:rsidP="00C80727">
            <w:pPr>
              <w:autoSpaceDE w:val="0"/>
              <w:autoSpaceDN w:val="0"/>
              <w:adjustRightInd w:val="0"/>
              <w:spacing w:before="120" w:after="120"/>
              <w:rPr>
                <w:rFonts w:eastAsia="Times New Roman" w:cs="Arial"/>
                <w:sz w:val="22"/>
                <w:szCs w:val="22"/>
                <w:lang w:val="en-GB" w:eastAsia="en-GB"/>
              </w:rPr>
            </w:pPr>
            <w:r w:rsidRPr="00C80727">
              <w:rPr>
                <w:rFonts w:eastAsia="Times New Roman"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A111445" w14:textId="77777777" w:rsidR="00C80727" w:rsidRPr="00C80727" w:rsidRDefault="00C80727" w:rsidP="007C4616">
            <w:pPr>
              <w:numPr>
                <w:ilvl w:val="0"/>
                <w:numId w:val="22"/>
              </w:numPr>
              <w:shd w:val="clear" w:color="auto" w:fill="FFFFFF"/>
              <w:spacing w:before="120"/>
              <w:rPr>
                <w:rFonts w:eastAsia="Times New Roman" w:cs="Arial"/>
                <w:sz w:val="22"/>
                <w:szCs w:val="19"/>
                <w:lang w:val="en-AU"/>
              </w:rPr>
            </w:pPr>
            <w:r w:rsidRPr="00C80727">
              <w:rPr>
                <w:rFonts w:eastAsia="Times New Roman" w:cs="Arial"/>
                <w:sz w:val="22"/>
                <w:szCs w:val="19"/>
                <w:lang w:val="en-AU"/>
              </w:rPr>
              <w:t>current advanced manufacturing technologies which impact on both process, products and services</w:t>
            </w:r>
          </w:p>
          <w:p w14:paraId="3C437162" w14:textId="77777777" w:rsidR="00C80727" w:rsidRPr="00C80727" w:rsidRDefault="00C80727" w:rsidP="007C4616">
            <w:pPr>
              <w:numPr>
                <w:ilvl w:val="0"/>
                <w:numId w:val="22"/>
              </w:numPr>
              <w:shd w:val="clear" w:color="auto" w:fill="FFFFFF"/>
              <w:spacing w:before="120"/>
              <w:rPr>
                <w:rFonts w:eastAsia="Times New Roman" w:cs="Arial"/>
                <w:sz w:val="22"/>
                <w:szCs w:val="19"/>
                <w:lang w:val="en-AU"/>
              </w:rPr>
            </w:pPr>
            <w:r w:rsidRPr="00C80727">
              <w:rPr>
                <w:rFonts w:eastAsia="Times New Roman" w:cs="Arial"/>
                <w:sz w:val="22"/>
                <w:szCs w:val="19"/>
                <w:lang w:val="en-AU"/>
              </w:rPr>
              <w:t>advanced manufacturing technologies nomenclature such as Industry</w:t>
            </w:r>
          </w:p>
          <w:p w14:paraId="0261A009" w14:textId="77777777" w:rsidR="00C80727" w:rsidRPr="00C80727" w:rsidRDefault="00C80727" w:rsidP="007C4616">
            <w:pPr>
              <w:numPr>
                <w:ilvl w:val="0"/>
                <w:numId w:val="22"/>
              </w:numPr>
              <w:shd w:val="clear" w:color="auto" w:fill="FFFFFF"/>
              <w:spacing w:before="120"/>
              <w:rPr>
                <w:rFonts w:eastAsia="Times New Roman" w:cs="Arial"/>
                <w:sz w:val="22"/>
                <w:szCs w:val="19"/>
                <w:lang w:val="en-AU"/>
              </w:rPr>
            </w:pPr>
            <w:r w:rsidRPr="00C80727">
              <w:rPr>
                <w:rFonts w:eastAsia="Times New Roman" w:cs="Arial"/>
                <w:sz w:val="22"/>
                <w:szCs w:val="19"/>
                <w:lang w:val="en-AU"/>
              </w:rPr>
              <w:t>sources of information on the manufacturing, engineering and related industries</w:t>
            </w:r>
          </w:p>
          <w:p w14:paraId="76452E2A" w14:textId="77777777" w:rsidR="00C80727" w:rsidRPr="00C80727" w:rsidRDefault="00C80727" w:rsidP="007C4616">
            <w:pPr>
              <w:numPr>
                <w:ilvl w:val="0"/>
                <w:numId w:val="22"/>
              </w:numPr>
              <w:shd w:val="clear" w:color="auto" w:fill="FFFFFF"/>
              <w:spacing w:before="120"/>
              <w:rPr>
                <w:rFonts w:eastAsia="Times New Roman" w:cs="Arial"/>
                <w:sz w:val="22"/>
                <w:szCs w:val="19"/>
                <w:lang w:val="en-AU"/>
              </w:rPr>
            </w:pPr>
            <w:r w:rsidRPr="00C80727">
              <w:rPr>
                <w:rFonts w:eastAsia="Times New Roman" w:cs="Arial"/>
                <w:sz w:val="22"/>
                <w:szCs w:val="19"/>
                <w:lang w:val="en-AU"/>
              </w:rPr>
              <w:t>diversity of the manufacturing, engineering and related industries including key sectors and structure</w:t>
            </w:r>
          </w:p>
          <w:p w14:paraId="103F414A" w14:textId="41486B25" w:rsidR="00DB5174" w:rsidRPr="00C80727" w:rsidRDefault="00C80727" w:rsidP="007C4616">
            <w:pPr>
              <w:numPr>
                <w:ilvl w:val="0"/>
                <w:numId w:val="22"/>
              </w:numPr>
              <w:shd w:val="clear" w:color="auto" w:fill="FFFFFF"/>
              <w:spacing w:before="120"/>
              <w:rPr>
                <w:rFonts w:eastAsia="Times New Roman" w:cs="Arial"/>
                <w:sz w:val="22"/>
                <w:szCs w:val="19"/>
                <w:lang w:val="en-AU"/>
              </w:rPr>
            </w:pPr>
            <w:r w:rsidRPr="00C80727">
              <w:rPr>
                <w:rFonts w:eastAsia="Times New Roman" w:cs="Arial"/>
                <w:sz w:val="22"/>
                <w:szCs w:val="19"/>
                <w:lang w:val="en-AU"/>
              </w:rPr>
              <w:t>presentation techniques and resources.</w:t>
            </w:r>
          </w:p>
        </w:tc>
      </w:tr>
      <w:tr w:rsidR="00DB5174" w:rsidRPr="00E7450B" w14:paraId="3E7CCD06" w14:textId="77777777" w:rsidTr="00420C56">
        <w:trPr>
          <w:trHeight w:val="561"/>
        </w:trPr>
        <w:tc>
          <w:tcPr>
            <w:tcW w:w="1134" w:type="pct"/>
          </w:tcPr>
          <w:p w14:paraId="71BD7F6C" w14:textId="77777777" w:rsidR="00DB5174" w:rsidRPr="00287497" w:rsidRDefault="00DB5174" w:rsidP="00E873AF">
            <w:pPr>
              <w:pStyle w:val="VRQACourseTemplateLeftHandColumnBlueNoHanging"/>
              <w:rPr>
                <w:color w:val="auto"/>
              </w:rPr>
            </w:pPr>
            <w:bookmarkStart w:id="157" w:name="_Toc200655806"/>
            <w:r w:rsidRPr="00287497">
              <w:rPr>
                <w:color w:val="auto"/>
              </w:rPr>
              <w:t>Assessment Conditions</w:t>
            </w:r>
            <w:bookmarkEnd w:id="157"/>
          </w:p>
        </w:tc>
        <w:tc>
          <w:tcPr>
            <w:tcW w:w="3866" w:type="pct"/>
          </w:tcPr>
          <w:p w14:paraId="74BD9F32" w14:textId="5B73AC40" w:rsidR="00C80727" w:rsidRPr="00C80727" w:rsidRDefault="00C80727" w:rsidP="00C80727">
            <w:pPr>
              <w:spacing w:before="120" w:after="120" w:line="276" w:lineRule="auto"/>
              <w:rPr>
                <w:rFonts w:eastAsia="Times New Roman" w:cs="Arial"/>
                <w:sz w:val="22"/>
                <w:szCs w:val="22"/>
                <w:lang w:val="en-AU" w:eastAsia="en-AU"/>
              </w:rPr>
            </w:pPr>
            <w:r w:rsidRPr="00C80727">
              <w:rPr>
                <w:rFonts w:eastAsia="Times New Roman" w:cs="Arial"/>
                <w:sz w:val="22"/>
                <w:szCs w:val="22"/>
                <w:lang w:val="en-AU" w:eastAsia="en-AU"/>
              </w:rPr>
              <w:t xml:space="preserve">Assessment </w:t>
            </w:r>
            <w:r w:rsidR="00F14462">
              <w:rPr>
                <w:rFonts w:eastAsia="Times New Roman" w:cs="Arial"/>
                <w:sz w:val="22"/>
                <w:szCs w:val="22"/>
                <w:lang w:val="en-AU" w:eastAsia="en-AU"/>
              </w:rPr>
              <w:t>should</w:t>
            </w:r>
            <w:r w:rsidR="00F14462" w:rsidRPr="00C80727">
              <w:rPr>
                <w:rFonts w:eastAsia="Times New Roman" w:cs="Arial"/>
                <w:sz w:val="22"/>
                <w:szCs w:val="22"/>
                <w:lang w:val="en-AU" w:eastAsia="en-AU"/>
              </w:rPr>
              <w:t xml:space="preserve"> </w:t>
            </w:r>
            <w:r w:rsidRPr="00C80727">
              <w:rPr>
                <w:rFonts w:eastAsia="Times New Roman" w:cs="Arial"/>
                <w:sz w:val="22"/>
                <w:szCs w:val="22"/>
                <w:lang w:val="en-AU" w:eastAsia="en-AU"/>
              </w:rPr>
              <w:t>be conducted in a real workplace or simulated environment that replicates real workplace conditions with access to:</w:t>
            </w:r>
          </w:p>
          <w:p w14:paraId="29912F4F" w14:textId="77777777" w:rsidR="00C80727" w:rsidRPr="00C80727" w:rsidRDefault="00C80727" w:rsidP="007C4616">
            <w:pPr>
              <w:numPr>
                <w:ilvl w:val="0"/>
                <w:numId w:val="23"/>
              </w:numPr>
              <w:shd w:val="clear" w:color="auto" w:fill="FFFFFF"/>
              <w:spacing w:before="120"/>
              <w:rPr>
                <w:rFonts w:eastAsia="Times New Roman" w:cs="Arial"/>
                <w:sz w:val="22"/>
                <w:szCs w:val="19"/>
                <w:lang w:val="en-AU"/>
              </w:rPr>
            </w:pPr>
            <w:r w:rsidRPr="00C80727">
              <w:rPr>
                <w:rFonts w:eastAsia="Times New Roman" w:cs="Arial"/>
                <w:sz w:val="22"/>
                <w:szCs w:val="19"/>
                <w:lang w:val="en-AU"/>
              </w:rPr>
              <w:t>computer equipment</w:t>
            </w:r>
          </w:p>
          <w:p w14:paraId="41D0C423" w14:textId="7FA3FAF2" w:rsidR="00C80727" w:rsidRPr="00C80727" w:rsidRDefault="00C80727" w:rsidP="007C4616">
            <w:pPr>
              <w:numPr>
                <w:ilvl w:val="0"/>
                <w:numId w:val="23"/>
              </w:numPr>
              <w:shd w:val="clear" w:color="auto" w:fill="FFFFFF"/>
              <w:spacing w:before="120"/>
              <w:rPr>
                <w:rFonts w:eastAsia="Times New Roman" w:cs="Arial"/>
                <w:sz w:val="22"/>
                <w:szCs w:val="19"/>
                <w:lang w:val="en-AU"/>
              </w:rPr>
            </w:pPr>
            <w:r w:rsidRPr="00C80727">
              <w:rPr>
                <w:rFonts w:eastAsia="Times New Roman" w:cs="Arial"/>
                <w:sz w:val="22"/>
                <w:szCs w:val="19"/>
                <w:lang w:val="en-AU"/>
              </w:rPr>
              <w:t>the internet and a library</w:t>
            </w:r>
          </w:p>
          <w:p w14:paraId="010155C6" w14:textId="77777777" w:rsidR="00C80727" w:rsidRPr="00C80727" w:rsidRDefault="00C80727" w:rsidP="007C4616">
            <w:pPr>
              <w:numPr>
                <w:ilvl w:val="0"/>
                <w:numId w:val="23"/>
              </w:numPr>
              <w:shd w:val="clear" w:color="auto" w:fill="FFFFFF"/>
              <w:spacing w:before="120"/>
              <w:rPr>
                <w:rFonts w:eastAsia="Times New Roman" w:cs="Arial"/>
                <w:sz w:val="22"/>
                <w:szCs w:val="19"/>
                <w:lang w:val="en-AU"/>
              </w:rPr>
            </w:pPr>
            <w:r w:rsidRPr="00C80727">
              <w:rPr>
                <w:rFonts w:eastAsia="Times New Roman" w:cs="Arial"/>
                <w:sz w:val="22"/>
                <w:szCs w:val="19"/>
                <w:lang w:val="en-AU"/>
              </w:rPr>
              <w:t>workplace documentation</w:t>
            </w:r>
          </w:p>
          <w:p w14:paraId="2B44455A" w14:textId="77777777" w:rsidR="00C80727" w:rsidRPr="00C80727" w:rsidRDefault="00C80727" w:rsidP="00C80727">
            <w:pPr>
              <w:spacing w:before="120" w:after="120"/>
              <w:rPr>
                <w:rFonts w:eastAsia="Times New Roman" w:cs="Arial"/>
                <w:b/>
                <w:bCs/>
                <w:sz w:val="22"/>
                <w:szCs w:val="22"/>
                <w:lang w:val="en-AU" w:eastAsia="en-AU"/>
              </w:rPr>
            </w:pPr>
            <w:r w:rsidRPr="00C80727">
              <w:rPr>
                <w:rFonts w:eastAsia="Times New Roman" w:cs="Arial"/>
                <w:b/>
                <w:bCs/>
                <w:sz w:val="22"/>
                <w:szCs w:val="22"/>
                <w:lang w:val="en-AU" w:eastAsia="en-AU"/>
              </w:rPr>
              <w:t>Assessor requirements:</w:t>
            </w:r>
          </w:p>
          <w:p w14:paraId="0DCE4D6B" w14:textId="48901EAE" w:rsidR="00DB5174" w:rsidRPr="00C80727" w:rsidRDefault="00C80727" w:rsidP="00C80727">
            <w:pPr>
              <w:shd w:val="clear" w:color="auto" w:fill="FFFFFF"/>
              <w:spacing w:before="120"/>
              <w:rPr>
                <w:rFonts w:eastAsia="Times New Roman" w:cs="Arial"/>
                <w:sz w:val="22"/>
                <w:szCs w:val="19"/>
                <w:lang w:val="en-AU"/>
              </w:rPr>
            </w:pPr>
            <w:r w:rsidRPr="00C80727">
              <w:rPr>
                <w:rFonts w:eastAsia="Times New Roman" w:cs="Arial"/>
                <w:sz w:val="22"/>
                <w:szCs w:val="19"/>
                <w:lang w:val="en-AU"/>
              </w:rPr>
              <w:t xml:space="preserve">Assessors of this unit must satisfy the requirements for assessors in applicable vocational education and training legislation, frameworks and/or standards. </w:t>
            </w:r>
          </w:p>
        </w:tc>
      </w:tr>
    </w:tbl>
    <w:p w14:paraId="54D24023" w14:textId="261AA039" w:rsidR="0021196F" w:rsidRDefault="0021196F" w:rsidP="006D1FB5"/>
    <w:p w14:paraId="66818392" w14:textId="77777777" w:rsidR="0021196F" w:rsidRDefault="0021196F">
      <w:r>
        <w:br w:type="page"/>
      </w:r>
    </w:p>
    <w:p w14:paraId="376B01EE" w14:textId="77777777" w:rsidR="00D65463" w:rsidRDefault="00D65463" w:rsidP="006D1FB5"/>
    <w:tbl>
      <w:tblPr>
        <w:tblStyle w:val="Tablestyle1"/>
        <w:tblpPr w:leftFromText="180" w:rightFromText="180" w:vertAnchor="text" w:horzAnchor="margin" w:tblpY="-231"/>
        <w:tblOverlap w:val="never"/>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E722CD" w:rsidRPr="00E722CD" w14:paraId="353D9083" w14:textId="77777777" w:rsidTr="00420C56">
        <w:trPr>
          <w:cnfStyle w:val="100000000000" w:firstRow="1" w:lastRow="0" w:firstColumn="0" w:lastColumn="0" w:oddVBand="0" w:evenVBand="0" w:oddHBand="0" w:evenHBand="0" w:firstRowFirstColumn="0" w:firstRowLastColumn="0" w:lastRowFirstColumn="0" w:lastRowLastColumn="0"/>
          <w:trHeight w:val="451"/>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7B63AFA" w14:textId="77777777" w:rsidR="00CF336C" w:rsidRPr="00E722CD" w:rsidRDefault="00CF336C" w:rsidP="00B014B0">
            <w:pPr>
              <w:pStyle w:val="VRQACourseTemplateLeftHandColumnBlue"/>
              <w:rPr>
                <w:color w:val="auto"/>
              </w:rPr>
            </w:pPr>
            <w:bookmarkStart w:id="158" w:name="_Toc200655807"/>
            <w:r w:rsidRPr="00E722CD">
              <w:rPr>
                <w:color w:val="auto"/>
              </w:rPr>
              <w:t>Unit Code</w:t>
            </w:r>
            <w:bookmarkEnd w:id="158"/>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5017DA2" w14:textId="4E134D70" w:rsidR="00CF336C" w:rsidRPr="00E722CD" w:rsidRDefault="00CF336C" w:rsidP="00B014B0">
            <w:pPr>
              <w:pStyle w:val="VRQACourseTemplateTableText"/>
              <w:rPr>
                <w:b/>
                <w:bCs/>
                <w:color w:val="auto"/>
              </w:rPr>
            </w:pPr>
            <w:r w:rsidRPr="00E61023">
              <w:rPr>
                <w:b/>
                <w:bCs/>
                <w:color w:val="auto"/>
              </w:rPr>
              <w:t>VU</w:t>
            </w:r>
            <w:r w:rsidR="00C11DE5" w:rsidRPr="00E61023">
              <w:rPr>
                <w:b/>
                <w:bCs/>
                <w:color w:val="auto"/>
              </w:rPr>
              <w:t>239</w:t>
            </w:r>
            <w:r w:rsidR="00C11DE5">
              <w:rPr>
                <w:b/>
                <w:bCs/>
                <w:color w:val="auto"/>
              </w:rPr>
              <w:t>09</w:t>
            </w:r>
          </w:p>
        </w:tc>
      </w:tr>
      <w:tr w:rsidR="00E722CD" w:rsidRPr="00E722CD" w14:paraId="68F6B682" w14:textId="77777777" w:rsidTr="00420C56">
        <w:trPr>
          <w:trHeight w:val="545"/>
        </w:trPr>
        <w:tc>
          <w:tcPr>
            <w:tcW w:w="1397" w:type="pct"/>
          </w:tcPr>
          <w:p w14:paraId="15DDB135" w14:textId="77777777" w:rsidR="00CF336C" w:rsidRPr="00E722CD" w:rsidRDefault="00CF336C" w:rsidP="00B014B0">
            <w:pPr>
              <w:pStyle w:val="VRQACourseTemplateLeftHandColumnBlue"/>
              <w:rPr>
                <w:color w:val="auto"/>
              </w:rPr>
            </w:pPr>
            <w:bookmarkStart w:id="159" w:name="_Toc200655808"/>
            <w:r w:rsidRPr="00E722CD">
              <w:rPr>
                <w:color w:val="auto"/>
              </w:rPr>
              <w:t>Unit title</w:t>
            </w:r>
            <w:bookmarkEnd w:id="159"/>
          </w:p>
        </w:tc>
        <w:tc>
          <w:tcPr>
            <w:tcW w:w="3603" w:type="pct"/>
          </w:tcPr>
          <w:p w14:paraId="74E3F9E5" w14:textId="77777777" w:rsidR="00CF336C" w:rsidRPr="00E722CD" w:rsidRDefault="00CF336C" w:rsidP="00B014B0">
            <w:pPr>
              <w:pStyle w:val="VRQACourseTemplateTableText"/>
              <w:rPr>
                <w:b/>
                <w:bCs/>
                <w:color w:val="auto"/>
              </w:rPr>
            </w:pPr>
            <w:r w:rsidRPr="00E722CD">
              <w:rPr>
                <w:b/>
                <w:bCs/>
                <w:color w:val="auto"/>
              </w:rPr>
              <w:t>Select, program and operate a robotics system</w:t>
            </w:r>
          </w:p>
        </w:tc>
      </w:tr>
      <w:tr w:rsidR="00E722CD" w:rsidRPr="00E722CD" w14:paraId="56CE9A45" w14:textId="77777777" w:rsidTr="00420C56">
        <w:trPr>
          <w:trHeight w:val="340"/>
        </w:trPr>
        <w:tc>
          <w:tcPr>
            <w:tcW w:w="1397" w:type="pct"/>
          </w:tcPr>
          <w:p w14:paraId="5BC47DDB" w14:textId="77777777" w:rsidR="00CF336C" w:rsidRPr="00E722CD" w:rsidRDefault="00CF336C" w:rsidP="00B014B0">
            <w:pPr>
              <w:pStyle w:val="VRQACourseTemplateLeftHandColumnBlue"/>
              <w:rPr>
                <w:color w:val="auto"/>
              </w:rPr>
            </w:pPr>
            <w:bookmarkStart w:id="160" w:name="_Toc200655809"/>
            <w:r w:rsidRPr="00E722CD">
              <w:rPr>
                <w:color w:val="auto"/>
              </w:rPr>
              <w:t>Application</w:t>
            </w:r>
            <w:bookmarkEnd w:id="160"/>
          </w:p>
        </w:tc>
        <w:tc>
          <w:tcPr>
            <w:tcW w:w="3603" w:type="pct"/>
          </w:tcPr>
          <w:p w14:paraId="1C1D123A" w14:textId="740C9634" w:rsidR="00CF336C" w:rsidRPr="00E722CD" w:rsidRDefault="00CF336C" w:rsidP="00B014B0">
            <w:pPr>
              <w:pStyle w:val="VRQACourseTemplateTableText"/>
              <w:rPr>
                <w:bCs/>
                <w:color w:val="auto"/>
                <w:lang w:val="en-AU"/>
              </w:rPr>
            </w:pPr>
            <w:r w:rsidRPr="00E722CD">
              <w:rPr>
                <w:bCs/>
                <w:color w:val="auto"/>
                <w:lang w:val="en-AU"/>
              </w:rPr>
              <w:t xml:space="preserve">This unit describes the performance outcomes, knowledge and skills required to select, </w:t>
            </w:r>
            <w:r w:rsidR="002C522B" w:rsidRPr="00E722CD">
              <w:rPr>
                <w:bCs/>
                <w:color w:val="auto"/>
                <w:lang w:val="en-AU"/>
              </w:rPr>
              <w:t>program, operate</w:t>
            </w:r>
            <w:r w:rsidR="00D82827" w:rsidRPr="00E722CD">
              <w:rPr>
                <w:bCs/>
                <w:color w:val="auto"/>
                <w:lang w:val="en-AU"/>
              </w:rPr>
              <w:t xml:space="preserve"> and trial</w:t>
            </w:r>
            <w:r w:rsidRPr="00E722CD">
              <w:rPr>
                <w:bCs/>
                <w:color w:val="auto"/>
                <w:lang w:val="en-AU"/>
              </w:rPr>
              <w:t xml:space="preserve"> a robotics system.</w:t>
            </w:r>
          </w:p>
          <w:p w14:paraId="2251027B" w14:textId="77777777" w:rsidR="00CF336C" w:rsidRPr="00E722CD" w:rsidRDefault="00CF336C" w:rsidP="00B014B0">
            <w:pPr>
              <w:pStyle w:val="VRQACourseTemplateTableText"/>
              <w:rPr>
                <w:bCs/>
                <w:color w:val="auto"/>
                <w:lang w:val="en-AU"/>
              </w:rPr>
            </w:pPr>
            <w:r w:rsidRPr="00E722CD">
              <w:rPr>
                <w:bCs/>
                <w:color w:val="auto"/>
                <w:lang w:val="en-AU"/>
              </w:rPr>
              <w:t>It requires the ability to write a program in a suitable language, to simulate industrial applications, install and trial the program to meet operational specifications.</w:t>
            </w:r>
          </w:p>
          <w:p w14:paraId="18D8E022" w14:textId="77777777" w:rsidR="00CF336C" w:rsidRPr="00E722CD" w:rsidRDefault="00CF336C" w:rsidP="00B014B0">
            <w:pPr>
              <w:pStyle w:val="VRQACourseTemplateTableText"/>
              <w:rPr>
                <w:bCs/>
                <w:color w:val="auto"/>
                <w:lang w:val="en-AU"/>
              </w:rPr>
            </w:pPr>
            <w:r w:rsidRPr="00E722CD">
              <w:rPr>
                <w:bCs/>
                <w:color w:val="auto"/>
                <w:lang w:val="en-AU"/>
              </w:rPr>
              <w:t xml:space="preserve">This unit of applies to a person working at paraprofessional level in a manufacturing enterprise where industrial robots are used as part of the production process. </w:t>
            </w:r>
          </w:p>
          <w:p w14:paraId="531B3BB6" w14:textId="77777777" w:rsidR="00CF336C" w:rsidRPr="00E722CD" w:rsidRDefault="00CF336C" w:rsidP="00B014B0">
            <w:pPr>
              <w:pStyle w:val="VRQACourseTemplateTableText"/>
              <w:rPr>
                <w:color w:val="auto"/>
              </w:rPr>
            </w:pPr>
            <w:r w:rsidRPr="00E722CD">
              <w:rPr>
                <w:color w:val="auto"/>
                <w:lang w:val="en-GB"/>
              </w:rPr>
              <w:t>No licensing or certification requirements apply to this unit at the time of accreditation.</w:t>
            </w:r>
          </w:p>
        </w:tc>
      </w:tr>
      <w:tr w:rsidR="00E722CD" w:rsidRPr="00E722CD" w14:paraId="547AA082" w14:textId="77777777" w:rsidTr="00420C56">
        <w:trPr>
          <w:trHeight w:val="745"/>
        </w:trPr>
        <w:tc>
          <w:tcPr>
            <w:tcW w:w="1397" w:type="pct"/>
          </w:tcPr>
          <w:p w14:paraId="7AE121B9" w14:textId="190CC134" w:rsidR="00CF336C" w:rsidRPr="00E722CD" w:rsidRDefault="00CF336C" w:rsidP="00400438">
            <w:pPr>
              <w:pStyle w:val="VRQACourseTemplateLeftHandColumnBlue"/>
            </w:pPr>
            <w:bookmarkStart w:id="161" w:name="_Toc200655810"/>
            <w:r w:rsidRPr="00E722CD">
              <w:rPr>
                <w:color w:val="auto"/>
              </w:rPr>
              <w:t>Pre-requisite Unit(s)</w:t>
            </w:r>
            <w:bookmarkEnd w:id="161"/>
            <w:r w:rsidRPr="00E722CD">
              <w:rPr>
                <w:color w:val="auto"/>
              </w:rPr>
              <w:t xml:space="preserve"> </w:t>
            </w:r>
          </w:p>
        </w:tc>
        <w:tc>
          <w:tcPr>
            <w:tcW w:w="3603" w:type="pct"/>
          </w:tcPr>
          <w:p w14:paraId="29D7BD01" w14:textId="77777777" w:rsidR="00CF336C" w:rsidRPr="00E722CD" w:rsidRDefault="00CF336C" w:rsidP="00B014B0">
            <w:pPr>
              <w:pStyle w:val="VRQACourseTemplateTableText"/>
              <w:rPr>
                <w:color w:val="auto"/>
              </w:rPr>
            </w:pPr>
            <w:r w:rsidRPr="00E722CD">
              <w:rPr>
                <w:color w:val="auto"/>
              </w:rPr>
              <w:t>Nil</w:t>
            </w:r>
          </w:p>
        </w:tc>
      </w:tr>
      <w:tr w:rsidR="00E722CD" w:rsidRPr="00E722CD" w14:paraId="122DA739" w14:textId="77777777" w:rsidTr="00420C56">
        <w:trPr>
          <w:trHeight w:val="764"/>
        </w:trPr>
        <w:tc>
          <w:tcPr>
            <w:tcW w:w="1397" w:type="pct"/>
          </w:tcPr>
          <w:p w14:paraId="02F2CF64" w14:textId="38CBBF54" w:rsidR="00CF336C" w:rsidRPr="00E722CD" w:rsidRDefault="00CF336C" w:rsidP="00400438">
            <w:pPr>
              <w:pStyle w:val="VRQACourseTemplateLeftHandColumnBlue"/>
            </w:pPr>
            <w:bookmarkStart w:id="162" w:name="_Toc200655811"/>
            <w:r w:rsidRPr="00E722CD">
              <w:rPr>
                <w:color w:val="auto"/>
              </w:rPr>
              <w:t>Competency Field</w:t>
            </w:r>
            <w:bookmarkEnd w:id="162"/>
          </w:p>
        </w:tc>
        <w:tc>
          <w:tcPr>
            <w:tcW w:w="3603" w:type="pct"/>
          </w:tcPr>
          <w:p w14:paraId="380AD22C" w14:textId="77777777" w:rsidR="00CF336C" w:rsidRPr="00E722CD" w:rsidRDefault="00CF336C" w:rsidP="00B014B0">
            <w:pPr>
              <w:pStyle w:val="VRQACourseTemplateTableText"/>
              <w:rPr>
                <w:color w:val="auto"/>
              </w:rPr>
            </w:pPr>
            <w:r w:rsidRPr="00E722CD">
              <w:rPr>
                <w:color w:val="auto"/>
              </w:rPr>
              <w:t>N/A</w:t>
            </w:r>
          </w:p>
        </w:tc>
      </w:tr>
      <w:tr w:rsidR="00E722CD" w:rsidRPr="00E722CD" w14:paraId="5FDC3E9B" w14:textId="77777777" w:rsidTr="00420C56">
        <w:trPr>
          <w:trHeight w:val="518"/>
        </w:trPr>
        <w:tc>
          <w:tcPr>
            <w:tcW w:w="1397" w:type="pct"/>
          </w:tcPr>
          <w:p w14:paraId="2EA384E8" w14:textId="567FA307" w:rsidR="00CF336C" w:rsidRPr="00E722CD" w:rsidRDefault="00CF336C" w:rsidP="00400438">
            <w:pPr>
              <w:pStyle w:val="VRQACourseTemplateLeftHandColumnBlue"/>
            </w:pPr>
            <w:bookmarkStart w:id="163" w:name="_Toc200655812"/>
            <w:r w:rsidRPr="00E722CD">
              <w:rPr>
                <w:color w:val="auto"/>
              </w:rPr>
              <w:t>Unit Sector</w:t>
            </w:r>
            <w:bookmarkEnd w:id="163"/>
          </w:p>
        </w:tc>
        <w:tc>
          <w:tcPr>
            <w:tcW w:w="3603" w:type="pct"/>
          </w:tcPr>
          <w:p w14:paraId="522E9378" w14:textId="77777777" w:rsidR="00CF336C" w:rsidRPr="00E722CD" w:rsidRDefault="00CF336C" w:rsidP="00B014B0">
            <w:pPr>
              <w:pStyle w:val="VRQACourseTemplateTableText"/>
              <w:rPr>
                <w:color w:val="auto"/>
              </w:rPr>
            </w:pPr>
            <w:r w:rsidRPr="00E722CD">
              <w:rPr>
                <w:color w:val="auto"/>
              </w:rPr>
              <w:t>N/A</w:t>
            </w:r>
          </w:p>
        </w:tc>
      </w:tr>
    </w:tbl>
    <w:p w14:paraId="41B3D4BF" w14:textId="77777777" w:rsidR="0060771B" w:rsidRDefault="0060771B"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09"/>
        <w:gridCol w:w="3052"/>
        <w:gridCol w:w="11"/>
        <w:gridCol w:w="511"/>
        <w:gridCol w:w="5923"/>
      </w:tblGrid>
      <w:tr w:rsidR="00EB0F34" w:rsidRPr="00294E9D" w14:paraId="3267FE0B" w14:textId="77777777" w:rsidTr="00420C56">
        <w:tc>
          <w:tcPr>
            <w:cnfStyle w:val="000000000100" w:firstRow="0" w:lastRow="0" w:firstColumn="0" w:lastColumn="0" w:oddVBand="0" w:evenVBand="0" w:oddHBand="0" w:evenHBand="0" w:firstRowFirstColumn="1" w:firstRowLastColumn="0" w:lastRowFirstColumn="0" w:lastRowLastColumn="0"/>
            <w:tcW w:w="3772" w:type="dxa"/>
            <w:gridSpan w:val="3"/>
            <w:shd w:val="clear" w:color="auto" w:fill="FFFFFF"/>
          </w:tcPr>
          <w:p w14:paraId="7B716795" w14:textId="77777777" w:rsidR="00CF336C" w:rsidRPr="00294E9D" w:rsidRDefault="00CF336C" w:rsidP="00B014B0">
            <w:pPr>
              <w:pStyle w:val="VRQACourseTemplateTableText"/>
              <w:rPr>
                <w:b/>
                <w:bCs/>
                <w:color w:val="auto"/>
                <w:szCs w:val="24"/>
              </w:rPr>
            </w:pPr>
            <w:r w:rsidRPr="00294E9D">
              <w:rPr>
                <w:b/>
                <w:bCs/>
                <w:color w:val="auto"/>
              </w:rPr>
              <w:t>Element</w:t>
            </w:r>
          </w:p>
        </w:tc>
        <w:tc>
          <w:tcPr>
            <w:tcW w:w="6434" w:type="dxa"/>
            <w:gridSpan w:val="2"/>
            <w:shd w:val="clear" w:color="auto" w:fill="FFFFFF"/>
          </w:tcPr>
          <w:p w14:paraId="489FB823" w14:textId="77777777" w:rsidR="00CF336C" w:rsidRPr="00294E9D" w:rsidRDefault="00CF336C"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294E9D">
              <w:rPr>
                <w:b/>
                <w:bCs/>
                <w:color w:val="auto"/>
              </w:rPr>
              <w:t>Performance Criteria</w:t>
            </w:r>
          </w:p>
        </w:tc>
      </w:tr>
      <w:tr w:rsidR="00EB0F34" w:rsidRPr="00294E9D" w14:paraId="6AD0430B" w14:textId="77777777" w:rsidTr="00420C56">
        <w:tc>
          <w:tcPr>
            <w:tcW w:w="3772" w:type="dxa"/>
            <w:gridSpan w:val="3"/>
          </w:tcPr>
          <w:p w14:paraId="5A89B1FA" w14:textId="77777777" w:rsidR="00CF336C" w:rsidRPr="00294E9D" w:rsidRDefault="00CF336C" w:rsidP="00B014B0">
            <w:pPr>
              <w:pStyle w:val="VRQACourseTemplateTableText"/>
              <w:rPr>
                <w:color w:val="auto"/>
              </w:rPr>
            </w:pPr>
            <w:r w:rsidRPr="00294E9D">
              <w:rPr>
                <w:color w:val="auto"/>
              </w:rPr>
              <w:t>Elements describe the essential outcomes of a unit of competency.</w:t>
            </w:r>
          </w:p>
          <w:p w14:paraId="6F7DB6AF" w14:textId="77777777" w:rsidR="00CF336C" w:rsidRPr="00294E9D" w:rsidRDefault="00CF336C" w:rsidP="00B014B0">
            <w:pPr>
              <w:pStyle w:val="VRQACourseTemplateTableText"/>
              <w:rPr>
                <w:color w:val="auto"/>
              </w:rPr>
            </w:pPr>
          </w:p>
        </w:tc>
        <w:tc>
          <w:tcPr>
            <w:tcW w:w="6434" w:type="dxa"/>
            <w:gridSpan w:val="2"/>
          </w:tcPr>
          <w:p w14:paraId="44D642DF" w14:textId="77777777" w:rsidR="00CF336C" w:rsidRPr="00294E9D" w:rsidRDefault="00CF336C" w:rsidP="00B014B0">
            <w:pPr>
              <w:pStyle w:val="VRQACourseTemplateTableText"/>
              <w:rPr>
                <w:color w:val="auto"/>
                <w:szCs w:val="24"/>
              </w:rPr>
            </w:pPr>
            <w:r w:rsidRPr="00294E9D">
              <w:rPr>
                <w:color w:val="auto"/>
              </w:rPr>
              <w:t>Performance criteria describe the required performance needed to demonstrate achievement of the element. Assessment of performance is to be consistent with the assessment requirements.</w:t>
            </w:r>
          </w:p>
        </w:tc>
      </w:tr>
      <w:tr w:rsidR="00EB0F34" w:rsidRPr="00294E9D" w14:paraId="1D717FFE" w14:textId="77777777" w:rsidTr="00420C56">
        <w:tc>
          <w:tcPr>
            <w:tcW w:w="709" w:type="dxa"/>
            <w:vMerge w:val="restart"/>
          </w:tcPr>
          <w:p w14:paraId="52A8FBA0" w14:textId="77777777" w:rsidR="00400438" w:rsidRPr="00294E9D" w:rsidRDefault="00400438" w:rsidP="00B014B0">
            <w:pPr>
              <w:pStyle w:val="VRQACourseTemplateTableText"/>
              <w:rPr>
                <w:color w:val="auto"/>
              </w:rPr>
            </w:pPr>
            <w:r w:rsidRPr="00294E9D">
              <w:rPr>
                <w:color w:val="auto"/>
              </w:rPr>
              <w:t>1</w:t>
            </w:r>
          </w:p>
        </w:tc>
        <w:tc>
          <w:tcPr>
            <w:tcW w:w="3052" w:type="dxa"/>
            <w:vMerge w:val="restart"/>
          </w:tcPr>
          <w:p w14:paraId="37CA0211" w14:textId="77777777" w:rsidR="00400438" w:rsidRPr="00294E9D" w:rsidRDefault="00400438" w:rsidP="00B014B0">
            <w:pPr>
              <w:pStyle w:val="VRQACourseTemplateTableText"/>
              <w:rPr>
                <w:color w:val="auto"/>
              </w:rPr>
            </w:pPr>
            <w:r w:rsidRPr="00294E9D">
              <w:rPr>
                <w:color w:val="auto"/>
              </w:rPr>
              <w:t>Determine robot requirements</w:t>
            </w:r>
          </w:p>
        </w:tc>
        <w:tc>
          <w:tcPr>
            <w:tcW w:w="522" w:type="dxa"/>
            <w:gridSpan w:val="2"/>
          </w:tcPr>
          <w:p w14:paraId="5BBE10F4" w14:textId="77777777" w:rsidR="00400438" w:rsidRPr="00294E9D" w:rsidRDefault="00400438" w:rsidP="00B014B0">
            <w:pPr>
              <w:pStyle w:val="VRQACourseTemplateTableText"/>
              <w:rPr>
                <w:color w:val="auto"/>
              </w:rPr>
            </w:pPr>
            <w:r w:rsidRPr="00294E9D">
              <w:rPr>
                <w:color w:val="auto"/>
              </w:rPr>
              <w:t>1.1</w:t>
            </w:r>
          </w:p>
        </w:tc>
        <w:tc>
          <w:tcPr>
            <w:tcW w:w="5923" w:type="dxa"/>
          </w:tcPr>
          <w:p w14:paraId="259D451F" w14:textId="77777777" w:rsidR="00400438" w:rsidRPr="00294E9D" w:rsidRDefault="00400438" w:rsidP="00EB0F34">
            <w:pPr>
              <w:pStyle w:val="VRQACourseTemplateTableText"/>
              <w:rPr>
                <w:color w:val="auto"/>
              </w:rPr>
            </w:pPr>
            <w:r w:rsidRPr="00294E9D">
              <w:rPr>
                <w:color w:val="auto"/>
              </w:rPr>
              <w:t>Occupational health and safety/workplace health and safety (OHS/WHS) requirements for a given work area are clarified</w:t>
            </w:r>
          </w:p>
        </w:tc>
      </w:tr>
      <w:tr w:rsidR="00EB0F34" w:rsidRPr="00294E9D" w14:paraId="431B4431" w14:textId="77777777" w:rsidTr="00420C56">
        <w:tc>
          <w:tcPr>
            <w:tcW w:w="709" w:type="dxa"/>
            <w:vMerge/>
          </w:tcPr>
          <w:p w14:paraId="264802ED" w14:textId="77777777" w:rsidR="00400438" w:rsidRPr="00294E9D" w:rsidRDefault="00400438" w:rsidP="00B014B0">
            <w:pPr>
              <w:pStyle w:val="VRQACourseTemplateTableText"/>
              <w:rPr>
                <w:color w:val="auto"/>
              </w:rPr>
            </w:pPr>
          </w:p>
        </w:tc>
        <w:tc>
          <w:tcPr>
            <w:tcW w:w="3052" w:type="dxa"/>
            <w:vMerge/>
          </w:tcPr>
          <w:p w14:paraId="33A4F4CC" w14:textId="77777777" w:rsidR="00400438" w:rsidRPr="00294E9D" w:rsidRDefault="00400438" w:rsidP="00B014B0">
            <w:pPr>
              <w:pStyle w:val="VRQACourseTemplateTableText"/>
              <w:rPr>
                <w:color w:val="auto"/>
              </w:rPr>
            </w:pPr>
          </w:p>
        </w:tc>
        <w:tc>
          <w:tcPr>
            <w:tcW w:w="522" w:type="dxa"/>
            <w:gridSpan w:val="2"/>
          </w:tcPr>
          <w:p w14:paraId="5A500083" w14:textId="77777777" w:rsidR="00400438" w:rsidRPr="00294E9D" w:rsidRDefault="00400438" w:rsidP="00B014B0">
            <w:pPr>
              <w:pStyle w:val="VRQACourseTemplateTableText"/>
              <w:rPr>
                <w:color w:val="auto"/>
              </w:rPr>
            </w:pPr>
            <w:r w:rsidRPr="00294E9D">
              <w:rPr>
                <w:color w:val="auto"/>
              </w:rPr>
              <w:t>1.2</w:t>
            </w:r>
          </w:p>
        </w:tc>
        <w:tc>
          <w:tcPr>
            <w:tcW w:w="5923" w:type="dxa"/>
          </w:tcPr>
          <w:p w14:paraId="4A308997" w14:textId="77777777" w:rsidR="00400438" w:rsidRPr="00294E9D" w:rsidRDefault="00400438" w:rsidP="00B014B0">
            <w:pPr>
              <w:pStyle w:val="VRQACourseTemplateTableText"/>
              <w:rPr>
                <w:color w:val="auto"/>
              </w:rPr>
            </w:pPr>
            <w:r w:rsidRPr="00294E9D">
              <w:rPr>
                <w:color w:val="auto"/>
              </w:rPr>
              <w:t>Robot selection criteria are established with appropriate personnel</w:t>
            </w:r>
          </w:p>
        </w:tc>
      </w:tr>
      <w:tr w:rsidR="00EB0F34" w:rsidRPr="00294E9D" w14:paraId="7550532D" w14:textId="77777777" w:rsidTr="00420C56">
        <w:tc>
          <w:tcPr>
            <w:tcW w:w="709" w:type="dxa"/>
            <w:vMerge/>
          </w:tcPr>
          <w:p w14:paraId="0813D995" w14:textId="77777777" w:rsidR="00400438" w:rsidRPr="00294E9D" w:rsidRDefault="00400438" w:rsidP="00B014B0">
            <w:pPr>
              <w:pStyle w:val="VRQACourseTemplateTableText"/>
              <w:rPr>
                <w:color w:val="auto"/>
              </w:rPr>
            </w:pPr>
          </w:p>
        </w:tc>
        <w:tc>
          <w:tcPr>
            <w:tcW w:w="3052" w:type="dxa"/>
            <w:vMerge/>
          </w:tcPr>
          <w:p w14:paraId="7C8ECB11" w14:textId="77777777" w:rsidR="00400438" w:rsidRPr="00294E9D" w:rsidRDefault="00400438" w:rsidP="00B014B0">
            <w:pPr>
              <w:pStyle w:val="VRQACourseTemplateTableText"/>
              <w:rPr>
                <w:color w:val="auto"/>
              </w:rPr>
            </w:pPr>
          </w:p>
        </w:tc>
        <w:tc>
          <w:tcPr>
            <w:tcW w:w="522" w:type="dxa"/>
            <w:gridSpan w:val="2"/>
          </w:tcPr>
          <w:p w14:paraId="0D11563F" w14:textId="77777777" w:rsidR="00400438" w:rsidRPr="00294E9D" w:rsidRDefault="00400438" w:rsidP="00B014B0">
            <w:pPr>
              <w:pStyle w:val="VRQACourseTemplateTableText"/>
              <w:rPr>
                <w:color w:val="auto"/>
              </w:rPr>
            </w:pPr>
            <w:r w:rsidRPr="00294E9D">
              <w:rPr>
                <w:color w:val="auto"/>
              </w:rPr>
              <w:t>1.3</w:t>
            </w:r>
          </w:p>
        </w:tc>
        <w:tc>
          <w:tcPr>
            <w:tcW w:w="5923" w:type="dxa"/>
          </w:tcPr>
          <w:p w14:paraId="6D266728" w14:textId="77777777" w:rsidR="00400438" w:rsidRPr="00294E9D" w:rsidRDefault="00400438" w:rsidP="00B014B0">
            <w:pPr>
              <w:pStyle w:val="VRQACourseTemplateTableText"/>
              <w:rPr>
                <w:color w:val="auto"/>
              </w:rPr>
            </w:pPr>
            <w:r w:rsidRPr="00294E9D">
              <w:rPr>
                <w:color w:val="auto"/>
              </w:rPr>
              <w:t>Robot features, specifications and system requirements are determined in accordance with selection criteria</w:t>
            </w:r>
          </w:p>
        </w:tc>
      </w:tr>
      <w:tr w:rsidR="00EB0F34" w:rsidRPr="00294E9D" w14:paraId="108D3C28" w14:textId="77777777" w:rsidTr="00420C56">
        <w:tc>
          <w:tcPr>
            <w:tcW w:w="709" w:type="dxa"/>
            <w:vMerge/>
          </w:tcPr>
          <w:p w14:paraId="2593EA0C" w14:textId="77777777" w:rsidR="00400438" w:rsidRPr="00294E9D" w:rsidRDefault="00400438" w:rsidP="00B014B0">
            <w:pPr>
              <w:pStyle w:val="VRQACourseTemplateTableText"/>
              <w:rPr>
                <w:color w:val="auto"/>
              </w:rPr>
            </w:pPr>
          </w:p>
        </w:tc>
        <w:tc>
          <w:tcPr>
            <w:tcW w:w="3052" w:type="dxa"/>
            <w:vMerge/>
          </w:tcPr>
          <w:p w14:paraId="36869C36" w14:textId="77777777" w:rsidR="00400438" w:rsidRPr="00294E9D" w:rsidRDefault="00400438" w:rsidP="00B014B0">
            <w:pPr>
              <w:pStyle w:val="VRQACourseTemplateTableText"/>
              <w:rPr>
                <w:color w:val="auto"/>
              </w:rPr>
            </w:pPr>
          </w:p>
        </w:tc>
        <w:tc>
          <w:tcPr>
            <w:tcW w:w="522" w:type="dxa"/>
            <w:gridSpan w:val="2"/>
          </w:tcPr>
          <w:p w14:paraId="652392E4" w14:textId="77777777" w:rsidR="00400438" w:rsidRPr="00294E9D" w:rsidRDefault="00400438" w:rsidP="00B014B0">
            <w:pPr>
              <w:pStyle w:val="VRQACourseTemplateTableText"/>
              <w:rPr>
                <w:color w:val="auto"/>
              </w:rPr>
            </w:pPr>
            <w:r w:rsidRPr="00294E9D">
              <w:rPr>
                <w:color w:val="auto"/>
              </w:rPr>
              <w:t>1.4</w:t>
            </w:r>
          </w:p>
        </w:tc>
        <w:tc>
          <w:tcPr>
            <w:tcW w:w="5923" w:type="dxa"/>
          </w:tcPr>
          <w:p w14:paraId="20C7156A" w14:textId="77777777" w:rsidR="00400438" w:rsidRPr="00294E9D" w:rsidRDefault="00400438" w:rsidP="00B014B0">
            <w:pPr>
              <w:pStyle w:val="VRQACourseTemplateTableText"/>
              <w:rPr>
                <w:color w:val="auto"/>
              </w:rPr>
            </w:pPr>
            <w:r w:rsidRPr="00294E9D">
              <w:rPr>
                <w:color w:val="auto"/>
              </w:rPr>
              <w:t>Safety features and risk control measures for robot and operating environment are established, in consultation with appropriate personnel</w:t>
            </w:r>
          </w:p>
        </w:tc>
      </w:tr>
      <w:tr w:rsidR="00EB0F34" w:rsidRPr="00294E9D" w14:paraId="4350F4D9" w14:textId="77777777" w:rsidTr="00420C56">
        <w:tc>
          <w:tcPr>
            <w:tcW w:w="709" w:type="dxa"/>
            <w:vMerge/>
          </w:tcPr>
          <w:p w14:paraId="15498A4C" w14:textId="77777777" w:rsidR="00400438" w:rsidRPr="00294E9D" w:rsidRDefault="00400438" w:rsidP="00B014B0">
            <w:pPr>
              <w:pStyle w:val="VRQACourseTemplateTableText"/>
              <w:rPr>
                <w:color w:val="auto"/>
              </w:rPr>
            </w:pPr>
          </w:p>
        </w:tc>
        <w:tc>
          <w:tcPr>
            <w:tcW w:w="3052" w:type="dxa"/>
            <w:vMerge/>
          </w:tcPr>
          <w:p w14:paraId="414B4F30" w14:textId="77777777" w:rsidR="00400438" w:rsidRPr="00294E9D" w:rsidRDefault="00400438" w:rsidP="00B014B0">
            <w:pPr>
              <w:pStyle w:val="VRQACourseTemplateTableText"/>
              <w:rPr>
                <w:color w:val="auto"/>
              </w:rPr>
            </w:pPr>
          </w:p>
        </w:tc>
        <w:tc>
          <w:tcPr>
            <w:tcW w:w="522" w:type="dxa"/>
            <w:gridSpan w:val="2"/>
          </w:tcPr>
          <w:p w14:paraId="0129CC84" w14:textId="77777777" w:rsidR="00400438" w:rsidRPr="00294E9D" w:rsidRDefault="00400438" w:rsidP="00B014B0">
            <w:pPr>
              <w:pStyle w:val="VRQACourseTemplateTableText"/>
              <w:rPr>
                <w:color w:val="auto"/>
              </w:rPr>
            </w:pPr>
            <w:r w:rsidRPr="00294E9D">
              <w:rPr>
                <w:color w:val="auto"/>
              </w:rPr>
              <w:t>1.5</w:t>
            </w:r>
          </w:p>
        </w:tc>
        <w:tc>
          <w:tcPr>
            <w:tcW w:w="5923" w:type="dxa"/>
          </w:tcPr>
          <w:p w14:paraId="3B97A2E5" w14:textId="77777777" w:rsidR="00400438" w:rsidRPr="00294E9D" w:rsidRDefault="00400438" w:rsidP="00B014B0">
            <w:pPr>
              <w:pStyle w:val="VRQACourseTemplateTableText"/>
              <w:rPr>
                <w:color w:val="auto"/>
              </w:rPr>
            </w:pPr>
            <w:r w:rsidRPr="00294E9D">
              <w:rPr>
                <w:color w:val="auto"/>
              </w:rPr>
              <w:t>Manufacturer operating procedures and engineering drawings are interpreted to define robot function and tool path geometry</w:t>
            </w:r>
          </w:p>
        </w:tc>
      </w:tr>
      <w:tr w:rsidR="00EB0F34" w:rsidRPr="00294E9D" w14:paraId="0257C115" w14:textId="77777777" w:rsidTr="00420C56">
        <w:tc>
          <w:tcPr>
            <w:tcW w:w="709" w:type="dxa"/>
            <w:vMerge w:val="restart"/>
          </w:tcPr>
          <w:p w14:paraId="13CDFCFB" w14:textId="77777777" w:rsidR="00400438" w:rsidRPr="00294E9D" w:rsidRDefault="00400438" w:rsidP="00B014B0">
            <w:pPr>
              <w:pStyle w:val="VRQACourseTemplateTableText"/>
              <w:rPr>
                <w:color w:val="auto"/>
              </w:rPr>
            </w:pPr>
            <w:r w:rsidRPr="00294E9D">
              <w:rPr>
                <w:color w:val="auto"/>
              </w:rPr>
              <w:t>2</w:t>
            </w:r>
          </w:p>
        </w:tc>
        <w:tc>
          <w:tcPr>
            <w:tcW w:w="3052" w:type="dxa"/>
            <w:vMerge w:val="restart"/>
          </w:tcPr>
          <w:p w14:paraId="606EDBFC" w14:textId="77777777" w:rsidR="00400438" w:rsidRPr="00294E9D" w:rsidRDefault="00400438" w:rsidP="00B014B0">
            <w:pPr>
              <w:pStyle w:val="VRQACourseTemplateTableText"/>
              <w:rPr>
                <w:color w:val="auto"/>
              </w:rPr>
            </w:pPr>
            <w:r w:rsidRPr="00294E9D">
              <w:rPr>
                <w:color w:val="auto"/>
              </w:rPr>
              <w:t>Install robot</w:t>
            </w:r>
          </w:p>
        </w:tc>
        <w:tc>
          <w:tcPr>
            <w:tcW w:w="522" w:type="dxa"/>
            <w:gridSpan w:val="2"/>
          </w:tcPr>
          <w:p w14:paraId="17FA323C" w14:textId="77777777" w:rsidR="00400438" w:rsidRPr="00294E9D" w:rsidRDefault="00400438" w:rsidP="00B014B0">
            <w:pPr>
              <w:pStyle w:val="VRQACourseTemplateTableText"/>
              <w:rPr>
                <w:color w:val="auto"/>
              </w:rPr>
            </w:pPr>
            <w:r w:rsidRPr="00294E9D">
              <w:rPr>
                <w:color w:val="auto"/>
              </w:rPr>
              <w:t>2.1</w:t>
            </w:r>
          </w:p>
        </w:tc>
        <w:tc>
          <w:tcPr>
            <w:tcW w:w="5923" w:type="dxa"/>
          </w:tcPr>
          <w:p w14:paraId="7465D98C" w14:textId="77777777" w:rsidR="00400438" w:rsidRPr="00294E9D" w:rsidRDefault="00400438" w:rsidP="00B014B0">
            <w:pPr>
              <w:pStyle w:val="VRQACourseTemplateTableText"/>
              <w:rPr>
                <w:color w:val="auto"/>
              </w:rPr>
            </w:pPr>
            <w:r w:rsidRPr="00294E9D">
              <w:rPr>
                <w:color w:val="auto"/>
              </w:rPr>
              <w:t>OHS/WHS requirements for carrying out the work are followed</w:t>
            </w:r>
          </w:p>
        </w:tc>
      </w:tr>
      <w:tr w:rsidR="00EB0F34" w:rsidRPr="00294E9D" w14:paraId="23C74C39" w14:textId="77777777" w:rsidTr="00420C56">
        <w:tc>
          <w:tcPr>
            <w:tcW w:w="709" w:type="dxa"/>
            <w:vMerge/>
          </w:tcPr>
          <w:p w14:paraId="7B96E16C" w14:textId="77777777" w:rsidR="00400438" w:rsidRPr="00294E9D" w:rsidRDefault="00400438" w:rsidP="00B014B0">
            <w:pPr>
              <w:pStyle w:val="VRQACourseTemplateTableText"/>
              <w:rPr>
                <w:color w:val="auto"/>
              </w:rPr>
            </w:pPr>
          </w:p>
        </w:tc>
        <w:tc>
          <w:tcPr>
            <w:tcW w:w="3052" w:type="dxa"/>
            <w:vMerge/>
          </w:tcPr>
          <w:p w14:paraId="6652DF2D" w14:textId="77777777" w:rsidR="00400438" w:rsidRPr="00294E9D" w:rsidRDefault="00400438" w:rsidP="00B014B0">
            <w:pPr>
              <w:pStyle w:val="VRQACourseTemplateTableText"/>
              <w:rPr>
                <w:color w:val="auto"/>
              </w:rPr>
            </w:pPr>
          </w:p>
        </w:tc>
        <w:tc>
          <w:tcPr>
            <w:tcW w:w="522" w:type="dxa"/>
            <w:gridSpan w:val="2"/>
          </w:tcPr>
          <w:p w14:paraId="1448A455" w14:textId="77777777" w:rsidR="00400438" w:rsidRPr="00294E9D" w:rsidRDefault="00400438" w:rsidP="00B014B0">
            <w:pPr>
              <w:pStyle w:val="VRQACourseTemplateTableText"/>
              <w:rPr>
                <w:color w:val="auto"/>
              </w:rPr>
            </w:pPr>
            <w:r w:rsidRPr="00294E9D">
              <w:rPr>
                <w:color w:val="auto"/>
              </w:rPr>
              <w:t>2.2</w:t>
            </w:r>
          </w:p>
        </w:tc>
        <w:tc>
          <w:tcPr>
            <w:tcW w:w="5923" w:type="dxa"/>
          </w:tcPr>
          <w:p w14:paraId="41D50255" w14:textId="77777777" w:rsidR="00400438" w:rsidRPr="00294E9D" w:rsidRDefault="00400438" w:rsidP="00B014B0">
            <w:pPr>
              <w:pStyle w:val="VRQACourseTemplateTableText"/>
              <w:rPr>
                <w:color w:val="auto"/>
              </w:rPr>
            </w:pPr>
            <w:r w:rsidRPr="00294E9D">
              <w:rPr>
                <w:color w:val="auto"/>
              </w:rPr>
              <w:t>Schedule for robot installation and commissioning is prepared</w:t>
            </w:r>
          </w:p>
        </w:tc>
      </w:tr>
      <w:tr w:rsidR="00EB0F34" w:rsidRPr="00294E9D" w14:paraId="794120F5" w14:textId="77777777" w:rsidTr="00420C56">
        <w:tc>
          <w:tcPr>
            <w:tcW w:w="709" w:type="dxa"/>
            <w:vMerge/>
          </w:tcPr>
          <w:p w14:paraId="2FC3FC47" w14:textId="77777777" w:rsidR="00400438" w:rsidRPr="00294E9D" w:rsidRDefault="00400438" w:rsidP="00B014B0">
            <w:pPr>
              <w:pStyle w:val="VRQACourseTemplateTableText"/>
              <w:rPr>
                <w:color w:val="auto"/>
              </w:rPr>
            </w:pPr>
          </w:p>
        </w:tc>
        <w:tc>
          <w:tcPr>
            <w:tcW w:w="3052" w:type="dxa"/>
            <w:vMerge/>
          </w:tcPr>
          <w:p w14:paraId="0CB1F3E8" w14:textId="77777777" w:rsidR="00400438" w:rsidRPr="00294E9D" w:rsidRDefault="00400438" w:rsidP="00B014B0">
            <w:pPr>
              <w:pStyle w:val="VRQACourseTemplateTableText"/>
              <w:rPr>
                <w:color w:val="auto"/>
              </w:rPr>
            </w:pPr>
          </w:p>
        </w:tc>
        <w:tc>
          <w:tcPr>
            <w:tcW w:w="522" w:type="dxa"/>
            <w:gridSpan w:val="2"/>
          </w:tcPr>
          <w:p w14:paraId="21E6C308" w14:textId="77777777" w:rsidR="00400438" w:rsidRPr="00294E9D" w:rsidRDefault="00400438" w:rsidP="00B014B0">
            <w:pPr>
              <w:pStyle w:val="VRQACourseTemplateTableText"/>
              <w:rPr>
                <w:color w:val="auto"/>
              </w:rPr>
            </w:pPr>
            <w:r w:rsidRPr="00294E9D">
              <w:rPr>
                <w:color w:val="auto"/>
              </w:rPr>
              <w:t>2.3</w:t>
            </w:r>
          </w:p>
        </w:tc>
        <w:tc>
          <w:tcPr>
            <w:tcW w:w="5923" w:type="dxa"/>
          </w:tcPr>
          <w:p w14:paraId="2CD4C2C7" w14:textId="77777777" w:rsidR="00400438" w:rsidRPr="00294E9D" w:rsidRDefault="00400438" w:rsidP="00B014B0">
            <w:pPr>
              <w:pStyle w:val="VRQACourseTemplateTableText"/>
              <w:rPr>
                <w:color w:val="auto"/>
              </w:rPr>
            </w:pPr>
            <w:r w:rsidRPr="00294E9D">
              <w:rPr>
                <w:color w:val="auto"/>
              </w:rPr>
              <w:t>Robot installation is coordinated with appropriate personnel</w:t>
            </w:r>
          </w:p>
        </w:tc>
      </w:tr>
      <w:tr w:rsidR="00EB0F34" w:rsidRPr="00294E9D" w14:paraId="03858225" w14:textId="77777777" w:rsidTr="00420C56">
        <w:tc>
          <w:tcPr>
            <w:tcW w:w="709" w:type="dxa"/>
            <w:vMerge/>
          </w:tcPr>
          <w:p w14:paraId="529A60F2" w14:textId="77777777" w:rsidR="00400438" w:rsidRPr="00294E9D" w:rsidRDefault="00400438" w:rsidP="00B014B0">
            <w:pPr>
              <w:pStyle w:val="VRQACourseTemplateTableText"/>
              <w:rPr>
                <w:color w:val="auto"/>
              </w:rPr>
            </w:pPr>
          </w:p>
        </w:tc>
        <w:tc>
          <w:tcPr>
            <w:tcW w:w="3052" w:type="dxa"/>
            <w:vMerge/>
          </w:tcPr>
          <w:p w14:paraId="07860D31" w14:textId="77777777" w:rsidR="00400438" w:rsidRPr="00294E9D" w:rsidRDefault="00400438" w:rsidP="00B014B0">
            <w:pPr>
              <w:pStyle w:val="VRQACourseTemplateTableText"/>
              <w:rPr>
                <w:color w:val="auto"/>
              </w:rPr>
            </w:pPr>
          </w:p>
        </w:tc>
        <w:tc>
          <w:tcPr>
            <w:tcW w:w="522" w:type="dxa"/>
            <w:gridSpan w:val="2"/>
          </w:tcPr>
          <w:p w14:paraId="3CB4CC25" w14:textId="77777777" w:rsidR="00400438" w:rsidRPr="00294E9D" w:rsidRDefault="00400438" w:rsidP="00B014B0">
            <w:pPr>
              <w:pStyle w:val="VRQACourseTemplateTableText"/>
              <w:rPr>
                <w:color w:val="auto"/>
              </w:rPr>
            </w:pPr>
            <w:r w:rsidRPr="00294E9D">
              <w:rPr>
                <w:color w:val="auto"/>
              </w:rPr>
              <w:t>2.4</w:t>
            </w:r>
          </w:p>
        </w:tc>
        <w:tc>
          <w:tcPr>
            <w:tcW w:w="5923" w:type="dxa"/>
          </w:tcPr>
          <w:p w14:paraId="7F087BE2" w14:textId="21EB2CD9" w:rsidR="00400438" w:rsidRPr="00294E9D" w:rsidRDefault="00400438" w:rsidP="00B014B0">
            <w:pPr>
              <w:pStyle w:val="VRQACourseTemplateTableText"/>
              <w:rPr>
                <w:color w:val="auto"/>
              </w:rPr>
            </w:pPr>
            <w:r w:rsidRPr="00294E9D">
              <w:rPr>
                <w:color w:val="auto"/>
              </w:rPr>
              <w:t xml:space="preserve">Resources and equipment needed for the task are obtained in accordance with </w:t>
            </w:r>
            <w:r>
              <w:rPr>
                <w:color w:val="auto"/>
              </w:rPr>
              <w:t>workplace</w:t>
            </w:r>
            <w:r w:rsidRPr="00294E9D">
              <w:rPr>
                <w:color w:val="auto"/>
              </w:rPr>
              <w:t xml:space="preserve"> procedures and checked for correct operation and safety</w:t>
            </w:r>
          </w:p>
        </w:tc>
      </w:tr>
      <w:tr w:rsidR="00EB0F34" w:rsidRPr="00294E9D" w14:paraId="7688ABC3" w14:textId="77777777" w:rsidTr="00420C56">
        <w:tc>
          <w:tcPr>
            <w:tcW w:w="709" w:type="dxa"/>
            <w:vMerge/>
          </w:tcPr>
          <w:p w14:paraId="33DE6E6E" w14:textId="77777777" w:rsidR="00400438" w:rsidRPr="00294E9D" w:rsidRDefault="00400438" w:rsidP="00B014B0">
            <w:pPr>
              <w:pStyle w:val="VRQACourseTemplateTableText"/>
              <w:rPr>
                <w:color w:val="auto"/>
              </w:rPr>
            </w:pPr>
          </w:p>
        </w:tc>
        <w:tc>
          <w:tcPr>
            <w:tcW w:w="3052" w:type="dxa"/>
            <w:vMerge/>
          </w:tcPr>
          <w:p w14:paraId="773F3325" w14:textId="77777777" w:rsidR="00400438" w:rsidRPr="00294E9D" w:rsidRDefault="00400438" w:rsidP="00B014B0">
            <w:pPr>
              <w:pStyle w:val="VRQACourseTemplateTableText"/>
              <w:rPr>
                <w:color w:val="auto"/>
              </w:rPr>
            </w:pPr>
          </w:p>
        </w:tc>
        <w:tc>
          <w:tcPr>
            <w:tcW w:w="522" w:type="dxa"/>
            <w:gridSpan w:val="2"/>
          </w:tcPr>
          <w:p w14:paraId="4E9A13B1" w14:textId="77777777" w:rsidR="00400438" w:rsidRPr="00294E9D" w:rsidRDefault="00400438" w:rsidP="00B014B0">
            <w:pPr>
              <w:pStyle w:val="VRQACourseTemplateTableText"/>
              <w:rPr>
                <w:color w:val="auto"/>
              </w:rPr>
            </w:pPr>
            <w:r w:rsidRPr="00294E9D">
              <w:rPr>
                <w:color w:val="auto"/>
              </w:rPr>
              <w:t>2.5</w:t>
            </w:r>
          </w:p>
        </w:tc>
        <w:tc>
          <w:tcPr>
            <w:tcW w:w="5923" w:type="dxa"/>
          </w:tcPr>
          <w:p w14:paraId="07F253E2" w14:textId="5624404C" w:rsidR="00400438" w:rsidRPr="00294E9D" w:rsidRDefault="00400438" w:rsidP="00B014B0">
            <w:pPr>
              <w:pStyle w:val="VRQACourseTemplateTableText"/>
              <w:rPr>
                <w:color w:val="auto"/>
              </w:rPr>
            </w:pPr>
            <w:r w:rsidRPr="00294E9D">
              <w:rPr>
                <w:color w:val="auto"/>
              </w:rPr>
              <w:t xml:space="preserve">Unexpected situations are resolved with appropriate personnel, and in accordance with </w:t>
            </w:r>
            <w:r>
              <w:rPr>
                <w:color w:val="auto"/>
              </w:rPr>
              <w:t>workplace</w:t>
            </w:r>
            <w:r w:rsidRPr="00294E9D">
              <w:rPr>
                <w:color w:val="auto"/>
              </w:rPr>
              <w:t xml:space="preserve"> procedures</w:t>
            </w:r>
          </w:p>
        </w:tc>
      </w:tr>
      <w:tr w:rsidR="00EB0F34" w:rsidRPr="00294E9D" w14:paraId="1F578F1D" w14:textId="77777777" w:rsidTr="00420C56">
        <w:tc>
          <w:tcPr>
            <w:tcW w:w="709" w:type="dxa"/>
            <w:vMerge/>
          </w:tcPr>
          <w:p w14:paraId="74324D8D" w14:textId="77777777" w:rsidR="00400438" w:rsidRPr="00294E9D" w:rsidRDefault="00400438" w:rsidP="00B014B0">
            <w:pPr>
              <w:pStyle w:val="VRQACourseTemplateTableText"/>
              <w:rPr>
                <w:color w:val="auto"/>
              </w:rPr>
            </w:pPr>
          </w:p>
        </w:tc>
        <w:tc>
          <w:tcPr>
            <w:tcW w:w="3052" w:type="dxa"/>
            <w:vMerge/>
          </w:tcPr>
          <w:p w14:paraId="48D601D9" w14:textId="77777777" w:rsidR="00400438" w:rsidRPr="00294E9D" w:rsidRDefault="00400438" w:rsidP="00B014B0">
            <w:pPr>
              <w:pStyle w:val="VRQACourseTemplateTableText"/>
              <w:rPr>
                <w:color w:val="auto"/>
              </w:rPr>
            </w:pPr>
          </w:p>
        </w:tc>
        <w:tc>
          <w:tcPr>
            <w:tcW w:w="522" w:type="dxa"/>
            <w:gridSpan w:val="2"/>
          </w:tcPr>
          <w:p w14:paraId="5511C3C3" w14:textId="77777777" w:rsidR="00400438" w:rsidRPr="00294E9D" w:rsidRDefault="00400438" w:rsidP="00B014B0">
            <w:pPr>
              <w:pStyle w:val="VRQACourseTemplateTableText"/>
              <w:rPr>
                <w:color w:val="auto"/>
              </w:rPr>
            </w:pPr>
            <w:r w:rsidRPr="00294E9D">
              <w:rPr>
                <w:color w:val="auto"/>
              </w:rPr>
              <w:t>2.6</w:t>
            </w:r>
          </w:p>
        </w:tc>
        <w:tc>
          <w:tcPr>
            <w:tcW w:w="5923" w:type="dxa"/>
          </w:tcPr>
          <w:p w14:paraId="258FF931" w14:textId="77777777" w:rsidR="00400438" w:rsidRPr="00294E9D" w:rsidRDefault="00400438" w:rsidP="00B014B0">
            <w:pPr>
              <w:pStyle w:val="VRQACourseTemplateTableText"/>
              <w:rPr>
                <w:color w:val="auto"/>
              </w:rPr>
            </w:pPr>
            <w:r w:rsidRPr="00294E9D">
              <w:rPr>
                <w:color w:val="auto"/>
              </w:rPr>
              <w:t>Sensors are interfaced to robot, in accordance with established procedures</w:t>
            </w:r>
          </w:p>
        </w:tc>
      </w:tr>
      <w:tr w:rsidR="00EB0F34" w:rsidRPr="00294E9D" w14:paraId="4834E3F9" w14:textId="77777777" w:rsidTr="00420C56">
        <w:tc>
          <w:tcPr>
            <w:tcW w:w="709" w:type="dxa"/>
            <w:vMerge/>
          </w:tcPr>
          <w:p w14:paraId="7D1A1BDB" w14:textId="77777777" w:rsidR="00400438" w:rsidRPr="00294E9D" w:rsidRDefault="00400438" w:rsidP="00B014B0">
            <w:pPr>
              <w:pStyle w:val="VRQACourseTemplateTableText"/>
              <w:rPr>
                <w:color w:val="auto"/>
              </w:rPr>
            </w:pPr>
          </w:p>
        </w:tc>
        <w:tc>
          <w:tcPr>
            <w:tcW w:w="3052" w:type="dxa"/>
            <w:vMerge/>
          </w:tcPr>
          <w:p w14:paraId="6DAB95F8" w14:textId="77777777" w:rsidR="00400438" w:rsidRPr="00294E9D" w:rsidRDefault="00400438" w:rsidP="00B014B0">
            <w:pPr>
              <w:pStyle w:val="VRQACourseTemplateTableText"/>
              <w:rPr>
                <w:color w:val="auto"/>
              </w:rPr>
            </w:pPr>
          </w:p>
        </w:tc>
        <w:tc>
          <w:tcPr>
            <w:tcW w:w="522" w:type="dxa"/>
            <w:gridSpan w:val="2"/>
          </w:tcPr>
          <w:p w14:paraId="6AA53D35" w14:textId="77777777" w:rsidR="00400438" w:rsidRPr="00294E9D" w:rsidRDefault="00400438" w:rsidP="00B014B0">
            <w:pPr>
              <w:pStyle w:val="VRQACourseTemplateTableText"/>
              <w:rPr>
                <w:color w:val="auto"/>
              </w:rPr>
            </w:pPr>
            <w:r w:rsidRPr="00294E9D">
              <w:rPr>
                <w:color w:val="auto"/>
              </w:rPr>
              <w:t>2.7</w:t>
            </w:r>
          </w:p>
        </w:tc>
        <w:tc>
          <w:tcPr>
            <w:tcW w:w="5923" w:type="dxa"/>
          </w:tcPr>
          <w:p w14:paraId="602A0CAB" w14:textId="77777777" w:rsidR="00400438" w:rsidRPr="00294E9D" w:rsidRDefault="00400438" w:rsidP="00B014B0">
            <w:pPr>
              <w:pStyle w:val="VRQACourseTemplateTableText"/>
              <w:rPr>
                <w:color w:val="auto"/>
              </w:rPr>
            </w:pPr>
            <w:r w:rsidRPr="00294E9D">
              <w:rPr>
                <w:color w:val="auto"/>
              </w:rPr>
              <w:t>Robot is programmed to interact with peripherals</w:t>
            </w:r>
          </w:p>
        </w:tc>
      </w:tr>
      <w:tr w:rsidR="00EB0F34" w:rsidRPr="00294E9D" w14:paraId="494D9140" w14:textId="77777777" w:rsidTr="00420C56">
        <w:tc>
          <w:tcPr>
            <w:tcW w:w="709" w:type="dxa"/>
            <w:vMerge w:val="restart"/>
          </w:tcPr>
          <w:p w14:paraId="301A97DB" w14:textId="77777777" w:rsidR="00400438" w:rsidRPr="00294E9D" w:rsidRDefault="00400438" w:rsidP="00B014B0">
            <w:pPr>
              <w:pStyle w:val="VRQACourseTemplateTableText"/>
              <w:rPr>
                <w:color w:val="auto"/>
              </w:rPr>
            </w:pPr>
            <w:r w:rsidRPr="00294E9D">
              <w:rPr>
                <w:color w:val="auto"/>
              </w:rPr>
              <w:t>3</w:t>
            </w:r>
          </w:p>
        </w:tc>
        <w:tc>
          <w:tcPr>
            <w:tcW w:w="3052" w:type="dxa"/>
            <w:vMerge w:val="restart"/>
          </w:tcPr>
          <w:p w14:paraId="07408294" w14:textId="77777777" w:rsidR="00400438" w:rsidRPr="00294E9D" w:rsidRDefault="00400438" w:rsidP="00B014B0">
            <w:pPr>
              <w:pStyle w:val="VRQACourseTemplateTableText"/>
              <w:rPr>
                <w:color w:val="auto"/>
              </w:rPr>
            </w:pPr>
            <w:r w:rsidRPr="00294E9D">
              <w:rPr>
                <w:color w:val="auto"/>
              </w:rPr>
              <w:t>Program robot</w:t>
            </w:r>
          </w:p>
        </w:tc>
        <w:tc>
          <w:tcPr>
            <w:tcW w:w="522" w:type="dxa"/>
            <w:gridSpan w:val="2"/>
          </w:tcPr>
          <w:p w14:paraId="50DE2F52" w14:textId="77777777" w:rsidR="00400438" w:rsidRPr="00294E9D" w:rsidRDefault="00400438" w:rsidP="00B014B0">
            <w:pPr>
              <w:pStyle w:val="VRQACourseTemplateTableText"/>
              <w:rPr>
                <w:color w:val="auto"/>
              </w:rPr>
            </w:pPr>
            <w:r w:rsidRPr="00294E9D">
              <w:rPr>
                <w:color w:val="auto"/>
              </w:rPr>
              <w:t>3.1</w:t>
            </w:r>
          </w:p>
        </w:tc>
        <w:tc>
          <w:tcPr>
            <w:tcW w:w="5923" w:type="dxa"/>
          </w:tcPr>
          <w:p w14:paraId="76CA4888" w14:textId="77777777" w:rsidR="00400438" w:rsidRPr="00294E9D" w:rsidRDefault="00400438" w:rsidP="00B014B0">
            <w:pPr>
              <w:pStyle w:val="VRQACourseTemplateTableText"/>
              <w:rPr>
                <w:color w:val="auto"/>
              </w:rPr>
            </w:pPr>
            <w:r w:rsidRPr="00294E9D">
              <w:rPr>
                <w:color w:val="auto"/>
              </w:rPr>
              <w:t>OHS/WHS requirements for carrying out the work are followed</w:t>
            </w:r>
          </w:p>
        </w:tc>
      </w:tr>
      <w:tr w:rsidR="00EB0F34" w:rsidRPr="00294E9D" w14:paraId="2E9A6A41" w14:textId="77777777" w:rsidTr="00420C56">
        <w:tc>
          <w:tcPr>
            <w:tcW w:w="709" w:type="dxa"/>
            <w:vMerge/>
          </w:tcPr>
          <w:p w14:paraId="3FCA2A3A" w14:textId="77777777" w:rsidR="00400438" w:rsidRPr="00294E9D" w:rsidRDefault="00400438" w:rsidP="00B014B0">
            <w:pPr>
              <w:pStyle w:val="VRQACourseTemplateTableText"/>
              <w:rPr>
                <w:color w:val="auto"/>
              </w:rPr>
            </w:pPr>
          </w:p>
        </w:tc>
        <w:tc>
          <w:tcPr>
            <w:tcW w:w="3052" w:type="dxa"/>
            <w:vMerge/>
          </w:tcPr>
          <w:p w14:paraId="49C2D514" w14:textId="77777777" w:rsidR="00400438" w:rsidRPr="00294E9D" w:rsidRDefault="00400438" w:rsidP="00B014B0">
            <w:pPr>
              <w:pStyle w:val="VRQACourseTemplateTableText"/>
              <w:rPr>
                <w:color w:val="auto"/>
              </w:rPr>
            </w:pPr>
          </w:p>
        </w:tc>
        <w:tc>
          <w:tcPr>
            <w:tcW w:w="522" w:type="dxa"/>
            <w:gridSpan w:val="2"/>
          </w:tcPr>
          <w:p w14:paraId="52752A38" w14:textId="77777777" w:rsidR="00400438" w:rsidRPr="00294E9D" w:rsidRDefault="00400438" w:rsidP="00B014B0">
            <w:pPr>
              <w:pStyle w:val="VRQACourseTemplateTableText"/>
              <w:rPr>
                <w:color w:val="auto"/>
              </w:rPr>
            </w:pPr>
            <w:r w:rsidRPr="00294E9D">
              <w:rPr>
                <w:color w:val="auto"/>
              </w:rPr>
              <w:t>3.2</w:t>
            </w:r>
          </w:p>
        </w:tc>
        <w:tc>
          <w:tcPr>
            <w:tcW w:w="5923" w:type="dxa"/>
          </w:tcPr>
          <w:p w14:paraId="73E18AE5" w14:textId="77777777" w:rsidR="00400438" w:rsidRPr="00294E9D" w:rsidRDefault="00400438" w:rsidP="00B014B0">
            <w:pPr>
              <w:pStyle w:val="VRQACourseTemplateTableText"/>
              <w:rPr>
                <w:color w:val="auto"/>
              </w:rPr>
            </w:pPr>
            <w:r w:rsidRPr="00294E9D">
              <w:rPr>
                <w:color w:val="auto"/>
              </w:rPr>
              <w:t>Programming requirements are identified</w:t>
            </w:r>
          </w:p>
        </w:tc>
      </w:tr>
      <w:tr w:rsidR="00EB0F34" w:rsidRPr="00294E9D" w14:paraId="08A4CA2B" w14:textId="77777777" w:rsidTr="00420C56">
        <w:tc>
          <w:tcPr>
            <w:tcW w:w="709" w:type="dxa"/>
            <w:vMerge/>
          </w:tcPr>
          <w:p w14:paraId="74EB0B37" w14:textId="77777777" w:rsidR="00400438" w:rsidRPr="00294E9D" w:rsidRDefault="00400438" w:rsidP="00B014B0">
            <w:pPr>
              <w:pStyle w:val="VRQACourseTemplateTableText"/>
              <w:rPr>
                <w:color w:val="auto"/>
              </w:rPr>
            </w:pPr>
          </w:p>
        </w:tc>
        <w:tc>
          <w:tcPr>
            <w:tcW w:w="3052" w:type="dxa"/>
            <w:vMerge/>
          </w:tcPr>
          <w:p w14:paraId="781A2162" w14:textId="77777777" w:rsidR="00400438" w:rsidRPr="00294E9D" w:rsidRDefault="00400438" w:rsidP="00B014B0">
            <w:pPr>
              <w:pStyle w:val="VRQACourseTemplateTableText"/>
              <w:rPr>
                <w:color w:val="auto"/>
              </w:rPr>
            </w:pPr>
          </w:p>
        </w:tc>
        <w:tc>
          <w:tcPr>
            <w:tcW w:w="522" w:type="dxa"/>
            <w:gridSpan w:val="2"/>
          </w:tcPr>
          <w:p w14:paraId="1D7F95BA" w14:textId="77777777" w:rsidR="00400438" w:rsidRPr="00294E9D" w:rsidRDefault="00400438" w:rsidP="00B014B0">
            <w:pPr>
              <w:pStyle w:val="VRQACourseTemplateTableText"/>
              <w:rPr>
                <w:color w:val="auto"/>
              </w:rPr>
            </w:pPr>
            <w:r w:rsidRPr="00294E9D">
              <w:rPr>
                <w:color w:val="auto"/>
              </w:rPr>
              <w:t>3.3</w:t>
            </w:r>
          </w:p>
        </w:tc>
        <w:tc>
          <w:tcPr>
            <w:tcW w:w="5923" w:type="dxa"/>
          </w:tcPr>
          <w:p w14:paraId="429FD46A" w14:textId="77777777" w:rsidR="00400438" w:rsidRPr="00294E9D" w:rsidRDefault="00400438" w:rsidP="00B014B0">
            <w:pPr>
              <w:pStyle w:val="VRQACourseTemplateTableText"/>
              <w:rPr>
                <w:color w:val="auto"/>
              </w:rPr>
            </w:pPr>
            <w:r w:rsidRPr="00294E9D">
              <w:rPr>
                <w:color w:val="auto"/>
              </w:rPr>
              <w:t>Program plan is developed, in accordance with established procedures</w:t>
            </w:r>
          </w:p>
        </w:tc>
      </w:tr>
      <w:tr w:rsidR="00EB0F34" w:rsidRPr="00294E9D" w14:paraId="3CF88004" w14:textId="77777777" w:rsidTr="00420C56">
        <w:tc>
          <w:tcPr>
            <w:tcW w:w="709" w:type="dxa"/>
            <w:vMerge/>
          </w:tcPr>
          <w:p w14:paraId="34EC7710" w14:textId="77777777" w:rsidR="00400438" w:rsidRPr="00294E9D" w:rsidRDefault="00400438" w:rsidP="00B014B0">
            <w:pPr>
              <w:pStyle w:val="VRQACourseTemplateTableText"/>
              <w:rPr>
                <w:color w:val="auto"/>
              </w:rPr>
            </w:pPr>
          </w:p>
        </w:tc>
        <w:tc>
          <w:tcPr>
            <w:tcW w:w="3052" w:type="dxa"/>
            <w:vMerge/>
          </w:tcPr>
          <w:p w14:paraId="6EA0776D" w14:textId="77777777" w:rsidR="00400438" w:rsidRPr="00294E9D" w:rsidRDefault="00400438" w:rsidP="00B014B0">
            <w:pPr>
              <w:pStyle w:val="VRQACourseTemplateTableText"/>
              <w:rPr>
                <w:color w:val="auto"/>
              </w:rPr>
            </w:pPr>
          </w:p>
        </w:tc>
        <w:tc>
          <w:tcPr>
            <w:tcW w:w="522" w:type="dxa"/>
            <w:gridSpan w:val="2"/>
          </w:tcPr>
          <w:p w14:paraId="1D128FE7" w14:textId="77777777" w:rsidR="00400438" w:rsidRPr="00294E9D" w:rsidRDefault="00400438" w:rsidP="00B014B0">
            <w:pPr>
              <w:pStyle w:val="VRQACourseTemplateTableText"/>
              <w:rPr>
                <w:color w:val="auto"/>
              </w:rPr>
            </w:pPr>
            <w:r w:rsidRPr="00294E9D">
              <w:rPr>
                <w:color w:val="auto"/>
              </w:rPr>
              <w:t>3.4</w:t>
            </w:r>
          </w:p>
        </w:tc>
        <w:tc>
          <w:tcPr>
            <w:tcW w:w="5923" w:type="dxa"/>
          </w:tcPr>
          <w:p w14:paraId="6C275BC5" w14:textId="77777777" w:rsidR="00400438" w:rsidRPr="00294E9D" w:rsidRDefault="00400438" w:rsidP="00B014B0">
            <w:pPr>
              <w:pStyle w:val="VRQACourseTemplateTableText"/>
              <w:rPr>
                <w:color w:val="auto"/>
              </w:rPr>
            </w:pPr>
            <w:r w:rsidRPr="00294E9D">
              <w:rPr>
                <w:color w:val="auto"/>
              </w:rPr>
              <w:t>Programming method is selected, as required</w:t>
            </w:r>
          </w:p>
        </w:tc>
      </w:tr>
      <w:tr w:rsidR="00EB0F34" w:rsidRPr="00294E9D" w14:paraId="363FA50A" w14:textId="77777777" w:rsidTr="00420C56">
        <w:tc>
          <w:tcPr>
            <w:tcW w:w="709" w:type="dxa"/>
            <w:vMerge/>
          </w:tcPr>
          <w:p w14:paraId="2453DF37" w14:textId="77777777" w:rsidR="00400438" w:rsidRPr="00294E9D" w:rsidRDefault="00400438" w:rsidP="00B014B0">
            <w:pPr>
              <w:pStyle w:val="VRQACourseTemplateTableText"/>
              <w:rPr>
                <w:color w:val="auto"/>
              </w:rPr>
            </w:pPr>
          </w:p>
        </w:tc>
        <w:tc>
          <w:tcPr>
            <w:tcW w:w="3052" w:type="dxa"/>
            <w:vMerge/>
          </w:tcPr>
          <w:p w14:paraId="40A6F894" w14:textId="77777777" w:rsidR="00400438" w:rsidRPr="00294E9D" w:rsidRDefault="00400438" w:rsidP="00B014B0">
            <w:pPr>
              <w:pStyle w:val="VRQACourseTemplateTableText"/>
              <w:rPr>
                <w:color w:val="auto"/>
              </w:rPr>
            </w:pPr>
          </w:p>
        </w:tc>
        <w:tc>
          <w:tcPr>
            <w:tcW w:w="522" w:type="dxa"/>
            <w:gridSpan w:val="2"/>
          </w:tcPr>
          <w:p w14:paraId="609B1710" w14:textId="77777777" w:rsidR="00400438" w:rsidRPr="00294E9D" w:rsidRDefault="00400438" w:rsidP="00B014B0">
            <w:pPr>
              <w:pStyle w:val="VRQACourseTemplateTableText"/>
              <w:rPr>
                <w:color w:val="auto"/>
              </w:rPr>
            </w:pPr>
            <w:r w:rsidRPr="00294E9D">
              <w:rPr>
                <w:color w:val="auto"/>
              </w:rPr>
              <w:t>3.5</w:t>
            </w:r>
          </w:p>
        </w:tc>
        <w:tc>
          <w:tcPr>
            <w:tcW w:w="5923" w:type="dxa"/>
          </w:tcPr>
          <w:p w14:paraId="38D09DB9" w14:textId="77777777" w:rsidR="00400438" w:rsidRPr="00294E9D" w:rsidRDefault="00400438" w:rsidP="00B014B0">
            <w:pPr>
              <w:pStyle w:val="VRQACourseTemplateTableText"/>
              <w:rPr>
                <w:color w:val="auto"/>
              </w:rPr>
            </w:pPr>
            <w:r w:rsidRPr="00294E9D">
              <w:rPr>
                <w:color w:val="auto"/>
              </w:rPr>
              <w:t>Coordinates are calculated for tool path or robot function</w:t>
            </w:r>
          </w:p>
        </w:tc>
      </w:tr>
      <w:tr w:rsidR="00EB0F34" w:rsidRPr="00294E9D" w14:paraId="58EF98E3" w14:textId="77777777" w:rsidTr="00420C56">
        <w:tc>
          <w:tcPr>
            <w:tcW w:w="709" w:type="dxa"/>
            <w:vMerge/>
          </w:tcPr>
          <w:p w14:paraId="42AB3A83" w14:textId="77777777" w:rsidR="00400438" w:rsidRPr="00294E9D" w:rsidRDefault="00400438" w:rsidP="00B014B0">
            <w:pPr>
              <w:pStyle w:val="VRQACourseTemplateTableText"/>
              <w:rPr>
                <w:color w:val="auto"/>
              </w:rPr>
            </w:pPr>
          </w:p>
        </w:tc>
        <w:tc>
          <w:tcPr>
            <w:tcW w:w="3052" w:type="dxa"/>
            <w:vMerge/>
          </w:tcPr>
          <w:p w14:paraId="3DF0912D" w14:textId="77777777" w:rsidR="00400438" w:rsidRPr="00294E9D" w:rsidRDefault="00400438" w:rsidP="00B014B0">
            <w:pPr>
              <w:pStyle w:val="VRQACourseTemplateTableText"/>
              <w:rPr>
                <w:color w:val="auto"/>
              </w:rPr>
            </w:pPr>
          </w:p>
        </w:tc>
        <w:tc>
          <w:tcPr>
            <w:tcW w:w="522" w:type="dxa"/>
            <w:gridSpan w:val="2"/>
          </w:tcPr>
          <w:p w14:paraId="50FE402A" w14:textId="77777777" w:rsidR="00400438" w:rsidRPr="00294E9D" w:rsidRDefault="00400438" w:rsidP="00B014B0">
            <w:pPr>
              <w:pStyle w:val="VRQACourseTemplateTableText"/>
              <w:rPr>
                <w:color w:val="auto"/>
              </w:rPr>
            </w:pPr>
            <w:r w:rsidRPr="00294E9D">
              <w:rPr>
                <w:color w:val="auto"/>
              </w:rPr>
              <w:t>3.6</w:t>
            </w:r>
          </w:p>
        </w:tc>
        <w:tc>
          <w:tcPr>
            <w:tcW w:w="5923" w:type="dxa"/>
          </w:tcPr>
          <w:p w14:paraId="44F07CC6" w14:textId="77777777" w:rsidR="00400438" w:rsidRPr="00294E9D" w:rsidRDefault="00400438" w:rsidP="00B014B0">
            <w:pPr>
              <w:pStyle w:val="VRQACourseTemplateTableText"/>
              <w:rPr>
                <w:color w:val="auto"/>
              </w:rPr>
            </w:pPr>
            <w:r w:rsidRPr="00294E9D">
              <w:rPr>
                <w:color w:val="auto"/>
              </w:rPr>
              <w:t>Program is written in required language and in accordance with standard operating procedures</w:t>
            </w:r>
          </w:p>
        </w:tc>
      </w:tr>
      <w:tr w:rsidR="00EB0F34" w:rsidRPr="00294E9D" w14:paraId="190B6880" w14:textId="77777777" w:rsidTr="00420C56">
        <w:tc>
          <w:tcPr>
            <w:tcW w:w="709" w:type="dxa"/>
            <w:vMerge/>
          </w:tcPr>
          <w:p w14:paraId="7AC917F3" w14:textId="77777777" w:rsidR="00400438" w:rsidRPr="00294E9D" w:rsidRDefault="00400438" w:rsidP="00B014B0">
            <w:pPr>
              <w:pStyle w:val="VRQACourseTemplateTableText"/>
              <w:rPr>
                <w:color w:val="auto"/>
              </w:rPr>
            </w:pPr>
          </w:p>
        </w:tc>
        <w:tc>
          <w:tcPr>
            <w:tcW w:w="3052" w:type="dxa"/>
            <w:vMerge/>
          </w:tcPr>
          <w:p w14:paraId="0FA8BD2A" w14:textId="77777777" w:rsidR="00400438" w:rsidRPr="00294E9D" w:rsidRDefault="00400438" w:rsidP="00B014B0">
            <w:pPr>
              <w:pStyle w:val="VRQACourseTemplateTableText"/>
              <w:rPr>
                <w:color w:val="auto"/>
              </w:rPr>
            </w:pPr>
          </w:p>
        </w:tc>
        <w:tc>
          <w:tcPr>
            <w:tcW w:w="522" w:type="dxa"/>
            <w:gridSpan w:val="2"/>
          </w:tcPr>
          <w:p w14:paraId="576DBFB6" w14:textId="77777777" w:rsidR="00400438" w:rsidRPr="00294E9D" w:rsidRDefault="00400438" w:rsidP="00B014B0">
            <w:pPr>
              <w:pStyle w:val="VRQACourseTemplateTableText"/>
              <w:rPr>
                <w:color w:val="auto"/>
              </w:rPr>
            </w:pPr>
            <w:r w:rsidRPr="00294E9D">
              <w:rPr>
                <w:color w:val="auto"/>
              </w:rPr>
              <w:t>3.7</w:t>
            </w:r>
          </w:p>
        </w:tc>
        <w:tc>
          <w:tcPr>
            <w:tcW w:w="5923" w:type="dxa"/>
          </w:tcPr>
          <w:p w14:paraId="28607F96" w14:textId="77777777" w:rsidR="00400438" w:rsidRPr="00294E9D" w:rsidRDefault="00400438" w:rsidP="00B014B0">
            <w:pPr>
              <w:pStyle w:val="VRQACourseTemplateTableText"/>
              <w:rPr>
                <w:color w:val="auto"/>
              </w:rPr>
            </w:pPr>
            <w:r w:rsidRPr="00294E9D">
              <w:rPr>
                <w:color w:val="auto"/>
              </w:rPr>
              <w:t>Safety features are incorporated in robot program</w:t>
            </w:r>
          </w:p>
        </w:tc>
      </w:tr>
      <w:tr w:rsidR="00EB0F34" w:rsidRPr="00294E9D" w14:paraId="2A4A1B39" w14:textId="77777777" w:rsidTr="00420C56">
        <w:tc>
          <w:tcPr>
            <w:tcW w:w="709" w:type="dxa"/>
            <w:vMerge/>
          </w:tcPr>
          <w:p w14:paraId="65B4A328" w14:textId="77777777" w:rsidR="00400438" w:rsidRPr="00294E9D" w:rsidRDefault="00400438" w:rsidP="00B014B0">
            <w:pPr>
              <w:pStyle w:val="VRQACourseTemplateTableText"/>
              <w:rPr>
                <w:color w:val="auto"/>
              </w:rPr>
            </w:pPr>
          </w:p>
        </w:tc>
        <w:tc>
          <w:tcPr>
            <w:tcW w:w="3052" w:type="dxa"/>
            <w:vMerge/>
          </w:tcPr>
          <w:p w14:paraId="5DE41942" w14:textId="77777777" w:rsidR="00400438" w:rsidRPr="00294E9D" w:rsidRDefault="00400438" w:rsidP="00B014B0">
            <w:pPr>
              <w:pStyle w:val="VRQACourseTemplateTableText"/>
              <w:rPr>
                <w:color w:val="auto"/>
              </w:rPr>
            </w:pPr>
          </w:p>
        </w:tc>
        <w:tc>
          <w:tcPr>
            <w:tcW w:w="522" w:type="dxa"/>
            <w:gridSpan w:val="2"/>
          </w:tcPr>
          <w:p w14:paraId="12A9F01E" w14:textId="77777777" w:rsidR="00400438" w:rsidRPr="00294E9D" w:rsidRDefault="00400438" w:rsidP="00B014B0">
            <w:pPr>
              <w:pStyle w:val="VRQACourseTemplateTableText"/>
              <w:rPr>
                <w:color w:val="auto"/>
              </w:rPr>
            </w:pPr>
            <w:r w:rsidRPr="00294E9D">
              <w:rPr>
                <w:color w:val="auto"/>
              </w:rPr>
              <w:t>3.8</w:t>
            </w:r>
          </w:p>
        </w:tc>
        <w:tc>
          <w:tcPr>
            <w:tcW w:w="5923" w:type="dxa"/>
          </w:tcPr>
          <w:p w14:paraId="1C6D5B09" w14:textId="77777777" w:rsidR="00400438" w:rsidRPr="00294E9D" w:rsidRDefault="00400438" w:rsidP="00B014B0">
            <w:pPr>
              <w:pStyle w:val="VRQACourseTemplateTableText"/>
              <w:rPr>
                <w:color w:val="auto"/>
              </w:rPr>
            </w:pPr>
            <w:r w:rsidRPr="00294E9D">
              <w:rPr>
                <w:color w:val="auto"/>
              </w:rPr>
              <w:t>Operation sheet is prepared, in accordance with established procedures</w:t>
            </w:r>
          </w:p>
        </w:tc>
      </w:tr>
      <w:tr w:rsidR="00EB0F34" w:rsidRPr="00294E9D" w14:paraId="2CEAE844" w14:textId="77777777" w:rsidTr="00420C56">
        <w:tc>
          <w:tcPr>
            <w:tcW w:w="709" w:type="dxa"/>
            <w:vMerge w:val="restart"/>
          </w:tcPr>
          <w:p w14:paraId="780320F6" w14:textId="77777777" w:rsidR="00400438" w:rsidRPr="00294E9D" w:rsidRDefault="00400438" w:rsidP="00B014B0">
            <w:pPr>
              <w:pStyle w:val="VRQACourseTemplateTableText"/>
              <w:rPr>
                <w:color w:val="auto"/>
              </w:rPr>
            </w:pPr>
            <w:r w:rsidRPr="00294E9D">
              <w:rPr>
                <w:color w:val="auto"/>
              </w:rPr>
              <w:t>4</w:t>
            </w:r>
          </w:p>
        </w:tc>
        <w:tc>
          <w:tcPr>
            <w:tcW w:w="3052" w:type="dxa"/>
            <w:vMerge w:val="restart"/>
          </w:tcPr>
          <w:p w14:paraId="2B14739B" w14:textId="77777777" w:rsidR="00400438" w:rsidRPr="00294E9D" w:rsidRDefault="00400438" w:rsidP="00B014B0">
            <w:pPr>
              <w:pStyle w:val="VRQACourseTemplateTableText"/>
              <w:rPr>
                <w:color w:val="auto"/>
              </w:rPr>
            </w:pPr>
            <w:r w:rsidRPr="00294E9D">
              <w:rPr>
                <w:color w:val="auto"/>
              </w:rPr>
              <w:t>Trial robot</w:t>
            </w:r>
          </w:p>
        </w:tc>
        <w:tc>
          <w:tcPr>
            <w:tcW w:w="522" w:type="dxa"/>
            <w:gridSpan w:val="2"/>
          </w:tcPr>
          <w:p w14:paraId="4AA3CD10" w14:textId="77777777" w:rsidR="00400438" w:rsidRPr="00294E9D" w:rsidRDefault="00400438" w:rsidP="00B014B0">
            <w:pPr>
              <w:pStyle w:val="VRQACourseTemplateTableText"/>
              <w:rPr>
                <w:color w:val="auto"/>
              </w:rPr>
            </w:pPr>
            <w:r w:rsidRPr="00294E9D">
              <w:rPr>
                <w:color w:val="auto"/>
              </w:rPr>
              <w:t>4.1</w:t>
            </w:r>
          </w:p>
        </w:tc>
        <w:tc>
          <w:tcPr>
            <w:tcW w:w="5923" w:type="dxa"/>
          </w:tcPr>
          <w:p w14:paraId="08FEAACB" w14:textId="77777777" w:rsidR="00400438" w:rsidRPr="00294E9D" w:rsidRDefault="00400438" w:rsidP="00B014B0">
            <w:pPr>
              <w:pStyle w:val="VRQACourseTemplateTableText"/>
              <w:rPr>
                <w:color w:val="auto"/>
              </w:rPr>
            </w:pPr>
            <w:r w:rsidRPr="00294E9D">
              <w:rPr>
                <w:color w:val="auto"/>
              </w:rPr>
              <w:t>OHS/WHS requirements for carrying out and completing the work are followed</w:t>
            </w:r>
          </w:p>
        </w:tc>
      </w:tr>
      <w:tr w:rsidR="00EB0F34" w:rsidRPr="00294E9D" w14:paraId="137EE3FC" w14:textId="77777777" w:rsidTr="00420C56">
        <w:tc>
          <w:tcPr>
            <w:tcW w:w="709" w:type="dxa"/>
            <w:vMerge/>
          </w:tcPr>
          <w:p w14:paraId="4ADD4D39" w14:textId="77777777" w:rsidR="00400438" w:rsidRPr="00294E9D" w:rsidRDefault="00400438" w:rsidP="00B014B0">
            <w:pPr>
              <w:pStyle w:val="VRQACourseTemplateTableText"/>
              <w:rPr>
                <w:color w:val="auto"/>
              </w:rPr>
            </w:pPr>
          </w:p>
        </w:tc>
        <w:tc>
          <w:tcPr>
            <w:tcW w:w="3052" w:type="dxa"/>
            <w:vMerge/>
          </w:tcPr>
          <w:p w14:paraId="26E8595A" w14:textId="77777777" w:rsidR="00400438" w:rsidRPr="00294E9D" w:rsidRDefault="00400438" w:rsidP="00B014B0">
            <w:pPr>
              <w:pStyle w:val="VRQACourseTemplateTableText"/>
              <w:rPr>
                <w:color w:val="auto"/>
              </w:rPr>
            </w:pPr>
          </w:p>
        </w:tc>
        <w:tc>
          <w:tcPr>
            <w:tcW w:w="522" w:type="dxa"/>
            <w:gridSpan w:val="2"/>
          </w:tcPr>
          <w:p w14:paraId="3AB89CC6" w14:textId="77777777" w:rsidR="00400438" w:rsidRPr="00294E9D" w:rsidRDefault="00400438" w:rsidP="00B014B0">
            <w:pPr>
              <w:pStyle w:val="VRQACourseTemplateTableText"/>
              <w:rPr>
                <w:color w:val="auto"/>
              </w:rPr>
            </w:pPr>
            <w:r w:rsidRPr="00294E9D">
              <w:rPr>
                <w:color w:val="auto"/>
              </w:rPr>
              <w:t>4.2</w:t>
            </w:r>
          </w:p>
        </w:tc>
        <w:tc>
          <w:tcPr>
            <w:tcW w:w="5923" w:type="dxa"/>
          </w:tcPr>
          <w:p w14:paraId="576331EB" w14:textId="77777777" w:rsidR="00400438" w:rsidRPr="00294E9D" w:rsidRDefault="00400438" w:rsidP="00B014B0">
            <w:pPr>
              <w:pStyle w:val="VRQACourseTemplateTableText"/>
              <w:rPr>
                <w:color w:val="auto"/>
              </w:rPr>
            </w:pPr>
            <w:r w:rsidRPr="00294E9D">
              <w:rPr>
                <w:color w:val="auto"/>
              </w:rPr>
              <w:t>Work site is made safe in accordance with established safety procedures</w:t>
            </w:r>
          </w:p>
        </w:tc>
      </w:tr>
      <w:tr w:rsidR="00EB0F34" w:rsidRPr="00294E9D" w14:paraId="1A7574CC" w14:textId="77777777" w:rsidTr="00420C56">
        <w:tc>
          <w:tcPr>
            <w:tcW w:w="709" w:type="dxa"/>
            <w:vMerge/>
          </w:tcPr>
          <w:p w14:paraId="05FCE556" w14:textId="77777777" w:rsidR="00400438" w:rsidRPr="00294E9D" w:rsidRDefault="00400438" w:rsidP="00B014B0">
            <w:pPr>
              <w:pStyle w:val="VRQACourseTemplateTableText"/>
              <w:rPr>
                <w:color w:val="auto"/>
              </w:rPr>
            </w:pPr>
          </w:p>
        </w:tc>
        <w:tc>
          <w:tcPr>
            <w:tcW w:w="3052" w:type="dxa"/>
            <w:vMerge/>
          </w:tcPr>
          <w:p w14:paraId="51F6BCDA" w14:textId="77777777" w:rsidR="00400438" w:rsidRPr="00294E9D" w:rsidRDefault="00400438" w:rsidP="00B014B0">
            <w:pPr>
              <w:pStyle w:val="VRQACourseTemplateTableText"/>
              <w:rPr>
                <w:color w:val="auto"/>
              </w:rPr>
            </w:pPr>
          </w:p>
        </w:tc>
        <w:tc>
          <w:tcPr>
            <w:tcW w:w="522" w:type="dxa"/>
            <w:gridSpan w:val="2"/>
          </w:tcPr>
          <w:p w14:paraId="01B7E246" w14:textId="77777777" w:rsidR="00400438" w:rsidRPr="00294E9D" w:rsidRDefault="00400438" w:rsidP="00B014B0">
            <w:pPr>
              <w:pStyle w:val="VRQACourseTemplateTableText"/>
              <w:rPr>
                <w:color w:val="auto"/>
              </w:rPr>
            </w:pPr>
            <w:r w:rsidRPr="00294E9D">
              <w:rPr>
                <w:color w:val="auto"/>
              </w:rPr>
              <w:t>4.3</w:t>
            </w:r>
          </w:p>
        </w:tc>
        <w:tc>
          <w:tcPr>
            <w:tcW w:w="5923" w:type="dxa"/>
          </w:tcPr>
          <w:p w14:paraId="06703A33" w14:textId="77777777" w:rsidR="00400438" w:rsidRPr="00294E9D" w:rsidRDefault="00400438" w:rsidP="00B014B0">
            <w:pPr>
              <w:pStyle w:val="VRQACourseTemplateTableText"/>
              <w:rPr>
                <w:color w:val="auto"/>
              </w:rPr>
            </w:pPr>
            <w:r w:rsidRPr="00294E9D">
              <w:rPr>
                <w:color w:val="auto"/>
              </w:rPr>
              <w:t>Robot and computer equipment are prepared for program trial</w:t>
            </w:r>
          </w:p>
        </w:tc>
      </w:tr>
      <w:tr w:rsidR="00EB0F34" w:rsidRPr="00294E9D" w14:paraId="7F949BC7" w14:textId="77777777" w:rsidTr="00420C56">
        <w:tc>
          <w:tcPr>
            <w:tcW w:w="709" w:type="dxa"/>
            <w:vMerge/>
          </w:tcPr>
          <w:p w14:paraId="270E7E68" w14:textId="77777777" w:rsidR="00400438" w:rsidRPr="00294E9D" w:rsidRDefault="00400438" w:rsidP="00B014B0">
            <w:pPr>
              <w:pStyle w:val="VRQACourseTemplateTableText"/>
              <w:rPr>
                <w:color w:val="auto"/>
              </w:rPr>
            </w:pPr>
          </w:p>
        </w:tc>
        <w:tc>
          <w:tcPr>
            <w:tcW w:w="3052" w:type="dxa"/>
            <w:vMerge/>
          </w:tcPr>
          <w:p w14:paraId="7214313C" w14:textId="77777777" w:rsidR="00400438" w:rsidRPr="00294E9D" w:rsidRDefault="00400438" w:rsidP="00B014B0">
            <w:pPr>
              <w:pStyle w:val="VRQACourseTemplateTableText"/>
              <w:rPr>
                <w:color w:val="auto"/>
              </w:rPr>
            </w:pPr>
          </w:p>
        </w:tc>
        <w:tc>
          <w:tcPr>
            <w:tcW w:w="522" w:type="dxa"/>
            <w:gridSpan w:val="2"/>
          </w:tcPr>
          <w:p w14:paraId="0BB1BE01" w14:textId="77777777" w:rsidR="00400438" w:rsidRPr="00294E9D" w:rsidRDefault="00400438" w:rsidP="00B014B0">
            <w:pPr>
              <w:pStyle w:val="VRQACourseTemplateTableText"/>
              <w:rPr>
                <w:color w:val="auto"/>
              </w:rPr>
            </w:pPr>
            <w:r w:rsidRPr="00294E9D">
              <w:rPr>
                <w:color w:val="auto"/>
              </w:rPr>
              <w:t>4.4</w:t>
            </w:r>
          </w:p>
        </w:tc>
        <w:tc>
          <w:tcPr>
            <w:tcW w:w="5923" w:type="dxa"/>
          </w:tcPr>
          <w:p w14:paraId="3CD2D726" w14:textId="77777777" w:rsidR="00400438" w:rsidRPr="00294E9D" w:rsidRDefault="00400438" w:rsidP="00B014B0">
            <w:pPr>
              <w:pStyle w:val="VRQACourseTemplateTableText"/>
              <w:rPr>
                <w:color w:val="auto"/>
              </w:rPr>
            </w:pPr>
            <w:r w:rsidRPr="00294E9D">
              <w:rPr>
                <w:color w:val="auto"/>
              </w:rPr>
              <w:t>Program is trialled by operating robot in manual mode in conjunction with operator as appropriate</w:t>
            </w:r>
          </w:p>
        </w:tc>
      </w:tr>
      <w:tr w:rsidR="00EB0F34" w:rsidRPr="00294E9D" w14:paraId="52544AD3" w14:textId="77777777" w:rsidTr="00420C56">
        <w:tc>
          <w:tcPr>
            <w:tcW w:w="709" w:type="dxa"/>
            <w:vMerge/>
          </w:tcPr>
          <w:p w14:paraId="03290C5F" w14:textId="77777777" w:rsidR="00400438" w:rsidRPr="00294E9D" w:rsidRDefault="00400438" w:rsidP="00B014B0">
            <w:pPr>
              <w:pStyle w:val="VRQACourseTemplateTableText"/>
              <w:rPr>
                <w:color w:val="auto"/>
              </w:rPr>
            </w:pPr>
          </w:p>
        </w:tc>
        <w:tc>
          <w:tcPr>
            <w:tcW w:w="3052" w:type="dxa"/>
            <w:vMerge/>
          </w:tcPr>
          <w:p w14:paraId="58CC3B5A" w14:textId="77777777" w:rsidR="00400438" w:rsidRPr="00294E9D" w:rsidRDefault="00400438" w:rsidP="00B014B0">
            <w:pPr>
              <w:pStyle w:val="VRQACourseTemplateTableText"/>
              <w:rPr>
                <w:color w:val="auto"/>
              </w:rPr>
            </w:pPr>
          </w:p>
        </w:tc>
        <w:tc>
          <w:tcPr>
            <w:tcW w:w="522" w:type="dxa"/>
            <w:gridSpan w:val="2"/>
          </w:tcPr>
          <w:p w14:paraId="2E0DD74C" w14:textId="77777777" w:rsidR="00400438" w:rsidRPr="00294E9D" w:rsidRDefault="00400438" w:rsidP="00B014B0">
            <w:pPr>
              <w:pStyle w:val="VRQACourseTemplateTableText"/>
              <w:rPr>
                <w:color w:val="auto"/>
              </w:rPr>
            </w:pPr>
            <w:r w:rsidRPr="00294E9D">
              <w:rPr>
                <w:color w:val="auto"/>
              </w:rPr>
              <w:t>4.5</w:t>
            </w:r>
          </w:p>
        </w:tc>
        <w:tc>
          <w:tcPr>
            <w:tcW w:w="5923" w:type="dxa"/>
          </w:tcPr>
          <w:p w14:paraId="640942CB" w14:textId="77777777" w:rsidR="00400438" w:rsidRPr="00294E9D" w:rsidRDefault="00400438" w:rsidP="00B014B0">
            <w:pPr>
              <w:pStyle w:val="VRQACourseTemplateTableText"/>
              <w:rPr>
                <w:color w:val="auto"/>
              </w:rPr>
            </w:pPr>
            <w:r w:rsidRPr="00294E9D">
              <w:rPr>
                <w:color w:val="auto"/>
              </w:rPr>
              <w:t>Program performance is verified against required specifications and with appropriate technical experts or other technical reference sources</w:t>
            </w:r>
          </w:p>
        </w:tc>
      </w:tr>
      <w:tr w:rsidR="00EB0F34" w:rsidRPr="00294E9D" w14:paraId="2DEC2ED7" w14:textId="77777777" w:rsidTr="00420C56">
        <w:tc>
          <w:tcPr>
            <w:tcW w:w="709" w:type="dxa"/>
            <w:vMerge/>
          </w:tcPr>
          <w:p w14:paraId="06C75BC5" w14:textId="77777777" w:rsidR="00400438" w:rsidRPr="00294E9D" w:rsidRDefault="00400438" w:rsidP="00B014B0">
            <w:pPr>
              <w:pStyle w:val="VRQACourseTemplateTableText"/>
              <w:rPr>
                <w:color w:val="auto"/>
              </w:rPr>
            </w:pPr>
          </w:p>
        </w:tc>
        <w:tc>
          <w:tcPr>
            <w:tcW w:w="3052" w:type="dxa"/>
            <w:vMerge/>
          </w:tcPr>
          <w:p w14:paraId="29184340" w14:textId="77777777" w:rsidR="00400438" w:rsidRPr="00294E9D" w:rsidRDefault="00400438" w:rsidP="00B014B0">
            <w:pPr>
              <w:pStyle w:val="VRQACourseTemplateTableText"/>
              <w:rPr>
                <w:color w:val="auto"/>
              </w:rPr>
            </w:pPr>
          </w:p>
        </w:tc>
        <w:tc>
          <w:tcPr>
            <w:tcW w:w="522" w:type="dxa"/>
            <w:gridSpan w:val="2"/>
          </w:tcPr>
          <w:p w14:paraId="22D8A7F2" w14:textId="77777777" w:rsidR="00400438" w:rsidRPr="00294E9D" w:rsidRDefault="00400438" w:rsidP="00B014B0">
            <w:pPr>
              <w:pStyle w:val="VRQACourseTemplateTableText"/>
              <w:rPr>
                <w:color w:val="auto"/>
              </w:rPr>
            </w:pPr>
            <w:r w:rsidRPr="00294E9D">
              <w:rPr>
                <w:color w:val="auto"/>
              </w:rPr>
              <w:t>4.6</w:t>
            </w:r>
          </w:p>
        </w:tc>
        <w:tc>
          <w:tcPr>
            <w:tcW w:w="5923" w:type="dxa"/>
          </w:tcPr>
          <w:p w14:paraId="6CAFC381" w14:textId="77777777" w:rsidR="00400438" w:rsidRPr="00294E9D" w:rsidRDefault="00400438" w:rsidP="00B014B0">
            <w:pPr>
              <w:pStyle w:val="VRQACourseTemplateTableText"/>
              <w:rPr>
                <w:color w:val="auto"/>
              </w:rPr>
            </w:pPr>
            <w:r w:rsidRPr="00294E9D">
              <w:rPr>
                <w:color w:val="auto"/>
              </w:rPr>
              <w:t>Program is edited if necessary to adjust operation as required</w:t>
            </w:r>
          </w:p>
        </w:tc>
      </w:tr>
      <w:tr w:rsidR="00EB0F34" w:rsidRPr="00294E9D" w14:paraId="0CB2E849" w14:textId="77777777" w:rsidTr="00420C56">
        <w:tc>
          <w:tcPr>
            <w:tcW w:w="709" w:type="dxa"/>
          </w:tcPr>
          <w:p w14:paraId="58CDB510" w14:textId="77777777" w:rsidR="00400438" w:rsidRPr="00294E9D" w:rsidRDefault="00400438" w:rsidP="00B014B0">
            <w:pPr>
              <w:pStyle w:val="VRQACourseTemplateTableText"/>
              <w:rPr>
                <w:color w:val="auto"/>
              </w:rPr>
            </w:pPr>
          </w:p>
        </w:tc>
        <w:tc>
          <w:tcPr>
            <w:tcW w:w="3052" w:type="dxa"/>
            <w:vMerge/>
          </w:tcPr>
          <w:p w14:paraId="66A8012D" w14:textId="77777777" w:rsidR="00400438" w:rsidRPr="00294E9D" w:rsidRDefault="00400438" w:rsidP="00B014B0">
            <w:pPr>
              <w:pStyle w:val="VRQACourseTemplateTableText"/>
              <w:rPr>
                <w:color w:val="auto"/>
              </w:rPr>
            </w:pPr>
          </w:p>
        </w:tc>
        <w:tc>
          <w:tcPr>
            <w:tcW w:w="522" w:type="dxa"/>
            <w:gridSpan w:val="2"/>
          </w:tcPr>
          <w:p w14:paraId="5641F76F" w14:textId="77777777" w:rsidR="00400438" w:rsidRPr="00294E9D" w:rsidRDefault="00400438" w:rsidP="00B014B0">
            <w:pPr>
              <w:pStyle w:val="VRQACourseTemplateTableText"/>
              <w:rPr>
                <w:color w:val="auto"/>
              </w:rPr>
            </w:pPr>
            <w:r w:rsidRPr="00294E9D">
              <w:rPr>
                <w:color w:val="auto"/>
              </w:rPr>
              <w:t>4.7</w:t>
            </w:r>
          </w:p>
        </w:tc>
        <w:tc>
          <w:tcPr>
            <w:tcW w:w="5923" w:type="dxa"/>
          </w:tcPr>
          <w:p w14:paraId="3BBE403B" w14:textId="47C377AE" w:rsidR="00400438" w:rsidRPr="00294E9D" w:rsidRDefault="00400438" w:rsidP="00B014B0">
            <w:pPr>
              <w:pStyle w:val="VRQACourseTemplateTableText"/>
              <w:rPr>
                <w:color w:val="auto"/>
              </w:rPr>
            </w:pPr>
            <w:r w:rsidRPr="00294E9D">
              <w:rPr>
                <w:color w:val="auto"/>
              </w:rPr>
              <w:t xml:space="preserve">Results are documented and work completion notified according to </w:t>
            </w:r>
            <w:r>
              <w:rPr>
                <w:color w:val="auto"/>
              </w:rPr>
              <w:t>workplace</w:t>
            </w:r>
            <w:r w:rsidRPr="00294E9D">
              <w:rPr>
                <w:color w:val="auto"/>
              </w:rPr>
              <w:t xml:space="preserve"> procedures</w:t>
            </w:r>
          </w:p>
        </w:tc>
      </w:tr>
    </w:tbl>
    <w:p w14:paraId="37CE79EC" w14:textId="77777777" w:rsidR="0095604A" w:rsidRDefault="0095604A"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95604A" w14:paraId="0A46EE36"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4F2B8F" w14:textId="77777777" w:rsidR="0095604A" w:rsidRPr="00B0175B" w:rsidRDefault="0095604A" w:rsidP="00B014B0">
            <w:pPr>
              <w:pStyle w:val="VRQACourseTemplateTableWhiteHeadRightCol"/>
            </w:pPr>
            <w:r>
              <w:t>Range of conditions</w:t>
            </w:r>
          </w:p>
        </w:tc>
      </w:tr>
      <w:tr w:rsidR="0095604A" w14:paraId="07D3D6A8" w14:textId="77777777" w:rsidTr="00420C56">
        <w:tc>
          <w:tcPr>
            <w:tcW w:w="10194" w:type="dxa"/>
          </w:tcPr>
          <w:p w14:paraId="5E2D3840" w14:textId="77777777" w:rsidR="0095604A" w:rsidRPr="00B0175B" w:rsidRDefault="0095604A" w:rsidP="00B014B0">
            <w:pPr>
              <w:pStyle w:val="VRQACourseTemplateTableText"/>
            </w:pPr>
            <w:r w:rsidRPr="00C60444">
              <w:rPr>
                <w:lang w:val="en-GB"/>
              </w:rPr>
              <w:t>N/A</w:t>
            </w:r>
          </w:p>
        </w:tc>
      </w:tr>
    </w:tbl>
    <w:p w14:paraId="7520E7FB" w14:textId="77777777" w:rsidR="0095604A" w:rsidRDefault="0095604A"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375"/>
        <w:gridCol w:w="5829"/>
      </w:tblGrid>
      <w:tr w:rsidR="00CF336C" w:rsidRPr="002222D5" w14:paraId="5BD0C37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8B8DEE" w14:textId="77777777" w:rsidR="00CF336C" w:rsidRPr="002C522B" w:rsidRDefault="00CF336C" w:rsidP="00B014B0">
            <w:pPr>
              <w:pStyle w:val="VRQACourseTemplateTableWhiteHeadRightCol"/>
            </w:pPr>
            <w:r w:rsidRPr="00C60444">
              <w:t>Foundation Skills</w:t>
            </w:r>
          </w:p>
        </w:tc>
      </w:tr>
      <w:tr w:rsidR="00CF336C" w:rsidRPr="002222D5" w14:paraId="187BF25E" w14:textId="77777777" w:rsidTr="00420C56">
        <w:trPr>
          <w:trHeight w:val="363"/>
        </w:trPr>
        <w:tc>
          <w:tcPr>
            <w:tcW w:w="5000" w:type="pct"/>
            <w:gridSpan w:val="2"/>
          </w:tcPr>
          <w:p w14:paraId="72E6BA09" w14:textId="33E1FE06" w:rsidR="00CF336C" w:rsidRPr="002222D5" w:rsidRDefault="00CF336C" w:rsidP="00B014B0">
            <w:pPr>
              <w:pStyle w:val="VRQACourseTemplateTableWhiteHeadRightCol"/>
              <w:rPr>
                <w:b w:val="0"/>
                <w:bCs/>
                <w:color w:val="auto"/>
              </w:rPr>
            </w:pPr>
            <w:r w:rsidRPr="002222D5">
              <w:rPr>
                <w:b w:val="0"/>
                <w:bCs/>
                <w:color w:val="auto"/>
              </w:rPr>
              <w:t xml:space="preserve">This section describes </w:t>
            </w:r>
            <w:r w:rsidR="00EF3FEF">
              <w:rPr>
                <w:b w:val="0"/>
                <w:bCs/>
                <w:color w:val="auto"/>
              </w:rPr>
              <w:t>foundation skills</w:t>
            </w:r>
            <w:r w:rsidRPr="002222D5">
              <w:rPr>
                <w:b w:val="0"/>
                <w:bCs/>
                <w:color w:val="auto"/>
              </w:rPr>
              <w:t xml:space="preserve"> that are essential to performance and not explicit in the performance criteria.</w:t>
            </w:r>
          </w:p>
        </w:tc>
      </w:tr>
      <w:tr w:rsidR="00CF336C" w:rsidRPr="002222D5" w14:paraId="7EFD9981" w14:textId="77777777" w:rsidTr="00420C56">
        <w:trPr>
          <w:trHeight w:val="263"/>
        </w:trPr>
        <w:tc>
          <w:tcPr>
            <w:tcW w:w="2144" w:type="pct"/>
          </w:tcPr>
          <w:p w14:paraId="660DC6CE" w14:textId="77777777" w:rsidR="00CF336C" w:rsidRPr="002222D5" w:rsidRDefault="00CF336C" w:rsidP="00B014B0">
            <w:pPr>
              <w:pStyle w:val="VRQACourseTemplateLeftHandColumnBlue"/>
              <w:rPr>
                <w:color w:val="auto"/>
              </w:rPr>
            </w:pPr>
            <w:bookmarkStart w:id="164" w:name="_Toc200655813"/>
            <w:r w:rsidRPr="002222D5">
              <w:rPr>
                <w:color w:val="auto"/>
              </w:rPr>
              <w:t>Skill</w:t>
            </w:r>
            <w:bookmarkEnd w:id="164"/>
          </w:p>
        </w:tc>
        <w:tc>
          <w:tcPr>
            <w:tcW w:w="2856" w:type="pct"/>
          </w:tcPr>
          <w:p w14:paraId="3990B1B1" w14:textId="77777777" w:rsidR="00CF336C" w:rsidRPr="002222D5" w:rsidRDefault="00CF336C" w:rsidP="00B014B0">
            <w:pPr>
              <w:pStyle w:val="VRQACourseTemplateLeftHandColumnBlue"/>
              <w:rPr>
                <w:color w:val="auto"/>
              </w:rPr>
            </w:pPr>
            <w:bookmarkStart w:id="165" w:name="_Toc200655814"/>
            <w:r w:rsidRPr="002222D5">
              <w:rPr>
                <w:color w:val="auto"/>
              </w:rPr>
              <w:t>Description</w:t>
            </w:r>
            <w:bookmarkEnd w:id="165"/>
          </w:p>
        </w:tc>
      </w:tr>
      <w:tr w:rsidR="00CF336C" w:rsidRPr="002222D5" w14:paraId="59A86496" w14:textId="77777777" w:rsidTr="00420C56">
        <w:trPr>
          <w:trHeight w:val="340"/>
        </w:trPr>
        <w:tc>
          <w:tcPr>
            <w:tcW w:w="2144" w:type="pct"/>
          </w:tcPr>
          <w:p w14:paraId="11228396" w14:textId="77777777" w:rsidR="00CF336C" w:rsidRPr="002222D5" w:rsidRDefault="00CF336C" w:rsidP="00B014B0">
            <w:pPr>
              <w:pStyle w:val="VRQACourseTemplateTableText"/>
              <w:rPr>
                <w:color w:val="auto"/>
              </w:rPr>
            </w:pPr>
            <w:r w:rsidRPr="002222D5">
              <w:rPr>
                <w:color w:val="auto"/>
              </w:rPr>
              <w:t>Oral communication skills to:</w:t>
            </w:r>
          </w:p>
        </w:tc>
        <w:tc>
          <w:tcPr>
            <w:tcW w:w="2856" w:type="pct"/>
          </w:tcPr>
          <w:p w14:paraId="741EB8E7" w14:textId="77777777" w:rsidR="00CF336C" w:rsidRPr="002222D5" w:rsidRDefault="00CF336C" w:rsidP="007C4616">
            <w:pPr>
              <w:pStyle w:val="VRQACourseTemplateTableText"/>
              <w:numPr>
                <w:ilvl w:val="0"/>
                <w:numId w:val="560"/>
              </w:numPr>
              <w:rPr>
                <w:color w:val="auto"/>
              </w:rPr>
            </w:pPr>
            <w:r w:rsidRPr="002222D5">
              <w:rPr>
                <w:color w:val="auto"/>
              </w:rPr>
              <w:t>relay information to team members using appropriate language for the audience</w:t>
            </w:r>
          </w:p>
        </w:tc>
      </w:tr>
      <w:tr w:rsidR="00CF336C" w:rsidRPr="002222D5" w14:paraId="6CD1DCA6" w14:textId="77777777" w:rsidTr="00420C56">
        <w:trPr>
          <w:trHeight w:val="340"/>
        </w:trPr>
        <w:tc>
          <w:tcPr>
            <w:tcW w:w="2144" w:type="pct"/>
          </w:tcPr>
          <w:p w14:paraId="2C27B346" w14:textId="77777777" w:rsidR="00CF336C" w:rsidRPr="002222D5" w:rsidRDefault="00CF336C" w:rsidP="00B014B0">
            <w:pPr>
              <w:pStyle w:val="VRQACourseTemplateTableText"/>
              <w:rPr>
                <w:color w:val="auto"/>
              </w:rPr>
            </w:pPr>
            <w:r w:rsidRPr="002222D5">
              <w:rPr>
                <w:color w:val="auto"/>
              </w:rPr>
              <w:t>Numeracy skills to:</w:t>
            </w:r>
          </w:p>
        </w:tc>
        <w:tc>
          <w:tcPr>
            <w:tcW w:w="2856" w:type="pct"/>
          </w:tcPr>
          <w:p w14:paraId="0A1543AC" w14:textId="77777777" w:rsidR="00CF336C" w:rsidRPr="002222D5" w:rsidRDefault="00CF336C" w:rsidP="007C4616">
            <w:pPr>
              <w:pStyle w:val="VRQACourseTemplateTableText"/>
              <w:numPr>
                <w:ilvl w:val="0"/>
                <w:numId w:val="560"/>
              </w:numPr>
              <w:rPr>
                <w:color w:val="auto"/>
              </w:rPr>
            </w:pPr>
            <w:r w:rsidRPr="002222D5">
              <w:rPr>
                <w:color w:val="auto"/>
              </w:rPr>
              <w:t>analyse financial and numerical information embedded in a range of texts and tasks</w:t>
            </w:r>
          </w:p>
        </w:tc>
      </w:tr>
      <w:tr w:rsidR="00CF336C" w:rsidRPr="002222D5" w14:paraId="26CF1FC8" w14:textId="77777777" w:rsidTr="00420C56">
        <w:trPr>
          <w:trHeight w:val="340"/>
        </w:trPr>
        <w:tc>
          <w:tcPr>
            <w:tcW w:w="2144" w:type="pct"/>
          </w:tcPr>
          <w:p w14:paraId="4A0AAADD" w14:textId="77777777" w:rsidR="00CF336C" w:rsidRPr="002222D5" w:rsidRDefault="00CF336C" w:rsidP="00B014B0">
            <w:pPr>
              <w:pStyle w:val="VRQACourseTemplateTableText"/>
              <w:rPr>
                <w:color w:val="auto"/>
              </w:rPr>
            </w:pPr>
            <w:r w:rsidRPr="002222D5">
              <w:rPr>
                <w:color w:val="auto"/>
              </w:rPr>
              <w:t>Learning skills to:</w:t>
            </w:r>
          </w:p>
        </w:tc>
        <w:tc>
          <w:tcPr>
            <w:tcW w:w="2856" w:type="pct"/>
          </w:tcPr>
          <w:p w14:paraId="1649C31E" w14:textId="77777777" w:rsidR="00CF336C" w:rsidRPr="002222D5" w:rsidRDefault="00CF336C" w:rsidP="007C4616">
            <w:pPr>
              <w:pStyle w:val="VRQACourseTemplateTableText"/>
              <w:numPr>
                <w:ilvl w:val="0"/>
                <w:numId w:val="560"/>
              </w:numPr>
              <w:rPr>
                <w:color w:val="auto"/>
              </w:rPr>
            </w:pPr>
            <w:r w:rsidRPr="002222D5">
              <w:rPr>
                <w:color w:val="auto"/>
              </w:rPr>
              <w:t>assess the nature and scope of new concepts and identify priorities and procedures within timeframes</w:t>
            </w:r>
          </w:p>
        </w:tc>
      </w:tr>
      <w:tr w:rsidR="00CF336C" w:rsidRPr="002222D5" w14:paraId="6BCD171A" w14:textId="77777777" w:rsidTr="00420C56">
        <w:trPr>
          <w:trHeight w:val="340"/>
        </w:trPr>
        <w:tc>
          <w:tcPr>
            <w:tcW w:w="2144" w:type="pct"/>
          </w:tcPr>
          <w:p w14:paraId="7302F2E0" w14:textId="77777777" w:rsidR="00CF336C" w:rsidRPr="002222D5" w:rsidRDefault="00CF336C" w:rsidP="00B014B0">
            <w:pPr>
              <w:pStyle w:val="VRQACourseTemplateTableText"/>
              <w:rPr>
                <w:color w:val="auto"/>
              </w:rPr>
            </w:pPr>
            <w:r w:rsidRPr="002222D5">
              <w:rPr>
                <w:color w:val="auto"/>
              </w:rPr>
              <w:t>Problem-solving skills to:</w:t>
            </w:r>
          </w:p>
        </w:tc>
        <w:tc>
          <w:tcPr>
            <w:tcW w:w="2856" w:type="pct"/>
          </w:tcPr>
          <w:p w14:paraId="532C768E" w14:textId="77777777" w:rsidR="00CF336C" w:rsidRPr="002222D5" w:rsidRDefault="00CF336C" w:rsidP="007C4616">
            <w:pPr>
              <w:pStyle w:val="VRQACourseTemplateTableText"/>
              <w:numPr>
                <w:ilvl w:val="0"/>
                <w:numId w:val="560"/>
              </w:numPr>
              <w:rPr>
                <w:color w:val="auto"/>
              </w:rPr>
            </w:pPr>
            <w:r w:rsidRPr="002222D5">
              <w:rPr>
                <w:color w:val="auto"/>
              </w:rPr>
              <w:t>carry out program trials and address technical contingencies and risks</w:t>
            </w:r>
          </w:p>
        </w:tc>
      </w:tr>
      <w:tr w:rsidR="00CF336C" w:rsidRPr="002222D5" w14:paraId="4DCB208B" w14:textId="77777777" w:rsidTr="00420C56">
        <w:trPr>
          <w:trHeight w:val="340"/>
        </w:trPr>
        <w:tc>
          <w:tcPr>
            <w:tcW w:w="2144" w:type="pct"/>
          </w:tcPr>
          <w:p w14:paraId="35FC2167" w14:textId="77777777" w:rsidR="00CF336C" w:rsidRPr="002222D5" w:rsidRDefault="00CF336C" w:rsidP="00B014B0">
            <w:pPr>
              <w:pStyle w:val="VRQACourseTemplateTableText"/>
              <w:rPr>
                <w:color w:val="auto"/>
              </w:rPr>
            </w:pPr>
            <w:r w:rsidRPr="002222D5">
              <w:rPr>
                <w:color w:val="auto"/>
              </w:rPr>
              <w:t>Teamwork skills to:</w:t>
            </w:r>
          </w:p>
        </w:tc>
        <w:tc>
          <w:tcPr>
            <w:tcW w:w="2856" w:type="pct"/>
          </w:tcPr>
          <w:p w14:paraId="249A480F" w14:textId="77777777" w:rsidR="00CF336C" w:rsidRPr="002222D5" w:rsidRDefault="00CF336C" w:rsidP="007C4616">
            <w:pPr>
              <w:pStyle w:val="VRQACourseTemplateTableText"/>
              <w:numPr>
                <w:ilvl w:val="0"/>
                <w:numId w:val="560"/>
              </w:numPr>
              <w:rPr>
                <w:color w:val="auto"/>
              </w:rPr>
            </w:pPr>
            <w:r w:rsidRPr="002222D5">
              <w:rPr>
                <w:color w:val="auto"/>
              </w:rPr>
              <w:t>communicate and work cooperatively and collaboratively with team members</w:t>
            </w:r>
          </w:p>
        </w:tc>
      </w:tr>
    </w:tbl>
    <w:p w14:paraId="120A463C" w14:textId="77777777" w:rsidR="003F2195" w:rsidRDefault="003F2195" w:rsidP="0060771B"/>
    <w:p w14:paraId="019ED5DB" w14:textId="77777777" w:rsidR="00EB0F34" w:rsidRDefault="00EB0F34" w:rsidP="0060771B"/>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E722CD" w14:paraId="7B00E18F" w14:textId="77777777" w:rsidTr="003F54E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386AF9E0" w14:textId="77777777" w:rsidR="00E722CD" w:rsidRDefault="00E722CD" w:rsidP="0075228D">
            <w:pPr>
              <w:pStyle w:val="VRQACourseTemplateTableWhiteHeadRightCol"/>
            </w:pPr>
            <w:r>
              <w:lastRenderedPageBreak/>
              <w:t>Unit mapping</w:t>
            </w:r>
          </w:p>
        </w:tc>
      </w:tr>
      <w:tr w:rsidR="00E722CD" w14:paraId="606A7099" w14:textId="77777777" w:rsidTr="003F54E6">
        <w:tc>
          <w:tcPr>
            <w:tcW w:w="3398" w:type="dxa"/>
          </w:tcPr>
          <w:p w14:paraId="6BDA2D52" w14:textId="77777777" w:rsidR="00E722CD" w:rsidRPr="00533F37" w:rsidRDefault="00E722CD" w:rsidP="0075228D">
            <w:pPr>
              <w:pStyle w:val="VRQACourseTemplateTableText"/>
              <w:rPr>
                <w:b/>
                <w:bCs/>
                <w:color w:val="auto"/>
              </w:rPr>
            </w:pPr>
            <w:r w:rsidRPr="00533F37">
              <w:rPr>
                <w:b/>
                <w:bCs/>
                <w:color w:val="auto"/>
              </w:rPr>
              <w:t>Code and title</w:t>
            </w:r>
          </w:p>
          <w:p w14:paraId="2C09A517" w14:textId="77777777" w:rsidR="00E722CD" w:rsidRPr="00533F37" w:rsidRDefault="00E722CD" w:rsidP="0075228D">
            <w:pPr>
              <w:pStyle w:val="VRQACourseTemplateTableText"/>
              <w:rPr>
                <w:b/>
                <w:bCs/>
                <w:color w:val="auto"/>
              </w:rPr>
            </w:pPr>
            <w:r w:rsidRPr="00533F37">
              <w:rPr>
                <w:b/>
                <w:bCs/>
                <w:color w:val="auto"/>
              </w:rPr>
              <w:t>Current version</w:t>
            </w:r>
          </w:p>
        </w:tc>
        <w:tc>
          <w:tcPr>
            <w:tcW w:w="3398" w:type="dxa"/>
          </w:tcPr>
          <w:p w14:paraId="090F3867" w14:textId="77777777" w:rsidR="00E722CD" w:rsidRPr="00533F37" w:rsidRDefault="00E722CD" w:rsidP="0075228D">
            <w:pPr>
              <w:pStyle w:val="VRQACourseTemplateTableText"/>
              <w:rPr>
                <w:b/>
                <w:bCs/>
                <w:color w:val="auto"/>
              </w:rPr>
            </w:pPr>
            <w:r w:rsidRPr="00533F37">
              <w:rPr>
                <w:b/>
                <w:bCs/>
                <w:color w:val="auto"/>
              </w:rPr>
              <w:t>Code and Title</w:t>
            </w:r>
          </w:p>
          <w:p w14:paraId="27F3811D" w14:textId="77777777" w:rsidR="00E722CD" w:rsidRPr="00533F37" w:rsidRDefault="00E722CD" w:rsidP="0075228D">
            <w:pPr>
              <w:pStyle w:val="VRQACourseTemplateTableText"/>
              <w:rPr>
                <w:b/>
                <w:bCs/>
                <w:color w:val="auto"/>
              </w:rPr>
            </w:pPr>
            <w:r w:rsidRPr="00533F37">
              <w:rPr>
                <w:b/>
                <w:bCs/>
                <w:color w:val="auto"/>
              </w:rPr>
              <w:t>Previous version</w:t>
            </w:r>
          </w:p>
        </w:tc>
        <w:tc>
          <w:tcPr>
            <w:tcW w:w="3398" w:type="dxa"/>
          </w:tcPr>
          <w:p w14:paraId="43AD0A21" w14:textId="77777777" w:rsidR="00E722CD" w:rsidRPr="00533F37" w:rsidRDefault="00E722CD" w:rsidP="0075228D">
            <w:pPr>
              <w:pStyle w:val="VRQACourseTemplateTableText"/>
              <w:rPr>
                <w:b/>
                <w:bCs/>
                <w:color w:val="auto"/>
              </w:rPr>
            </w:pPr>
            <w:r w:rsidRPr="00533F37">
              <w:rPr>
                <w:b/>
                <w:bCs/>
                <w:color w:val="auto"/>
              </w:rPr>
              <w:t>Comments</w:t>
            </w:r>
          </w:p>
        </w:tc>
      </w:tr>
      <w:tr w:rsidR="00E722CD" w14:paraId="232D252C" w14:textId="77777777" w:rsidTr="003F54E6">
        <w:tc>
          <w:tcPr>
            <w:tcW w:w="3398" w:type="dxa"/>
          </w:tcPr>
          <w:p w14:paraId="6E6E8AE6" w14:textId="46075D7A" w:rsidR="00E722CD" w:rsidRPr="00400438" w:rsidRDefault="001E21D6" w:rsidP="0075228D">
            <w:pPr>
              <w:pStyle w:val="VRQACourseTemplateTableText"/>
              <w:rPr>
                <w:color w:val="auto"/>
              </w:rPr>
            </w:pPr>
            <w:r w:rsidRPr="00E61023">
              <w:rPr>
                <w:color w:val="auto"/>
              </w:rPr>
              <w:t>VU23909</w:t>
            </w:r>
            <w:r w:rsidR="00E722CD" w:rsidRPr="00E61023">
              <w:rPr>
                <w:color w:val="auto"/>
              </w:rPr>
              <w:t xml:space="preserve"> Program</w:t>
            </w:r>
            <w:r w:rsidR="00E722CD" w:rsidRPr="00400438">
              <w:rPr>
                <w:color w:val="auto"/>
              </w:rPr>
              <w:t>, operate and select a robotics system</w:t>
            </w:r>
          </w:p>
        </w:tc>
        <w:tc>
          <w:tcPr>
            <w:tcW w:w="3398" w:type="dxa"/>
          </w:tcPr>
          <w:p w14:paraId="21D39A49" w14:textId="03D118C8" w:rsidR="00E722CD" w:rsidRPr="00400438" w:rsidRDefault="00E722CD" w:rsidP="0075228D">
            <w:pPr>
              <w:pStyle w:val="VRQACourseTemplateTableText"/>
              <w:rPr>
                <w:color w:val="auto"/>
              </w:rPr>
            </w:pPr>
            <w:r w:rsidRPr="00400438">
              <w:rPr>
                <w:color w:val="auto"/>
              </w:rPr>
              <w:t>VU21232 Program, operate and select a robotics system</w:t>
            </w:r>
          </w:p>
        </w:tc>
        <w:tc>
          <w:tcPr>
            <w:tcW w:w="3398" w:type="dxa"/>
          </w:tcPr>
          <w:p w14:paraId="4DD29864" w14:textId="4D652FB9" w:rsidR="00E722CD" w:rsidRPr="00400438" w:rsidRDefault="00E722CD" w:rsidP="0075228D">
            <w:pPr>
              <w:pStyle w:val="VRQACourseTemplateTableText"/>
              <w:rPr>
                <w:color w:val="auto"/>
              </w:rPr>
            </w:pPr>
            <w:r w:rsidRPr="00400438">
              <w:rPr>
                <w:color w:val="auto"/>
              </w:rPr>
              <w:t>Equivalent</w:t>
            </w:r>
          </w:p>
        </w:tc>
      </w:tr>
    </w:tbl>
    <w:p w14:paraId="44F212B0" w14:textId="7179B37A" w:rsidR="0021196F" w:rsidRDefault="0021196F" w:rsidP="0060771B"/>
    <w:p w14:paraId="64E73FDC" w14:textId="77777777" w:rsidR="0021196F" w:rsidRDefault="0021196F">
      <w:r>
        <w:br w:type="page"/>
      </w:r>
    </w:p>
    <w:p w14:paraId="280235B9" w14:textId="77777777" w:rsidR="00EB0F34" w:rsidRDefault="00EB0F34" w:rsidP="0060771B"/>
    <w:tbl>
      <w:tblPr>
        <w:tblStyle w:val="Tablestyle1"/>
        <w:tblW w:w="5000" w:type="pct"/>
        <w:tblLayout w:type="fixed"/>
        <w:tblLook w:val="04A0" w:firstRow="1" w:lastRow="0" w:firstColumn="1" w:lastColumn="0" w:noHBand="0" w:noVBand="1"/>
      </w:tblPr>
      <w:tblGrid>
        <w:gridCol w:w="2288"/>
        <w:gridCol w:w="7916"/>
      </w:tblGrid>
      <w:tr w:rsidR="00D82827" w:rsidRPr="002222D5" w14:paraId="526F70E6" w14:textId="77777777" w:rsidTr="00EB0F34">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2F1EFA27" w14:textId="77777777" w:rsidR="00D82827" w:rsidRPr="002C522B" w:rsidRDefault="00D82827" w:rsidP="00B014B0">
            <w:pPr>
              <w:pStyle w:val="VRQACourseTemplateTableWhiteHeadRightCol"/>
            </w:pPr>
            <w:r w:rsidRPr="00C60444">
              <w:t>Assessment Requirements</w:t>
            </w:r>
          </w:p>
        </w:tc>
      </w:tr>
      <w:tr w:rsidR="00D82827" w:rsidRPr="002222D5" w14:paraId="2E1E7BEF" w14:textId="77777777" w:rsidTr="00420C56">
        <w:trPr>
          <w:trHeight w:val="561"/>
        </w:trPr>
        <w:tc>
          <w:tcPr>
            <w:tcW w:w="1121" w:type="pct"/>
            <w:tcBorders>
              <w:top w:val="nil"/>
              <w:bottom w:val="nil"/>
              <w:right w:val="nil"/>
            </w:tcBorders>
          </w:tcPr>
          <w:p w14:paraId="184B1361" w14:textId="77777777" w:rsidR="00D82827" w:rsidRPr="002222D5" w:rsidRDefault="00D82827" w:rsidP="00B014B0">
            <w:pPr>
              <w:pStyle w:val="VRQACourseTemplateLeftHandColumnBlueNoHanging"/>
              <w:rPr>
                <w:color w:val="auto"/>
              </w:rPr>
            </w:pPr>
            <w:bookmarkStart w:id="166" w:name="_Toc200655815"/>
            <w:r w:rsidRPr="002222D5">
              <w:rPr>
                <w:color w:val="auto"/>
              </w:rPr>
              <w:t>Title</w:t>
            </w:r>
            <w:bookmarkEnd w:id="166"/>
          </w:p>
        </w:tc>
        <w:tc>
          <w:tcPr>
            <w:tcW w:w="3879" w:type="pct"/>
            <w:tcBorders>
              <w:top w:val="nil"/>
              <w:left w:val="nil"/>
              <w:bottom w:val="nil"/>
            </w:tcBorders>
          </w:tcPr>
          <w:p w14:paraId="13333254" w14:textId="376307E3" w:rsidR="00D82827" w:rsidRPr="002222D5" w:rsidRDefault="00D82827" w:rsidP="00B014B0">
            <w:pPr>
              <w:pStyle w:val="VRQACourseTemplateTableText"/>
              <w:rPr>
                <w:bCs/>
                <w:color w:val="auto"/>
              </w:rPr>
            </w:pPr>
            <w:r w:rsidRPr="002222D5">
              <w:rPr>
                <w:rFonts w:eastAsia="Times New Roman" w:cs="Arial"/>
                <w:color w:val="auto"/>
                <w:lang w:val="en-GB" w:eastAsia="en-GB"/>
              </w:rPr>
              <w:t xml:space="preserve">Assessment Requirements for </w:t>
            </w:r>
            <w:r w:rsidR="001E21D6" w:rsidRPr="00E61023">
              <w:rPr>
                <w:rFonts w:eastAsia="Times New Roman" w:cs="Arial"/>
                <w:bCs/>
                <w:color w:val="auto"/>
                <w:lang w:eastAsia="en-GB"/>
              </w:rPr>
              <w:t>VU23909</w:t>
            </w:r>
            <w:r w:rsidRPr="003F54E6">
              <w:rPr>
                <w:rFonts w:eastAsia="Times New Roman" w:cs="Arial"/>
                <w:bCs/>
                <w:color w:val="auto"/>
                <w:lang w:val="en-GB" w:eastAsia="en-GB"/>
              </w:rPr>
              <w:t xml:space="preserve"> – Program, operate and select a robotics system</w:t>
            </w:r>
          </w:p>
        </w:tc>
      </w:tr>
      <w:tr w:rsidR="00D82827" w:rsidRPr="002222D5" w14:paraId="1535602E" w14:textId="77777777" w:rsidTr="00420C56">
        <w:trPr>
          <w:trHeight w:val="561"/>
        </w:trPr>
        <w:tc>
          <w:tcPr>
            <w:tcW w:w="1121" w:type="pct"/>
            <w:tcBorders>
              <w:top w:val="nil"/>
              <w:bottom w:val="nil"/>
              <w:right w:val="nil"/>
            </w:tcBorders>
          </w:tcPr>
          <w:p w14:paraId="62855B3C" w14:textId="77777777" w:rsidR="00D82827" w:rsidRPr="002222D5" w:rsidRDefault="00D82827" w:rsidP="00B014B0">
            <w:pPr>
              <w:pStyle w:val="VRQACourseTemplateLeftHandColumnBlueNoHanging"/>
              <w:rPr>
                <w:color w:val="auto"/>
              </w:rPr>
            </w:pPr>
            <w:bookmarkStart w:id="167" w:name="_Toc200655816"/>
            <w:r w:rsidRPr="002222D5">
              <w:rPr>
                <w:color w:val="auto"/>
              </w:rPr>
              <w:t>Performance Evidence</w:t>
            </w:r>
            <w:bookmarkEnd w:id="167"/>
          </w:p>
        </w:tc>
        <w:tc>
          <w:tcPr>
            <w:tcW w:w="3879" w:type="pct"/>
            <w:tcBorders>
              <w:top w:val="nil"/>
              <w:left w:val="nil"/>
              <w:bottom w:val="nil"/>
            </w:tcBorders>
          </w:tcPr>
          <w:p w14:paraId="3109FDB7" w14:textId="77777777" w:rsidR="00D82827" w:rsidRPr="002222D5" w:rsidRDefault="00D82827" w:rsidP="00B014B0">
            <w:pPr>
              <w:pStyle w:val="VRQACourseTemplateTableText"/>
              <w:rPr>
                <w:color w:val="auto"/>
              </w:rPr>
            </w:pPr>
            <w:r w:rsidRPr="002222D5">
              <w:rPr>
                <w:color w:val="auto"/>
              </w:rPr>
              <w:t xml:space="preserve">The learner must be able to demonstrate competency in </w:t>
            </w:r>
            <w:proofErr w:type="gramStart"/>
            <w:r w:rsidRPr="002222D5">
              <w:rPr>
                <w:color w:val="auto"/>
              </w:rPr>
              <w:t>all of</w:t>
            </w:r>
            <w:proofErr w:type="gramEnd"/>
            <w:r w:rsidRPr="002222D5">
              <w:rPr>
                <w:color w:val="auto"/>
              </w:rPr>
              <w:t xml:space="preserve"> the elements, performance criteria and foundation skills in this unit. In doing so the learner must be able to:</w:t>
            </w:r>
          </w:p>
          <w:p w14:paraId="6757250D" w14:textId="0D5EC1E7" w:rsidR="00D82827" w:rsidRPr="002222D5" w:rsidRDefault="00D82827" w:rsidP="007C4616">
            <w:pPr>
              <w:pStyle w:val="VRQACourseTemplateTableText"/>
              <w:numPr>
                <w:ilvl w:val="0"/>
                <w:numId w:val="25"/>
              </w:numPr>
              <w:rPr>
                <w:color w:val="auto"/>
              </w:rPr>
            </w:pPr>
            <w:r w:rsidRPr="002222D5">
              <w:rPr>
                <w:color w:val="auto"/>
              </w:rPr>
              <w:t>demonstrate the ability to set up, program and trial a robotic</w:t>
            </w:r>
            <w:r w:rsidR="00C16837">
              <w:rPr>
                <w:color w:val="auto"/>
              </w:rPr>
              <w:t>s</w:t>
            </w:r>
            <w:r w:rsidRPr="002222D5">
              <w:rPr>
                <w:color w:val="auto"/>
              </w:rPr>
              <w:t xml:space="preserve"> system to simulate at least two (2) different industrial applications.</w:t>
            </w:r>
          </w:p>
        </w:tc>
      </w:tr>
      <w:tr w:rsidR="00D82827" w:rsidRPr="002222D5" w14:paraId="046A6E05" w14:textId="77777777" w:rsidTr="00420C56">
        <w:trPr>
          <w:trHeight w:val="561"/>
        </w:trPr>
        <w:tc>
          <w:tcPr>
            <w:tcW w:w="1121" w:type="pct"/>
            <w:tcBorders>
              <w:top w:val="nil"/>
              <w:bottom w:val="nil"/>
              <w:right w:val="nil"/>
            </w:tcBorders>
          </w:tcPr>
          <w:p w14:paraId="3BB7933D" w14:textId="77777777" w:rsidR="00D82827" w:rsidRPr="002222D5" w:rsidRDefault="00D82827" w:rsidP="00B014B0">
            <w:pPr>
              <w:pStyle w:val="VRQACourseTemplateLeftHandColumnBlueNoHanging"/>
              <w:rPr>
                <w:color w:val="auto"/>
              </w:rPr>
            </w:pPr>
            <w:bookmarkStart w:id="168" w:name="_Toc200655817"/>
            <w:r w:rsidRPr="002222D5">
              <w:rPr>
                <w:color w:val="auto"/>
              </w:rPr>
              <w:t>Knowledge Evidence</w:t>
            </w:r>
            <w:bookmarkEnd w:id="168"/>
          </w:p>
        </w:tc>
        <w:tc>
          <w:tcPr>
            <w:tcW w:w="3879" w:type="pct"/>
            <w:tcBorders>
              <w:top w:val="nil"/>
              <w:left w:val="nil"/>
              <w:bottom w:val="nil"/>
            </w:tcBorders>
            <w:shd w:val="clear" w:color="auto" w:fill="auto"/>
          </w:tcPr>
          <w:p w14:paraId="0C984C6D" w14:textId="77777777" w:rsidR="00D82827" w:rsidRPr="002222D5" w:rsidRDefault="00D82827" w:rsidP="00B014B0">
            <w:pPr>
              <w:autoSpaceDE w:val="0"/>
              <w:autoSpaceDN w:val="0"/>
              <w:adjustRightInd w:val="0"/>
              <w:spacing w:before="120" w:after="120"/>
              <w:rPr>
                <w:rFonts w:cs="Arial"/>
                <w:sz w:val="22"/>
                <w:szCs w:val="22"/>
                <w:lang w:val="en-AU" w:eastAsia="en-AU"/>
              </w:rPr>
            </w:pPr>
            <w:r w:rsidRPr="002222D5">
              <w:rPr>
                <w:rFonts w:cs="Arial"/>
                <w:sz w:val="22"/>
                <w:szCs w:val="22"/>
                <w:lang w:val="en-AU" w:eastAsia="en-AU"/>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9B8AD17"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robot selection criteria and procedures:</w:t>
            </w:r>
          </w:p>
          <w:p w14:paraId="4CD52DBC"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classification and application of industrial robots</w:t>
            </w:r>
          </w:p>
          <w:p w14:paraId="29487218"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 xml:space="preserve">features and components/mechanisms of robots </w:t>
            </w:r>
          </w:p>
          <w:p w14:paraId="5B4DD2AA"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end effectors and applications</w:t>
            </w:r>
          </w:p>
          <w:p w14:paraId="5397BCB1"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robot movements</w:t>
            </w:r>
          </w:p>
          <w:p w14:paraId="7F2EB295"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drive systems</w:t>
            </w:r>
          </w:p>
          <w:p w14:paraId="3D85E7A1"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robot specifications, incl. capabilities, operating conditions, limitations</w:t>
            </w:r>
          </w:p>
          <w:p w14:paraId="5513DBBC"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pre-selection planning</w:t>
            </w:r>
          </w:p>
          <w:p w14:paraId="75E1A9BD"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criteria in selecting a robot</w:t>
            </w:r>
          </w:p>
          <w:p w14:paraId="6D39ADD2"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robot Installation:</w:t>
            </w:r>
          </w:p>
          <w:p w14:paraId="58CE3C5C" w14:textId="77777777" w:rsidR="00D82827" w:rsidRPr="002222D5" w:rsidRDefault="00D82827" w:rsidP="007C4616">
            <w:pPr>
              <w:pStyle w:val="ListBullet2"/>
              <w:numPr>
                <w:ilvl w:val="1"/>
                <w:numId w:val="149"/>
              </w:numPr>
              <w:tabs>
                <w:tab w:val="clear" w:pos="851"/>
                <w:tab w:val="left" w:pos="1167"/>
              </w:tabs>
              <w:rPr>
                <w:rFonts w:ascii="Arial" w:hAnsi="Arial" w:cs="Arial"/>
                <w:sz w:val="22"/>
                <w:szCs w:val="22"/>
              </w:rPr>
            </w:pPr>
            <w:r w:rsidRPr="002222D5">
              <w:rPr>
                <w:rFonts w:ascii="Arial" w:hAnsi="Arial" w:cs="Arial"/>
                <w:sz w:val="22"/>
                <w:szCs w:val="22"/>
              </w:rPr>
              <w:t>pre-installation planning</w:t>
            </w:r>
          </w:p>
          <w:p w14:paraId="7AEE84FD" w14:textId="77777777" w:rsidR="00D82827" w:rsidRPr="002222D5" w:rsidRDefault="00D82827" w:rsidP="007C4616">
            <w:pPr>
              <w:pStyle w:val="ListBullet2"/>
              <w:numPr>
                <w:ilvl w:val="1"/>
                <w:numId w:val="149"/>
              </w:numPr>
              <w:tabs>
                <w:tab w:val="clear" w:pos="851"/>
                <w:tab w:val="left" w:pos="1167"/>
              </w:tabs>
              <w:rPr>
                <w:rFonts w:ascii="Arial" w:hAnsi="Arial" w:cs="Arial"/>
                <w:sz w:val="22"/>
                <w:szCs w:val="22"/>
              </w:rPr>
            </w:pPr>
            <w:r w:rsidRPr="002222D5">
              <w:rPr>
                <w:rFonts w:ascii="Arial" w:hAnsi="Arial" w:cs="Arial"/>
                <w:sz w:val="22"/>
                <w:szCs w:val="22"/>
              </w:rPr>
              <w:t>installation</w:t>
            </w:r>
          </w:p>
          <w:p w14:paraId="2B70C982" w14:textId="77777777" w:rsidR="00D82827" w:rsidRPr="002222D5" w:rsidRDefault="00D82827" w:rsidP="007C4616">
            <w:pPr>
              <w:pStyle w:val="ListBullet2"/>
              <w:numPr>
                <w:ilvl w:val="1"/>
                <w:numId w:val="149"/>
              </w:numPr>
              <w:tabs>
                <w:tab w:val="clear" w:pos="851"/>
                <w:tab w:val="left" w:pos="1167"/>
              </w:tabs>
              <w:rPr>
                <w:rFonts w:ascii="Arial" w:hAnsi="Arial" w:cs="Arial"/>
                <w:sz w:val="22"/>
                <w:szCs w:val="22"/>
              </w:rPr>
            </w:pPr>
            <w:r w:rsidRPr="002222D5">
              <w:rPr>
                <w:rFonts w:ascii="Arial" w:hAnsi="Arial" w:cs="Arial"/>
                <w:sz w:val="22"/>
                <w:szCs w:val="22"/>
              </w:rPr>
              <w:t>layout</w:t>
            </w:r>
          </w:p>
          <w:p w14:paraId="20EF53C6" w14:textId="77777777" w:rsidR="00D82827" w:rsidRPr="002222D5" w:rsidRDefault="00D82827" w:rsidP="007C4616">
            <w:pPr>
              <w:pStyle w:val="ListBullet2"/>
              <w:numPr>
                <w:ilvl w:val="1"/>
                <w:numId w:val="149"/>
              </w:numPr>
              <w:tabs>
                <w:tab w:val="clear" w:pos="851"/>
                <w:tab w:val="left" w:pos="1167"/>
              </w:tabs>
              <w:rPr>
                <w:rFonts w:ascii="Arial" w:hAnsi="Arial" w:cs="Arial"/>
                <w:sz w:val="22"/>
                <w:szCs w:val="22"/>
              </w:rPr>
            </w:pPr>
            <w:r w:rsidRPr="002222D5">
              <w:rPr>
                <w:rFonts w:ascii="Arial" w:hAnsi="Arial" w:cs="Arial"/>
                <w:sz w:val="22"/>
                <w:szCs w:val="22"/>
              </w:rPr>
              <w:t>system documentation</w:t>
            </w:r>
          </w:p>
          <w:p w14:paraId="186D9AB7" w14:textId="77777777" w:rsidR="00D82827" w:rsidRPr="002222D5" w:rsidRDefault="00D82827" w:rsidP="007C4616">
            <w:pPr>
              <w:pStyle w:val="ListBullet2"/>
              <w:numPr>
                <w:ilvl w:val="1"/>
                <w:numId w:val="149"/>
              </w:numPr>
              <w:tabs>
                <w:tab w:val="clear" w:pos="851"/>
                <w:tab w:val="left" w:pos="1167"/>
              </w:tabs>
              <w:rPr>
                <w:rFonts w:ascii="Arial" w:hAnsi="Arial" w:cs="Arial"/>
                <w:sz w:val="22"/>
                <w:szCs w:val="22"/>
              </w:rPr>
            </w:pPr>
            <w:r w:rsidRPr="002222D5">
              <w:rPr>
                <w:rFonts w:ascii="Arial" w:hAnsi="Arial" w:cs="Arial"/>
                <w:sz w:val="22"/>
                <w:szCs w:val="22"/>
              </w:rPr>
              <w:t>safety factors esp. to AS2939 -1987</w:t>
            </w:r>
          </w:p>
          <w:p w14:paraId="3FD51268"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interfacing:</w:t>
            </w:r>
          </w:p>
          <w:p w14:paraId="6C2FF4E6" w14:textId="77777777" w:rsidR="00D82827" w:rsidRPr="002222D5" w:rsidRDefault="00D82827" w:rsidP="007C4616">
            <w:pPr>
              <w:pStyle w:val="ListBullet2"/>
              <w:numPr>
                <w:ilvl w:val="1"/>
                <w:numId w:val="150"/>
              </w:numPr>
              <w:tabs>
                <w:tab w:val="clear" w:pos="851"/>
                <w:tab w:val="left" w:pos="1309"/>
              </w:tabs>
              <w:rPr>
                <w:rFonts w:ascii="Arial" w:hAnsi="Arial" w:cs="Arial"/>
                <w:sz w:val="22"/>
                <w:szCs w:val="22"/>
              </w:rPr>
            </w:pPr>
            <w:r w:rsidRPr="002222D5">
              <w:rPr>
                <w:rFonts w:ascii="Arial" w:hAnsi="Arial" w:cs="Arial"/>
                <w:sz w:val="22"/>
                <w:szCs w:val="22"/>
              </w:rPr>
              <w:t>interfacing with the robot controller</w:t>
            </w:r>
          </w:p>
          <w:p w14:paraId="06D30296" w14:textId="77777777" w:rsidR="00D82827" w:rsidRPr="002222D5" w:rsidRDefault="00D82827" w:rsidP="007C4616">
            <w:pPr>
              <w:pStyle w:val="ListBullet2"/>
              <w:numPr>
                <w:ilvl w:val="1"/>
                <w:numId w:val="150"/>
              </w:numPr>
              <w:tabs>
                <w:tab w:val="clear" w:pos="851"/>
                <w:tab w:val="left" w:pos="1309"/>
              </w:tabs>
              <w:rPr>
                <w:rFonts w:ascii="Arial" w:hAnsi="Arial" w:cs="Arial"/>
                <w:sz w:val="22"/>
                <w:szCs w:val="22"/>
              </w:rPr>
            </w:pPr>
            <w:r w:rsidRPr="002222D5">
              <w:rPr>
                <w:rFonts w:ascii="Arial" w:hAnsi="Arial" w:cs="Arial"/>
                <w:sz w:val="22"/>
                <w:szCs w:val="22"/>
              </w:rPr>
              <w:t>external memory</w:t>
            </w:r>
          </w:p>
          <w:p w14:paraId="6816DEAD" w14:textId="77777777" w:rsidR="00D82827" w:rsidRPr="002222D5" w:rsidRDefault="00D82827" w:rsidP="007C4616">
            <w:pPr>
              <w:pStyle w:val="ListBullet2"/>
              <w:numPr>
                <w:ilvl w:val="1"/>
                <w:numId w:val="150"/>
              </w:numPr>
              <w:tabs>
                <w:tab w:val="clear" w:pos="851"/>
                <w:tab w:val="left" w:pos="1309"/>
              </w:tabs>
              <w:rPr>
                <w:rFonts w:ascii="Arial" w:hAnsi="Arial" w:cs="Arial"/>
                <w:sz w:val="22"/>
                <w:szCs w:val="22"/>
              </w:rPr>
            </w:pPr>
            <w:r w:rsidRPr="002222D5">
              <w:rPr>
                <w:rFonts w:ascii="Arial" w:hAnsi="Arial" w:cs="Arial"/>
                <w:sz w:val="22"/>
                <w:szCs w:val="22"/>
              </w:rPr>
              <w:t>sensor</w:t>
            </w:r>
          </w:p>
          <w:p w14:paraId="506976CD" w14:textId="77777777" w:rsidR="00D82827" w:rsidRPr="002222D5" w:rsidRDefault="00D82827" w:rsidP="007C4616">
            <w:pPr>
              <w:pStyle w:val="ListBullet2"/>
              <w:numPr>
                <w:ilvl w:val="1"/>
                <w:numId w:val="150"/>
              </w:numPr>
              <w:tabs>
                <w:tab w:val="clear" w:pos="851"/>
                <w:tab w:val="left" w:pos="1309"/>
              </w:tabs>
              <w:rPr>
                <w:rFonts w:ascii="Arial" w:hAnsi="Arial" w:cs="Arial"/>
                <w:sz w:val="22"/>
                <w:szCs w:val="22"/>
              </w:rPr>
            </w:pPr>
            <w:r w:rsidRPr="002222D5">
              <w:rPr>
                <w:rFonts w:ascii="Arial" w:hAnsi="Arial" w:cs="Arial"/>
                <w:sz w:val="22"/>
                <w:szCs w:val="22"/>
              </w:rPr>
              <w:t>other peripherals</w:t>
            </w:r>
          </w:p>
          <w:p w14:paraId="78FF7C26" w14:textId="77777777" w:rsidR="00D82827" w:rsidRPr="002222D5" w:rsidRDefault="00D82827" w:rsidP="007C4616">
            <w:pPr>
              <w:pStyle w:val="ListBullet2"/>
              <w:numPr>
                <w:ilvl w:val="1"/>
                <w:numId w:val="150"/>
              </w:numPr>
              <w:tabs>
                <w:tab w:val="clear" w:pos="851"/>
                <w:tab w:val="left" w:pos="1309"/>
              </w:tabs>
              <w:rPr>
                <w:rFonts w:ascii="Arial" w:hAnsi="Arial" w:cs="Arial"/>
                <w:sz w:val="22"/>
                <w:szCs w:val="22"/>
              </w:rPr>
            </w:pPr>
            <w:r w:rsidRPr="002222D5">
              <w:rPr>
                <w:rFonts w:ascii="Arial" w:hAnsi="Arial" w:cs="Arial"/>
                <w:sz w:val="22"/>
                <w:szCs w:val="22"/>
              </w:rPr>
              <w:t>program control of interfacing</w:t>
            </w:r>
          </w:p>
          <w:p w14:paraId="7C4AAA4C"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robot sensors:</w:t>
            </w:r>
          </w:p>
          <w:p w14:paraId="57742669" w14:textId="77777777" w:rsidR="00D82827" w:rsidRPr="002222D5" w:rsidRDefault="00D82827" w:rsidP="007C4616">
            <w:pPr>
              <w:pStyle w:val="ListParagraph"/>
              <w:numPr>
                <w:ilvl w:val="1"/>
                <w:numId w:val="151"/>
              </w:numPr>
              <w:autoSpaceDE w:val="0"/>
              <w:autoSpaceDN w:val="0"/>
              <w:adjustRightInd w:val="0"/>
              <w:spacing w:before="60" w:after="60"/>
              <w:rPr>
                <w:rFonts w:cs="Arial"/>
                <w:sz w:val="22"/>
                <w:szCs w:val="22"/>
                <w:lang w:val="en-AU" w:eastAsia="en-AU"/>
              </w:rPr>
            </w:pPr>
            <w:r w:rsidRPr="002222D5">
              <w:rPr>
                <w:rFonts w:cs="Arial"/>
                <w:sz w:val="22"/>
                <w:szCs w:val="22"/>
              </w:rPr>
              <w:t>type of sensors</w:t>
            </w:r>
          </w:p>
          <w:p w14:paraId="1DF26D47" w14:textId="77777777" w:rsidR="00D82827" w:rsidRPr="002222D5" w:rsidRDefault="00D82827" w:rsidP="007C4616">
            <w:pPr>
              <w:pStyle w:val="ListBullet2"/>
              <w:numPr>
                <w:ilvl w:val="1"/>
                <w:numId w:val="151"/>
              </w:numPr>
              <w:tabs>
                <w:tab w:val="clear" w:pos="851"/>
                <w:tab w:val="left" w:pos="1167"/>
              </w:tabs>
              <w:rPr>
                <w:rFonts w:ascii="Arial" w:hAnsi="Arial" w:cs="Arial"/>
                <w:sz w:val="22"/>
                <w:szCs w:val="22"/>
              </w:rPr>
            </w:pPr>
            <w:r w:rsidRPr="002222D5">
              <w:rPr>
                <w:rFonts w:ascii="Arial" w:hAnsi="Arial" w:cs="Arial"/>
                <w:sz w:val="22"/>
                <w:szCs w:val="22"/>
              </w:rPr>
              <w:lastRenderedPageBreak/>
              <w:t>sensor interfacing and compatibility</w:t>
            </w:r>
          </w:p>
          <w:p w14:paraId="7856FC2E" w14:textId="77777777" w:rsidR="00D82827" w:rsidRPr="002222D5" w:rsidRDefault="00D82827" w:rsidP="007C4616">
            <w:pPr>
              <w:pStyle w:val="ListBullet2"/>
              <w:numPr>
                <w:ilvl w:val="1"/>
                <w:numId w:val="151"/>
              </w:numPr>
              <w:tabs>
                <w:tab w:val="clear" w:pos="851"/>
                <w:tab w:val="left" w:pos="1167"/>
              </w:tabs>
              <w:rPr>
                <w:rFonts w:ascii="Arial" w:hAnsi="Arial" w:cs="Arial"/>
                <w:sz w:val="22"/>
                <w:szCs w:val="22"/>
              </w:rPr>
            </w:pPr>
            <w:r w:rsidRPr="002222D5">
              <w:rPr>
                <w:rFonts w:ascii="Arial" w:hAnsi="Arial" w:cs="Arial"/>
                <w:sz w:val="22"/>
                <w:szCs w:val="22"/>
              </w:rPr>
              <w:t>sensor programming</w:t>
            </w:r>
          </w:p>
          <w:p w14:paraId="3C15642D"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troubleshooting and diagnostic:</w:t>
            </w:r>
          </w:p>
          <w:p w14:paraId="1BB0E8BE" w14:textId="77777777" w:rsidR="00D82827" w:rsidRPr="002222D5" w:rsidRDefault="00D82827" w:rsidP="007C4616">
            <w:pPr>
              <w:pStyle w:val="ListBullet2"/>
              <w:numPr>
                <w:ilvl w:val="1"/>
                <w:numId w:val="152"/>
              </w:numPr>
              <w:tabs>
                <w:tab w:val="clear" w:pos="851"/>
                <w:tab w:val="left" w:pos="1451"/>
              </w:tabs>
              <w:rPr>
                <w:rFonts w:ascii="Arial" w:hAnsi="Arial" w:cs="Arial"/>
                <w:sz w:val="22"/>
                <w:szCs w:val="22"/>
              </w:rPr>
            </w:pPr>
            <w:r w:rsidRPr="002222D5">
              <w:rPr>
                <w:rFonts w:ascii="Arial" w:hAnsi="Arial" w:cs="Arial"/>
                <w:sz w:val="22"/>
                <w:szCs w:val="22"/>
              </w:rPr>
              <w:t>control system</w:t>
            </w:r>
          </w:p>
          <w:p w14:paraId="6CDD850E" w14:textId="77777777" w:rsidR="00D82827" w:rsidRPr="002222D5" w:rsidRDefault="00D82827" w:rsidP="007C4616">
            <w:pPr>
              <w:pStyle w:val="ListBullet2"/>
              <w:numPr>
                <w:ilvl w:val="1"/>
                <w:numId w:val="152"/>
              </w:numPr>
              <w:tabs>
                <w:tab w:val="clear" w:pos="851"/>
                <w:tab w:val="left" w:pos="1451"/>
              </w:tabs>
              <w:rPr>
                <w:rFonts w:ascii="Arial" w:hAnsi="Arial" w:cs="Arial"/>
                <w:sz w:val="22"/>
                <w:szCs w:val="22"/>
              </w:rPr>
            </w:pPr>
            <w:r w:rsidRPr="002222D5">
              <w:rPr>
                <w:rFonts w:ascii="Arial" w:hAnsi="Arial" w:cs="Arial"/>
                <w:sz w:val="22"/>
                <w:szCs w:val="22"/>
              </w:rPr>
              <w:t>diagnostic function</w:t>
            </w:r>
          </w:p>
          <w:p w14:paraId="09466798" w14:textId="77777777" w:rsidR="00D82827" w:rsidRPr="002222D5" w:rsidRDefault="00D82827" w:rsidP="007C4616">
            <w:pPr>
              <w:pStyle w:val="ListBullet2"/>
              <w:numPr>
                <w:ilvl w:val="1"/>
                <w:numId w:val="152"/>
              </w:numPr>
              <w:tabs>
                <w:tab w:val="clear" w:pos="851"/>
                <w:tab w:val="left" w:pos="1451"/>
              </w:tabs>
              <w:rPr>
                <w:rFonts w:ascii="Arial" w:hAnsi="Arial" w:cs="Arial"/>
                <w:sz w:val="22"/>
                <w:szCs w:val="22"/>
              </w:rPr>
            </w:pPr>
            <w:r w:rsidRPr="002222D5">
              <w:rPr>
                <w:rFonts w:ascii="Arial" w:hAnsi="Arial" w:cs="Arial"/>
                <w:sz w:val="22"/>
                <w:szCs w:val="22"/>
              </w:rPr>
              <w:t>troubleshooting and fault isolation</w:t>
            </w:r>
          </w:p>
          <w:p w14:paraId="6D00EF48" w14:textId="77777777" w:rsidR="00D82827" w:rsidRPr="002222D5" w:rsidRDefault="00D82827" w:rsidP="007C4616">
            <w:pPr>
              <w:pStyle w:val="ListBullet2"/>
              <w:numPr>
                <w:ilvl w:val="1"/>
                <w:numId w:val="152"/>
              </w:numPr>
              <w:tabs>
                <w:tab w:val="clear" w:pos="851"/>
                <w:tab w:val="left" w:pos="1451"/>
              </w:tabs>
              <w:rPr>
                <w:rFonts w:ascii="Arial" w:hAnsi="Arial" w:cs="Arial"/>
                <w:sz w:val="22"/>
                <w:szCs w:val="22"/>
              </w:rPr>
            </w:pPr>
            <w:r w:rsidRPr="002222D5">
              <w:rPr>
                <w:rFonts w:ascii="Arial" w:hAnsi="Arial" w:cs="Arial"/>
                <w:sz w:val="22"/>
                <w:szCs w:val="22"/>
              </w:rPr>
              <w:t>procedures</w:t>
            </w:r>
          </w:p>
          <w:p w14:paraId="57E89EC8"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maintenance:</w:t>
            </w:r>
          </w:p>
          <w:p w14:paraId="122041CA" w14:textId="77777777" w:rsidR="00D82827" w:rsidRPr="002222D5" w:rsidRDefault="00D82827" w:rsidP="007C4616">
            <w:pPr>
              <w:pStyle w:val="ListBullet2"/>
              <w:numPr>
                <w:ilvl w:val="1"/>
                <w:numId w:val="153"/>
              </w:numPr>
              <w:tabs>
                <w:tab w:val="clear" w:pos="851"/>
                <w:tab w:val="left" w:pos="1167"/>
              </w:tabs>
              <w:rPr>
                <w:rFonts w:ascii="Arial" w:hAnsi="Arial" w:cs="Arial"/>
                <w:sz w:val="22"/>
                <w:szCs w:val="22"/>
              </w:rPr>
            </w:pPr>
            <w:r w:rsidRPr="002222D5">
              <w:rPr>
                <w:rFonts w:ascii="Arial" w:hAnsi="Arial" w:cs="Arial"/>
                <w:sz w:val="22"/>
                <w:szCs w:val="22"/>
              </w:rPr>
              <w:t>preventative maintenance</w:t>
            </w:r>
          </w:p>
          <w:p w14:paraId="7A88A1C5" w14:textId="77777777" w:rsidR="00D82827" w:rsidRPr="002222D5" w:rsidRDefault="00D82827" w:rsidP="007C4616">
            <w:pPr>
              <w:pStyle w:val="ListBullet2"/>
              <w:numPr>
                <w:ilvl w:val="1"/>
                <w:numId w:val="153"/>
              </w:numPr>
              <w:tabs>
                <w:tab w:val="clear" w:pos="851"/>
                <w:tab w:val="left" w:pos="1167"/>
              </w:tabs>
              <w:rPr>
                <w:rFonts w:ascii="Arial" w:hAnsi="Arial" w:cs="Arial"/>
                <w:sz w:val="22"/>
                <w:szCs w:val="22"/>
              </w:rPr>
            </w:pPr>
            <w:r w:rsidRPr="002222D5">
              <w:rPr>
                <w:rFonts w:ascii="Arial" w:hAnsi="Arial" w:cs="Arial"/>
                <w:sz w:val="22"/>
                <w:szCs w:val="22"/>
              </w:rPr>
              <w:t>maintenance scheduling</w:t>
            </w:r>
          </w:p>
          <w:p w14:paraId="66B2F607" w14:textId="77777777" w:rsidR="00D82827" w:rsidRPr="002222D5" w:rsidRDefault="00D82827" w:rsidP="007C4616">
            <w:pPr>
              <w:pStyle w:val="ListBullet2"/>
              <w:numPr>
                <w:ilvl w:val="1"/>
                <w:numId w:val="153"/>
              </w:numPr>
              <w:tabs>
                <w:tab w:val="clear" w:pos="851"/>
                <w:tab w:val="left" w:pos="1167"/>
              </w:tabs>
              <w:rPr>
                <w:rFonts w:ascii="Arial" w:hAnsi="Arial" w:cs="Arial"/>
                <w:sz w:val="22"/>
                <w:szCs w:val="22"/>
              </w:rPr>
            </w:pPr>
            <w:r w:rsidRPr="002222D5">
              <w:rPr>
                <w:rFonts w:ascii="Arial" w:hAnsi="Arial" w:cs="Arial"/>
                <w:sz w:val="22"/>
                <w:szCs w:val="22"/>
              </w:rPr>
              <w:t>maintenance procedures</w:t>
            </w:r>
          </w:p>
          <w:p w14:paraId="7A95674C"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programming robots:</w:t>
            </w:r>
          </w:p>
          <w:p w14:paraId="50A8B902" w14:textId="2CDD0AF3" w:rsidR="00D82827" w:rsidRPr="002222D5" w:rsidRDefault="00D82827" w:rsidP="007C4616">
            <w:pPr>
              <w:pStyle w:val="ListBullet2"/>
              <w:numPr>
                <w:ilvl w:val="1"/>
                <w:numId w:val="154"/>
              </w:numPr>
              <w:tabs>
                <w:tab w:val="clear" w:pos="851"/>
                <w:tab w:val="left" w:pos="1309"/>
              </w:tabs>
              <w:rPr>
                <w:rFonts w:ascii="Arial" w:hAnsi="Arial" w:cs="Arial"/>
                <w:sz w:val="22"/>
                <w:szCs w:val="22"/>
              </w:rPr>
            </w:pPr>
            <w:r w:rsidRPr="002222D5">
              <w:rPr>
                <w:rFonts w:ascii="Arial" w:hAnsi="Arial" w:cs="Arial"/>
                <w:sz w:val="22"/>
                <w:szCs w:val="22"/>
              </w:rPr>
              <w:t xml:space="preserve">methods and procedures, incl. manual, walkthrough, </w:t>
            </w:r>
            <w:r w:rsidR="002C522B" w:rsidRPr="002222D5">
              <w:rPr>
                <w:rFonts w:ascii="Arial" w:hAnsi="Arial" w:cs="Arial"/>
                <w:sz w:val="22"/>
                <w:szCs w:val="22"/>
              </w:rPr>
              <w:t>lead through</w:t>
            </w:r>
            <w:r w:rsidRPr="002222D5">
              <w:rPr>
                <w:rFonts w:ascii="Arial" w:hAnsi="Arial" w:cs="Arial"/>
                <w:sz w:val="22"/>
                <w:szCs w:val="22"/>
              </w:rPr>
              <w:t>, offline, optical/vision or sensor systems</w:t>
            </w:r>
          </w:p>
          <w:p w14:paraId="73CE58DE" w14:textId="77777777" w:rsidR="00D82827" w:rsidRPr="002222D5" w:rsidRDefault="00D82827" w:rsidP="007C4616">
            <w:pPr>
              <w:pStyle w:val="ListBullet2"/>
              <w:numPr>
                <w:ilvl w:val="1"/>
                <w:numId w:val="154"/>
              </w:numPr>
              <w:tabs>
                <w:tab w:val="clear" w:pos="851"/>
                <w:tab w:val="left" w:pos="1309"/>
              </w:tabs>
              <w:rPr>
                <w:rFonts w:ascii="Arial" w:hAnsi="Arial" w:cs="Arial"/>
                <w:sz w:val="22"/>
                <w:szCs w:val="22"/>
              </w:rPr>
            </w:pPr>
            <w:r w:rsidRPr="002222D5">
              <w:rPr>
                <w:rFonts w:ascii="Arial" w:hAnsi="Arial" w:cs="Arial"/>
                <w:sz w:val="22"/>
                <w:szCs w:val="22"/>
              </w:rPr>
              <w:t>industrial and special applications e.g. palletising, machine interfacing</w:t>
            </w:r>
          </w:p>
          <w:p w14:paraId="4E342001" w14:textId="77777777" w:rsidR="00D82827" w:rsidRPr="002222D5" w:rsidRDefault="00D82827" w:rsidP="007C4616">
            <w:pPr>
              <w:pStyle w:val="ListBullet2"/>
              <w:numPr>
                <w:ilvl w:val="1"/>
                <w:numId w:val="154"/>
              </w:numPr>
              <w:tabs>
                <w:tab w:val="clear" w:pos="851"/>
                <w:tab w:val="left" w:pos="1309"/>
              </w:tabs>
              <w:rPr>
                <w:rFonts w:ascii="Arial" w:hAnsi="Arial" w:cs="Arial"/>
                <w:sz w:val="22"/>
                <w:szCs w:val="22"/>
              </w:rPr>
            </w:pPr>
            <w:r w:rsidRPr="002222D5">
              <w:rPr>
                <w:rFonts w:ascii="Arial" w:hAnsi="Arial" w:cs="Arial"/>
                <w:sz w:val="22"/>
                <w:szCs w:val="22"/>
              </w:rPr>
              <w:t>input/output signals</w:t>
            </w:r>
          </w:p>
          <w:p w14:paraId="40BC9ACF" w14:textId="77777777" w:rsidR="00D82827" w:rsidRPr="002222D5" w:rsidRDefault="00D82827" w:rsidP="007C4616">
            <w:pPr>
              <w:pStyle w:val="ListBullet2"/>
              <w:numPr>
                <w:ilvl w:val="1"/>
                <w:numId w:val="154"/>
              </w:numPr>
              <w:tabs>
                <w:tab w:val="clear" w:pos="851"/>
                <w:tab w:val="left" w:pos="1309"/>
              </w:tabs>
              <w:rPr>
                <w:rFonts w:ascii="Arial" w:hAnsi="Arial" w:cs="Arial"/>
                <w:sz w:val="22"/>
                <w:szCs w:val="22"/>
              </w:rPr>
            </w:pPr>
            <w:r w:rsidRPr="002222D5">
              <w:rPr>
                <w:rFonts w:ascii="Arial" w:hAnsi="Arial" w:cs="Arial"/>
                <w:sz w:val="22"/>
                <w:szCs w:val="22"/>
              </w:rPr>
              <w:t xml:space="preserve">synchronisation </w:t>
            </w:r>
          </w:p>
          <w:p w14:paraId="1E8BC5E0" w14:textId="77777777" w:rsidR="00D82827" w:rsidRPr="002222D5" w:rsidRDefault="00D82827" w:rsidP="007C4616">
            <w:pPr>
              <w:pStyle w:val="ListBullet2"/>
              <w:numPr>
                <w:ilvl w:val="1"/>
                <w:numId w:val="154"/>
              </w:numPr>
              <w:tabs>
                <w:tab w:val="clear" w:pos="851"/>
                <w:tab w:val="left" w:pos="1309"/>
              </w:tabs>
              <w:rPr>
                <w:rFonts w:ascii="Arial" w:hAnsi="Arial" w:cs="Arial"/>
                <w:sz w:val="22"/>
                <w:szCs w:val="22"/>
              </w:rPr>
            </w:pPr>
            <w:r w:rsidRPr="002222D5">
              <w:rPr>
                <w:rFonts w:ascii="Arial" w:hAnsi="Arial" w:cs="Arial"/>
                <w:sz w:val="22"/>
                <w:szCs w:val="22"/>
              </w:rPr>
              <w:t>sub-routines</w:t>
            </w:r>
          </w:p>
          <w:p w14:paraId="7332F192" w14:textId="77777777" w:rsidR="00D82827" w:rsidRPr="002222D5" w:rsidRDefault="00D82827" w:rsidP="007C4616">
            <w:pPr>
              <w:pStyle w:val="ListBullet2"/>
              <w:numPr>
                <w:ilvl w:val="1"/>
                <w:numId w:val="154"/>
              </w:numPr>
              <w:tabs>
                <w:tab w:val="clear" w:pos="851"/>
                <w:tab w:val="left" w:pos="1309"/>
              </w:tabs>
              <w:rPr>
                <w:rFonts w:ascii="Arial" w:hAnsi="Arial" w:cs="Arial"/>
                <w:sz w:val="22"/>
                <w:szCs w:val="22"/>
              </w:rPr>
            </w:pPr>
            <w:r w:rsidRPr="002222D5">
              <w:rPr>
                <w:rFonts w:ascii="Arial" w:hAnsi="Arial" w:cs="Arial"/>
                <w:sz w:val="22"/>
                <w:szCs w:val="22"/>
              </w:rPr>
              <w:t>robots in industrial Flexible Manufacturing System (FMS).</w:t>
            </w:r>
          </w:p>
        </w:tc>
      </w:tr>
      <w:tr w:rsidR="00D82827" w:rsidRPr="002222D5" w14:paraId="2F4A252E" w14:textId="77777777" w:rsidTr="00420C56">
        <w:trPr>
          <w:trHeight w:val="561"/>
        </w:trPr>
        <w:tc>
          <w:tcPr>
            <w:tcW w:w="1121" w:type="pct"/>
            <w:tcBorders>
              <w:top w:val="nil"/>
              <w:bottom w:val="nil"/>
              <w:right w:val="nil"/>
            </w:tcBorders>
          </w:tcPr>
          <w:p w14:paraId="020B7296" w14:textId="77777777" w:rsidR="00D82827" w:rsidRPr="002222D5" w:rsidRDefault="00D82827" w:rsidP="00B014B0">
            <w:pPr>
              <w:pStyle w:val="VRQACourseTemplateLeftHandColumnBlueNoHanging"/>
              <w:rPr>
                <w:color w:val="auto"/>
              </w:rPr>
            </w:pPr>
            <w:bookmarkStart w:id="169" w:name="_Toc200655818"/>
            <w:r w:rsidRPr="002222D5">
              <w:rPr>
                <w:color w:val="auto"/>
              </w:rPr>
              <w:lastRenderedPageBreak/>
              <w:t>Assessment Conditions</w:t>
            </w:r>
            <w:bookmarkEnd w:id="169"/>
          </w:p>
        </w:tc>
        <w:tc>
          <w:tcPr>
            <w:tcW w:w="3879" w:type="pct"/>
            <w:tcBorders>
              <w:top w:val="nil"/>
              <w:left w:val="nil"/>
              <w:bottom w:val="nil"/>
            </w:tcBorders>
          </w:tcPr>
          <w:p w14:paraId="0C37A3E3" w14:textId="77777777" w:rsidR="00D82827" w:rsidRPr="002222D5" w:rsidRDefault="00D82827" w:rsidP="00B014B0">
            <w:pPr>
              <w:pStyle w:val="VRQACourseTemplateTableText"/>
              <w:rPr>
                <w:color w:val="auto"/>
                <w:lang w:val="en-AU"/>
              </w:rPr>
            </w:pPr>
            <w:r w:rsidRPr="002222D5">
              <w:rPr>
                <w:color w:val="auto"/>
                <w:lang w:val="en-AU"/>
              </w:rPr>
              <w:t>Assessment must be conducted in a real workplace or simulated environment that replicates real workplace conditions with access to:</w:t>
            </w:r>
          </w:p>
          <w:p w14:paraId="4D96E234" w14:textId="77777777" w:rsidR="00D82827" w:rsidRPr="002222D5" w:rsidRDefault="00D82827" w:rsidP="007C4616">
            <w:pPr>
              <w:pStyle w:val="VRQACourseTemplateTableText"/>
              <w:numPr>
                <w:ilvl w:val="1"/>
                <w:numId w:val="27"/>
              </w:numPr>
              <w:rPr>
                <w:color w:val="auto"/>
                <w:lang w:val="en-GB"/>
              </w:rPr>
            </w:pPr>
            <w:r w:rsidRPr="002222D5">
              <w:rPr>
                <w:color w:val="auto"/>
                <w:lang w:val="en-GB"/>
              </w:rPr>
              <w:t>OHS/WHS policy and work procedures and instructions</w:t>
            </w:r>
          </w:p>
          <w:p w14:paraId="3070D234" w14:textId="77777777" w:rsidR="00D82827" w:rsidRPr="002222D5" w:rsidRDefault="00D82827" w:rsidP="007C4616">
            <w:pPr>
              <w:pStyle w:val="VRQACourseTemplateTableText"/>
              <w:numPr>
                <w:ilvl w:val="1"/>
                <w:numId w:val="27"/>
              </w:numPr>
              <w:rPr>
                <w:color w:val="auto"/>
                <w:lang w:val="en-GB"/>
              </w:rPr>
            </w:pPr>
            <w:r w:rsidRPr="002222D5">
              <w:rPr>
                <w:color w:val="auto"/>
                <w:lang w:val="en-GB"/>
              </w:rPr>
              <w:t>relevant robotic equipment, tools, materials and consumables</w:t>
            </w:r>
          </w:p>
          <w:p w14:paraId="733CDFF7" w14:textId="77777777" w:rsidR="00D82827" w:rsidRPr="002222D5" w:rsidRDefault="00D82827" w:rsidP="007C4616">
            <w:pPr>
              <w:pStyle w:val="VRQACourseTemplateTableText"/>
              <w:numPr>
                <w:ilvl w:val="1"/>
                <w:numId w:val="27"/>
              </w:numPr>
              <w:rPr>
                <w:color w:val="auto"/>
                <w:lang w:val="en-GB"/>
              </w:rPr>
            </w:pPr>
            <w:r w:rsidRPr="002222D5">
              <w:rPr>
                <w:color w:val="auto"/>
                <w:lang w:val="en-GB"/>
              </w:rPr>
              <w:t>relevant plans, drawings and instructions and manufacturer specifications/manuals.</w:t>
            </w:r>
          </w:p>
          <w:p w14:paraId="01690716" w14:textId="77777777" w:rsidR="00D82827" w:rsidRPr="002222D5" w:rsidRDefault="00D82827" w:rsidP="00B014B0">
            <w:pPr>
              <w:pStyle w:val="VRQACourseTemplateTableText"/>
              <w:rPr>
                <w:b/>
                <w:iCs/>
                <w:color w:val="auto"/>
                <w:lang w:val="en-AU"/>
              </w:rPr>
            </w:pPr>
            <w:r w:rsidRPr="002222D5">
              <w:rPr>
                <w:b/>
                <w:iCs/>
                <w:color w:val="auto"/>
                <w:lang w:val="en-AU"/>
              </w:rPr>
              <w:t>Assessor requirements:</w:t>
            </w:r>
          </w:p>
          <w:p w14:paraId="35419050" w14:textId="77777777" w:rsidR="00D82827" w:rsidRPr="002222D5" w:rsidRDefault="00D82827" w:rsidP="00B014B0">
            <w:pPr>
              <w:pStyle w:val="VRQACourseTemplateTableText"/>
              <w:rPr>
                <w:color w:val="auto"/>
                <w:lang w:val="en-AU"/>
              </w:rPr>
            </w:pPr>
            <w:r w:rsidRPr="002222D5">
              <w:rPr>
                <w:color w:val="auto"/>
                <w:lang w:val="en-AU"/>
              </w:rPr>
              <w:t xml:space="preserve">Assessors of this unit must satisfy the requirements for assessors in applicable vocational education and training legislation, frameworks and/or standards. </w:t>
            </w:r>
          </w:p>
        </w:tc>
      </w:tr>
    </w:tbl>
    <w:p w14:paraId="65E1A73A" w14:textId="258B9D4E" w:rsidR="0021196F" w:rsidRDefault="0021196F" w:rsidP="006D1FB5"/>
    <w:p w14:paraId="781E8A08" w14:textId="77777777" w:rsidR="0021196F" w:rsidRDefault="0021196F">
      <w:r>
        <w:br w:type="page"/>
      </w:r>
    </w:p>
    <w:p w14:paraId="01DC1B1A" w14:textId="77777777" w:rsidR="00EB0F34" w:rsidRDefault="00EB0F34"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D82827" w:rsidRPr="002222D5" w14:paraId="123689C3"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99CCD89" w14:textId="77777777" w:rsidR="00D82827" w:rsidRPr="002222D5" w:rsidRDefault="00D82827" w:rsidP="00B014B0">
            <w:pPr>
              <w:pStyle w:val="VRQACourseTemplateLeftHandColumnBlue"/>
              <w:rPr>
                <w:color w:val="auto"/>
              </w:rPr>
            </w:pPr>
            <w:bookmarkStart w:id="170" w:name="_Toc200655819"/>
            <w:r w:rsidRPr="002222D5">
              <w:rPr>
                <w:color w:val="auto"/>
                <w:lang w:val="en-US"/>
              </w:rPr>
              <w:t>Unit Code</w:t>
            </w:r>
            <w:bookmarkEnd w:id="170"/>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F85FC8D" w14:textId="664E7F4A" w:rsidR="00D82827" w:rsidRPr="003F049E" w:rsidRDefault="00C11DE5" w:rsidP="00B014B0">
            <w:pPr>
              <w:pStyle w:val="VRQACourseTemplateTableText"/>
              <w:rPr>
                <w:rFonts w:cs="Arial"/>
                <w:color w:val="auto"/>
              </w:rPr>
            </w:pPr>
            <w:r w:rsidRPr="00C11DE5">
              <w:rPr>
                <w:rFonts w:eastAsia="Times New Roman" w:cs="Arial"/>
                <w:b/>
                <w:iCs/>
                <w:color w:val="auto"/>
                <w:lang w:val="en-AU" w:eastAsia="en-US"/>
              </w:rPr>
              <w:t>VU23910</w:t>
            </w:r>
          </w:p>
        </w:tc>
      </w:tr>
      <w:tr w:rsidR="00D82827" w:rsidRPr="002222D5" w14:paraId="53ADA636" w14:textId="77777777" w:rsidTr="00420C56">
        <w:trPr>
          <w:trHeight w:val="621"/>
        </w:trPr>
        <w:tc>
          <w:tcPr>
            <w:tcW w:w="0" w:type="pct"/>
          </w:tcPr>
          <w:p w14:paraId="514FBDD4" w14:textId="77777777" w:rsidR="00D82827" w:rsidRPr="002222D5" w:rsidRDefault="00D82827" w:rsidP="00B014B0">
            <w:pPr>
              <w:pStyle w:val="VRQACourseTemplateLeftHandColumnBlue"/>
              <w:rPr>
                <w:color w:val="auto"/>
              </w:rPr>
            </w:pPr>
            <w:bookmarkStart w:id="171" w:name="_Toc200655820"/>
            <w:r w:rsidRPr="002222D5">
              <w:rPr>
                <w:color w:val="auto"/>
              </w:rPr>
              <w:t>Unit title</w:t>
            </w:r>
            <w:bookmarkEnd w:id="171"/>
          </w:p>
        </w:tc>
        <w:tc>
          <w:tcPr>
            <w:tcW w:w="0" w:type="pct"/>
          </w:tcPr>
          <w:p w14:paraId="7B324C7F" w14:textId="77777777" w:rsidR="00D82827" w:rsidRPr="002222D5" w:rsidRDefault="00D82827" w:rsidP="00B014B0">
            <w:pPr>
              <w:pStyle w:val="VRQACourseTemplateTableText"/>
              <w:rPr>
                <w:b/>
                <w:bCs/>
                <w:color w:val="auto"/>
              </w:rPr>
            </w:pPr>
            <w:r w:rsidRPr="002222D5">
              <w:rPr>
                <w:b/>
                <w:bCs/>
                <w:color w:val="auto"/>
              </w:rPr>
              <w:t>Implement control processes using programmable logic controllers</w:t>
            </w:r>
          </w:p>
        </w:tc>
      </w:tr>
      <w:tr w:rsidR="00D82827" w:rsidRPr="002222D5" w14:paraId="2788889B" w14:textId="77777777" w:rsidTr="00420C56">
        <w:trPr>
          <w:trHeight w:val="340"/>
        </w:trPr>
        <w:tc>
          <w:tcPr>
            <w:tcW w:w="1397" w:type="pct"/>
          </w:tcPr>
          <w:p w14:paraId="47CE4C0B" w14:textId="77777777" w:rsidR="00D82827" w:rsidRPr="002222D5" w:rsidRDefault="00D82827" w:rsidP="00B014B0">
            <w:pPr>
              <w:pStyle w:val="VRQACourseTemplateLeftHandColumnBlue"/>
              <w:rPr>
                <w:color w:val="auto"/>
              </w:rPr>
            </w:pPr>
            <w:bookmarkStart w:id="172" w:name="_Toc200655821"/>
            <w:r w:rsidRPr="002222D5">
              <w:rPr>
                <w:color w:val="auto"/>
              </w:rPr>
              <w:t>Application</w:t>
            </w:r>
            <w:bookmarkEnd w:id="172"/>
          </w:p>
        </w:tc>
        <w:tc>
          <w:tcPr>
            <w:tcW w:w="3603" w:type="pct"/>
          </w:tcPr>
          <w:p w14:paraId="50482773" w14:textId="77777777" w:rsidR="00D82827" w:rsidRPr="002222D5" w:rsidRDefault="00D82827" w:rsidP="00B014B0">
            <w:pPr>
              <w:pStyle w:val="VRQACourseTemplateTableText"/>
              <w:rPr>
                <w:color w:val="auto"/>
                <w:lang w:val="en-AU"/>
              </w:rPr>
            </w:pPr>
            <w:r w:rsidRPr="002222D5">
              <w:rPr>
                <w:color w:val="auto"/>
                <w:lang w:val="en-AU"/>
              </w:rPr>
              <w:t>This unit describes the performance outcomes, knowledge and skills required to program programmable logic controllers (PLCs) within an industrial setting.</w:t>
            </w:r>
          </w:p>
          <w:p w14:paraId="7B1E3E5E" w14:textId="617E5939" w:rsidR="00D82827" w:rsidRPr="002222D5" w:rsidRDefault="00D82827" w:rsidP="00B014B0">
            <w:pPr>
              <w:pStyle w:val="VRQACourseTemplateTableText"/>
              <w:rPr>
                <w:color w:val="auto"/>
                <w:lang w:val="en-AU"/>
              </w:rPr>
            </w:pPr>
            <w:r w:rsidRPr="002222D5">
              <w:rPr>
                <w:color w:val="auto"/>
                <w:lang w:val="en-AU"/>
              </w:rPr>
              <w:t xml:space="preserve">It requires the ability to plan the PLC application, program to the PLC for a given application, test, debug and verify the PLC function </w:t>
            </w:r>
          </w:p>
          <w:p w14:paraId="524B82F3" w14:textId="77777777" w:rsidR="00D82827" w:rsidRPr="002222D5" w:rsidRDefault="00D82827" w:rsidP="00B014B0">
            <w:pPr>
              <w:pStyle w:val="VRQACourseTemplateTableText"/>
              <w:rPr>
                <w:color w:val="auto"/>
                <w:lang w:val="en-GB"/>
              </w:rPr>
            </w:pPr>
            <w:r w:rsidRPr="002222D5">
              <w:rPr>
                <w:color w:val="auto"/>
                <w:lang w:val="en-GB"/>
              </w:rPr>
              <w:t>The unit applies to a technician working in an industrial environment which applies the use of PLCs to control manufacturing processes.</w:t>
            </w:r>
          </w:p>
          <w:p w14:paraId="35EB8636" w14:textId="77777777" w:rsidR="00D82827" w:rsidRPr="002222D5" w:rsidRDefault="00D82827" w:rsidP="00B014B0">
            <w:pPr>
              <w:pStyle w:val="VRQACourseTemplateTableText"/>
              <w:rPr>
                <w:color w:val="auto"/>
              </w:rPr>
            </w:pPr>
            <w:r w:rsidRPr="002222D5">
              <w:rPr>
                <w:color w:val="auto"/>
                <w:lang w:val="en-GB"/>
              </w:rPr>
              <w:t>No licensing or certification requirements apply to this unit at the time of accreditation.</w:t>
            </w:r>
          </w:p>
        </w:tc>
      </w:tr>
      <w:tr w:rsidR="00D82827" w:rsidRPr="002222D5" w14:paraId="1A85F8AD" w14:textId="77777777" w:rsidTr="00420C56">
        <w:trPr>
          <w:trHeight w:val="612"/>
        </w:trPr>
        <w:tc>
          <w:tcPr>
            <w:tcW w:w="1397" w:type="pct"/>
          </w:tcPr>
          <w:p w14:paraId="3BED649F" w14:textId="77777777" w:rsidR="00D82827" w:rsidRPr="002222D5" w:rsidRDefault="00D82827" w:rsidP="00B014B0">
            <w:pPr>
              <w:pStyle w:val="VRQACourseTemplateLeftHandColumnBlue"/>
              <w:rPr>
                <w:color w:val="auto"/>
              </w:rPr>
            </w:pPr>
            <w:bookmarkStart w:id="173" w:name="_Toc200655822"/>
            <w:r w:rsidRPr="002222D5">
              <w:rPr>
                <w:color w:val="auto"/>
              </w:rPr>
              <w:t>Pre-requisite Unit(s)</w:t>
            </w:r>
            <w:bookmarkEnd w:id="173"/>
            <w:r w:rsidRPr="002222D5">
              <w:rPr>
                <w:color w:val="auto"/>
              </w:rPr>
              <w:t xml:space="preserve"> </w:t>
            </w:r>
          </w:p>
          <w:p w14:paraId="1D39F816" w14:textId="6D83AB8C" w:rsidR="00D82827" w:rsidRPr="002222D5" w:rsidRDefault="00D82827" w:rsidP="00B014B0">
            <w:pPr>
              <w:pStyle w:val="VRQACourseTemplateTableText"/>
              <w:rPr>
                <w:color w:val="auto"/>
              </w:rPr>
            </w:pPr>
          </w:p>
        </w:tc>
        <w:tc>
          <w:tcPr>
            <w:tcW w:w="3603" w:type="pct"/>
          </w:tcPr>
          <w:p w14:paraId="53EF330A" w14:textId="77777777" w:rsidR="00D82827" w:rsidRPr="002222D5" w:rsidRDefault="00D82827" w:rsidP="00B014B0">
            <w:pPr>
              <w:pStyle w:val="VRQACourseTemplateTableText"/>
              <w:rPr>
                <w:color w:val="auto"/>
              </w:rPr>
            </w:pPr>
            <w:r w:rsidRPr="002222D5">
              <w:rPr>
                <w:color w:val="auto"/>
                <w:lang w:val="en-GB"/>
              </w:rPr>
              <w:t>Nil</w:t>
            </w:r>
          </w:p>
        </w:tc>
      </w:tr>
      <w:tr w:rsidR="00D82827" w:rsidRPr="002222D5" w14:paraId="2580FCBF" w14:textId="77777777" w:rsidTr="00420C56">
        <w:trPr>
          <w:trHeight w:val="839"/>
        </w:trPr>
        <w:tc>
          <w:tcPr>
            <w:tcW w:w="1397" w:type="pct"/>
          </w:tcPr>
          <w:p w14:paraId="20A1C9DC" w14:textId="77777777" w:rsidR="00D82827" w:rsidRPr="002222D5" w:rsidRDefault="00D82827" w:rsidP="00B014B0">
            <w:pPr>
              <w:pStyle w:val="VRQACourseTemplateLeftHandColumnBlue"/>
              <w:rPr>
                <w:color w:val="auto"/>
              </w:rPr>
            </w:pPr>
            <w:bookmarkStart w:id="174" w:name="_Toc200655823"/>
            <w:r w:rsidRPr="002222D5">
              <w:rPr>
                <w:color w:val="auto"/>
              </w:rPr>
              <w:t>Competency Field</w:t>
            </w:r>
            <w:bookmarkEnd w:id="174"/>
          </w:p>
          <w:p w14:paraId="79C9BB8F" w14:textId="4691DD6C" w:rsidR="00D82827" w:rsidRPr="002222D5" w:rsidRDefault="00D82827" w:rsidP="00B014B0">
            <w:pPr>
              <w:pStyle w:val="VRQACourseTemplateTableText"/>
              <w:rPr>
                <w:color w:val="auto"/>
              </w:rPr>
            </w:pPr>
          </w:p>
        </w:tc>
        <w:tc>
          <w:tcPr>
            <w:tcW w:w="3603" w:type="pct"/>
          </w:tcPr>
          <w:p w14:paraId="4B2D5775" w14:textId="77777777" w:rsidR="00D82827" w:rsidRPr="002222D5" w:rsidRDefault="00D82827" w:rsidP="00B014B0">
            <w:pPr>
              <w:pStyle w:val="VRQACourseTemplateTableText"/>
              <w:rPr>
                <w:color w:val="auto"/>
              </w:rPr>
            </w:pPr>
            <w:r w:rsidRPr="002222D5">
              <w:rPr>
                <w:color w:val="auto"/>
              </w:rPr>
              <w:t>N/A</w:t>
            </w:r>
          </w:p>
        </w:tc>
      </w:tr>
      <w:tr w:rsidR="00D82827" w:rsidRPr="002222D5" w14:paraId="068AD098" w14:textId="77777777" w:rsidTr="00420C56">
        <w:trPr>
          <w:trHeight w:val="1075"/>
        </w:trPr>
        <w:tc>
          <w:tcPr>
            <w:tcW w:w="1397" w:type="pct"/>
          </w:tcPr>
          <w:p w14:paraId="606CEBAC" w14:textId="77777777" w:rsidR="00D82827" w:rsidRPr="002222D5" w:rsidRDefault="00D82827" w:rsidP="00B014B0">
            <w:pPr>
              <w:pStyle w:val="VRQACourseTemplateLeftHandColumnBlue"/>
              <w:rPr>
                <w:color w:val="auto"/>
              </w:rPr>
            </w:pPr>
            <w:bookmarkStart w:id="175" w:name="_Toc200655824"/>
            <w:r w:rsidRPr="002222D5">
              <w:rPr>
                <w:color w:val="auto"/>
              </w:rPr>
              <w:t>Unit Sector</w:t>
            </w:r>
            <w:bookmarkEnd w:id="175"/>
          </w:p>
          <w:p w14:paraId="4D9A1FD7" w14:textId="3E6B028B" w:rsidR="00D82827" w:rsidRPr="002222D5" w:rsidRDefault="00D82827" w:rsidP="00B014B0">
            <w:pPr>
              <w:pStyle w:val="VRQACourseTemplateTableText"/>
              <w:rPr>
                <w:color w:val="auto"/>
              </w:rPr>
            </w:pPr>
          </w:p>
        </w:tc>
        <w:tc>
          <w:tcPr>
            <w:tcW w:w="3603" w:type="pct"/>
          </w:tcPr>
          <w:p w14:paraId="2CC46CB3" w14:textId="77777777" w:rsidR="00D82827" w:rsidRPr="002222D5" w:rsidRDefault="00D82827" w:rsidP="00B014B0">
            <w:pPr>
              <w:pStyle w:val="VRQACourseTemplateTableText"/>
              <w:rPr>
                <w:color w:val="auto"/>
              </w:rPr>
            </w:pPr>
            <w:r w:rsidRPr="002222D5">
              <w:rPr>
                <w:color w:val="auto"/>
                <w:lang w:val="en-GB"/>
              </w:rPr>
              <w:t>N/A</w:t>
            </w:r>
          </w:p>
        </w:tc>
      </w:tr>
    </w:tbl>
    <w:p w14:paraId="1E2B3D77" w14:textId="77777777" w:rsidR="00D84996" w:rsidRDefault="00D84996" w:rsidP="006D1FB5"/>
    <w:p w14:paraId="1CB5FB11" w14:textId="77777777" w:rsidR="00D84996" w:rsidRDefault="00D84996"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5"/>
        <w:gridCol w:w="2709"/>
        <w:gridCol w:w="992"/>
        <w:gridCol w:w="5670"/>
      </w:tblGrid>
      <w:tr w:rsidR="00D82827" w:rsidRPr="00294E9D" w14:paraId="4B6F1706" w14:textId="77777777" w:rsidTr="00420C56">
        <w:tc>
          <w:tcPr>
            <w:cnfStyle w:val="000000000100" w:firstRow="0" w:lastRow="0" w:firstColumn="0" w:lastColumn="0" w:oddVBand="0" w:evenVBand="0" w:oddHBand="0" w:evenHBand="0" w:firstRowFirstColumn="1" w:firstRowLastColumn="0" w:lastRowFirstColumn="0" w:lastRowLastColumn="0"/>
            <w:tcW w:w="3544" w:type="dxa"/>
            <w:gridSpan w:val="2"/>
            <w:shd w:val="clear" w:color="auto" w:fill="FFFFFF"/>
          </w:tcPr>
          <w:p w14:paraId="78082668" w14:textId="77777777" w:rsidR="00D82827" w:rsidRPr="00294E9D" w:rsidRDefault="00D82827" w:rsidP="00B014B0">
            <w:pPr>
              <w:pStyle w:val="VRQACourseTemplateTableText"/>
              <w:rPr>
                <w:b/>
                <w:bCs/>
                <w:color w:val="auto"/>
                <w:szCs w:val="24"/>
              </w:rPr>
            </w:pPr>
            <w:r w:rsidRPr="00294E9D">
              <w:rPr>
                <w:b/>
                <w:bCs/>
                <w:color w:val="auto"/>
              </w:rPr>
              <w:t>Element</w:t>
            </w:r>
          </w:p>
        </w:tc>
        <w:tc>
          <w:tcPr>
            <w:tcW w:w="6662" w:type="dxa"/>
            <w:gridSpan w:val="2"/>
            <w:shd w:val="clear" w:color="auto" w:fill="FFFFFF"/>
          </w:tcPr>
          <w:p w14:paraId="6BB64B2E" w14:textId="77777777" w:rsidR="00D82827" w:rsidRPr="00294E9D" w:rsidRDefault="00D82827"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294E9D">
              <w:rPr>
                <w:b/>
                <w:bCs/>
                <w:color w:val="auto"/>
              </w:rPr>
              <w:t>Performance Criteria</w:t>
            </w:r>
          </w:p>
        </w:tc>
      </w:tr>
      <w:tr w:rsidR="00D82827" w:rsidRPr="00294E9D" w14:paraId="6C464655" w14:textId="77777777" w:rsidTr="00420C56">
        <w:tc>
          <w:tcPr>
            <w:tcW w:w="3544" w:type="dxa"/>
            <w:gridSpan w:val="2"/>
          </w:tcPr>
          <w:p w14:paraId="7FD32FFF" w14:textId="77777777" w:rsidR="00D82827" w:rsidRPr="00294E9D" w:rsidRDefault="00D82827" w:rsidP="00B014B0">
            <w:pPr>
              <w:pStyle w:val="VRQACourseTemplateTableText"/>
              <w:rPr>
                <w:color w:val="auto"/>
              </w:rPr>
            </w:pPr>
            <w:r w:rsidRPr="00294E9D">
              <w:rPr>
                <w:color w:val="auto"/>
              </w:rPr>
              <w:t>Elements describe the essential outcomes of a unit of competency.</w:t>
            </w:r>
          </w:p>
        </w:tc>
        <w:tc>
          <w:tcPr>
            <w:tcW w:w="6662" w:type="dxa"/>
            <w:gridSpan w:val="2"/>
          </w:tcPr>
          <w:p w14:paraId="63E53C46" w14:textId="77777777" w:rsidR="00D82827" w:rsidRPr="00294E9D" w:rsidRDefault="00D82827" w:rsidP="00B014B0">
            <w:pPr>
              <w:pStyle w:val="VRQACourseTemplateTableText"/>
              <w:rPr>
                <w:color w:val="auto"/>
                <w:szCs w:val="24"/>
              </w:rPr>
            </w:pPr>
            <w:r w:rsidRPr="00294E9D">
              <w:rPr>
                <w:color w:val="auto"/>
              </w:rPr>
              <w:t>Performance criteria describe the required performance needed to demonstrate achievement of the element. Assessment of performance is to be consistent with the assessment requirements.</w:t>
            </w:r>
          </w:p>
        </w:tc>
      </w:tr>
      <w:tr w:rsidR="00400438" w:rsidRPr="00294E9D" w14:paraId="7BA23880" w14:textId="77777777" w:rsidTr="00420C56">
        <w:tc>
          <w:tcPr>
            <w:tcW w:w="835" w:type="dxa"/>
            <w:vMerge w:val="restart"/>
          </w:tcPr>
          <w:p w14:paraId="5F052336" w14:textId="77777777" w:rsidR="00400438" w:rsidRPr="00294E9D" w:rsidRDefault="00400438" w:rsidP="00B014B0">
            <w:pPr>
              <w:pStyle w:val="VRQACourseTemplateTableText"/>
              <w:rPr>
                <w:color w:val="auto"/>
              </w:rPr>
            </w:pPr>
            <w:r w:rsidRPr="00294E9D">
              <w:rPr>
                <w:color w:val="auto"/>
              </w:rPr>
              <w:t>1</w:t>
            </w:r>
          </w:p>
        </w:tc>
        <w:tc>
          <w:tcPr>
            <w:tcW w:w="2709" w:type="dxa"/>
            <w:vMerge w:val="restart"/>
          </w:tcPr>
          <w:p w14:paraId="6324C407" w14:textId="77777777" w:rsidR="00400438" w:rsidRPr="00294E9D" w:rsidRDefault="00400438" w:rsidP="00B014B0">
            <w:pPr>
              <w:pStyle w:val="VRQACourseTemplateTableText"/>
              <w:rPr>
                <w:color w:val="auto"/>
              </w:rPr>
            </w:pPr>
            <w:r w:rsidRPr="00294E9D">
              <w:rPr>
                <w:color w:val="auto"/>
              </w:rPr>
              <w:t>Plan PLC application</w:t>
            </w:r>
          </w:p>
        </w:tc>
        <w:tc>
          <w:tcPr>
            <w:tcW w:w="992" w:type="dxa"/>
          </w:tcPr>
          <w:p w14:paraId="14813296" w14:textId="77777777" w:rsidR="00400438" w:rsidRPr="00294E9D" w:rsidRDefault="00400438" w:rsidP="00B014B0">
            <w:pPr>
              <w:pStyle w:val="VRQACourseTemplateTableText"/>
              <w:rPr>
                <w:color w:val="auto"/>
              </w:rPr>
            </w:pPr>
            <w:r w:rsidRPr="00294E9D">
              <w:rPr>
                <w:color w:val="auto"/>
              </w:rPr>
              <w:t>1.1</w:t>
            </w:r>
          </w:p>
        </w:tc>
        <w:tc>
          <w:tcPr>
            <w:tcW w:w="5670" w:type="dxa"/>
          </w:tcPr>
          <w:p w14:paraId="3B7E6980" w14:textId="4AA01CCC" w:rsidR="00400438" w:rsidRPr="00294E9D" w:rsidRDefault="00400438" w:rsidP="00B014B0">
            <w:pPr>
              <w:pStyle w:val="VRQACourseTemplateTableText"/>
              <w:rPr>
                <w:color w:val="auto"/>
              </w:rPr>
            </w:pPr>
            <w:r w:rsidRPr="00294E9D">
              <w:rPr>
                <w:color w:val="auto"/>
              </w:rPr>
              <w:t>Established occupational health and safety</w:t>
            </w:r>
            <w:r>
              <w:rPr>
                <w:color w:val="auto"/>
              </w:rPr>
              <w:t>/work health and safety</w:t>
            </w:r>
            <w:r w:rsidRPr="00294E9D">
              <w:rPr>
                <w:color w:val="auto"/>
              </w:rPr>
              <w:t xml:space="preserve"> (OHS</w:t>
            </w:r>
            <w:r>
              <w:rPr>
                <w:color w:val="auto"/>
              </w:rPr>
              <w:t>/WHS</w:t>
            </w:r>
            <w:r w:rsidRPr="00294E9D">
              <w:rPr>
                <w:color w:val="auto"/>
              </w:rPr>
              <w:t xml:space="preserve">) requirements and environmental requirements for a given work area are </w:t>
            </w:r>
            <w:r>
              <w:rPr>
                <w:color w:val="auto"/>
              </w:rPr>
              <w:t>followed</w:t>
            </w:r>
          </w:p>
        </w:tc>
      </w:tr>
      <w:tr w:rsidR="00400438" w:rsidRPr="00294E9D" w14:paraId="7ABF13CF" w14:textId="77777777" w:rsidTr="00420C56">
        <w:tc>
          <w:tcPr>
            <w:tcW w:w="835" w:type="dxa"/>
            <w:vMerge/>
          </w:tcPr>
          <w:p w14:paraId="195E8103" w14:textId="77777777" w:rsidR="00400438" w:rsidRPr="00294E9D" w:rsidRDefault="00400438" w:rsidP="00B014B0">
            <w:pPr>
              <w:pStyle w:val="VRQACourseTemplateTableText"/>
              <w:rPr>
                <w:color w:val="auto"/>
              </w:rPr>
            </w:pPr>
          </w:p>
        </w:tc>
        <w:tc>
          <w:tcPr>
            <w:tcW w:w="2709" w:type="dxa"/>
            <w:vMerge/>
          </w:tcPr>
          <w:p w14:paraId="598802F7" w14:textId="77777777" w:rsidR="00400438" w:rsidRPr="00294E9D" w:rsidRDefault="00400438" w:rsidP="00B014B0">
            <w:pPr>
              <w:pStyle w:val="VRQACourseTemplateTableText"/>
              <w:rPr>
                <w:color w:val="auto"/>
              </w:rPr>
            </w:pPr>
          </w:p>
        </w:tc>
        <w:tc>
          <w:tcPr>
            <w:tcW w:w="992" w:type="dxa"/>
          </w:tcPr>
          <w:p w14:paraId="51E6A462" w14:textId="77777777" w:rsidR="00400438" w:rsidRPr="00294E9D" w:rsidRDefault="00400438" w:rsidP="00B014B0">
            <w:pPr>
              <w:pStyle w:val="VRQACourseTemplateTableText"/>
              <w:rPr>
                <w:color w:val="auto"/>
              </w:rPr>
            </w:pPr>
            <w:r w:rsidRPr="00294E9D">
              <w:rPr>
                <w:color w:val="auto"/>
              </w:rPr>
              <w:t>1.2</w:t>
            </w:r>
          </w:p>
        </w:tc>
        <w:tc>
          <w:tcPr>
            <w:tcW w:w="5670" w:type="dxa"/>
          </w:tcPr>
          <w:p w14:paraId="183D1799" w14:textId="77777777" w:rsidR="00400438" w:rsidRPr="00294E9D" w:rsidRDefault="00400438" w:rsidP="00B014B0">
            <w:pPr>
              <w:pStyle w:val="VRQACourseTemplateTableText"/>
              <w:rPr>
                <w:color w:val="auto"/>
              </w:rPr>
            </w:pPr>
            <w:r w:rsidRPr="00294E9D">
              <w:rPr>
                <w:color w:val="auto"/>
              </w:rPr>
              <w:t>PLC application is determined from documentation, job sheets or discussions with appropriate personnel</w:t>
            </w:r>
          </w:p>
        </w:tc>
      </w:tr>
      <w:tr w:rsidR="00400438" w:rsidRPr="00294E9D" w14:paraId="0C657C84" w14:textId="77777777" w:rsidTr="00420C56">
        <w:tc>
          <w:tcPr>
            <w:tcW w:w="835" w:type="dxa"/>
            <w:vMerge/>
          </w:tcPr>
          <w:p w14:paraId="0F67D421" w14:textId="77777777" w:rsidR="00400438" w:rsidRPr="00294E9D" w:rsidRDefault="00400438" w:rsidP="00B014B0">
            <w:pPr>
              <w:pStyle w:val="VRQACourseTemplateTableText"/>
              <w:rPr>
                <w:color w:val="auto"/>
              </w:rPr>
            </w:pPr>
          </w:p>
        </w:tc>
        <w:tc>
          <w:tcPr>
            <w:tcW w:w="2709" w:type="dxa"/>
            <w:vMerge/>
          </w:tcPr>
          <w:p w14:paraId="1D41A712" w14:textId="77777777" w:rsidR="00400438" w:rsidRPr="00294E9D" w:rsidRDefault="00400438" w:rsidP="00B014B0">
            <w:pPr>
              <w:pStyle w:val="VRQACourseTemplateTableText"/>
              <w:rPr>
                <w:color w:val="auto"/>
              </w:rPr>
            </w:pPr>
          </w:p>
        </w:tc>
        <w:tc>
          <w:tcPr>
            <w:tcW w:w="992" w:type="dxa"/>
          </w:tcPr>
          <w:p w14:paraId="7AB3100A" w14:textId="77777777" w:rsidR="00400438" w:rsidRPr="00294E9D" w:rsidRDefault="00400438" w:rsidP="00B014B0">
            <w:pPr>
              <w:pStyle w:val="VRQACourseTemplateTableText"/>
              <w:rPr>
                <w:color w:val="auto"/>
              </w:rPr>
            </w:pPr>
            <w:r w:rsidRPr="00294E9D">
              <w:rPr>
                <w:color w:val="auto"/>
              </w:rPr>
              <w:t>1.3</w:t>
            </w:r>
          </w:p>
        </w:tc>
        <w:tc>
          <w:tcPr>
            <w:tcW w:w="5670" w:type="dxa"/>
          </w:tcPr>
          <w:p w14:paraId="427B39CE" w14:textId="77777777" w:rsidR="00400438" w:rsidRPr="00294E9D" w:rsidRDefault="00400438" w:rsidP="00B014B0">
            <w:pPr>
              <w:pStyle w:val="VRQACourseTemplateTableText"/>
              <w:rPr>
                <w:color w:val="auto"/>
              </w:rPr>
            </w:pPr>
            <w:r w:rsidRPr="00294E9D">
              <w:rPr>
                <w:color w:val="auto"/>
              </w:rPr>
              <w:t>Measurements and data required are identified and appropriate control system components selected</w:t>
            </w:r>
          </w:p>
        </w:tc>
      </w:tr>
      <w:tr w:rsidR="00400438" w:rsidRPr="00294E9D" w14:paraId="4B810962" w14:textId="77777777" w:rsidTr="00420C56">
        <w:tc>
          <w:tcPr>
            <w:tcW w:w="835" w:type="dxa"/>
            <w:vMerge/>
          </w:tcPr>
          <w:p w14:paraId="2C667DEA" w14:textId="77777777" w:rsidR="00400438" w:rsidRPr="00294E9D" w:rsidRDefault="00400438" w:rsidP="00B014B0">
            <w:pPr>
              <w:pStyle w:val="VRQACourseTemplateTableText"/>
              <w:rPr>
                <w:color w:val="auto"/>
              </w:rPr>
            </w:pPr>
          </w:p>
        </w:tc>
        <w:tc>
          <w:tcPr>
            <w:tcW w:w="2709" w:type="dxa"/>
            <w:vMerge/>
          </w:tcPr>
          <w:p w14:paraId="72F9490E" w14:textId="77777777" w:rsidR="00400438" w:rsidRPr="00294E9D" w:rsidRDefault="00400438" w:rsidP="00B014B0">
            <w:pPr>
              <w:pStyle w:val="VRQACourseTemplateTableText"/>
              <w:rPr>
                <w:color w:val="auto"/>
              </w:rPr>
            </w:pPr>
          </w:p>
        </w:tc>
        <w:tc>
          <w:tcPr>
            <w:tcW w:w="992" w:type="dxa"/>
          </w:tcPr>
          <w:p w14:paraId="60749020" w14:textId="77777777" w:rsidR="00400438" w:rsidRPr="00294E9D" w:rsidRDefault="00400438" w:rsidP="00B014B0">
            <w:pPr>
              <w:pStyle w:val="VRQACourseTemplateTableText"/>
              <w:rPr>
                <w:color w:val="auto"/>
              </w:rPr>
            </w:pPr>
            <w:r w:rsidRPr="00294E9D">
              <w:rPr>
                <w:color w:val="auto"/>
              </w:rPr>
              <w:t>1.4</w:t>
            </w:r>
          </w:p>
        </w:tc>
        <w:tc>
          <w:tcPr>
            <w:tcW w:w="5670" w:type="dxa"/>
          </w:tcPr>
          <w:p w14:paraId="72CA0725" w14:textId="77777777" w:rsidR="00400438" w:rsidRPr="00294E9D" w:rsidRDefault="00400438" w:rsidP="00B014B0">
            <w:pPr>
              <w:pStyle w:val="VRQACourseTemplateTableText"/>
              <w:rPr>
                <w:color w:val="auto"/>
              </w:rPr>
            </w:pPr>
            <w:r w:rsidRPr="00294E9D">
              <w:rPr>
                <w:color w:val="auto"/>
              </w:rPr>
              <w:t>Resources and equipment needed for the task are obtained in accordance with workplace procedures and checked for correct operation and safety</w:t>
            </w:r>
          </w:p>
        </w:tc>
      </w:tr>
      <w:tr w:rsidR="00400438" w:rsidRPr="00294E9D" w14:paraId="5832840E" w14:textId="77777777" w:rsidTr="00420C56">
        <w:tc>
          <w:tcPr>
            <w:tcW w:w="835" w:type="dxa"/>
            <w:vMerge/>
          </w:tcPr>
          <w:p w14:paraId="3051C0A8" w14:textId="77777777" w:rsidR="00400438" w:rsidRPr="00294E9D" w:rsidRDefault="00400438" w:rsidP="00B014B0">
            <w:pPr>
              <w:pStyle w:val="VRQACourseTemplateTableText"/>
              <w:rPr>
                <w:color w:val="auto"/>
              </w:rPr>
            </w:pPr>
          </w:p>
        </w:tc>
        <w:tc>
          <w:tcPr>
            <w:tcW w:w="2709" w:type="dxa"/>
            <w:vMerge/>
          </w:tcPr>
          <w:p w14:paraId="4B58AE85" w14:textId="77777777" w:rsidR="00400438" w:rsidRPr="00294E9D" w:rsidRDefault="00400438" w:rsidP="00B014B0">
            <w:pPr>
              <w:pStyle w:val="VRQACourseTemplateTableText"/>
              <w:rPr>
                <w:color w:val="auto"/>
              </w:rPr>
            </w:pPr>
          </w:p>
        </w:tc>
        <w:tc>
          <w:tcPr>
            <w:tcW w:w="992" w:type="dxa"/>
          </w:tcPr>
          <w:p w14:paraId="242BF4B7" w14:textId="77777777" w:rsidR="00400438" w:rsidRPr="00294E9D" w:rsidRDefault="00400438" w:rsidP="00B014B0">
            <w:pPr>
              <w:pStyle w:val="VRQACourseTemplateTableText"/>
              <w:rPr>
                <w:color w:val="auto"/>
              </w:rPr>
            </w:pPr>
            <w:r w:rsidRPr="00294E9D">
              <w:rPr>
                <w:color w:val="auto"/>
              </w:rPr>
              <w:t>1.5</w:t>
            </w:r>
          </w:p>
        </w:tc>
        <w:tc>
          <w:tcPr>
            <w:tcW w:w="5670" w:type="dxa"/>
          </w:tcPr>
          <w:p w14:paraId="4557E680" w14:textId="77777777" w:rsidR="00400438" w:rsidRPr="00294E9D" w:rsidRDefault="00400438" w:rsidP="00B014B0">
            <w:pPr>
              <w:pStyle w:val="VRQACourseTemplateTableText"/>
              <w:rPr>
                <w:color w:val="auto"/>
              </w:rPr>
            </w:pPr>
            <w:r w:rsidRPr="00294E9D">
              <w:rPr>
                <w:color w:val="auto"/>
              </w:rPr>
              <w:t>Implementation of the control system is analysed, and optimum approach is selected, planned for and checked against requirements</w:t>
            </w:r>
          </w:p>
        </w:tc>
      </w:tr>
      <w:tr w:rsidR="00400438" w:rsidRPr="00294E9D" w14:paraId="6F434273" w14:textId="77777777" w:rsidTr="00420C56">
        <w:tc>
          <w:tcPr>
            <w:tcW w:w="835" w:type="dxa"/>
            <w:vMerge/>
          </w:tcPr>
          <w:p w14:paraId="2500F8D6" w14:textId="77777777" w:rsidR="00400438" w:rsidRPr="00294E9D" w:rsidRDefault="00400438" w:rsidP="00B014B0">
            <w:pPr>
              <w:pStyle w:val="VRQACourseTemplateTableText"/>
              <w:rPr>
                <w:color w:val="auto"/>
              </w:rPr>
            </w:pPr>
          </w:p>
        </w:tc>
        <w:tc>
          <w:tcPr>
            <w:tcW w:w="2709" w:type="dxa"/>
            <w:vMerge/>
          </w:tcPr>
          <w:p w14:paraId="3156E4DD" w14:textId="77777777" w:rsidR="00400438" w:rsidRPr="00294E9D" w:rsidRDefault="00400438" w:rsidP="00B014B0">
            <w:pPr>
              <w:pStyle w:val="VRQACourseTemplateTableText"/>
              <w:rPr>
                <w:color w:val="auto"/>
              </w:rPr>
            </w:pPr>
          </w:p>
        </w:tc>
        <w:tc>
          <w:tcPr>
            <w:tcW w:w="992" w:type="dxa"/>
          </w:tcPr>
          <w:p w14:paraId="6D96B1D2" w14:textId="77777777" w:rsidR="00400438" w:rsidRPr="00294E9D" w:rsidRDefault="00400438" w:rsidP="00B014B0">
            <w:pPr>
              <w:pStyle w:val="VRQACourseTemplateTableText"/>
              <w:rPr>
                <w:color w:val="auto"/>
              </w:rPr>
            </w:pPr>
            <w:r w:rsidRPr="00294E9D">
              <w:rPr>
                <w:color w:val="auto"/>
              </w:rPr>
              <w:t>1.6</w:t>
            </w:r>
          </w:p>
        </w:tc>
        <w:tc>
          <w:tcPr>
            <w:tcW w:w="5670" w:type="dxa"/>
          </w:tcPr>
          <w:p w14:paraId="4930C6B1" w14:textId="77777777" w:rsidR="00400438" w:rsidRPr="00294E9D" w:rsidRDefault="00400438" w:rsidP="00B014B0">
            <w:pPr>
              <w:pStyle w:val="VRQACourseTemplateTableText"/>
              <w:rPr>
                <w:color w:val="auto"/>
              </w:rPr>
            </w:pPr>
            <w:r w:rsidRPr="00294E9D">
              <w:rPr>
                <w:color w:val="auto"/>
              </w:rPr>
              <w:t xml:space="preserve">Appropriate personnel are consulted to ensure the work is co-ordinated effectively with others involved at the work site </w:t>
            </w:r>
          </w:p>
        </w:tc>
      </w:tr>
      <w:tr w:rsidR="00400438" w:rsidRPr="00294E9D" w14:paraId="78400FA1" w14:textId="77777777" w:rsidTr="00420C56">
        <w:tc>
          <w:tcPr>
            <w:tcW w:w="835" w:type="dxa"/>
            <w:vMerge w:val="restart"/>
          </w:tcPr>
          <w:p w14:paraId="025920EE" w14:textId="77777777" w:rsidR="00400438" w:rsidRPr="00294E9D" w:rsidRDefault="00400438" w:rsidP="00B014B0">
            <w:pPr>
              <w:pStyle w:val="VRQACourseTemplateTableText"/>
              <w:rPr>
                <w:color w:val="auto"/>
              </w:rPr>
            </w:pPr>
            <w:r w:rsidRPr="00294E9D">
              <w:rPr>
                <w:color w:val="auto"/>
              </w:rPr>
              <w:t>2</w:t>
            </w:r>
          </w:p>
        </w:tc>
        <w:tc>
          <w:tcPr>
            <w:tcW w:w="2709" w:type="dxa"/>
            <w:vMerge w:val="restart"/>
          </w:tcPr>
          <w:p w14:paraId="3050F459" w14:textId="77777777" w:rsidR="00400438" w:rsidRPr="00294E9D" w:rsidRDefault="00400438" w:rsidP="00B014B0">
            <w:pPr>
              <w:pStyle w:val="VRQACourseTemplateTableText"/>
              <w:rPr>
                <w:color w:val="auto"/>
              </w:rPr>
            </w:pPr>
            <w:r w:rsidRPr="00294E9D">
              <w:rPr>
                <w:color w:val="auto"/>
              </w:rPr>
              <w:t>Design PLC program outline</w:t>
            </w:r>
          </w:p>
        </w:tc>
        <w:tc>
          <w:tcPr>
            <w:tcW w:w="992" w:type="dxa"/>
          </w:tcPr>
          <w:p w14:paraId="2CBAC26B" w14:textId="77777777" w:rsidR="00400438" w:rsidRPr="00294E9D" w:rsidRDefault="00400438" w:rsidP="00B014B0">
            <w:pPr>
              <w:pStyle w:val="VRQACourseTemplateTableText"/>
              <w:rPr>
                <w:color w:val="auto"/>
              </w:rPr>
            </w:pPr>
            <w:r w:rsidRPr="00294E9D">
              <w:rPr>
                <w:color w:val="auto"/>
              </w:rPr>
              <w:t>2.1</w:t>
            </w:r>
          </w:p>
        </w:tc>
        <w:tc>
          <w:tcPr>
            <w:tcW w:w="5670" w:type="dxa"/>
          </w:tcPr>
          <w:p w14:paraId="13C14350" w14:textId="2F6D7C18" w:rsidR="00400438" w:rsidRPr="00294E9D" w:rsidRDefault="00400438" w:rsidP="00B014B0">
            <w:pPr>
              <w:pStyle w:val="VRQACourseTemplateTableText"/>
              <w:rPr>
                <w:color w:val="auto"/>
              </w:rPr>
            </w:pPr>
            <w:r w:rsidRPr="00294E9D">
              <w:rPr>
                <w:color w:val="auto"/>
              </w:rPr>
              <w:t>OHS</w:t>
            </w:r>
            <w:r>
              <w:rPr>
                <w:color w:val="auto"/>
              </w:rPr>
              <w:t>/WHS</w:t>
            </w:r>
            <w:r w:rsidRPr="00294E9D">
              <w:rPr>
                <w:color w:val="auto"/>
              </w:rPr>
              <w:t xml:space="preserve"> requirements for carrying out the work are followed</w:t>
            </w:r>
          </w:p>
        </w:tc>
      </w:tr>
      <w:tr w:rsidR="00400438" w:rsidRPr="00294E9D" w14:paraId="71B52210" w14:textId="77777777" w:rsidTr="00420C56">
        <w:tc>
          <w:tcPr>
            <w:tcW w:w="835" w:type="dxa"/>
            <w:vMerge/>
          </w:tcPr>
          <w:p w14:paraId="4CA47CD6" w14:textId="77777777" w:rsidR="00400438" w:rsidRPr="00294E9D" w:rsidRDefault="00400438" w:rsidP="00B014B0">
            <w:pPr>
              <w:pStyle w:val="VRQACourseTemplateTableText"/>
              <w:rPr>
                <w:color w:val="auto"/>
              </w:rPr>
            </w:pPr>
          </w:p>
        </w:tc>
        <w:tc>
          <w:tcPr>
            <w:tcW w:w="2709" w:type="dxa"/>
            <w:vMerge/>
          </w:tcPr>
          <w:p w14:paraId="5D560691" w14:textId="77777777" w:rsidR="00400438" w:rsidRPr="00294E9D" w:rsidRDefault="00400438" w:rsidP="00B014B0">
            <w:pPr>
              <w:pStyle w:val="VRQACourseTemplateTableText"/>
              <w:rPr>
                <w:color w:val="auto"/>
              </w:rPr>
            </w:pPr>
          </w:p>
        </w:tc>
        <w:tc>
          <w:tcPr>
            <w:tcW w:w="992" w:type="dxa"/>
          </w:tcPr>
          <w:p w14:paraId="4846C6EF" w14:textId="77777777" w:rsidR="00400438" w:rsidRPr="00294E9D" w:rsidRDefault="00400438" w:rsidP="00B014B0">
            <w:pPr>
              <w:pStyle w:val="VRQACourseTemplateTableText"/>
              <w:rPr>
                <w:color w:val="auto"/>
              </w:rPr>
            </w:pPr>
            <w:r w:rsidRPr="00294E9D">
              <w:rPr>
                <w:color w:val="auto"/>
              </w:rPr>
              <w:t>2.2</w:t>
            </w:r>
          </w:p>
        </w:tc>
        <w:tc>
          <w:tcPr>
            <w:tcW w:w="5670" w:type="dxa"/>
          </w:tcPr>
          <w:p w14:paraId="5E4AABFE" w14:textId="77777777" w:rsidR="00400438" w:rsidRPr="00294E9D" w:rsidRDefault="00400438" w:rsidP="00B014B0">
            <w:pPr>
              <w:pStyle w:val="VRQACourseTemplateTableText"/>
              <w:rPr>
                <w:color w:val="auto"/>
              </w:rPr>
            </w:pPr>
            <w:r w:rsidRPr="00294E9D">
              <w:rPr>
                <w:color w:val="auto"/>
              </w:rPr>
              <w:t>Ladder control circuits or logical flow of the application are drawn, if required</w:t>
            </w:r>
          </w:p>
        </w:tc>
      </w:tr>
      <w:tr w:rsidR="00400438" w:rsidRPr="00294E9D" w14:paraId="53AE08E6" w14:textId="77777777" w:rsidTr="00420C56">
        <w:tc>
          <w:tcPr>
            <w:tcW w:w="835" w:type="dxa"/>
            <w:vMerge/>
          </w:tcPr>
          <w:p w14:paraId="4CE8A424" w14:textId="77777777" w:rsidR="00400438" w:rsidRPr="00294E9D" w:rsidRDefault="00400438" w:rsidP="00B014B0">
            <w:pPr>
              <w:pStyle w:val="VRQACourseTemplateTableText"/>
              <w:rPr>
                <w:color w:val="auto"/>
              </w:rPr>
            </w:pPr>
          </w:p>
        </w:tc>
        <w:tc>
          <w:tcPr>
            <w:tcW w:w="2709" w:type="dxa"/>
            <w:vMerge/>
          </w:tcPr>
          <w:p w14:paraId="13EDDB50" w14:textId="77777777" w:rsidR="00400438" w:rsidRPr="00294E9D" w:rsidRDefault="00400438" w:rsidP="00B014B0">
            <w:pPr>
              <w:pStyle w:val="VRQACourseTemplateTableText"/>
              <w:rPr>
                <w:color w:val="auto"/>
              </w:rPr>
            </w:pPr>
          </w:p>
        </w:tc>
        <w:tc>
          <w:tcPr>
            <w:tcW w:w="992" w:type="dxa"/>
          </w:tcPr>
          <w:p w14:paraId="2703448F" w14:textId="77777777" w:rsidR="00400438" w:rsidRPr="00294E9D" w:rsidRDefault="00400438" w:rsidP="00B014B0">
            <w:pPr>
              <w:pStyle w:val="VRQACourseTemplateTableText"/>
              <w:rPr>
                <w:color w:val="auto"/>
              </w:rPr>
            </w:pPr>
            <w:r w:rsidRPr="00294E9D">
              <w:rPr>
                <w:color w:val="auto"/>
              </w:rPr>
              <w:t>2.3</w:t>
            </w:r>
          </w:p>
        </w:tc>
        <w:tc>
          <w:tcPr>
            <w:tcW w:w="5670" w:type="dxa"/>
          </w:tcPr>
          <w:p w14:paraId="4369FA24" w14:textId="77777777" w:rsidR="00400438" w:rsidRPr="00294E9D" w:rsidRDefault="00400438" w:rsidP="00B014B0">
            <w:pPr>
              <w:pStyle w:val="VRQACourseTemplateTableText"/>
              <w:rPr>
                <w:color w:val="auto"/>
              </w:rPr>
            </w:pPr>
            <w:r w:rsidRPr="00294E9D">
              <w:rPr>
                <w:color w:val="auto"/>
              </w:rPr>
              <w:t>Ladder control circuits are converted to ladder logic, if required</w:t>
            </w:r>
          </w:p>
        </w:tc>
      </w:tr>
      <w:tr w:rsidR="00400438" w:rsidRPr="00294E9D" w14:paraId="11EA3B94" w14:textId="77777777" w:rsidTr="00420C56">
        <w:tc>
          <w:tcPr>
            <w:tcW w:w="835" w:type="dxa"/>
            <w:vMerge w:val="restart"/>
          </w:tcPr>
          <w:p w14:paraId="569846E1" w14:textId="77777777" w:rsidR="00400438" w:rsidRPr="00294E9D" w:rsidRDefault="00400438" w:rsidP="00B014B0">
            <w:pPr>
              <w:pStyle w:val="VRQACourseTemplateTableText"/>
              <w:rPr>
                <w:color w:val="auto"/>
              </w:rPr>
            </w:pPr>
            <w:r w:rsidRPr="00294E9D">
              <w:rPr>
                <w:color w:val="auto"/>
              </w:rPr>
              <w:t>3</w:t>
            </w:r>
          </w:p>
        </w:tc>
        <w:tc>
          <w:tcPr>
            <w:tcW w:w="2709" w:type="dxa"/>
            <w:vMerge w:val="restart"/>
          </w:tcPr>
          <w:p w14:paraId="2AE41216" w14:textId="77777777" w:rsidR="00400438" w:rsidRPr="00294E9D" w:rsidRDefault="00400438" w:rsidP="00B014B0">
            <w:pPr>
              <w:pStyle w:val="VRQACourseTemplateTableText"/>
              <w:rPr>
                <w:color w:val="auto"/>
              </w:rPr>
            </w:pPr>
            <w:r w:rsidRPr="00294E9D">
              <w:rPr>
                <w:color w:val="auto"/>
              </w:rPr>
              <w:t>Program PLC for the application</w:t>
            </w:r>
          </w:p>
        </w:tc>
        <w:tc>
          <w:tcPr>
            <w:tcW w:w="992" w:type="dxa"/>
          </w:tcPr>
          <w:p w14:paraId="0A96A27F" w14:textId="77777777" w:rsidR="00400438" w:rsidRPr="00294E9D" w:rsidRDefault="00400438" w:rsidP="00B014B0">
            <w:pPr>
              <w:pStyle w:val="VRQACourseTemplateTableText"/>
              <w:rPr>
                <w:color w:val="auto"/>
              </w:rPr>
            </w:pPr>
            <w:r w:rsidRPr="00294E9D">
              <w:rPr>
                <w:color w:val="auto"/>
              </w:rPr>
              <w:t>3.1</w:t>
            </w:r>
          </w:p>
        </w:tc>
        <w:tc>
          <w:tcPr>
            <w:tcW w:w="5670" w:type="dxa"/>
          </w:tcPr>
          <w:p w14:paraId="4FE4A712" w14:textId="3373CAB1" w:rsidR="00400438" w:rsidRPr="00294E9D" w:rsidRDefault="00400438" w:rsidP="00B014B0">
            <w:pPr>
              <w:pStyle w:val="VRQACourseTemplateTableText"/>
              <w:rPr>
                <w:color w:val="auto"/>
              </w:rPr>
            </w:pPr>
            <w:r w:rsidRPr="00294E9D">
              <w:rPr>
                <w:color w:val="auto"/>
              </w:rPr>
              <w:t>OHS</w:t>
            </w:r>
            <w:r>
              <w:rPr>
                <w:color w:val="auto"/>
              </w:rPr>
              <w:t>/WHS</w:t>
            </w:r>
            <w:r w:rsidRPr="00294E9D">
              <w:rPr>
                <w:color w:val="auto"/>
              </w:rPr>
              <w:t xml:space="preserve"> requirements for carrying out the work are followed</w:t>
            </w:r>
          </w:p>
        </w:tc>
      </w:tr>
      <w:tr w:rsidR="00400438" w:rsidRPr="00294E9D" w14:paraId="0F291892" w14:textId="77777777" w:rsidTr="00420C56">
        <w:tc>
          <w:tcPr>
            <w:tcW w:w="835" w:type="dxa"/>
            <w:vMerge/>
          </w:tcPr>
          <w:p w14:paraId="61FC4EAB" w14:textId="77777777" w:rsidR="00400438" w:rsidRPr="00294E9D" w:rsidRDefault="00400438" w:rsidP="00B014B0">
            <w:pPr>
              <w:pStyle w:val="VRQACourseTemplateTableText"/>
              <w:rPr>
                <w:color w:val="auto"/>
              </w:rPr>
            </w:pPr>
          </w:p>
        </w:tc>
        <w:tc>
          <w:tcPr>
            <w:tcW w:w="2709" w:type="dxa"/>
            <w:vMerge/>
          </w:tcPr>
          <w:p w14:paraId="2762CEEA" w14:textId="77777777" w:rsidR="00400438" w:rsidRPr="00294E9D" w:rsidRDefault="00400438" w:rsidP="00B014B0">
            <w:pPr>
              <w:pStyle w:val="VRQACourseTemplateTableText"/>
              <w:rPr>
                <w:color w:val="auto"/>
              </w:rPr>
            </w:pPr>
          </w:p>
        </w:tc>
        <w:tc>
          <w:tcPr>
            <w:tcW w:w="992" w:type="dxa"/>
          </w:tcPr>
          <w:p w14:paraId="14A8A3DA" w14:textId="77777777" w:rsidR="00400438" w:rsidRPr="00294E9D" w:rsidRDefault="00400438" w:rsidP="00B014B0">
            <w:pPr>
              <w:pStyle w:val="VRQACourseTemplateTableText"/>
              <w:rPr>
                <w:color w:val="auto"/>
              </w:rPr>
            </w:pPr>
            <w:r w:rsidRPr="00294E9D">
              <w:rPr>
                <w:color w:val="auto"/>
              </w:rPr>
              <w:t>3.2</w:t>
            </w:r>
          </w:p>
        </w:tc>
        <w:tc>
          <w:tcPr>
            <w:tcW w:w="5670" w:type="dxa"/>
          </w:tcPr>
          <w:p w14:paraId="24A2A88E" w14:textId="77777777" w:rsidR="00400438" w:rsidRPr="00294E9D" w:rsidRDefault="00400438" w:rsidP="00B014B0">
            <w:pPr>
              <w:pStyle w:val="VRQACourseTemplateTableText"/>
              <w:rPr>
                <w:color w:val="auto"/>
              </w:rPr>
            </w:pPr>
            <w:r w:rsidRPr="00294E9D">
              <w:rPr>
                <w:color w:val="auto"/>
              </w:rPr>
              <w:t>PLC is programmed according to manufacturer specifications and job requirements</w:t>
            </w:r>
          </w:p>
        </w:tc>
      </w:tr>
      <w:tr w:rsidR="00400438" w:rsidRPr="00294E9D" w14:paraId="54188CF7" w14:textId="77777777" w:rsidTr="00420C56">
        <w:tc>
          <w:tcPr>
            <w:tcW w:w="835" w:type="dxa"/>
            <w:vMerge/>
          </w:tcPr>
          <w:p w14:paraId="36A0495E" w14:textId="77777777" w:rsidR="00400438" w:rsidRPr="00294E9D" w:rsidRDefault="00400438" w:rsidP="00B014B0">
            <w:pPr>
              <w:pStyle w:val="VRQACourseTemplateTableText"/>
              <w:rPr>
                <w:color w:val="auto"/>
              </w:rPr>
            </w:pPr>
          </w:p>
        </w:tc>
        <w:tc>
          <w:tcPr>
            <w:tcW w:w="2709" w:type="dxa"/>
            <w:vMerge/>
          </w:tcPr>
          <w:p w14:paraId="3E2B7B0F" w14:textId="77777777" w:rsidR="00400438" w:rsidRPr="00294E9D" w:rsidRDefault="00400438" w:rsidP="00B014B0">
            <w:pPr>
              <w:pStyle w:val="VRQACourseTemplateTableText"/>
              <w:rPr>
                <w:color w:val="auto"/>
              </w:rPr>
            </w:pPr>
          </w:p>
        </w:tc>
        <w:tc>
          <w:tcPr>
            <w:tcW w:w="992" w:type="dxa"/>
          </w:tcPr>
          <w:p w14:paraId="251CB51C" w14:textId="77777777" w:rsidR="00400438" w:rsidRPr="00294E9D" w:rsidRDefault="00400438" w:rsidP="00B014B0">
            <w:pPr>
              <w:pStyle w:val="VRQACourseTemplateTableText"/>
              <w:rPr>
                <w:color w:val="auto"/>
              </w:rPr>
            </w:pPr>
            <w:r w:rsidRPr="00294E9D">
              <w:rPr>
                <w:color w:val="auto"/>
              </w:rPr>
              <w:t>3.3</w:t>
            </w:r>
          </w:p>
        </w:tc>
        <w:tc>
          <w:tcPr>
            <w:tcW w:w="5670" w:type="dxa"/>
          </w:tcPr>
          <w:p w14:paraId="595CB1A9" w14:textId="77777777" w:rsidR="00400438" w:rsidRPr="00294E9D" w:rsidRDefault="00400438" w:rsidP="00B014B0">
            <w:pPr>
              <w:pStyle w:val="VRQACourseTemplateTableText"/>
              <w:rPr>
                <w:color w:val="auto"/>
              </w:rPr>
            </w:pPr>
            <w:r w:rsidRPr="00294E9D">
              <w:rPr>
                <w:color w:val="auto"/>
              </w:rPr>
              <w:t>Decisions for dealing with unexpected situations are made from discussions with appropriate personnel, job specifications and workplace procedures</w:t>
            </w:r>
          </w:p>
        </w:tc>
      </w:tr>
      <w:tr w:rsidR="00400438" w:rsidRPr="00294E9D" w14:paraId="367444E7" w14:textId="77777777" w:rsidTr="00420C56">
        <w:tc>
          <w:tcPr>
            <w:tcW w:w="835" w:type="dxa"/>
            <w:vMerge w:val="restart"/>
          </w:tcPr>
          <w:p w14:paraId="4CE4C123" w14:textId="77777777" w:rsidR="00400438" w:rsidRPr="00294E9D" w:rsidRDefault="00400438" w:rsidP="00B014B0">
            <w:pPr>
              <w:pStyle w:val="VRQACourseTemplateTableText"/>
              <w:rPr>
                <w:color w:val="auto"/>
              </w:rPr>
            </w:pPr>
            <w:r w:rsidRPr="00294E9D">
              <w:rPr>
                <w:color w:val="auto"/>
              </w:rPr>
              <w:t>4</w:t>
            </w:r>
          </w:p>
        </w:tc>
        <w:tc>
          <w:tcPr>
            <w:tcW w:w="2709" w:type="dxa"/>
            <w:vMerge w:val="restart"/>
          </w:tcPr>
          <w:p w14:paraId="7ED23AA5" w14:textId="77777777" w:rsidR="00400438" w:rsidRPr="00294E9D" w:rsidRDefault="00400438" w:rsidP="00B014B0">
            <w:pPr>
              <w:pStyle w:val="VRQACourseTemplateTableText"/>
              <w:rPr>
                <w:color w:val="auto"/>
              </w:rPr>
            </w:pPr>
            <w:r w:rsidRPr="00294E9D">
              <w:rPr>
                <w:color w:val="auto"/>
              </w:rPr>
              <w:t>Test and document PLC program</w:t>
            </w:r>
          </w:p>
        </w:tc>
        <w:tc>
          <w:tcPr>
            <w:tcW w:w="992" w:type="dxa"/>
          </w:tcPr>
          <w:p w14:paraId="6220D176" w14:textId="77777777" w:rsidR="00400438" w:rsidRPr="00294E9D" w:rsidRDefault="00400438" w:rsidP="00B014B0">
            <w:pPr>
              <w:pStyle w:val="VRQACourseTemplateTableText"/>
              <w:rPr>
                <w:color w:val="auto"/>
              </w:rPr>
            </w:pPr>
            <w:r w:rsidRPr="00294E9D">
              <w:rPr>
                <w:color w:val="auto"/>
              </w:rPr>
              <w:t>4.1</w:t>
            </w:r>
          </w:p>
        </w:tc>
        <w:tc>
          <w:tcPr>
            <w:tcW w:w="5670" w:type="dxa"/>
          </w:tcPr>
          <w:p w14:paraId="20109015" w14:textId="2999527E" w:rsidR="00400438" w:rsidRPr="00294E9D" w:rsidRDefault="00400438" w:rsidP="00B014B0">
            <w:pPr>
              <w:pStyle w:val="VRQACourseTemplateTableText"/>
              <w:rPr>
                <w:color w:val="auto"/>
              </w:rPr>
            </w:pPr>
            <w:r w:rsidRPr="00294E9D">
              <w:rPr>
                <w:color w:val="auto"/>
              </w:rPr>
              <w:t>OHS</w:t>
            </w:r>
            <w:r>
              <w:rPr>
                <w:color w:val="auto"/>
              </w:rPr>
              <w:t>/WHS</w:t>
            </w:r>
            <w:r w:rsidRPr="00294E9D">
              <w:rPr>
                <w:color w:val="auto"/>
              </w:rPr>
              <w:t xml:space="preserve"> requirements for completing the work are followed</w:t>
            </w:r>
          </w:p>
        </w:tc>
      </w:tr>
      <w:tr w:rsidR="00400438" w:rsidRPr="00294E9D" w14:paraId="4CA2CD4A" w14:textId="77777777" w:rsidTr="00420C56">
        <w:tc>
          <w:tcPr>
            <w:tcW w:w="835" w:type="dxa"/>
            <w:vMerge/>
          </w:tcPr>
          <w:p w14:paraId="25843281" w14:textId="77777777" w:rsidR="00400438" w:rsidRPr="00294E9D" w:rsidRDefault="00400438" w:rsidP="00B014B0">
            <w:pPr>
              <w:pStyle w:val="VRQACourseTemplateTableText"/>
              <w:rPr>
                <w:color w:val="auto"/>
              </w:rPr>
            </w:pPr>
          </w:p>
        </w:tc>
        <w:tc>
          <w:tcPr>
            <w:tcW w:w="2709" w:type="dxa"/>
            <w:vMerge/>
          </w:tcPr>
          <w:p w14:paraId="5B923782" w14:textId="77777777" w:rsidR="00400438" w:rsidRPr="00294E9D" w:rsidRDefault="00400438" w:rsidP="00B014B0">
            <w:pPr>
              <w:pStyle w:val="VRQACourseTemplateTableText"/>
              <w:rPr>
                <w:color w:val="auto"/>
              </w:rPr>
            </w:pPr>
          </w:p>
        </w:tc>
        <w:tc>
          <w:tcPr>
            <w:tcW w:w="992" w:type="dxa"/>
          </w:tcPr>
          <w:p w14:paraId="13685C5B" w14:textId="77777777" w:rsidR="00400438" w:rsidRPr="00294E9D" w:rsidRDefault="00400438" w:rsidP="00B014B0">
            <w:pPr>
              <w:pStyle w:val="VRQACourseTemplateTableText"/>
              <w:rPr>
                <w:color w:val="auto"/>
              </w:rPr>
            </w:pPr>
            <w:r w:rsidRPr="00294E9D">
              <w:rPr>
                <w:color w:val="auto"/>
              </w:rPr>
              <w:t>4.2</w:t>
            </w:r>
          </w:p>
        </w:tc>
        <w:tc>
          <w:tcPr>
            <w:tcW w:w="5670" w:type="dxa"/>
          </w:tcPr>
          <w:p w14:paraId="25ABD8A4" w14:textId="77777777" w:rsidR="00400438" w:rsidRPr="00294E9D" w:rsidRDefault="00400438" w:rsidP="00B014B0">
            <w:pPr>
              <w:pStyle w:val="VRQACourseTemplateTableText"/>
              <w:rPr>
                <w:color w:val="auto"/>
              </w:rPr>
            </w:pPr>
            <w:r w:rsidRPr="00294E9D">
              <w:rPr>
                <w:color w:val="auto"/>
              </w:rPr>
              <w:t xml:space="preserve">PLC program is function </w:t>
            </w:r>
            <w:proofErr w:type="gramStart"/>
            <w:r w:rsidRPr="00294E9D">
              <w:rPr>
                <w:color w:val="auto"/>
              </w:rPr>
              <w:t>tested</w:t>
            </w:r>
            <w:proofErr w:type="gramEnd"/>
            <w:r w:rsidRPr="00294E9D">
              <w:rPr>
                <w:color w:val="auto"/>
              </w:rPr>
              <w:t xml:space="preserve"> and its operation verified</w:t>
            </w:r>
          </w:p>
        </w:tc>
      </w:tr>
      <w:tr w:rsidR="00400438" w:rsidRPr="00294E9D" w14:paraId="79BEC530" w14:textId="77777777" w:rsidTr="00420C56">
        <w:tc>
          <w:tcPr>
            <w:tcW w:w="835" w:type="dxa"/>
            <w:vMerge/>
          </w:tcPr>
          <w:p w14:paraId="1CAA7530" w14:textId="77777777" w:rsidR="00400438" w:rsidRPr="00294E9D" w:rsidRDefault="00400438" w:rsidP="00B014B0">
            <w:pPr>
              <w:pStyle w:val="VRQACourseTemplateTableText"/>
              <w:rPr>
                <w:color w:val="auto"/>
              </w:rPr>
            </w:pPr>
          </w:p>
        </w:tc>
        <w:tc>
          <w:tcPr>
            <w:tcW w:w="2709" w:type="dxa"/>
            <w:vMerge/>
          </w:tcPr>
          <w:p w14:paraId="525E7C17" w14:textId="77777777" w:rsidR="00400438" w:rsidRPr="00294E9D" w:rsidRDefault="00400438" w:rsidP="00B014B0">
            <w:pPr>
              <w:pStyle w:val="VRQACourseTemplateTableText"/>
              <w:rPr>
                <w:color w:val="auto"/>
              </w:rPr>
            </w:pPr>
          </w:p>
        </w:tc>
        <w:tc>
          <w:tcPr>
            <w:tcW w:w="992" w:type="dxa"/>
          </w:tcPr>
          <w:p w14:paraId="0DCB6D67" w14:textId="77777777" w:rsidR="00400438" w:rsidRPr="00294E9D" w:rsidRDefault="00400438" w:rsidP="00B014B0">
            <w:pPr>
              <w:pStyle w:val="VRQACourseTemplateTableText"/>
              <w:rPr>
                <w:color w:val="auto"/>
              </w:rPr>
            </w:pPr>
            <w:r w:rsidRPr="00294E9D">
              <w:rPr>
                <w:color w:val="auto"/>
              </w:rPr>
              <w:t>4.3</w:t>
            </w:r>
          </w:p>
        </w:tc>
        <w:tc>
          <w:tcPr>
            <w:tcW w:w="5670" w:type="dxa"/>
          </w:tcPr>
          <w:p w14:paraId="5030C33C" w14:textId="77777777" w:rsidR="00400438" w:rsidRPr="00294E9D" w:rsidRDefault="00400438" w:rsidP="00B014B0">
            <w:pPr>
              <w:pStyle w:val="VRQACourseTemplateTableText"/>
              <w:rPr>
                <w:color w:val="auto"/>
              </w:rPr>
            </w:pPr>
            <w:r w:rsidRPr="00294E9D">
              <w:rPr>
                <w:color w:val="auto"/>
              </w:rPr>
              <w:t xml:space="preserve">Equipment and machinery </w:t>
            </w:r>
            <w:proofErr w:type="gramStart"/>
            <w:r w:rsidRPr="00294E9D">
              <w:rPr>
                <w:color w:val="auto"/>
              </w:rPr>
              <w:t>is</w:t>
            </w:r>
            <w:proofErr w:type="gramEnd"/>
            <w:r w:rsidRPr="00294E9D">
              <w:rPr>
                <w:color w:val="auto"/>
              </w:rPr>
              <w:t xml:space="preserve"> checked as being isolated where necessary during testing process</w:t>
            </w:r>
          </w:p>
        </w:tc>
      </w:tr>
      <w:tr w:rsidR="00400438" w:rsidRPr="00294E9D" w14:paraId="547650F3" w14:textId="77777777" w:rsidTr="00420C56">
        <w:tc>
          <w:tcPr>
            <w:tcW w:w="835" w:type="dxa"/>
            <w:vMerge/>
          </w:tcPr>
          <w:p w14:paraId="269FADF6" w14:textId="77777777" w:rsidR="00400438" w:rsidRPr="00294E9D" w:rsidRDefault="00400438" w:rsidP="00B014B0">
            <w:pPr>
              <w:pStyle w:val="VRQACourseTemplateTableText"/>
              <w:rPr>
                <w:color w:val="auto"/>
              </w:rPr>
            </w:pPr>
          </w:p>
        </w:tc>
        <w:tc>
          <w:tcPr>
            <w:tcW w:w="2709" w:type="dxa"/>
            <w:vMerge/>
          </w:tcPr>
          <w:p w14:paraId="56E18305" w14:textId="77777777" w:rsidR="00400438" w:rsidRPr="00294E9D" w:rsidRDefault="00400438" w:rsidP="00B014B0">
            <w:pPr>
              <w:pStyle w:val="VRQACourseTemplateTableText"/>
              <w:rPr>
                <w:color w:val="auto"/>
              </w:rPr>
            </w:pPr>
          </w:p>
        </w:tc>
        <w:tc>
          <w:tcPr>
            <w:tcW w:w="992" w:type="dxa"/>
          </w:tcPr>
          <w:p w14:paraId="246C29B0" w14:textId="77777777" w:rsidR="00400438" w:rsidRPr="00294E9D" w:rsidRDefault="00400438" w:rsidP="00B014B0">
            <w:pPr>
              <w:pStyle w:val="VRQACourseTemplateTableText"/>
              <w:rPr>
                <w:color w:val="auto"/>
              </w:rPr>
            </w:pPr>
            <w:r w:rsidRPr="00294E9D">
              <w:rPr>
                <w:color w:val="auto"/>
              </w:rPr>
              <w:t>4.4</w:t>
            </w:r>
          </w:p>
        </w:tc>
        <w:tc>
          <w:tcPr>
            <w:tcW w:w="5670" w:type="dxa"/>
          </w:tcPr>
          <w:p w14:paraId="64881ABA" w14:textId="77777777" w:rsidR="00400438" w:rsidRPr="00294E9D" w:rsidRDefault="00400438" w:rsidP="00B014B0">
            <w:pPr>
              <w:pStyle w:val="VRQACourseTemplateTableText"/>
              <w:rPr>
                <w:color w:val="auto"/>
              </w:rPr>
            </w:pPr>
            <w:r w:rsidRPr="00294E9D">
              <w:rPr>
                <w:color w:val="auto"/>
              </w:rPr>
              <w:t>Work site is made safe in accordance with established safety procedures</w:t>
            </w:r>
          </w:p>
        </w:tc>
      </w:tr>
      <w:tr w:rsidR="00400438" w:rsidRPr="00294E9D" w14:paraId="31223157" w14:textId="77777777" w:rsidTr="00420C56">
        <w:tc>
          <w:tcPr>
            <w:tcW w:w="835" w:type="dxa"/>
            <w:vMerge/>
          </w:tcPr>
          <w:p w14:paraId="5A0C4C06" w14:textId="77777777" w:rsidR="00400438" w:rsidRPr="00294E9D" w:rsidRDefault="00400438" w:rsidP="00B014B0">
            <w:pPr>
              <w:pStyle w:val="VRQACourseTemplateTableText"/>
              <w:rPr>
                <w:color w:val="auto"/>
              </w:rPr>
            </w:pPr>
          </w:p>
        </w:tc>
        <w:tc>
          <w:tcPr>
            <w:tcW w:w="2709" w:type="dxa"/>
            <w:vMerge/>
          </w:tcPr>
          <w:p w14:paraId="24CD628A" w14:textId="77777777" w:rsidR="00400438" w:rsidRPr="00294E9D" w:rsidRDefault="00400438" w:rsidP="00B014B0">
            <w:pPr>
              <w:pStyle w:val="VRQACourseTemplateTableText"/>
              <w:rPr>
                <w:color w:val="auto"/>
              </w:rPr>
            </w:pPr>
          </w:p>
        </w:tc>
        <w:tc>
          <w:tcPr>
            <w:tcW w:w="992" w:type="dxa"/>
          </w:tcPr>
          <w:p w14:paraId="764A123C" w14:textId="77777777" w:rsidR="00400438" w:rsidRPr="00294E9D" w:rsidRDefault="00400438" w:rsidP="00B014B0">
            <w:pPr>
              <w:pStyle w:val="VRQACourseTemplateTableText"/>
              <w:rPr>
                <w:color w:val="auto"/>
              </w:rPr>
            </w:pPr>
            <w:r w:rsidRPr="00294E9D">
              <w:rPr>
                <w:color w:val="auto"/>
              </w:rPr>
              <w:t>4.5</w:t>
            </w:r>
          </w:p>
        </w:tc>
        <w:tc>
          <w:tcPr>
            <w:tcW w:w="5670" w:type="dxa"/>
          </w:tcPr>
          <w:p w14:paraId="12AA7A4A" w14:textId="7B7D90C1" w:rsidR="00400438" w:rsidRPr="00294E9D" w:rsidRDefault="00400438" w:rsidP="00B014B0">
            <w:pPr>
              <w:pStyle w:val="VRQACourseTemplateTableText"/>
              <w:rPr>
                <w:color w:val="auto"/>
              </w:rPr>
            </w:pPr>
            <w:r w:rsidRPr="00294E9D">
              <w:rPr>
                <w:color w:val="auto"/>
              </w:rPr>
              <w:t xml:space="preserve">PLC program and function test is documented according to </w:t>
            </w:r>
            <w:r>
              <w:rPr>
                <w:color w:val="auto"/>
              </w:rPr>
              <w:t>workplace</w:t>
            </w:r>
            <w:r w:rsidRPr="00294E9D">
              <w:rPr>
                <w:color w:val="auto"/>
              </w:rPr>
              <w:t xml:space="preserve"> procedures</w:t>
            </w:r>
          </w:p>
        </w:tc>
      </w:tr>
      <w:tr w:rsidR="00400438" w:rsidRPr="00294E9D" w14:paraId="3924F3FB" w14:textId="77777777" w:rsidTr="00420C56">
        <w:tc>
          <w:tcPr>
            <w:tcW w:w="835" w:type="dxa"/>
            <w:vMerge/>
          </w:tcPr>
          <w:p w14:paraId="07CBA2E3" w14:textId="77777777" w:rsidR="00400438" w:rsidRPr="00294E9D" w:rsidRDefault="00400438" w:rsidP="00B014B0">
            <w:pPr>
              <w:pStyle w:val="VRQACourseTemplateTableText"/>
              <w:rPr>
                <w:color w:val="auto"/>
              </w:rPr>
            </w:pPr>
          </w:p>
        </w:tc>
        <w:tc>
          <w:tcPr>
            <w:tcW w:w="2709" w:type="dxa"/>
            <w:vMerge/>
          </w:tcPr>
          <w:p w14:paraId="2A348E7F" w14:textId="77777777" w:rsidR="00400438" w:rsidRPr="00294E9D" w:rsidRDefault="00400438" w:rsidP="00B014B0">
            <w:pPr>
              <w:pStyle w:val="VRQACourseTemplateTableText"/>
              <w:rPr>
                <w:color w:val="auto"/>
              </w:rPr>
            </w:pPr>
          </w:p>
        </w:tc>
        <w:tc>
          <w:tcPr>
            <w:tcW w:w="992" w:type="dxa"/>
          </w:tcPr>
          <w:p w14:paraId="3D4B622C" w14:textId="77777777" w:rsidR="00400438" w:rsidRPr="00294E9D" w:rsidRDefault="00400438" w:rsidP="00B014B0">
            <w:pPr>
              <w:pStyle w:val="VRQACourseTemplateTableText"/>
              <w:rPr>
                <w:color w:val="auto"/>
              </w:rPr>
            </w:pPr>
            <w:r w:rsidRPr="00294E9D">
              <w:rPr>
                <w:color w:val="auto"/>
              </w:rPr>
              <w:t>4.6</w:t>
            </w:r>
          </w:p>
        </w:tc>
        <w:tc>
          <w:tcPr>
            <w:tcW w:w="5670" w:type="dxa"/>
          </w:tcPr>
          <w:p w14:paraId="10020921" w14:textId="1B27235E" w:rsidR="00400438" w:rsidRPr="00294E9D" w:rsidRDefault="00400438" w:rsidP="00B014B0">
            <w:pPr>
              <w:pStyle w:val="VRQACourseTemplateTableText"/>
              <w:rPr>
                <w:color w:val="auto"/>
              </w:rPr>
            </w:pPr>
            <w:r w:rsidRPr="00294E9D">
              <w:rPr>
                <w:color w:val="auto"/>
              </w:rPr>
              <w:t xml:space="preserve">Work completion is notified to appropriate personnel according to </w:t>
            </w:r>
            <w:r>
              <w:rPr>
                <w:color w:val="auto"/>
              </w:rPr>
              <w:t>workplace</w:t>
            </w:r>
            <w:r w:rsidRPr="00294E9D">
              <w:rPr>
                <w:color w:val="auto"/>
              </w:rPr>
              <w:t xml:space="preserve"> procedures</w:t>
            </w:r>
          </w:p>
        </w:tc>
      </w:tr>
    </w:tbl>
    <w:p w14:paraId="5E5A4168" w14:textId="7E02A0BA" w:rsidR="0021196F" w:rsidRDefault="0021196F" w:rsidP="006D1FB5"/>
    <w:p w14:paraId="45DD0E02" w14:textId="77777777" w:rsidR="0021196F" w:rsidRDefault="0021196F">
      <w:r>
        <w:br w:type="page"/>
      </w:r>
    </w:p>
    <w:p w14:paraId="06B2F397" w14:textId="77777777" w:rsidR="001065FA" w:rsidRDefault="001065FA"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D82827" w:rsidRPr="002222D5" w14:paraId="1912770F"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3A4915" w14:textId="77777777" w:rsidR="00D82827" w:rsidRPr="002222D5" w:rsidRDefault="00D82827" w:rsidP="00B014B0">
            <w:pPr>
              <w:pStyle w:val="VRQACourseTemplateTableWhiteHeadRightCol"/>
              <w:rPr>
                <w:color w:val="auto"/>
              </w:rPr>
            </w:pPr>
            <w:r w:rsidRPr="002222D5">
              <w:rPr>
                <w:color w:val="auto"/>
              </w:rPr>
              <w:t>Range of conditions</w:t>
            </w:r>
          </w:p>
        </w:tc>
      </w:tr>
      <w:tr w:rsidR="00D82827" w:rsidRPr="002222D5" w14:paraId="453058D0" w14:textId="77777777" w:rsidTr="00420C56">
        <w:tc>
          <w:tcPr>
            <w:tcW w:w="10194" w:type="dxa"/>
          </w:tcPr>
          <w:p w14:paraId="746E43EA" w14:textId="77777777" w:rsidR="00D82827" w:rsidRPr="002222D5" w:rsidRDefault="00D82827" w:rsidP="00B014B0">
            <w:pPr>
              <w:pStyle w:val="VRQACourseTemplateTableText"/>
              <w:rPr>
                <w:color w:val="auto"/>
              </w:rPr>
            </w:pPr>
            <w:r w:rsidRPr="002222D5">
              <w:rPr>
                <w:color w:val="auto"/>
              </w:rPr>
              <w:t>N/A</w:t>
            </w:r>
          </w:p>
        </w:tc>
      </w:tr>
    </w:tbl>
    <w:p w14:paraId="64373123" w14:textId="77777777" w:rsidR="00D84996" w:rsidRDefault="00D84996"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D82827" w:rsidRPr="002222D5" w14:paraId="26BBFB3F"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BBB281" w14:textId="77777777" w:rsidR="00D82827" w:rsidRPr="002222D5" w:rsidRDefault="00D82827" w:rsidP="00B014B0">
            <w:pPr>
              <w:pStyle w:val="VRQACourseTemplateTableWhiteHeadRightCol"/>
              <w:rPr>
                <w:color w:val="auto"/>
              </w:rPr>
            </w:pPr>
            <w:r w:rsidRPr="002222D5">
              <w:rPr>
                <w:color w:val="auto"/>
              </w:rPr>
              <w:t>Foundation Skills</w:t>
            </w:r>
          </w:p>
        </w:tc>
      </w:tr>
      <w:tr w:rsidR="00D82827" w:rsidRPr="002222D5" w14:paraId="356745CC" w14:textId="77777777" w:rsidTr="00420C56">
        <w:trPr>
          <w:trHeight w:val="363"/>
        </w:trPr>
        <w:tc>
          <w:tcPr>
            <w:tcW w:w="5000" w:type="pct"/>
            <w:gridSpan w:val="2"/>
          </w:tcPr>
          <w:p w14:paraId="14A26772" w14:textId="23126A1F" w:rsidR="00D82827" w:rsidRPr="002222D5" w:rsidRDefault="00D82827" w:rsidP="00B014B0">
            <w:pPr>
              <w:pStyle w:val="VRQACourseTemplateTableWhiteHeadRightCol"/>
              <w:rPr>
                <w:b w:val="0"/>
                <w:bCs/>
                <w:color w:val="auto"/>
              </w:rPr>
            </w:pPr>
            <w:r w:rsidRPr="002222D5">
              <w:rPr>
                <w:b w:val="0"/>
                <w:bCs/>
                <w:color w:val="auto"/>
              </w:rPr>
              <w:t xml:space="preserve">This section describes </w:t>
            </w:r>
            <w:r w:rsidR="00EF3FEF">
              <w:rPr>
                <w:b w:val="0"/>
                <w:bCs/>
                <w:color w:val="auto"/>
              </w:rPr>
              <w:t>foundation skills</w:t>
            </w:r>
            <w:r w:rsidRPr="002222D5">
              <w:rPr>
                <w:b w:val="0"/>
                <w:bCs/>
                <w:color w:val="auto"/>
              </w:rPr>
              <w:t xml:space="preserve"> that are essential to performance and not explicit in the performance criteria.</w:t>
            </w:r>
          </w:p>
        </w:tc>
      </w:tr>
      <w:tr w:rsidR="00D82827" w:rsidRPr="002222D5" w14:paraId="0AE63F85" w14:textId="77777777" w:rsidTr="00420C56">
        <w:trPr>
          <w:trHeight w:val="263"/>
        </w:trPr>
        <w:tc>
          <w:tcPr>
            <w:tcW w:w="2072" w:type="pct"/>
          </w:tcPr>
          <w:p w14:paraId="55ED8497" w14:textId="77777777" w:rsidR="00D82827" w:rsidRPr="002222D5" w:rsidRDefault="00D82827" w:rsidP="00B014B0">
            <w:pPr>
              <w:pStyle w:val="VRQACourseTemplateLeftHandColumnBlue"/>
              <w:rPr>
                <w:color w:val="auto"/>
              </w:rPr>
            </w:pPr>
            <w:bookmarkStart w:id="176" w:name="_Toc200655825"/>
            <w:r w:rsidRPr="002222D5">
              <w:rPr>
                <w:color w:val="auto"/>
              </w:rPr>
              <w:t>Skill</w:t>
            </w:r>
            <w:bookmarkEnd w:id="176"/>
          </w:p>
        </w:tc>
        <w:tc>
          <w:tcPr>
            <w:tcW w:w="2928" w:type="pct"/>
          </w:tcPr>
          <w:p w14:paraId="14047AC3" w14:textId="77777777" w:rsidR="00D82827" w:rsidRPr="002222D5" w:rsidRDefault="00D82827" w:rsidP="00B014B0">
            <w:pPr>
              <w:pStyle w:val="VRQACourseTemplateLeftHandColumnBlue"/>
              <w:rPr>
                <w:color w:val="auto"/>
              </w:rPr>
            </w:pPr>
            <w:bookmarkStart w:id="177" w:name="_Toc200655826"/>
            <w:r w:rsidRPr="002222D5">
              <w:rPr>
                <w:color w:val="auto"/>
              </w:rPr>
              <w:t>Description</w:t>
            </w:r>
            <w:bookmarkEnd w:id="177"/>
          </w:p>
        </w:tc>
      </w:tr>
      <w:tr w:rsidR="00D82827" w:rsidRPr="002222D5" w14:paraId="4AE3BE6D" w14:textId="77777777" w:rsidTr="00420C56">
        <w:trPr>
          <w:trHeight w:val="340"/>
        </w:trPr>
        <w:tc>
          <w:tcPr>
            <w:tcW w:w="2072" w:type="pct"/>
          </w:tcPr>
          <w:p w14:paraId="3E1F7907" w14:textId="77777777" w:rsidR="00D82827" w:rsidRPr="002222D5" w:rsidRDefault="00D82827" w:rsidP="00B014B0">
            <w:pPr>
              <w:pStyle w:val="VRQACourseTemplateTableText"/>
              <w:rPr>
                <w:color w:val="auto"/>
              </w:rPr>
            </w:pPr>
            <w:r w:rsidRPr="002222D5">
              <w:rPr>
                <w:color w:val="auto"/>
              </w:rPr>
              <w:t>Reading skills to:</w:t>
            </w:r>
          </w:p>
        </w:tc>
        <w:tc>
          <w:tcPr>
            <w:tcW w:w="2928" w:type="pct"/>
          </w:tcPr>
          <w:p w14:paraId="5872E5B9" w14:textId="77777777" w:rsidR="00D82827" w:rsidRPr="002222D5" w:rsidRDefault="00D82827" w:rsidP="007C4616">
            <w:pPr>
              <w:pStyle w:val="VRQACourseTemplateTableText"/>
              <w:numPr>
                <w:ilvl w:val="0"/>
                <w:numId w:val="561"/>
              </w:numPr>
              <w:rPr>
                <w:color w:val="auto"/>
              </w:rPr>
            </w:pPr>
            <w:r w:rsidRPr="002222D5">
              <w:rPr>
                <w:color w:val="auto"/>
              </w:rPr>
              <w:t>interpret technical documentation</w:t>
            </w:r>
          </w:p>
        </w:tc>
      </w:tr>
      <w:tr w:rsidR="00D82827" w:rsidRPr="002222D5" w14:paraId="6C51F0A0" w14:textId="77777777" w:rsidTr="00420C56">
        <w:trPr>
          <w:trHeight w:val="340"/>
        </w:trPr>
        <w:tc>
          <w:tcPr>
            <w:tcW w:w="2072" w:type="pct"/>
          </w:tcPr>
          <w:p w14:paraId="1E0D3BBC" w14:textId="77777777" w:rsidR="00D82827" w:rsidRPr="002222D5" w:rsidRDefault="00D82827" w:rsidP="00B014B0">
            <w:pPr>
              <w:pStyle w:val="VRQACourseTemplateTableText"/>
              <w:rPr>
                <w:color w:val="auto"/>
              </w:rPr>
            </w:pPr>
            <w:r w:rsidRPr="002222D5">
              <w:rPr>
                <w:color w:val="auto"/>
              </w:rPr>
              <w:t>Writing skills to:</w:t>
            </w:r>
          </w:p>
        </w:tc>
        <w:tc>
          <w:tcPr>
            <w:tcW w:w="2928" w:type="pct"/>
          </w:tcPr>
          <w:p w14:paraId="7CB9507E" w14:textId="77777777" w:rsidR="00D82827" w:rsidRPr="002222D5" w:rsidRDefault="00D82827" w:rsidP="007C4616">
            <w:pPr>
              <w:pStyle w:val="VRQACourseTemplateTableText"/>
              <w:numPr>
                <w:ilvl w:val="0"/>
                <w:numId w:val="561"/>
              </w:numPr>
              <w:rPr>
                <w:color w:val="auto"/>
              </w:rPr>
            </w:pPr>
            <w:r w:rsidRPr="002222D5">
              <w:rPr>
                <w:color w:val="auto"/>
              </w:rPr>
              <w:t>document programs and produce logic flow diagrams</w:t>
            </w:r>
          </w:p>
        </w:tc>
      </w:tr>
      <w:tr w:rsidR="00D82827" w:rsidRPr="002222D5" w14:paraId="54CBEB98" w14:textId="77777777" w:rsidTr="00420C56">
        <w:trPr>
          <w:trHeight w:val="648"/>
        </w:trPr>
        <w:tc>
          <w:tcPr>
            <w:tcW w:w="2072" w:type="pct"/>
          </w:tcPr>
          <w:p w14:paraId="1E8917E6" w14:textId="77777777" w:rsidR="00D82827" w:rsidRPr="002222D5" w:rsidRDefault="00D82827" w:rsidP="00B014B0">
            <w:pPr>
              <w:pStyle w:val="VRQACourseTemplateTableText"/>
              <w:rPr>
                <w:color w:val="auto"/>
              </w:rPr>
            </w:pPr>
            <w:r w:rsidRPr="002222D5">
              <w:rPr>
                <w:color w:val="auto"/>
              </w:rPr>
              <w:t>Oral communication skills to:</w:t>
            </w:r>
          </w:p>
        </w:tc>
        <w:tc>
          <w:tcPr>
            <w:tcW w:w="2928" w:type="pct"/>
          </w:tcPr>
          <w:p w14:paraId="0C668A14" w14:textId="77777777" w:rsidR="00D82827" w:rsidRPr="002222D5" w:rsidRDefault="00D82827" w:rsidP="007C4616">
            <w:pPr>
              <w:pStyle w:val="VRQACourseTemplateTableText"/>
              <w:numPr>
                <w:ilvl w:val="0"/>
                <w:numId w:val="561"/>
              </w:numPr>
              <w:rPr>
                <w:color w:val="auto"/>
              </w:rPr>
            </w:pPr>
            <w:r w:rsidRPr="002222D5">
              <w:rPr>
                <w:color w:val="auto"/>
              </w:rPr>
              <w:t>consult and communicate with others in the workplace</w:t>
            </w:r>
          </w:p>
        </w:tc>
      </w:tr>
      <w:tr w:rsidR="00D82827" w:rsidRPr="002222D5" w14:paraId="6AE26127" w14:textId="77777777" w:rsidTr="00420C56">
        <w:trPr>
          <w:trHeight w:val="392"/>
        </w:trPr>
        <w:tc>
          <w:tcPr>
            <w:tcW w:w="2072" w:type="pct"/>
          </w:tcPr>
          <w:p w14:paraId="2E1A0741" w14:textId="77777777" w:rsidR="00D82827" w:rsidRPr="002222D5" w:rsidRDefault="00D82827" w:rsidP="00B014B0">
            <w:pPr>
              <w:pStyle w:val="VRQACourseTemplateTableText"/>
              <w:rPr>
                <w:color w:val="auto"/>
              </w:rPr>
            </w:pPr>
            <w:r w:rsidRPr="002222D5">
              <w:rPr>
                <w:color w:val="auto"/>
              </w:rPr>
              <w:t>Problem-solving skills to:</w:t>
            </w:r>
          </w:p>
        </w:tc>
        <w:tc>
          <w:tcPr>
            <w:tcW w:w="2928" w:type="pct"/>
          </w:tcPr>
          <w:p w14:paraId="379504B5" w14:textId="77777777" w:rsidR="00D82827" w:rsidRPr="002222D5" w:rsidRDefault="00D82827" w:rsidP="007C4616">
            <w:pPr>
              <w:pStyle w:val="VRQACourseTemplateTableText"/>
              <w:numPr>
                <w:ilvl w:val="0"/>
                <w:numId w:val="561"/>
              </w:numPr>
              <w:rPr>
                <w:color w:val="auto"/>
              </w:rPr>
            </w:pPr>
            <w:r w:rsidRPr="002222D5">
              <w:rPr>
                <w:color w:val="auto"/>
              </w:rPr>
              <w:t>locate hardware and software faults</w:t>
            </w:r>
          </w:p>
        </w:tc>
      </w:tr>
      <w:tr w:rsidR="00D82827" w:rsidRPr="002222D5" w14:paraId="23041DE9" w14:textId="77777777" w:rsidTr="00420C56">
        <w:trPr>
          <w:trHeight w:val="340"/>
        </w:trPr>
        <w:tc>
          <w:tcPr>
            <w:tcW w:w="2072" w:type="pct"/>
          </w:tcPr>
          <w:p w14:paraId="09B6075D" w14:textId="77777777" w:rsidR="00D82827" w:rsidRPr="002222D5" w:rsidRDefault="00D82827" w:rsidP="00B014B0">
            <w:pPr>
              <w:pStyle w:val="VRQACourseTemplateTableText"/>
              <w:rPr>
                <w:color w:val="auto"/>
              </w:rPr>
            </w:pPr>
            <w:r w:rsidRPr="002222D5">
              <w:rPr>
                <w:color w:val="auto"/>
              </w:rPr>
              <w:t>Teamwork skills to:</w:t>
            </w:r>
          </w:p>
        </w:tc>
        <w:tc>
          <w:tcPr>
            <w:tcW w:w="2928" w:type="pct"/>
          </w:tcPr>
          <w:p w14:paraId="2745275F" w14:textId="77777777" w:rsidR="00D82827" w:rsidRPr="002222D5" w:rsidRDefault="00D82827" w:rsidP="007C4616">
            <w:pPr>
              <w:pStyle w:val="VRQACourseTemplateTableText"/>
              <w:numPr>
                <w:ilvl w:val="0"/>
                <w:numId w:val="561"/>
              </w:numPr>
              <w:rPr>
                <w:color w:val="auto"/>
              </w:rPr>
            </w:pPr>
            <w:r w:rsidRPr="002222D5">
              <w:rPr>
                <w:color w:val="auto"/>
              </w:rPr>
              <w:t>communicate and work cooperatively and collaboratively with team members</w:t>
            </w:r>
          </w:p>
        </w:tc>
      </w:tr>
      <w:tr w:rsidR="00D82827" w:rsidRPr="002222D5" w14:paraId="557EA273" w14:textId="77777777" w:rsidTr="00420C56">
        <w:trPr>
          <w:trHeight w:val="699"/>
        </w:trPr>
        <w:tc>
          <w:tcPr>
            <w:tcW w:w="2072" w:type="pct"/>
          </w:tcPr>
          <w:p w14:paraId="6FFC4889" w14:textId="77777777" w:rsidR="00D82827" w:rsidRPr="002222D5" w:rsidRDefault="00D82827" w:rsidP="00B014B0">
            <w:pPr>
              <w:pStyle w:val="VRQACourseTemplateTableText"/>
              <w:rPr>
                <w:color w:val="auto"/>
              </w:rPr>
            </w:pPr>
            <w:r w:rsidRPr="002222D5">
              <w:rPr>
                <w:color w:val="auto"/>
              </w:rPr>
              <w:t xml:space="preserve">Planning and </w:t>
            </w:r>
            <w:proofErr w:type="spellStart"/>
            <w:r w:rsidRPr="002222D5">
              <w:rPr>
                <w:color w:val="auto"/>
              </w:rPr>
              <w:t>organising</w:t>
            </w:r>
            <w:proofErr w:type="spellEnd"/>
            <w:r w:rsidRPr="002222D5">
              <w:rPr>
                <w:color w:val="auto"/>
              </w:rPr>
              <w:t xml:space="preserve"> skills to:</w:t>
            </w:r>
          </w:p>
        </w:tc>
        <w:tc>
          <w:tcPr>
            <w:tcW w:w="2928" w:type="pct"/>
          </w:tcPr>
          <w:p w14:paraId="3C77A841" w14:textId="77777777" w:rsidR="00D82827" w:rsidRPr="002222D5" w:rsidRDefault="00D82827" w:rsidP="007C4616">
            <w:pPr>
              <w:pStyle w:val="VRQACourseTemplateTableText"/>
              <w:numPr>
                <w:ilvl w:val="0"/>
                <w:numId w:val="561"/>
              </w:numPr>
              <w:rPr>
                <w:color w:val="auto"/>
              </w:rPr>
            </w:pPr>
            <w:r w:rsidRPr="002222D5">
              <w:rPr>
                <w:color w:val="auto"/>
              </w:rPr>
              <w:t>ensure programming is carried out in a timely manner</w:t>
            </w:r>
          </w:p>
        </w:tc>
      </w:tr>
      <w:tr w:rsidR="00D82827" w:rsidRPr="002222D5" w14:paraId="4EC1810D" w14:textId="77777777" w:rsidTr="00420C56">
        <w:trPr>
          <w:trHeight w:val="340"/>
        </w:trPr>
        <w:tc>
          <w:tcPr>
            <w:tcW w:w="2072" w:type="pct"/>
          </w:tcPr>
          <w:p w14:paraId="762AF1A3" w14:textId="77777777" w:rsidR="00D82827" w:rsidRPr="002222D5" w:rsidRDefault="00D82827" w:rsidP="00B014B0">
            <w:pPr>
              <w:pStyle w:val="VRQACourseTemplateTableText"/>
              <w:rPr>
                <w:color w:val="auto"/>
              </w:rPr>
            </w:pPr>
            <w:r w:rsidRPr="002222D5">
              <w:rPr>
                <w:color w:val="auto"/>
              </w:rPr>
              <w:t>Technology skills to:</w:t>
            </w:r>
          </w:p>
        </w:tc>
        <w:tc>
          <w:tcPr>
            <w:tcW w:w="2928" w:type="pct"/>
          </w:tcPr>
          <w:p w14:paraId="6884EE94" w14:textId="77777777" w:rsidR="00D82827" w:rsidRPr="002222D5" w:rsidRDefault="00D82827" w:rsidP="007C4616">
            <w:pPr>
              <w:pStyle w:val="VRQACourseTemplateTableText"/>
              <w:numPr>
                <w:ilvl w:val="0"/>
                <w:numId w:val="561"/>
              </w:numPr>
              <w:rPr>
                <w:color w:val="auto"/>
              </w:rPr>
            </w:pPr>
            <w:r w:rsidRPr="002222D5">
              <w:rPr>
                <w:color w:val="auto"/>
              </w:rPr>
              <w:t>use main features and functions of digital tools and program applications</w:t>
            </w:r>
          </w:p>
        </w:tc>
      </w:tr>
    </w:tbl>
    <w:p w14:paraId="74E1271E" w14:textId="27B8BF43" w:rsidR="0021196F" w:rsidRDefault="0021196F">
      <w:r>
        <w:br w:type="page"/>
      </w:r>
    </w:p>
    <w:p w14:paraId="6BEC378B" w14:textId="77777777" w:rsidR="001065FA" w:rsidRDefault="001065FA"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D82827" w:rsidRPr="002222D5" w14:paraId="486C9930" w14:textId="77777777" w:rsidTr="003F54E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711B893B" w14:textId="77777777" w:rsidR="00D82827" w:rsidRPr="002222D5" w:rsidRDefault="00D82827" w:rsidP="00B014B0">
            <w:pPr>
              <w:pStyle w:val="VRQACourseTemplateTableWhiteHeadRightCol"/>
              <w:rPr>
                <w:color w:val="auto"/>
              </w:rPr>
            </w:pPr>
            <w:r w:rsidRPr="002222D5">
              <w:rPr>
                <w:color w:val="auto"/>
              </w:rPr>
              <w:t>Unit mapping</w:t>
            </w:r>
          </w:p>
        </w:tc>
      </w:tr>
      <w:tr w:rsidR="00D82827" w:rsidRPr="002222D5" w14:paraId="6D0D800A" w14:textId="77777777" w:rsidTr="003F54E6">
        <w:tc>
          <w:tcPr>
            <w:tcW w:w="3398" w:type="dxa"/>
          </w:tcPr>
          <w:p w14:paraId="093DB0EA" w14:textId="77777777" w:rsidR="00D82827" w:rsidRPr="004B6CAC" w:rsidRDefault="00D82827" w:rsidP="00B014B0">
            <w:pPr>
              <w:pStyle w:val="VRQACourseTemplateTableText"/>
              <w:rPr>
                <w:b/>
                <w:bCs/>
                <w:color w:val="auto"/>
              </w:rPr>
            </w:pPr>
            <w:r w:rsidRPr="004B6CAC">
              <w:rPr>
                <w:b/>
                <w:bCs/>
                <w:color w:val="auto"/>
              </w:rPr>
              <w:t>Code and title</w:t>
            </w:r>
          </w:p>
          <w:p w14:paraId="1EB8B8C2" w14:textId="77777777" w:rsidR="00D82827" w:rsidRPr="004B6CAC" w:rsidRDefault="00D82827" w:rsidP="00B014B0">
            <w:pPr>
              <w:pStyle w:val="VRQACourseTemplateTableText"/>
              <w:rPr>
                <w:b/>
                <w:bCs/>
                <w:color w:val="auto"/>
              </w:rPr>
            </w:pPr>
            <w:r w:rsidRPr="004B6CAC">
              <w:rPr>
                <w:b/>
                <w:bCs/>
                <w:color w:val="auto"/>
              </w:rPr>
              <w:t>Current version</w:t>
            </w:r>
          </w:p>
        </w:tc>
        <w:tc>
          <w:tcPr>
            <w:tcW w:w="3398" w:type="dxa"/>
          </w:tcPr>
          <w:p w14:paraId="2F94A359" w14:textId="77777777" w:rsidR="00D82827" w:rsidRPr="004B6CAC" w:rsidRDefault="00D82827" w:rsidP="00B014B0">
            <w:pPr>
              <w:pStyle w:val="VRQACourseTemplateTableText"/>
              <w:rPr>
                <w:b/>
                <w:bCs/>
                <w:color w:val="auto"/>
              </w:rPr>
            </w:pPr>
            <w:r w:rsidRPr="004B6CAC">
              <w:rPr>
                <w:b/>
                <w:bCs/>
                <w:color w:val="auto"/>
              </w:rPr>
              <w:t>Code and Title</w:t>
            </w:r>
          </w:p>
          <w:p w14:paraId="744B6200" w14:textId="77777777" w:rsidR="00D82827" w:rsidRPr="004B6CAC" w:rsidRDefault="00D82827" w:rsidP="00B014B0">
            <w:pPr>
              <w:pStyle w:val="VRQACourseTemplateTableText"/>
              <w:rPr>
                <w:b/>
                <w:bCs/>
                <w:color w:val="auto"/>
              </w:rPr>
            </w:pPr>
            <w:r w:rsidRPr="004B6CAC">
              <w:rPr>
                <w:b/>
                <w:bCs/>
                <w:color w:val="auto"/>
              </w:rPr>
              <w:t>Previous version</w:t>
            </w:r>
          </w:p>
        </w:tc>
        <w:tc>
          <w:tcPr>
            <w:tcW w:w="3398" w:type="dxa"/>
          </w:tcPr>
          <w:p w14:paraId="0AFB7D95" w14:textId="77777777" w:rsidR="00D82827" w:rsidRPr="004B6CAC" w:rsidRDefault="00D82827" w:rsidP="00B014B0">
            <w:pPr>
              <w:pStyle w:val="VRQACourseTemplateTableText"/>
              <w:rPr>
                <w:b/>
                <w:bCs/>
                <w:color w:val="auto"/>
              </w:rPr>
            </w:pPr>
            <w:r w:rsidRPr="004B6CAC">
              <w:rPr>
                <w:b/>
                <w:bCs/>
                <w:color w:val="auto"/>
              </w:rPr>
              <w:t>Comments</w:t>
            </w:r>
          </w:p>
        </w:tc>
      </w:tr>
      <w:tr w:rsidR="00D82827" w:rsidRPr="002222D5" w14:paraId="4EE8E841" w14:textId="77777777" w:rsidTr="003F54E6">
        <w:tc>
          <w:tcPr>
            <w:tcW w:w="3398" w:type="dxa"/>
          </w:tcPr>
          <w:p w14:paraId="39F5E157" w14:textId="3D5DCC10" w:rsidR="00D82827" w:rsidRPr="002222D5" w:rsidRDefault="00C11DE5" w:rsidP="00B014B0">
            <w:pPr>
              <w:pStyle w:val="VRQACourseTemplateTableText"/>
              <w:rPr>
                <w:color w:val="auto"/>
              </w:rPr>
            </w:pPr>
            <w:r w:rsidRPr="00C11DE5">
              <w:rPr>
                <w:rFonts w:eastAsia="Times New Roman" w:cs="Arial"/>
                <w:color w:val="auto"/>
                <w:lang w:val="en-GB" w:eastAsia="en-GB"/>
              </w:rPr>
              <w:t>VU23910</w:t>
            </w:r>
            <w:r w:rsidR="00D82827" w:rsidRPr="002222D5">
              <w:rPr>
                <w:rFonts w:eastAsia="Times New Roman" w:cs="Arial"/>
                <w:color w:val="auto"/>
                <w:lang w:val="en-GB" w:eastAsia="en-GB"/>
              </w:rPr>
              <w:t xml:space="preserve"> Implement control processes using programmable logic controllers</w:t>
            </w:r>
          </w:p>
        </w:tc>
        <w:tc>
          <w:tcPr>
            <w:tcW w:w="3398" w:type="dxa"/>
          </w:tcPr>
          <w:p w14:paraId="28D29B0D" w14:textId="77777777" w:rsidR="00D82827" w:rsidRPr="002222D5" w:rsidRDefault="00D82827" w:rsidP="00B014B0">
            <w:pPr>
              <w:pStyle w:val="VRQACourseTemplateTableText"/>
              <w:rPr>
                <w:color w:val="auto"/>
              </w:rPr>
            </w:pPr>
            <w:r w:rsidRPr="002222D5">
              <w:rPr>
                <w:color w:val="auto"/>
              </w:rPr>
              <w:t>VU21270 Implement control processes using PLCs</w:t>
            </w:r>
          </w:p>
        </w:tc>
        <w:tc>
          <w:tcPr>
            <w:tcW w:w="3398" w:type="dxa"/>
          </w:tcPr>
          <w:p w14:paraId="32931066" w14:textId="77777777" w:rsidR="00D82827" w:rsidRPr="002222D5" w:rsidRDefault="00D82827" w:rsidP="00B014B0">
            <w:pPr>
              <w:pStyle w:val="VRQACourseTemplateTableText"/>
              <w:rPr>
                <w:color w:val="auto"/>
              </w:rPr>
            </w:pPr>
            <w:r w:rsidRPr="002222D5">
              <w:rPr>
                <w:color w:val="auto"/>
              </w:rPr>
              <w:t>Equivalent</w:t>
            </w:r>
          </w:p>
        </w:tc>
      </w:tr>
    </w:tbl>
    <w:p w14:paraId="70F48F4B" w14:textId="3EB3F58B" w:rsidR="0021196F" w:rsidRDefault="0021196F" w:rsidP="006D1FB5"/>
    <w:p w14:paraId="18DFA9A5" w14:textId="77777777" w:rsidR="0021196F" w:rsidRDefault="0021196F">
      <w:r>
        <w:br w:type="page"/>
      </w:r>
    </w:p>
    <w:p w14:paraId="36D20146" w14:textId="77777777" w:rsidR="00D82827" w:rsidRDefault="00D82827"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D82827" w:rsidRPr="002222D5" w14:paraId="6DD9D750"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368D5B" w14:textId="77777777" w:rsidR="00D82827" w:rsidRPr="002222D5" w:rsidRDefault="00D82827" w:rsidP="00B014B0">
            <w:pPr>
              <w:pStyle w:val="VRQACourseTemplateTableWhiteHeadRightCol"/>
              <w:rPr>
                <w:color w:val="auto"/>
              </w:rPr>
            </w:pPr>
            <w:r w:rsidRPr="002222D5">
              <w:rPr>
                <w:color w:val="auto"/>
              </w:rPr>
              <w:t>Assessment Requirements</w:t>
            </w:r>
          </w:p>
        </w:tc>
      </w:tr>
      <w:tr w:rsidR="00D82827" w:rsidRPr="002222D5" w14:paraId="050F3388" w14:textId="77777777" w:rsidTr="00420C56">
        <w:trPr>
          <w:trHeight w:val="561"/>
        </w:trPr>
        <w:tc>
          <w:tcPr>
            <w:tcW w:w="1134" w:type="pct"/>
          </w:tcPr>
          <w:p w14:paraId="5926108C" w14:textId="77777777" w:rsidR="00D82827" w:rsidRPr="002222D5" w:rsidRDefault="00D82827" w:rsidP="00B014B0">
            <w:pPr>
              <w:pStyle w:val="VRQACourseTemplateLeftHandColumnBlueNoHanging"/>
              <w:rPr>
                <w:color w:val="auto"/>
              </w:rPr>
            </w:pPr>
            <w:bookmarkStart w:id="178" w:name="_Toc200655827"/>
            <w:r w:rsidRPr="002222D5">
              <w:rPr>
                <w:color w:val="auto"/>
              </w:rPr>
              <w:t>Title</w:t>
            </w:r>
            <w:bookmarkEnd w:id="178"/>
          </w:p>
        </w:tc>
        <w:tc>
          <w:tcPr>
            <w:tcW w:w="3866" w:type="pct"/>
          </w:tcPr>
          <w:p w14:paraId="2455A7B3" w14:textId="124A11E3" w:rsidR="00D82827" w:rsidRPr="002222D5" w:rsidRDefault="00D82827" w:rsidP="00B014B0">
            <w:pPr>
              <w:pStyle w:val="VRQACourseTemplateTableText"/>
              <w:rPr>
                <w:bCs/>
                <w:color w:val="auto"/>
              </w:rPr>
            </w:pPr>
            <w:r w:rsidRPr="002222D5">
              <w:rPr>
                <w:rFonts w:eastAsia="Times New Roman" w:cs="Arial"/>
                <w:color w:val="auto"/>
                <w:lang w:val="en-GB" w:eastAsia="en-GB"/>
              </w:rPr>
              <w:t xml:space="preserve">Assessment Requirements for </w:t>
            </w:r>
            <w:r w:rsidR="00C11DE5" w:rsidRPr="00C11DE5">
              <w:rPr>
                <w:rFonts w:eastAsia="Times New Roman" w:cs="Arial"/>
                <w:bCs/>
                <w:color w:val="auto"/>
                <w:lang w:val="en-GB" w:eastAsia="en-GB"/>
              </w:rPr>
              <w:t>VU23910</w:t>
            </w:r>
            <w:r w:rsidRPr="003F54E6">
              <w:rPr>
                <w:rFonts w:eastAsia="Times New Roman" w:cs="Arial"/>
                <w:bCs/>
                <w:color w:val="auto"/>
                <w:lang w:val="en-GB" w:eastAsia="en-GB"/>
              </w:rPr>
              <w:t xml:space="preserve"> </w:t>
            </w:r>
            <w:r w:rsidRPr="003F54E6">
              <w:rPr>
                <w:rFonts w:eastAsia="Times New Roman" w:cs="Arial"/>
                <w:bCs/>
                <w:color w:val="auto"/>
                <w:lang w:eastAsia="en-US"/>
              </w:rPr>
              <w:t xml:space="preserve">- </w:t>
            </w:r>
            <w:r w:rsidRPr="003F54E6">
              <w:rPr>
                <w:rFonts w:eastAsia="Times New Roman" w:cs="Arial"/>
                <w:bCs/>
                <w:color w:val="auto"/>
                <w:lang w:val="en-GB" w:eastAsia="en-GB"/>
              </w:rPr>
              <w:t xml:space="preserve">Implement control processes using </w:t>
            </w:r>
            <w:r w:rsidRPr="003F54E6">
              <w:rPr>
                <w:rFonts w:eastAsia="Times New Roman" w:cs="Arial"/>
                <w:bCs/>
                <w:color w:val="auto"/>
                <w:shd w:val="clear" w:color="auto" w:fill="FFFFFF"/>
                <w:lang w:val="en-GB" w:eastAsia="en-GB"/>
              </w:rPr>
              <w:t>programmable logic controllers</w:t>
            </w:r>
          </w:p>
        </w:tc>
      </w:tr>
      <w:tr w:rsidR="00D82827" w:rsidRPr="002222D5" w14:paraId="01BCFD85" w14:textId="77777777" w:rsidTr="00420C56">
        <w:trPr>
          <w:trHeight w:val="561"/>
        </w:trPr>
        <w:tc>
          <w:tcPr>
            <w:tcW w:w="1134" w:type="pct"/>
          </w:tcPr>
          <w:p w14:paraId="3338900B" w14:textId="77777777" w:rsidR="00D82827" w:rsidRPr="002222D5" w:rsidRDefault="00D82827" w:rsidP="00B014B0">
            <w:pPr>
              <w:pStyle w:val="VRQACourseTemplateLeftHandColumnBlueNoHanging"/>
              <w:rPr>
                <w:color w:val="auto"/>
              </w:rPr>
            </w:pPr>
            <w:bookmarkStart w:id="179" w:name="_Toc200655828"/>
            <w:r w:rsidRPr="002222D5">
              <w:rPr>
                <w:color w:val="auto"/>
              </w:rPr>
              <w:t>Performance Evidence</w:t>
            </w:r>
            <w:bookmarkEnd w:id="179"/>
          </w:p>
        </w:tc>
        <w:tc>
          <w:tcPr>
            <w:tcW w:w="3866" w:type="pct"/>
          </w:tcPr>
          <w:p w14:paraId="1BFAD336" w14:textId="77777777" w:rsidR="00D82827" w:rsidRPr="002222D5" w:rsidRDefault="00D82827" w:rsidP="00B014B0">
            <w:pPr>
              <w:pStyle w:val="VRQACourseTemplateTableText"/>
              <w:rPr>
                <w:color w:val="auto"/>
                <w:lang w:val="en-AU"/>
              </w:rPr>
            </w:pPr>
            <w:r w:rsidRPr="002222D5">
              <w:rPr>
                <w:color w:val="auto"/>
                <w:lang w:val="en-AU"/>
              </w:rPr>
              <w:t xml:space="preserve">The learner must be able to demonstrate competency in </w:t>
            </w:r>
            <w:proofErr w:type="gramStart"/>
            <w:r w:rsidRPr="002222D5">
              <w:rPr>
                <w:color w:val="auto"/>
                <w:lang w:val="en-AU"/>
              </w:rPr>
              <w:t>all of</w:t>
            </w:r>
            <w:proofErr w:type="gramEnd"/>
            <w:r w:rsidRPr="002222D5">
              <w:rPr>
                <w:color w:val="auto"/>
                <w:lang w:val="en-AU"/>
              </w:rPr>
              <w:t xml:space="preserve"> the elements, performance criteria and foundation skills in this unit including the ability to: </w:t>
            </w:r>
          </w:p>
          <w:p w14:paraId="00857099" w14:textId="77777777" w:rsidR="00D82827" w:rsidRPr="002222D5" w:rsidRDefault="00D82827" w:rsidP="007C4616">
            <w:pPr>
              <w:pStyle w:val="VRQACourseTemplateTableText"/>
              <w:numPr>
                <w:ilvl w:val="0"/>
                <w:numId w:val="28"/>
              </w:numPr>
              <w:rPr>
                <w:color w:val="auto"/>
                <w:lang w:val="en-AU"/>
              </w:rPr>
            </w:pPr>
            <w:r w:rsidRPr="002222D5">
              <w:rPr>
                <w:color w:val="auto"/>
                <w:lang w:val="en-AU"/>
              </w:rPr>
              <w:t xml:space="preserve">program PLCs for an application within an industrial setting on </w:t>
            </w:r>
            <w:r w:rsidRPr="002222D5">
              <w:rPr>
                <w:bCs/>
                <w:color w:val="auto"/>
                <w:lang w:val="en-AU"/>
              </w:rPr>
              <w:t>two (2) occasions</w:t>
            </w:r>
            <w:r w:rsidRPr="002222D5">
              <w:rPr>
                <w:color w:val="auto"/>
                <w:lang w:val="en-AU"/>
              </w:rPr>
              <w:t xml:space="preserve"> and in two (2) different contexts. In doing so the learner must:</w:t>
            </w:r>
          </w:p>
          <w:p w14:paraId="1A3D56FB" w14:textId="257A10E4" w:rsidR="00D82827" w:rsidRPr="002222D5" w:rsidRDefault="00D82827" w:rsidP="007C4616">
            <w:pPr>
              <w:pStyle w:val="VRQACourseTemplateTableText"/>
              <w:numPr>
                <w:ilvl w:val="1"/>
                <w:numId w:val="29"/>
              </w:numPr>
              <w:rPr>
                <w:color w:val="auto"/>
                <w:lang w:val="en-AU"/>
              </w:rPr>
            </w:pPr>
            <w:r w:rsidRPr="002222D5">
              <w:rPr>
                <w:color w:val="auto"/>
                <w:lang w:val="en-AU"/>
              </w:rPr>
              <w:t>test, debug and document PLCs program</w:t>
            </w:r>
          </w:p>
          <w:p w14:paraId="3E3E93E8" w14:textId="77777777" w:rsidR="00D82827" w:rsidRPr="002222D5" w:rsidRDefault="00D82827" w:rsidP="007C4616">
            <w:pPr>
              <w:pStyle w:val="VRQACourseTemplateTableText"/>
              <w:numPr>
                <w:ilvl w:val="1"/>
                <w:numId w:val="29"/>
              </w:numPr>
              <w:rPr>
                <w:color w:val="auto"/>
                <w:lang w:val="en-AU"/>
              </w:rPr>
            </w:pPr>
            <w:r w:rsidRPr="002222D5">
              <w:rPr>
                <w:color w:val="auto"/>
                <w:lang w:val="en-AU"/>
              </w:rPr>
              <w:t xml:space="preserve">apply OHS/WHS procedures and practices including the use of risk control measures. </w:t>
            </w:r>
          </w:p>
        </w:tc>
      </w:tr>
      <w:tr w:rsidR="00D82827" w:rsidRPr="002222D5" w14:paraId="71B4210F" w14:textId="77777777" w:rsidTr="00420C56">
        <w:trPr>
          <w:trHeight w:val="561"/>
        </w:trPr>
        <w:tc>
          <w:tcPr>
            <w:tcW w:w="1134" w:type="pct"/>
          </w:tcPr>
          <w:p w14:paraId="4A568506" w14:textId="77777777" w:rsidR="00D82827" w:rsidRPr="002222D5" w:rsidRDefault="00D82827" w:rsidP="00B014B0">
            <w:pPr>
              <w:pStyle w:val="VRQACourseTemplateLeftHandColumnBlueNoHanging"/>
              <w:rPr>
                <w:color w:val="auto"/>
              </w:rPr>
            </w:pPr>
            <w:bookmarkStart w:id="180" w:name="_Toc200655829"/>
            <w:r w:rsidRPr="002222D5">
              <w:rPr>
                <w:color w:val="auto"/>
              </w:rPr>
              <w:t>Knowledge Evidence</w:t>
            </w:r>
            <w:bookmarkEnd w:id="180"/>
          </w:p>
        </w:tc>
        <w:tc>
          <w:tcPr>
            <w:tcW w:w="3866" w:type="pct"/>
          </w:tcPr>
          <w:p w14:paraId="743A0960" w14:textId="77777777" w:rsidR="00D82827" w:rsidRPr="002222D5" w:rsidRDefault="00D82827" w:rsidP="00B014B0">
            <w:pPr>
              <w:autoSpaceDE w:val="0"/>
              <w:autoSpaceDN w:val="0"/>
              <w:adjustRightInd w:val="0"/>
              <w:spacing w:before="120" w:after="120"/>
              <w:rPr>
                <w:rFonts w:eastAsia="Times New Roman" w:cs="Arial"/>
                <w:sz w:val="22"/>
                <w:szCs w:val="22"/>
                <w:lang w:val="en-GB" w:eastAsia="en-GB"/>
              </w:rPr>
            </w:pPr>
            <w:r w:rsidRPr="002222D5">
              <w:rPr>
                <w:rFonts w:eastAsia="Times New Roman"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186A2AE" w14:textId="77777777" w:rsidR="00D82827" w:rsidRPr="002222D5" w:rsidRDefault="00D82827" w:rsidP="007C4616">
            <w:pPr>
              <w:numPr>
                <w:ilvl w:val="0"/>
                <w:numId w:val="30"/>
              </w:numPr>
              <w:spacing w:before="60" w:after="60"/>
              <w:rPr>
                <w:rFonts w:eastAsia="Times New Roman" w:cs="Arial"/>
                <w:sz w:val="22"/>
                <w:szCs w:val="22"/>
                <w:lang w:val="en-GB" w:eastAsia="en-AU"/>
              </w:rPr>
            </w:pPr>
            <w:r w:rsidRPr="002222D5">
              <w:rPr>
                <w:rFonts w:eastAsia="Times New Roman" w:cs="Arial"/>
                <w:sz w:val="22"/>
                <w:szCs w:val="22"/>
                <w:lang w:val="en-GB" w:eastAsia="en-AU"/>
              </w:rPr>
              <w:t>types of programmable controller and their applications</w:t>
            </w:r>
          </w:p>
          <w:p w14:paraId="551BE253" w14:textId="77777777" w:rsidR="00D82827" w:rsidRPr="002222D5" w:rsidRDefault="00D82827" w:rsidP="007C4616">
            <w:pPr>
              <w:numPr>
                <w:ilvl w:val="0"/>
                <w:numId w:val="30"/>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control logic such as:</w:t>
            </w:r>
          </w:p>
          <w:p w14:paraId="29C66066" w14:textId="77777777" w:rsidR="00D82827" w:rsidRPr="002222D5" w:rsidRDefault="00D82827" w:rsidP="007C4616">
            <w:pPr>
              <w:numPr>
                <w:ilvl w:val="0"/>
                <w:numId w:val="31"/>
              </w:numPr>
              <w:spacing w:before="80" w:after="80"/>
              <w:ind w:left="1451" w:hanging="425"/>
              <w:rPr>
                <w:rFonts w:eastAsia="Times New Roman" w:cs="Arial"/>
                <w:sz w:val="22"/>
                <w:szCs w:val="22"/>
                <w:lang w:val="en-AU" w:eastAsia="en-AU"/>
              </w:rPr>
            </w:pPr>
            <w:r w:rsidRPr="002222D5">
              <w:rPr>
                <w:rFonts w:eastAsia="Times New Roman" w:cs="Arial"/>
                <w:sz w:val="22"/>
                <w:szCs w:val="22"/>
                <w:lang w:val="en-AU" w:eastAsia="en-AU"/>
              </w:rPr>
              <w:t>programmable logic</w:t>
            </w:r>
          </w:p>
          <w:p w14:paraId="3A6CDF27" w14:textId="77777777" w:rsidR="00D82827" w:rsidRPr="002222D5" w:rsidRDefault="00D82827" w:rsidP="007C4616">
            <w:pPr>
              <w:numPr>
                <w:ilvl w:val="0"/>
                <w:numId w:val="31"/>
              </w:numPr>
              <w:spacing w:before="80" w:after="80"/>
              <w:ind w:left="1451" w:hanging="425"/>
              <w:rPr>
                <w:rFonts w:eastAsia="Times New Roman" w:cs="Arial"/>
                <w:sz w:val="22"/>
                <w:szCs w:val="22"/>
                <w:lang w:val="en-AU" w:eastAsia="en-AU"/>
              </w:rPr>
            </w:pPr>
            <w:r w:rsidRPr="002222D5">
              <w:rPr>
                <w:rFonts w:eastAsia="Times New Roman" w:cs="Arial"/>
                <w:sz w:val="22"/>
                <w:szCs w:val="22"/>
                <w:lang w:val="en-AU" w:eastAsia="en-AU"/>
              </w:rPr>
              <w:t>relay to logic programmable logic</w:t>
            </w:r>
          </w:p>
          <w:p w14:paraId="7DB9BA8C" w14:textId="77777777" w:rsidR="00D82827" w:rsidRPr="002222D5" w:rsidRDefault="00D82827" w:rsidP="007C4616">
            <w:pPr>
              <w:numPr>
                <w:ilvl w:val="0"/>
                <w:numId w:val="31"/>
              </w:numPr>
              <w:spacing w:before="80" w:after="80"/>
              <w:ind w:left="1451" w:hanging="425"/>
              <w:rPr>
                <w:rFonts w:eastAsia="Times New Roman" w:cs="Arial"/>
                <w:sz w:val="22"/>
                <w:szCs w:val="22"/>
                <w:lang w:val="en-AU" w:eastAsia="en-AU"/>
              </w:rPr>
            </w:pPr>
            <w:r w:rsidRPr="002222D5">
              <w:rPr>
                <w:rFonts w:eastAsia="Times New Roman" w:cs="Arial"/>
                <w:sz w:val="22"/>
                <w:szCs w:val="22"/>
                <w:lang w:val="en-AU" w:eastAsia="en-AU"/>
              </w:rPr>
              <w:t>control relay logic conversion</w:t>
            </w:r>
          </w:p>
          <w:p w14:paraId="1E1EC15B" w14:textId="2F7F236F" w:rsidR="00D82827" w:rsidRPr="00CE3A32" w:rsidRDefault="00D82827" w:rsidP="007C4616">
            <w:pPr>
              <w:numPr>
                <w:ilvl w:val="0"/>
                <w:numId w:val="31"/>
              </w:numPr>
              <w:spacing w:before="80" w:after="80"/>
              <w:ind w:left="1451" w:hanging="425"/>
              <w:rPr>
                <w:rFonts w:eastAsia="Times New Roman" w:cs="Arial"/>
                <w:sz w:val="22"/>
                <w:szCs w:val="22"/>
                <w:lang w:val="en-GB" w:eastAsia="en-AU"/>
              </w:rPr>
            </w:pPr>
            <w:r w:rsidRPr="002222D5">
              <w:rPr>
                <w:rFonts w:eastAsia="Times New Roman" w:cs="Arial"/>
                <w:sz w:val="22"/>
                <w:szCs w:val="22"/>
                <w:lang w:val="en-AU" w:eastAsia="en-AU"/>
              </w:rPr>
              <w:t>application of logic flow diagrams</w:t>
            </w:r>
          </w:p>
          <w:p w14:paraId="388324A3" w14:textId="64FE147C" w:rsidR="00D82827" w:rsidRPr="00CE3A32" w:rsidRDefault="00D82827" w:rsidP="007C4616">
            <w:pPr>
              <w:pStyle w:val="ListParagraph"/>
              <w:numPr>
                <w:ilvl w:val="0"/>
                <w:numId w:val="32"/>
              </w:numPr>
              <w:spacing w:before="60" w:after="60"/>
              <w:rPr>
                <w:rFonts w:eastAsia="Times New Roman" w:cs="Arial"/>
                <w:i/>
                <w:sz w:val="22"/>
                <w:szCs w:val="22"/>
                <w:lang w:val="en-GB" w:eastAsia="en-AU"/>
              </w:rPr>
            </w:pPr>
            <w:r w:rsidRPr="002222D5">
              <w:rPr>
                <w:rFonts w:eastAsia="Times New Roman" w:cs="Arial"/>
                <w:sz w:val="22"/>
                <w:szCs w:val="22"/>
                <w:lang w:val="en-GB" w:eastAsia="en-AU"/>
              </w:rPr>
              <w:t>types of program editors and their application</w:t>
            </w:r>
          </w:p>
          <w:p w14:paraId="1A2156EF" w14:textId="77777777" w:rsidR="00D82827" w:rsidRPr="002222D5" w:rsidRDefault="00D82827" w:rsidP="007C4616">
            <w:pPr>
              <w:pStyle w:val="ListParagraph"/>
              <w:numPr>
                <w:ilvl w:val="0"/>
                <w:numId w:val="32"/>
              </w:numPr>
              <w:spacing w:before="60" w:after="60"/>
              <w:rPr>
                <w:rFonts w:eastAsia="Times New Roman" w:cs="Arial"/>
                <w:sz w:val="22"/>
                <w:szCs w:val="22"/>
                <w:lang w:val="en-GB" w:eastAsia="en-AU"/>
              </w:rPr>
            </w:pPr>
            <w:r w:rsidRPr="002222D5">
              <w:rPr>
                <w:rFonts w:eastAsia="Times New Roman" w:cs="Arial"/>
                <w:sz w:val="22"/>
                <w:szCs w:val="22"/>
                <w:lang w:val="en-GB" w:eastAsia="en-AU"/>
              </w:rPr>
              <w:t>types of memory devices and their application</w:t>
            </w:r>
          </w:p>
          <w:p w14:paraId="0C10E0E0" w14:textId="77777777" w:rsidR="00D82827" w:rsidRPr="002222D5" w:rsidRDefault="00D82827" w:rsidP="007C4616">
            <w:pPr>
              <w:pStyle w:val="ListParagraph"/>
              <w:numPr>
                <w:ilvl w:val="0"/>
                <w:numId w:val="32"/>
              </w:numPr>
              <w:spacing w:before="60" w:after="60"/>
              <w:rPr>
                <w:rFonts w:eastAsia="Times New Roman" w:cs="Arial"/>
                <w:sz w:val="22"/>
                <w:szCs w:val="22"/>
                <w:lang w:val="en-GB" w:eastAsia="en-AU"/>
              </w:rPr>
            </w:pPr>
            <w:r w:rsidRPr="002222D5">
              <w:rPr>
                <w:rFonts w:eastAsia="Times New Roman" w:cs="Arial"/>
                <w:sz w:val="22"/>
                <w:szCs w:val="22"/>
                <w:lang w:val="en-GB" w:eastAsia="en-AU"/>
              </w:rPr>
              <w:t>operation of advanced logic concepts:</w:t>
            </w:r>
          </w:p>
          <w:p w14:paraId="7E8FA0E0" w14:textId="77777777" w:rsidR="00D82827" w:rsidRPr="002222D5" w:rsidRDefault="00D82827" w:rsidP="007C4616">
            <w:pPr>
              <w:pStyle w:val="ListParagraph"/>
              <w:numPr>
                <w:ilvl w:val="0"/>
                <w:numId w:val="32"/>
              </w:numPr>
              <w:spacing w:before="60" w:after="60"/>
              <w:rPr>
                <w:rFonts w:eastAsia="Times New Roman" w:cs="Arial"/>
                <w:sz w:val="22"/>
                <w:szCs w:val="22"/>
                <w:lang w:val="en-GB" w:eastAsia="en-AU"/>
              </w:rPr>
            </w:pPr>
            <w:r w:rsidRPr="002222D5">
              <w:rPr>
                <w:rFonts w:eastAsia="Times New Roman" w:cs="Arial"/>
                <w:sz w:val="22"/>
                <w:szCs w:val="22"/>
                <w:lang w:val="en-GB" w:eastAsia="en-AU"/>
              </w:rPr>
              <w:t>application of counters &amp; timers</w:t>
            </w:r>
          </w:p>
          <w:p w14:paraId="671BB7B8" w14:textId="77777777" w:rsidR="00D82827" w:rsidRPr="002222D5" w:rsidRDefault="00D82827" w:rsidP="007C4616">
            <w:pPr>
              <w:pStyle w:val="ListParagraph"/>
              <w:numPr>
                <w:ilvl w:val="0"/>
                <w:numId w:val="32"/>
              </w:numPr>
              <w:spacing w:before="60" w:after="60"/>
              <w:rPr>
                <w:rFonts w:eastAsia="Times New Roman" w:cs="Arial"/>
                <w:sz w:val="22"/>
                <w:szCs w:val="22"/>
                <w:lang w:val="en-GB" w:eastAsia="en-AU"/>
              </w:rPr>
            </w:pPr>
            <w:r w:rsidRPr="002222D5">
              <w:rPr>
                <w:rFonts w:eastAsia="Times New Roman" w:cs="Arial"/>
                <w:sz w:val="22"/>
                <w:szCs w:val="22"/>
                <w:lang w:val="en-GB" w:eastAsia="en-AU"/>
              </w:rPr>
              <w:t>advanced control instructions</w:t>
            </w:r>
          </w:p>
          <w:p w14:paraId="2D6401E9" w14:textId="77777777" w:rsidR="00D82827" w:rsidRPr="002222D5" w:rsidRDefault="00D82827" w:rsidP="007C4616">
            <w:pPr>
              <w:pStyle w:val="ListParagraph"/>
              <w:numPr>
                <w:ilvl w:val="0"/>
                <w:numId w:val="32"/>
              </w:numPr>
              <w:spacing w:before="60" w:after="60"/>
              <w:rPr>
                <w:rFonts w:eastAsia="Times New Roman" w:cs="Arial"/>
                <w:sz w:val="22"/>
                <w:szCs w:val="22"/>
                <w:lang w:val="en-GB" w:eastAsia="en-AU"/>
              </w:rPr>
            </w:pPr>
            <w:r w:rsidRPr="002222D5">
              <w:rPr>
                <w:rFonts w:eastAsia="Times New Roman" w:cs="Arial"/>
                <w:sz w:val="22"/>
                <w:szCs w:val="22"/>
                <w:lang w:val="en-GB" w:eastAsia="en-AU"/>
              </w:rPr>
              <w:t>hardware fault location and rectification</w:t>
            </w:r>
          </w:p>
          <w:p w14:paraId="46276E02" w14:textId="4216FD35" w:rsidR="00D82827" w:rsidRPr="00CE3A32" w:rsidRDefault="00D82827" w:rsidP="007C4616">
            <w:pPr>
              <w:pStyle w:val="ListParagraph"/>
              <w:numPr>
                <w:ilvl w:val="0"/>
                <w:numId w:val="32"/>
              </w:numPr>
              <w:spacing w:before="60" w:after="60"/>
              <w:rPr>
                <w:lang w:val="en"/>
              </w:rPr>
            </w:pPr>
            <w:r w:rsidRPr="002222D5">
              <w:rPr>
                <w:rFonts w:eastAsia="Times New Roman" w:cs="Arial"/>
                <w:sz w:val="22"/>
                <w:szCs w:val="22"/>
                <w:lang w:val="en-GB" w:eastAsia="en-AU"/>
              </w:rPr>
              <w:t>software fault location and rectification</w:t>
            </w:r>
          </w:p>
        </w:tc>
      </w:tr>
      <w:tr w:rsidR="00D82827" w:rsidRPr="002222D5" w14:paraId="747E2D24" w14:textId="77777777" w:rsidTr="00420C56">
        <w:trPr>
          <w:trHeight w:val="561"/>
        </w:trPr>
        <w:tc>
          <w:tcPr>
            <w:tcW w:w="1134" w:type="pct"/>
          </w:tcPr>
          <w:p w14:paraId="26653097" w14:textId="77777777" w:rsidR="00D82827" w:rsidRPr="002222D5" w:rsidRDefault="00D82827" w:rsidP="00B014B0">
            <w:pPr>
              <w:pStyle w:val="VRQACourseTemplateLeftHandColumnBlueNoHanging"/>
              <w:rPr>
                <w:color w:val="auto"/>
              </w:rPr>
            </w:pPr>
            <w:bookmarkStart w:id="181" w:name="_Toc200655830"/>
            <w:r w:rsidRPr="002222D5">
              <w:rPr>
                <w:color w:val="auto"/>
              </w:rPr>
              <w:t>Assessment Conditions</w:t>
            </w:r>
            <w:bookmarkEnd w:id="181"/>
          </w:p>
        </w:tc>
        <w:tc>
          <w:tcPr>
            <w:tcW w:w="3866" w:type="pct"/>
          </w:tcPr>
          <w:p w14:paraId="1305D950" w14:textId="77777777" w:rsidR="00D82827" w:rsidRPr="002222D5" w:rsidRDefault="00D82827" w:rsidP="00B014B0">
            <w:pPr>
              <w:pStyle w:val="VRQACourseTemplateTableText"/>
              <w:rPr>
                <w:color w:val="auto"/>
                <w:lang w:val="en-AU"/>
              </w:rPr>
            </w:pPr>
            <w:r w:rsidRPr="002222D5">
              <w:rPr>
                <w:color w:val="auto"/>
                <w:lang w:val="en-AU"/>
              </w:rPr>
              <w:t>Assessment must be conducted in a real workplace or simulated environment that replicates real workplace conditions with access to:</w:t>
            </w:r>
          </w:p>
          <w:p w14:paraId="626E9E56" w14:textId="2923F877" w:rsidR="00D82827" w:rsidRPr="002222D5" w:rsidRDefault="00D82827" w:rsidP="007C4616">
            <w:pPr>
              <w:pStyle w:val="VRQACourseTemplateTableText"/>
              <w:numPr>
                <w:ilvl w:val="0"/>
                <w:numId w:val="33"/>
              </w:numPr>
              <w:rPr>
                <w:color w:val="auto"/>
                <w:lang w:val="en-GB"/>
              </w:rPr>
            </w:pPr>
            <w:r w:rsidRPr="002222D5">
              <w:rPr>
                <w:color w:val="auto"/>
                <w:lang w:val="en-GB"/>
              </w:rPr>
              <w:t>OHS</w:t>
            </w:r>
            <w:r w:rsidR="00E20086">
              <w:rPr>
                <w:color w:val="auto"/>
                <w:lang w:val="en-GB"/>
              </w:rPr>
              <w:t>/WHS</w:t>
            </w:r>
            <w:r w:rsidRPr="002222D5">
              <w:rPr>
                <w:color w:val="auto"/>
                <w:lang w:val="en-GB"/>
              </w:rPr>
              <w:t xml:space="preserve"> policy and safe work procedures</w:t>
            </w:r>
          </w:p>
          <w:p w14:paraId="48BD45FF" w14:textId="77777777" w:rsidR="00D82827" w:rsidRPr="002222D5" w:rsidRDefault="00D82827" w:rsidP="007C4616">
            <w:pPr>
              <w:pStyle w:val="VRQACourseTemplateTableText"/>
              <w:numPr>
                <w:ilvl w:val="0"/>
                <w:numId w:val="33"/>
              </w:numPr>
              <w:rPr>
                <w:color w:val="auto"/>
                <w:lang w:val="en-GB"/>
              </w:rPr>
            </w:pPr>
            <w:r w:rsidRPr="002222D5">
              <w:rPr>
                <w:color w:val="auto"/>
                <w:lang w:val="en-GB"/>
              </w:rPr>
              <w:t>relevant machines,</w:t>
            </w:r>
            <w:r>
              <w:rPr>
                <w:color w:val="auto"/>
                <w:lang w:val="en-GB"/>
              </w:rPr>
              <w:t xml:space="preserve"> </w:t>
            </w:r>
            <w:r w:rsidRPr="002222D5">
              <w:rPr>
                <w:color w:val="auto"/>
                <w:lang w:val="en-GB"/>
              </w:rPr>
              <w:t>equipment, tools, materials and consumables</w:t>
            </w:r>
          </w:p>
          <w:p w14:paraId="2033320A" w14:textId="77777777" w:rsidR="00D82827" w:rsidRPr="002222D5" w:rsidRDefault="00D82827" w:rsidP="007C4616">
            <w:pPr>
              <w:pStyle w:val="VRQACourseTemplateTableText"/>
              <w:numPr>
                <w:ilvl w:val="0"/>
                <w:numId w:val="33"/>
              </w:numPr>
              <w:rPr>
                <w:color w:val="auto"/>
                <w:lang w:val="en-GB"/>
              </w:rPr>
            </w:pPr>
            <w:r w:rsidRPr="002222D5">
              <w:rPr>
                <w:color w:val="auto"/>
                <w:lang w:val="en-GB"/>
              </w:rPr>
              <w:t>relevant plans, drawings and work instructions and manufacturer specifications/manuals</w:t>
            </w:r>
          </w:p>
          <w:p w14:paraId="67135A69" w14:textId="77777777" w:rsidR="00D82827" w:rsidRPr="002222D5" w:rsidRDefault="00D82827" w:rsidP="007C4616">
            <w:pPr>
              <w:pStyle w:val="VRQACourseTemplateTableText"/>
              <w:numPr>
                <w:ilvl w:val="0"/>
                <w:numId w:val="33"/>
              </w:numPr>
              <w:rPr>
                <w:color w:val="auto"/>
                <w:lang w:val="en-GB"/>
              </w:rPr>
            </w:pPr>
            <w:r w:rsidRPr="002222D5">
              <w:rPr>
                <w:color w:val="auto"/>
                <w:lang w:val="en-GB"/>
              </w:rPr>
              <w:t>personal protective equipment (PPE).</w:t>
            </w:r>
          </w:p>
          <w:p w14:paraId="26C0F27F" w14:textId="77777777" w:rsidR="007E3456" w:rsidRDefault="007E3456" w:rsidP="00B014B0">
            <w:pPr>
              <w:pStyle w:val="VRQACourseTemplateTableText"/>
              <w:rPr>
                <w:b/>
                <w:iCs/>
                <w:color w:val="auto"/>
                <w:lang w:val="en-AU"/>
              </w:rPr>
            </w:pPr>
          </w:p>
          <w:p w14:paraId="6C80517F" w14:textId="0D0C2A57" w:rsidR="00D82827" w:rsidRPr="002222D5" w:rsidRDefault="00D82827" w:rsidP="00B014B0">
            <w:pPr>
              <w:pStyle w:val="VRQACourseTemplateTableText"/>
              <w:rPr>
                <w:b/>
                <w:iCs/>
                <w:color w:val="auto"/>
                <w:lang w:val="en-AU"/>
              </w:rPr>
            </w:pPr>
            <w:r w:rsidRPr="002222D5">
              <w:rPr>
                <w:b/>
                <w:iCs/>
                <w:color w:val="auto"/>
                <w:lang w:val="en-AU"/>
              </w:rPr>
              <w:t>Assessor requirements:</w:t>
            </w:r>
          </w:p>
          <w:p w14:paraId="11C36FCC" w14:textId="77777777" w:rsidR="00D82827" w:rsidRPr="002222D5" w:rsidRDefault="00D82827" w:rsidP="00B014B0">
            <w:pPr>
              <w:pStyle w:val="VRQACourseTemplateTableText"/>
              <w:rPr>
                <w:color w:val="auto"/>
                <w:lang w:val="en-AU"/>
              </w:rPr>
            </w:pPr>
            <w:r w:rsidRPr="002222D5">
              <w:rPr>
                <w:color w:val="auto"/>
                <w:lang w:val="en-AU"/>
              </w:rPr>
              <w:t xml:space="preserve">Assessors of this unit must satisfy the requirements for assessors in applicable vocational education and training legislation, frameworks and/or standards. </w:t>
            </w:r>
          </w:p>
          <w:p w14:paraId="11A4A5ED" w14:textId="77777777" w:rsidR="00D82827" w:rsidRPr="002222D5" w:rsidRDefault="00D82827" w:rsidP="00B014B0">
            <w:pPr>
              <w:pStyle w:val="VRQACourseTemplateTableText"/>
              <w:rPr>
                <w:color w:val="auto"/>
              </w:rPr>
            </w:pPr>
          </w:p>
        </w:tc>
      </w:tr>
    </w:tbl>
    <w:p w14:paraId="137B1250" w14:textId="0B8EA8F4" w:rsidR="0021196F" w:rsidRDefault="0021196F" w:rsidP="006D1FB5"/>
    <w:p w14:paraId="45309AA6" w14:textId="56E75ECD" w:rsidR="00CE3A32" w:rsidRDefault="0021196F" w:rsidP="006D1FB5">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E5AFD" w:rsidRPr="009E5AFD" w14:paraId="7DC5F472"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63C92FC" w14:textId="77777777" w:rsidR="000F511D" w:rsidRPr="009E5AFD" w:rsidRDefault="000F511D" w:rsidP="00B014B0">
            <w:pPr>
              <w:pStyle w:val="VRQACourseTemplateLeftHandColumnBlue"/>
              <w:tabs>
                <w:tab w:val="left" w:pos="1540"/>
              </w:tabs>
              <w:rPr>
                <w:color w:val="auto"/>
              </w:rPr>
            </w:pPr>
            <w:bookmarkStart w:id="182" w:name="_Toc200655831"/>
            <w:r w:rsidRPr="009E5AFD">
              <w:rPr>
                <w:color w:val="auto"/>
                <w:lang w:val="en-US"/>
              </w:rPr>
              <w:lastRenderedPageBreak/>
              <w:t>Unit code</w:t>
            </w:r>
            <w:bookmarkEnd w:id="182"/>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CDFB8EC" w14:textId="484F051A" w:rsidR="000F511D" w:rsidRPr="009E5AFD" w:rsidRDefault="00106269" w:rsidP="00B014B0">
            <w:pPr>
              <w:pStyle w:val="VRQACourseTemplateTableText"/>
              <w:rPr>
                <w:b/>
                <w:bCs/>
                <w:color w:val="auto"/>
              </w:rPr>
            </w:pPr>
            <w:r w:rsidRPr="00106269">
              <w:rPr>
                <w:b/>
                <w:bCs/>
                <w:color w:val="auto"/>
              </w:rPr>
              <w:t>VU23911</w:t>
            </w:r>
          </w:p>
        </w:tc>
      </w:tr>
      <w:tr w:rsidR="009E5AFD" w:rsidRPr="009E5AFD" w14:paraId="1775F813" w14:textId="77777777" w:rsidTr="00420C56">
        <w:trPr>
          <w:trHeight w:val="340"/>
        </w:trPr>
        <w:tc>
          <w:tcPr>
            <w:tcW w:w="1397" w:type="pct"/>
          </w:tcPr>
          <w:p w14:paraId="2E3FBAE4" w14:textId="77777777" w:rsidR="000F511D" w:rsidRPr="009E5AFD" w:rsidRDefault="000F511D" w:rsidP="00B014B0">
            <w:pPr>
              <w:pStyle w:val="VRQACourseTemplateLeftHandColumnBlue"/>
              <w:tabs>
                <w:tab w:val="left" w:pos="1540"/>
              </w:tabs>
              <w:rPr>
                <w:color w:val="auto"/>
              </w:rPr>
            </w:pPr>
            <w:bookmarkStart w:id="183" w:name="_Toc200655832"/>
            <w:r w:rsidRPr="009E5AFD">
              <w:rPr>
                <w:color w:val="auto"/>
              </w:rPr>
              <w:t>Unit title</w:t>
            </w:r>
            <w:bookmarkEnd w:id="183"/>
            <w:r w:rsidRPr="009E5AFD">
              <w:rPr>
                <w:color w:val="auto"/>
              </w:rPr>
              <w:tab/>
            </w:r>
          </w:p>
        </w:tc>
        <w:tc>
          <w:tcPr>
            <w:tcW w:w="3603" w:type="pct"/>
          </w:tcPr>
          <w:p w14:paraId="5DF191DF" w14:textId="77777777" w:rsidR="000F511D" w:rsidRPr="009E5AFD" w:rsidRDefault="000F511D" w:rsidP="00B014B0">
            <w:pPr>
              <w:pStyle w:val="VRQACourseTemplateTableText"/>
              <w:rPr>
                <w:b/>
                <w:bCs/>
                <w:color w:val="auto"/>
              </w:rPr>
            </w:pPr>
            <w:r w:rsidRPr="009E5AFD">
              <w:rPr>
                <w:b/>
                <w:bCs/>
                <w:color w:val="auto"/>
              </w:rPr>
              <w:t>Apply hydraulic principles to achieve an engineering task</w:t>
            </w:r>
          </w:p>
        </w:tc>
      </w:tr>
      <w:tr w:rsidR="009E5AFD" w:rsidRPr="009E5AFD" w14:paraId="10D5136F" w14:textId="77777777" w:rsidTr="00420C56">
        <w:trPr>
          <w:trHeight w:val="340"/>
        </w:trPr>
        <w:tc>
          <w:tcPr>
            <w:tcW w:w="1397" w:type="pct"/>
          </w:tcPr>
          <w:p w14:paraId="23BA9F23" w14:textId="77777777" w:rsidR="000F511D" w:rsidRPr="009E5AFD" w:rsidRDefault="000F511D" w:rsidP="00B014B0">
            <w:pPr>
              <w:pStyle w:val="VRQACourseTemplateLeftHandColumnBlue"/>
              <w:rPr>
                <w:color w:val="auto"/>
              </w:rPr>
            </w:pPr>
            <w:bookmarkStart w:id="184" w:name="_Toc200655833"/>
            <w:r w:rsidRPr="009E5AFD">
              <w:rPr>
                <w:color w:val="auto"/>
              </w:rPr>
              <w:t>Application</w:t>
            </w:r>
            <w:bookmarkEnd w:id="184"/>
          </w:p>
        </w:tc>
        <w:tc>
          <w:tcPr>
            <w:tcW w:w="3603" w:type="pct"/>
          </w:tcPr>
          <w:p w14:paraId="4977B7F6" w14:textId="77777777" w:rsidR="000F511D" w:rsidRPr="009E5AFD" w:rsidRDefault="000F511D" w:rsidP="00B014B0">
            <w:pPr>
              <w:pStyle w:val="VRQACourseTemplateTableText"/>
              <w:rPr>
                <w:color w:val="auto"/>
              </w:rPr>
            </w:pPr>
            <w:r w:rsidRPr="009E5AFD">
              <w:rPr>
                <w:color w:val="auto"/>
              </w:rPr>
              <w:t>This unit describes the performance outcomes, knowledge and skills required to apply hydraulic principles to achieve an engineering task.</w:t>
            </w:r>
          </w:p>
          <w:p w14:paraId="10D945B1" w14:textId="77777777" w:rsidR="000F511D" w:rsidRPr="009E5AFD" w:rsidRDefault="000F511D" w:rsidP="00B014B0">
            <w:pPr>
              <w:pStyle w:val="VRQACourseTemplateTableText"/>
              <w:rPr>
                <w:color w:val="auto"/>
              </w:rPr>
            </w:pPr>
            <w:r w:rsidRPr="009E5AFD">
              <w:rPr>
                <w:color w:val="auto"/>
              </w:rPr>
              <w:t>It requires the ability to select components, construct a hydraulic system and machine control circuitry, test and fault find the system and carry out routine maintenance.</w:t>
            </w:r>
          </w:p>
          <w:p w14:paraId="7A534B4C" w14:textId="77777777" w:rsidR="000F511D" w:rsidRPr="009E5AFD" w:rsidRDefault="000F511D" w:rsidP="00B014B0">
            <w:pPr>
              <w:pStyle w:val="VRQACourseTemplateTableText"/>
              <w:rPr>
                <w:color w:val="auto"/>
              </w:rPr>
            </w:pPr>
            <w:r w:rsidRPr="009E5AFD">
              <w:rPr>
                <w:color w:val="auto"/>
              </w:rPr>
              <w:t xml:space="preserve">This unit applies to a person working at paraprofessional level in an industrial engineering or manufacturing enterprise where the application of hydraulics </w:t>
            </w:r>
            <w:proofErr w:type="gramStart"/>
            <w:r w:rsidRPr="009E5AFD">
              <w:rPr>
                <w:color w:val="auto"/>
              </w:rPr>
              <w:t>forms</w:t>
            </w:r>
            <w:proofErr w:type="gramEnd"/>
            <w:r w:rsidRPr="009E5AFD">
              <w:rPr>
                <w:color w:val="auto"/>
              </w:rPr>
              <w:t xml:space="preserve"> part the production of goods or services.</w:t>
            </w:r>
          </w:p>
          <w:p w14:paraId="687CA50F" w14:textId="77777777" w:rsidR="000F511D" w:rsidRPr="009E5AFD" w:rsidRDefault="000F511D" w:rsidP="00B014B0">
            <w:pPr>
              <w:pStyle w:val="VRQACourseTemplateTableText"/>
              <w:rPr>
                <w:color w:val="auto"/>
              </w:rPr>
            </w:pPr>
            <w:r w:rsidRPr="009E5AFD">
              <w:rPr>
                <w:color w:val="auto"/>
              </w:rPr>
              <w:t>No licensing or certification requirements apply to this unit at the time of accreditation.</w:t>
            </w:r>
          </w:p>
        </w:tc>
      </w:tr>
      <w:tr w:rsidR="009E5AFD" w:rsidRPr="009E5AFD" w14:paraId="1C4C1E22" w14:textId="77777777" w:rsidTr="00420C56">
        <w:trPr>
          <w:trHeight w:val="650"/>
        </w:trPr>
        <w:tc>
          <w:tcPr>
            <w:tcW w:w="1397" w:type="pct"/>
          </w:tcPr>
          <w:p w14:paraId="59573AC7" w14:textId="77777777" w:rsidR="000F511D" w:rsidRPr="009E5AFD" w:rsidRDefault="000F511D" w:rsidP="00B014B0">
            <w:pPr>
              <w:pStyle w:val="VRQACourseTemplateLeftHandColumnBlue"/>
              <w:rPr>
                <w:color w:val="auto"/>
              </w:rPr>
            </w:pPr>
            <w:bookmarkStart w:id="185" w:name="_Toc200655834"/>
            <w:r w:rsidRPr="009E5AFD">
              <w:rPr>
                <w:color w:val="auto"/>
              </w:rPr>
              <w:t>Pre-requisite Unit(s)</w:t>
            </w:r>
            <w:bookmarkEnd w:id="185"/>
            <w:r w:rsidRPr="009E5AFD">
              <w:rPr>
                <w:color w:val="auto"/>
              </w:rPr>
              <w:t xml:space="preserve"> </w:t>
            </w:r>
          </w:p>
          <w:p w14:paraId="0276B9A4" w14:textId="74A9AF5D" w:rsidR="000F511D" w:rsidRPr="009E5AFD" w:rsidRDefault="000F511D" w:rsidP="00B014B0">
            <w:pPr>
              <w:pStyle w:val="VRQACourseTemplateTableText"/>
              <w:rPr>
                <w:color w:val="auto"/>
              </w:rPr>
            </w:pPr>
          </w:p>
        </w:tc>
        <w:tc>
          <w:tcPr>
            <w:tcW w:w="3603" w:type="pct"/>
          </w:tcPr>
          <w:p w14:paraId="1FBC77C9" w14:textId="77777777" w:rsidR="000F511D" w:rsidRPr="009E5AFD" w:rsidRDefault="000F511D" w:rsidP="00B014B0">
            <w:pPr>
              <w:pStyle w:val="VRQACourseTemplateTableText"/>
              <w:rPr>
                <w:color w:val="auto"/>
              </w:rPr>
            </w:pPr>
            <w:r w:rsidRPr="009E5AFD">
              <w:rPr>
                <w:color w:val="auto"/>
                <w:lang w:val="en-GB"/>
              </w:rPr>
              <w:t>Nil</w:t>
            </w:r>
          </w:p>
        </w:tc>
      </w:tr>
      <w:tr w:rsidR="009E5AFD" w:rsidRPr="009E5AFD" w14:paraId="5F385E8C" w14:textId="77777777" w:rsidTr="00420C56">
        <w:trPr>
          <w:trHeight w:val="763"/>
        </w:trPr>
        <w:tc>
          <w:tcPr>
            <w:tcW w:w="1397" w:type="pct"/>
          </w:tcPr>
          <w:p w14:paraId="2F2CCD1A" w14:textId="77777777" w:rsidR="000F511D" w:rsidRPr="009E5AFD" w:rsidRDefault="000F511D" w:rsidP="00B014B0">
            <w:pPr>
              <w:pStyle w:val="VRQACourseTemplateLeftHandColumnBlue"/>
              <w:rPr>
                <w:color w:val="auto"/>
              </w:rPr>
            </w:pPr>
            <w:bookmarkStart w:id="186" w:name="_Toc200655835"/>
            <w:r w:rsidRPr="009E5AFD">
              <w:rPr>
                <w:color w:val="auto"/>
              </w:rPr>
              <w:t>Competency Field</w:t>
            </w:r>
            <w:bookmarkEnd w:id="186"/>
          </w:p>
          <w:p w14:paraId="64C5349C" w14:textId="2CB9738E" w:rsidR="000F511D" w:rsidRPr="009E5AFD" w:rsidRDefault="000F511D" w:rsidP="00B014B0">
            <w:pPr>
              <w:pStyle w:val="VRQACourseTemplateTableText"/>
              <w:rPr>
                <w:color w:val="auto"/>
              </w:rPr>
            </w:pPr>
          </w:p>
        </w:tc>
        <w:tc>
          <w:tcPr>
            <w:tcW w:w="3603" w:type="pct"/>
          </w:tcPr>
          <w:p w14:paraId="7C804086" w14:textId="77777777" w:rsidR="000F511D" w:rsidRPr="009E5AFD" w:rsidRDefault="000F511D" w:rsidP="00B014B0">
            <w:pPr>
              <w:pStyle w:val="VRQACourseTemplateTableText"/>
              <w:rPr>
                <w:color w:val="auto"/>
              </w:rPr>
            </w:pPr>
            <w:r w:rsidRPr="009E5AFD">
              <w:rPr>
                <w:color w:val="auto"/>
              </w:rPr>
              <w:t>N/A</w:t>
            </w:r>
          </w:p>
        </w:tc>
      </w:tr>
      <w:tr w:rsidR="009E5AFD" w:rsidRPr="009E5AFD" w14:paraId="1BC50FE2" w14:textId="77777777" w:rsidTr="00420C56">
        <w:trPr>
          <w:trHeight w:val="707"/>
        </w:trPr>
        <w:tc>
          <w:tcPr>
            <w:tcW w:w="1397" w:type="pct"/>
          </w:tcPr>
          <w:p w14:paraId="10900318" w14:textId="77777777" w:rsidR="000F511D" w:rsidRPr="009E5AFD" w:rsidRDefault="000F511D" w:rsidP="00B014B0">
            <w:pPr>
              <w:pStyle w:val="VRQACourseTemplateLeftHandColumnBlue"/>
              <w:rPr>
                <w:color w:val="auto"/>
              </w:rPr>
            </w:pPr>
            <w:bookmarkStart w:id="187" w:name="_Toc200655836"/>
            <w:r w:rsidRPr="009E5AFD">
              <w:rPr>
                <w:color w:val="auto"/>
              </w:rPr>
              <w:t>Unit Sector</w:t>
            </w:r>
            <w:bookmarkEnd w:id="187"/>
          </w:p>
          <w:p w14:paraId="7FD36836" w14:textId="6192D04C" w:rsidR="000F511D" w:rsidRPr="009E5AFD" w:rsidRDefault="000F511D" w:rsidP="00B014B0">
            <w:pPr>
              <w:pStyle w:val="VRQACourseTemplateTableText"/>
              <w:rPr>
                <w:color w:val="auto"/>
              </w:rPr>
            </w:pPr>
          </w:p>
        </w:tc>
        <w:tc>
          <w:tcPr>
            <w:tcW w:w="3603" w:type="pct"/>
          </w:tcPr>
          <w:p w14:paraId="6C51DE2B" w14:textId="77777777" w:rsidR="000F511D" w:rsidRPr="009E5AFD" w:rsidRDefault="000F511D" w:rsidP="00B014B0">
            <w:pPr>
              <w:pStyle w:val="VRQACourseTemplateTableText"/>
              <w:rPr>
                <w:color w:val="auto"/>
              </w:rPr>
            </w:pPr>
            <w:r w:rsidRPr="009E5AFD">
              <w:rPr>
                <w:color w:val="auto"/>
                <w:lang w:val="en-GB"/>
              </w:rPr>
              <w:t>N/A</w:t>
            </w:r>
          </w:p>
        </w:tc>
      </w:tr>
    </w:tbl>
    <w:p w14:paraId="182EA220" w14:textId="77777777" w:rsidR="000F511D" w:rsidRDefault="000F511D"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5"/>
        <w:gridCol w:w="2851"/>
        <w:gridCol w:w="709"/>
        <w:gridCol w:w="5811"/>
      </w:tblGrid>
      <w:tr w:rsidR="002659FD" w:rsidRPr="00294E9D" w14:paraId="77A6AD61" w14:textId="77777777" w:rsidTr="00420C56">
        <w:tc>
          <w:tcPr>
            <w:cnfStyle w:val="000000000100" w:firstRow="0" w:lastRow="0" w:firstColumn="0" w:lastColumn="0" w:oddVBand="0" w:evenVBand="0" w:oddHBand="0" w:evenHBand="0" w:firstRowFirstColumn="1" w:firstRowLastColumn="0" w:lastRowFirstColumn="0" w:lastRowLastColumn="0"/>
            <w:tcW w:w="3686" w:type="dxa"/>
            <w:gridSpan w:val="2"/>
            <w:shd w:val="clear" w:color="auto" w:fill="FFFFFF"/>
          </w:tcPr>
          <w:p w14:paraId="3B5D8C6F" w14:textId="77777777" w:rsidR="002659FD" w:rsidRPr="00294E9D" w:rsidRDefault="002659FD" w:rsidP="00B014B0">
            <w:pPr>
              <w:pStyle w:val="VRQACourseTemplateTableText"/>
              <w:rPr>
                <w:b/>
                <w:bCs/>
                <w:color w:val="auto"/>
                <w:szCs w:val="24"/>
              </w:rPr>
            </w:pPr>
            <w:r w:rsidRPr="00294E9D">
              <w:rPr>
                <w:b/>
                <w:bCs/>
                <w:color w:val="auto"/>
              </w:rPr>
              <w:t>Element</w:t>
            </w:r>
          </w:p>
        </w:tc>
        <w:tc>
          <w:tcPr>
            <w:tcW w:w="6520" w:type="dxa"/>
            <w:gridSpan w:val="2"/>
            <w:shd w:val="clear" w:color="auto" w:fill="FFFFFF"/>
          </w:tcPr>
          <w:p w14:paraId="0EE1632F" w14:textId="77777777" w:rsidR="002659FD" w:rsidRPr="00294E9D" w:rsidRDefault="002659FD"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294E9D">
              <w:rPr>
                <w:b/>
                <w:bCs/>
                <w:color w:val="auto"/>
              </w:rPr>
              <w:t>Performance Criteria</w:t>
            </w:r>
          </w:p>
        </w:tc>
      </w:tr>
      <w:tr w:rsidR="002659FD" w:rsidRPr="00294E9D" w14:paraId="4200A920" w14:textId="77777777" w:rsidTr="00420C56">
        <w:tc>
          <w:tcPr>
            <w:tcW w:w="3686" w:type="dxa"/>
            <w:gridSpan w:val="2"/>
          </w:tcPr>
          <w:p w14:paraId="505661FE" w14:textId="77777777" w:rsidR="002659FD" w:rsidRPr="00294E9D" w:rsidRDefault="002659FD" w:rsidP="00B014B0">
            <w:pPr>
              <w:pStyle w:val="VRQACourseTemplateTableText"/>
              <w:rPr>
                <w:color w:val="auto"/>
              </w:rPr>
            </w:pPr>
            <w:r w:rsidRPr="00294E9D">
              <w:rPr>
                <w:color w:val="auto"/>
              </w:rPr>
              <w:t>Elements describe the essential outcomes of a unit of competency.</w:t>
            </w:r>
          </w:p>
        </w:tc>
        <w:tc>
          <w:tcPr>
            <w:tcW w:w="6520" w:type="dxa"/>
            <w:gridSpan w:val="2"/>
          </w:tcPr>
          <w:p w14:paraId="1CFA1B93" w14:textId="77777777" w:rsidR="002659FD" w:rsidRPr="00294E9D" w:rsidRDefault="002659FD" w:rsidP="00B014B0">
            <w:pPr>
              <w:pStyle w:val="VRQACourseTemplateTableText"/>
              <w:rPr>
                <w:color w:val="auto"/>
                <w:szCs w:val="24"/>
              </w:rPr>
            </w:pPr>
            <w:r w:rsidRPr="00294E9D">
              <w:rPr>
                <w:color w:val="auto"/>
              </w:rPr>
              <w:t>Performance criteria describe the required performance needed to demonstrate achievement of the element. Assessment of performance is to be consistent with the assessment requirements.</w:t>
            </w:r>
          </w:p>
        </w:tc>
      </w:tr>
      <w:tr w:rsidR="00D219C9" w:rsidRPr="00294E9D" w14:paraId="23A0B22A" w14:textId="77777777" w:rsidTr="00420C56">
        <w:tc>
          <w:tcPr>
            <w:tcW w:w="835" w:type="dxa"/>
            <w:vMerge w:val="restart"/>
          </w:tcPr>
          <w:p w14:paraId="2E64F87C" w14:textId="77777777" w:rsidR="00D219C9" w:rsidRPr="00294E9D" w:rsidRDefault="00D219C9" w:rsidP="00B014B0">
            <w:pPr>
              <w:pStyle w:val="VRQACourseTemplateTableText"/>
              <w:rPr>
                <w:color w:val="auto"/>
              </w:rPr>
            </w:pPr>
            <w:r w:rsidRPr="00294E9D">
              <w:rPr>
                <w:color w:val="auto"/>
              </w:rPr>
              <w:t>1</w:t>
            </w:r>
          </w:p>
        </w:tc>
        <w:tc>
          <w:tcPr>
            <w:tcW w:w="2851" w:type="dxa"/>
            <w:vMerge w:val="restart"/>
          </w:tcPr>
          <w:p w14:paraId="729D67F0" w14:textId="584DD8E9" w:rsidR="00D219C9" w:rsidRPr="00294E9D" w:rsidRDefault="00D219C9" w:rsidP="00B014B0">
            <w:pPr>
              <w:pStyle w:val="VRQACourseTemplateTableText"/>
              <w:rPr>
                <w:color w:val="auto"/>
              </w:rPr>
            </w:pPr>
            <w:r w:rsidRPr="00294E9D">
              <w:rPr>
                <w:color w:val="auto"/>
              </w:rPr>
              <w:t xml:space="preserve">Apply hydraulic principles to plan, conduct, </w:t>
            </w:r>
            <w:r>
              <w:rPr>
                <w:color w:val="auto"/>
              </w:rPr>
              <w:t>and</w:t>
            </w:r>
            <w:r w:rsidRPr="00294E9D">
              <w:rPr>
                <w:color w:val="auto"/>
              </w:rPr>
              <w:t xml:space="preserve"> complete an engineering task</w:t>
            </w:r>
          </w:p>
        </w:tc>
        <w:tc>
          <w:tcPr>
            <w:tcW w:w="709" w:type="dxa"/>
          </w:tcPr>
          <w:p w14:paraId="1BA9598D" w14:textId="77777777" w:rsidR="00D219C9" w:rsidRPr="00294E9D" w:rsidRDefault="00D219C9" w:rsidP="00B014B0">
            <w:pPr>
              <w:pStyle w:val="VRQACourseTemplateTableText"/>
              <w:rPr>
                <w:color w:val="auto"/>
              </w:rPr>
            </w:pPr>
            <w:r w:rsidRPr="00294E9D">
              <w:rPr>
                <w:color w:val="auto"/>
              </w:rPr>
              <w:t>1.1</w:t>
            </w:r>
          </w:p>
        </w:tc>
        <w:tc>
          <w:tcPr>
            <w:tcW w:w="5811" w:type="dxa"/>
          </w:tcPr>
          <w:p w14:paraId="4ADD3756" w14:textId="77777777" w:rsidR="00D219C9" w:rsidRPr="00294E9D" w:rsidRDefault="00D219C9" w:rsidP="00B014B0">
            <w:pPr>
              <w:pStyle w:val="VRQACourseTemplateTableText"/>
              <w:rPr>
                <w:color w:val="auto"/>
              </w:rPr>
            </w:pPr>
            <w:r w:rsidRPr="00294E9D">
              <w:rPr>
                <w:color w:val="auto"/>
              </w:rPr>
              <w:t>Occupational health and safety/workplace health and safety (OHS/WHS) requirements and environmental requirements for a given work area are determined</w:t>
            </w:r>
          </w:p>
        </w:tc>
      </w:tr>
      <w:tr w:rsidR="00D219C9" w:rsidRPr="00294E9D" w14:paraId="7C0D26D5" w14:textId="77777777" w:rsidTr="00420C56">
        <w:tc>
          <w:tcPr>
            <w:tcW w:w="835" w:type="dxa"/>
            <w:vMerge/>
          </w:tcPr>
          <w:p w14:paraId="66DFB984" w14:textId="77777777" w:rsidR="00D219C9" w:rsidRPr="00294E9D" w:rsidRDefault="00D219C9" w:rsidP="00B014B0">
            <w:pPr>
              <w:pStyle w:val="VRQACourseTemplateTableText"/>
              <w:rPr>
                <w:color w:val="auto"/>
              </w:rPr>
            </w:pPr>
          </w:p>
        </w:tc>
        <w:tc>
          <w:tcPr>
            <w:tcW w:w="2851" w:type="dxa"/>
            <w:vMerge/>
          </w:tcPr>
          <w:p w14:paraId="2FDCE900" w14:textId="77777777" w:rsidR="00D219C9" w:rsidRPr="00294E9D" w:rsidRDefault="00D219C9" w:rsidP="00B014B0">
            <w:pPr>
              <w:pStyle w:val="VRQACourseTemplateTableText"/>
              <w:rPr>
                <w:color w:val="auto"/>
              </w:rPr>
            </w:pPr>
          </w:p>
        </w:tc>
        <w:tc>
          <w:tcPr>
            <w:tcW w:w="709" w:type="dxa"/>
          </w:tcPr>
          <w:p w14:paraId="48E37BFE" w14:textId="77777777" w:rsidR="00D219C9" w:rsidRPr="00294E9D" w:rsidRDefault="00D219C9" w:rsidP="00B014B0">
            <w:pPr>
              <w:pStyle w:val="VRQACourseTemplateTableText"/>
              <w:rPr>
                <w:color w:val="auto"/>
              </w:rPr>
            </w:pPr>
            <w:r w:rsidRPr="00294E9D">
              <w:rPr>
                <w:color w:val="auto"/>
              </w:rPr>
              <w:t>1.2</w:t>
            </w:r>
          </w:p>
        </w:tc>
        <w:tc>
          <w:tcPr>
            <w:tcW w:w="5811" w:type="dxa"/>
          </w:tcPr>
          <w:p w14:paraId="5A1894B1" w14:textId="77777777" w:rsidR="00D219C9" w:rsidRPr="00294E9D" w:rsidRDefault="00D219C9" w:rsidP="00B014B0">
            <w:pPr>
              <w:pStyle w:val="VRQACourseTemplateTableText"/>
              <w:rPr>
                <w:color w:val="auto"/>
              </w:rPr>
            </w:pPr>
            <w:r w:rsidRPr="00294E9D">
              <w:rPr>
                <w:color w:val="auto"/>
              </w:rPr>
              <w:t>Applications of hydraulics to engineering activities are provided</w:t>
            </w:r>
          </w:p>
        </w:tc>
      </w:tr>
      <w:tr w:rsidR="00D219C9" w:rsidRPr="00294E9D" w14:paraId="4582E372" w14:textId="77777777" w:rsidTr="00420C56">
        <w:tc>
          <w:tcPr>
            <w:tcW w:w="835" w:type="dxa"/>
            <w:vMerge/>
          </w:tcPr>
          <w:p w14:paraId="1F97C619" w14:textId="77777777" w:rsidR="00D219C9" w:rsidRPr="00294E9D" w:rsidRDefault="00D219C9" w:rsidP="00B014B0">
            <w:pPr>
              <w:pStyle w:val="VRQACourseTemplateTableText"/>
              <w:rPr>
                <w:color w:val="auto"/>
              </w:rPr>
            </w:pPr>
          </w:p>
        </w:tc>
        <w:tc>
          <w:tcPr>
            <w:tcW w:w="2851" w:type="dxa"/>
            <w:vMerge/>
          </w:tcPr>
          <w:p w14:paraId="1C97655B" w14:textId="77777777" w:rsidR="00D219C9" w:rsidRPr="00294E9D" w:rsidRDefault="00D219C9" w:rsidP="00B014B0">
            <w:pPr>
              <w:pStyle w:val="VRQACourseTemplateTableText"/>
              <w:rPr>
                <w:color w:val="auto"/>
              </w:rPr>
            </w:pPr>
          </w:p>
        </w:tc>
        <w:tc>
          <w:tcPr>
            <w:tcW w:w="709" w:type="dxa"/>
          </w:tcPr>
          <w:p w14:paraId="77181757" w14:textId="77777777" w:rsidR="00D219C9" w:rsidRPr="00294E9D" w:rsidRDefault="00D219C9" w:rsidP="00B014B0">
            <w:pPr>
              <w:pStyle w:val="VRQACourseTemplateTableText"/>
              <w:rPr>
                <w:color w:val="auto"/>
              </w:rPr>
            </w:pPr>
            <w:r w:rsidRPr="00294E9D">
              <w:rPr>
                <w:color w:val="auto"/>
              </w:rPr>
              <w:t>1.3</w:t>
            </w:r>
          </w:p>
        </w:tc>
        <w:tc>
          <w:tcPr>
            <w:tcW w:w="5811" w:type="dxa"/>
          </w:tcPr>
          <w:p w14:paraId="72446927" w14:textId="77777777" w:rsidR="00D219C9" w:rsidRPr="00294E9D" w:rsidRDefault="00D219C9" w:rsidP="00B014B0">
            <w:pPr>
              <w:pStyle w:val="VRQACourseTemplateTableText"/>
              <w:rPr>
                <w:color w:val="auto"/>
              </w:rPr>
            </w:pPr>
            <w:r w:rsidRPr="00294E9D">
              <w:rPr>
                <w:color w:val="auto"/>
              </w:rPr>
              <w:t>Hydraulic units, terms and symbols are recognised and applied correctly</w:t>
            </w:r>
          </w:p>
        </w:tc>
      </w:tr>
      <w:tr w:rsidR="00D219C9" w:rsidRPr="00294E9D" w14:paraId="6BB19390" w14:textId="77777777" w:rsidTr="00420C56">
        <w:tc>
          <w:tcPr>
            <w:tcW w:w="835" w:type="dxa"/>
            <w:vMerge/>
          </w:tcPr>
          <w:p w14:paraId="495C6401" w14:textId="77777777" w:rsidR="00D219C9" w:rsidRPr="00294E9D" w:rsidRDefault="00D219C9" w:rsidP="00B014B0">
            <w:pPr>
              <w:pStyle w:val="VRQACourseTemplateTableText"/>
              <w:rPr>
                <w:color w:val="auto"/>
              </w:rPr>
            </w:pPr>
          </w:p>
        </w:tc>
        <w:tc>
          <w:tcPr>
            <w:tcW w:w="2851" w:type="dxa"/>
            <w:vMerge/>
          </w:tcPr>
          <w:p w14:paraId="78756129" w14:textId="77777777" w:rsidR="00D219C9" w:rsidRPr="00294E9D" w:rsidRDefault="00D219C9" w:rsidP="00B014B0">
            <w:pPr>
              <w:pStyle w:val="VRQACourseTemplateTableText"/>
              <w:rPr>
                <w:color w:val="auto"/>
              </w:rPr>
            </w:pPr>
          </w:p>
        </w:tc>
        <w:tc>
          <w:tcPr>
            <w:tcW w:w="709" w:type="dxa"/>
          </w:tcPr>
          <w:p w14:paraId="4A1D6A30" w14:textId="77777777" w:rsidR="00D219C9" w:rsidRPr="00294E9D" w:rsidRDefault="00D219C9" w:rsidP="00B014B0">
            <w:pPr>
              <w:pStyle w:val="VRQACourseTemplateTableText"/>
              <w:rPr>
                <w:color w:val="auto"/>
              </w:rPr>
            </w:pPr>
            <w:r w:rsidRPr="00294E9D">
              <w:rPr>
                <w:color w:val="auto"/>
              </w:rPr>
              <w:t>1.4</w:t>
            </w:r>
          </w:p>
        </w:tc>
        <w:tc>
          <w:tcPr>
            <w:tcW w:w="5811" w:type="dxa"/>
          </w:tcPr>
          <w:p w14:paraId="657F9CDC" w14:textId="77777777" w:rsidR="00D219C9" w:rsidRPr="00294E9D" w:rsidRDefault="00D219C9" w:rsidP="00B014B0">
            <w:pPr>
              <w:pStyle w:val="VRQACourseTemplateTableText"/>
              <w:rPr>
                <w:color w:val="auto"/>
              </w:rPr>
            </w:pPr>
            <w:r w:rsidRPr="00294E9D">
              <w:rPr>
                <w:color w:val="auto"/>
              </w:rPr>
              <w:t>Hydraulic circuit diagrams are interpreted, and the operation of the circuit explained to appropriate personnel</w:t>
            </w:r>
          </w:p>
        </w:tc>
      </w:tr>
      <w:tr w:rsidR="00D219C9" w:rsidRPr="00294E9D" w14:paraId="361CF483" w14:textId="77777777" w:rsidTr="00420C56">
        <w:tc>
          <w:tcPr>
            <w:tcW w:w="835" w:type="dxa"/>
            <w:vMerge/>
          </w:tcPr>
          <w:p w14:paraId="1676EDE1" w14:textId="77777777" w:rsidR="00D219C9" w:rsidRPr="00294E9D" w:rsidRDefault="00D219C9" w:rsidP="00B014B0">
            <w:pPr>
              <w:pStyle w:val="VRQACourseTemplateTableText"/>
              <w:rPr>
                <w:color w:val="auto"/>
              </w:rPr>
            </w:pPr>
          </w:p>
        </w:tc>
        <w:tc>
          <w:tcPr>
            <w:tcW w:w="2851" w:type="dxa"/>
            <w:vMerge/>
          </w:tcPr>
          <w:p w14:paraId="6B90A03C" w14:textId="77777777" w:rsidR="00D219C9" w:rsidRPr="00294E9D" w:rsidRDefault="00D219C9" w:rsidP="00B014B0">
            <w:pPr>
              <w:pStyle w:val="VRQACourseTemplateTableText"/>
              <w:rPr>
                <w:color w:val="auto"/>
              </w:rPr>
            </w:pPr>
          </w:p>
        </w:tc>
        <w:tc>
          <w:tcPr>
            <w:tcW w:w="709" w:type="dxa"/>
          </w:tcPr>
          <w:p w14:paraId="26601349" w14:textId="77777777" w:rsidR="00D219C9" w:rsidRPr="00294E9D" w:rsidRDefault="00D219C9" w:rsidP="00B014B0">
            <w:pPr>
              <w:pStyle w:val="VRQACourseTemplateTableText"/>
              <w:rPr>
                <w:color w:val="auto"/>
              </w:rPr>
            </w:pPr>
            <w:r w:rsidRPr="00294E9D">
              <w:rPr>
                <w:color w:val="auto"/>
              </w:rPr>
              <w:t>1.5</w:t>
            </w:r>
          </w:p>
        </w:tc>
        <w:tc>
          <w:tcPr>
            <w:tcW w:w="5811" w:type="dxa"/>
          </w:tcPr>
          <w:p w14:paraId="4ED0AA2A" w14:textId="77777777" w:rsidR="00D219C9" w:rsidRPr="00294E9D" w:rsidRDefault="00D219C9" w:rsidP="00B014B0">
            <w:pPr>
              <w:pStyle w:val="VRQACourseTemplateTableText"/>
              <w:rPr>
                <w:color w:val="auto"/>
              </w:rPr>
            </w:pPr>
            <w:r w:rsidRPr="00294E9D">
              <w:rPr>
                <w:color w:val="auto"/>
              </w:rPr>
              <w:t>Concept/principles of hydraulic transmission and circuit design are applied to meet the given engineering task</w:t>
            </w:r>
          </w:p>
        </w:tc>
      </w:tr>
      <w:tr w:rsidR="00D219C9" w:rsidRPr="00294E9D" w14:paraId="3B530B8D" w14:textId="77777777" w:rsidTr="00420C56">
        <w:tc>
          <w:tcPr>
            <w:tcW w:w="835" w:type="dxa"/>
            <w:vMerge/>
          </w:tcPr>
          <w:p w14:paraId="0FDD049C" w14:textId="77777777" w:rsidR="00D219C9" w:rsidRPr="00294E9D" w:rsidRDefault="00D219C9" w:rsidP="00B014B0">
            <w:pPr>
              <w:pStyle w:val="VRQACourseTemplateTableText"/>
              <w:rPr>
                <w:color w:val="auto"/>
              </w:rPr>
            </w:pPr>
          </w:p>
        </w:tc>
        <w:tc>
          <w:tcPr>
            <w:tcW w:w="2851" w:type="dxa"/>
            <w:vMerge/>
          </w:tcPr>
          <w:p w14:paraId="2D067EEF" w14:textId="77777777" w:rsidR="00D219C9" w:rsidRPr="00294E9D" w:rsidRDefault="00D219C9" w:rsidP="00B014B0">
            <w:pPr>
              <w:pStyle w:val="VRQACourseTemplateTableText"/>
              <w:rPr>
                <w:color w:val="auto"/>
              </w:rPr>
            </w:pPr>
          </w:p>
        </w:tc>
        <w:tc>
          <w:tcPr>
            <w:tcW w:w="709" w:type="dxa"/>
          </w:tcPr>
          <w:p w14:paraId="6D405B62" w14:textId="77777777" w:rsidR="00D219C9" w:rsidRPr="00294E9D" w:rsidRDefault="00D219C9" w:rsidP="00B014B0">
            <w:pPr>
              <w:pStyle w:val="VRQACourseTemplateTableText"/>
              <w:rPr>
                <w:color w:val="auto"/>
              </w:rPr>
            </w:pPr>
            <w:r w:rsidRPr="00294E9D">
              <w:rPr>
                <w:color w:val="auto"/>
              </w:rPr>
              <w:t>1.6</w:t>
            </w:r>
          </w:p>
        </w:tc>
        <w:tc>
          <w:tcPr>
            <w:tcW w:w="5811" w:type="dxa"/>
          </w:tcPr>
          <w:p w14:paraId="58FEA028" w14:textId="3D8752AA" w:rsidR="00D219C9" w:rsidRPr="00294E9D" w:rsidRDefault="00D219C9" w:rsidP="00B014B0">
            <w:pPr>
              <w:pStyle w:val="VRQACourseTemplateTableText"/>
              <w:rPr>
                <w:color w:val="auto"/>
              </w:rPr>
            </w:pPr>
            <w:r w:rsidRPr="00294E9D">
              <w:rPr>
                <w:color w:val="auto"/>
              </w:rPr>
              <w:t xml:space="preserve">Potential hydraulic hazards are identified and reported according to </w:t>
            </w:r>
            <w:r>
              <w:rPr>
                <w:color w:val="auto"/>
              </w:rPr>
              <w:t>workplace</w:t>
            </w:r>
            <w:r w:rsidRPr="00294E9D">
              <w:rPr>
                <w:color w:val="auto"/>
              </w:rPr>
              <w:t xml:space="preserve"> procedures</w:t>
            </w:r>
          </w:p>
        </w:tc>
      </w:tr>
      <w:tr w:rsidR="00D219C9" w:rsidRPr="00294E9D" w14:paraId="7BACFAE4" w14:textId="77777777" w:rsidTr="00420C56">
        <w:tc>
          <w:tcPr>
            <w:tcW w:w="835" w:type="dxa"/>
            <w:vMerge/>
          </w:tcPr>
          <w:p w14:paraId="7BEF0513" w14:textId="77777777" w:rsidR="00D219C9" w:rsidRPr="00294E9D" w:rsidRDefault="00D219C9" w:rsidP="00B014B0">
            <w:pPr>
              <w:pStyle w:val="VRQACourseTemplateTableText"/>
              <w:rPr>
                <w:color w:val="auto"/>
              </w:rPr>
            </w:pPr>
          </w:p>
        </w:tc>
        <w:tc>
          <w:tcPr>
            <w:tcW w:w="2851" w:type="dxa"/>
            <w:vMerge/>
          </w:tcPr>
          <w:p w14:paraId="1BA2967A" w14:textId="77777777" w:rsidR="00D219C9" w:rsidRPr="00294E9D" w:rsidRDefault="00D219C9" w:rsidP="00B014B0">
            <w:pPr>
              <w:pStyle w:val="VRQACourseTemplateTableText"/>
              <w:rPr>
                <w:color w:val="auto"/>
              </w:rPr>
            </w:pPr>
          </w:p>
        </w:tc>
        <w:tc>
          <w:tcPr>
            <w:tcW w:w="709" w:type="dxa"/>
          </w:tcPr>
          <w:p w14:paraId="47738170" w14:textId="77777777" w:rsidR="00D219C9" w:rsidRPr="00294E9D" w:rsidRDefault="00D219C9" w:rsidP="00B014B0">
            <w:pPr>
              <w:pStyle w:val="VRQACourseTemplateTableText"/>
              <w:rPr>
                <w:color w:val="auto"/>
              </w:rPr>
            </w:pPr>
            <w:r w:rsidRPr="00294E9D">
              <w:rPr>
                <w:color w:val="auto"/>
              </w:rPr>
              <w:t>1.7</w:t>
            </w:r>
          </w:p>
        </w:tc>
        <w:tc>
          <w:tcPr>
            <w:tcW w:w="5811" w:type="dxa"/>
          </w:tcPr>
          <w:p w14:paraId="35398B97" w14:textId="77777777" w:rsidR="00D219C9" w:rsidRPr="00294E9D" w:rsidRDefault="00D219C9" w:rsidP="00B014B0">
            <w:pPr>
              <w:pStyle w:val="VRQACourseTemplateTableText"/>
              <w:rPr>
                <w:color w:val="auto"/>
              </w:rPr>
            </w:pPr>
            <w:r w:rsidRPr="00294E9D">
              <w:rPr>
                <w:color w:val="auto"/>
              </w:rPr>
              <w:t>Safety and risk control measures are applied when working with hydraulics</w:t>
            </w:r>
          </w:p>
        </w:tc>
      </w:tr>
      <w:tr w:rsidR="00D219C9" w:rsidRPr="00294E9D" w14:paraId="59D6A5B3" w14:textId="77777777" w:rsidTr="00420C56">
        <w:tc>
          <w:tcPr>
            <w:tcW w:w="835" w:type="dxa"/>
            <w:vMerge w:val="restart"/>
          </w:tcPr>
          <w:p w14:paraId="3621F145" w14:textId="77777777" w:rsidR="00D219C9" w:rsidRPr="00294E9D" w:rsidRDefault="00D219C9" w:rsidP="00B014B0">
            <w:pPr>
              <w:pStyle w:val="VRQACourseTemplateTableText"/>
              <w:rPr>
                <w:color w:val="auto"/>
              </w:rPr>
            </w:pPr>
            <w:r w:rsidRPr="00294E9D">
              <w:rPr>
                <w:color w:val="auto"/>
              </w:rPr>
              <w:t>2</w:t>
            </w:r>
          </w:p>
        </w:tc>
        <w:tc>
          <w:tcPr>
            <w:tcW w:w="2851" w:type="dxa"/>
            <w:vMerge w:val="restart"/>
          </w:tcPr>
          <w:p w14:paraId="4F31A208" w14:textId="77777777" w:rsidR="00D219C9" w:rsidRPr="00294E9D" w:rsidRDefault="00D219C9" w:rsidP="00B014B0">
            <w:pPr>
              <w:pStyle w:val="VRQACourseTemplateTableText"/>
              <w:rPr>
                <w:color w:val="auto"/>
              </w:rPr>
            </w:pPr>
            <w:r w:rsidRPr="00294E9D">
              <w:rPr>
                <w:color w:val="auto"/>
              </w:rPr>
              <w:t>Determine hydraulic requirements when planning engineering task</w:t>
            </w:r>
          </w:p>
        </w:tc>
        <w:tc>
          <w:tcPr>
            <w:tcW w:w="709" w:type="dxa"/>
          </w:tcPr>
          <w:p w14:paraId="3E21EF10" w14:textId="77777777" w:rsidR="00D219C9" w:rsidRPr="00294E9D" w:rsidRDefault="00D219C9" w:rsidP="00B014B0">
            <w:pPr>
              <w:pStyle w:val="VRQACourseTemplateTableText"/>
              <w:rPr>
                <w:color w:val="auto"/>
              </w:rPr>
            </w:pPr>
            <w:r w:rsidRPr="00294E9D">
              <w:rPr>
                <w:color w:val="auto"/>
              </w:rPr>
              <w:t>2.1</w:t>
            </w:r>
          </w:p>
        </w:tc>
        <w:tc>
          <w:tcPr>
            <w:tcW w:w="5811" w:type="dxa"/>
          </w:tcPr>
          <w:p w14:paraId="36DD10B4" w14:textId="77777777" w:rsidR="00D219C9" w:rsidRPr="00294E9D" w:rsidRDefault="00D219C9" w:rsidP="00B014B0">
            <w:pPr>
              <w:pStyle w:val="VRQACourseTemplateTableText"/>
              <w:rPr>
                <w:color w:val="auto"/>
              </w:rPr>
            </w:pPr>
            <w:r w:rsidRPr="00294E9D">
              <w:rPr>
                <w:color w:val="auto"/>
              </w:rPr>
              <w:t>OHS/WHS requirements for carrying out the work are followed</w:t>
            </w:r>
          </w:p>
        </w:tc>
      </w:tr>
      <w:tr w:rsidR="00D219C9" w:rsidRPr="00294E9D" w14:paraId="6B3BE668" w14:textId="77777777" w:rsidTr="00420C56">
        <w:tc>
          <w:tcPr>
            <w:tcW w:w="835" w:type="dxa"/>
            <w:vMerge/>
          </w:tcPr>
          <w:p w14:paraId="1A9FBBD7" w14:textId="77777777" w:rsidR="00D219C9" w:rsidRPr="00294E9D" w:rsidRDefault="00D219C9" w:rsidP="00B014B0">
            <w:pPr>
              <w:pStyle w:val="VRQACourseTemplateTableText"/>
              <w:rPr>
                <w:color w:val="auto"/>
              </w:rPr>
            </w:pPr>
          </w:p>
        </w:tc>
        <w:tc>
          <w:tcPr>
            <w:tcW w:w="2851" w:type="dxa"/>
            <w:vMerge/>
          </w:tcPr>
          <w:p w14:paraId="7CF5EB96" w14:textId="77777777" w:rsidR="00D219C9" w:rsidRPr="00294E9D" w:rsidRDefault="00D219C9" w:rsidP="00B014B0">
            <w:pPr>
              <w:pStyle w:val="VRQACourseTemplateTableText"/>
              <w:rPr>
                <w:color w:val="auto"/>
              </w:rPr>
            </w:pPr>
          </w:p>
        </w:tc>
        <w:tc>
          <w:tcPr>
            <w:tcW w:w="709" w:type="dxa"/>
          </w:tcPr>
          <w:p w14:paraId="015BDA73" w14:textId="77777777" w:rsidR="00D219C9" w:rsidRPr="00294E9D" w:rsidRDefault="00D219C9" w:rsidP="00B014B0">
            <w:pPr>
              <w:pStyle w:val="VRQACourseTemplateTableText"/>
              <w:rPr>
                <w:color w:val="auto"/>
              </w:rPr>
            </w:pPr>
            <w:r w:rsidRPr="00294E9D">
              <w:rPr>
                <w:color w:val="auto"/>
              </w:rPr>
              <w:t>2.2</w:t>
            </w:r>
          </w:p>
        </w:tc>
        <w:tc>
          <w:tcPr>
            <w:tcW w:w="5811" w:type="dxa"/>
          </w:tcPr>
          <w:p w14:paraId="3BD8121E" w14:textId="77777777" w:rsidR="00D219C9" w:rsidRPr="00294E9D" w:rsidRDefault="00D219C9" w:rsidP="00B014B0">
            <w:pPr>
              <w:pStyle w:val="VRQACourseTemplateTableText"/>
              <w:rPr>
                <w:color w:val="auto"/>
              </w:rPr>
            </w:pPr>
            <w:r w:rsidRPr="00294E9D">
              <w:rPr>
                <w:color w:val="auto"/>
              </w:rPr>
              <w:t>Hydraulic circuits, transmission systems and operating parameters are developed and constructed for the given engineering task</w:t>
            </w:r>
          </w:p>
        </w:tc>
      </w:tr>
      <w:tr w:rsidR="00D219C9" w:rsidRPr="00294E9D" w14:paraId="77BF99E3" w14:textId="77777777" w:rsidTr="00420C56">
        <w:tc>
          <w:tcPr>
            <w:tcW w:w="835" w:type="dxa"/>
            <w:vMerge/>
          </w:tcPr>
          <w:p w14:paraId="74032375" w14:textId="77777777" w:rsidR="00D219C9" w:rsidRPr="00294E9D" w:rsidRDefault="00D219C9" w:rsidP="00B014B0">
            <w:pPr>
              <w:pStyle w:val="VRQACourseTemplateTableText"/>
              <w:rPr>
                <w:color w:val="auto"/>
              </w:rPr>
            </w:pPr>
          </w:p>
        </w:tc>
        <w:tc>
          <w:tcPr>
            <w:tcW w:w="2851" w:type="dxa"/>
            <w:vMerge/>
          </w:tcPr>
          <w:p w14:paraId="37742D20" w14:textId="77777777" w:rsidR="00D219C9" w:rsidRPr="00294E9D" w:rsidRDefault="00D219C9" w:rsidP="00B014B0">
            <w:pPr>
              <w:pStyle w:val="VRQACourseTemplateTableText"/>
              <w:rPr>
                <w:color w:val="auto"/>
              </w:rPr>
            </w:pPr>
          </w:p>
        </w:tc>
        <w:tc>
          <w:tcPr>
            <w:tcW w:w="709" w:type="dxa"/>
          </w:tcPr>
          <w:p w14:paraId="7EF3F492" w14:textId="77777777" w:rsidR="00D219C9" w:rsidRPr="00294E9D" w:rsidRDefault="00D219C9" w:rsidP="00B014B0">
            <w:pPr>
              <w:pStyle w:val="VRQACourseTemplateTableText"/>
              <w:rPr>
                <w:color w:val="auto"/>
              </w:rPr>
            </w:pPr>
            <w:r w:rsidRPr="00294E9D">
              <w:rPr>
                <w:color w:val="auto"/>
              </w:rPr>
              <w:t>2.3</w:t>
            </w:r>
          </w:p>
        </w:tc>
        <w:tc>
          <w:tcPr>
            <w:tcW w:w="5811" w:type="dxa"/>
          </w:tcPr>
          <w:p w14:paraId="6FFA7DF9" w14:textId="77777777" w:rsidR="00D219C9" w:rsidRPr="00294E9D" w:rsidRDefault="00D219C9" w:rsidP="00B014B0">
            <w:pPr>
              <w:pStyle w:val="VRQACourseTemplateTableText"/>
              <w:rPr>
                <w:color w:val="auto"/>
              </w:rPr>
            </w:pPr>
            <w:r w:rsidRPr="00294E9D">
              <w:rPr>
                <w:color w:val="auto"/>
              </w:rPr>
              <w:t>Hydraulic transmission, fluid conveying and control components are selected from manufacturer catalogues and other relevant documentations to suit the operating parameters of the system</w:t>
            </w:r>
          </w:p>
        </w:tc>
      </w:tr>
      <w:tr w:rsidR="00D219C9" w:rsidRPr="00294E9D" w14:paraId="409F49B4" w14:textId="77777777" w:rsidTr="00420C56">
        <w:tc>
          <w:tcPr>
            <w:tcW w:w="835" w:type="dxa"/>
            <w:vMerge/>
          </w:tcPr>
          <w:p w14:paraId="0C7F90FB" w14:textId="77777777" w:rsidR="00D219C9" w:rsidRPr="00294E9D" w:rsidRDefault="00D219C9" w:rsidP="00B014B0">
            <w:pPr>
              <w:pStyle w:val="VRQACourseTemplateTableText"/>
              <w:rPr>
                <w:color w:val="auto"/>
              </w:rPr>
            </w:pPr>
          </w:p>
        </w:tc>
        <w:tc>
          <w:tcPr>
            <w:tcW w:w="2851" w:type="dxa"/>
            <w:vMerge/>
          </w:tcPr>
          <w:p w14:paraId="14E995DF" w14:textId="77777777" w:rsidR="00D219C9" w:rsidRPr="00294E9D" w:rsidRDefault="00D219C9" w:rsidP="00B014B0">
            <w:pPr>
              <w:pStyle w:val="VRQACourseTemplateTableText"/>
              <w:rPr>
                <w:color w:val="auto"/>
              </w:rPr>
            </w:pPr>
          </w:p>
        </w:tc>
        <w:tc>
          <w:tcPr>
            <w:tcW w:w="709" w:type="dxa"/>
          </w:tcPr>
          <w:p w14:paraId="602757B0" w14:textId="77777777" w:rsidR="00D219C9" w:rsidRPr="00294E9D" w:rsidRDefault="00D219C9" w:rsidP="00B014B0">
            <w:pPr>
              <w:pStyle w:val="VRQACourseTemplateTableText"/>
              <w:rPr>
                <w:color w:val="auto"/>
              </w:rPr>
            </w:pPr>
            <w:r w:rsidRPr="00294E9D">
              <w:rPr>
                <w:color w:val="auto"/>
              </w:rPr>
              <w:t>2.4</w:t>
            </w:r>
          </w:p>
        </w:tc>
        <w:tc>
          <w:tcPr>
            <w:tcW w:w="5811" w:type="dxa"/>
          </w:tcPr>
          <w:p w14:paraId="605BE64F" w14:textId="77777777" w:rsidR="00D219C9" w:rsidRPr="00294E9D" w:rsidRDefault="00D219C9" w:rsidP="00B014B0">
            <w:pPr>
              <w:pStyle w:val="VRQACourseTemplateTableText"/>
              <w:rPr>
                <w:color w:val="auto"/>
              </w:rPr>
            </w:pPr>
            <w:r w:rsidRPr="00294E9D">
              <w:rPr>
                <w:color w:val="auto"/>
              </w:rPr>
              <w:t>Hydraulic requirements for the engineering task are confirmed as required with appropriate personnel</w:t>
            </w:r>
          </w:p>
        </w:tc>
      </w:tr>
      <w:tr w:rsidR="00D219C9" w:rsidRPr="00294E9D" w14:paraId="520723D2" w14:textId="77777777" w:rsidTr="00420C56">
        <w:tc>
          <w:tcPr>
            <w:tcW w:w="835" w:type="dxa"/>
            <w:vMerge/>
          </w:tcPr>
          <w:p w14:paraId="39DB5289" w14:textId="77777777" w:rsidR="00D219C9" w:rsidRPr="00294E9D" w:rsidRDefault="00D219C9" w:rsidP="00B014B0">
            <w:pPr>
              <w:pStyle w:val="VRQACourseTemplateTableText"/>
              <w:rPr>
                <w:color w:val="auto"/>
              </w:rPr>
            </w:pPr>
          </w:p>
        </w:tc>
        <w:tc>
          <w:tcPr>
            <w:tcW w:w="2851" w:type="dxa"/>
            <w:vMerge/>
          </w:tcPr>
          <w:p w14:paraId="2DFA2AF0" w14:textId="77777777" w:rsidR="00D219C9" w:rsidRPr="00294E9D" w:rsidRDefault="00D219C9" w:rsidP="00B014B0">
            <w:pPr>
              <w:pStyle w:val="VRQACourseTemplateTableText"/>
              <w:rPr>
                <w:color w:val="auto"/>
              </w:rPr>
            </w:pPr>
          </w:p>
        </w:tc>
        <w:tc>
          <w:tcPr>
            <w:tcW w:w="709" w:type="dxa"/>
          </w:tcPr>
          <w:p w14:paraId="714DF281" w14:textId="77777777" w:rsidR="00D219C9" w:rsidRPr="00294E9D" w:rsidRDefault="00D219C9" w:rsidP="00B014B0">
            <w:pPr>
              <w:pStyle w:val="VRQACourseTemplateTableText"/>
              <w:rPr>
                <w:color w:val="auto"/>
              </w:rPr>
            </w:pPr>
            <w:r w:rsidRPr="00294E9D">
              <w:rPr>
                <w:color w:val="auto"/>
              </w:rPr>
              <w:t>2.5</w:t>
            </w:r>
          </w:p>
        </w:tc>
        <w:tc>
          <w:tcPr>
            <w:tcW w:w="5811" w:type="dxa"/>
          </w:tcPr>
          <w:p w14:paraId="565D3D57" w14:textId="0B7B0C71" w:rsidR="00D219C9" w:rsidRPr="00294E9D" w:rsidRDefault="00D219C9" w:rsidP="00B014B0">
            <w:pPr>
              <w:pStyle w:val="VRQACourseTemplateTableText"/>
              <w:rPr>
                <w:color w:val="auto"/>
              </w:rPr>
            </w:pPr>
            <w:r w:rsidRPr="00294E9D">
              <w:rPr>
                <w:color w:val="auto"/>
              </w:rPr>
              <w:t xml:space="preserve">Required resources and equipment are obtained in accordance with </w:t>
            </w:r>
            <w:r>
              <w:rPr>
                <w:color w:val="auto"/>
              </w:rPr>
              <w:t>workplace</w:t>
            </w:r>
            <w:r w:rsidRPr="00294E9D">
              <w:rPr>
                <w:color w:val="auto"/>
              </w:rPr>
              <w:t xml:space="preserve"> procedures and checked for correct operation</w:t>
            </w:r>
          </w:p>
        </w:tc>
      </w:tr>
      <w:tr w:rsidR="00D219C9" w:rsidRPr="00294E9D" w14:paraId="0D6A273F" w14:textId="77777777" w:rsidTr="00420C56">
        <w:tc>
          <w:tcPr>
            <w:tcW w:w="835" w:type="dxa"/>
            <w:vMerge/>
          </w:tcPr>
          <w:p w14:paraId="76F61ABC" w14:textId="77777777" w:rsidR="00D219C9" w:rsidRPr="00294E9D" w:rsidRDefault="00D219C9" w:rsidP="00B014B0">
            <w:pPr>
              <w:pStyle w:val="VRQACourseTemplateTableText"/>
              <w:rPr>
                <w:color w:val="auto"/>
              </w:rPr>
            </w:pPr>
          </w:p>
        </w:tc>
        <w:tc>
          <w:tcPr>
            <w:tcW w:w="2851" w:type="dxa"/>
            <w:vMerge/>
          </w:tcPr>
          <w:p w14:paraId="5A6C8A44" w14:textId="77777777" w:rsidR="00D219C9" w:rsidRPr="00294E9D" w:rsidRDefault="00D219C9" w:rsidP="00B014B0">
            <w:pPr>
              <w:pStyle w:val="VRQACourseTemplateTableText"/>
              <w:rPr>
                <w:color w:val="auto"/>
              </w:rPr>
            </w:pPr>
          </w:p>
        </w:tc>
        <w:tc>
          <w:tcPr>
            <w:tcW w:w="709" w:type="dxa"/>
          </w:tcPr>
          <w:p w14:paraId="1101492B" w14:textId="77777777" w:rsidR="00D219C9" w:rsidRPr="00294E9D" w:rsidRDefault="00D219C9" w:rsidP="00B014B0">
            <w:pPr>
              <w:pStyle w:val="VRQACourseTemplateTableText"/>
              <w:rPr>
                <w:color w:val="auto"/>
              </w:rPr>
            </w:pPr>
            <w:r w:rsidRPr="00294E9D">
              <w:rPr>
                <w:color w:val="auto"/>
              </w:rPr>
              <w:t>2.6</w:t>
            </w:r>
          </w:p>
        </w:tc>
        <w:tc>
          <w:tcPr>
            <w:tcW w:w="5811" w:type="dxa"/>
          </w:tcPr>
          <w:p w14:paraId="7960B0C3" w14:textId="77777777" w:rsidR="00D219C9" w:rsidRPr="00294E9D" w:rsidRDefault="00D219C9" w:rsidP="00B014B0">
            <w:pPr>
              <w:pStyle w:val="VRQACourseTemplateTableText"/>
              <w:rPr>
                <w:color w:val="auto"/>
              </w:rPr>
            </w:pPr>
            <w:r w:rsidRPr="00294E9D">
              <w:rPr>
                <w:color w:val="auto"/>
              </w:rPr>
              <w:t>Appropriate measurement devices are used to measure hydraulic pressure and flow</w:t>
            </w:r>
          </w:p>
        </w:tc>
      </w:tr>
      <w:tr w:rsidR="00D219C9" w:rsidRPr="00294E9D" w14:paraId="2C4C99CE" w14:textId="77777777" w:rsidTr="00420C56">
        <w:tc>
          <w:tcPr>
            <w:tcW w:w="835" w:type="dxa"/>
            <w:vMerge/>
          </w:tcPr>
          <w:p w14:paraId="3C705FD9" w14:textId="77777777" w:rsidR="00D219C9" w:rsidRPr="00294E9D" w:rsidRDefault="00D219C9" w:rsidP="00B014B0">
            <w:pPr>
              <w:pStyle w:val="VRQACourseTemplateTableText"/>
              <w:rPr>
                <w:color w:val="auto"/>
              </w:rPr>
            </w:pPr>
          </w:p>
        </w:tc>
        <w:tc>
          <w:tcPr>
            <w:tcW w:w="2851" w:type="dxa"/>
            <w:vMerge/>
          </w:tcPr>
          <w:p w14:paraId="3E19D801" w14:textId="77777777" w:rsidR="00D219C9" w:rsidRPr="00294E9D" w:rsidRDefault="00D219C9" w:rsidP="00B014B0">
            <w:pPr>
              <w:pStyle w:val="VRQACourseTemplateTableText"/>
              <w:rPr>
                <w:color w:val="auto"/>
              </w:rPr>
            </w:pPr>
          </w:p>
        </w:tc>
        <w:tc>
          <w:tcPr>
            <w:tcW w:w="709" w:type="dxa"/>
          </w:tcPr>
          <w:p w14:paraId="008085D8" w14:textId="77777777" w:rsidR="00D219C9" w:rsidRPr="00294E9D" w:rsidRDefault="00D219C9" w:rsidP="00B014B0">
            <w:pPr>
              <w:pStyle w:val="VRQACourseTemplateTableText"/>
              <w:rPr>
                <w:color w:val="auto"/>
              </w:rPr>
            </w:pPr>
            <w:r w:rsidRPr="00294E9D">
              <w:rPr>
                <w:color w:val="auto"/>
              </w:rPr>
              <w:t>2.7</w:t>
            </w:r>
          </w:p>
        </w:tc>
        <w:tc>
          <w:tcPr>
            <w:tcW w:w="5811" w:type="dxa"/>
          </w:tcPr>
          <w:p w14:paraId="5D9B5D06" w14:textId="77777777" w:rsidR="00D219C9" w:rsidRPr="00294E9D" w:rsidRDefault="00D219C9" w:rsidP="00B014B0">
            <w:pPr>
              <w:pStyle w:val="VRQACourseTemplateTableText"/>
              <w:rPr>
                <w:color w:val="auto"/>
              </w:rPr>
            </w:pPr>
            <w:r w:rsidRPr="00294E9D">
              <w:rPr>
                <w:color w:val="auto"/>
              </w:rPr>
              <w:t>Hydraulic measurements and calculations are performed and interpreted correctly</w:t>
            </w:r>
          </w:p>
        </w:tc>
      </w:tr>
      <w:tr w:rsidR="00D219C9" w:rsidRPr="00294E9D" w14:paraId="4ADA9D14" w14:textId="77777777" w:rsidTr="00420C56">
        <w:tc>
          <w:tcPr>
            <w:tcW w:w="835" w:type="dxa"/>
            <w:vMerge/>
          </w:tcPr>
          <w:p w14:paraId="11B544FD" w14:textId="77777777" w:rsidR="00D219C9" w:rsidRPr="00294E9D" w:rsidRDefault="00D219C9" w:rsidP="00B014B0">
            <w:pPr>
              <w:pStyle w:val="VRQACourseTemplateTableText"/>
              <w:rPr>
                <w:color w:val="auto"/>
              </w:rPr>
            </w:pPr>
          </w:p>
        </w:tc>
        <w:tc>
          <w:tcPr>
            <w:tcW w:w="2851" w:type="dxa"/>
            <w:vMerge/>
          </w:tcPr>
          <w:p w14:paraId="72244685" w14:textId="77777777" w:rsidR="00D219C9" w:rsidRPr="00294E9D" w:rsidRDefault="00D219C9" w:rsidP="00B014B0">
            <w:pPr>
              <w:pStyle w:val="VRQACourseTemplateTableText"/>
              <w:rPr>
                <w:color w:val="auto"/>
              </w:rPr>
            </w:pPr>
          </w:p>
        </w:tc>
        <w:tc>
          <w:tcPr>
            <w:tcW w:w="709" w:type="dxa"/>
          </w:tcPr>
          <w:p w14:paraId="74B24763" w14:textId="77777777" w:rsidR="00D219C9" w:rsidRPr="00294E9D" w:rsidRDefault="00D219C9" w:rsidP="00B014B0">
            <w:pPr>
              <w:pStyle w:val="VRQACourseTemplateTableText"/>
              <w:rPr>
                <w:color w:val="auto"/>
              </w:rPr>
            </w:pPr>
            <w:r w:rsidRPr="00294E9D">
              <w:rPr>
                <w:color w:val="auto"/>
              </w:rPr>
              <w:t>2.8</w:t>
            </w:r>
          </w:p>
        </w:tc>
        <w:tc>
          <w:tcPr>
            <w:tcW w:w="5811" w:type="dxa"/>
          </w:tcPr>
          <w:p w14:paraId="76699088" w14:textId="0A9905E0" w:rsidR="00D219C9" w:rsidRPr="00294E9D" w:rsidRDefault="00D219C9" w:rsidP="00B014B0">
            <w:pPr>
              <w:pStyle w:val="VRQACourseTemplateTableText"/>
              <w:rPr>
                <w:color w:val="auto"/>
              </w:rPr>
            </w:pPr>
            <w:r w:rsidRPr="00294E9D">
              <w:rPr>
                <w:color w:val="auto"/>
              </w:rPr>
              <w:t xml:space="preserve">Unexpected situations are resolved with appropriate personnel, and in accordance with </w:t>
            </w:r>
            <w:r>
              <w:rPr>
                <w:color w:val="auto"/>
              </w:rPr>
              <w:t>workplace</w:t>
            </w:r>
            <w:r w:rsidRPr="00294E9D">
              <w:rPr>
                <w:color w:val="auto"/>
              </w:rPr>
              <w:t xml:space="preserve"> procedures</w:t>
            </w:r>
          </w:p>
        </w:tc>
      </w:tr>
      <w:tr w:rsidR="00D219C9" w:rsidRPr="00294E9D" w14:paraId="21762D6F" w14:textId="77777777" w:rsidTr="00420C56">
        <w:tc>
          <w:tcPr>
            <w:tcW w:w="835" w:type="dxa"/>
            <w:vMerge w:val="restart"/>
          </w:tcPr>
          <w:p w14:paraId="3FC8E2DB" w14:textId="77777777" w:rsidR="00D219C9" w:rsidRPr="00294E9D" w:rsidRDefault="00D219C9" w:rsidP="00B014B0">
            <w:pPr>
              <w:pStyle w:val="VRQACourseTemplateTableText"/>
              <w:rPr>
                <w:color w:val="auto"/>
              </w:rPr>
            </w:pPr>
            <w:r w:rsidRPr="00294E9D">
              <w:rPr>
                <w:color w:val="auto"/>
              </w:rPr>
              <w:t>3</w:t>
            </w:r>
          </w:p>
        </w:tc>
        <w:tc>
          <w:tcPr>
            <w:tcW w:w="2851" w:type="dxa"/>
            <w:vMerge w:val="restart"/>
          </w:tcPr>
          <w:p w14:paraId="18B3B631" w14:textId="77777777" w:rsidR="00D219C9" w:rsidRPr="00294E9D" w:rsidRDefault="00D219C9" w:rsidP="00B014B0">
            <w:pPr>
              <w:pStyle w:val="VRQACourseTemplateTableText"/>
              <w:rPr>
                <w:color w:val="auto"/>
              </w:rPr>
            </w:pPr>
            <w:r w:rsidRPr="00294E9D">
              <w:rPr>
                <w:color w:val="auto"/>
              </w:rPr>
              <w:t>Install, operate and test hydraulic equipment and devices</w:t>
            </w:r>
          </w:p>
        </w:tc>
        <w:tc>
          <w:tcPr>
            <w:tcW w:w="709" w:type="dxa"/>
          </w:tcPr>
          <w:p w14:paraId="416125FB" w14:textId="77777777" w:rsidR="00D219C9" w:rsidRPr="00294E9D" w:rsidRDefault="00D219C9" w:rsidP="00B014B0">
            <w:pPr>
              <w:pStyle w:val="VRQACourseTemplateTableText"/>
              <w:rPr>
                <w:color w:val="auto"/>
              </w:rPr>
            </w:pPr>
            <w:r w:rsidRPr="00294E9D">
              <w:rPr>
                <w:color w:val="auto"/>
              </w:rPr>
              <w:t>3.1</w:t>
            </w:r>
          </w:p>
        </w:tc>
        <w:tc>
          <w:tcPr>
            <w:tcW w:w="5811" w:type="dxa"/>
          </w:tcPr>
          <w:p w14:paraId="46FAE028" w14:textId="2B83060B" w:rsidR="00D219C9" w:rsidRPr="00294E9D" w:rsidRDefault="00D219C9" w:rsidP="00B014B0">
            <w:pPr>
              <w:pStyle w:val="VRQACourseTemplateTableText"/>
              <w:rPr>
                <w:color w:val="auto"/>
              </w:rPr>
            </w:pPr>
            <w:r w:rsidRPr="00294E9D">
              <w:rPr>
                <w:color w:val="auto"/>
              </w:rPr>
              <w:t xml:space="preserve">OHS/WHS requirements, codes of practice, manufacturer specifications, environmental requirements and </w:t>
            </w:r>
            <w:r>
              <w:rPr>
                <w:color w:val="auto"/>
              </w:rPr>
              <w:t>workplace</w:t>
            </w:r>
            <w:r w:rsidRPr="00294E9D">
              <w:rPr>
                <w:color w:val="auto"/>
              </w:rPr>
              <w:t xml:space="preserve"> procedures are identified and applied</w:t>
            </w:r>
          </w:p>
        </w:tc>
      </w:tr>
      <w:tr w:rsidR="00D219C9" w:rsidRPr="00294E9D" w14:paraId="4E73C09D" w14:textId="77777777" w:rsidTr="00420C56">
        <w:tc>
          <w:tcPr>
            <w:tcW w:w="835" w:type="dxa"/>
            <w:vMerge/>
          </w:tcPr>
          <w:p w14:paraId="4DB9B911" w14:textId="77777777" w:rsidR="00D219C9" w:rsidRPr="00294E9D" w:rsidRDefault="00D219C9" w:rsidP="00B014B0">
            <w:pPr>
              <w:pStyle w:val="VRQACourseTemplateTableText"/>
              <w:rPr>
                <w:color w:val="auto"/>
              </w:rPr>
            </w:pPr>
          </w:p>
        </w:tc>
        <w:tc>
          <w:tcPr>
            <w:tcW w:w="2851" w:type="dxa"/>
            <w:vMerge/>
          </w:tcPr>
          <w:p w14:paraId="68FD8E6D" w14:textId="77777777" w:rsidR="00D219C9" w:rsidRPr="00294E9D" w:rsidRDefault="00D219C9" w:rsidP="00B014B0">
            <w:pPr>
              <w:pStyle w:val="VRQACourseTemplateTableText"/>
              <w:rPr>
                <w:color w:val="auto"/>
              </w:rPr>
            </w:pPr>
          </w:p>
        </w:tc>
        <w:tc>
          <w:tcPr>
            <w:tcW w:w="709" w:type="dxa"/>
          </w:tcPr>
          <w:p w14:paraId="624DCFDA" w14:textId="77777777" w:rsidR="00D219C9" w:rsidRPr="00294E9D" w:rsidRDefault="00D219C9" w:rsidP="00B014B0">
            <w:pPr>
              <w:pStyle w:val="VRQACourseTemplateTableText"/>
              <w:rPr>
                <w:color w:val="auto"/>
              </w:rPr>
            </w:pPr>
            <w:r w:rsidRPr="00294E9D">
              <w:rPr>
                <w:color w:val="auto"/>
              </w:rPr>
              <w:t>3.2</w:t>
            </w:r>
          </w:p>
        </w:tc>
        <w:tc>
          <w:tcPr>
            <w:tcW w:w="5811" w:type="dxa"/>
          </w:tcPr>
          <w:p w14:paraId="5E2BB962" w14:textId="77777777" w:rsidR="00D219C9" w:rsidRPr="00294E9D" w:rsidRDefault="00D219C9" w:rsidP="00B014B0">
            <w:pPr>
              <w:pStyle w:val="VRQACourseTemplateTableText"/>
              <w:rPr>
                <w:color w:val="auto"/>
              </w:rPr>
            </w:pPr>
            <w:r w:rsidRPr="00294E9D">
              <w:rPr>
                <w:color w:val="auto"/>
              </w:rPr>
              <w:t>Appropriate personnel are consulted to ensure the work is co-ordinated effectively with others involved at the work site</w:t>
            </w:r>
          </w:p>
        </w:tc>
      </w:tr>
      <w:tr w:rsidR="00D219C9" w:rsidRPr="00294E9D" w14:paraId="53C1D3E7" w14:textId="77777777" w:rsidTr="00420C56">
        <w:tc>
          <w:tcPr>
            <w:tcW w:w="835" w:type="dxa"/>
            <w:vMerge/>
          </w:tcPr>
          <w:p w14:paraId="49B122F9" w14:textId="77777777" w:rsidR="00D219C9" w:rsidRPr="00294E9D" w:rsidRDefault="00D219C9" w:rsidP="00B014B0">
            <w:pPr>
              <w:pStyle w:val="VRQACourseTemplateTableText"/>
              <w:rPr>
                <w:color w:val="auto"/>
              </w:rPr>
            </w:pPr>
          </w:p>
        </w:tc>
        <w:tc>
          <w:tcPr>
            <w:tcW w:w="2851" w:type="dxa"/>
            <w:vMerge/>
          </w:tcPr>
          <w:p w14:paraId="2B977F6D" w14:textId="77777777" w:rsidR="00D219C9" w:rsidRPr="00294E9D" w:rsidRDefault="00D219C9" w:rsidP="00B014B0">
            <w:pPr>
              <w:pStyle w:val="VRQACourseTemplateTableText"/>
              <w:rPr>
                <w:color w:val="auto"/>
              </w:rPr>
            </w:pPr>
          </w:p>
        </w:tc>
        <w:tc>
          <w:tcPr>
            <w:tcW w:w="709" w:type="dxa"/>
          </w:tcPr>
          <w:p w14:paraId="6E0051AF" w14:textId="77777777" w:rsidR="00D219C9" w:rsidRPr="00294E9D" w:rsidRDefault="00D219C9" w:rsidP="00B014B0">
            <w:pPr>
              <w:pStyle w:val="VRQACourseTemplateTableText"/>
              <w:rPr>
                <w:color w:val="auto"/>
              </w:rPr>
            </w:pPr>
            <w:r w:rsidRPr="00294E9D">
              <w:rPr>
                <w:color w:val="auto"/>
              </w:rPr>
              <w:t>3.3</w:t>
            </w:r>
          </w:p>
        </w:tc>
        <w:tc>
          <w:tcPr>
            <w:tcW w:w="5811" w:type="dxa"/>
          </w:tcPr>
          <w:p w14:paraId="1D4AA5A8" w14:textId="4D2C2F1A" w:rsidR="00D219C9" w:rsidRPr="00294E9D" w:rsidRDefault="00D219C9" w:rsidP="00B014B0">
            <w:pPr>
              <w:pStyle w:val="VRQACourseTemplateTableText"/>
              <w:rPr>
                <w:color w:val="auto"/>
              </w:rPr>
            </w:pPr>
            <w:r w:rsidRPr="00294E9D">
              <w:rPr>
                <w:color w:val="auto"/>
              </w:rPr>
              <w:t>Hydraulic equipment is installed and set up to operate for the purpose intended according to manufacturer operating instructions</w:t>
            </w:r>
          </w:p>
        </w:tc>
      </w:tr>
      <w:tr w:rsidR="00D219C9" w:rsidRPr="00294E9D" w14:paraId="32CABF5D" w14:textId="77777777" w:rsidTr="00420C56">
        <w:tc>
          <w:tcPr>
            <w:tcW w:w="835" w:type="dxa"/>
            <w:vMerge/>
          </w:tcPr>
          <w:p w14:paraId="4DEB35C2" w14:textId="77777777" w:rsidR="00D219C9" w:rsidRPr="00294E9D" w:rsidRDefault="00D219C9" w:rsidP="00B014B0">
            <w:pPr>
              <w:pStyle w:val="VRQACourseTemplateTableText"/>
              <w:rPr>
                <w:color w:val="auto"/>
              </w:rPr>
            </w:pPr>
          </w:p>
        </w:tc>
        <w:tc>
          <w:tcPr>
            <w:tcW w:w="2851" w:type="dxa"/>
            <w:vMerge/>
          </w:tcPr>
          <w:p w14:paraId="537A4272" w14:textId="77777777" w:rsidR="00D219C9" w:rsidRPr="00294E9D" w:rsidRDefault="00D219C9" w:rsidP="00B014B0">
            <w:pPr>
              <w:pStyle w:val="VRQACourseTemplateTableText"/>
              <w:rPr>
                <w:color w:val="auto"/>
              </w:rPr>
            </w:pPr>
          </w:p>
        </w:tc>
        <w:tc>
          <w:tcPr>
            <w:tcW w:w="709" w:type="dxa"/>
          </w:tcPr>
          <w:p w14:paraId="1453E9A1" w14:textId="77777777" w:rsidR="00D219C9" w:rsidRPr="00294E9D" w:rsidRDefault="00D219C9" w:rsidP="00B014B0">
            <w:pPr>
              <w:pStyle w:val="VRQACourseTemplateTableText"/>
              <w:rPr>
                <w:color w:val="auto"/>
              </w:rPr>
            </w:pPr>
            <w:r w:rsidRPr="00294E9D">
              <w:rPr>
                <w:color w:val="auto"/>
              </w:rPr>
              <w:t>3.4</w:t>
            </w:r>
          </w:p>
        </w:tc>
        <w:tc>
          <w:tcPr>
            <w:tcW w:w="5811" w:type="dxa"/>
          </w:tcPr>
          <w:p w14:paraId="723693A3" w14:textId="77777777" w:rsidR="00D219C9" w:rsidRPr="00294E9D" w:rsidRDefault="00D219C9" w:rsidP="00B014B0">
            <w:pPr>
              <w:pStyle w:val="VRQACourseTemplateTableText"/>
              <w:rPr>
                <w:color w:val="auto"/>
              </w:rPr>
            </w:pPr>
            <w:r w:rsidRPr="00294E9D">
              <w:rPr>
                <w:color w:val="auto"/>
              </w:rPr>
              <w:t>Testing and fault tracing on hydraulic and electro-hydraulic components and systems is safely performed</w:t>
            </w:r>
          </w:p>
        </w:tc>
      </w:tr>
      <w:tr w:rsidR="00D219C9" w:rsidRPr="00294E9D" w14:paraId="77E04DF5" w14:textId="77777777" w:rsidTr="00420C56">
        <w:tc>
          <w:tcPr>
            <w:tcW w:w="835" w:type="dxa"/>
            <w:vMerge/>
          </w:tcPr>
          <w:p w14:paraId="271C2309" w14:textId="77777777" w:rsidR="00D219C9" w:rsidRPr="00294E9D" w:rsidRDefault="00D219C9" w:rsidP="00B014B0">
            <w:pPr>
              <w:pStyle w:val="VRQACourseTemplateTableText"/>
              <w:rPr>
                <w:color w:val="auto"/>
              </w:rPr>
            </w:pPr>
          </w:p>
        </w:tc>
        <w:tc>
          <w:tcPr>
            <w:tcW w:w="2851" w:type="dxa"/>
            <w:vMerge/>
          </w:tcPr>
          <w:p w14:paraId="7D78D859" w14:textId="77777777" w:rsidR="00D219C9" w:rsidRPr="00294E9D" w:rsidRDefault="00D219C9" w:rsidP="00B014B0">
            <w:pPr>
              <w:pStyle w:val="VRQACourseTemplateTableText"/>
              <w:rPr>
                <w:color w:val="auto"/>
              </w:rPr>
            </w:pPr>
          </w:p>
        </w:tc>
        <w:tc>
          <w:tcPr>
            <w:tcW w:w="709" w:type="dxa"/>
          </w:tcPr>
          <w:p w14:paraId="2010C47F" w14:textId="77777777" w:rsidR="00D219C9" w:rsidRPr="00294E9D" w:rsidRDefault="00D219C9" w:rsidP="00B014B0">
            <w:pPr>
              <w:pStyle w:val="VRQACourseTemplateTableText"/>
              <w:rPr>
                <w:color w:val="auto"/>
              </w:rPr>
            </w:pPr>
            <w:r w:rsidRPr="00294E9D">
              <w:rPr>
                <w:color w:val="auto"/>
              </w:rPr>
              <w:t>3.5</w:t>
            </w:r>
          </w:p>
        </w:tc>
        <w:tc>
          <w:tcPr>
            <w:tcW w:w="5811" w:type="dxa"/>
          </w:tcPr>
          <w:p w14:paraId="3E4F00D9" w14:textId="77777777" w:rsidR="00D219C9" w:rsidRPr="00294E9D" w:rsidRDefault="00D219C9" w:rsidP="00B014B0">
            <w:pPr>
              <w:pStyle w:val="VRQACourseTemplateTableText"/>
              <w:rPr>
                <w:color w:val="auto"/>
              </w:rPr>
            </w:pPr>
            <w:r w:rsidRPr="00294E9D">
              <w:rPr>
                <w:color w:val="auto"/>
              </w:rPr>
              <w:t>Preventative maintenance requirements are identified, and a routine maintenance plan is prepared</w:t>
            </w:r>
          </w:p>
        </w:tc>
      </w:tr>
      <w:tr w:rsidR="00D219C9" w:rsidRPr="00294E9D" w14:paraId="03005C33" w14:textId="77777777" w:rsidTr="00420C56">
        <w:tc>
          <w:tcPr>
            <w:tcW w:w="835" w:type="dxa"/>
            <w:vMerge/>
          </w:tcPr>
          <w:p w14:paraId="731BBAFE" w14:textId="77777777" w:rsidR="00D219C9" w:rsidRPr="00294E9D" w:rsidRDefault="00D219C9" w:rsidP="00B014B0">
            <w:pPr>
              <w:pStyle w:val="VRQACourseTemplateTableText"/>
              <w:rPr>
                <w:color w:val="auto"/>
              </w:rPr>
            </w:pPr>
          </w:p>
        </w:tc>
        <w:tc>
          <w:tcPr>
            <w:tcW w:w="2851" w:type="dxa"/>
            <w:vMerge/>
          </w:tcPr>
          <w:p w14:paraId="09E1A062" w14:textId="77777777" w:rsidR="00D219C9" w:rsidRPr="00294E9D" w:rsidRDefault="00D219C9" w:rsidP="00B014B0">
            <w:pPr>
              <w:pStyle w:val="VRQACourseTemplateTableText"/>
              <w:rPr>
                <w:color w:val="auto"/>
              </w:rPr>
            </w:pPr>
          </w:p>
        </w:tc>
        <w:tc>
          <w:tcPr>
            <w:tcW w:w="709" w:type="dxa"/>
          </w:tcPr>
          <w:p w14:paraId="2FD277B1" w14:textId="77777777" w:rsidR="00D219C9" w:rsidRPr="00294E9D" w:rsidRDefault="00D219C9" w:rsidP="00B014B0">
            <w:pPr>
              <w:pStyle w:val="VRQACourseTemplateTableText"/>
              <w:rPr>
                <w:color w:val="auto"/>
              </w:rPr>
            </w:pPr>
            <w:r w:rsidRPr="00294E9D">
              <w:rPr>
                <w:color w:val="auto"/>
              </w:rPr>
              <w:t>3.6</w:t>
            </w:r>
          </w:p>
        </w:tc>
        <w:tc>
          <w:tcPr>
            <w:tcW w:w="5811" w:type="dxa"/>
          </w:tcPr>
          <w:p w14:paraId="38467B99" w14:textId="727F601B" w:rsidR="00D219C9" w:rsidRPr="00294E9D" w:rsidRDefault="00D219C9" w:rsidP="00B014B0">
            <w:pPr>
              <w:pStyle w:val="VRQACourseTemplateTableText"/>
              <w:rPr>
                <w:color w:val="auto"/>
              </w:rPr>
            </w:pPr>
            <w:r w:rsidRPr="00294E9D">
              <w:rPr>
                <w:color w:val="auto"/>
              </w:rPr>
              <w:t xml:space="preserve">Work completion notified in according to </w:t>
            </w:r>
            <w:r>
              <w:rPr>
                <w:color w:val="auto"/>
              </w:rPr>
              <w:t>workplace</w:t>
            </w:r>
            <w:r w:rsidRPr="00294E9D">
              <w:rPr>
                <w:color w:val="auto"/>
              </w:rPr>
              <w:t xml:space="preserve"> procedures</w:t>
            </w:r>
          </w:p>
        </w:tc>
      </w:tr>
    </w:tbl>
    <w:p w14:paraId="16916F4A" w14:textId="77777777" w:rsidR="00270F5B" w:rsidRDefault="00270F5B"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659FD" w:rsidRPr="002222D5" w14:paraId="3D1978DE" w14:textId="77777777" w:rsidTr="006B5DAE">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B74D33" w14:textId="77777777" w:rsidR="002659FD" w:rsidRPr="002222D5" w:rsidRDefault="002659FD" w:rsidP="00B014B0">
            <w:pPr>
              <w:pStyle w:val="VRQACourseTemplateTableWhiteHeadRightCol"/>
              <w:rPr>
                <w:color w:val="auto"/>
              </w:rPr>
            </w:pPr>
            <w:r w:rsidRPr="002222D5">
              <w:rPr>
                <w:color w:val="auto"/>
              </w:rPr>
              <w:t>Range of conditions</w:t>
            </w:r>
          </w:p>
        </w:tc>
      </w:tr>
      <w:tr w:rsidR="002659FD" w:rsidRPr="002222D5" w14:paraId="1E95F17F" w14:textId="77777777" w:rsidTr="006B5DAE">
        <w:tc>
          <w:tcPr>
            <w:tcW w:w="10194" w:type="dxa"/>
          </w:tcPr>
          <w:p w14:paraId="153EA03D" w14:textId="77777777" w:rsidR="002659FD" w:rsidRPr="002222D5" w:rsidRDefault="002659FD" w:rsidP="00B014B0">
            <w:pPr>
              <w:pStyle w:val="VRQACourseTemplateTableText"/>
              <w:rPr>
                <w:color w:val="auto"/>
              </w:rPr>
            </w:pPr>
            <w:r w:rsidRPr="002222D5">
              <w:rPr>
                <w:color w:val="auto"/>
              </w:rPr>
              <w:t>N/A</w:t>
            </w:r>
          </w:p>
        </w:tc>
      </w:tr>
    </w:tbl>
    <w:p w14:paraId="651A2A5B" w14:textId="77777777" w:rsidR="00270F5B" w:rsidRDefault="00270F5B"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2659FD" w:rsidRPr="002222D5" w14:paraId="63FEB9BF" w14:textId="77777777" w:rsidTr="006B5DAE">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E2B9CD" w14:textId="77777777" w:rsidR="002659FD" w:rsidRPr="002222D5" w:rsidRDefault="002659FD" w:rsidP="00B014B0">
            <w:pPr>
              <w:pStyle w:val="VRQACourseTemplateTableWhiteHeadRightCol"/>
              <w:rPr>
                <w:color w:val="auto"/>
              </w:rPr>
            </w:pPr>
            <w:bookmarkStart w:id="188" w:name="_Hlk187837138"/>
            <w:bookmarkStart w:id="189" w:name="_Hlk188023334"/>
            <w:r w:rsidRPr="002222D5">
              <w:rPr>
                <w:color w:val="auto"/>
              </w:rPr>
              <w:t>Foundation Skills</w:t>
            </w:r>
          </w:p>
        </w:tc>
      </w:tr>
      <w:tr w:rsidR="002659FD" w:rsidRPr="002222D5" w14:paraId="3EEC3C7A" w14:textId="77777777" w:rsidTr="006B5DAE">
        <w:trPr>
          <w:trHeight w:val="363"/>
        </w:trPr>
        <w:tc>
          <w:tcPr>
            <w:tcW w:w="5000" w:type="pct"/>
            <w:gridSpan w:val="2"/>
          </w:tcPr>
          <w:p w14:paraId="3E28D125" w14:textId="41EC305E" w:rsidR="002659FD" w:rsidRPr="002222D5" w:rsidRDefault="002659FD" w:rsidP="00B014B0">
            <w:pPr>
              <w:pStyle w:val="VRQACourseTemplateTableWhiteHeadRightCol"/>
              <w:rPr>
                <w:b w:val="0"/>
                <w:bCs/>
                <w:color w:val="auto"/>
              </w:rPr>
            </w:pPr>
            <w:r w:rsidRPr="002222D5">
              <w:rPr>
                <w:b w:val="0"/>
                <w:bCs/>
                <w:color w:val="auto"/>
              </w:rPr>
              <w:t xml:space="preserve">This section describes </w:t>
            </w:r>
            <w:r w:rsidR="00EF3FEF">
              <w:rPr>
                <w:b w:val="0"/>
                <w:bCs/>
                <w:color w:val="auto"/>
              </w:rPr>
              <w:t>foundation skills</w:t>
            </w:r>
            <w:r w:rsidRPr="002222D5">
              <w:rPr>
                <w:b w:val="0"/>
                <w:bCs/>
                <w:color w:val="auto"/>
              </w:rPr>
              <w:t xml:space="preserve"> that are essential to performance and not explicit in the performance criteria.</w:t>
            </w:r>
          </w:p>
        </w:tc>
      </w:tr>
      <w:tr w:rsidR="002659FD" w:rsidRPr="002222D5" w14:paraId="22ABEC01" w14:textId="77777777" w:rsidTr="006B5DAE">
        <w:trPr>
          <w:trHeight w:val="263"/>
        </w:trPr>
        <w:tc>
          <w:tcPr>
            <w:tcW w:w="2072" w:type="pct"/>
          </w:tcPr>
          <w:p w14:paraId="07D8EB77" w14:textId="77777777" w:rsidR="002659FD" w:rsidRPr="002222D5" w:rsidRDefault="002659FD" w:rsidP="00B014B0">
            <w:pPr>
              <w:pStyle w:val="VRQACourseTemplateLeftHandColumnBlue"/>
              <w:rPr>
                <w:color w:val="auto"/>
              </w:rPr>
            </w:pPr>
            <w:bookmarkStart w:id="190" w:name="_Toc200655837"/>
            <w:r w:rsidRPr="002222D5">
              <w:rPr>
                <w:color w:val="auto"/>
              </w:rPr>
              <w:t>Skill</w:t>
            </w:r>
            <w:bookmarkEnd w:id="190"/>
          </w:p>
        </w:tc>
        <w:tc>
          <w:tcPr>
            <w:tcW w:w="2928" w:type="pct"/>
          </w:tcPr>
          <w:p w14:paraId="27CDF139" w14:textId="77777777" w:rsidR="002659FD" w:rsidRPr="002222D5" w:rsidRDefault="002659FD" w:rsidP="00B014B0">
            <w:pPr>
              <w:pStyle w:val="VRQACourseTemplateLeftHandColumnBlue"/>
              <w:rPr>
                <w:color w:val="auto"/>
              </w:rPr>
            </w:pPr>
            <w:bookmarkStart w:id="191" w:name="_Toc200655838"/>
            <w:r w:rsidRPr="002222D5">
              <w:rPr>
                <w:color w:val="auto"/>
              </w:rPr>
              <w:t>Description</w:t>
            </w:r>
            <w:bookmarkEnd w:id="191"/>
          </w:p>
        </w:tc>
      </w:tr>
      <w:tr w:rsidR="002659FD" w:rsidRPr="002222D5" w14:paraId="0A932455" w14:textId="77777777" w:rsidTr="006B5DAE">
        <w:trPr>
          <w:trHeight w:val="340"/>
        </w:trPr>
        <w:tc>
          <w:tcPr>
            <w:tcW w:w="2072" w:type="pct"/>
          </w:tcPr>
          <w:p w14:paraId="3889A31A" w14:textId="77777777" w:rsidR="002659FD" w:rsidRPr="002222D5" w:rsidRDefault="002659FD" w:rsidP="00B014B0">
            <w:pPr>
              <w:pStyle w:val="VRQACourseTemplateTableText"/>
              <w:rPr>
                <w:color w:val="auto"/>
              </w:rPr>
            </w:pPr>
            <w:r w:rsidRPr="002222D5">
              <w:rPr>
                <w:color w:val="auto"/>
              </w:rPr>
              <w:t>Reading skills to:</w:t>
            </w:r>
          </w:p>
        </w:tc>
        <w:tc>
          <w:tcPr>
            <w:tcW w:w="2928" w:type="pct"/>
          </w:tcPr>
          <w:p w14:paraId="1342F3E4" w14:textId="77777777" w:rsidR="002659FD" w:rsidRPr="002222D5" w:rsidRDefault="002659FD" w:rsidP="007C4616">
            <w:pPr>
              <w:pStyle w:val="VRQACourseTemplateTableText"/>
              <w:numPr>
                <w:ilvl w:val="0"/>
                <w:numId w:val="562"/>
              </w:numPr>
              <w:rPr>
                <w:color w:val="auto"/>
              </w:rPr>
            </w:pPr>
            <w:r w:rsidRPr="002222D5">
              <w:rPr>
                <w:color w:val="auto"/>
              </w:rPr>
              <w:t>interpret technical documentation and interpret circuit diagrams</w:t>
            </w:r>
          </w:p>
        </w:tc>
      </w:tr>
      <w:tr w:rsidR="002659FD" w:rsidRPr="002222D5" w14:paraId="3C9BD37D" w14:textId="77777777" w:rsidTr="006B5DAE">
        <w:trPr>
          <w:trHeight w:val="340"/>
        </w:trPr>
        <w:tc>
          <w:tcPr>
            <w:tcW w:w="2072" w:type="pct"/>
          </w:tcPr>
          <w:p w14:paraId="49E594B0" w14:textId="77777777" w:rsidR="002659FD" w:rsidRPr="002222D5" w:rsidRDefault="002659FD" w:rsidP="00B014B0">
            <w:pPr>
              <w:pStyle w:val="VRQACourseTemplateTableText"/>
              <w:rPr>
                <w:color w:val="auto"/>
              </w:rPr>
            </w:pPr>
            <w:r w:rsidRPr="002222D5">
              <w:rPr>
                <w:color w:val="auto"/>
              </w:rPr>
              <w:t>Oral communication skills to:</w:t>
            </w:r>
          </w:p>
        </w:tc>
        <w:tc>
          <w:tcPr>
            <w:tcW w:w="2928" w:type="pct"/>
          </w:tcPr>
          <w:p w14:paraId="07860C8B" w14:textId="77777777" w:rsidR="002659FD" w:rsidRPr="002222D5" w:rsidRDefault="002659FD" w:rsidP="007C4616">
            <w:pPr>
              <w:pStyle w:val="VRQACourseTemplateTableText"/>
              <w:numPr>
                <w:ilvl w:val="0"/>
                <w:numId w:val="562"/>
              </w:numPr>
              <w:rPr>
                <w:color w:val="auto"/>
              </w:rPr>
            </w:pPr>
            <w:r w:rsidRPr="002222D5">
              <w:rPr>
                <w:color w:val="auto"/>
              </w:rPr>
              <w:t>consult and communicate with other team members involved in the task</w:t>
            </w:r>
          </w:p>
        </w:tc>
      </w:tr>
      <w:tr w:rsidR="002659FD" w:rsidRPr="002222D5" w14:paraId="0BF94ADC" w14:textId="77777777" w:rsidTr="006B5DAE">
        <w:trPr>
          <w:trHeight w:val="713"/>
        </w:trPr>
        <w:tc>
          <w:tcPr>
            <w:tcW w:w="2072" w:type="pct"/>
          </w:tcPr>
          <w:p w14:paraId="410D3595" w14:textId="77777777" w:rsidR="002659FD" w:rsidRPr="002222D5" w:rsidRDefault="002659FD" w:rsidP="00B014B0">
            <w:pPr>
              <w:pStyle w:val="VRQACourseTemplateTableText"/>
              <w:rPr>
                <w:color w:val="auto"/>
              </w:rPr>
            </w:pPr>
            <w:r w:rsidRPr="002222D5">
              <w:rPr>
                <w:color w:val="auto"/>
              </w:rPr>
              <w:t>Numeracy skills to:</w:t>
            </w:r>
          </w:p>
        </w:tc>
        <w:tc>
          <w:tcPr>
            <w:tcW w:w="2928" w:type="pct"/>
          </w:tcPr>
          <w:p w14:paraId="32CD606F" w14:textId="77777777" w:rsidR="002659FD" w:rsidRPr="002222D5" w:rsidRDefault="002659FD" w:rsidP="007C4616">
            <w:pPr>
              <w:pStyle w:val="VRQACourseTemplateTableText"/>
              <w:numPr>
                <w:ilvl w:val="0"/>
                <w:numId w:val="562"/>
              </w:numPr>
              <w:rPr>
                <w:color w:val="auto"/>
              </w:rPr>
            </w:pPr>
            <w:r w:rsidRPr="002222D5">
              <w:rPr>
                <w:color w:val="auto"/>
              </w:rPr>
              <w:t>perform hydraulic pressure and flow measurements and related calculations</w:t>
            </w:r>
          </w:p>
        </w:tc>
      </w:tr>
      <w:tr w:rsidR="002659FD" w:rsidRPr="002222D5" w14:paraId="42C06513" w14:textId="77777777" w:rsidTr="006B5DAE">
        <w:trPr>
          <w:trHeight w:val="340"/>
        </w:trPr>
        <w:tc>
          <w:tcPr>
            <w:tcW w:w="2072" w:type="pct"/>
          </w:tcPr>
          <w:p w14:paraId="4A20DC7D" w14:textId="77777777" w:rsidR="002659FD" w:rsidRPr="002222D5" w:rsidRDefault="002659FD" w:rsidP="00B014B0">
            <w:pPr>
              <w:pStyle w:val="VRQACourseTemplateTableText"/>
              <w:rPr>
                <w:color w:val="auto"/>
              </w:rPr>
            </w:pPr>
            <w:r w:rsidRPr="002222D5">
              <w:rPr>
                <w:color w:val="auto"/>
              </w:rPr>
              <w:t>Teamwork skills to:</w:t>
            </w:r>
          </w:p>
        </w:tc>
        <w:tc>
          <w:tcPr>
            <w:tcW w:w="2928" w:type="pct"/>
          </w:tcPr>
          <w:p w14:paraId="69B79447" w14:textId="77777777" w:rsidR="002659FD" w:rsidRPr="002222D5" w:rsidRDefault="002659FD" w:rsidP="007C4616">
            <w:pPr>
              <w:pStyle w:val="VRQACourseTemplateTableText"/>
              <w:numPr>
                <w:ilvl w:val="0"/>
                <w:numId w:val="562"/>
              </w:numPr>
              <w:rPr>
                <w:color w:val="auto"/>
              </w:rPr>
            </w:pPr>
            <w:r w:rsidRPr="002222D5">
              <w:rPr>
                <w:color w:val="auto"/>
              </w:rPr>
              <w:t>communicate and work cooperatively and collaboratively with team members</w:t>
            </w:r>
          </w:p>
        </w:tc>
      </w:tr>
      <w:tr w:rsidR="002659FD" w:rsidRPr="002222D5" w14:paraId="1FBB43AD" w14:textId="77777777" w:rsidTr="006B5DAE">
        <w:trPr>
          <w:trHeight w:val="340"/>
        </w:trPr>
        <w:tc>
          <w:tcPr>
            <w:tcW w:w="2072" w:type="pct"/>
          </w:tcPr>
          <w:p w14:paraId="69F2585A" w14:textId="77777777" w:rsidR="002659FD" w:rsidRPr="002222D5" w:rsidRDefault="002659FD" w:rsidP="00B014B0">
            <w:pPr>
              <w:pStyle w:val="VRQACourseTemplateTableText"/>
              <w:rPr>
                <w:color w:val="auto"/>
              </w:rPr>
            </w:pPr>
            <w:r w:rsidRPr="002222D5">
              <w:rPr>
                <w:color w:val="auto"/>
              </w:rPr>
              <w:t xml:space="preserve">Planning and </w:t>
            </w:r>
            <w:proofErr w:type="spellStart"/>
            <w:r w:rsidRPr="002222D5">
              <w:rPr>
                <w:color w:val="auto"/>
              </w:rPr>
              <w:t>organising</w:t>
            </w:r>
            <w:proofErr w:type="spellEnd"/>
            <w:r w:rsidRPr="002222D5">
              <w:rPr>
                <w:color w:val="auto"/>
              </w:rPr>
              <w:t xml:space="preserve"> skills to:</w:t>
            </w:r>
          </w:p>
        </w:tc>
        <w:tc>
          <w:tcPr>
            <w:tcW w:w="2928" w:type="pct"/>
          </w:tcPr>
          <w:p w14:paraId="1134555B" w14:textId="56C7C27F" w:rsidR="002659FD" w:rsidRPr="002222D5" w:rsidRDefault="007B6A88" w:rsidP="007C4616">
            <w:pPr>
              <w:pStyle w:val="VRQACourseTemplateTableText"/>
              <w:numPr>
                <w:ilvl w:val="0"/>
                <w:numId w:val="562"/>
              </w:numPr>
              <w:rPr>
                <w:color w:val="auto"/>
              </w:rPr>
            </w:pPr>
            <w:r w:rsidRPr="00CE3A32">
              <w:rPr>
                <w:color w:val="auto"/>
              </w:rPr>
              <w:t>f</w:t>
            </w:r>
            <w:r w:rsidR="008043BD" w:rsidRPr="00CE3A32">
              <w:rPr>
                <w:color w:val="auto"/>
              </w:rPr>
              <w:t>ollow relevant OHS/WHS procedures in planning and organizing</w:t>
            </w:r>
          </w:p>
        </w:tc>
      </w:tr>
      <w:tr w:rsidR="002659FD" w:rsidRPr="002222D5" w14:paraId="006E1A34" w14:textId="77777777" w:rsidTr="006B5DAE">
        <w:trPr>
          <w:trHeight w:val="340"/>
        </w:trPr>
        <w:tc>
          <w:tcPr>
            <w:tcW w:w="2072" w:type="pct"/>
          </w:tcPr>
          <w:p w14:paraId="6E1FFF7D" w14:textId="77777777" w:rsidR="002659FD" w:rsidRPr="002222D5" w:rsidRDefault="002659FD" w:rsidP="00B014B0">
            <w:pPr>
              <w:pStyle w:val="VRQACourseTemplateTableText"/>
              <w:rPr>
                <w:color w:val="auto"/>
              </w:rPr>
            </w:pPr>
            <w:r w:rsidRPr="002222D5">
              <w:rPr>
                <w:color w:val="auto"/>
              </w:rPr>
              <w:t>Technology skills to:</w:t>
            </w:r>
          </w:p>
        </w:tc>
        <w:tc>
          <w:tcPr>
            <w:tcW w:w="2928" w:type="pct"/>
          </w:tcPr>
          <w:p w14:paraId="5C994EBA" w14:textId="77777777" w:rsidR="002659FD" w:rsidRPr="002222D5" w:rsidRDefault="002659FD" w:rsidP="007C4616">
            <w:pPr>
              <w:pStyle w:val="VRQACourseTemplateTableText"/>
              <w:numPr>
                <w:ilvl w:val="0"/>
                <w:numId w:val="562"/>
              </w:numPr>
              <w:rPr>
                <w:color w:val="auto"/>
              </w:rPr>
            </w:pPr>
            <w:r w:rsidRPr="002222D5">
              <w:rPr>
                <w:color w:val="auto"/>
              </w:rPr>
              <w:t>construct and operate hydraulic circuits and transmission systems</w:t>
            </w:r>
          </w:p>
        </w:tc>
      </w:tr>
    </w:tbl>
    <w:p w14:paraId="5A12E2D2" w14:textId="365D930D" w:rsidR="0021196F" w:rsidRDefault="0021196F">
      <w:r>
        <w:br w:type="page"/>
      </w:r>
    </w:p>
    <w:p w14:paraId="45091993" w14:textId="77777777" w:rsidR="001065FA" w:rsidRDefault="001065FA" w:rsidP="0060771B"/>
    <w:tbl>
      <w:tblPr>
        <w:tblStyle w:val="Tablestyle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324"/>
        <w:gridCol w:w="3549"/>
      </w:tblGrid>
      <w:tr w:rsidR="002659FD" w:rsidRPr="002222D5" w14:paraId="5E8AD919" w14:textId="77777777" w:rsidTr="003F54E6">
        <w:trPr>
          <w:cnfStyle w:val="100000000000" w:firstRow="1" w:lastRow="0" w:firstColumn="0" w:lastColumn="0" w:oddVBand="0" w:evenVBand="0" w:oddHBand="0" w:evenHBand="0" w:firstRowFirstColumn="0" w:firstRowLastColumn="0" w:lastRowFirstColumn="0" w:lastRowLastColumn="0"/>
        </w:trPr>
        <w:tc>
          <w:tcPr>
            <w:tcW w:w="10206" w:type="dxa"/>
            <w:gridSpan w:val="3"/>
          </w:tcPr>
          <w:p w14:paraId="1D36E8BA" w14:textId="77777777" w:rsidR="002659FD" w:rsidRPr="002222D5" w:rsidRDefault="002659FD" w:rsidP="00B014B0">
            <w:pPr>
              <w:pStyle w:val="VRQACourseTemplateTableWhiteHeadRightCol"/>
              <w:rPr>
                <w:color w:val="auto"/>
              </w:rPr>
            </w:pPr>
            <w:r w:rsidRPr="002222D5">
              <w:rPr>
                <w:color w:val="auto"/>
              </w:rPr>
              <w:t>Unit mapping</w:t>
            </w:r>
          </w:p>
        </w:tc>
      </w:tr>
      <w:tr w:rsidR="002659FD" w:rsidRPr="002222D5" w14:paraId="167F8846" w14:textId="77777777" w:rsidTr="003F54E6">
        <w:tc>
          <w:tcPr>
            <w:tcW w:w="3333" w:type="dxa"/>
          </w:tcPr>
          <w:p w14:paraId="0FB77066" w14:textId="77777777" w:rsidR="002659FD" w:rsidRPr="003F20E4" w:rsidRDefault="002659FD" w:rsidP="00B014B0">
            <w:pPr>
              <w:pStyle w:val="VRQACourseTemplateTableText"/>
              <w:rPr>
                <w:b/>
                <w:bCs/>
                <w:color w:val="auto"/>
              </w:rPr>
            </w:pPr>
            <w:r w:rsidRPr="003F20E4">
              <w:rPr>
                <w:b/>
                <w:bCs/>
                <w:color w:val="auto"/>
              </w:rPr>
              <w:t>Code and title</w:t>
            </w:r>
          </w:p>
          <w:p w14:paraId="0B5FA424" w14:textId="77777777" w:rsidR="002659FD" w:rsidRPr="003F20E4" w:rsidRDefault="002659FD" w:rsidP="00B014B0">
            <w:pPr>
              <w:pStyle w:val="VRQACourseTemplateTableText"/>
              <w:rPr>
                <w:b/>
                <w:bCs/>
                <w:color w:val="auto"/>
              </w:rPr>
            </w:pPr>
            <w:r w:rsidRPr="003F20E4">
              <w:rPr>
                <w:b/>
                <w:bCs/>
                <w:color w:val="auto"/>
              </w:rPr>
              <w:t>Current version</w:t>
            </w:r>
          </w:p>
        </w:tc>
        <w:tc>
          <w:tcPr>
            <w:tcW w:w="3324" w:type="dxa"/>
          </w:tcPr>
          <w:p w14:paraId="6F28BD8F" w14:textId="77777777" w:rsidR="002659FD" w:rsidRPr="003F20E4" w:rsidRDefault="002659FD" w:rsidP="00B014B0">
            <w:pPr>
              <w:pStyle w:val="VRQACourseTemplateTableText"/>
              <w:rPr>
                <w:b/>
                <w:bCs/>
                <w:color w:val="auto"/>
              </w:rPr>
            </w:pPr>
            <w:r w:rsidRPr="003F20E4">
              <w:rPr>
                <w:b/>
                <w:bCs/>
                <w:color w:val="auto"/>
              </w:rPr>
              <w:t>Code and Title</w:t>
            </w:r>
          </w:p>
          <w:p w14:paraId="08FD17E8" w14:textId="77777777" w:rsidR="002659FD" w:rsidRPr="003F20E4" w:rsidRDefault="002659FD" w:rsidP="00B014B0">
            <w:pPr>
              <w:pStyle w:val="VRQACourseTemplateTableText"/>
              <w:rPr>
                <w:b/>
                <w:bCs/>
                <w:color w:val="auto"/>
              </w:rPr>
            </w:pPr>
            <w:r w:rsidRPr="003F20E4">
              <w:rPr>
                <w:b/>
                <w:bCs/>
                <w:color w:val="auto"/>
              </w:rPr>
              <w:t>Previous version</w:t>
            </w:r>
          </w:p>
        </w:tc>
        <w:tc>
          <w:tcPr>
            <w:tcW w:w="3549" w:type="dxa"/>
          </w:tcPr>
          <w:p w14:paraId="708AC39E" w14:textId="77777777" w:rsidR="002659FD" w:rsidRPr="003F20E4" w:rsidRDefault="002659FD" w:rsidP="00B014B0">
            <w:pPr>
              <w:pStyle w:val="VRQACourseTemplateTableText"/>
              <w:rPr>
                <w:b/>
                <w:bCs/>
                <w:color w:val="auto"/>
              </w:rPr>
            </w:pPr>
            <w:r w:rsidRPr="003F20E4">
              <w:rPr>
                <w:b/>
                <w:bCs/>
                <w:color w:val="auto"/>
              </w:rPr>
              <w:t>Comments</w:t>
            </w:r>
          </w:p>
        </w:tc>
      </w:tr>
      <w:tr w:rsidR="002659FD" w:rsidRPr="002222D5" w14:paraId="61D2BF81" w14:textId="77777777" w:rsidTr="003F54E6">
        <w:tc>
          <w:tcPr>
            <w:tcW w:w="3333" w:type="dxa"/>
          </w:tcPr>
          <w:p w14:paraId="359BB348" w14:textId="43126C8E" w:rsidR="002659FD" w:rsidRPr="002222D5" w:rsidRDefault="00106269" w:rsidP="00B014B0">
            <w:pPr>
              <w:pStyle w:val="VRQACourseTemplateTableText"/>
              <w:rPr>
                <w:color w:val="auto"/>
              </w:rPr>
            </w:pPr>
            <w:r w:rsidRPr="00106269">
              <w:rPr>
                <w:rFonts w:cs="Arial"/>
                <w:color w:val="auto"/>
              </w:rPr>
              <w:t>VU23911</w:t>
            </w:r>
            <w:r w:rsidR="002659FD" w:rsidRPr="002222D5">
              <w:rPr>
                <w:rFonts w:cs="Arial"/>
                <w:color w:val="auto"/>
              </w:rPr>
              <w:t xml:space="preserve"> Apply hydraulic principles to achieve an engineering task</w:t>
            </w:r>
          </w:p>
        </w:tc>
        <w:tc>
          <w:tcPr>
            <w:tcW w:w="3324" w:type="dxa"/>
          </w:tcPr>
          <w:p w14:paraId="3139A06E" w14:textId="77777777" w:rsidR="002659FD" w:rsidRPr="002222D5" w:rsidRDefault="002659FD" w:rsidP="00B014B0">
            <w:pPr>
              <w:pStyle w:val="VRQACourseTemplateTableText"/>
              <w:rPr>
                <w:color w:val="auto"/>
              </w:rPr>
            </w:pPr>
            <w:r w:rsidRPr="002222D5">
              <w:rPr>
                <w:color w:val="auto"/>
              </w:rPr>
              <w:t>VU22499 Apply hydraulic principles to achieve an engineering task</w:t>
            </w:r>
          </w:p>
        </w:tc>
        <w:tc>
          <w:tcPr>
            <w:tcW w:w="3549" w:type="dxa"/>
          </w:tcPr>
          <w:p w14:paraId="0ACC7C8C" w14:textId="77777777" w:rsidR="002659FD" w:rsidRPr="002222D5" w:rsidRDefault="002659FD" w:rsidP="00B014B0">
            <w:pPr>
              <w:pStyle w:val="VRQACourseTemplateTableText"/>
              <w:rPr>
                <w:color w:val="auto"/>
              </w:rPr>
            </w:pPr>
            <w:r w:rsidRPr="002222D5">
              <w:rPr>
                <w:color w:val="auto"/>
              </w:rPr>
              <w:t>Equivalent</w:t>
            </w:r>
          </w:p>
        </w:tc>
      </w:tr>
    </w:tbl>
    <w:p w14:paraId="296A5E31" w14:textId="5CF15BA5" w:rsidR="0021196F" w:rsidRDefault="0021196F" w:rsidP="006D1FB5"/>
    <w:p w14:paraId="3255A75A" w14:textId="77777777" w:rsidR="0021196F" w:rsidRDefault="0021196F">
      <w:r>
        <w:br w:type="page"/>
      </w:r>
    </w:p>
    <w:bookmarkEnd w:id="188"/>
    <w:bookmarkEnd w:id="189"/>
    <w:p w14:paraId="539F15A2" w14:textId="77777777" w:rsidR="001065FA" w:rsidRDefault="001065FA"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2659FD" w:rsidRPr="002222D5" w14:paraId="7BD102C8"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753A8" w14:textId="77777777" w:rsidR="002659FD" w:rsidRPr="002222D5" w:rsidRDefault="002659FD" w:rsidP="00B014B0">
            <w:pPr>
              <w:pStyle w:val="VRQACourseTemplateTableWhiteHeadRightCol"/>
              <w:rPr>
                <w:color w:val="auto"/>
              </w:rPr>
            </w:pPr>
            <w:r w:rsidRPr="002222D5">
              <w:rPr>
                <w:color w:val="auto"/>
              </w:rPr>
              <w:t>Assessment Requirements</w:t>
            </w:r>
          </w:p>
        </w:tc>
      </w:tr>
      <w:tr w:rsidR="002659FD" w:rsidRPr="002222D5" w14:paraId="0781143D" w14:textId="77777777" w:rsidTr="00420C56">
        <w:trPr>
          <w:trHeight w:val="561"/>
        </w:trPr>
        <w:tc>
          <w:tcPr>
            <w:tcW w:w="1134" w:type="pct"/>
          </w:tcPr>
          <w:p w14:paraId="1C64C00C" w14:textId="77777777" w:rsidR="002659FD" w:rsidRPr="002222D5" w:rsidRDefault="002659FD" w:rsidP="00B014B0">
            <w:pPr>
              <w:pStyle w:val="VRQACourseTemplateLeftHandColumnBlueNoHanging"/>
              <w:rPr>
                <w:color w:val="auto"/>
              </w:rPr>
            </w:pPr>
            <w:bookmarkStart w:id="192" w:name="_Toc200655839"/>
            <w:r w:rsidRPr="002222D5">
              <w:rPr>
                <w:color w:val="auto"/>
              </w:rPr>
              <w:t>Title</w:t>
            </w:r>
            <w:bookmarkEnd w:id="192"/>
          </w:p>
        </w:tc>
        <w:tc>
          <w:tcPr>
            <w:tcW w:w="3866" w:type="pct"/>
          </w:tcPr>
          <w:p w14:paraId="60285CE8" w14:textId="2691DCCD" w:rsidR="002659FD" w:rsidRPr="002222D5" w:rsidRDefault="002659FD" w:rsidP="00B014B0">
            <w:pPr>
              <w:pStyle w:val="VRQACourseTemplateTableText"/>
              <w:rPr>
                <w:bCs/>
                <w:color w:val="auto"/>
              </w:rPr>
            </w:pPr>
            <w:r w:rsidRPr="002222D5">
              <w:rPr>
                <w:rFonts w:cs="Arial"/>
                <w:color w:val="auto"/>
              </w:rPr>
              <w:t xml:space="preserve">Assessment Requirements for </w:t>
            </w:r>
            <w:r w:rsidR="00106269" w:rsidRPr="00106269">
              <w:rPr>
                <w:rFonts w:cs="Arial"/>
                <w:bCs/>
                <w:color w:val="auto"/>
              </w:rPr>
              <w:t>VU23911</w:t>
            </w:r>
            <w:r w:rsidRPr="003F54E6">
              <w:rPr>
                <w:rFonts w:cs="Arial"/>
                <w:bCs/>
                <w:color w:val="auto"/>
              </w:rPr>
              <w:t xml:space="preserve"> - Apply hydraulic principles to achieve an engineering task</w:t>
            </w:r>
          </w:p>
        </w:tc>
      </w:tr>
      <w:tr w:rsidR="002659FD" w:rsidRPr="002222D5" w14:paraId="65F19DD2" w14:textId="77777777" w:rsidTr="00420C56">
        <w:trPr>
          <w:trHeight w:val="561"/>
        </w:trPr>
        <w:tc>
          <w:tcPr>
            <w:tcW w:w="1134" w:type="pct"/>
          </w:tcPr>
          <w:p w14:paraId="7DF22779" w14:textId="77777777" w:rsidR="002659FD" w:rsidRPr="002222D5" w:rsidRDefault="002659FD" w:rsidP="00B014B0">
            <w:pPr>
              <w:pStyle w:val="VRQACourseTemplateLeftHandColumnBlueNoHanging"/>
              <w:rPr>
                <w:color w:val="auto"/>
              </w:rPr>
            </w:pPr>
            <w:bookmarkStart w:id="193" w:name="_Toc200655840"/>
            <w:r w:rsidRPr="002222D5">
              <w:rPr>
                <w:color w:val="auto"/>
              </w:rPr>
              <w:t>Performance Evidence</w:t>
            </w:r>
            <w:bookmarkEnd w:id="193"/>
          </w:p>
        </w:tc>
        <w:tc>
          <w:tcPr>
            <w:tcW w:w="3866" w:type="pct"/>
          </w:tcPr>
          <w:p w14:paraId="4DE13974" w14:textId="77777777" w:rsidR="002659FD" w:rsidRPr="002222D5" w:rsidRDefault="002659FD" w:rsidP="00B014B0">
            <w:pPr>
              <w:shd w:val="clear" w:color="auto" w:fill="FFFFFF"/>
              <w:spacing w:before="120"/>
              <w:rPr>
                <w:rFonts w:eastAsia="Times New Roman" w:cs="Arial"/>
                <w:sz w:val="22"/>
                <w:szCs w:val="19"/>
                <w:lang w:val="en-AU"/>
              </w:rPr>
            </w:pPr>
            <w:r w:rsidRPr="002222D5">
              <w:rPr>
                <w:rFonts w:eastAsia="Times New Roman" w:cs="Arial"/>
                <w:sz w:val="22"/>
                <w:szCs w:val="19"/>
                <w:lang w:val="en-AU"/>
              </w:rPr>
              <w:t xml:space="preserve">The learner must be able to demonstrate competency in </w:t>
            </w:r>
            <w:proofErr w:type="gramStart"/>
            <w:r w:rsidRPr="002222D5">
              <w:rPr>
                <w:rFonts w:eastAsia="Times New Roman" w:cs="Arial"/>
                <w:sz w:val="22"/>
                <w:szCs w:val="19"/>
                <w:lang w:val="en-AU"/>
              </w:rPr>
              <w:t>all of</w:t>
            </w:r>
            <w:proofErr w:type="gramEnd"/>
            <w:r w:rsidRPr="002222D5">
              <w:rPr>
                <w:rFonts w:eastAsia="Times New Roman" w:cs="Arial"/>
                <w:sz w:val="22"/>
                <w:szCs w:val="19"/>
                <w:lang w:val="en-AU"/>
              </w:rPr>
              <w:t xml:space="preserve"> the elements, performance criteria and foundation skills in this unit including the ability to:</w:t>
            </w:r>
          </w:p>
          <w:p w14:paraId="5465F194" w14:textId="77777777" w:rsidR="002659FD" w:rsidRPr="002222D5" w:rsidRDefault="002659FD" w:rsidP="007C4616">
            <w:pPr>
              <w:numPr>
                <w:ilvl w:val="0"/>
                <w:numId w:val="34"/>
              </w:numPr>
              <w:shd w:val="clear" w:color="auto" w:fill="FFFFFF"/>
              <w:spacing w:before="120"/>
              <w:rPr>
                <w:rFonts w:eastAsia="Times New Roman" w:cs="Arial"/>
                <w:sz w:val="22"/>
                <w:szCs w:val="19"/>
                <w:shd w:val="clear" w:color="auto" w:fill="FFFFFF"/>
                <w:lang w:val="en-AU"/>
              </w:rPr>
            </w:pPr>
            <w:r w:rsidRPr="002222D5">
              <w:rPr>
                <w:rFonts w:eastAsia="Times New Roman" w:cs="Arial"/>
                <w:sz w:val="22"/>
                <w:szCs w:val="19"/>
                <w:lang w:val="en-AU"/>
              </w:rPr>
              <w:t xml:space="preserve">apply hydraulic principles by planning, constructing and testing a hydraulic system and machine control circuitry to achieve an engineering task </w:t>
            </w:r>
            <w:r w:rsidRPr="002222D5">
              <w:rPr>
                <w:rFonts w:eastAsia="Times New Roman" w:cs="Arial"/>
                <w:bCs/>
                <w:sz w:val="22"/>
                <w:szCs w:val="19"/>
                <w:lang w:val="en-AU"/>
              </w:rPr>
              <w:t>on two (2) occasions and each in a different context.</w:t>
            </w:r>
          </w:p>
        </w:tc>
      </w:tr>
      <w:tr w:rsidR="002659FD" w:rsidRPr="002222D5" w14:paraId="0256F9B6" w14:textId="77777777" w:rsidTr="00420C56">
        <w:trPr>
          <w:trHeight w:val="561"/>
        </w:trPr>
        <w:tc>
          <w:tcPr>
            <w:tcW w:w="1134" w:type="pct"/>
          </w:tcPr>
          <w:p w14:paraId="01406014" w14:textId="77777777" w:rsidR="002659FD" w:rsidRPr="002222D5" w:rsidRDefault="002659FD" w:rsidP="00B014B0">
            <w:pPr>
              <w:pStyle w:val="VRQACourseTemplateLeftHandColumnBlueNoHanging"/>
              <w:rPr>
                <w:color w:val="auto"/>
              </w:rPr>
            </w:pPr>
            <w:bookmarkStart w:id="194" w:name="_Toc200655841"/>
            <w:r w:rsidRPr="002222D5">
              <w:rPr>
                <w:color w:val="auto"/>
              </w:rPr>
              <w:t>Knowledge Evidence</w:t>
            </w:r>
            <w:bookmarkEnd w:id="194"/>
          </w:p>
        </w:tc>
        <w:tc>
          <w:tcPr>
            <w:tcW w:w="3866" w:type="pct"/>
          </w:tcPr>
          <w:p w14:paraId="1DB28A21" w14:textId="77777777" w:rsidR="002659FD" w:rsidRPr="002222D5" w:rsidRDefault="002659FD" w:rsidP="00B014B0">
            <w:pPr>
              <w:autoSpaceDE w:val="0"/>
              <w:autoSpaceDN w:val="0"/>
              <w:adjustRightInd w:val="0"/>
              <w:spacing w:before="120" w:after="120"/>
              <w:rPr>
                <w:rFonts w:eastAsia="Times New Roman" w:cs="Arial"/>
                <w:sz w:val="22"/>
                <w:szCs w:val="22"/>
                <w:lang w:val="en-GB" w:eastAsia="en-GB"/>
              </w:rPr>
            </w:pPr>
            <w:r w:rsidRPr="002222D5">
              <w:rPr>
                <w:rFonts w:eastAsia="Times New Roman"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569C391" w14:textId="77777777" w:rsidR="002659FD" w:rsidRPr="002222D5" w:rsidRDefault="002659FD" w:rsidP="007C4616">
            <w:pPr>
              <w:pStyle w:val="ListParagraph"/>
              <w:numPr>
                <w:ilvl w:val="0"/>
                <w:numId w:val="34"/>
              </w:numPr>
              <w:autoSpaceDE w:val="0"/>
              <w:autoSpaceDN w:val="0"/>
              <w:adjustRightInd w:val="0"/>
              <w:spacing w:before="60" w:after="60"/>
              <w:rPr>
                <w:rFonts w:eastAsia="Times New Roman" w:cs="Arial"/>
                <w:sz w:val="22"/>
                <w:szCs w:val="22"/>
                <w:lang w:eastAsia="en-AU"/>
              </w:rPr>
            </w:pPr>
            <w:r w:rsidRPr="002222D5">
              <w:rPr>
                <w:rFonts w:eastAsia="Times New Roman" w:cs="Arial"/>
                <w:sz w:val="22"/>
                <w:szCs w:val="22"/>
                <w:lang w:eastAsia="en-AU"/>
              </w:rPr>
              <w:t>components:</w:t>
            </w:r>
          </w:p>
          <w:p w14:paraId="25808421" w14:textId="77777777" w:rsidR="002659FD" w:rsidRPr="002222D5" w:rsidRDefault="002659FD" w:rsidP="007C4616">
            <w:pPr>
              <w:pStyle w:val="ListParagraph"/>
              <w:numPr>
                <w:ilvl w:val="0"/>
                <w:numId w:val="36"/>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control valves:</w:t>
            </w:r>
          </w:p>
          <w:p w14:paraId="4E59BE1A" w14:textId="77777777" w:rsidR="002659FD" w:rsidRPr="002222D5" w:rsidRDefault="002659FD" w:rsidP="007C4616">
            <w:pPr>
              <w:numPr>
                <w:ilvl w:val="2"/>
                <w:numId w:val="35"/>
              </w:numPr>
              <w:tabs>
                <w:tab w:val="left" w:pos="1026"/>
              </w:tabs>
              <w:contextualSpacing/>
              <w:rPr>
                <w:rFonts w:eastAsia="Times New Roman" w:cs="Arial"/>
                <w:sz w:val="22"/>
                <w:szCs w:val="22"/>
                <w:lang w:eastAsia="en-AU"/>
              </w:rPr>
            </w:pPr>
            <w:r w:rsidRPr="002222D5">
              <w:rPr>
                <w:rFonts w:eastAsia="Times New Roman" w:cs="Arial"/>
                <w:sz w:val="22"/>
                <w:szCs w:val="22"/>
                <w:lang w:eastAsia="en-AU"/>
              </w:rPr>
              <w:t>direction</w:t>
            </w:r>
          </w:p>
          <w:p w14:paraId="63DEDCA9" w14:textId="77777777" w:rsidR="002659FD" w:rsidRPr="002222D5" w:rsidRDefault="002659FD" w:rsidP="007C4616">
            <w:pPr>
              <w:numPr>
                <w:ilvl w:val="2"/>
                <w:numId w:val="35"/>
              </w:numPr>
              <w:tabs>
                <w:tab w:val="left" w:pos="1026"/>
              </w:tabs>
              <w:contextualSpacing/>
              <w:rPr>
                <w:rFonts w:eastAsia="Times New Roman" w:cs="Arial"/>
                <w:sz w:val="22"/>
                <w:szCs w:val="22"/>
                <w:lang w:eastAsia="en-AU"/>
              </w:rPr>
            </w:pPr>
            <w:r w:rsidRPr="002222D5">
              <w:rPr>
                <w:rFonts w:eastAsia="Times New Roman" w:cs="Arial"/>
                <w:sz w:val="22"/>
                <w:szCs w:val="22"/>
                <w:lang w:eastAsia="en-AU"/>
              </w:rPr>
              <w:t>pressure</w:t>
            </w:r>
          </w:p>
          <w:p w14:paraId="77C42AD7" w14:textId="77777777" w:rsidR="002659FD" w:rsidRPr="002222D5" w:rsidRDefault="002659FD" w:rsidP="007C4616">
            <w:pPr>
              <w:numPr>
                <w:ilvl w:val="2"/>
                <w:numId w:val="35"/>
              </w:numPr>
              <w:tabs>
                <w:tab w:val="left" w:pos="1026"/>
              </w:tabs>
              <w:contextualSpacing/>
              <w:rPr>
                <w:rFonts w:eastAsia="Times New Roman" w:cs="Arial"/>
                <w:sz w:val="22"/>
                <w:szCs w:val="22"/>
                <w:lang w:eastAsia="en-AU"/>
              </w:rPr>
            </w:pPr>
            <w:r w:rsidRPr="002222D5">
              <w:rPr>
                <w:rFonts w:eastAsia="Times New Roman" w:cs="Arial"/>
                <w:sz w:val="22"/>
                <w:szCs w:val="22"/>
                <w:lang w:eastAsia="en-AU"/>
              </w:rPr>
              <w:t>flow</w:t>
            </w:r>
          </w:p>
          <w:p w14:paraId="3BAC6614" w14:textId="77777777" w:rsidR="002659FD" w:rsidRPr="002222D5" w:rsidRDefault="002659FD" w:rsidP="007C4616">
            <w:pPr>
              <w:numPr>
                <w:ilvl w:val="2"/>
                <w:numId w:val="35"/>
              </w:numPr>
              <w:tabs>
                <w:tab w:val="left" w:pos="1026"/>
              </w:tabs>
              <w:contextualSpacing/>
              <w:rPr>
                <w:rFonts w:eastAsia="Times New Roman" w:cs="Arial"/>
                <w:sz w:val="22"/>
                <w:szCs w:val="22"/>
                <w:lang w:eastAsia="en-AU"/>
              </w:rPr>
            </w:pPr>
            <w:r w:rsidRPr="002222D5">
              <w:rPr>
                <w:rFonts w:eastAsia="Times New Roman" w:cs="Arial"/>
                <w:sz w:val="22"/>
                <w:szCs w:val="22"/>
                <w:lang w:eastAsia="en-AU"/>
              </w:rPr>
              <w:t>actuators</w:t>
            </w:r>
          </w:p>
          <w:p w14:paraId="5FD4DD5D" w14:textId="77777777" w:rsidR="002659FD" w:rsidRPr="002222D5" w:rsidRDefault="002659FD" w:rsidP="007C4616">
            <w:pPr>
              <w:numPr>
                <w:ilvl w:val="2"/>
                <w:numId w:val="35"/>
              </w:numPr>
              <w:tabs>
                <w:tab w:val="left" w:pos="1026"/>
              </w:tabs>
              <w:contextualSpacing/>
              <w:rPr>
                <w:rFonts w:eastAsia="Times New Roman" w:cs="Arial"/>
                <w:sz w:val="22"/>
                <w:szCs w:val="22"/>
                <w:lang w:eastAsia="en-AU"/>
              </w:rPr>
            </w:pPr>
            <w:r w:rsidRPr="002222D5">
              <w:rPr>
                <w:rFonts w:eastAsia="Times New Roman" w:cs="Arial"/>
                <w:sz w:val="22"/>
                <w:szCs w:val="22"/>
                <w:lang w:eastAsia="en-AU"/>
              </w:rPr>
              <w:t>cylinders</w:t>
            </w:r>
          </w:p>
          <w:p w14:paraId="043D194C" w14:textId="77777777" w:rsidR="002659FD" w:rsidRPr="002222D5" w:rsidRDefault="002659FD" w:rsidP="007C4616">
            <w:pPr>
              <w:pStyle w:val="ListParagraph"/>
              <w:numPr>
                <w:ilvl w:val="0"/>
                <w:numId w:val="34"/>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manifolds</w:t>
            </w:r>
          </w:p>
          <w:p w14:paraId="37002A4A" w14:textId="77777777" w:rsidR="002659FD" w:rsidRPr="002222D5" w:rsidRDefault="002659FD" w:rsidP="007C4616">
            <w:pPr>
              <w:pStyle w:val="ListParagraph"/>
              <w:numPr>
                <w:ilvl w:val="0"/>
                <w:numId w:val="37"/>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electro-hydraulic controls</w:t>
            </w:r>
          </w:p>
          <w:p w14:paraId="1C631CC5" w14:textId="77777777" w:rsidR="002659FD" w:rsidRPr="002222D5" w:rsidRDefault="002659FD" w:rsidP="007C4616">
            <w:pPr>
              <w:pStyle w:val="ListParagraph"/>
              <w:numPr>
                <w:ilvl w:val="0"/>
                <w:numId w:val="37"/>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fluid conductors</w:t>
            </w:r>
          </w:p>
          <w:p w14:paraId="21537AC6" w14:textId="77777777" w:rsidR="002659FD" w:rsidRPr="002222D5" w:rsidRDefault="002659FD" w:rsidP="007C4616">
            <w:pPr>
              <w:pStyle w:val="ListParagraph"/>
              <w:numPr>
                <w:ilvl w:val="0"/>
                <w:numId w:val="37"/>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pumps and reservoirs</w:t>
            </w:r>
          </w:p>
          <w:p w14:paraId="1A99C32B" w14:textId="77777777" w:rsidR="002659FD" w:rsidRPr="002222D5" w:rsidRDefault="002659FD" w:rsidP="007C4616">
            <w:pPr>
              <w:pStyle w:val="ListParagraph"/>
              <w:numPr>
                <w:ilvl w:val="0"/>
                <w:numId w:val="37"/>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motors</w:t>
            </w:r>
          </w:p>
          <w:p w14:paraId="17E0F5CE" w14:textId="77777777" w:rsidR="002659FD" w:rsidRPr="002222D5" w:rsidRDefault="002659FD" w:rsidP="007C4616">
            <w:pPr>
              <w:pStyle w:val="ListParagraph"/>
              <w:numPr>
                <w:ilvl w:val="0"/>
                <w:numId w:val="34"/>
              </w:numPr>
              <w:autoSpaceDE w:val="0"/>
              <w:autoSpaceDN w:val="0"/>
              <w:adjustRightInd w:val="0"/>
              <w:spacing w:before="60" w:after="60"/>
              <w:rPr>
                <w:rFonts w:eastAsia="Times New Roman" w:cs="Arial"/>
                <w:sz w:val="22"/>
                <w:szCs w:val="22"/>
                <w:lang w:eastAsia="en-AU"/>
              </w:rPr>
            </w:pPr>
            <w:r w:rsidRPr="002222D5">
              <w:rPr>
                <w:rFonts w:eastAsia="Times New Roman" w:cs="Arial"/>
                <w:sz w:val="22"/>
                <w:szCs w:val="22"/>
                <w:lang w:eastAsia="en-AU"/>
              </w:rPr>
              <w:t>hydrostatic transmission:</w:t>
            </w:r>
          </w:p>
          <w:p w14:paraId="2C42A79E" w14:textId="77777777" w:rsidR="002659FD" w:rsidRPr="002222D5" w:rsidRDefault="002659FD" w:rsidP="007C4616">
            <w:pPr>
              <w:pStyle w:val="ListParagraph"/>
              <w:numPr>
                <w:ilvl w:val="0"/>
                <w:numId w:val="38"/>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circuits</w:t>
            </w:r>
          </w:p>
          <w:p w14:paraId="142532B1" w14:textId="77777777" w:rsidR="002659FD" w:rsidRPr="002222D5" w:rsidRDefault="002659FD" w:rsidP="007C4616">
            <w:pPr>
              <w:pStyle w:val="ListParagraph"/>
              <w:numPr>
                <w:ilvl w:val="0"/>
                <w:numId w:val="38"/>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concepts</w:t>
            </w:r>
          </w:p>
          <w:p w14:paraId="72165F0E" w14:textId="77777777" w:rsidR="002659FD" w:rsidRPr="002222D5" w:rsidRDefault="002659FD" w:rsidP="007C4616">
            <w:pPr>
              <w:pStyle w:val="ListParagraph"/>
              <w:numPr>
                <w:ilvl w:val="0"/>
                <w:numId w:val="38"/>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output characteristics(pump/motor)</w:t>
            </w:r>
          </w:p>
          <w:p w14:paraId="5F49831C" w14:textId="77777777" w:rsidR="002659FD" w:rsidRPr="002222D5" w:rsidRDefault="002659FD" w:rsidP="007C4616">
            <w:pPr>
              <w:pStyle w:val="ListParagraph"/>
              <w:numPr>
                <w:ilvl w:val="0"/>
                <w:numId w:val="34"/>
              </w:numPr>
              <w:autoSpaceDE w:val="0"/>
              <w:autoSpaceDN w:val="0"/>
              <w:adjustRightInd w:val="0"/>
              <w:spacing w:before="60" w:after="60"/>
              <w:rPr>
                <w:rFonts w:eastAsia="Times New Roman" w:cs="Arial"/>
                <w:sz w:val="22"/>
                <w:szCs w:val="22"/>
                <w:lang w:eastAsia="en-AU"/>
              </w:rPr>
            </w:pPr>
            <w:r w:rsidRPr="002222D5">
              <w:rPr>
                <w:rFonts w:eastAsia="Times New Roman" w:cs="Arial"/>
                <w:sz w:val="22"/>
                <w:szCs w:val="22"/>
                <w:lang w:eastAsia="en-AU"/>
              </w:rPr>
              <w:t>hydraulic circuitry:</w:t>
            </w:r>
          </w:p>
          <w:p w14:paraId="2237C016" w14:textId="77777777" w:rsidR="002659FD" w:rsidRPr="002222D5" w:rsidRDefault="002659FD" w:rsidP="007C4616">
            <w:pPr>
              <w:pStyle w:val="ListParagraph"/>
              <w:numPr>
                <w:ilvl w:val="0"/>
                <w:numId w:val="39"/>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machine control circuits</w:t>
            </w:r>
          </w:p>
          <w:p w14:paraId="4FD0C995" w14:textId="77777777" w:rsidR="002659FD" w:rsidRPr="002222D5" w:rsidRDefault="002659FD" w:rsidP="007C4616">
            <w:pPr>
              <w:pStyle w:val="ListParagraph"/>
              <w:numPr>
                <w:ilvl w:val="0"/>
                <w:numId w:val="39"/>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symbol identification</w:t>
            </w:r>
          </w:p>
          <w:p w14:paraId="17D23ECF" w14:textId="77777777" w:rsidR="002659FD" w:rsidRPr="002222D5" w:rsidRDefault="002659FD" w:rsidP="007C4616">
            <w:pPr>
              <w:pStyle w:val="ListParagraph"/>
              <w:numPr>
                <w:ilvl w:val="0"/>
                <w:numId w:val="39"/>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circuit interpretation</w:t>
            </w:r>
          </w:p>
          <w:p w14:paraId="77C05154" w14:textId="77777777" w:rsidR="002659FD" w:rsidRPr="002222D5" w:rsidRDefault="002659FD" w:rsidP="007C4616">
            <w:pPr>
              <w:pStyle w:val="ListParagraph"/>
              <w:numPr>
                <w:ilvl w:val="0"/>
                <w:numId w:val="39"/>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operating parameters</w:t>
            </w:r>
          </w:p>
          <w:p w14:paraId="27FD0452" w14:textId="77777777" w:rsidR="002659FD" w:rsidRPr="002222D5" w:rsidRDefault="002659FD" w:rsidP="007C4616">
            <w:pPr>
              <w:pStyle w:val="ListParagraph"/>
              <w:numPr>
                <w:ilvl w:val="0"/>
                <w:numId w:val="34"/>
              </w:numPr>
              <w:autoSpaceDE w:val="0"/>
              <w:autoSpaceDN w:val="0"/>
              <w:adjustRightInd w:val="0"/>
              <w:spacing w:before="60" w:after="60"/>
              <w:rPr>
                <w:rFonts w:eastAsia="Times New Roman" w:cs="Arial"/>
                <w:sz w:val="22"/>
                <w:szCs w:val="22"/>
                <w:lang w:eastAsia="en-AU"/>
              </w:rPr>
            </w:pPr>
            <w:proofErr w:type="gramStart"/>
            <w:r w:rsidRPr="002222D5">
              <w:rPr>
                <w:rFonts w:eastAsia="Times New Roman" w:cs="Arial"/>
                <w:sz w:val="22"/>
                <w:szCs w:val="22"/>
                <w:lang w:eastAsia="en-AU"/>
              </w:rPr>
              <w:t>servicing</w:t>
            </w:r>
            <w:proofErr w:type="gramEnd"/>
            <w:r w:rsidRPr="002222D5">
              <w:rPr>
                <w:rFonts w:eastAsia="Times New Roman" w:cs="Arial"/>
                <w:sz w:val="22"/>
                <w:szCs w:val="22"/>
                <w:lang w:eastAsia="en-AU"/>
              </w:rPr>
              <w:t>:</w:t>
            </w:r>
          </w:p>
          <w:p w14:paraId="309B7A8F" w14:textId="77777777" w:rsidR="002659FD" w:rsidRPr="002222D5" w:rsidRDefault="002659FD" w:rsidP="007C4616">
            <w:pPr>
              <w:pStyle w:val="ListParagraph"/>
              <w:numPr>
                <w:ilvl w:val="0"/>
                <w:numId w:val="40"/>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routine maintenance requirements</w:t>
            </w:r>
          </w:p>
          <w:p w14:paraId="57B97F56" w14:textId="77777777" w:rsidR="002659FD" w:rsidRPr="002222D5" w:rsidRDefault="002659FD" w:rsidP="007C4616">
            <w:pPr>
              <w:pStyle w:val="VRQACourseTemplateTableText"/>
              <w:numPr>
                <w:ilvl w:val="0"/>
                <w:numId w:val="40"/>
              </w:numPr>
              <w:rPr>
                <w:color w:val="auto"/>
                <w:lang w:val="en"/>
              </w:rPr>
            </w:pPr>
            <w:r w:rsidRPr="002222D5">
              <w:rPr>
                <w:rFonts w:eastAsia="Times New Roman" w:cs="Arial"/>
                <w:color w:val="auto"/>
                <w:lang w:val="en-GB" w:eastAsia="en-GB"/>
              </w:rPr>
              <w:t>testing and fault tracing.</w:t>
            </w:r>
          </w:p>
        </w:tc>
      </w:tr>
      <w:tr w:rsidR="002659FD" w:rsidRPr="002222D5" w14:paraId="04CF6483" w14:textId="77777777" w:rsidTr="00420C56">
        <w:trPr>
          <w:trHeight w:val="561"/>
        </w:trPr>
        <w:tc>
          <w:tcPr>
            <w:tcW w:w="1134" w:type="pct"/>
          </w:tcPr>
          <w:p w14:paraId="5DB66B12" w14:textId="77777777" w:rsidR="002659FD" w:rsidRPr="002222D5" w:rsidRDefault="002659FD" w:rsidP="00B014B0">
            <w:pPr>
              <w:pStyle w:val="VRQACourseTemplateLeftHandColumnBlueNoHanging"/>
              <w:rPr>
                <w:color w:val="auto"/>
              </w:rPr>
            </w:pPr>
            <w:bookmarkStart w:id="195" w:name="_Toc200655842"/>
            <w:r w:rsidRPr="002222D5">
              <w:rPr>
                <w:color w:val="auto"/>
              </w:rPr>
              <w:t>Assessment Conditions</w:t>
            </w:r>
            <w:bookmarkEnd w:id="195"/>
          </w:p>
        </w:tc>
        <w:tc>
          <w:tcPr>
            <w:tcW w:w="3866" w:type="pct"/>
          </w:tcPr>
          <w:p w14:paraId="3A3674F9" w14:textId="77777777" w:rsidR="002659FD" w:rsidRPr="002222D5" w:rsidRDefault="002659FD" w:rsidP="00B014B0">
            <w:pPr>
              <w:spacing w:before="120" w:after="120" w:line="276" w:lineRule="auto"/>
              <w:rPr>
                <w:rFonts w:eastAsia="Times New Roman" w:cs="Arial"/>
                <w:sz w:val="22"/>
                <w:szCs w:val="22"/>
                <w:lang w:val="en-AU" w:eastAsia="en-AU"/>
              </w:rPr>
            </w:pPr>
            <w:r w:rsidRPr="002222D5">
              <w:rPr>
                <w:rFonts w:eastAsia="Times New Roman" w:cs="Arial"/>
                <w:sz w:val="22"/>
                <w:szCs w:val="22"/>
                <w:lang w:val="en-AU" w:eastAsia="en-AU"/>
              </w:rPr>
              <w:t>Assessment must be conducted in a workplace or simulated environment that replicates real workplace conditions with access to:</w:t>
            </w:r>
          </w:p>
          <w:p w14:paraId="5632405C" w14:textId="77777777" w:rsidR="002659FD" w:rsidRPr="002222D5" w:rsidRDefault="002659FD" w:rsidP="007C4616">
            <w:pPr>
              <w:numPr>
                <w:ilvl w:val="0"/>
                <w:numId w:val="42"/>
              </w:numPr>
              <w:shd w:val="clear" w:color="auto" w:fill="FFFFFF"/>
              <w:spacing w:before="120"/>
              <w:rPr>
                <w:rFonts w:eastAsia="Times New Roman" w:cs="Arial"/>
                <w:sz w:val="22"/>
                <w:szCs w:val="19"/>
                <w:lang w:val="en-AU"/>
              </w:rPr>
            </w:pPr>
            <w:r w:rsidRPr="002222D5">
              <w:rPr>
                <w:rFonts w:eastAsia="Times New Roman" w:cs="Arial"/>
                <w:sz w:val="22"/>
                <w:szCs w:val="19"/>
                <w:lang w:val="en-AU"/>
              </w:rPr>
              <w:t>OHS/WHS policy and work procedures and instructions</w:t>
            </w:r>
          </w:p>
          <w:p w14:paraId="60DBE356" w14:textId="77777777" w:rsidR="002659FD" w:rsidRPr="002222D5" w:rsidRDefault="002659FD" w:rsidP="007C4616">
            <w:pPr>
              <w:numPr>
                <w:ilvl w:val="0"/>
                <w:numId w:val="42"/>
              </w:numPr>
              <w:shd w:val="clear" w:color="auto" w:fill="FFFFFF"/>
              <w:spacing w:before="120"/>
              <w:rPr>
                <w:rFonts w:eastAsia="Times New Roman" w:cs="Arial"/>
                <w:sz w:val="22"/>
                <w:szCs w:val="19"/>
                <w:lang w:val="en-AU"/>
              </w:rPr>
            </w:pPr>
            <w:r w:rsidRPr="002222D5">
              <w:rPr>
                <w:rFonts w:eastAsia="Times New Roman" w:cs="Arial"/>
                <w:sz w:val="22"/>
                <w:szCs w:val="19"/>
                <w:lang w:val="en-AU"/>
              </w:rPr>
              <w:t>relevant hydraulic equipment, tools, materials and consumables</w:t>
            </w:r>
          </w:p>
          <w:p w14:paraId="62EA931D" w14:textId="77777777" w:rsidR="007B6A88" w:rsidRPr="00CE3A32" w:rsidRDefault="002659FD" w:rsidP="007C4616">
            <w:pPr>
              <w:numPr>
                <w:ilvl w:val="0"/>
                <w:numId w:val="41"/>
              </w:numPr>
              <w:shd w:val="clear" w:color="auto" w:fill="FFFFFF"/>
              <w:spacing w:before="120"/>
              <w:rPr>
                <w:rFonts w:eastAsia="Times New Roman" w:cs="Arial"/>
                <w:sz w:val="22"/>
                <w:szCs w:val="22"/>
                <w:lang w:val="en-AU" w:eastAsia="en-AU"/>
              </w:rPr>
            </w:pPr>
            <w:r w:rsidRPr="002222D5">
              <w:rPr>
                <w:rFonts w:eastAsia="Times New Roman" w:cs="Arial"/>
                <w:sz w:val="22"/>
                <w:szCs w:val="19"/>
                <w:lang w:val="en-AU"/>
              </w:rPr>
              <w:lastRenderedPageBreak/>
              <w:t>relevant plans, drawings and instructions and</w:t>
            </w:r>
          </w:p>
          <w:p w14:paraId="6EAD32E1" w14:textId="0F72B3F1" w:rsidR="002659FD" w:rsidRPr="007B6A88" w:rsidRDefault="007B6A88" w:rsidP="007C4616">
            <w:pPr>
              <w:numPr>
                <w:ilvl w:val="0"/>
                <w:numId w:val="41"/>
              </w:numPr>
              <w:shd w:val="clear" w:color="auto" w:fill="FFFFFF"/>
              <w:spacing w:before="120"/>
              <w:rPr>
                <w:rFonts w:eastAsia="Times New Roman" w:cs="Arial"/>
                <w:sz w:val="22"/>
                <w:szCs w:val="22"/>
                <w:lang w:val="en-AU" w:eastAsia="en-AU"/>
              </w:rPr>
            </w:pPr>
            <w:r w:rsidRPr="007B6A88">
              <w:rPr>
                <w:rFonts w:eastAsia="Times New Roman" w:cs="Arial"/>
                <w:sz w:val="22"/>
                <w:szCs w:val="19"/>
                <w:lang w:val="en-AU"/>
              </w:rPr>
              <w:t>manufacturer specifications/manuals</w:t>
            </w:r>
            <w:r w:rsidR="002659FD" w:rsidRPr="007B6A88">
              <w:rPr>
                <w:rFonts w:eastAsia="Times New Roman" w:cs="Arial"/>
                <w:sz w:val="22"/>
                <w:szCs w:val="19"/>
                <w:lang w:val="en-AU"/>
              </w:rPr>
              <w:t>.</w:t>
            </w:r>
            <w:r w:rsidR="002659FD" w:rsidRPr="007B6A88">
              <w:rPr>
                <w:rFonts w:eastAsia="Times New Roman" w:cs="Arial"/>
                <w:sz w:val="22"/>
                <w:szCs w:val="22"/>
                <w:lang w:val="en-AU" w:eastAsia="en-AU"/>
              </w:rPr>
              <w:t xml:space="preserve"> </w:t>
            </w:r>
          </w:p>
          <w:p w14:paraId="0585DD60" w14:textId="77777777" w:rsidR="002659FD" w:rsidRPr="002222D5" w:rsidRDefault="002659FD" w:rsidP="00B014B0">
            <w:pPr>
              <w:spacing w:before="120" w:after="120"/>
              <w:rPr>
                <w:rFonts w:eastAsia="Times New Roman" w:cs="Arial"/>
                <w:b/>
                <w:iCs/>
                <w:sz w:val="22"/>
                <w:szCs w:val="22"/>
                <w:lang w:val="en-AU"/>
              </w:rPr>
            </w:pPr>
            <w:r w:rsidRPr="002222D5">
              <w:rPr>
                <w:rFonts w:eastAsia="Times New Roman" w:cs="Arial"/>
                <w:b/>
                <w:iCs/>
                <w:sz w:val="22"/>
                <w:szCs w:val="22"/>
                <w:lang w:val="en-AU"/>
              </w:rPr>
              <w:t>Assessor requirements:</w:t>
            </w:r>
          </w:p>
          <w:p w14:paraId="7B8A5442" w14:textId="77777777" w:rsidR="002659FD" w:rsidRPr="002222D5" w:rsidRDefault="002659FD" w:rsidP="00B014B0">
            <w:pPr>
              <w:shd w:val="clear" w:color="auto" w:fill="FFFFFF"/>
              <w:spacing w:before="120"/>
              <w:rPr>
                <w:rFonts w:eastAsia="Times New Roman" w:cs="Arial"/>
                <w:sz w:val="22"/>
                <w:szCs w:val="19"/>
                <w:lang w:val="en-AU"/>
              </w:rPr>
            </w:pPr>
            <w:r w:rsidRPr="002222D5">
              <w:rPr>
                <w:rFonts w:eastAsia="Times New Roman" w:cs="Arial"/>
                <w:sz w:val="22"/>
                <w:szCs w:val="19"/>
                <w:lang w:val="en-AU"/>
              </w:rPr>
              <w:t xml:space="preserve">Assessors of this unit must satisfy the requirements for assessors in applicable vocational education and training legislation, frameworks and/or standards. </w:t>
            </w:r>
          </w:p>
        </w:tc>
      </w:tr>
    </w:tbl>
    <w:p w14:paraId="0C32A9A3" w14:textId="4961CAE8" w:rsidR="0021196F" w:rsidRDefault="0021196F" w:rsidP="006D1FB5"/>
    <w:p w14:paraId="47B1EFC9" w14:textId="77777777" w:rsidR="0021196F" w:rsidRDefault="0021196F">
      <w:r>
        <w:br w:type="page"/>
      </w:r>
    </w:p>
    <w:p w14:paraId="013C6B2D" w14:textId="77777777" w:rsidR="00CE3A32" w:rsidRDefault="00CE3A32"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8043BD" w:rsidRPr="002222D5" w14:paraId="72E6A8FA"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D27B954" w14:textId="77777777" w:rsidR="008043BD" w:rsidRPr="002222D5" w:rsidRDefault="008043BD" w:rsidP="00B014B0">
            <w:pPr>
              <w:pStyle w:val="VRQACourseTemplateLeftHandColumnBlue"/>
              <w:rPr>
                <w:color w:val="auto"/>
              </w:rPr>
            </w:pPr>
            <w:bookmarkStart w:id="196" w:name="_Toc200655843"/>
            <w:r w:rsidRPr="002222D5">
              <w:rPr>
                <w:color w:val="auto"/>
                <w:lang w:val="en-US"/>
              </w:rPr>
              <w:t>Unit code</w:t>
            </w:r>
            <w:bookmarkEnd w:id="196"/>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7FD7E65" w14:textId="3542B999" w:rsidR="008043BD" w:rsidRPr="002222D5" w:rsidRDefault="005F15F6" w:rsidP="00B014B0">
            <w:pPr>
              <w:pStyle w:val="VRQACourseTemplateTableText"/>
              <w:rPr>
                <w:rFonts w:cs="Arial"/>
                <w:color w:val="auto"/>
              </w:rPr>
            </w:pPr>
            <w:r w:rsidRPr="005F15F6">
              <w:rPr>
                <w:rFonts w:cs="Arial"/>
                <w:b/>
                <w:iCs/>
                <w:color w:val="auto"/>
                <w:lang w:val="en-AU" w:eastAsia="en-US"/>
              </w:rPr>
              <w:t>VU23932</w:t>
            </w:r>
          </w:p>
        </w:tc>
      </w:tr>
      <w:tr w:rsidR="008043BD" w:rsidRPr="002222D5" w14:paraId="2E1D52FC" w14:textId="77777777" w:rsidTr="00420C56">
        <w:trPr>
          <w:trHeight w:val="340"/>
        </w:trPr>
        <w:tc>
          <w:tcPr>
            <w:tcW w:w="1397" w:type="pct"/>
          </w:tcPr>
          <w:p w14:paraId="15ED792E" w14:textId="77777777" w:rsidR="008043BD" w:rsidRPr="002222D5" w:rsidRDefault="008043BD" w:rsidP="00B014B0">
            <w:pPr>
              <w:pStyle w:val="VRQACourseTemplateLeftHandColumnBlue"/>
              <w:rPr>
                <w:color w:val="auto"/>
              </w:rPr>
            </w:pPr>
            <w:bookmarkStart w:id="197" w:name="_Toc200655844"/>
            <w:r w:rsidRPr="002222D5">
              <w:rPr>
                <w:color w:val="auto"/>
              </w:rPr>
              <w:t>Unit title</w:t>
            </w:r>
            <w:bookmarkEnd w:id="197"/>
          </w:p>
        </w:tc>
        <w:tc>
          <w:tcPr>
            <w:tcW w:w="3603" w:type="pct"/>
          </w:tcPr>
          <w:p w14:paraId="524EA503" w14:textId="77777777" w:rsidR="008043BD" w:rsidRPr="002222D5" w:rsidRDefault="008043BD" w:rsidP="00B014B0">
            <w:pPr>
              <w:pStyle w:val="VRQACourseTemplateTableText"/>
              <w:rPr>
                <w:b/>
                <w:bCs/>
                <w:color w:val="auto"/>
              </w:rPr>
            </w:pPr>
            <w:r w:rsidRPr="002222D5">
              <w:rPr>
                <w:b/>
                <w:bCs/>
                <w:color w:val="auto"/>
              </w:rPr>
              <w:t>Apply surveying for civil engineering projects</w:t>
            </w:r>
          </w:p>
        </w:tc>
      </w:tr>
      <w:tr w:rsidR="008043BD" w:rsidRPr="002222D5" w14:paraId="5D6C5FE4" w14:textId="77777777" w:rsidTr="00420C56">
        <w:trPr>
          <w:trHeight w:val="340"/>
        </w:trPr>
        <w:tc>
          <w:tcPr>
            <w:tcW w:w="1397" w:type="pct"/>
          </w:tcPr>
          <w:p w14:paraId="360560CB" w14:textId="77777777" w:rsidR="008043BD" w:rsidRPr="002222D5" w:rsidRDefault="008043BD" w:rsidP="00B014B0">
            <w:pPr>
              <w:pStyle w:val="VRQACourseTemplateLeftHandColumnBlue"/>
              <w:rPr>
                <w:color w:val="auto"/>
              </w:rPr>
            </w:pPr>
            <w:bookmarkStart w:id="198" w:name="_Toc200655845"/>
            <w:r w:rsidRPr="002222D5">
              <w:rPr>
                <w:color w:val="auto"/>
              </w:rPr>
              <w:t>Application</w:t>
            </w:r>
            <w:bookmarkEnd w:id="198"/>
          </w:p>
        </w:tc>
        <w:tc>
          <w:tcPr>
            <w:tcW w:w="3603" w:type="pct"/>
          </w:tcPr>
          <w:p w14:paraId="075F1E05" w14:textId="77777777" w:rsidR="008043BD" w:rsidRPr="002222D5" w:rsidRDefault="008043BD" w:rsidP="00B014B0">
            <w:pPr>
              <w:pStyle w:val="VRQACourseTemplateTableText"/>
              <w:rPr>
                <w:color w:val="auto"/>
                <w:lang w:val="en-GB"/>
              </w:rPr>
            </w:pPr>
            <w:r w:rsidRPr="002222D5">
              <w:rPr>
                <w:color w:val="auto"/>
                <w:lang w:val="en-GB"/>
              </w:rPr>
              <w:t xml:space="preserve">This unit describes the performance outcomes, knowledge and skills required to design and establish survey control for engineering and construction purposes. </w:t>
            </w:r>
          </w:p>
          <w:p w14:paraId="670F6A39" w14:textId="05E83D32" w:rsidR="008043BD" w:rsidRPr="002222D5" w:rsidRDefault="008043BD" w:rsidP="00B014B0">
            <w:pPr>
              <w:pStyle w:val="VRQACourseTemplateTableText"/>
              <w:rPr>
                <w:color w:val="auto"/>
                <w:lang w:val="en-GB"/>
              </w:rPr>
            </w:pPr>
            <w:r w:rsidRPr="002222D5">
              <w:rPr>
                <w:color w:val="auto"/>
                <w:lang w:val="en-GB"/>
              </w:rPr>
              <w:t>It requires the ability to take measurements for calculation of survey data, draw sketches/plans, collect and process topographical data for detail</w:t>
            </w:r>
            <w:r w:rsidR="00E57B7C">
              <w:rPr>
                <w:color w:val="auto"/>
                <w:lang w:val="en-GB"/>
              </w:rPr>
              <w:t>ed</w:t>
            </w:r>
            <w:r w:rsidRPr="002222D5">
              <w:rPr>
                <w:color w:val="auto"/>
                <w:lang w:val="en-GB"/>
              </w:rPr>
              <w:t xml:space="preserve"> mapping.</w:t>
            </w:r>
          </w:p>
          <w:p w14:paraId="556B06B0" w14:textId="77777777" w:rsidR="008043BD" w:rsidRPr="002222D5" w:rsidRDefault="008043BD" w:rsidP="00B014B0">
            <w:pPr>
              <w:pStyle w:val="VRQACourseTemplateTableText"/>
              <w:rPr>
                <w:color w:val="auto"/>
                <w:lang w:val="en-GB"/>
              </w:rPr>
            </w:pPr>
            <w:r w:rsidRPr="002222D5">
              <w:rPr>
                <w:color w:val="auto"/>
                <w:lang w:val="en-GB"/>
              </w:rPr>
              <w:t xml:space="preserve">The unit applies to a person working at paraprofessional level in an engineering/civil engineering environment where measurement and set out of engineering works is undertaken. </w:t>
            </w:r>
          </w:p>
          <w:p w14:paraId="05EC830E" w14:textId="39806236" w:rsidR="008043BD" w:rsidRPr="002222D5" w:rsidRDefault="00C663D9" w:rsidP="00B014B0">
            <w:pPr>
              <w:pStyle w:val="VRQACourseTemplateTableText"/>
              <w:rPr>
                <w:color w:val="auto"/>
              </w:rPr>
            </w:pPr>
            <w:r>
              <w:rPr>
                <w:color w:val="auto"/>
                <w:lang w:val="en-GB"/>
              </w:rPr>
              <w:t>W</w:t>
            </w:r>
            <w:r w:rsidRPr="00C663D9">
              <w:rPr>
                <w:color w:val="auto"/>
                <w:lang w:val="en-GB"/>
              </w:rPr>
              <w:t>ork safe permit/s e.g. white card railway access are obtained in accordance with regulatory requirements</w:t>
            </w:r>
            <w:r>
              <w:rPr>
                <w:color w:val="auto"/>
                <w:lang w:val="en-GB"/>
              </w:rPr>
              <w:t xml:space="preserve"> where applicable</w:t>
            </w:r>
            <w:r w:rsidR="008043BD" w:rsidRPr="002222D5">
              <w:rPr>
                <w:color w:val="auto"/>
                <w:lang w:val="en-GB"/>
              </w:rPr>
              <w:t>.</w:t>
            </w:r>
          </w:p>
        </w:tc>
      </w:tr>
      <w:tr w:rsidR="008043BD" w:rsidRPr="002222D5" w14:paraId="77174E2D" w14:textId="77777777" w:rsidTr="00420C56">
        <w:trPr>
          <w:trHeight w:val="756"/>
        </w:trPr>
        <w:tc>
          <w:tcPr>
            <w:tcW w:w="1397" w:type="pct"/>
          </w:tcPr>
          <w:p w14:paraId="21A78353" w14:textId="77777777" w:rsidR="008043BD" w:rsidRPr="002222D5" w:rsidRDefault="008043BD" w:rsidP="00B014B0">
            <w:pPr>
              <w:pStyle w:val="VRQACourseTemplateLeftHandColumnBlue"/>
              <w:rPr>
                <w:color w:val="auto"/>
              </w:rPr>
            </w:pPr>
            <w:bookmarkStart w:id="199" w:name="_Toc200655846"/>
            <w:r w:rsidRPr="002222D5">
              <w:rPr>
                <w:color w:val="auto"/>
              </w:rPr>
              <w:t>Pre-requisite Unit(s)</w:t>
            </w:r>
            <w:bookmarkEnd w:id="199"/>
            <w:r w:rsidRPr="002222D5">
              <w:rPr>
                <w:color w:val="auto"/>
              </w:rPr>
              <w:t xml:space="preserve"> </w:t>
            </w:r>
          </w:p>
          <w:p w14:paraId="3265C44C" w14:textId="0D4475B0" w:rsidR="008043BD" w:rsidRPr="002222D5" w:rsidRDefault="008043BD" w:rsidP="00B014B0">
            <w:pPr>
              <w:pStyle w:val="VRQACourseTemplateTableText"/>
              <w:rPr>
                <w:color w:val="auto"/>
              </w:rPr>
            </w:pPr>
          </w:p>
        </w:tc>
        <w:tc>
          <w:tcPr>
            <w:tcW w:w="3603" w:type="pct"/>
          </w:tcPr>
          <w:p w14:paraId="0528537B" w14:textId="77777777" w:rsidR="008043BD" w:rsidRPr="002222D5" w:rsidRDefault="008043BD" w:rsidP="00B014B0">
            <w:pPr>
              <w:pStyle w:val="VRQACourseTemplateTableText"/>
              <w:rPr>
                <w:color w:val="auto"/>
              </w:rPr>
            </w:pPr>
            <w:r w:rsidRPr="002222D5">
              <w:rPr>
                <w:color w:val="auto"/>
                <w:lang w:val="en-GB"/>
              </w:rPr>
              <w:t>Nil</w:t>
            </w:r>
          </w:p>
        </w:tc>
      </w:tr>
      <w:tr w:rsidR="008043BD" w:rsidRPr="002222D5" w14:paraId="74C54FC8" w14:textId="77777777" w:rsidTr="00420C56">
        <w:trPr>
          <w:trHeight w:val="586"/>
        </w:trPr>
        <w:tc>
          <w:tcPr>
            <w:tcW w:w="1397" w:type="pct"/>
          </w:tcPr>
          <w:p w14:paraId="541F12E7" w14:textId="77777777" w:rsidR="008043BD" w:rsidRPr="002222D5" w:rsidRDefault="008043BD" w:rsidP="00B014B0">
            <w:pPr>
              <w:pStyle w:val="VRQACourseTemplateLeftHandColumnBlue"/>
              <w:rPr>
                <w:color w:val="auto"/>
              </w:rPr>
            </w:pPr>
            <w:bookmarkStart w:id="200" w:name="_Toc200655847"/>
            <w:r w:rsidRPr="002222D5">
              <w:rPr>
                <w:color w:val="auto"/>
              </w:rPr>
              <w:t>Competency Field</w:t>
            </w:r>
            <w:bookmarkEnd w:id="200"/>
          </w:p>
          <w:p w14:paraId="4724F9D1" w14:textId="1663A0C7" w:rsidR="008043BD" w:rsidRPr="002222D5" w:rsidRDefault="008043BD" w:rsidP="00B014B0">
            <w:pPr>
              <w:pStyle w:val="VRQACourseTemplateTableText"/>
              <w:rPr>
                <w:color w:val="auto"/>
              </w:rPr>
            </w:pPr>
          </w:p>
        </w:tc>
        <w:tc>
          <w:tcPr>
            <w:tcW w:w="3603" w:type="pct"/>
          </w:tcPr>
          <w:p w14:paraId="70908EDB" w14:textId="77777777" w:rsidR="008043BD" w:rsidRPr="002222D5" w:rsidRDefault="008043BD" w:rsidP="00B014B0">
            <w:pPr>
              <w:pStyle w:val="VRQACourseTemplateTableText"/>
              <w:rPr>
                <w:color w:val="auto"/>
              </w:rPr>
            </w:pPr>
            <w:r w:rsidRPr="002222D5">
              <w:rPr>
                <w:color w:val="auto"/>
              </w:rPr>
              <w:t>N/A</w:t>
            </w:r>
          </w:p>
        </w:tc>
      </w:tr>
      <w:tr w:rsidR="008043BD" w:rsidRPr="002222D5" w14:paraId="2CA2FDEA" w14:textId="77777777" w:rsidTr="00420C56">
        <w:trPr>
          <w:trHeight w:val="671"/>
        </w:trPr>
        <w:tc>
          <w:tcPr>
            <w:tcW w:w="1397" w:type="pct"/>
          </w:tcPr>
          <w:p w14:paraId="50929EF8" w14:textId="77777777" w:rsidR="008043BD" w:rsidRPr="002222D5" w:rsidRDefault="008043BD" w:rsidP="00B014B0">
            <w:pPr>
              <w:pStyle w:val="VRQACourseTemplateLeftHandColumnBlue"/>
              <w:rPr>
                <w:color w:val="auto"/>
              </w:rPr>
            </w:pPr>
            <w:bookmarkStart w:id="201" w:name="_Toc200655848"/>
            <w:r w:rsidRPr="002222D5">
              <w:rPr>
                <w:color w:val="auto"/>
              </w:rPr>
              <w:t>Unit Sector</w:t>
            </w:r>
            <w:bookmarkEnd w:id="201"/>
          </w:p>
          <w:p w14:paraId="23E97EEA" w14:textId="071BC2D8" w:rsidR="008043BD" w:rsidRPr="002222D5" w:rsidRDefault="008043BD" w:rsidP="00B014B0">
            <w:pPr>
              <w:pStyle w:val="VRQACourseTemplateTableText"/>
              <w:rPr>
                <w:color w:val="auto"/>
              </w:rPr>
            </w:pPr>
          </w:p>
        </w:tc>
        <w:tc>
          <w:tcPr>
            <w:tcW w:w="3603" w:type="pct"/>
          </w:tcPr>
          <w:p w14:paraId="4FB6A349" w14:textId="77777777" w:rsidR="008043BD" w:rsidRPr="002222D5" w:rsidRDefault="008043BD" w:rsidP="00B014B0">
            <w:pPr>
              <w:pStyle w:val="VRQACourseTemplateTableText"/>
              <w:rPr>
                <w:color w:val="auto"/>
              </w:rPr>
            </w:pPr>
            <w:r w:rsidRPr="002222D5">
              <w:rPr>
                <w:color w:val="auto"/>
              </w:rPr>
              <w:t>N/A</w:t>
            </w:r>
          </w:p>
        </w:tc>
      </w:tr>
    </w:tbl>
    <w:p w14:paraId="6DB13D24" w14:textId="77777777" w:rsidR="008043BD" w:rsidRDefault="008043BD"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5"/>
        <w:gridCol w:w="3599"/>
        <w:gridCol w:w="848"/>
        <w:gridCol w:w="4914"/>
      </w:tblGrid>
      <w:tr w:rsidR="008043BD" w:rsidRPr="00294E9D" w14:paraId="71E7070F"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0794D648" w14:textId="77777777" w:rsidR="008043BD" w:rsidRPr="00294E9D" w:rsidRDefault="008043BD" w:rsidP="00B014B0">
            <w:pPr>
              <w:pStyle w:val="VRQACourseTemplateTableText"/>
              <w:rPr>
                <w:b/>
                <w:bCs/>
                <w:color w:val="auto"/>
                <w:szCs w:val="24"/>
              </w:rPr>
            </w:pPr>
            <w:r w:rsidRPr="00294E9D">
              <w:rPr>
                <w:b/>
                <w:bCs/>
                <w:color w:val="auto"/>
              </w:rPr>
              <w:t>Element</w:t>
            </w:r>
          </w:p>
        </w:tc>
        <w:tc>
          <w:tcPr>
            <w:tcW w:w="5762" w:type="dxa"/>
            <w:gridSpan w:val="2"/>
            <w:shd w:val="clear" w:color="auto" w:fill="FFFFFF"/>
          </w:tcPr>
          <w:p w14:paraId="73ED4E70" w14:textId="77777777" w:rsidR="008043BD" w:rsidRPr="00294E9D" w:rsidRDefault="008043BD"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294E9D">
              <w:rPr>
                <w:b/>
                <w:bCs/>
                <w:color w:val="auto"/>
              </w:rPr>
              <w:t>Performance Criteria</w:t>
            </w:r>
          </w:p>
        </w:tc>
      </w:tr>
      <w:tr w:rsidR="008043BD" w:rsidRPr="00294E9D" w14:paraId="1B3C9F56" w14:textId="77777777" w:rsidTr="00420C56">
        <w:tc>
          <w:tcPr>
            <w:tcW w:w="4444" w:type="dxa"/>
            <w:gridSpan w:val="2"/>
          </w:tcPr>
          <w:p w14:paraId="4706CBB3" w14:textId="77777777" w:rsidR="008043BD" w:rsidRPr="00294E9D" w:rsidRDefault="008043BD" w:rsidP="00B014B0">
            <w:pPr>
              <w:pStyle w:val="VRQACourseTemplateTableText"/>
              <w:rPr>
                <w:color w:val="auto"/>
              </w:rPr>
            </w:pPr>
            <w:r w:rsidRPr="00294E9D">
              <w:rPr>
                <w:color w:val="auto"/>
              </w:rPr>
              <w:t>Elements describe the essential outcomes of a unit of competency.</w:t>
            </w:r>
          </w:p>
        </w:tc>
        <w:tc>
          <w:tcPr>
            <w:tcW w:w="5762" w:type="dxa"/>
            <w:gridSpan w:val="2"/>
          </w:tcPr>
          <w:p w14:paraId="6AC1789A" w14:textId="77777777" w:rsidR="008043BD" w:rsidRPr="00294E9D" w:rsidRDefault="008043BD" w:rsidP="00B014B0">
            <w:pPr>
              <w:pStyle w:val="VRQACourseTemplateTableText"/>
              <w:rPr>
                <w:color w:val="auto"/>
                <w:szCs w:val="24"/>
              </w:rPr>
            </w:pPr>
            <w:r w:rsidRPr="00294E9D">
              <w:rPr>
                <w:color w:val="auto"/>
              </w:rPr>
              <w:t>Performance criteria describe the required performance needed to demonstrate achievement of the element. Assessment of performance is to be consistent with the assessment requirements.</w:t>
            </w:r>
          </w:p>
        </w:tc>
      </w:tr>
      <w:tr w:rsidR="00D219C9" w:rsidRPr="00294E9D" w14:paraId="4B055EF7" w14:textId="77777777" w:rsidTr="00420C56">
        <w:tc>
          <w:tcPr>
            <w:tcW w:w="845" w:type="dxa"/>
            <w:vMerge w:val="restart"/>
          </w:tcPr>
          <w:p w14:paraId="7FB97596" w14:textId="77777777" w:rsidR="00D219C9" w:rsidRPr="00294E9D" w:rsidRDefault="00D219C9" w:rsidP="00B014B0">
            <w:pPr>
              <w:pStyle w:val="VRQACourseTemplateTableText"/>
              <w:rPr>
                <w:color w:val="auto"/>
              </w:rPr>
            </w:pPr>
            <w:r w:rsidRPr="00294E9D">
              <w:rPr>
                <w:color w:val="auto"/>
              </w:rPr>
              <w:t>1</w:t>
            </w:r>
          </w:p>
        </w:tc>
        <w:tc>
          <w:tcPr>
            <w:tcW w:w="3599" w:type="dxa"/>
            <w:vMerge w:val="restart"/>
          </w:tcPr>
          <w:p w14:paraId="08E10969" w14:textId="77777777" w:rsidR="00D219C9" w:rsidRPr="00294E9D" w:rsidRDefault="00D219C9" w:rsidP="00B014B0">
            <w:pPr>
              <w:pStyle w:val="VRQACourseTemplateTableText"/>
              <w:rPr>
                <w:color w:val="auto"/>
              </w:rPr>
            </w:pPr>
            <w:r w:rsidRPr="00294E9D">
              <w:rPr>
                <w:color w:val="auto"/>
              </w:rPr>
              <w:t>Identify survey to be undertaken</w:t>
            </w:r>
          </w:p>
        </w:tc>
        <w:tc>
          <w:tcPr>
            <w:tcW w:w="848" w:type="dxa"/>
          </w:tcPr>
          <w:p w14:paraId="3C32B5D2" w14:textId="77777777" w:rsidR="00D219C9" w:rsidRPr="00294E9D" w:rsidRDefault="00D219C9" w:rsidP="00B014B0">
            <w:pPr>
              <w:pStyle w:val="VRQACourseTemplateTableText"/>
              <w:rPr>
                <w:color w:val="auto"/>
              </w:rPr>
            </w:pPr>
            <w:r w:rsidRPr="00294E9D">
              <w:rPr>
                <w:color w:val="auto"/>
              </w:rPr>
              <w:t>1.1</w:t>
            </w:r>
          </w:p>
        </w:tc>
        <w:tc>
          <w:tcPr>
            <w:tcW w:w="4914" w:type="dxa"/>
          </w:tcPr>
          <w:p w14:paraId="0076075E" w14:textId="77777777" w:rsidR="00D219C9" w:rsidRPr="00294E9D" w:rsidRDefault="00D219C9" w:rsidP="00B014B0">
            <w:pPr>
              <w:pStyle w:val="VRQACourseTemplateTableText"/>
              <w:rPr>
                <w:color w:val="auto"/>
              </w:rPr>
            </w:pPr>
            <w:r w:rsidRPr="00294E9D">
              <w:rPr>
                <w:color w:val="auto"/>
              </w:rPr>
              <w:t>Occupational health and safety/work health and safety (OHS/WHS) and environmental requirements for a given work area are determined</w:t>
            </w:r>
          </w:p>
        </w:tc>
      </w:tr>
      <w:tr w:rsidR="00D219C9" w:rsidRPr="00294E9D" w14:paraId="5FECCD3E" w14:textId="77777777" w:rsidTr="00420C56">
        <w:tc>
          <w:tcPr>
            <w:tcW w:w="845" w:type="dxa"/>
            <w:vMerge/>
          </w:tcPr>
          <w:p w14:paraId="2818FDF4" w14:textId="77777777" w:rsidR="00D219C9" w:rsidRPr="00294E9D" w:rsidRDefault="00D219C9" w:rsidP="00B014B0">
            <w:pPr>
              <w:pStyle w:val="VRQACourseTemplateTableText"/>
              <w:rPr>
                <w:color w:val="auto"/>
              </w:rPr>
            </w:pPr>
          </w:p>
        </w:tc>
        <w:tc>
          <w:tcPr>
            <w:tcW w:w="3599" w:type="dxa"/>
            <w:vMerge/>
          </w:tcPr>
          <w:p w14:paraId="61D33EDF" w14:textId="77777777" w:rsidR="00D219C9" w:rsidRPr="00294E9D" w:rsidRDefault="00D219C9" w:rsidP="00B014B0">
            <w:pPr>
              <w:pStyle w:val="VRQACourseTemplateTableText"/>
              <w:rPr>
                <w:color w:val="auto"/>
              </w:rPr>
            </w:pPr>
          </w:p>
        </w:tc>
        <w:tc>
          <w:tcPr>
            <w:tcW w:w="848" w:type="dxa"/>
          </w:tcPr>
          <w:p w14:paraId="001FEAED" w14:textId="77777777" w:rsidR="00D219C9" w:rsidRPr="00294E9D" w:rsidRDefault="00D219C9" w:rsidP="00B014B0">
            <w:pPr>
              <w:pStyle w:val="VRQACourseTemplateTableText"/>
              <w:rPr>
                <w:color w:val="auto"/>
              </w:rPr>
            </w:pPr>
            <w:r w:rsidRPr="00294E9D">
              <w:rPr>
                <w:color w:val="auto"/>
              </w:rPr>
              <w:t>1.2</w:t>
            </w:r>
          </w:p>
        </w:tc>
        <w:tc>
          <w:tcPr>
            <w:tcW w:w="4914" w:type="dxa"/>
          </w:tcPr>
          <w:p w14:paraId="63842784" w14:textId="77777777" w:rsidR="00D219C9" w:rsidRPr="00294E9D" w:rsidRDefault="00D219C9" w:rsidP="00B014B0">
            <w:pPr>
              <w:pStyle w:val="VRQACourseTemplateTableText"/>
              <w:rPr>
                <w:color w:val="auto"/>
              </w:rPr>
            </w:pPr>
            <w:r w:rsidRPr="00294E9D">
              <w:rPr>
                <w:color w:val="auto"/>
              </w:rPr>
              <w:t>Safety hazards which have not previously been identified are documented and risk control measures devised and implemented in consultation with appropriate personnel</w:t>
            </w:r>
          </w:p>
        </w:tc>
      </w:tr>
      <w:tr w:rsidR="00D219C9" w:rsidRPr="00294E9D" w14:paraId="79FBB939" w14:textId="77777777" w:rsidTr="00420C56">
        <w:tc>
          <w:tcPr>
            <w:tcW w:w="845" w:type="dxa"/>
            <w:vMerge/>
          </w:tcPr>
          <w:p w14:paraId="1A8AA708" w14:textId="77777777" w:rsidR="00D219C9" w:rsidRPr="00294E9D" w:rsidRDefault="00D219C9" w:rsidP="00B014B0">
            <w:pPr>
              <w:pStyle w:val="VRQACourseTemplateTableText"/>
              <w:rPr>
                <w:color w:val="auto"/>
              </w:rPr>
            </w:pPr>
          </w:p>
        </w:tc>
        <w:tc>
          <w:tcPr>
            <w:tcW w:w="3599" w:type="dxa"/>
            <w:vMerge/>
          </w:tcPr>
          <w:p w14:paraId="543699C6" w14:textId="77777777" w:rsidR="00D219C9" w:rsidRPr="00294E9D" w:rsidRDefault="00D219C9" w:rsidP="00B014B0">
            <w:pPr>
              <w:pStyle w:val="VRQACourseTemplateTableText"/>
              <w:rPr>
                <w:color w:val="auto"/>
              </w:rPr>
            </w:pPr>
          </w:p>
        </w:tc>
        <w:tc>
          <w:tcPr>
            <w:tcW w:w="848" w:type="dxa"/>
          </w:tcPr>
          <w:p w14:paraId="4DB61FCA" w14:textId="77777777" w:rsidR="00D219C9" w:rsidRPr="00294E9D" w:rsidRDefault="00D219C9" w:rsidP="00B014B0">
            <w:pPr>
              <w:pStyle w:val="VRQACourseTemplateTableText"/>
              <w:rPr>
                <w:color w:val="auto"/>
              </w:rPr>
            </w:pPr>
            <w:r w:rsidRPr="00294E9D">
              <w:rPr>
                <w:color w:val="auto"/>
              </w:rPr>
              <w:t>1.3</w:t>
            </w:r>
          </w:p>
        </w:tc>
        <w:tc>
          <w:tcPr>
            <w:tcW w:w="4914" w:type="dxa"/>
          </w:tcPr>
          <w:p w14:paraId="5EEE6092" w14:textId="77777777" w:rsidR="00D219C9" w:rsidRPr="00294E9D" w:rsidRDefault="00D219C9" w:rsidP="00B014B0">
            <w:pPr>
              <w:pStyle w:val="VRQACourseTemplateTableText"/>
              <w:rPr>
                <w:color w:val="auto"/>
              </w:rPr>
            </w:pPr>
            <w:r w:rsidRPr="00294E9D">
              <w:rPr>
                <w:color w:val="auto"/>
              </w:rPr>
              <w:t>Survey and analysis task is identified from documentation, work requests or discussions with appropriate personnel</w:t>
            </w:r>
          </w:p>
        </w:tc>
      </w:tr>
      <w:tr w:rsidR="00D219C9" w:rsidRPr="00294E9D" w14:paraId="0409BC9F" w14:textId="77777777" w:rsidTr="00420C56">
        <w:tc>
          <w:tcPr>
            <w:tcW w:w="845" w:type="dxa"/>
            <w:vMerge/>
          </w:tcPr>
          <w:p w14:paraId="48FDA708" w14:textId="77777777" w:rsidR="00D219C9" w:rsidRPr="00294E9D" w:rsidRDefault="00D219C9" w:rsidP="00B014B0">
            <w:pPr>
              <w:pStyle w:val="VRQACourseTemplateTableText"/>
              <w:rPr>
                <w:color w:val="auto"/>
              </w:rPr>
            </w:pPr>
          </w:p>
        </w:tc>
        <w:tc>
          <w:tcPr>
            <w:tcW w:w="3599" w:type="dxa"/>
            <w:vMerge/>
          </w:tcPr>
          <w:p w14:paraId="45FDCA54" w14:textId="77777777" w:rsidR="00D219C9" w:rsidRPr="00294E9D" w:rsidRDefault="00D219C9" w:rsidP="00B014B0">
            <w:pPr>
              <w:pStyle w:val="VRQACourseTemplateTableText"/>
              <w:rPr>
                <w:color w:val="auto"/>
              </w:rPr>
            </w:pPr>
          </w:p>
        </w:tc>
        <w:tc>
          <w:tcPr>
            <w:tcW w:w="848" w:type="dxa"/>
          </w:tcPr>
          <w:p w14:paraId="3447CBFD" w14:textId="77777777" w:rsidR="00D219C9" w:rsidRPr="00294E9D" w:rsidRDefault="00D219C9" w:rsidP="00B014B0">
            <w:pPr>
              <w:pStyle w:val="VRQACourseTemplateTableText"/>
              <w:rPr>
                <w:color w:val="auto"/>
              </w:rPr>
            </w:pPr>
            <w:r w:rsidRPr="00294E9D">
              <w:rPr>
                <w:color w:val="auto"/>
              </w:rPr>
              <w:t>1.4</w:t>
            </w:r>
          </w:p>
        </w:tc>
        <w:tc>
          <w:tcPr>
            <w:tcW w:w="4914" w:type="dxa"/>
          </w:tcPr>
          <w:p w14:paraId="416969B9" w14:textId="77777777" w:rsidR="00D219C9" w:rsidRPr="00294E9D" w:rsidRDefault="00D219C9" w:rsidP="00B014B0">
            <w:pPr>
              <w:pStyle w:val="VRQACourseTemplateTableText"/>
              <w:rPr>
                <w:color w:val="auto"/>
              </w:rPr>
            </w:pPr>
            <w:r w:rsidRPr="00294E9D">
              <w:rPr>
                <w:color w:val="auto"/>
              </w:rPr>
              <w:t>Appropriate personnel are consulted to ensure the work is co-ordinated effectively with others involved at the work site</w:t>
            </w:r>
          </w:p>
        </w:tc>
      </w:tr>
      <w:tr w:rsidR="00D219C9" w:rsidRPr="00294E9D" w14:paraId="220A3067" w14:textId="77777777" w:rsidTr="00420C56">
        <w:tc>
          <w:tcPr>
            <w:tcW w:w="845" w:type="dxa"/>
            <w:vMerge/>
          </w:tcPr>
          <w:p w14:paraId="0495CE25" w14:textId="77777777" w:rsidR="00D219C9" w:rsidRPr="00294E9D" w:rsidRDefault="00D219C9" w:rsidP="00B014B0">
            <w:pPr>
              <w:pStyle w:val="VRQACourseTemplateTableText"/>
              <w:rPr>
                <w:color w:val="auto"/>
              </w:rPr>
            </w:pPr>
          </w:p>
        </w:tc>
        <w:tc>
          <w:tcPr>
            <w:tcW w:w="3599" w:type="dxa"/>
            <w:vMerge/>
          </w:tcPr>
          <w:p w14:paraId="021225A1" w14:textId="77777777" w:rsidR="00D219C9" w:rsidRPr="00294E9D" w:rsidRDefault="00D219C9" w:rsidP="00B014B0">
            <w:pPr>
              <w:pStyle w:val="VRQACourseTemplateTableText"/>
              <w:rPr>
                <w:color w:val="auto"/>
              </w:rPr>
            </w:pPr>
          </w:p>
        </w:tc>
        <w:tc>
          <w:tcPr>
            <w:tcW w:w="848" w:type="dxa"/>
          </w:tcPr>
          <w:p w14:paraId="0D3A5035" w14:textId="77777777" w:rsidR="00D219C9" w:rsidRPr="00294E9D" w:rsidRDefault="00D219C9" w:rsidP="00B014B0">
            <w:pPr>
              <w:pStyle w:val="VRQACourseTemplateTableText"/>
              <w:rPr>
                <w:color w:val="auto"/>
              </w:rPr>
            </w:pPr>
            <w:r w:rsidRPr="00294E9D">
              <w:rPr>
                <w:color w:val="auto"/>
              </w:rPr>
              <w:t>1.5</w:t>
            </w:r>
          </w:p>
        </w:tc>
        <w:tc>
          <w:tcPr>
            <w:tcW w:w="4914" w:type="dxa"/>
          </w:tcPr>
          <w:p w14:paraId="1123B602" w14:textId="4F0E960F" w:rsidR="00D219C9" w:rsidRPr="00294E9D" w:rsidRDefault="00D219C9" w:rsidP="00B014B0">
            <w:pPr>
              <w:pStyle w:val="VRQACourseTemplateTableText"/>
              <w:rPr>
                <w:color w:val="auto"/>
              </w:rPr>
            </w:pPr>
            <w:r w:rsidRPr="00294E9D">
              <w:rPr>
                <w:color w:val="auto"/>
              </w:rPr>
              <w:t xml:space="preserve">Resources and equipment needed for the task are obtained in accordance with </w:t>
            </w:r>
            <w:r>
              <w:rPr>
                <w:color w:val="auto"/>
              </w:rPr>
              <w:t>workplace</w:t>
            </w:r>
            <w:r w:rsidRPr="00294E9D">
              <w:rPr>
                <w:color w:val="auto"/>
              </w:rPr>
              <w:t xml:space="preserve"> procedures and checked for correct operation and safety</w:t>
            </w:r>
          </w:p>
        </w:tc>
      </w:tr>
      <w:tr w:rsidR="00D219C9" w:rsidRPr="00294E9D" w14:paraId="20828ECE" w14:textId="77777777" w:rsidTr="00420C56">
        <w:tc>
          <w:tcPr>
            <w:tcW w:w="845" w:type="dxa"/>
            <w:vMerge w:val="restart"/>
          </w:tcPr>
          <w:p w14:paraId="7BEFA729" w14:textId="77777777" w:rsidR="00D219C9" w:rsidRPr="00294E9D" w:rsidRDefault="00D219C9" w:rsidP="00B014B0">
            <w:pPr>
              <w:pStyle w:val="VRQACourseTemplateTableText"/>
              <w:rPr>
                <w:color w:val="auto"/>
              </w:rPr>
            </w:pPr>
            <w:r w:rsidRPr="00294E9D">
              <w:rPr>
                <w:color w:val="auto"/>
              </w:rPr>
              <w:t>2</w:t>
            </w:r>
          </w:p>
        </w:tc>
        <w:tc>
          <w:tcPr>
            <w:tcW w:w="3599" w:type="dxa"/>
            <w:vMerge w:val="restart"/>
          </w:tcPr>
          <w:p w14:paraId="33ECB9E2" w14:textId="77777777" w:rsidR="00D219C9" w:rsidRPr="00294E9D" w:rsidRDefault="00D219C9" w:rsidP="00B014B0">
            <w:pPr>
              <w:pStyle w:val="VRQACourseTemplateTableText"/>
              <w:rPr>
                <w:color w:val="auto"/>
              </w:rPr>
            </w:pPr>
            <w:r w:rsidRPr="00294E9D">
              <w:rPr>
                <w:color w:val="auto"/>
              </w:rPr>
              <w:t>Plan survey</w:t>
            </w:r>
          </w:p>
        </w:tc>
        <w:tc>
          <w:tcPr>
            <w:tcW w:w="848" w:type="dxa"/>
          </w:tcPr>
          <w:p w14:paraId="1BA3D737" w14:textId="77777777" w:rsidR="00D219C9" w:rsidRPr="00294E9D" w:rsidRDefault="00D219C9" w:rsidP="00B014B0">
            <w:pPr>
              <w:pStyle w:val="VRQACourseTemplateTableText"/>
              <w:rPr>
                <w:color w:val="auto"/>
              </w:rPr>
            </w:pPr>
            <w:r w:rsidRPr="00294E9D">
              <w:rPr>
                <w:color w:val="auto"/>
              </w:rPr>
              <w:t>2.1</w:t>
            </w:r>
          </w:p>
        </w:tc>
        <w:tc>
          <w:tcPr>
            <w:tcW w:w="4914" w:type="dxa"/>
          </w:tcPr>
          <w:p w14:paraId="778410B9" w14:textId="77777777" w:rsidR="00D219C9" w:rsidRPr="00294E9D" w:rsidRDefault="00D219C9" w:rsidP="00B014B0">
            <w:pPr>
              <w:pStyle w:val="VRQACourseTemplateTableText"/>
              <w:rPr>
                <w:color w:val="auto"/>
              </w:rPr>
            </w:pPr>
            <w:r w:rsidRPr="00294E9D">
              <w:rPr>
                <w:color w:val="auto"/>
              </w:rPr>
              <w:t>OHS/WHS requirements such as site-specific Safe Work Method Statement (SWMS) /toolbox meeting for carrying out the work are followed</w:t>
            </w:r>
          </w:p>
        </w:tc>
      </w:tr>
      <w:tr w:rsidR="00D219C9" w:rsidRPr="00294E9D" w14:paraId="44DFEFD8" w14:textId="77777777" w:rsidTr="00420C56">
        <w:tc>
          <w:tcPr>
            <w:tcW w:w="845" w:type="dxa"/>
            <w:vMerge/>
          </w:tcPr>
          <w:p w14:paraId="4BAD4994" w14:textId="77777777" w:rsidR="00D219C9" w:rsidRPr="00294E9D" w:rsidRDefault="00D219C9" w:rsidP="00B014B0">
            <w:pPr>
              <w:pStyle w:val="VRQACourseTemplateTableText"/>
              <w:rPr>
                <w:color w:val="auto"/>
              </w:rPr>
            </w:pPr>
          </w:p>
        </w:tc>
        <w:tc>
          <w:tcPr>
            <w:tcW w:w="3599" w:type="dxa"/>
            <w:vMerge/>
          </w:tcPr>
          <w:p w14:paraId="51EC9D50" w14:textId="77777777" w:rsidR="00D219C9" w:rsidRPr="00294E9D" w:rsidRDefault="00D219C9" w:rsidP="00B014B0">
            <w:pPr>
              <w:pStyle w:val="VRQACourseTemplateTableText"/>
              <w:rPr>
                <w:color w:val="auto"/>
              </w:rPr>
            </w:pPr>
          </w:p>
        </w:tc>
        <w:tc>
          <w:tcPr>
            <w:tcW w:w="848" w:type="dxa"/>
          </w:tcPr>
          <w:p w14:paraId="7D5BEB23" w14:textId="77777777" w:rsidR="00D219C9" w:rsidRPr="00294E9D" w:rsidRDefault="00D219C9" w:rsidP="00B014B0">
            <w:pPr>
              <w:pStyle w:val="VRQACourseTemplateTableText"/>
              <w:rPr>
                <w:color w:val="auto"/>
              </w:rPr>
            </w:pPr>
            <w:r w:rsidRPr="00294E9D">
              <w:rPr>
                <w:color w:val="auto"/>
              </w:rPr>
              <w:t>2.2</w:t>
            </w:r>
          </w:p>
        </w:tc>
        <w:tc>
          <w:tcPr>
            <w:tcW w:w="4914" w:type="dxa"/>
          </w:tcPr>
          <w:p w14:paraId="4A589F31" w14:textId="77777777" w:rsidR="00D219C9" w:rsidRPr="00294E9D" w:rsidRDefault="00D219C9" w:rsidP="00B014B0">
            <w:pPr>
              <w:pStyle w:val="VRQACourseTemplateTableText"/>
              <w:rPr>
                <w:color w:val="auto"/>
              </w:rPr>
            </w:pPr>
            <w:r w:rsidRPr="00294E9D">
              <w:rPr>
                <w:color w:val="auto"/>
              </w:rPr>
              <w:t>Documentation relating to existing survey control and features is accessed and analysed</w:t>
            </w:r>
          </w:p>
        </w:tc>
      </w:tr>
      <w:tr w:rsidR="00D219C9" w:rsidRPr="00294E9D" w14:paraId="6242ED94" w14:textId="77777777" w:rsidTr="00420C56">
        <w:tc>
          <w:tcPr>
            <w:tcW w:w="845" w:type="dxa"/>
            <w:vMerge/>
          </w:tcPr>
          <w:p w14:paraId="607B2260" w14:textId="77777777" w:rsidR="00D219C9" w:rsidRPr="00294E9D" w:rsidRDefault="00D219C9" w:rsidP="00B014B0">
            <w:pPr>
              <w:pStyle w:val="VRQACourseTemplateTableText"/>
              <w:rPr>
                <w:color w:val="auto"/>
              </w:rPr>
            </w:pPr>
          </w:p>
        </w:tc>
        <w:tc>
          <w:tcPr>
            <w:tcW w:w="3599" w:type="dxa"/>
            <w:vMerge/>
          </w:tcPr>
          <w:p w14:paraId="6EE29FC7" w14:textId="77777777" w:rsidR="00D219C9" w:rsidRPr="00294E9D" w:rsidRDefault="00D219C9" w:rsidP="00B014B0">
            <w:pPr>
              <w:pStyle w:val="VRQACourseTemplateTableText"/>
              <w:rPr>
                <w:color w:val="auto"/>
              </w:rPr>
            </w:pPr>
          </w:p>
        </w:tc>
        <w:tc>
          <w:tcPr>
            <w:tcW w:w="848" w:type="dxa"/>
          </w:tcPr>
          <w:p w14:paraId="07188C82" w14:textId="324D2D4F" w:rsidR="00D219C9" w:rsidRPr="00294E9D" w:rsidRDefault="00D219C9" w:rsidP="00B014B0">
            <w:pPr>
              <w:pStyle w:val="VRQACourseTemplateTableText"/>
              <w:rPr>
                <w:color w:val="auto"/>
              </w:rPr>
            </w:pPr>
            <w:r w:rsidRPr="00294E9D">
              <w:rPr>
                <w:color w:val="auto"/>
              </w:rPr>
              <w:t>2.</w:t>
            </w:r>
            <w:r>
              <w:rPr>
                <w:color w:val="auto"/>
              </w:rPr>
              <w:t>3</w:t>
            </w:r>
          </w:p>
        </w:tc>
        <w:tc>
          <w:tcPr>
            <w:tcW w:w="4914" w:type="dxa"/>
          </w:tcPr>
          <w:p w14:paraId="53D30A67" w14:textId="77777777" w:rsidR="00D219C9" w:rsidRPr="00294E9D" w:rsidRDefault="00D219C9" w:rsidP="00B014B0">
            <w:pPr>
              <w:pStyle w:val="VRQACourseTemplateTableText"/>
              <w:rPr>
                <w:color w:val="auto"/>
              </w:rPr>
            </w:pPr>
            <w:r w:rsidRPr="00294E9D">
              <w:rPr>
                <w:color w:val="auto"/>
              </w:rPr>
              <w:t>Surveying equipment is checked for calibration and conforming to Australian standard</w:t>
            </w:r>
          </w:p>
        </w:tc>
      </w:tr>
      <w:tr w:rsidR="00D219C9" w:rsidRPr="00294E9D" w14:paraId="6752535B" w14:textId="77777777" w:rsidTr="00420C56">
        <w:tc>
          <w:tcPr>
            <w:tcW w:w="845" w:type="dxa"/>
            <w:vMerge/>
          </w:tcPr>
          <w:p w14:paraId="3CA130A4" w14:textId="77777777" w:rsidR="00D219C9" w:rsidRPr="00294E9D" w:rsidRDefault="00D219C9" w:rsidP="00B014B0">
            <w:pPr>
              <w:pStyle w:val="VRQACourseTemplateTableText"/>
              <w:rPr>
                <w:color w:val="auto"/>
              </w:rPr>
            </w:pPr>
          </w:p>
        </w:tc>
        <w:tc>
          <w:tcPr>
            <w:tcW w:w="3599" w:type="dxa"/>
            <w:vMerge/>
          </w:tcPr>
          <w:p w14:paraId="0ED3D04F" w14:textId="77777777" w:rsidR="00D219C9" w:rsidRPr="00294E9D" w:rsidRDefault="00D219C9" w:rsidP="00B014B0">
            <w:pPr>
              <w:pStyle w:val="VRQACourseTemplateTableText"/>
              <w:rPr>
                <w:color w:val="auto"/>
              </w:rPr>
            </w:pPr>
          </w:p>
        </w:tc>
        <w:tc>
          <w:tcPr>
            <w:tcW w:w="848" w:type="dxa"/>
          </w:tcPr>
          <w:p w14:paraId="6EEB1A2C" w14:textId="55D00E42" w:rsidR="00D219C9" w:rsidRPr="00294E9D" w:rsidRDefault="00D219C9" w:rsidP="00B014B0">
            <w:pPr>
              <w:pStyle w:val="VRQACourseTemplateTableText"/>
              <w:rPr>
                <w:color w:val="auto"/>
              </w:rPr>
            </w:pPr>
            <w:r w:rsidRPr="00294E9D">
              <w:rPr>
                <w:color w:val="auto"/>
              </w:rPr>
              <w:t>2.</w:t>
            </w:r>
            <w:r>
              <w:rPr>
                <w:color w:val="auto"/>
              </w:rPr>
              <w:t>4</w:t>
            </w:r>
          </w:p>
        </w:tc>
        <w:tc>
          <w:tcPr>
            <w:tcW w:w="4914" w:type="dxa"/>
          </w:tcPr>
          <w:p w14:paraId="4C580205" w14:textId="7D9FA320" w:rsidR="00D219C9" w:rsidRPr="00294E9D" w:rsidRDefault="00D219C9" w:rsidP="00B014B0">
            <w:pPr>
              <w:pStyle w:val="VRQACourseTemplateTableText"/>
              <w:rPr>
                <w:color w:val="auto"/>
              </w:rPr>
            </w:pPr>
            <w:r w:rsidRPr="00294E9D">
              <w:rPr>
                <w:color w:val="auto"/>
              </w:rPr>
              <w:t xml:space="preserve">Reconnaissance of construction/engineering sites and site induction is performed to local standards or regulations in accordance with </w:t>
            </w:r>
            <w:r>
              <w:rPr>
                <w:color w:val="auto"/>
              </w:rPr>
              <w:t>workplace</w:t>
            </w:r>
            <w:r w:rsidRPr="00294E9D">
              <w:rPr>
                <w:color w:val="auto"/>
              </w:rPr>
              <w:t xml:space="preserve"> procedures</w:t>
            </w:r>
          </w:p>
        </w:tc>
      </w:tr>
      <w:tr w:rsidR="00D219C9" w:rsidRPr="00294E9D" w14:paraId="5C99BBFC" w14:textId="77777777" w:rsidTr="00420C56">
        <w:tc>
          <w:tcPr>
            <w:tcW w:w="845" w:type="dxa"/>
            <w:vMerge/>
          </w:tcPr>
          <w:p w14:paraId="5C54A638" w14:textId="77777777" w:rsidR="00D219C9" w:rsidRPr="00294E9D" w:rsidRDefault="00D219C9" w:rsidP="00B014B0">
            <w:pPr>
              <w:pStyle w:val="VRQACourseTemplateTableText"/>
              <w:rPr>
                <w:color w:val="auto"/>
              </w:rPr>
            </w:pPr>
          </w:p>
        </w:tc>
        <w:tc>
          <w:tcPr>
            <w:tcW w:w="3599" w:type="dxa"/>
            <w:vMerge/>
          </w:tcPr>
          <w:p w14:paraId="36799C38" w14:textId="77777777" w:rsidR="00D219C9" w:rsidRPr="00294E9D" w:rsidRDefault="00D219C9" w:rsidP="00B014B0">
            <w:pPr>
              <w:pStyle w:val="VRQACourseTemplateTableText"/>
              <w:rPr>
                <w:color w:val="auto"/>
              </w:rPr>
            </w:pPr>
          </w:p>
        </w:tc>
        <w:tc>
          <w:tcPr>
            <w:tcW w:w="848" w:type="dxa"/>
          </w:tcPr>
          <w:p w14:paraId="726ADD11" w14:textId="29BFDCA9" w:rsidR="00D219C9" w:rsidRPr="00294E9D" w:rsidRDefault="00D219C9" w:rsidP="00B014B0">
            <w:pPr>
              <w:pStyle w:val="VRQACourseTemplateTableText"/>
              <w:rPr>
                <w:color w:val="auto"/>
              </w:rPr>
            </w:pPr>
            <w:r w:rsidRPr="00294E9D">
              <w:rPr>
                <w:color w:val="auto"/>
              </w:rPr>
              <w:t>2.</w:t>
            </w:r>
            <w:r>
              <w:rPr>
                <w:color w:val="auto"/>
              </w:rPr>
              <w:t>5</w:t>
            </w:r>
          </w:p>
        </w:tc>
        <w:tc>
          <w:tcPr>
            <w:tcW w:w="4914" w:type="dxa"/>
          </w:tcPr>
          <w:p w14:paraId="08AFD562" w14:textId="77777777" w:rsidR="00D219C9" w:rsidRPr="00294E9D" w:rsidRDefault="00D219C9" w:rsidP="00B014B0">
            <w:pPr>
              <w:pStyle w:val="VRQACourseTemplateTableText"/>
              <w:rPr>
                <w:color w:val="auto"/>
              </w:rPr>
            </w:pPr>
            <w:r w:rsidRPr="00294E9D">
              <w:rPr>
                <w:color w:val="auto"/>
              </w:rPr>
              <w:t>Survey risk management procedures are established and discussed with appropriate personnel</w:t>
            </w:r>
          </w:p>
        </w:tc>
      </w:tr>
      <w:tr w:rsidR="00D219C9" w:rsidRPr="00294E9D" w14:paraId="5228F1B3" w14:textId="77777777" w:rsidTr="00420C56">
        <w:tc>
          <w:tcPr>
            <w:tcW w:w="845" w:type="dxa"/>
            <w:vMerge w:val="restart"/>
          </w:tcPr>
          <w:p w14:paraId="10CD92E8" w14:textId="77777777" w:rsidR="00D219C9" w:rsidRPr="00294E9D" w:rsidRDefault="00D219C9" w:rsidP="00B014B0">
            <w:pPr>
              <w:pStyle w:val="VRQACourseTemplateTableText"/>
              <w:rPr>
                <w:color w:val="auto"/>
              </w:rPr>
            </w:pPr>
            <w:r w:rsidRPr="00294E9D">
              <w:rPr>
                <w:color w:val="auto"/>
              </w:rPr>
              <w:t>3</w:t>
            </w:r>
          </w:p>
        </w:tc>
        <w:tc>
          <w:tcPr>
            <w:tcW w:w="3599" w:type="dxa"/>
            <w:vMerge w:val="restart"/>
          </w:tcPr>
          <w:p w14:paraId="39899863" w14:textId="77777777" w:rsidR="00D219C9" w:rsidRPr="00294E9D" w:rsidRDefault="00D219C9" w:rsidP="00B014B0">
            <w:pPr>
              <w:pStyle w:val="VRQACourseTemplateTableText"/>
              <w:rPr>
                <w:color w:val="auto"/>
              </w:rPr>
            </w:pPr>
            <w:r w:rsidRPr="00294E9D">
              <w:rPr>
                <w:color w:val="auto"/>
              </w:rPr>
              <w:t>Conduct survey and analyse results</w:t>
            </w:r>
          </w:p>
        </w:tc>
        <w:tc>
          <w:tcPr>
            <w:tcW w:w="848" w:type="dxa"/>
          </w:tcPr>
          <w:p w14:paraId="6EA7DA17" w14:textId="77777777" w:rsidR="00D219C9" w:rsidRPr="00294E9D" w:rsidRDefault="00D219C9" w:rsidP="00B014B0">
            <w:pPr>
              <w:pStyle w:val="VRQACourseTemplateTableText"/>
              <w:rPr>
                <w:color w:val="auto"/>
              </w:rPr>
            </w:pPr>
            <w:r w:rsidRPr="00294E9D">
              <w:rPr>
                <w:color w:val="auto"/>
              </w:rPr>
              <w:t>3.1</w:t>
            </w:r>
          </w:p>
        </w:tc>
        <w:tc>
          <w:tcPr>
            <w:tcW w:w="4914" w:type="dxa"/>
          </w:tcPr>
          <w:p w14:paraId="3866932D" w14:textId="77777777" w:rsidR="00D219C9" w:rsidRPr="00294E9D" w:rsidRDefault="00D219C9" w:rsidP="00B014B0">
            <w:pPr>
              <w:pStyle w:val="VRQACourseTemplateTableText"/>
              <w:rPr>
                <w:color w:val="auto"/>
              </w:rPr>
            </w:pPr>
            <w:r w:rsidRPr="00294E9D">
              <w:rPr>
                <w:color w:val="auto"/>
              </w:rPr>
              <w:t>OHS/WHS and SWMS requirements for carrying out the work are followed</w:t>
            </w:r>
          </w:p>
        </w:tc>
      </w:tr>
      <w:tr w:rsidR="00D219C9" w:rsidRPr="00294E9D" w14:paraId="43706948" w14:textId="77777777" w:rsidTr="00420C56">
        <w:tc>
          <w:tcPr>
            <w:tcW w:w="845" w:type="dxa"/>
            <w:vMerge/>
          </w:tcPr>
          <w:p w14:paraId="07CD3D64" w14:textId="77777777" w:rsidR="00D219C9" w:rsidRPr="00294E9D" w:rsidRDefault="00D219C9" w:rsidP="00B014B0">
            <w:pPr>
              <w:pStyle w:val="VRQACourseTemplateTableText"/>
              <w:rPr>
                <w:color w:val="auto"/>
              </w:rPr>
            </w:pPr>
          </w:p>
        </w:tc>
        <w:tc>
          <w:tcPr>
            <w:tcW w:w="3599" w:type="dxa"/>
            <w:vMerge/>
          </w:tcPr>
          <w:p w14:paraId="67B8E53D" w14:textId="77777777" w:rsidR="00D219C9" w:rsidRPr="00294E9D" w:rsidRDefault="00D219C9" w:rsidP="00B014B0">
            <w:pPr>
              <w:pStyle w:val="VRQACourseTemplateTableText"/>
              <w:rPr>
                <w:color w:val="auto"/>
              </w:rPr>
            </w:pPr>
          </w:p>
        </w:tc>
        <w:tc>
          <w:tcPr>
            <w:tcW w:w="848" w:type="dxa"/>
          </w:tcPr>
          <w:p w14:paraId="3B3F530A" w14:textId="77777777" w:rsidR="00D219C9" w:rsidRPr="00294E9D" w:rsidRDefault="00D219C9" w:rsidP="00B014B0">
            <w:pPr>
              <w:pStyle w:val="VRQACourseTemplateTableText"/>
              <w:rPr>
                <w:color w:val="auto"/>
              </w:rPr>
            </w:pPr>
            <w:r w:rsidRPr="00294E9D">
              <w:rPr>
                <w:color w:val="auto"/>
              </w:rPr>
              <w:t>3.2</w:t>
            </w:r>
          </w:p>
        </w:tc>
        <w:tc>
          <w:tcPr>
            <w:tcW w:w="4914" w:type="dxa"/>
          </w:tcPr>
          <w:p w14:paraId="07618678" w14:textId="7041EF1E" w:rsidR="00D219C9" w:rsidRPr="00294E9D" w:rsidRDefault="00D219C9" w:rsidP="00B014B0">
            <w:pPr>
              <w:pStyle w:val="VRQACourseTemplateTableText"/>
              <w:rPr>
                <w:color w:val="auto"/>
              </w:rPr>
            </w:pPr>
            <w:r w:rsidRPr="00294E9D">
              <w:rPr>
                <w:color w:val="auto"/>
              </w:rPr>
              <w:t xml:space="preserve">Survey control and collection of topographical data for detailed mapping is conducted to job requirements in accordance with </w:t>
            </w:r>
            <w:r>
              <w:rPr>
                <w:color w:val="auto"/>
              </w:rPr>
              <w:t>workplace</w:t>
            </w:r>
            <w:r w:rsidRPr="00294E9D">
              <w:rPr>
                <w:color w:val="auto"/>
              </w:rPr>
              <w:t xml:space="preserve"> procedures</w:t>
            </w:r>
          </w:p>
        </w:tc>
      </w:tr>
      <w:tr w:rsidR="00D219C9" w:rsidRPr="00294E9D" w14:paraId="3E13F06B" w14:textId="77777777" w:rsidTr="00420C56">
        <w:tc>
          <w:tcPr>
            <w:tcW w:w="845" w:type="dxa"/>
            <w:vMerge/>
          </w:tcPr>
          <w:p w14:paraId="4A83D821" w14:textId="77777777" w:rsidR="00D219C9" w:rsidRPr="00294E9D" w:rsidRDefault="00D219C9" w:rsidP="00B014B0">
            <w:pPr>
              <w:pStyle w:val="VRQACourseTemplateTableText"/>
              <w:rPr>
                <w:color w:val="auto"/>
              </w:rPr>
            </w:pPr>
          </w:p>
        </w:tc>
        <w:tc>
          <w:tcPr>
            <w:tcW w:w="3599" w:type="dxa"/>
            <w:vMerge/>
          </w:tcPr>
          <w:p w14:paraId="3F07562F" w14:textId="77777777" w:rsidR="00D219C9" w:rsidRPr="00294E9D" w:rsidRDefault="00D219C9" w:rsidP="00B014B0">
            <w:pPr>
              <w:pStyle w:val="VRQACourseTemplateTableText"/>
              <w:rPr>
                <w:color w:val="auto"/>
              </w:rPr>
            </w:pPr>
          </w:p>
        </w:tc>
        <w:tc>
          <w:tcPr>
            <w:tcW w:w="848" w:type="dxa"/>
          </w:tcPr>
          <w:p w14:paraId="17822E01" w14:textId="77777777" w:rsidR="00D219C9" w:rsidRPr="00294E9D" w:rsidRDefault="00D219C9" w:rsidP="00B014B0">
            <w:pPr>
              <w:pStyle w:val="VRQACourseTemplateTableText"/>
              <w:rPr>
                <w:color w:val="auto"/>
              </w:rPr>
            </w:pPr>
            <w:r w:rsidRPr="00294E9D">
              <w:rPr>
                <w:color w:val="auto"/>
              </w:rPr>
              <w:t>3.3</w:t>
            </w:r>
          </w:p>
        </w:tc>
        <w:tc>
          <w:tcPr>
            <w:tcW w:w="4914" w:type="dxa"/>
          </w:tcPr>
          <w:p w14:paraId="782BA989" w14:textId="77777777" w:rsidR="00D219C9" w:rsidRPr="00294E9D" w:rsidRDefault="00D219C9" w:rsidP="00B014B0">
            <w:pPr>
              <w:pStyle w:val="VRQACourseTemplateTableText"/>
              <w:rPr>
                <w:color w:val="auto"/>
              </w:rPr>
            </w:pPr>
            <w:r w:rsidRPr="00294E9D">
              <w:rPr>
                <w:color w:val="auto"/>
              </w:rPr>
              <w:t>Survey equipment including levels, total station, global positioning system (GPS) and relevant data recorder devices are operated according to manufacturer directions</w:t>
            </w:r>
          </w:p>
        </w:tc>
      </w:tr>
      <w:tr w:rsidR="00D219C9" w:rsidRPr="00294E9D" w14:paraId="4B141097" w14:textId="77777777" w:rsidTr="00420C56">
        <w:tc>
          <w:tcPr>
            <w:tcW w:w="845" w:type="dxa"/>
            <w:vMerge/>
          </w:tcPr>
          <w:p w14:paraId="1DFB1842" w14:textId="77777777" w:rsidR="00D219C9" w:rsidRPr="00294E9D" w:rsidRDefault="00D219C9" w:rsidP="00B014B0">
            <w:pPr>
              <w:pStyle w:val="VRQACourseTemplateTableText"/>
              <w:rPr>
                <w:color w:val="auto"/>
              </w:rPr>
            </w:pPr>
          </w:p>
        </w:tc>
        <w:tc>
          <w:tcPr>
            <w:tcW w:w="3599" w:type="dxa"/>
            <w:vMerge/>
          </w:tcPr>
          <w:p w14:paraId="44DE5838" w14:textId="77777777" w:rsidR="00D219C9" w:rsidRPr="00294E9D" w:rsidRDefault="00D219C9" w:rsidP="00B014B0">
            <w:pPr>
              <w:pStyle w:val="VRQACourseTemplateTableText"/>
              <w:rPr>
                <w:color w:val="auto"/>
              </w:rPr>
            </w:pPr>
          </w:p>
        </w:tc>
        <w:tc>
          <w:tcPr>
            <w:tcW w:w="848" w:type="dxa"/>
          </w:tcPr>
          <w:p w14:paraId="20EB37AF" w14:textId="77777777" w:rsidR="00D219C9" w:rsidRPr="00294E9D" w:rsidRDefault="00D219C9" w:rsidP="00B014B0">
            <w:pPr>
              <w:pStyle w:val="VRQACourseTemplateTableText"/>
              <w:rPr>
                <w:color w:val="auto"/>
              </w:rPr>
            </w:pPr>
            <w:r w:rsidRPr="00294E9D">
              <w:rPr>
                <w:color w:val="auto"/>
              </w:rPr>
              <w:t>3.4</w:t>
            </w:r>
          </w:p>
        </w:tc>
        <w:tc>
          <w:tcPr>
            <w:tcW w:w="4914" w:type="dxa"/>
          </w:tcPr>
          <w:p w14:paraId="7AC3F828" w14:textId="2C7F52B4" w:rsidR="00D219C9" w:rsidRPr="00294E9D" w:rsidRDefault="00D219C9" w:rsidP="00B014B0">
            <w:pPr>
              <w:pStyle w:val="VRQACourseTemplateTableText"/>
              <w:rPr>
                <w:color w:val="auto"/>
              </w:rPr>
            </w:pPr>
            <w:r w:rsidRPr="00294E9D">
              <w:rPr>
                <w:color w:val="auto"/>
              </w:rPr>
              <w:t>Results are processed in relevant software packages</w:t>
            </w:r>
            <w:r>
              <w:rPr>
                <w:color w:val="auto"/>
              </w:rPr>
              <w:t>,</w:t>
            </w:r>
            <w:r w:rsidRPr="00294E9D">
              <w:rPr>
                <w:color w:val="auto"/>
              </w:rPr>
              <w:t xml:space="preserve"> analysed and computations are applied according to </w:t>
            </w:r>
            <w:r>
              <w:rPr>
                <w:color w:val="auto"/>
              </w:rPr>
              <w:t>workplace</w:t>
            </w:r>
            <w:r w:rsidRPr="00294E9D">
              <w:rPr>
                <w:color w:val="auto"/>
              </w:rPr>
              <w:t xml:space="preserve"> procedures</w:t>
            </w:r>
          </w:p>
        </w:tc>
      </w:tr>
      <w:tr w:rsidR="00D219C9" w:rsidRPr="00294E9D" w14:paraId="25515A0A" w14:textId="77777777" w:rsidTr="00420C56">
        <w:tc>
          <w:tcPr>
            <w:tcW w:w="845" w:type="dxa"/>
            <w:vMerge/>
          </w:tcPr>
          <w:p w14:paraId="5BCD46A6" w14:textId="77777777" w:rsidR="00D219C9" w:rsidRPr="00294E9D" w:rsidRDefault="00D219C9" w:rsidP="00B014B0">
            <w:pPr>
              <w:pStyle w:val="VRQACourseTemplateTableText"/>
              <w:rPr>
                <w:color w:val="auto"/>
              </w:rPr>
            </w:pPr>
          </w:p>
        </w:tc>
        <w:tc>
          <w:tcPr>
            <w:tcW w:w="3599" w:type="dxa"/>
            <w:vMerge/>
          </w:tcPr>
          <w:p w14:paraId="6D1C2751" w14:textId="77777777" w:rsidR="00D219C9" w:rsidRPr="00294E9D" w:rsidRDefault="00D219C9" w:rsidP="00B014B0">
            <w:pPr>
              <w:pStyle w:val="VRQACourseTemplateTableText"/>
              <w:rPr>
                <w:color w:val="auto"/>
              </w:rPr>
            </w:pPr>
          </w:p>
        </w:tc>
        <w:tc>
          <w:tcPr>
            <w:tcW w:w="848" w:type="dxa"/>
          </w:tcPr>
          <w:p w14:paraId="6C1D4689" w14:textId="77777777" w:rsidR="00D219C9" w:rsidRPr="00294E9D" w:rsidRDefault="00D219C9" w:rsidP="00B014B0">
            <w:pPr>
              <w:pStyle w:val="VRQACourseTemplateTableText"/>
              <w:rPr>
                <w:color w:val="auto"/>
              </w:rPr>
            </w:pPr>
            <w:r w:rsidRPr="00294E9D">
              <w:rPr>
                <w:color w:val="auto"/>
              </w:rPr>
              <w:t>3.5</w:t>
            </w:r>
          </w:p>
        </w:tc>
        <w:tc>
          <w:tcPr>
            <w:tcW w:w="4914" w:type="dxa"/>
          </w:tcPr>
          <w:p w14:paraId="3A27D634" w14:textId="02395804" w:rsidR="00D219C9" w:rsidRPr="00294E9D" w:rsidRDefault="00D219C9" w:rsidP="00B014B0">
            <w:pPr>
              <w:pStyle w:val="VRQACourseTemplateTableText"/>
              <w:rPr>
                <w:color w:val="auto"/>
              </w:rPr>
            </w:pPr>
            <w:r w:rsidRPr="00294E9D">
              <w:rPr>
                <w:color w:val="auto"/>
              </w:rPr>
              <w:t xml:space="preserve">Decisions for dealing with unexpected situations are made from discussions with appropriate </w:t>
            </w:r>
            <w:r w:rsidRPr="00294E9D">
              <w:rPr>
                <w:color w:val="auto"/>
              </w:rPr>
              <w:lastRenderedPageBreak/>
              <w:t xml:space="preserve">personnel, job specifications and </w:t>
            </w:r>
            <w:r>
              <w:rPr>
                <w:color w:val="auto"/>
              </w:rPr>
              <w:t>workplace</w:t>
            </w:r>
            <w:r w:rsidRPr="00294E9D">
              <w:rPr>
                <w:color w:val="auto"/>
              </w:rPr>
              <w:t xml:space="preserve"> procedures</w:t>
            </w:r>
          </w:p>
        </w:tc>
      </w:tr>
      <w:tr w:rsidR="00D219C9" w:rsidRPr="00294E9D" w14:paraId="75F95EFA" w14:textId="77777777" w:rsidTr="00420C56">
        <w:tc>
          <w:tcPr>
            <w:tcW w:w="845" w:type="dxa"/>
            <w:vMerge w:val="restart"/>
          </w:tcPr>
          <w:p w14:paraId="3CF8009C" w14:textId="77777777" w:rsidR="00D219C9" w:rsidRPr="00294E9D" w:rsidRDefault="00D219C9" w:rsidP="00B014B0">
            <w:pPr>
              <w:pStyle w:val="VRQACourseTemplateTableText"/>
              <w:rPr>
                <w:color w:val="auto"/>
              </w:rPr>
            </w:pPr>
            <w:r w:rsidRPr="00294E9D">
              <w:rPr>
                <w:color w:val="auto"/>
              </w:rPr>
              <w:lastRenderedPageBreak/>
              <w:t>4</w:t>
            </w:r>
          </w:p>
        </w:tc>
        <w:tc>
          <w:tcPr>
            <w:tcW w:w="3599" w:type="dxa"/>
            <w:vMerge w:val="restart"/>
          </w:tcPr>
          <w:p w14:paraId="113C2562" w14:textId="1A2C2357" w:rsidR="00D219C9" w:rsidRPr="00294E9D" w:rsidRDefault="00D219C9" w:rsidP="00B014B0">
            <w:pPr>
              <w:pStyle w:val="VRQACourseTemplateTableText"/>
              <w:rPr>
                <w:color w:val="auto"/>
              </w:rPr>
            </w:pPr>
            <w:r w:rsidRPr="00294E9D">
              <w:rPr>
                <w:color w:val="auto"/>
              </w:rPr>
              <w:t>Document,</w:t>
            </w:r>
            <w:r w:rsidR="00EF05CE">
              <w:rPr>
                <w:color w:val="auto"/>
              </w:rPr>
              <w:t xml:space="preserve"> </w:t>
            </w:r>
            <w:r w:rsidRPr="00294E9D">
              <w:rPr>
                <w:color w:val="auto"/>
              </w:rPr>
              <w:t xml:space="preserve">report </w:t>
            </w:r>
            <w:r w:rsidR="00EF05CE">
              <w:rPr>
                <w:color w:val="auto"/>
              </w:rPr>
              <w:t xml:space="preserve">and store </w:t>
            </w:r>
            <w:r w:rsidRPr="00294E9D">
              <w:rPr>
                <w:color w:val="auto"/>
              </w:rPr>
              <w:t>results</w:t>
            </w:r>
          </w:p>
        </w:tc>
        <w:tc>
          <w:tcPr>
            <w:tcW w:w="848" w:type="dxa"/>
          </w:tcPr>
          <w:p w14:paraId="4B72E9BB" w14:textId="77777777" w:rsidR="00D219C9" w:rsidRPr="00294E9D" w:rsidRDefault="00D219C9" w:rsidP="00B014B0">
            <w:pPr>
              <w:pStyle w:val="VRQACourseTemplateTableText"/>
              <w:rPr>
                <w:color w:val="auto"/>
              </w:rPr>
            </w:pPr>
            <w:r w:rsidRPr="00294E9D">
              <w:rPr>
                <w:color w:val="auto"/>
              </w:rPr>
              <w:t>4.1</w:t>
            </w:r>
          </w:p>
        </w:tc>
        <w:tc>
          <w:tcPr>
            <w:tcW w:w="4914" w:type="dxa"/>
          </w:tcPr>
          <w:p w14:paraId="127D8F91" w14:textId="6CF2491F" w:rsidR="00D219C9" w:rsidRPr="00294E9D" w:rsidRDefault="00D219C9" w:rsidP="00B014B0">
            <w:pPr>
              <w:pStyle w:val="VRQACourseTemplateTableText"/>
              <w:rPr>
                <w:color w:val="auto"/>
              </w:rPr>
            </w:pPr>
            <w:r w:rsidRPr="00294E9D">
              <w:rPr>
                <w:color w:val="auto"/>
              </w:rPr>
              <w:t xml:space="preserve">Processed results are documented and reported to appropriate personnel according to </w:t>
            </w:r>
            <w:r>
              <w:rPr>
                <w:color w:val="auto"/>
              </w:rPr>
              <w:t>workplace</w:t>
            </w:r>
            <w:r w:rsidRPr="00294E9D">
              <w:rPr>
                <w:color w:val="auto"/>
              </w:rPr>
              <w:t xml:space="preserve"> procedures</w:t>
            </w:r>
          </w:p>
        </w:tc>
      </w:tr>
      <w:tr w:rsidR="00D219C9" w:rsidRPr="00294E9D" w14:paraId="6612AFEA" w14:textId="77777777" w:rsidTr="00420C56">
        <w:tc>
          <w:tcPr>
            <w:tcW w:w="845" w:type="dxa"/>
            <w:vMerge/>
          </w:tcPr>
          <w:p w14:paraId="7ABD8A96" w14:textId="77777777" w:rsidR="00D219C9" w:rsidRPr="00294E9D" w:rsidRDefault="00D219C9" w:rsidP="00B014B0">
            <w:pPr>
              <w:pStyle w:val="VRQACourseTemplateTableText"/>
              <w:rPr>
                <w:color w:val="auto"/>
              </w:rPr>
            </w:pPr>
          </w:p>
        </w:tc>
        <w:tc>
          <w:tcPr>
            <w:tcW w:w="3599" w:type="dxa"/>
            <w:vMerge/>
          </w:tcPr>
          <w:p w14:paraId="547AA0BD" w14:textId="77777777" w:rsidR="00D219C9" w:rsidRPr="00294E9D" w:rsidRDefault="00D219C9" w:rsidP="00B014B0">
            <w:pPr>
              <w:pStyle w:val="VRQACourseTemplateTableText"/>
              <w:rPr>
                <w:color w:val="auto"/>
              </w:rPr>
            </w:pPr>
          </w:p>
        </w:tc>
        <w:tc>
          <w:tcPr>
            <w:tcW w:w="848" w:type="dxa"/>
          </w:tcPr>
          <w:p w14:paraId="7F75636C" w14:textId="77777777" w:rsidR="00D219C9" w:rsidRPr="00294E9D" w:rsidRDefault="00D219C9" w:rsidP="00B014B0">
            <w:pPr>
              <w:pStyle w:val="VRQACourseTemplateTableText"/>
              <w:rPr>
                <w:color w:val="auto"/>
              </w:rPr>
            </w:pPr>
            <w:r w:rsidRPr="00294E9D">
              <w:rPr>
                <w:color w:val="auto"/>
              </w:rPr>
              <w:t>4.2</w:t>
            </w:r>
          </w:p>
        </w:tc>
        <w:tc>
          <w:tcPr>
            <w:tcW w:w="4914" w:type="dxa"/>
          </w:tcPr>
          <w:p w14:paraId="55743499" w14:textId="25EC28E5" w:rsidR="00D219C9" w:rsidRPr="00294E9D" w:rsidRDefault="00D219C9" w:rsidP="00B014B0">
            <w:pPr>
              <w:pStyle w:val="VRQACourseTemplateTableText"/>
              <w:rPr>
                <w:color w:val="auto"/>
              </w:rPr>
            </w:pPr>
            <w:r w:rsidRPr="00294E9D">
              <w:rPr>
                <w:color w:val="auto"/>
              </w:rPr>
              <w:t xml:space="preserve">Results are stored and archived according to </w:t>
            </w:r>
            <w:r>
              <w:rPr>
                <w:color w:val="auto"/>
              </w:rPr>
              <w:t>workplace</w:t>
            </w:r>
            <w:r w:rsidRPr="00294E9D">
              <w:rPr>
                <w:color w:val="auto"/>
              </w:rPr>
              <w:t xml:space="preserve"> procedures</w:t>
            </w:r>
          </w:p>
        </w:tc>
      </w:tr>
      <w:tr w:rsidR="00D219C9" w:rsidRPr="00294E9D" w14:paraId="682E1044" w14:textId="77777777" w:rsidTr="00420C56">
        <w:tc>
          <w:tcPr>
            <w:tcW w:w="845" w:type="dxa"/>
            <w:vMerge/>
          </w:tcPr>
          <w:p w14:paraId="75F39825" w14:textId="77777777" w:rsidR="00D219C9" w:rsidRPr="00294E9D" w:rsidRDefault="00D219C9" w:rsidP="00B014B0">
            <w:pPr>
              <w:pStyle w:val="VRQACourseTemplateTableText"/>
              <w:rPr>
                <w:color w:val="auto"/>
              </w:rPr>
            </w:pPr>
          </w:p>
        </w:tc>
        <w:tc>
          <w:tcPr>
            <w:tcW w:w="3599" w:type="dxa"/>
            <w:vMerge/>
          </w:tcPr>
          <w:p w14:paraId="1D20B21D" w14:textId="77777777" w:rsidR="00D219C9" w:rsidRPr="00294E9D" w:rsidRDefault="00D219C9" w:rsidP="00B014B0">
            <w:pPr>
              <w:pStyle w:val="VRQACourseTemplateTableText"/>
              <w:rPr>
                <w:color w:val="auto"/>
              </w:rPr>
            </w:pPr>
          </w:p>
        </w:tc>
        <w:tc>
          <w:tcPr>
            <w:tcW w:w="848" w:type="dxa"/>
          </w:tcPr>
          <w:p w14:paraId="0A5DC0F4" w14:textId="77777777" w:rsidR="00D219C9" w:rsidRPr="00294E9D" w:rsidRDefault="00D219C9" w:rsidP="00B014B0">
            <w:pPr>
              <w:pStyle w:val="VRQACourseTemplateTableText"/>
              <w:rPr>
                <w:color w:val="auto"/>
              </w:rPr>
            </w:pPr>
            <w:r w:rsidRPr="00294E9D">
              <w:rPr>
                <w:color w:val="auto"/>
              </w:rPr>
              <w:t>4.3</w:t>
            </w:r>
          </w:p>
        </w:tc>
        <w:tc>
          <w:tcPr>
            <w:tcW w:w="4914" w:type="dxa"/>
          </w:tcPr>
          <w:p w14:paraId="49C00FE1" w14:textId="6FE9A2B2" w:rsidR="00D219C9" w:rsidRPr="00294E9D" w:rsidRDefault="00D219C9" w:rsidP="00B014B0">
            <w:pPr>
              <w:pStyle w:val="VRQACourseTemplateTableText"/>
              <w:rPr>
                <w:color w:val="auto"/>
              </w:rPr>
            </w:pPr>
            <w:r w:rsidRPr="00294E9D">
              <w:rPr>
                <w:color w:val="auto"/>
              </w:rPr>
              <w:t xml:space="preserve">Equipment and tools used in survey are maintained and stored in accordance with </w:t>
            </w:r>
            <w:r>
              <w:rPr>
                <w:color w:val="auto"/>
              </w:rPr>
              <w:t>workplace</w:t>
            </w:r>
            <w:r w:rsidRPr="00294E9D">
              <w:rPr>
                <w:color w:val="auto"/>
              </w:rPr>
              <w:t xml:space="preserve"> procedures</w:t>
            </w:r>
          </w:p>
        </w:tc>
      </w:tr>
    </w:tbl>
    <w:p w14:paraId="4EB951E2" w14:textId="77777777" w:rsidR="008043BD" w:rsidRDefault="008043BD"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43BD" w:rsidRPr="002222D5" w14:paraId="3F555A48" w14:textId="77777777" w:rsidTr="006B5DAE">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19FEEB" w14:textId="77777777" w:rsidR="008043BD" w:rsidRPr="002222D5" w:rsidRDefault="008043BD" w:rsidP="00B014B0">
            <w:pPr>
              <w:pStyle w:val="VRQACourseTemplateTableWhiteHeadRightCol"/>
              <w:rPr>
                <w:color w:val="auto"/>
              </w:rPr>
            </w:pPr>
            <w:r w:rsidRPr="002222D5">
              <w:rPr>
                <w:color w:val="auto"/>
              </w:rPr>
              <w:t>Range of conditions</w:t>
            </w:r>
          </w:p>
        </w:tc>
      </w:tr>
      <w:tr w:rsidR="008043BD" w:rsidRPr="002222D5" w14:paraId="59C9D9CA" w14:textId="77777777" w:rsidTr="006B5DAE">
        <w:tc>
          <w:tcPr>
            <w:tcW w:w="10194" w:type="dxa"/>
          </w:tcPr>
          <w:p w14:paraId="48755EFD" w14:textId="77777777" w:rsidR="008043BD" w:rsidRPr="002222D5" w:rsidRDefault="008043BD" w:rsidP="00B014B0">
            <w:pPr>
              <w:pStyle w:val="VRQACourseTemplateTableText"/>
              <w:rPr>
                <w:color w:val="auto"/>
              </w:rPr>
            </w:pPr>
            <w:r w:rsidRPr="002222D5">
              <w:rPr>
                <w:color w:val="auto"/>
              </w:rPr>
              <w:t>This competency includes both desk and fieldwork.</w:t>
            </w:r>
          </w:p>
        </w:tc>
      </w:tr>
    </w:tbl>
    <w:p w14:paraId="2D4B5573" w14:textId="77777777" w:rsidR="002659FD" w:rsidRDefault="002659F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8043BD" w:rsidRPr="002222D5" w14:paraId="3536AA73" w14:textId="77777777" w:rsidTr="006B5DAE">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86D8C4" w14:textId="77777777" w:rsidR="008043BD" w:rsidRPr="002222D5" w:rsidRDefault="008043BD" w:rsidP="00B014B0">
            <w:pPr>
              <w:pStyle w:val="VRQACourseTemplateTableWhiteHeadRightCol"/>
              <w:rPr>
                <w:color w:val="auto"/>
              </w:rPr>
            </w:pPr>
            <w:r w:rsidRPr="002222D5">
              <w:rPr>
                <w:color w:val="auto"/>
              </w:rPr>
              <w:t>Foundation Skills</w:t>
            </w:r>
          </w:p>
        </w:tc>
      </w:tr>
      <w:tr w:rsidR="008043BD" w:rsidRPr="002222D5" w14:paraId="647B4721" w14:textId="77777777" w:rsidTr="006B5DAE">
        <w:trPr>
          <w:trHeight w:val="363"/>
        </w:trPr>
        <w:tc>
          <w:tcPr>
            <w:tcW w:w="5000" w:type="pct"/>
            <w:gridSpan w:val="2"/>
          </w:tcPr>
          <w:p w14:paraId="0D35D00D" w14:textId="56DB2A13" w:rsidR="008043BD" w:rsidRPr="002222D5" w:rsidRDefault="008043BD" w:rsidP="00B014B0">
            <w:pPr>
              <w:shd w:val="clear" w:color="auto" w:fill="FFFFFF"/>
              <w:spacing w:before="120" w:after="120"/>
              <w:rPr>
                <w:rFonts w:eastAsia="Times New Roman" w:cs="Arial"/>
                <w:sz w:val="22"/>
                <w:szCs w:val="22"/>
                <w:lang w:val="en-AU"/>
              </w:rPr>
            </w:pPr>
            <w:r w:rsidRPr="002222D5">
              <w:rPr>
                <w:rFonts w:eastAsia="Times New Roman" w:cs="Arial"/>
                <w:sz w:val="22"/>
                <w:szCs w:val="22"/>
                <w:lang w:val="en-AU"/>
              </w:rPr>
              <w:t xml:space="preserve">This section describes </w:t>
            </w:r>
            <w:r w:rsidR="00EF3FEF">
              <w:rPr>
                <w:rFonts w:eastAsia="Times New Roman" w:cs="Arial"/>
                <w:sz w:val="22"/>
                <w:szCs w:val="22"/>
                <w:lang w:val="en-AU"/>
              </w:rPr>
              <w:t>foundation skills</w:t>
            </w:r>
            <w:r w:rsidRPr="002222D5">
              <w:rPr>
                <w:rFonts w:eastAsia="Times New Roman" w:cs="Arial"/>
                <w:sz w:val="22"/>
                <w:szCs w:val="22"/>
                <w:lang w:val="en-AU"/>
              </w:rPr>
              <w:t xml:space="preserve"> that are essential to performance and not explicit in the performance criteria.</w:t>
            </w:r>
          </w:p>
        </w:tc>
      </w:tr>
      <w:tr w:rsidR="008043BD" w:rsidRPr="002222D5" w14:paraId="0854F06D" w14:textId="77777777" w:rsidTr="006B5DAE">
        <w:trPr>
          <w:trHeight w:val="263"/>
        </w:trPr>
        <w:tc>
          <w:tcPr>
            <w:tcW w:w="2072" w:type="pct"/>
          </w:tcPr>
          <w:p w14:paraId="6864B6F8" w14:textId="77777777" w:rsidR="008043BD" w:rsidRPr="002222D5" w:rsidRDefault="008043BD" w:rsidP="00B014B0">
            <w:pPr>
              <w:pStyle w:val="VRQACourseTemplateLeftHandColumnBlue"/>
              <w:rPr>
                <w:color w:val="auto"/>
              </w:rPr>
            </w:pPr>
            <w:bookmarkStart w:id="202" w:name="_Toc200655849"/>
            <w:r w:rsidRPr="002222D5">
              <w:rPr>
                <w:color w:val="auto"/>
              </w:rPr>
              <w:t>Skill</w:t>
            </w:r>
            <w:bookmarkEnd w:id="202"/>
          </w:p>
        </w:tc>
        <w:tc>
          <w:tcPr>
            <w:tcW w:w="2928" w:type="pct"/>
          </w:tcPr>
          <w:p w14:paraId="7ACC3D34" w14:textId="77777777" w:rsidR="008043BD" w:rsidRPr="002222D5" w:rsidRDefault="008043BD" w:rsidP="00B014B0">
            <w:pPr>
              <w:pStyle w:val="VRQACourseTemplateLeftHandColumnBlue"/>
              <w:rPr>
                <w:color w:val="auto"/>
              </w:rPr>
            </w:pPr>
            <w:bookmarkStart w:id="203" w:name="_Toc200655850"/>
            <w:r w:rsidRPr="002222D5">
              <w:rPr>
                <w:color w:val="auto"/>
              </w:rPr>
              <w:t>Description</w:t>
            </w:r>
            <w:bookmarkEnd w:id="203"/>
          </w:p>
        </w:tc>
      </w:tr>
      <w:tr w:rsidR="008043BD" w:rsidRPr="002222D5" w14:paraId="694239EA" w14:textId="77777777" w:rsidTr="006B5DAE">
        <w:trPr>
          <w:trHeight w:val="340"/>
        </w:trPr>
        <w:tc>
          <w:tcPr>
            <w:tcW w:w="2072" w:type="pct"/>
          </w:tcPr>
          <w:p w14:paraId="3D9834E1" w14:textId="77777777" w:rsidR="008043BD" w:rsidRPr="002222D5" w:rsidRDefault="008043BD" w:rsidP="00B014B0">
            <w:pPr>
              <w:pStyle w:val="VRQACourseTemplateTableText"/>
              <w:rPr>
                <w:color w:val="auto"/>
              </w:rPr>
            </w:pPr>
            <w:r w:rsidRPr="002222D5">
              <w:rPr>
                <w:color w:val="auto"/>
              </w:rPr>
              <w:t>Reading skills to:</w:t>
            </w:r>
          </w:p>
        </w:tc>
        <w:tc>
          <w:tcPr>
            <w:tcW w:w="2928" w:type="pct"/>
          </w:tcPr>
          <w:p w14:paraId="133166D2" w14:textId="77777777" w:rsidR="008043BD" w:rsidRPr="002222D5" w:rsidRDefault="008043BD" w:rsidP="007C4616">
            <w:pPr>
              <w:pStyle w:val="VRQACourseTemplateTableText"/>
              <w:numPr>
                <w:ilvl w:val="0"/>
                <w:numId w:val="563"/>
              </w:numPr>
              <w:rPr>
                <w:color w:val="auto"/>
              </w:rPr>
            </w:pPr>
            <w:r w:rsidRPr="002222D5">
              <w:rPr>
                <w:color w:val="auto"/>
              </w:rPr>
              <w:t>interpret task related documentation, job instructions, drawings and OHS/WHS procedures</w:t>
            </w:r>
          </w:p>
        </w:tc>
      </w:tr>
      <w:tr w:rsidR="008043BD" w:rsidRPr="002222D5" w14:paraId="6B3A4C90" w14:textId="77777777" w:rsidTr="006B5DAE">
        <w:trPr>
          <w:trHeight w:val="340"/>
        </w:trPr>
        <w:tc>
          <w:tcPr>
            <w:tcW w:w="2072" w:type="pct"/>
          </w:tcPr>
          <w:p w14:paraId="3C650274" w14:textId="77777777" w:rsidR="008043BD" w:rsidRPr="002222D5" w:rsidRDefault="008043BD" w:rsidP="00B014B0">
            <w:pPr>
              <w:pStyle w:val="VRQACourseTemplateTableText"/>
              <w:rPr>
                <w:color w:val="auto"/>
              </w:rPr>
            </w:pPr>
            <w:r w:rsidRPr="002222D5">
              <w:rPr>
                <w:color w:val="auto"/>
              </w:rPr>
              <w:t>Oral communication skills to:</w:t>
            </w:r>
          </w:p>
        </w:tc>
        <w:tc>
          <w:tcPr>
            <w:tcW w:w="2928" w:type="pct"/>
          </w:tcPr>
          <w:p w14:paraId="0A1BE559" w14:textId="77777777" w:rsidR="008043BD" w:rsidRPr="002222D5" w:rsidRDefault="008043BD" w:rsidP="007C4616">
            <w:pPr>
              <w:pStyle w:val="VRQACourseTemplateTableText"/>
              <w:numPr>
                <w:ilvl w:val="0"/>
                <w:numId w:val="563"/>
              </w:numPr>
              <w:rPr>
                <w:color w:val="auto"/>
              </w:rPr>
            </w:pPr>
            <w:r w:rsidRPr="002222D5">
              <w:rPr>
                <w:color w:val="auto"/>
              </w:rPr>
              <w:t>relay information to team members using appropriate language for the audience</w:t>
            </w:r>
          </w:p>
        </w:tc>
      </w:tr>
      <w:tr w:rsidR="008043BD" w:rsidRPr="002222D5" w14:paraId="26883992" w14:textId="77777777" w:rsidTr="006B5DAE">
        <w:trPr>
          <w:trHeight w:val="340"/>
        </w:trPr>
        <w:tc>
          <w:tcPr>
            <w:tcW w:w="2072" w:type="pct"/>
          </w:tcPr>
          <w:p w14:paraId="36982A39" w14:textId="77777777" w:rsidR="008043BD" w:rsidRPr="002222D5" w:rsidRDefault="008043BD" w:rsidP="00B014B0">
            <w:pPr>
              <w:pStyle w:val="VRQACourseTemplateTableText"/>
              <w:rPr>
                <w:color w:val="auto"/>
              </w:rPr>
            </w:pPr>
            <w:r w:rsidRPr="002222D5">
              <w:rPr>
                <w:color w:val="auto"/>
              </w:rPr>
              <w:t>Numeracy skills to:</w:t>
            </w:r>
          </w:p>
        </w:tc>
        <w:tc>
          <w:tcPr>
            <w:tcW w:w="2928" w:type="pct"/>
          </w:tcPr>
          <w:p w14:paraId="06989491" w14:textId="77777777" w:rsidR="008043BD" w:rsidRPr="002222D5" w:rsidRDefault="008043BD" w:rsidP="007C4616">
            <w:pPr>
              <w:pStyle w:val="VRQACourseTemplateTableText"/>
              <w:numPr>
                <w:ilvl w:val="0"/>
                <w:numId w:val="563"/>
              </w:numPr>
              <w:rPr>
                <w:color w:val="auto"/>
              </w:rPr>
            </w:pPr>
            <w:r w:rsidRPr="002222D5">
              <w:rPr>
                <w:color w:val="auto"/>
              </w:rPr>
              <w:t>make computations and record the results</w:t>
            </w:r>
          </w:p>
        </w:tc>
      </w:tr>
      <w:tr w:rsidR="008043BD" w:rsidRPr="002222D5" w14:paraId="6EACB26F" w14:textId="77777777" w:rsidTr="006B5DAE">
        <w:trPr>
          <w:trHeight w:val="340"/>
        </w:trPr>
        <w:tc>
          <w:tcPr>
            <w:tcW w:w="2072" w:type="pct"/>
          </w:tcPr>
          <w:p w14:paraId="53156709" w14:textId="77777777" w:rsidR="008043BD" w:rsidRPr="002222D5" w:rsidRDefault="008043BD" w:rsidP="00B014B0">
            <w:pPr>
              <w:pStyle w:val="VRQACourseTemplateTableText"/>
              <w:rPr>
                <w:color w:val="auto"/>
              </w:rPr>
            </w:pPr>
            <w:r w:rsidRPr="002222D5">
              <w:rPr>
                <w:color w:val="auto"/>
              </w:rPr>
              <w:t>Learning skills to:</w:t>
            </w:r>
          </w:p>
        </w:tc>
        <w:tc>
          <w:tcPr>
            <w:tcW w:w="2928" w:type="pct"/>
          </w:tcPr>
          <w:p w14:paraId="771EABAB" w14:textId="77777777" w:rsidR="008043BD" w:rsidRPr="002222D5" w:rsidRDefault="008043BD" w:rsidP="007C4616">
            <w:pPr>
              <w:pStyle w:val="VRQACourseTemplateTableText"/>
              <w:numPr>
                <w:ilvl w:val="0"/>
                <w:numId w:val="563"/>
              </w:numPr>
              <w:rPr>
                <w:color w:val="auto"/>
              </w:rPr>
            </w:pPr>
            <w:r w:rsidRPr="002222D5">
              <w:rPr>
                <w:color w:val="auto"/>
              </w:rPr>
              <w:t>assess the nature and scope of new concepts and identify priorities and procedures within timeframes</w:t>
            </w:r>
          </w:p>
        </w:tc>
      </w:tr>
      <w:tr w:rsidR="008043BD" w:rsidRPr="002222D5" w14:paraId="4172372F" w14:textId="77777777" w:rsidTr="006B5DAE">
        <w:trPr>
          <w:trHeight w:val="340"/>
        </w:trPr>
        <w:tc>
          <w:tcPr>
            <w:tcW w:w="2072" w:type="pct"/>
          </w:tcPr>
          <w:p w14:paraId="72463B24" w14:textId="77777777" w:rsidR="008043BD" w:rsidRPr="002222D5" w:rsidRDefault="008043BD" w:rsidP="00B014B0">
            <w:pPr>
              <w:pStyle w:val="VRQACourseTemplateTableText"/>
              <w:rPr>
                <w:color w:val="auto"/>
              </w:rPr>
            </w:pPr>
            <w:r w:rsidRPr="002222D5">
              <w:rPr>
                <w:color w:val="auto"/>
              </w:rPr>
              <w:t>Teamwork skills to:</w:t>
            </w:r>
          </w:p>
        </w:tc>
        <w:tc>
          <w:tcPr>
            <w:tcW w:w="2928" w:type="pct"/>
          </w:tcPr>
          <w:p w14:paraId="0B57C6CC" w14:textId="77777777" w:rsidR="008043BD" w:rsidRPr="002222D5" w:rsidRDefault="008043BD" w:rsidP="007C4616">
            <w:pPr>
              <w:pStyle w:val="VRQACourseTemplateTableText"/>
              <w:numPr>
                <w:ilvl w:val="0"/>
                <w:numId w:val="563"/>
              </w:numPr>
              <w:rPr>
                <w:color w:val="auto"/>
              </w:rPr>
            </w:pPr>
            <w:r w:rsidRPr="002222D5">
              <w:rPr>
                <w:color w:val="auto"/>
              </w:rPr>
              <w:t>communicate and work cooperatively and collaboratively with team members</w:t>
            </w:r>
          </w:p>
        </w:tc>
      </w:tr>
      <w:tr w:rsidR="008043BD" w:rsidRPr="002222D5" w14:paraId="42B604CF" w14:textId="77777777" w:rsidTr="006B5DAE">
        <w:trPr>
          <w:trHeight w:val="340"/>
        </w:trPr>
        <w:tc>
          <w:tcPr>
            <w:tcW w:w="2072" w:type="pct"/>
          </w:tcPr>
          <w:p w14:paraId="0D3A27E0" w14:textId="77777777" w:rsidR="008043BD" w:rsidRPr="002222D5" w:rsidRDefault="008043BD" w:rsidP="00B014B0">
            <w:pPr>
              <w:pStyle w:val="VRQACourseTemplateTableText"/>
              <w:rPr>
                <w:color w:val="auto"/>
              </w:rPr>
            </w:pPr>
            <w:r w:rsidRPr="002222D5">
              <w:rPr>
                <w:color w:val="auto"/>
              </w:rPr>
              <w:t>Technology skills to:</w:t>
            </w:r>
          </w:p>
        </w:tc>
        <w:tc>
          <w:tcPr>
            <w:tcW w:w="2928" w:type="pct"/>
          </w:tcPr>
          <w:p w14:paraId="0B186A63" w14:textId="77777777" w:rsidR="008043BD" w:rsidRPr="002222D5" w:rsidRDefault="008043BD" w:rsidP="007C4616">
            <w:pPr>
              <w:pStyle w:val="VRQACourseTemplateTableText"/>
              <w:numPr>
                <w:ilvl w:val="0"/>
                <w:numId w:val="563"/>
              </w:numPr>
              <w:rPr>
                <w:color w:val="auto"/>
              </w:rPr>
            </w:pPr>
            <w:r w:rsidRPr="002222D5">
              <w:rPr>
                <w:color w:val="auto"/>
              </w:rPr>
              <w:t>use main features and functions of digital tools and electronic applications required in own role in a range of contexts</w:t>
            </w:r>
          </w:p>
        </w:tc>
      </w:tr>
    </w:tbl>
    <w:p w14:paraId="58AF3CDF" w14:textId="77777777" w:rsidR="002659FD" w:rsidRDefault="002659FD"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324"/>
        <w:gridCol w:w="3331"/>
      </w:tblGrid>
      <w:tr w:rsidR="008043BD" w:rsidRPr="002222D5" w14:paraId="1507BBA3" w14:textId="77777777" w:rsidTr="003F54E6">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3C229054" w14:textId="77777777" w:rsidR="008043BD" w:rsidRPr="002222D5" w:rsidRDefault="008043BD" w:rsidP="00B014B0">
            <w:pPr>
              <w:pStyle w:val="VRQACourseTemplateTableWhiteHeadRightCol"/>
              <w:rPr>
                <w:color w:val="auto"/>
              </w:rPr>
            </w:pPr>
            <w:r w:rsidRPr="002222D5">
              <w:rPr>
                <w:color w:val="auto"/>
              </w:rPr>
              <w:t>Unit mapping</w:t>
            </w:r>
          </w:p>
        </w:tc>
      </w:tr>
      <w:tr w:rsidR="008043BD" w:rsidRPr="002222D5" w14:paraId="2F0A7767" w14:textId="77777777" w:rsidTr="003F54E6">
        <w:tc>
          <w:tcPr>
            <w:tcW w:w="3333" w:type="dxa"/>
          </w:tcPr>
          <w:p w14:paraId="64B61CE0" w14:textId="77777777" w:rsidR="008043BD" w:rsidRPr="003F20E4" w:rsidRDefault="008043BD" w:rsidP="00B014B0">
            <w:pPr>
              <w:pStyle w:val="VRQACourseTemplateTableText"/>
              <w:rPr>
                <w:b/>
                <w:bCs/>
                <w:color w:val="auto"/>
              </w:rPr>
            </w:pPr>
            <w:r w:rsidRPr="003F20E4">
              <w:rPr>
                <w:b/>
                <w:bCs/>
                <w:color w:val="auto"/>
              </w:rPr>
              <w:t>Code and title</w:t>
            </w:r>
          </w:p>
          <w:p w14:paraId="397EB436" w14:textId="77777777" w:rsidR="008043BD" w:rsidRPr="003F20E4" w:rsidRDefault="008043BD" w:rsidP="00B014B0">
            <w:pPr>
              <w:pStyle w:val="VRQACourseTemplateTableText"/>
              <w:rPr>
                <w:b/>
                <w:bCs/>
                <w:color w:val="auto"/>
              </w:rPr>
            </w:pPr>
            <w:r w:rsidRPr="003F20E4">
              <w:rPr>
                <w:b/>
                <w:bCs/>
                <w:color w:val="auto"/>
              </w:rPr>
              <w:t>Current version</w:t>
            </w:r>
          </w:p>
        </w:tc>
        <w:tc>
          <w:tcPr>
            <w:tcW w:w="3324" w:type="dxa"/>
          </w:tcPr>
          <w:p w14:paraId="4CD4589A" w14:textId="77777777" w:rsidR="008043BD" w:rsidRPr="003F20E4" w:rsidRDefault="008043BD" w:rsidP="00B014B0">
            <w:pPr>
              <w:pStyle w:val="VRQACourseTemplateTableText"/>
              <w:rPr>
                <w:b/>
                <w:bCs/>
                <w:color w:val="auto"/>
              </w:rPr>
            </w:pPr>
            <w:r w:rsidRPr="003F20E4">
              <w:rPr>
                <w:b/>
                <w:bCs/>
                <w:color w:val="auto"/>
              </w:rPr>
              <w:t>Code and Title</w:t>
            </w:r>
          </w:p>
          <w:p w14:paraId="0957F5BF" w14:textId="77777777" w:rsidR="008043BD" w:rsidRPr="003F20E4" w:rsidRDefault="008043BD" w:rsidP="00B014B0">
            <w:pPr>
              <w:pStyle w:val="VRQACourseTemplateTableText"/>
              <w:rPr>
                <w:b/>
                <w:bCs/>
                <w:color w:val="auto"/>
              </w:rPr>
            </w:pPr>
            <w:r w:rsidRPr="003F20E4">
              <w:rPr>
                <w:b/>
                <w:bCs/>
                <w:color w:val="auto"/>
              </w:rPr>
              <w:t>Previous version</w:t>
            </w:r>
          </w:p>
        </w:tc>
        <w:tc>
          <w:tcPr>
            <w:tcW w:w="3331" w:type="dxa"/>
          </w:tcPr>
          <w:p w14:paraId="0E7B6626" w14:textId="77777777" w:rsidR="008043BD" w:rsidRPr="003F20E4" w:rsidRDefault="008043BD" w:rsidP="00B014B0">
            <w:pPr>
              <w:pStyle w:val="VRQACourseTemplateTableText"/>
              <w:rPr>
                <w:b/>
                <w:bCs/>
                <w:color w:val="auto"/>
              </w:rPr>
            </w:pPr>
            <w:r w:rsidRPr="003F20E4">
              <w:rPr>
                <w:b/>
                <w:bCs/>
                <w:color w:val="auto"/>
              </w:rPr>
              <w:t>Comments</w:t>
            </w:r>
          </w:p>
        </w:tc>
      </w:tr>
      <w:tr w:rsidR="008043BD" w:rsidRPr="002222D5" w14:paraId="75CCA9C5" w14:textId="77777777" w:rsidTr="003F54E6">
        <w:tc>
          <w:tcPr>
            <w:tcW w:w="3333" w:type="dxa"/>
          </w:tcPr>
          <w:p w14:paraId="3F937BB7" w14:textId="0255F8C2" w:rsidR="008043BD" w:rsidRPr="002222D5" w:rsidRDefault="005F15F6" w:rsidP="00B014B0">
            <w:pPr>
              <w:pStyle w:val="VRQACourseTemplateTableText"/>
              <w:rPr>
                <w:color w:val="auto"/>
              </w:rPr>
            </w:pPr>
            <w:r w:rsidRPr="005F15F6">
              <w:rPr>
                <w:rFonts w:eastAsia="Times New Roman" w:cs="Arial"/>
                <w:color w:val="auto"/>
                <w:lang w:val="en-GB" w:eastAsia="en-GB"/>
              </w:rPr>
              <w:t>VU23932</w:t>
            </w:r>
            <w:r w:rsidR="008043BD" w:rsidRPr="002222D5">
              <w:rPr>
                <w:rFonts w:eastAsia="Times New Roman" w:cs="Arial"/>
                <w:color w:val="auto"/>
                <w:lang w:val="en-GB" w:eastAsia="en-GB"/>
              </w:rPr>
              <w:t xml:space="preserve"> Apply surveying for civil engineering projects</w:t>
            </w:r>
          </w:p>
        </w:tc>
        <w:tc>
          <w:tcPr>
            <w:tcW w:w="3324" w:type="dxa"/>
          </w:tcPr>
          <w:p w14:paraId="17FDF865" w14:textId="77777777" w:rsidR="008043BD" w:rsidRPr="002222D5" w:rsidRDefault="008043BD" w:rsidP="00B014B0">
            <w:pPr>
              <w:pStyle w:val="VRQACourseTemplateTableText"/>
              <w:rPr>
                <w:color w:val="auto"/>
              </w:rPr>
            </w:pPr>
            <w:r w:rsidRPr="002222D5">
              <w:rPr>
                <w:color w:val="auto"/>
              </w:rPr>
              <w:t>VU22487 Apply surveying for civil engineering projects</w:t>
            </w:r>
          </w:p>
        </w:tc>
        <w:tc>
          <w:tcPr>
            <w:tcW w:w="3331" w:type="dxa"/>
          </w:tcPr>
          <w:p w14:paraId="052EF72A" w14:textId="77777777" w:rsidR="008043BD" w:rsidRPr="002222D5" w:rsidRDefault="008043BD" w:rsidP="00B014B0">
            <w:pPr>
              <w:pStyle w:val="VRQACourseTemplateTableText"/>
              <w:rPr>
                <w:color w:val="auto"/>
              </w:rPr>
            </w:pPr>
            <w:r w:rsidRPr="002222D5">
              <w:rPr>
                <w:color w:val="auto"/>
              </w:rPr>
              <w:t>Equivalent</w:t>
            </w:r>
          </w:p>
        </w:tc>
      </w:tr>
    </w:tbl>
    <w:p w14:paraId="33F65E47" w14:textId="655310E5" w:rsidR="0021196F" w:rsidRDefault="0021196F" w:rsidP="006D1FB5"/>
    <w:p w14:paraId="3EBC1CE6" w14:textId="77777777" w:rsidR="0021196F" w:rsidRDefault="0021196F">
      <w:r>
        <w:br w:type="page"/>
      </w:r>
    </w:p>
    <w:p w14:paraId="7E16636F" w14:textId="77777777" w:rsidR="00EF05CE" w:rsidRDefault="00EF05CE"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8043BD" w:rsidRPr="002222D5" w14:paraId="1AEA7A5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9A4F8B" w14:textId="77777777" w:rsidR="008043BD" w:rsidRPr="002222D5" w:rsidRDefault="008043BD" w:rsidP="00B014B0">
            <w:pPr>
              <w:pStyle w:val="VRQACourseTemplateTableWhiteHeadRightCol"/>
              <w:rPr>
                <w:color w:val="auto"/>
              </w:rPr>
            </w:pPr>
            <w:r w:rsidRPr="002222D5">
              <w:rPr>
                <w:color w:val="auto"/>
              </w:rPr>
              <w:t>Assessment Requirements</w:t>
            </w:r>
          </w:p>
        </w:tc>
      </w:tr>
      <w:tr w:rsidR="008043BD" w:rsidRPr="002222D5" w14:paraId="083EF602" w14:textId="77777777" w:rsidTr="00420C56">
        <w:trPr>
          <w:trHeight w:val="561"/>
        </w:trPr>
        <w:tc>
          <w:tcPr>
            <w:tcW w:w="1134" w:type="pct"/>
          </w:tcPr>
          <w:p w14:paraId="306506B8" w14:textId="77777777" w:rsidR="008043BD" w:rsidRPr="002222D5" w:rsidRDefault="008043BD" w:rsidP="00B014B0">
            <w:pPr>
              <w:pStyle w:val="VRQACourseTemplateLeftHandColumnBlueNoHanging"/>
              <w:rPr>
                <w:color w:val="auto"/>
              </w:rPr>
            </w:pPr>
            <w:bookmarkStart w:id="204" w:name="_Toc200655851"/>
            <w:r w:rsidRPr="002222D5">
              <w:rPr>
                <w:color w:val="auto"/>
              </w:rPr>
              <w:t>Title</w:t>
            </w:r>
            <w:bookmarkEnd w:id="204"/>
          </w:p>
        </w:tc>
        <w:tc>
          <w:tcPr>
            <w:tcW w:w="3866" w:type="pct"/>
          </w:tcPr>
          <w:p w14:paraId="2EBF9EE1" w14:textId="1E9A7D92" w:rsidR="008043BD" w:rsidRPr="002222D5" w:rsidRDefault="008043BD" w:rsidP="00B014B0">
            <w:pPr>
              <w:pStyle w:val="VRQACourseTemplateTableText"/>
              <w:rPr>
                <w:bCs/>
                <w:color w:val="auto"/>
              </w:rPr>
            </w:pPr>
            <w:r w:rsidRPr="002222D5">
              <w:rPr>
                <w:rFonts w:cs="Arial"/>
                <w:color w:val="auto"/>
              </w:rPr>
              <w:t xml:space="preserve">Assessment Requirements for </w:t>
            </w:r>
            <w:r w:rsidR="005F15F6" w:rsidRPr="005F15F6">
              <w:rPr>
                <w:rFonts w:cs="Arial"/>
                <w:bCs/>
                <w:color w:val="auto"/>
              </w:rPr>
              <w:t>VU23932</w:t>
            </w:r>
            <w:r w:rsidRPr="003F54E6">
              <w:rPr>
                <w:rFonts w:cs="Arial"/>
                <w:bCs/>
                <w:color w:val="auto"/>
              </w:rPr>
              <w:t xml:space="preserve"> </w:t>
            </w:r>
            <w:r w:rsidRPr="003F54E6">
              <w:rPr>
                <w:rFonts w:cs="Arial"/>
                <w:bCs/>
                <w:color w:val="auto"/>
                <w:lang w:eastAsia="en-US"/>
              </w:rPr>
              <w:t xml:space="preserve">- </w:t>
            </w:r>
            <w:r w:rsidRPr="003F54E6">
              <w:rPr>
                <w:rFonts w:cs="Arial"/>
                <w:bCs/>
                <w:color w:val="auto"/>
              </w:rPr>
              <w:t>Apply surveying for civil engineering projects</w:t>
            </w:r>
          </w:p>
        </w:tc>
      </w:tr>
      <w:tr w:rsidR="008043BD" w:rsidRPr="002222D5" w14:paraId="1A51B275" w14:textId="77777777" w:rsidTr="00420C56">
        <w:trPr>
          <w:trHeight w:val="561"/>
        </w:trPr>
        <w:tc>
          <w:tcPr>
            <w:tcW w:w="1134" w:type="pct"/>
          </w:tcPr>
          <w:p w14:paraId="72705D27" w14:textId="77777777" w:rsidR="008043BD" w:rsidRPr="002222D5" w:rsidRDefault="008043BD" w:rsidP="00B014B0">
            <w:pPr>
              <w:pStyle w:val="VRQACourseTemplateLeftHandColumnBlueNoHanging"/>
              <w:rPr>
                <w:color w:val="auto"/>
              </w:rPr>
            </w:pPr>
            <w:bookmarkStart w:id="205" w:name="_Toc200655852"/>
            <w:r w:rsidRPr="002222D5">
              <w:rPr>
                <w:color w:val="auto"/>
              </w:rPr>
              <w:t>Performance Evidence</w:t>
            </w:r>
            <w:bookmarkEnd w:id="205"/>
          </w:p>
        </w:tc>
        <w:tc>
          <w:tcPr>
            <w:tcW w:w="3866" w:type="pct"/>
          </w:tcPr>
          <w:p w14:paraId="5BB2845F" w14:textId="77777777" w:rsidR="008043BD" w:rsidRPr="002222D5" w:rsidRDefault="008043BD" w:rsidP="00B014B0">
            <w:pPr>
              <w:rPr>
                <w:rFonts w:eastAsia="Times New Roman" w:cs="Times New Roman"/>
                <w:sz w:val="22"/>
                <w:szCs w:val="22"/>
                <w:lang w:val="en-AU"/>
              </w:rPr>
            </w:pPr>
            <w:r w:rsidRPr="002222D5">
              <w:rPr>
                <w:rFonts w:eastAsia="Times New Roman" w:cs="Times New Roman"/>
                <w:sz w:val="22"/>
                <w:szCs w:val="22"/>
                <w:lang w:val="en-AU"/>
              </w:rPr>
              <w:t>There must be evidence the learner has completed the tasks outlined in the elements, performance criteria and foundation skills in this unit evidence of the ability to:</w:t>
            </w:r>
          </w:p>
          <w:p w14:paraId="6A8D1D3B" w14:textId="77777777" w:rsidR="008043BD" w:rsidRPr="002222D5" w:rsidRDefault="008043BD" w:rsidP="007C4616">
            <w:pPr>
              <w:pStyle w:val="ListParagraph"/>
              <w:numPr>
                <w:ilvl w:val="0"/>
                <w:numId w:val="34"/>
              </w:numPr>
              <w:rPr>
                <w:rFonts w:eastAsia="Times New Roman" w:cs="Times New Roman"/>
                <w:sz w:val="22"/>
                <w:szCs w:val="22"/>
                <w:lang w:val="en-AU"/>
              </w:rPr>
            </w:pPr>
            <w:r w:rsidRPr="002222D5">
              <w:rPr>
                <w:rFonts w:eastAsia="Times New Roman" w:cs="Times New Roman"/>
                <w:sz w:val="22"/>
                <w:szCs w:val="22"/>
                <w:shd w:val="clear" w:color="auto" w:fill="FFFFFF"/>
                <w:lang w:val="en-AU"/>
              </w:rPr>
              <w:t>design and establish survey control for engineering and construction purposes.</w:t>
            </w:r>
            <w:r w:rsidRPr="002222D5">
              <w:rPr>
                <w:rFonts w:eastAsia="Times New Roman" w:cs="Times New Roman"/>
                <w:sz w:val="22"/>
                <w:szCs w:val="22"/>
                <w:lang w:val="en-AU"/>
              </w:rPr>
              <w:t xml:space="preserve"> </w:t>
            </w:r>
            <w:r w:rsidRPr="002222D5">
              <w:rPr>
                <w:rFonts w:eastAsia="Times New Roman" w:cs="Times New Roman"/>
                <w:sz w:val="22"/>
                <w:szCs w:val="22"/>
                <w:shd w:val="clear" w:color="auto" w:fill="FFFFFF"/>
                <w:lang w:val="en-AU"/>
              </w:rPr>
              <w:t xml:space="preserve">In doing so the learner </w:t>
            </w:r>
            <w:r w:rsidRPr="002222D5">
              <w:rPr>
                <w:rFonts w:eastAsia="Times New Roman" w:cs="Arial"/>
                <w:sz w:val="22"/>
                <w:szCs w:val="22"/>
                <w:shd w:val="clear" w:color="auto" w:fill="FFFFFF"/>
                <w:lang w:val="en-AU"/>
              </w:rPr>
              <w:t xml:space="preserve">must on at least </w:t>
            </w:r>
            <w:r w:rsidRPr="002222D5">
              <w:rPr>
                <w:rFonts w:eastAsia="Times New Roman" w:cs="Arial"/>
                <w:bCs/>
                <w:sz w:val="22"/>
                <w:szCs w:val="22"/>
                <w:shd w:val="clear" w:color="auto" w:fill="FFFFFF"/>
                <w:lang w:val="en-AU"/>
              </w:rPr>
              <w:t>two (2) occasions</w:t>
            </w:r>
            <w:r w:rsidRPr="002222D5">
              <w:rPr>
                <w:rFonts w:eastAsia="Times New Roman" w:cs="Arial"/>
                <w:sz w:val="22"/>
                <w:szCs w:val="22"/>
                <w:shd w:val="clear" w:color="auto" w:fill="FFFFFF"/>
                <w:lang w:val="en-AU"/>
              </w:rPr>
              <w:t xml:space="preserve"> </w:t>
            </w:r>
            <w:r w:rsidRPr="002222D5">
              <w:rPr>
                <w:rFonts w:eastAsia="Times New Roman" w:cs="Arial"/>
                <w:bCs/>
                <w:sz w:val="22"/>
                <w:szCs w:val="22"/>
                <w:shd w:val="clear" w:color="auto" w:fill="FFFFFF"/>
                <w:lang w:val="en-AU"/>
              </w:rPr>
              <w:t>in two different contexts</w:t>
            </w:r>
            <w:r w:rsidRPr="002222D5">
              <w:rPr>
                <w:rFonts w:eastAsia="Times New Roman" w:cs="Arial"/>
                <w:sz w:val="22"/>
                <w:szCs w:val="22"/>
                <w:shd w:val="clear" w:color="auto" w:fill="FFFFFF"/>
                <w:lang w:val="en-AU"/>
              </w:rPr>
              <w:t>:</w:t>
            </w:r>
          </w:p>
          <w:p w14:paraId="42A74FC7" w14:textId="77777777" w:rsidR="008043BD" w:rsidRPr="002222D5" w:rsidRDefault="008043BD" w:rsidP="007C4616">
            <w:pPr>
              <w:pStyle w:val="ListParagraph"/>
              <w:numPr>
                <w:ilvl w:val="1"/>
                <w:numId w:val="43"/>
              </w:numPr>
              <w:shd w:val="clear" w:color="auto" w:fill="FFFFFF"/>
              <w:spacing w:before="60" w:after="60"/>
              <w:rPr>
                <w:rFonts w:eastAsia="Times New Roman" w:cs="Arial"/>
                <w:sz w:val="22"/>
                <w:szCs w:val="19"/>
                <w:lang w:val="en-AU"/>
              </w:rPr>
            </w:pPr>
            <w:r w:rsidRPr="002222D5">
              <w:rPr>
                <w:rFonts w:eastAsia="Times New Roman" w:cs="Arial"/>
                <w:sz w:val="22"/>
                <w:szCs w:val="19"/>
                <w:shd w:val="clear" w:color="auto" w:fill="FFFFFF"/>
                <w:lang w:val="en-AU"/>
              </w:rPr>
              <w:t>measure and calculate survey data, draw sketch/plans, collect and process topographical data for detailed mapping and related computational requirements</w:t>
            </w:r>
          </w:p>
          <w:p w14:paraId="27AC5BFD" w14:textId="77777777" w:rsidR="008043BD" w:rsidRPr="002222D5" w:rsidRDefault="008043BD" w:rsidP="007C4616">
            <w:pPr>
              <w:pStyle w:val="ListParagraph"/>
              <w:numPr>
                <w:ilvl w:val="1"/>
                <w:numId w:val="43"/>
              </w:numPr>
              <w:shd w:val="clear" w:color="auto" w:fill="FFFFFF"/>
              <w:spacing w:before="60" w:after="60"/>
              <w:rPr>
                <w:rFonts w:eastAsia="Times New Roman" w:cs="Arial"/>
                <w:sz w:val="22"/>
                <w:szCs w:val="19"/>
                <w:lang w:val="en-AU"/>
              </w:rPr>
            </w:pPr>
            <w:r w:rsidRPr="002222D5">
              <w:rPr>
                <w:rFonts w:eastAsia="Times New Roman" w:cs="Arial"/>
                <w:sz w:val="22"/>
                <w:szCs w:val="19"/>
                <w:lang w:val="en-AU"/>
              </w:rPr>
              <w:t>identify and follow OHS/WHS procedures and s</w:t>
            </w:r>
            <w:r w:rsidRPr="002222D5">
              <w:rPr>
                <w:rFonts w:eastAsia="Times New Roman" w:cs="Arial"/>
                <w:bCs/>
                <w:iCs/>
                <w:sz w:val="22"/>
                <w:szCs w:val="19"/>
                <w:lang w:val="en-AU"/>
              </w:rPr>
              <w:t xml:space="preserve">ite-specific Safe Work Method Statement (SWMS) for </w:t>
            </w:r>
            <w:r w:rsidRPr="002222D5">
              <w:rPr>
                <w:rFonts w:eastAsia="Times New Roman" w:cs="Arial"/>
                <w:sz w:val="22"/>
                <w:szCs w:val="19"/>
                <w:lang w:val="en-AU"/>
              </w:rPr>
              <w:t>carrying out the work.</w:t>
            </w:r>
          </w:p>
        </w:tc>
      </w:tr>
      <w:tr w:rsidR="008043BD" w:rsidRPr="002222D5" w14:paraId="16728B05" w14:textId="77777777" w:rsidTr="00420C56">
        <w:trPr>
          <w:trHeight w:val="561"/>
        </w:trPr>
        <w:tc>
          <w:tcPr>
            <w:tcW w:w="1134" w:type="pct"/>
          </w:tcPr>
          <w:p w14:paraId="4B37F929" w14:textId="77777777" w:rsidR="008043BD" w:rsidRPr="002222D5" w:rsidRDefault="008043BD" w:rsidP="00B014B0">
            <w:pPr>
              <w:pStyle w:val="VRQACourseTemplateLeftHandColumnBlueNoHanging"/>
              <w:rPr>
                <w:color w:val="auto"/>
              </w:rPr>
            </w:pPr>
            <w:bookmarkStart w:id="206" w:name="_Toc200655853"/>
            <w:r w:rsidRPr="002222D5">
              <w:rPr>
                <w:color w:val="auto"/>
              </w:rPr>
              <w:t>Knowledge Evidence</w:t>
            </w:r>
            <w:bookmarkEnd w:id="206"/>
          </w:p>
        </w:tc>
        <w:tc>
          <w:tcPr>
            <w:tcW w:w="3866" w:type="pct"/>
          </w:tcPr>
          <w:p w14:paraId="3D5E7EC0" w14:textId="77777777" w:rsidR="008043BD" w:rsidRPr="002222D5" w:rsidRDefault="008043BD" w:rsidP="00B014B0">
            <w:pPr>
              <w:autoSpaceDE w:val="0"/>
              <w:autoSpaceDN w:val="0"/>
              <w:adjustRightInd w:val="0"/>
              <w:spacing w:before="120" w:after="120"/>
              <w:rPr>
                <w:rFonts w:eastAsia="Times New Roman" w:cs="Arial"/>
                <w:sz w:val="22"/>
                <w:szCs w:val="22"/>
                <w:lang w:val="en-GB" w:eastAsia="en-GB"/>
              </w:rPr>
            </w:pPr>
            <w:r w:rsidRPr="002222D5">
              <w:rPr>
                <w:rFonts w:eastAsia="Times New Roman"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D3151F5" w14:textId="77777777" w:rsidR="008043BD" w:rsidRPr="002222D5" w:rsidRDefault="008043BD" w:rsidP="007C4616">
            <w:pPr>
              <w:pStyle w:val="ListParagraph"/>
              <w:numPr>
                <w:ilvl w:val="0"/>
                <w:numId w:val="44"/>
              </w:numPr>
              <w:spacing w:before="120" w:after="120"/>
              <w:rPr>
                <w:rFonts w:eastAsia="Times New Roman" w:cs="Arial"/>
                <w:sz w:val="22"/>
                <w:szCs w:val="22"/>
                <w:lang w:val="en-AU" w:eastAsia="en-AU"/>
              </w:rPr>
            </w:pPr>
            <w:r w:rsidRPr="002222D5">
              <w:rPr>
                <w:rFonts w:eastAsia="Times New Roman" w:cs="Arial"/>
                <w:sz w:val="22"/>
                <w:szCs w:val="22"/>
                <w:lang w:val="en-AU" w:eastAsia="en-AU"/>
              </w:rPr>
              <w:t xml:space="preserve">level - basic operation, testing and maintenance </w:t>
            </w:r>
          </w:p>
          <w:p w14:paraId="1822056A" w14:textId="77777777" w:rsidR="008043BD" w:rsidRPr="002222D5" w:rsidRDefault="008043BD" w:rsidP="007C4616">
            <w:pPr>
              <w:pStyle w:val="ListParagraph"/>
              <w:numPr>
                <w:ilvl w:val="0"/>
                <w:numId w:val="44"/>
              </w:numPr>
              <w:spacing w:before="120" w:after="120"/>
              <w:rPr>
                <w:rFonts w:eastAsia="Times New Roman" w:cs="Arial"/>
                <w:sz w:val="22"/>
                <w:szCs w:val="22"/>
                <w:lang w:val="en-AU" w:eastAsia="en-AU"/>
              </w:rPr>
            </w:pPr>
            <w:r w:rsidRPr="002222D5">
              <w:rPr>
                <w:rFonts w:eastAsia="Times New Roman" w:cs="Arial"/>
                <w:sz w:val="22"/>
                <w:szCs w:val="22"/>
                <w:lang w:val="en-AU" w:eastAsia="en-AU"/>
              </w:rPr>
              <w:t>total station – basic operation, testing and maintenance</w:t>
            </w:r>
          </w:p>
          <w:p w14:paraId="6C366C14" w14:textId="77777777" w:rsidR="008043BD" w:rsidRPr="002222D5" w:rsidRDefault="008043BD" w:rsidP="007C4616">
            <w:pPr>
              <w:pStyle w:val="ListParagraph"/>
              <w:numPr>
                <w:ilvl w:val="0"/>
                <w:numId w:val="44"/>
              </w:numPr>
              <w:spacing w:before="60" w:after="60"/>
              <w:rPr>
                <w:rFonts w:eastAsia="Times New Roman" w:cs="Arial"/>
                <w:sz w:val="22"/>
                <w:szCs w:val="22"/>
                <w:lang w:val="en-GB" w:eastAsia="en-GB"/>
              </w:rPr>
            </w:pPr>
            <w:r w:rsidRPr="002222D5">
              <w:rPr>
                <w:rFonts w:eastAsia="Times New Roman" w:cs="Arial"/>
                <w:sz w:val="22"/>
                <w:szCs w:val="22"/>
                <w:lang w:val="en-GB" w:eastAsia="en-GB"/>
              </w:rPr>
              <w:t>GPS - basic operation, testing and maintenance three-dimensional survey control using total stations or theodolite electronic and electronic distance measurement (EDM)</w:t>
            </w:r>
          </w:p>
          <w:p w14:paraId="7EDD1A6C" w14:textId="77777777" w:rsidR="008043BD" w:rsidRPr="002222D5" w:rsidRDefault="008043BD" w:rsidP="007C4616">
            <w:pPr>
              <w:pStyle w:val="ListParagraph"/>
              <w:numPr>
                <w:ilvl w:val="0"/>
                <w:numId w:val="44"/>
              </w:numPr>
              <w:spacing w:before="60" w:after="60"/>
              <w:rPr>
                <w:rFonts w:eastAsia="Times New Roman" w:cs="Arial"/>
                <w:sz w:val="22"/>
                <w:szCs w:val="22"/>
                <w:lang w:val="en-GB" w:eastAsia="en-GB"/>
              </w:rPr>
            </w:pPr>
            <w:r w:rsidRPr="002222D5">
              <w:rPr>
                <w:rFonts w:eastAsia="Times New Roman" w:cs="Arial"/>
                <w:sz w:val="22"/>
                <w:szCs w:val="22"/>
                <w:lang w:val="en-GB" w:eastAsia="en-GB"/>
              </w:rPr>
              <w:t>radiations in three dimensions using total stations and/or theodolite and data recorder</w:t>
            </w:r>
          </w:p>
          <w:p w14:paraId="034B9574" w14:textId="77777777" w:rsidR="008043BD" w:rsidRPr="002222D5" w:rsidRDefault="008043BD" w:rsidP="007C4616">
            <w:pPr>
              <w:pStyle w:val="ListParagraph"/>
              <w:numPr>
                <w:ilvl w:val="0"/>
                <w:numId w:val="44"/>
              </w:numPr>
              <w:spacing w:before="60" w:after="60"/>
              <w:rPr>
                <w:rFonts w:eastAsia="Times New Roman" w:cs="Arial"/>
                <w:sz w:val="22"/>
                <w:szCs w:val="22"/>
                <w:lang w:val="en-GB" w:eastAsia="en-GB"/>
              </w:rPr>
            </w:pPr>
            <w:r w:rsidRPr="002222D5">
              <w:rPr>
                <w:rFonts w:eastAsia="Times New Roman" w:cs="Arial"/>
                <w:sz w:val="22"/>
                <w:szCs w:val="22"/>
                <w:lang w:val="en-GB" w:eastAsia="en-GB"/>
              </w:rPr>
              <w:t>mapping of an engineering/construction sites using level, total station, GPS and data recorders</w:t>
            </w:r>
          </w:p>
          <w:p w14:paraId="05B12C21" w14:textId="77777777" w:rsidR="008043BD" w:rsidRPr="002222D5" w:rsidRDefault="008043BD" w:rsidP="007C4616">
            <w:pPr>
              <w:pStyle w:val="ListParagraph"/>
              <w:numPr>
                <w:ilvl w:val="0"/>
                <w:numId w:val="44"/>
              </w:numPr>
              <w:spacing w:before="60" w:after="60"/>
              <w:rPr>
                <w:rFonts w:eastAsia="Times New Roman" w:cs="Arial"/>
                <w:sz w:val="22"/>
                <w:szCs w:val="22"/>
                <w:lang w:val="en-GB" w:eastAsia="en-GB"/>
              </w:rPr>
            </w:pPr>
            <w:r w:rsidRPr="002222D5">
              <w:rPr>
                <w:rFonts w:eastAsia="Times New Roman" w:cs="Arial"/>
                <w:sz w:val="22"/>
                <w:szCs w:val="22"/>
                <w:lang w:val="en-GB" w:eastAsia="en-GB"/>
              </w:rPr>
              <w:t>computing co-ordinates and bearings and distances as related to grids and general set out works for construction works and building site set out</w:t>
            </w:r>
          </w:p>
          <w:p w14:paraId="78F6AF2D" w14:textId="77777777" w:rsidR="008043BD" w:rsidRPr="002222D5" w:rsidRDefault="008043BD" w:rsidP="007C4616">
            <w:pPr>
              <w:pStyle w:val="ListParagraph"/>
              <w:numPr>
                <w:ilvl w:val="0"/>
                <w:numId w:val="44"/>
              </w:numPr>
              <w:autoSpaceDE w:val="0"/>
              <w:autoSpaceDN w:val="0"/>
              <w:adjustRightInd w:val="0"/>
              <w:spacing w:before="60" w:after="60"/>
              <w:rPr>
                <w:rFonts w:eastAsia="Times New Roman" w:cs="Arial"/>
                <w:sz w:val="22"/>
                <w:szCs w:val="22"/>
                <w:lang w:val="en-GB" w:eastAsia="en-GB"/>
              </w:rPr>
            </w:pPr>
            <w:r w:rsidRPr="002222D5">
              <w:rPr>
                <w:rFonts w:eastAsia="Times New Roman" w:cs="Arial"/>
                <w:sz w:val="22"/>
                <w:szCs w:val="22"/>
                <w:lang w:val="en-GB" w:eastAsia="en-GB"/>
              </w:rPr>
              <w:t>setting out for a construction works using level, total station tapes and GPS</w:t>
            </w:r>
          </w:p>
          <w:p w14:paraId="2AAB433B" w14:textId="77777777" w:rsidR="008043BD" w:rsidRPr="002222D5" w:rsidRDefault="008043BD" w:rsidP="007C4616">
            <w:pPr>
              <w:pStyle w:val="ListParagraph"/>
              <w:numPr>
                <w:ilvl w:val="0"/>
                <w:numId w:val="44"/>
              </w:numPr>
              <w:autoSpaceDE w:val="0"/>
              <w:autoSpaceDN w:val="0"/>
              <w:adjustRightInd w:val="0"/>
              <w:spacing w:before="60" w:after="60"/>
              <w:rPr>
                <w:rFonts w:eastAsia="Times New Roman" w:cs="Arial"/>
                <w:sz w:val="22"/>
                <w:szCs w:val="22"/>
                <w:lang w:val="en-GB" w:eastAsia="en-GB"/>
              </w:rPr>
            </w:pPr>
            <w:r w:rsidRPr="002222D5">
              <w:rPr>
                <w:rFonts w:eastAsia="Times New Roman" w:cs="Arial"/>
                <w:sz w:val="22"/>
                <w:szCs w:val="22"/>
                <w:lang w:val="en-GB" w:eastAsia="en-GB"/>
              </w:rPr>
              <w:t xml:space="preserve">OHS/WHS, SWMS, </w:t>
            </w:r>
            <w:proofErr w:type="gramStart"/>
            <w:r w:rsidRPr="002222D5">
              <w:rPr>
                <w:rFonts w:eastAsia="Times New Roman" w:cs="Arial"/>
                <w:sz w:val="22"/>
                <w:szCs w:val="22"/>
                <w:lang w:val="en-GB" w:eastAsia="en-GB"/>
              </w:rPr>
              <w:t>tool box</w:t>
            </w:r>
            <w:proofErr w:type="gramEnd"/>
            <w:r w:rsidRPr="002222D5">
              <w:rPr>
                <w:rFonts w:eastAsia="Times New Roman" w:cs="Arial"/>
                <w:sz w:val="22"/>
                <w:szCs w:val="22"/>
                <w:lang w:val="en-GB" w:eastAsia="en-GB"/>
              </w:rPr>
              <w:t xml:space="preserve"> meetings and environmental considerations on a civil engineering construction site including personal protective equipment (PPE)</w:t>
            </w:r>
          </w:p>
          <w:p w14:paraId="073EFCBD" w14:textId="5C9C5A91" w:rsidR="008043BD" w:rsidRPr="002222D5" w:rsidRDefault="008043BD" w:rsidP="007C4616">
            <w:pPr>
              <w:pStyle w:val="VRQACourseTemplateTableText"/>
              <w:numPr>
                <w:ilvl w:val="0"/>
                <w:numId w:val="44"/>
              </w:numPr>
              <w:rPr>
                <w:color w:val="auto"/>
                <w:lang w:val="en"/>
              </w:rPr>
            </w:pPr>
            <w:r w:rsidRPr="002222D5">
              <w:rPr>
                <w:rFonts w:eastAsia="Times New Roman" w:cs="Arial"/>
                <w:color w:val="auto"/>
                <w:lang w:val="en-GB" w:eastAsia="en-GB"/>
              </w:rPr>
              <w:t>management of hazards when working on a civil construction</w:t>
            </w:r>
          </w:p>
        </w:tc>
      </w:tr>
      <w:tr w:rsidR="008043BD" w:rsidRPr="002222D5" w14:paraId="71B0D0C1" w14:textId="77777777" w:rsidTr="00420C56">
        <w:trPr>
          <w:trHeight w:val="561"/>
        </w:trPr>
        <w:tc>
          <w:tcPr>
            <w:tcW w:w="1134" w:type="pct"/>
          </w:tcPr>
          <w:p w14:paraId="434C06AC" w14:textId="77777777" w:rsidR="008043BD" w:rsidRPr="002222D5" w:rsidRDefault="008043BD" w:rsidP="00B014B0">
            <w:pPr>
              <w:pStyle w:val="VRQACourseTemplateLeftHandColumnBlueNoHanging"/>
              <w:rPr>
                <w:color w:val="auto"/>
              </w:rPr>
            </w:pPr>
            <w:bookmarkStart w:id="207" w:name="_Toc200655854"/>
            <w:r w:rsidRPr="002222D5">
              <w:rPr>
                <w:color w:val="auto"/>
              </w:rPr>
              <w:t>Assessment Conditions</w:t>
            </w:r>
            <w:bookmarkEnd w:id="207"/>
          </w:p>
        </w:tc>
        <w:tc>
          <w:tcPr>
            <w:tcW w:w="3866" w:type="pct"/>
          </w:tcPr>
          <w:p w14:paraId="261CAB06" w14:textId="7A0960CC" w:rsidR="008043BD" w:rsidRPr="002222D5" w:rsidRDefault="008043BD" w:rsidP="00B014B0">
            <w:pPr>
              <w:spacing w:before="120" w:after="120" w:line="276" w:lineRule="auto"/>
              <w:rPr>
                <w:rFonts w:eastAsia="Times New Roman" w:cs="Arial"/>
                <w:b/>
                <w:bCs/>
                <w:sz w:val="22"/>
                <w:szCs w:val="28"/>
                <w:lang w:val="en-AU" w:eastAsia="en-AU"/>
              </w:rPr>
            </w:pPr>
            <w:r w:rsidRPr="002222D5">
              <w:rPr>
                <w:rFonts w:eastAsia="Times New Roman" w:cs="Arial"/>
                <w:sz w:val="22"/>
                <w:szCs w:val="28"/>
                <w:lang w:val="en-AU" w:eastAsia="en-AU"/>
              </w:rPr>
              <w:t>Assessment must be conducted in a workplace or simulated environment that replicates workplace conditions</w:t>
            </w:r>
            <w:r w:rsidR="00E520E6">
              <w:rPr>
                <w:rFonts w:eastAsia="Times New Roman" w:cs="Arial"/>
                <w:sz w:val="22"/>
                <w:szCs w:val="28"/>
                <w:lang w:val="en-AU" w:eastAsia="en-AU"/>
              </w:rPr>
              <w:t xml:space="preserve"> with access to</w:t>
            </w:r>
            <w:r w:rsidR="00A50D17">
              <w:rPr>
                <w:rFonts w:eastAsia="Times New Roman" w:cs="Arial"/>
                <w:sz w:val="22"/>
                <w:szCs w:val="28"/>
                <w:lang w:val="en-AU" w:eastAsia="en-AU"/>
              </w:rPr>
              <w:t>:</w:t>
            </w:r>
          </w:p>
          <w:p w14:paraId="34D9C638" w14:textId="77777777" w:rsidR="008043BD" w:rsidRPr="002222D5" w:rsidRDefault="008043BD" w:rsidP="007C4616">
            <w:pPr>
              <w:numPr>
                <w:ilvl w:val="0"/>
                <w:numId w:val="47"/>
              </w:numPr>
              <w:shd w:val="clear" w:color="auto" w:fill="FFFFFF"/>
              <w:spacing w:before="60" w:after="60"/>
              <w:rPr>
                <w:rFonts w:eastAsia="Times New Roman" w:cs="Arial"/>
                <w:noProof/>
                <w:sz w:val="22"/>
                <w:szCs w:val="19"/>
                <w:lang w:val="en-AU"/>
              </w:rPr>
            </w:pPr>
            <w:r w:rsidRPr="002222D5">
              <w:rPr>
                <w:rFonts w:eastAsia="Times New Roman" w:cs="Arial"/>
                <w:noProof/>
                <w:sz w:val="22"/>
                <w:szCs w:val="19"/>
                <w:lang w:val="en-AU"/>
              </w:rPr>
              <w:t>OHS/WHS policy SWMS and work procedures and instructions</w:t>
            </w:r>
          </w:p>
          <w:p w14:paraId="21961F4C" w14:textId="77777777" w:rsidR="008043BD" w:rsidRPr="002222D5" w:rsidRDefault="008043BD" w:rsidP="007C4616">
            <w:pPr>
              <w:numPr>
                <w:ilvl w:val="0"/>
                <w:numId w:val="46"/>
              </w:numPr>
              <w:contextualSpacing/>
              <w:rPr>
                <w:rFonts w:eastAsia="Times New Roman" w:cs="Arial"/>
                <w:sz w:val="22"/>
                <w:szCs w:val="22"/>
                <w:lang w:val="en-AU"/>
              </w:rPr>
            </w:pPr>
            <w:r w:rsidRPr="002222D5">
              <w:rPr>
                <w:rFonts w:eastAsia="Times New Roman" w:cs="Arial"/>
                <w:sz w:val="22"/>
                <w:szCs w:val="22"/>
                <w:lang w:val="en-AU"/>
              </w:rPr>
              <w:t>two survey sites</w:t>
            </w:r>
          </w:p>
          <w:p w14:paraId="173B6EFE" w14:textId="77777777" w:rsidR="008043BD" w:rsidRPr="002222D5" w:rsidRDefault="008043BD" w:rsidP="007C4616">
            <w:pPr>
              <w:numPr>
                <w:ilvl w:val="0"/>
                <w:numId w:val="48"/>
              </w:numPr>
              <w:shd w:val="clear" w:color="auto" w:fill="FFFFFF"/>
              <w:spacing w:before="60" w:after="60"/>
              <w:rPr>
                <w:rFonts w:eastAsia="Times New Roman" w:cs="Arial"/>
                <w:noProof/>
                <w:sz w:val="22"/>
                <w:szCs w:val="19"/>
                <w:lang w:val="en-AU"/>
              </w:rPr>
            </w:pPr>
            <w:r w:rsidRPr="002222D5">
              <w:rPr>
                <w:rFonts w:eastAsia="Times New Roman" w:cs="Arial"/>
                <w:noProof/>
                <w:sz w:val="22"/>
                <w:szCs w:val="19"/>
                <w:lang w:val="en-AU"/>
              </w:rPr>
              <w:lastRenderedPageBreak/>
              <w:t>relevant survey equipment, tools, materials and consumables</w:t>
            </w:r>
          </w:p>
          <w:p w14:paraId="5E1DCB95" w14:textId="77777777" w:rsidR="008043BD" w:rsidRPr="002222D5" w:rsidRDefault="008043BD" w:rsidP="007C4616">
            <w:pPr>
              <w:numPr>
                <w:ilvl w:val="0"/>
                <w:numId w:val="49"/>
              </w:numPr>
              <w:shd w:val="clear" w:color="auto" w:fill="FFFFFF"/>
              <w:spacing w:before="60" w:after="60"/>
              <w:rPr>
                <w:rFonts w:eastAsia="Times New Roman" w:cs="Arial"/>
                <w:noProof/>
                <w:sz w:val="22"/>
                <w:szCs w:val="19"/>
                <w:lang w:val="en-AU"/>
              </w:rPr>
            </w:pPr>
            <w:r w:rsidRPr="002222D5">
              <w:rPr>
                <w:rFonts w:eastAsia="Times New Roman" w:cs="Arial"/>
                <w:noProof/>
                <w:sz w:val="22"/>
                <w:szCs w:val="19"/>
                <w:lang w:val="en-AU"/>
              </w:rPr>
              <w:t>relevant plans, drawings and instructions and manufacturer specifications/manuals.</w:t>
            </w:r>
          </w:p>
          <w:p w14:paraId="3817EDA5" w14:textId="77777777" w:rsidR="008043BD" w:rsidRPr="002222D5" w:rsidRDefault="008043BD" w:rsidP="007C4616">
            <w:pPr>
              <w:numPr>
                <w:ilvl w:val="0"/>
                <w:numId w:val="45"/>
              </w:numPr>
              <w:spacing w:before="60" w:after="60"/>
              <w:contextualSpacing/>
              <w:rPr>
                <w:rFonts w:eastAsia="Times New Roman" w:cs="Arial"/>
                <w:sz w:val="22"/>
                <w:szCs w:val="22"/>
                <w:lang w:val="en-AU"/>
              </w:rPr>
            </w:pPr>
            <w:r w:rsidRPr="002222D5">
              <w:rPr>
                <w:rFonts w:eastAsia="Times New Roman" w:cs="Arial"/>
                <w:sz w:val="22"/>
                <w:szCs w:val="22"/>
                <w:lang w:val="en-AU"/>
              </w:rPr>
              <w:t>personal protective equipment (PPE)</w:t>
            </w:r>
          </w:p>
          <w:p w14:paraId="0904969B" w14:textId="77777777" w:rsidR="008043BD" w:rsidRPr="002222D5" w:rsidRDefault="008043BD" w:rsidP="00B014B0">
            <w:pPr>
              <w:spacing w:before="120" w:after="120"/>
              <w:rPr>
                <w:rFonts w:eastAsia="Times New Roman" w:cs="Arial"/>
                <w:b/>
                <w:iCs/>
                <w:sz w:val="22"/>
                <w:szCs w:val="22"/>
                <w:lang w:val="en-AU"/>
              </w:rPr>
            </w:pPr>
          </w:p>
          <w:p w14:paraId="10126C9D" w14:textId="77777777" w:rsidR="008043BD" w:rsidRPr="002222D5" w:rsidRDefault="008043BD" w:rsidP="00B014B0">
            <w:pPr>
              <w:spacing w:before="120" w:after="120"/>
              <w:rPr>
                <w:rFonts w:eastAsia="Times New Roman" w:cs="Arial"/>
                <w:b/>
                <w:iCs/>
                <w:sz w:val="22"/>
                <w:szCs w:val="22"/>
                <w:lang w:val="en-AU"/>
              </w:rPr>
            </w:pPr>
            <w:r w:rsidRPr="002222D5">
              <w:rPr>
                <w:rFonts w:eastAsia="Times New Roman" w:cs="Arial"/>
                <w:b/>
                <w:iCs/>
                <w:sz w:val="22"/>
                <w:szCs w:val="22"/>
                <w:lang w:val="en-AU"/>
              </w:rPr>
              <w:t>Assessor requirements:</w:t>
            </w:r>
          </w:p>
          <w:p w14:paraId="2DDD6E45" w14:textId="77777777" w:rsidR="008043BD" w:rsidRPr="002222D5" w:rsidRDefault="008043BD" w:rsidP="00B014B0">
            <w:pPr>
              <w:shd w:val="clear" w:color="auto" w:fill="FFFFFF"/>
              <w:spacing w:before="60" w:after="60"/>
              <w:ind w:hanging="19"/>
              <w:rPr>
                <w:rFonts w:eastAsia="Times New Roman" w:cs="Arial"/>
                <w:sz w:val="22"/>
                <w:szCs w:val="19"/>
                <w:lang w:val="en-AU"/>
              </w:rPr>
            </w:pPr>
            <w:r w:rsidRPr="002222D5">
              <w:rPr>
                <w:rFonts w:eastAsia="Times New Roman" w:cs="Arial"/>
                <w:sz w:val="22"/>
                <w:szCs w:val="19"/>
                <w:lang w:val="en-AU"/>
              </w:rPr>
              <w:t>Assessors of this unit must satisfy the requirements for assessors in applicable vocational education and training legislation, frameworks and/or standards.</w:t>
            </w:r>
          </w:p>
          <w:p w14:paraId="22DC1F7D" w14:textId="77777777" w:rsidR="008043BD" w:rsidRPr="002222D5" w:rsidRDefault="008043BD" w:rsidP="00B014B0">
            <w:pPr>
              <w:pStyle w:val="VRQACourseTemplateTableText"/>
              <w:rPr>
                <w:color w:val="auto"/>
              </w:rPr>
            </w:pPr>
          </w:p>
        </w:tc>
      </w:tr>
    </w:tbl>
    <w:p w14:paraId="2BB67D1C" w14:textId="35CBEE6B" w:rsidR="0021196F" w:rsidRDefault="0021196F" w:rsidP="006D1FB5"/>
    <w:p w14:paraId="6B8661C6" w14:textId="77777777" w:rsidR="0021196F" w:rsidRDefault="0021196F">
      <w:r>
        <w:br w:type="page"/>
      </w:r>
    </w:p>
    <w:p w14:paraId="28CD4F63" w14:textId="77777777" w:rsidR="0075228D" w:rsidRDefault="0075228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A50D17" w:rsidRPr="00A50D17" w14:paraId="459E763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14:paraId="692C68DD" w14:textId="77777777" w:rsidR="00A50D17" w:rsidRPr="0075228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08" w:name="_Toc200655855"/>
            <w:r w:rsidRPr="0075228D">
              <w:rPr>
                <w:rFonts w:eastAsia="Calibri"/>
                <w:b/>
                <w:bCs/>
                <w:sz w:val="22"/>
              </w:rPr>
              <w:t>Unit code</w:t>
            </w:r>
            <w:bookmarkEnd w:id="208"/>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14:paraId="67BFD6C0" w14:textId="6194F958" w:rsidR="00A50D17" w:rsidRPr="0075228D" w:rsidRDefault="005F15F6" w:rsidP="00A50D17">
            <w:pPr>
              <w:spacing w:after="120" w:line="264" w:lineRule="auto"/>
              <w:rPr>
                <w:rFonts w:eastAsia="Calibri" w:cs="Times New Roman"/>
                <w:b/>
                <w:bCs/>
                <w:sz w:val="22"/>
                <w:lang w:eastAsia="en-AU"/>
              </w:rPr>
            </w:pPr>
            <w:r w:rsidRPr="005F15F6">
              <w:rPr>
                <w:rFonts w:eastAsia="Calibri"/>
                <w:b/>
                <w:bCs/>
                <w:sz w:val="22"/>
                <w:lang w:val="en-AU" w:eastAsia="en-AU"/>
              </w:rPr>
              <w:t>VU23930</w:t>
            </w:r>
          </w:p>
        </w:tc>
      </w:tr>
      <w:tr w:rsidR="00A50D17" w:rsidRPr="00A50D17" w14:paraId="5FEB1A68" w14:textId="77777777" w:rsidTr="00420C56">
        <w:trPr>
          <w:trHeight w:val="340"/>
        </w:trPr>
        <w:tc>
          <w:tcPr>
            <w:tcW w:w="1397" w:type="pct"/>
          </w:tcPr>
          <w:p w14:paraId="6B2AF0FA" w14:textId="77777777" w:rsidR="00A50D17" w:rsidRPr="0075228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09" w:name="_Toc200655856"/>
            <w:r w:rsidRPr="0075228D">
              <w:rPr>
                <w:rFonts w:eastAsia="Calibri"/>
                <w:b/>
                <w:bCs/>
                <w:sz w:val="22"/>
              </w:rPr>
              <w:t>Unit title</w:t>
            </w:r>
            <w:bookmarkEnd w:id="209"/>
          </w:p>
        </w:tc>
        <w:tc>
          <w:tcPr>
            <w:tcW w:w="3603" w:type="pct"/>
          </w:tcPr>
          <w:p w14:paraId="696B9975" w14:textId="77777777" w:rsidR="00A50D17" w:rsidRPr="0075228D" w:rsidRDefault="00A50D17" w:rsidP="00A50D17">
            <w:pPr>
              <w:spacing w:after="120" w:line="264" w:lineRule="auto"/>
              <w:rPr>
                <w:rFonts w:eastAsia="Calibri" w:cs="Times New Roman"/>
                <w:b/>
                <w:bCs/>
                <w:sz w:val="22"/>
                <w:lang w:eastAsia="en-AU"/>
              </w:rPr>
            </w:pPr>
            <w:r w:rsidRPr="0075228D">
              <w:rPr>
                <w:rFonts w:eastAsia="Calibri" w:cs="Times New Roman"/>
                <w:b/>
                <w:bCs/>
                <w:sz w:val="22"/>
                <w:lang w:eastAsia="en-AU"/>
              </w:rPr>
              <w:t xml:space="preserve">Apply fundamentals of civil engineering to a construction project </w:t>
            </w:r>
          </w:p>
        </w:tc>
      </w:tr>
      <w:tr w:rsidR="00A50D17" w:rsidRPr="00A50D17" w14:paraId="1563F847" w14:textId="77777777" w:rsidTr="00420C56">
        <w:trPr>
          <w:trHeight w:val="340"/>
        </w:trPr>
        <w:tc>
          <w:tcPr>
            <w:tcW w:w="1397" w:type="pct"/>
          </w:tcPr>
          <w:p w14:paraId="5961001D" w14:textId="77777777" w:rsidR="00A50D17" w:rsidRPr="0075228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10" w:name="_Toc200655857"/>
            <w:r w:rsidRPr="0075228D">
              <w:rPr>
                <w:rFonts w:eastAsia="Calibri"/>
                <w:b/>
                <w:bCs/>
                <w:sz w:val="22"/>
              </w:rPr>
              <w:t>Application</w:t>
            </w:r>
            <w:bookmarkEnd w:id="210"/>
          </w:p>
        </w:tc>
        <w:tc>
          <w:tcPr>
            <w:tcW w:w="3603" w:type="pct"/>
          </w:tcPr>
          <w:p w14:paraId="794E4DCB"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This unit describes the performance outcomes, skills and knowledge required to apply fundamentals of civil engineering to a construction project.</w:t>
            </w:r>
          </w:p>
          <w:p w14:paraId="4C0B6F37"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 xml:space="preserve">It requires the ability to </w:t>
            </w:r>
            <w:proofErr w:type="spellStart"/>
            <w:r w:rsidRPr="00A50D17">
              <w:rPr>
                <w:rFonts w:eastAsia="Calibri" w:cs="Times New Roman"/>
                <w:sz w:val="22"/>
                <w:lang w:eastAsia="en-AU"/>
              </w:rPr>
              <w:t>recognise</w:t>
            </w:r>
            <w:proofErr w:type="spellEnd"/>
            <w:r w:rsidRPr="00A50D17">
              <w:rPr>
                <w:rFonts w:eastAsia="Calibri" w:cs="Times New Roman"/>
                <w:sz w:val="22"/>
                <w:lang w:eastAsia="en-AU"/>
              </w:rPr>
              <w:t xml:space="preserve"> and apply the fundamentals of infrastructure engineering, urban planning, hydrology and natural built environment requirements to a civil engineering construction project.</w:t>
            </w:r>
          </w:p>
          <w:p w14:paraId="6DB65E3B"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The unit applies to a person working at paraprofessional level in a civil engineering environment where civil engineering design and construction project work is undertaken.</w:t>
            </w:r>
          </w:p>
          <w:p w14:paraId="0849E1B1"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No licensing or certification requirements apply to this unit at the time of accreditation.</w:t>
            </w:r>
          </w:p>
        </w:tc>
      </w:tr>
      <w:tr w:rsidR="00A50D17" w:rsidRPr="00A50D17" w14:paraId="382BAB8B" w14:textId="77777777" w:rsidTr="00420C56">
        <w:trPr>
          <w:trHeight w:val="653"/>
        </w:trPr>
        <w:tc>
          <w:tcPr>
            <w:tcW w:w="1397" w:type="pct"/>
          </w:tcPr>
          <w:p w14:paraId="37387F61" w14:textId="77777777" w:rsidR="00A50D17" w:rsidRPr="0075228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11" w:name="_Toc200655858"/>
            <w:r w:rsidRPr="0075228D">
              <w:rPr>
                <w:rFonts w:eastAsia="Calibri"/>
                <w:b/>
                <w:bCs/>
                <w:sz w:val="22"/>
              </w:rPr>
              <w:t>Pre-requisite Unit(s)</w:t>
            </w:r>
            <w:bookmarkEnd w:id="211"/>
            <w:r w:rsidRPr="0075228D">
              <w:rPr>
                <w:rFonts w:eastAsia="Calibri"/>
                <w:b/>
                <w:bCs/>
                <w:sz w:val="22"/>
              </w:rPr>
              <w:t xml:space="preserve"> </w:t>
            </w:r>
          </w:p>
          <w:p w14:paraId="0D7B7FF0" w14:textId="676B5B3C" w:rsidR="00A50D17" w:rsidRPr="0075228D" w:rsidRDefault="00A50D17" w:rsidP="00A50D17">
            <w:pPr>
              <w:spacing w:after="120" w:line="264" w:lineRule="auto"/>
              <w:rPr>
                <w:rFonts w:eastAsia="Calibri" w:cs="Times New Roman"/>
                <w:b/>
                <w:bCs/>
                <w:sz w:val="22"/>
                <w:lang w:eastAsia="en-AU"/>
              </w:rPr>
            </w:pPr>
          </w:p>
        </w:tc>
        <w:tc>
          <w:tcPr>
            <w:tcW w:w="3603" w:type="pct"/>
          </w:tcPr>
          <w:p w14:paraId="55E7C98B"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Nil</w:t>
            </w:r>
          </w:p>
        </w:tc>
      </w:tr>
      <w:tr w:rsidR="00A50D17" w:rsidRPr="00A50D17" w14:paraId="0594B368" w14:textId="77777777" w:rsidTr="00420C56">
        <w:trPr>
          <w:trHeight w:val="540"/>
        </w:trPr>
        <w:tc>
          <w:tcPr>
            <w:tcW w:w="1397" w:type="pct"/>
          </w:tcPr>
          <w:p w14:paraId="7E60C95C" w14:textId="77777777" w:rsidR="00A50D17" w:rsidRPr="0075228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12" w:name="_Toc200655859"/>
            <w:r w:rsidRPr="0075228D">
              <w:rPr>
                <w:rFonts w:eastAsia="Calibri"/>
                <w:b/>
                <w:bCs/>
                <w:sz w:val="22"/>
              </w:rPr>
              <w:t>Competency Field</w:t>
            </w:r>
            <w:bookmarkEnd w:id="212"/>
          </w:p>
          <w:p w14:paraId="6219D4C4" w14:textId="1C97F792" w:rsidR="00A50D17" w:rsidRPr="0075228D" w:rsidRDefault="00A50D17" w:rsidP="00A50D17">
            <w:pPr>
              <w:spacing w:after="120" w:line="264" w:lineRule="auto"/>
              <w:rPr>
                <w:rFonts w:eastAsia="Calibri" w:cs="Times New Roman"/>
                <w:b/>
                <w:bCs/>
                <w:sz w:val="22"/>
                <w:lang w:eastAsia="en-AU"/>
              </w:rPr>
            </w:pPr>
          </w:p>
        </w:tc>
        <w:tc>
          <w:tcPr>
            <w:tcW w:w="3603" w:type="pct"/>
          </w:tcPr>
          <w:p w14:paraId="14045745"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N/A</w:t>
            </w:r>
          </w:p>
        </w:tc>
      </w:tr>
      <w:tr w:rsidR="00A50D17" w:rsidRPr="00A50D17" w14:paraId="46660571" w14:textId="77777777" w:rsidTr="00420C56">
        <w:trPr>
          <w:trHeight w:val="412"/>
        </w:trPr>
        <w:tc>
          <w:tcPr>
            <w:tcW w:w="1397" w:type="pct"/>
          </w:tcPr>
          <w:p w14:paraId="34B35F3E" w14:textId="77777777" w:rsidR="00A50D17" w:rsidRPr="0075228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13" w:name="_Toc200655860"/>
            <w:r w:rsidRPr="0075228D">
              <w:rPr>
                <w:rFonts w:eastAsia="Calibri"/>
                <w:b/>
                <w:bCs/>
                <w:sz w:val="22"/>
              </w:rPr>
              <w:t>Unit Sector</w:t>
            </w:r>
            <w:bookmarkEnd w:id="213"/>
          </w:p>
          <w:p w14:paraId="6059ABC8" w14:textId="0D016FAA" w:rsidR="00A50D17" w:rsidRPr="0075228D" w:rsidRDefault="00A50D17" w:rsidP="00A50D17">
            <w:pPr>
              <w:spacing w:after="120" w:line="264" w:lineRule="auto"/>
              <w:rPr>
                <w:rFonts w:eastAsia="Calibri" w:cs="Times New Roman"/>
                <w:b/>
                <w:bCs/>
                <w:sz w:val="22"/>
                <w:lang w:eastAsia="en-AU"/>
              </w:rPr>
            </w:pPr>
          </w:p>
        </w:tc>
        <w:tc>
          <w:tcPr>
            <w:tcW w:w="3603" w:type="pct"/>
          </w:tcPr>
          <w:p w14:paraId="6B2004D3"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N/A</w:t>
            </w:r>
          </w:p>
        </w:tc>
      </w:tr>
    </w:tbl>
    <w:p w14:paraId="4799EE84" w14:textId="77777777" w:rsidR="00A50D17" w:rsidRDefault="00A50D17"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5"/>
        <w:gridCol w:w="3616"/>
        <w:gridCol w:w="848"/>
        <w:gridCol w:w="4907"/>
      </w:tblGrid>
      <w:tr w:rsidR="0075228D" w:rsidRPr="000A1E3C" w14:paraId="64B0505C" w14:textId="77777777" w:rsidTr="00420C56">
        <w:tc>
          <w:tcPr>
            <w:cnfStyle w:val="000000000100" w:firstRow="0" w:lastRow="0" w:firstColumn="0" w:lastColumn="0" w:oddVBand="0" w:evenVBand="0" w:oddHBand="0" w:evenHBand="0" w:firstRowFirstColumn="1" w:firstRowLastColumn="0" w:lastRowFirstColumn="0" w:lastRowLastColumn="0"/>
            <w:tcW w:w="4451" w:type="dxa"/>
            <w:gridSpan w:val="2"/>
            <w:shd w:val="clear" w:color="auto" w:fill="FFFFFF"/>
          </w:tcPr>
          <w:p w14:paraId="060142BB" w14:textId="77777777" w:rsidR="00A50D17" w:rsidRPr="00400438" w:rsidRDefault="00A50D17" w:rsidP="00A50D17">
            <w:pPr>
              <w:spacing w:after="120" w:line="264" w:lineRule="auto"/>
              <w:rPr>
                <w:rFonts w:eastAsia="Calibri" w:cs="Arial"/>
                <w:b/>
                <w:bCs/>
                <w:color w:val="auto"/>
                <w:sz w:val="22"/>
                <w:lang w:val="en-US" w:eastAsia="en-AU"/>
              </w:rPr>
            </w:pPr>
            <w:r w:rsidRPr="00400438">
              <w:rPr>
                <w:b/>
                <w:color w:val="auto"/>
                <w:sz w:val="22"/>
              </w:rPr>
              <w:t>Element</w:t>
            </w:r>
          </w:p>
        </w:tc>
        <w:tc>
          <w:tcPr>
            <w:tcW w:w="5755" w:type="dxa"/>
            <w:gridSpan w:val="2"/>
            <w:shd w:val="clear" w:color="auto" w:fill="FFFFFF"/>
          </w:tcPr>
          <w:p w14:paraId="7969A372" w14:textId="77777777" w:rsidR="00A50D17" w:rsidRPr="00400438" w:rsidRDefault="00A50D17" w:rsidP="00A50D17">
            <w:pPr>
              <w:spacing w:after="120" w:line="264" w:lineRule="auto"/>
              <w:cnfStyle w:val="000000000000" w:firstRow="0" w:lastRow="0" w:firstColumn="0" w:lastColumn="0" w:oddVBand="0" w:evenVBand="0" w:oddHBand="0" w:evenHBand="0" w:firstRowFirstColumn="0" w:firstRowLastColumn="0" w:lastRowFirstColumn="0" w:lastRowLastColumn="0"/>
              <w:rPr>
                <w:rFonts w:eastAsia="Calibri" w:cs="Arial"/>
                <w:b/>
                <w:bCs/>
                <w:color w:val="auto"/>
                <w:sz w:val="22"/>
                <w:lang w:val="en-US" w:eastAsia="en-AU"/>
              </w:rPr>
            </w:pPr>
            <w:r w:rsidRPr="00400438">
              <w:rPr>
                <w:b/>
                <w:color w:val="auto"/>
                <w:sz w:val="22"/>
              </w:rPr>
              <w:t>Performance Criteria</w:t>
            </w:r>
          </w:p>
        </w:tc>
      </w:tr>
      <w:tr w:rsidR="0075228D" w:rsidRPr="000A1E3C" w14:paraId="2AE23EB7" w14:textId="77777777" w:rsidTr="00420C56">
        <w:tc>
          <w:tcPr>
            <w:tcW w:w="4451" w:type="dxa"/>
            <w:gridSpan w:val="2"/>
          </w:tcPr>
          <w:p w14:paraId="5B07D4AD" w14:textId="77777777" w:rsidR="00A50D17" w:rsidRPr="00400438" w:rsidRDefault="00A50D17" w:rsidP="00A50D17">
            <w:pPr>
              <w:spacing w:after="120" w:line="264" w:lineRule="auto"/>
              <w:rPr>
                <w:color w:val="auto"/>
                <w:sz w:val="22"/>
                <w:lang w:val="en-US"/>
              </w:rPr>
            </w:pPr>
            <w:r w:rsidRPr="00400438">
              <w:rPr>
                <w:color w:val="auto"/>
                <w:sz w:val="22"/>
              </w:rPr>
              <w:t>Elements describe the essential outcomes of a unit of competency.</w:t>
            </w:r>
          </w:p>
        </w:tc>
        <w:tc>
          <w:tcPr>
            <w:tcW w:w="5755" w:type="dxa"/>
            <w:gridSpan w:val="2"/>
          </w:tcPr>
          <w:p w14:paraId="5676E955" w14:textId="77777777" w:rsidR="00A50D17" w:rsidRPr="00400438" w:rsidRDefault="00A50D17" w:rsidP="00A50D17">
            <w:pPr>
              <w:spacing w:after="120" w:line="264" w:lineRule="auto"/>
              <w:rPr>
                <w:color w:val="auto"/>
                <w:sz w:val="22"/>
                <w:lang w:val="en-US"/>
              </w:rPr>
            </w:pPr>
            <w:r w:rsidRPr="00400438">
              <w:rPr>
                <w:color w:val="auto"/>
                <w:sz w:val="22"/>
              </w:rPr>
              <w:t>Performance criteria describe the required performance needed to demonstrate achievement of the element. Assessment of performance is to be consistent with the assessment requirements.</w:t>
            </w:r>
          </w:p>
        </w:tc>
      </w:tr>
      <w:tr w:rsidR="00124815" w:rsidRPr="000A1E3C" w14:paraId="53B2D29B" w14:textId="77777777" w:rsidTr="00420C56">
        <w:tc>
          <w:tcPr>
            <w:tcW w:w="835" w:type="dxa"/>
            <w:vMerge w:val="restart"/>
          </w:tcPr>
          <w:p w14:paraId="448CCE58" w14:textId="77777777" w:rsidR="00124815" w:rsidRPr="00400438" w:rsidRDefault="00124815" w:rsidP="00A50D17">
            <w:pPr>
              <w:spacing w:after="120" w:line="264" w:lineRule="auto"/>
              <w:rPr>
                <w:color w:val="auto"/>
                <w:sz w:val="22"/>
                <w:lang w:val="en-US"/>
              </w:rPr>
            </w:pPr>
            <w:r w:rsidRPr="00400438">
              <w:rPr>
                <w:color w:val="auto"/>
                <w:sz w:val="22"/>
              </w:rPr>
              <w:t>1</w:t>
            </w:r>
          </w:p>
        </w:tc>
        <w:tc>
          <w:tcPr>
            <w:tcW w:w="3616" w:type="dxa"/>
            <w:vMerge w:val="restart"/>
          </w:tcPr>
          <w:p w14:paraId="68D4D3F8" w14:textId="77777777" w:rsidR="00124815" w:rsidRPr="00400438" w:rsidRDefault="00124815" w:rsidP="00A50D17">
            <w:pPr>
              <w:spacing w:after="120" w:line="264" w:lineRule="auto"/>
              <w:rPr>
                <w:color w:val="auto"/>
                <w:sz w:val="22"/>
                <w:lang w:val="en-US"/>
              </w:rPr>
            </w:pPr>
            <w:r w:rsidRPr="00400438">
              <w:rPr>
                <w:color w:val="auto"/>
                <w:sz w:val="22"/>
              </w:rPr>
              <w:t>Establish the required civil engineering fundamentals for a construction project</w:t>
            </w:r>
          </w:p>
        </w:tc>
        <w:tc>
          <w:tcPr>
            <w:tcW w:w="848" w:type="dxa"/>
          </w:tcPr>
          <w:p w14:paraId="47D4AE4E" w14:textId="77777777" w:rsidR="00124815" w:rsidRPr="00D219C9" w:rsidRDefault="00124815" w:rsidP="00A50D17">
            <w:pPr>
              <w:spacing w:after="120" w:line="264" w:lineRule="auto"/>
              <w:rPr>
                <w:color w:val="auto"/>
                <w:sz w:val="22"/>
                <w:lang w:val="en-US"/>
              </w:rPr>
            </w:pPr>
            <w:r w:rsidRPr="00D219C9">
              <w:rPr>
                <w:color w:val="auto"/>
                <w:sz w:val="22"/>
              </w:rPr>
              <w:t>1.1</w:t>
            </w:r>
          </w:p>
        </w:tc>
        <w:tc>
          <w:tcPr>
            <w:tcW w:w="4907" w:type="dxa"/>
          </w:tcPr>
          <w:p w14:paraId="452FBEAD" w14:textId="77777777" w:rsidR="00124815" w:rsidRPr="00D219C9" w:rsidRDefault="00124815" w:rsidP="00A50D17">
            <w:pPr>
              <w:spacing w:after="120" w:line="264" w:lineRule="auto"/>
              <w:rPr>
                <w:color w:val="auto"/>
                <w:sz w:val="22"/>
                <w:lang w:val="en-US"/>
              </w:rPr>
            </w:pPr>
            <w:r w:rsidRPr="00D219C9">
              <w:rPr>
                <w:color w:val="auto"/>
                <w:sz w:val="22"/>
              </w:rPr>
              <w:t>Occupational health and safety/work health and Safety (OHS/WHS) and environmental requirements for a given work area are determined</w:t>
            </w:r>
          </w:p>
        </w:tc>
      </w:tr>
      <w:tr w:rsidR="00124815" w:rsidRPr="000A1E3C" w14:paraId="4F63598D" w14:textId="77777777" w:rsidTr="00420C56">
        <w:tc>
          <w:tcPr>
            <w:tcW w:w="835" w:type="dxa"/>
            <w:vMerge/>
          </w:tcPr>
          <w:p w14:paraId="0E466365" w14:textId="77777777" w:rsidR="00124815" w:rsidRPr="00124815" w:rsidRDefault="00124815" w:rsidP="00A50D17">
            <w:pPr>
              <w:spacing w:after="120" w:line="264" w:lineRule="auto"/>
              <w:rPr>
                <w:color w:val="auto"/>
                <w:sz w:val="22"/>
                <w:lang w:val="en-US"/>
              </w:rPr>
            </w:pPr>
          </w:p>
        </w:tc>
        <w:tc>
          <w:tcPr>
            <w:tcW w:w="3616" w:type="dxa"/>
            <w:vMerge/>
          </w:tcPr>
          <w:p w14:paraId="3D5FE06D" w14:textId="77777777" w:rsidR="00124815" w:rsidRPr="00124815" w:rsidRDefault="00124815" w:rsidP="00A50D17">
            <w:pPr>
              <w:spacing w:after="120" w:line="264" w:lineRule="auto"/>
              <w:rPr>
                <w:color w:val="auto"/>
                <w:sz w:val="22"/>
                <w:lang w:val="en-US"/>
              </w:rPr>
            </w:pPr>
          </w:p>
        </w:tc>
        <w:tc>
          <w:tcPr>
            <w:tcW w:w="848" w:type="dxa"/>
          </w:tcPr>
          <w:p w14:paraId="22317B0F" w14:textId="77777777" w:rsidR="00124815" w:rsidRPr="00124815" w:rsidRDefault="00124815" w:rsidP="00A50D17">
            <w:pPr>
              <w:spacing w:after="120" w:line="264" w:lineRule="auto"/>
              <w:rPr>
                <w:color w:val="auto"/>
                <w:sz w:val="22"/>
                <w:lang w:val="en-US"/>
              </w:rPr>
            </w:pPr>
            <w:r w:rsidRPr="00D219C9">
              <w:rPr>
                <w:color w:val="auto"/>
                <w:sz w:val="22"/>
              </w:rPr>
              <w:t>1.2</w:t>
            </w:r>
          </w:p>
        </w:tc>
        <w:tc>
          <w:tcPr>
            <w:tcW w:w="4907" w:type="dxa"/>
          </w:tcPr>
          <w:p w14:paraId="5F4AB089" w14:textId="77777777" w:rsidR="00124815" w:rsidRPr="00124815" w:rsidRDefault="00124815" w:rsidP="00A50D17">
            <w:pPr>
              <w:spacing w:after="120" w:line="264" w:lineRule="auto"/>
              <w:rPr>
                <w:color w:val="auto"/>
                <w:sz w:val="22"/>
                <w:lang w:val="en-US"/>
              </w:rPr>
            </w:pPr>
            <w:r w:rsidRPr="00D219C9">
              <w:rPr>
                <w:color w:val="auto"/>
                <w:sz w:val="22"/>
              </w:rPr>
              <w:t>Safety hazards which have not previously been identified are documented and risk control measures devised and implemented in consultation with appropriate personnel</w:t>
            </w:r>
          </w:p>
        </w:tc>
      </w:tr>
      <w:tr w:rsidR="00124815" w:rsidRPr="000A1E3C" w14:paraId="5A9CC695" w14:textId="77777777" w:rsidTr="00420C56">
        <w:tc>
          <w:tcPr>
            <w:tcW w:w="835" w:type="dxa"/>
            <w:vMerge/>
          </w:tcPr>
          <w:p w14:paraId="316F51A3" w14:textId="77777777" w:rsidR="00124815" w:rsidRPr="00381FFC" w:rsidRDefault="00124815" w:rsidP="00A50D17">
            <w:pPr>
              <w:spacing w:after="120" w:line="264" w:lineRule="auto"/>
              <w:rPr>
                <w:color w:val="auto"/>
                <w:sz w:val="22"/>
                <w:lang w:val="en-US"/>
              </w:rPr>
            </w:pPr>
          </w:p>
        </w:tc>
        <w:tc>
          <w:tcPr>
            <w:tcW w:w="3616" w:type="dxa"/>
            <w:vMerge/>
          </w:tcPr>
          <w:p w14:paraId="169BA4C5" w14:textId="77777777" w:rsidR="00124815" w:rsidRPr="00381FFC" w:rsidRDefault="00124815" w:rsidP="00A50D17">
            <w:pPr>
              <w:spacing w:after="120" w:line="264" w:lineRule="auto"/>
              <w:rPr>
                <w:color w:val="auto"/>
                <w:sz w:val="22"/>
                <w:lang w:val="en-US"/>
              </w:rPr>
            </w:pPr>
          </w:p>
        </w:tc>
        <w:tc>
          <w:tcPr>
            <w:tcW w:w="848" w:type="dxa"/>
          </w:tcPr>
          <w:p w14:paraId="6C0CE923" w14:textId="77777777" w:rsidR="00124815" w:rsidRPr="00381FFC" w:rsidRDefault="00124815" w:rsidP="00A50D17">
            <w:pPr>
              <w:spacing w:after="120" w:line="264" w:lineRule="auto"/>
              <w:rPr>
                <w:color w:val="auto"/>
                <w:sz w:val="22"/>
                <w:lang w:val="en-US"/>
              </w:rPr>
            </w:pPr>
            <w:r w:rsidRPr="00381FFC">
              <w:rPr>
                <w:color w:val="auto"/>
                <w:sz w:val="22"/>
              </w:rPr>
              <w:t>1.3</w:t>
            </w:r>
          </w:p>
        </w:tc>
        <w:tc>
          <w:tcPr>
            <w:tcW w:w="4907" w:type="dxa"/>
          </w:tcPr>
          <w:p w14:paraId="4658E02C" w14:textId="77777777" w:rsidR="00124815" w:rsidRPr="00381FFC" w:rsidRDefault="00124815" w:rsidP="00A50D17">
            <w:pPr>
              <w:spacing w:after="120" w:line="264" w:lineRule="auto"/>
              <w:rPr>
                <w:color w:val="auto"/>
                <w:sz w:val="22"/>
                <w:lang w:val="en-US"/>
              </w:rPr>
            </w:pPr>
            <w:r w:rsidRPr="00124815">
              <w:rPr>
                <w:color w:val="auto"/>
                <w:sz w:val="22"/>
              </w:rPr>
              <w:t xml:space="preserve">Fundamentals of infrastructure engineering, urban planning, hydrology and natural built environmental for the civil engineering </w:t>
            </w:r>
            <w:r w:rsidRPr="00124815">
              <w:rPr>
                <w:color w:val="auto"/>
                <w:sz w:val="22"/>
              </w:rPr>
              <w:lastRenderedPageBreak/>
              <w:t>construction project are identified and discussed with appropriate personnel.</w:t>
            </w:r>
          </w:p>
        </w:tc>
      </w:tr>
      <w:tr w:rsidR="00124815" w:rsidRPr="000A1E3C" w14:paraId="2F1FF561" w14:textId="77777777" w:rsidTr="00420C56">
        <w:tc>
          <w:tcPr>
            <w:tcW w:w="835" w:type="dxa"/>
            <w:vMerge/>
          </w:tcPr>
          <w:p w14:paraId="4B7B30B9" w14:textId="77777777" w:rsidR="00124815" w:rsidRPr="00124815" w:rsidRDefault="00124815" w:rsidP="00A50D17">
            <w:pPr>
              <w:spacing w:after="120" w:line="264" w:lineRule="auto"/>
              <w:rPr>
                <w:color w:val="auto"/>
                <w:sz w:val="22"/>
                <w:lang w:val="en-US"/>
              </w:rPr>
            </w:pPr>
          </w:p>
        </w:tc>
        <w:tc>
          <w:tcPr>
            <w:tcW w:w="3616" w:type="dxa"/>
            <w:vMerge/>
          </w:tcPr>
          <w:p w14:paraId="500906F1" w14:textId="77777777" w:rsidR="00124815" w:rsidRPr="00124815" w:rsidRDefault="00124815" w:rsidP="00A50D17">
            <w:pPr>
              <w:spacing w:after="120" w:line="264" w:lineRule="auto"/>
              <w:rPr>
                <w:color w:val="auto"/>
                <w:sz w:val="22"/>
                <w:lang w:val="en-US"/>
              </w:rPr>
            </w:pPr>
          </w:p>
        </w:tc>
        <w:tc>
          <w:tcPr>
            <w:tcW w:w="848" w:type="dxa"/>
          </w:tcPr>
          <w:p w14:paraId="055C2E4F" w14:textId="77777777" w:rsidR="00124815" w:rsidRPr="00124815" w:rsidRDefault="00124815" w:rsidP="00A50D17">
            <w:pPr>
              <w:spacing w:after="120" w:line="264" w:lineRule="auto"/>
              <w:rPr>
                <w:color w:val="auto"/>
                <w:sz w:val="22"/>
                <w:lang w:val="en-US"/>
              </w:rPr>
            </w:pPr>
            <w:r w:rsidRPr="00124815">
              <w:rPr>
                <w:color w:val="auto"/>
                <w:sz w:val="22"/>
              </w:rPr>
              <w:t>1.4</w:t>
            </w:r>
          </w:p>
        </w:tc>
        <w:tc>
          <w:tcPr>
            <w:tcW w:w="4907" w:type="dxa"/>
          </w:tcPr>
          <w:p w14:paraId="3C694F9C" w14:textId="77777777" w:rsidR="00124815" w:rsidRPr="00124815" w:rsidRDefault="00124815" w:rsidP="00A50D17">
            <w:pPr>
              <w:spacing w:after="120" w:line="264" w:lineRule="auto"/>
              <w:rPr>
                <w:color w:val="auto"/>
                <w:sz w:val="22"/>
                <w:lang w:val="en-US"/>
              </w:rPr>
            </w:pPr>
            <w:r w:rsidRPr="00124815">
              <w:rPr>
                <w:color w:val="auto"/>
                <w:sz w:val="22"/>
              </w:rPr>
              <w:t>Appropriate personnel are consulted to ensure the work is coordinated effectively with others</w:t>
            </w:r>
          </w:p>
        </w:tc>
      </w:tr>
      <w:tr w:rsidR="00124815" w:rsidRPr="000A1E3C" w14:paraId="30DF5064" w14:textId="77777777" w:rsidTr="00420C56">
        <w:tc>
          <w:tcPr>
            <w:tcW w:w="835" w:type="dxa"/>
            <w:vMerge/>
          </w:tcPr>
          <w:p w14:paraId="78155EAE" w14:textId="77777777" w:rsidR="00124815" w:rsidRPr="00124815" w:rsidRDefault="00124815" w:rsidP="00A50D17">
            <w:pPr>
              <w:spacing w:after="120" w:line="264" w:lineRule="auto"/>
              <w:rPr>
                <w:color w:val="auto"/>
                <w:sz w:val="22"/>
                <w:lang w:val="en-US"/>
              </w:rPr>
            </w:pPr>
          </w:p>
        </w:tc>
        <w:tc>
          <w:tcPr>
            <w:tcW w:w="3616" w:type="dxa"/>
            <w:vMerge/>
          </w:tcPr>
          <w:p w14:paraId="66DE2E3F" w14:textId="77777777" w:rsidR="00124815" w:rsidRPr="00124815" w:rsidRDefault="00124815" w:rsidP="00A50D17">
            <w:pPr>
              <w:spacing w:after="120" w:line="264" w:lineRule="auto"/>
              <w:rPr>
                <w:color w:val="auto"/>
                <w:sz w:val="22"/>
                <w:lang w:val="en-US"/>
              </w:rPr>
            </w:pPr>
          </w:p>
        </w:tc>
        <w:tc>
          <w:tcPr>
            <w:tcW w:w="848" w:type="dxa"/>
          </w:tcPr>
          <w:p w14:paraId="74A11C99" w14:textId="77777777" w:rsidR="00124815" w:rsidRPr="00124815" w:rsidRDefault="00124815" w:rsidP="00A50D17">
            <w:pPr>
              <w:spacing w:after="120" w:line="264" w:lineRule="auto"/>
              <w:rPr>
                <w:color w:val="auto"/>
                <w:sz w:val="22"/>
                <w:lang w:val="en-US"/>
              </w:rPr>
            </w:pPr>
            <w:r w:rsidRPr="00777E65">
              <w:rPr>
                <w:color w:val="auto"/>
                <w:sz w:val="22"/>
              </w:rPr>
              <w:t>1.5</w:t>
            </w:r>
          </w:p>
        </w:tc>
        <w:tc>
          <w:tcPr>
            <w:tcW w:w="4907" w:type="dxa"/>
          </w:tcPr>
          <w:p w14:paraId="63D30122" w14:textId="0DC024C9" w:rsidR="00124815" w:rsidRPr="00124815" w:rsidRDefault="00124815" w:rsidP="00A50D17">
            <w:pPr>
              <w:spacing w:after="120" w:line="264" w:lineRule="auto"/>
              <w:rPr>
                <w:color w:val="auto"/>
                <w:sz w:val="22"/>
                <w:lang w:val="en-US"/>
              </w:rPr>
            </w:pPr>
            <w:r w:rsidRPr="00124815">
              <w:rPr>
                <w:color w:val="auto"/>
                <w:sz w:val="22"/>
              </w:rPr>
              <w:t>Resources and equipment needed for the project are obtained in accordance with workplace procedures and checked for correct operation and safety</w:t>
            </w:r>
          </w:p>
        </w:tc>
      </w:tr>
      <w:tr w:rsidR="00777E65" w:rsidRPr="000A1E3C" w14:paraId="6864AEAD" w14:textId="77777777" w:rsidTr="00420C56">
        <w:tc>
          <w:tcPr>
            <w:tcW w:w="835" w:type="dxa"/>
            <w:vMerge w:val="restart"/>
          </w:tcPr>
          <w:p w14:paraId="021BDA68" w14:textId="77777777" w:rsidR="00777E65" w:rsidRPr="00777E65" w:rsidRDefault="00777E65" w:rsidP="00A50D17">
            <w:pPr>
              <w:spacing w:after="120" w:line="264" w:lineRule="auto"/>
              <w:rPr>
                <w:color w:val="auto"/>
                <w:sz w:val="22"/>
                <w:lang w:val="en-US"/>
              </w:rPr>
            </w:pPr>
            <w:r w:rsidRPr="00DA4BE3">
              <w:rPr>
                <w:color w:val="auto"/>
                <w:sz w:val="22"/>
              </w:rPr>
              <w:t>2</w:t>
            </w:r>
          </w:p>
        </w:tc>
        <w:tc>
          <w:tcPr>
            <w:tcW w:w="3616" w:type="dxa"/>
            <w:vMerge w:val="restart"/>
          </w:tcPr>
          <w:p w14:paraId="0196859A" w14:textId="30D40327" w:rsidR="00777E65" w:rsidRPr="00777E65" w:rsidRDefault="00777E65" w:rsidP="00A50D17">
            <w:pPr>
              <w:spacing w:after="120" w:line="264" w:lineRule="auto"/>
              <w:rPr>
                <w:color w:val="auto"/>
                <w:sz w:val="22"/>
                <w:lang w:val="en-US"/>
              </w:rPr>
            </w:pPr>
            <w:r w:rsidRPr="00D3078F">
              <w:rPr>
                <w:color w:val="auto"/>
                <w:sz w:val="22"/>
              </w:rPr>
              <w:t>Employ relevant civil engineering fundament</w:t>
            </w:r>
            <w:r w:rsidRPr="00777E65">
              <w:rPr>
                <w:color w:val="auto"/>
                <w:sz w:val="22"/>
              </w:rPr>
              <w:t>al</w:t>
            </w:r>
            <w:r w:rsidRPr="00DA4BE3">
              <w:rPr>
                <w:color w:val="auto"/>
                <w:sz w:val="22"/>
              </w:rPr>
              <w:t>s to the construction project</w:t>
            </w:r>
          </w:p>
        </w:tc>
        <w:tc>
          <w:tcPr>
            <w:tcW w:w="848" w:type="dxa"/>
          </w:tcPr>
          <w:p w14:paraId="069012CF" w14:textId="77777777" w:rsidR="00777E65" w:rsidRPr="00777E65" w:rsidRDefault="00777E65" w:rsidP="00A50D17">
            <w:pPr>
              <w:spacing w:after="120" w:line="264" w:lineRule="auto"/>
              <w:rPr>
                <w:color w:val="auto"/>
                <w:sz w:val="22"/>
                <w:lang w:val="en-US"/>
              </w:rPr>
            </w:pPr>
            <w:r w:rsidRPr="00DA4BE3">
              <w:rPr>
                <w:color w:val="auto"/>
                <w:sz w:val="22"/>
              </w:rPr>
              <w:t>2.1</w:t>
            </w:r>
          </w:p>
        </w:tc>
        <w:tc>
          <w:tcPr>
            <w:tcW w:w="4907" w:type="dxa"/>
          </w:tcPr>
          <w:p w14:paraId="602E399A" w14:textId="77777777" w:rsidR="00777E65" w:rsidRPr="00777E65" w:rsidRDefault="00777E65" w:rsidP="00A50D17">
            <w:pPr>
              <w:spacing w:after="120" w:line="264" w:lineRule="auto"/>
              <w:rPr>
                <w:color w:val="auto"/>
                <w:sz w:val="22"/>
                <w:lang w:val="en-US"/>
              </w:rPr>
            </w:pPr>
            <w:r w:rsidRPr="00D3078F">
              <w:rPr>
                <w:color w:val="auto"/>
                <w:sz w:val="22"/>
              </w:rPr>
              <w:t>OHS/WHS requirements for carrying out the work are followed</w:t>
            </w:r>
          </w:p>
        </w:tc>
      </w:tr>
      <w:tr w:rsidR="00777E65" w:rsidRPr="000A1E3C" w14:paraId="6D08E237" w14:textId="77777777" w:rsidTr="00420C56">
        <w:tc>
          <w:tcPr>
            <w:tcW w:w="835" w:type="dxa"/>
            <w:vMerge/>
          </w:tcPr>
          <w:p w14:paraId="798E1E2D" w14:textId="77777777" w:rsidR="00777E65" w:rsidRPr="00DA4BE3" w:rsidRDefault="00777E65" w:rsidP="00A50D17">
            <w:pPr>
              <w:spacing w:after="120" w:line="264" w:lineRule="auto"/>
              <w:rPr>
                <w:color w:val="auto"/>
                <w:sz w:val="22"/>
                <w:lang w:val="en-US"/>
              </w:rPr>
            </w:pPr>
          </w:p>
        </w:tc>
        <w:tc>
          <w:tcPr>
            <w:tcW w:w="3616" w:type="dxa"/>
            <w:vMerge/>
          </w:tcPr>
          <w:p w14:paraId="5C28A3CD" w14:textId="77777777" w:rsidR="00777E65" w:rsidRPr="00DA4BE3" w:rsidRDefault="00777E65" w:rsidP="00A50D17">
            <w:pPr>
              <w:spacing w:after="120" w:line="264" w:lineRule="auto"/>
              <w:rPr>
                <w:color w:val="auto"/>
                <w:sz w:val="22"/>
                <w:lang w:val="en-US"/>
              </w:rPr>
            </w:pPr>
          </w:p>
        </w:tc>
        <w:tc>
          <w:tcPr>
            <w:tcW w:w="848" w:type="dxa"/>
          </w:tcPr>
          <w:p w14:paraId="1E20C844" w14:textId="77777777" w:rsidR="00777E65" w:rsidRPr="00DA4BE3" w:rsidRDefault="00777E65" w:rsidP="00A50D17">
            <w:pPr>
              <w:spacing w:after="120" w:line="264" w:lineRule="auto"/>
              <w:rPr>
                <w:color w:val="auto"/>
                <w:sz w:val="22"/>
                <w:lang w:val="en-US"/>
              </w:rPr>
            </w:pPr>
            <w:r w:rsidRPr="00DA4BE3">
              <w:rPr>
                <w:color w:val="auto"/>
                <w:sz w:val="22"/>
              </w:rPr>
              <w:t>2.2</w:t>
            </w:r>
          </w:p>
        </w:tc>
        <w:tc>
          <w:tcPr>
            <w:tcW w:w="4907" w:type="dxa"/>
          </w:tcPr>
          <w:p w14:paraId="6AAF958B" w14:textId="77777777" w:rsidR="00777E65" w:rsidRPr="00DA4BE3" w:rsidRDefault="00777E65" w:rsidP="00A50D17">
            <w:pPr>
              <w:spacing w:after="120" w:line="264" w:lineRule="auto"/>
              <w:rPr>
                <w:color w:val="auto"/>
                <w:sz w:val="22"/>
                <w:lang w:val="en-US"/>
              </w:rPr>
            </w:pPr>
            <w:r w:rsidRPr="00D3078F">
              <w:rPr>
                <w:color w:val="auto"/>
                <w:sz w:val="22"/>
              </w:rPr>
              <w:t>Construction project material is collected and identified from documents, work requests or discussions with appropriate personnel</w:t>
            </w:r>
          </w:p>
        </w:tc>
      </w:tr>
      <w:tr w:rsidR="00777E65" w:rsidRPr="000A1E3C" w14:paraId="547D8C73" w14:textId="77777777" w:rsidTr="00420C56">
        <w:tc>
          <w:tcPr>
            <w:tcW w:w="835" w:type="dxa"/>
            <w:vMerge/>
          </w:tcPr>
          <w:p w14:paraId="08DB4754" w14:textId="77777777" w:rsidR="00777E65" w:rsidRPr="00DA4BE3" w:rsidRDefault="00777E65" w:rsidP="00A50D17">
            <w:pPr>
              <w:spacing w:after="120" w:line="264" w:lineRule="auto"/>
              <w:rPr>
                <w:color w:val="auto"/>
                <w:sz w:val="22"/>
                <w:lang w:val="en-US"/>
              </w:rPr>
            </w:pPr>
          </w:p>
        </w:tc>
        <w:tc>
          <w:tcPr>
            <w:tcW w:w="3616" w:type="dxa"/>
            <w:vMerge/>
          </w:tcPr>
          <w:p w14:paraId="5F4C11FE" w14:textId="77777777" w:rsidR="00777E65" w:rsidRPr="00DA4BE3" w:rsidRDefault="00777E65" w:rsidP="00A50D17">
            <w:pPr>
              <w:spacing w:after="120" w:line="264" w:lineRule="auto"/>
              <w:rPr>
                <w:color w:val="auto"/>
                <w:sz w:val="22"/>
                <w:lang w:val="en-US"/>
              </w:rPr>
            </w:pPr>
          </w:p>
        </w:tc>
        <w:tc>
          <w:tcPr>
            <w:tcW w:w="848" w:type="dxa"/>
          </w:tcPr>
          <w:p w14:paraId="045B2B1F" w14:textId="77777777" w:rsidR="00777E65" w:rsidRPr="00DA4BE3" w:rsidRDefault="00777E65" w:rsidP="00A50D17">
            <w:pPr>
              <w:spacing w:after="120" w:line="264" w:lineRule="auto"/>
              <w:rPr>
                <w:color w:val="auto"/>
                <w:sz w:val="22"/>
                <w:lang w:val="en-US"/>
              </w:rPr>
            </w:pPr>
            <w:r w:rsidRPr="00DA4BE3">
              <w:rPr>
                <w:color w:val="auto"/>
                <w:sz w:val="22"/>
              </w:rPr>
              <w:t>2.3</w:t>
            </w:r>
          </w:p>
        </w:tc>
        <w:tc>
          <w:tcPr>
            <w:tcW w:w="4907" w:type="dxa"/>
          </w:tcPr>
          <w:p w14:paraId="389202AE" w14:textId="77777777" w:rsidR="00777E65" w:rsidRPr="00DA4BE3" w:rsidRDefault="00777E65" w:rsidP="00A50D17">
            <w:pPr>
              <w:spacing w:after="120" w:line="264" w:lineRule="auto"/>
              <w:rPr>
                <w:color w:val="auto"/>
                <w:sz w:val="22"/>
                <w:lang w:val="en-US"/>
              </w:rPr>
            </w:pPr>
            <w:r w:rsidRPr="00DA4BE3">
              <w:rPr>
                <w:color w:val="auto"/>
                <w:sz w:val="22"/>
              </w:rPr>
              <w:t>Infrastructure engineering, urban planning, hydrology and natural built environmental fundamentals are applied to meet the project requirements</w:t>
            </w:r>
          </w:p>
        </w:tc>
      </w:tr>
      <w:tr w:rsidR="00777E65" w:rsidRPr="000A1E3C" w14:paraId="2AF13409" w14:textId="77777777" w:rsidTr="00420C56">
        <w:tc>
          <w:tcPr>
            <w:tcW w:w="835" w:type="dxa"/>
            <w:vMerge/>
          </w:tcPr>
          <w:p w14:paraId="6F81FD4D" w14:textId="77777777" w:rsidR="00777E65" w:rsidRPr="00DA4BE3" w:rsidRDefault="00777E65" w:rsidP="00A50D17">
            <w:pPr>
              <w:spacing w:after="120" w:line="264" w:lineRule="auto"/>
              <w:rPr>
                <w:color w:val="auto"/>
                <w:sz w:val="22"/>
                <w:lang w:val="en-US"/>
              </w:rPr>
            </w:pPr>
          </w:p>
        </w:tc>
        <w:tc>
          <w:tcPr>
            <w:tcW w:w="3616" w:type="dxa"/>
            <w:vMerge/>
          </w:tcPr>
          <w:p w14:paraId="68DF77E5" w14:textId="77777777" w:rsidR="00777E65" w:rsidRPr="00DA4BE3" w:rsidRDefault="00777E65" w:rsidP="00A50D17">
            <w:pPr>
              <w:spacing w:after="120" w:line="264" w:lineRule="auto"/>
              <w:rPr>
                <w:color w:val="auto"/>
                <w:sz w:val="22"/>
                <w:lang w:val="en-US"/>
              </w:rPr>
            </w:pPr>
          </w:p>
        </w:tc>
        <w:tc>
          <w:tcPr>
            <w:tcW w:w="848" w:type="dxa"/>
          </w:tcPr>
          <w:p w14:paraId="60076F05" w14:textId="77777777" w:rsidR="00777E65" w:rsidRPr="00DA4BE3" w:rsidRDefault="00777E65" w:rsidP="00A50D17">
            <w:pPr>
              <w:spacing w:after="120" w:line="264" w:lineRule="auto"/>
              <w:rPr>
                <w:color w:val="auto"/>
                <w:sz w:val="22"/>
                <w:lang w:val="en-US"/>
              </w:rPr>
            </w:pPr>
            <w:r w:rsidRPr="00381FFC">
              <w:rPr>
                <w:color w:val="auto"/>
                <w:sz w:val="22"/>
              </w:rPr>
              <w:t>2.4</w:t>
            </w:r>
          </w:p>
        </w:tc>
        <w:tc>
          <w:tcPr>
            <w:tcW w:w="4907" w:type="dxa"/>
          </w:tcPr>
          <w:p w14:paraId="183B0310" w14:textId="4E0DBA42" w:rsidR="00777E65" w:rsidRPr="00DA4BE3" w:rsidRDefault="00777E65" w:rsidP="00A50D17">
            <w:pPr>
              <w:spacing w:after="120" w:line="264" w:lineRule="auto"/>
              <w:rPr>
                <w:color w:val="auto"/>
                <w:sz w:val="22"/>
                <w:lang w:val="en-US"/>
              </w:rPr>
            </w:pPr>
            <w:r w:rsidRPr="00DA4BE3">
              <w:rPr>
                <w:color w:val="auto"/>
                <w:sz w:val="22"/>
              </w:rPr>
              <w:t xml:space="preserve">Decisions for dealing with unexpected situations are made from discussions with appropriate personnel, job specifications and </w:t>
            </w:r>
            <w:r w:rsidRPr="00777E65">
              <w:rPr>
                <w:color w:val="auto"/>
                <w:sz w:val="22"/>
              </w:rPr>
              <w:t xml:space="preserve">workplace </w:t>
            </w:r>
            <w:r w:rsidRPr="00381FFC">
              <w:rPr>
                <w:color w:val="auto"/>
                <w:sz w:val="22"/>
              </w:rPr>
              <w:t>procedures</w:t>
            </w:r>
          </w:p>
        </w:tc>
      </w:tr>
      <w:tr w:rsidR="00777E65" w:rsidRPr="000A1E3C" w14:paraId="01D38B23" w14:textId="77777777" w:rsidTr="00420C56">
        <w:tc>
          <w:tcPr>
            <w:tcW w:w="835" w:type="dxa"/>
            <w:vMerge w:val="restart"/>
          </w:tcPr>
          <w:p w14:paraId="02661218" w14:textId="77777777" w:rsidR="00777E65" w:rsidRPr="00DA4BE3" w:rsidRDefault="00777E65" w:rsidP="00A50D17">
            <w:pPr>
              <w:spacing w:after="120" w:line="264" w:lineRule="auto"/>
              <w:rPr>
                <w:color w:val="auto"/>
                <w:sz w:val="22"/>
                <w:lang w:val="en-US"/>
              </w:rPr>
            </w:pPr>
            <w:r w:rsidRPr="00DA4BE3">
              <w:rPr>
                <w:color w:val="auto"/>
                <w:sz w:val="22"/>
              </w:rPr>
              <w:t>3</w:t>
            </w:r>
          </w:p>
        </w:tc>
        <w:tc>
          <w:tcPr>
            <w:tcW w:w="3616" w:type="dxa"/>
            <w:vMerge w:val="restart"/>
          </w:tcPr>
          <w:p w14:paraId="20D0C783" w14:textId="77777777" w:rsidR="00777E65" w:rsidRPr="00DA4BE3" w:rsidRDefault="00777E65" w:rsidP="00A50D17">
            <w:pPr>
              <w:spacing w:after="120" w:line="264" w:lineRule="auto"/>
              <w:rPr>
                <w:color w:val="auto"/>
                <w:sz w:val="22"/>
                <w:lang w:val="en-US"/>
              </w:rPr>
            </w:pPr>
            <w:r w:rsidRPr="00DA4BE3">
              <w:rPr>
                <w:color w:val="auto"/>
                <w:sz w:val="22"/>
              </w:rPr>
              <w:t>Complete and compile construction project outcomes</w:t>
            </w:r>
          </w:p>
        </w:tc>
        <w:tc>
          <w:tcPr>
            <w:tcW w:w="848" w:type="dxa"/>
          </w:tcPr>
          <w:p w14:paraId="0482A731" w14:textId="77777777" w:rsidR="00777E65" w:rsidRPr="00DA4BE3" w:rsidRDefault="00777E65" w:rsidP="00A50D17">
            <w:pPr>
              <w:spacing w:after="120" w:line="264" w:lineRule="auto"/>
              <w:rPr>
                <w:color w:val="auto"/>
                <w:sz w:val="22"/>
                <w:lang w:val="en-US"/>
              </w:rPr>
            </w:pPr>
            <w:r w:rsidRPr="00DA4BE3">
              <w:rPr>
                <w:color w:val="auto"/>
                <w:sz w:val="22"/>
              </w:rPr>
              <w:t>3.1</w:t>
            </w:r>
          </w:p>
        </w:tc>
        <w:tc>
          <w:tcPr>
            <w:tcW w:w="4907" w:type="dxa"/>
          </w:tcPr>
          <w:p w14:paraId="2354A891" w14:textId="75BA42D4" w:rsidR="00777E65" w:rsidRPr="00DA4BE3" w:rsidRDefault="00777E65" w:rsidP="00A50D17">
            <w:pPr>
              <w:spacing w:after="120" w:line="264" w:lineRule="auto"/>
              <w:rPr>
                <w:color w:val="auto"/>
                <w:sz w:val="22"/>
                <w:lang w:val="en-US"/>
              </w:rPr>
            </w:pPr>
            <w:r w:rsidRPr="00DA4BE3">
              <w:rPr>
                <w:color w:val="auto"/>
                <w:sz w:val="22"/>
              </w:rPr>
              <w:t>Construction project work is finalised to conform with civil engineering fundamentals, design references, relevant Australian standards and workplace procedures</w:t>
            </w:r>
          </w:p>
        </w:tc>
      </w:tr>
      <w:tr w:rsidR="00777E65" w:rsidRPr="000A1E3C" w14:paraId="7CB12558" w14:textId="77777777" w:rsidTr="00420C56">
        <w:tc>
          <w:tcPr>
            <w:tcW w:w="835" w:type="dxa"/>
            <w:vMerge/>
          </w:tcPr>
          <w:p w14:paraId="2B8D63A1" w14:textId="77777777" w:rsidR="00777E65" w:rsidRPr="00DA4BE3" w:rsidRDefault="00777E65" w:rsidP="00A50D17">
            <w:pPr>
              <w:spacing w:after="120" w:line="264" w:lineRule="auto"/>
              <w:rPr>
                <w:color w:val="auto"/>
                <w:sz w:val="22"/>
                <w:lang w:val="en-US"/>
              </w:rPr>
            </w:pPr>
          </w:p>
        </w:tc>
        <w:tc>
          <w:tcPr>
            <w:tcW w:w="3616" w:type="dxa"/>
            <w:vMerge/>
          </w:tcPr>
          <w:p w14:paraId="6A33EDE1" w14:textId="77777777" w:rsidR="00777E65" w:rsidRPr="00DA4BE3" w:rsidRDefault="00777E65" w:rsidP="00A50D17">
            <w:pPr>
              <w:spacing w:after="120" w:line="264" w:lineRule="auto"/>
              <w:rPr>
                <w:color w:val="auto"/>
                <w:sz w:val="22"/>
                <w:lang w:val="en-US"/>
              </w:rPr>
            </w:pPr>
          </w:p>
        </w:tc>
        <w:tc>
          <w:tcPr>
            <w:tcW w:w="848" w:type="dxa"/>
          </w:tcPr>
          <w:p w14:paraId="6539D223" w14:textId="77777777" w:rsidR="00777E65" w:rsidRPr="00DA4BE3" w:rsidRDefault="00777E65" w:rsidP="00A50D17">
            <w:pPr>
              <w:spacing w:after="120" w:line="264" w:lineRule="auto"/>
              <w:rPr>
                <w:color w:val="auto"/>
                <w:sz w:val="22"/>
                <w:lang w:val="en-US"/>
              </w:rPr>
            </w:pPr>
            <w:r w:rsidRPr="00DA4BE3">
              <w:rPr>
                <w:color w:val="auto"/>
                <w:sz w:val="22"/>
              </w:rPr>
              <w:t>3.2</w:t>
            </w:r>
          </w:p>
        </w:tc>
        <w:tc>
          <w:tcPr>
            <w:tcW w:w="4907" w:type="dxa"/>
          </w:tcPr>
          <w:p w14:paraId="763F7D27" w14:textId="4C417F1D" w:rsidR="00777E65" w:rsidRPr="00DA4BE3" w:rsidRDefault="00777E65" w:rsidP="00A50D17">
            <w:pPr>
              <w:spacing w:after="120" w:line="264" w:lineRule="auto"/>
              <w:rPr>
                <w:color w:val="auto"/>
                <w:sz w:val="22"/>
                <w:lang w:val="en-US"/>
              </w:rPr>
            </w:pPr>
            <w:r w:rsidRPr="00381FFC">
              <w:rPr>
                <w:color w:val="auto"/>
                <w:sz w:val="22"/>
              </w:rPr>
              <w:t xml:space="preserve">Project work is presented </w:t>
            </w:r>
            <w:r w:rsidRPr="00777E65">
              <w:rPr>
                <w:color w:val="auto"/>
                <w:sz w:val="22"/>
              </w:rPr>
              <w:t>and</w:t>
            </w:r>
            <w:r w:rsidRPr="00DA4BE3">
              <w:rPr>
                <w:color w:val="auto"/>
                <w:sz w:val="22"/>
              </w:rPr>
              <w:t xml:space="preserve"> discussed with appropriate personnel in accordance with workplace procedures</w:t>
            </w:r>
          </w:p>
        </w:tc>
      </w:tr>
      <w:tr w:rsidR="00777E65" w:rsidRPr="000A1E3C" w14:paraId="4B90A684" w14:textId="77777777" w:rsidTr="00420C56">
        <w:tc>
          <w:tcPr>
            <w:tcW w:w="835" w:type="dxa"/>
            <w:vMerge/>
          </w:tcPr>
          <w:p w14:paraId="32F29BA1" w14:textId="77777777" w:rsidR="00777E65" w:rsidRPr="00DA4BE3" w:rsidRDefault="00777E65" w:rsidP="00A50D17">
            <w:pPr>
              <w:spacing w:after="120" w:line="264" w:lineRule="auto"/>
              <w:rPr>
                <w:color w:val="auto"/>
                <w:sz w:val="22"/>
                <w:lang w:val="en-US"/>
              </w:rPr>
            </w:pPr>
          </w:p>
        </w:tc>
        <w:tc>
          <w:tcPr>
            <w:tcW w:w="3616" w:type="dxa"/>
            <w:vMerge/>
          </w:tcPr>
          <w:p w14:paraId="2049304E" w14:textId="77777777" w:rsidR="00777E65" w:rsidRPr="00DA4BE3" w:rsidRDefault="00777E65" w:rsidP="00A50D17">
            <w:pPr>
              <w:spacing w:after="120" w:line="264" w:lineRule="auto"/>
              <w:rPr>
                <w:color w:val="auto"/>
                <w:sz w:val="22"/>
                <w:lang w:val="en-US"/>
              </w:rPr>
            </w:pPr>
          </w:p>
        </w:tc>
        <w:tc>
          <w:tcPr>
            <w:tcW w:w="848" w:type="dxa"/>
          </w:tcPr>
          <w:p w14:paraId="32CED862" w14:textId="77777777" w:rsidR="00777E65" w:rsidRPr="00DA4BE3" w:rsidRDefault="00777E65" w:rsidP="00A50D17">
            <w:pPr>
              <w:spacing w:after="120" w:line="264" w:lineRule="auto"/>
              <w:rPr>
                <w:color w:val="auto"/>
                <w:sz w:val="22"/>
                <w:lang w:val="en-US"/>
              </w:rPr>
            </w:pPr>
            <w:r w:rsidRPr="00DA4BE3">
              <w:rPr>
                <w:color w:val="auto"/>
                <w:sz w:val="22"/>
              </w:rPr>
              <w:t>3.3</w:t>
            </w:r>
          </w:p>
        </w:tc>
        <w:tc>
          <w:tcPr>
            <w:tcW w:w="4907" w:type="dxa"/>
          </w:tcPr>
          <w:p w14:paraId="444FFC58" w14:textId="07B64BDD" w:rsidR="00777E65" w:rsidRPr="00DA4BE3" w:rsidRDefault="00777E65" w:rsidP="00A50D17">
            <w:pPr>
              <w:spacing w:after="120" w:line="264" w:lineRule="auto"/>
              <w:rPr>
                <w:color w:val="auto"/>
                <w:sz w:val="22"/>
                <w:lang w:val="en-US"/>
              </w:rPr>
            </w:pPr>
            <w:r w:rsidRPr="00DA4BE3">
              <w:rPr>
                <w:color w:val="auto"/>
                <w:sz w:val="22"/>
              </w:rPr>
              <w:t>Results are stored and archived according to workplace procedures</w:t>
            </w:r>
          </w:p>
        </w:tc>
      </w:tr>
    </w:tbl>
    <w:p w14:paraId="617A807B" w14:textId="77777777" w:rsidR="00A50D17" w:rsidRDefault="00A50D17"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A50D17" w14:paraId="7285940E"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AFACD0" w14:textId="77777777" w:rsidR="00A50D17" w:rsidRDefault="00A50D17" w:rsidP="00B014B0">
            <w:pPr>
              <w:pStyle w:val="VRQACourseTemplateTableWhiteHeadRightCol"/>
            </w:pPr>
            <w:r>
              <w:t>Range of conditions</w:t>
            </w:r>
          </w:p>
        </w:tc>
      </w:tr>
      <w:tr w:rsidR="00A50D17" w14:paraId="22863099" w14:textId="77777777" w:rsidTr="00420C56">
        <w:tc>
          <w:tcPr>
            <w:tcW w:w="10194" w:type="dxa"/>
          </w:tcPr>
          <w:p w14:paraId="098DDDE4" w14:textId="3BBAB80B" w:rsidR="00A50D17" w:rsidRDefault="00A50D17" w:rsidP="00B014B0">
            <w:pPr>
              <w:pStyle w:val="VRQACourseTemplateTableText"/>
            </w:pPr>
            <w:r>
              <w:rPr>
                <w:color w:val="auto"/>
              </w:rPr>
              <w:t>This competency includes both desk and fieldwork.</w:t>
            </w:r>
          </w:p>
        </w:tc>
      </w:tr>
    </w:tbl>
    <w:p w14:paraId="439A6823" w14:textId="67F40064" w:rsidR="00AB66BC" w:rsidRDefault="00AB66BC" w:rsidP="006D1FB5"/>
    <w:p w14:paraId="2360F8BD" w14:textId="4A124670" w:rsidR="00EF05CE" w:rsidRDefault="00AB66BC" w:rsidP="006D1FB5">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A50D17" w:rsidRPr="00A50D17" w14:paraId="11DC703F"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3D6F1D" w14:textId="77777777" w:rsidR="00A50D17" w:rsidRPr="00A50D17" w:rsidRDefault="00A50D17" w:rsidP="00A50D17">
            <w:pPr>
              <w:spacing w:before="120" w:after="120"/>
              <w:rPr>
                <w:rFonts w:eastAsia="Times New Roman" w:cs="Times New Roman"/>
                <w:sz w:val="22"/>
                <w:lang w:eastAsia="x-none"/>
              </w:rPr>
            </w:pPr>
            <w:r w:rsidRPr="00A50D17">
              <w:rPr>
                <w:rFonts w:eastAsia="Times New Roman" w:cs="Times New Roman"/>
                <w:sz w:val="22"/>
                <w:lang w:eastAsia="x-none"/>
              </w:rPr>
              <w:lastRenderedPageBreak/>
              <w:t>Foundation Skills</w:t>
            </w:r>
          </w:p>
        </w:tc>
      </w:tr>
      <w:tr w:rsidR="00A50D17" w:rsidRPr="00A50D17" w14:paraId="13808016" w14:textId="77777777" w:rsidTr="00420C56">
        <w:trPr>
          <w:trHeight w:val="363"/>
        </w:trPr>
        <w:tc>
          <w:tcPr>
            <w:tcW w:w="5000" w:type="pct"/>
            <w:gridSpan w:val="2"/>
          </w:tcPr>
          <w:p w14:paraId="50CAEA04" w14:textId="6233146A" w:rsidR="00A50D17" w:rsidRPr="00A50D17" w:rsidRDefault="00C3031C" w:rsidP="00A50D17">
            <w:pPr>
              <w:spacing w:before="120" w:after="120"/>
              <w:rPr>
                <w:rFonts w:eastAsia="Times New Roman" w:cs="Times New Roman"/>
                <w:sz w:val="22"/>
                <w:lang w:eastAsia="x-none"/>
              </w:rPr>
            </w:pPr>
            <w:r w:rsidRPr="00C3031C">
              <w:rPr>
                <w:rFonts w:eastAsia="Calibri" w:cs="Times New Roman"/>
                <w:sz w:val="22"/>
              </w:rPr>
              <w:t>This section describes foundation skills that are essential to performance and not explicit in the performance criteria.</w:t>
            </w:r>
          </w:p>
        </w:tc>
      </w:tr>
      <w:tr w:rsidR="00A50D17" w:rsidRPr="00A50D17" w14:paraId="3EEB41F7" w14:textId="77777777" w:rsidTr="00420C56">
        <w:trPr>
          <w:trHeight w:val="263"/>
        </w:trPr>
        <w:tc>
          <w:tcPr>
            <w:tcW w:w="2072" w:type="pct"/>
          </w:tcPr>
          <w:p w14:paraId="43BE7D4C" w14:textId="77777777" w:rsidR="00A50D17" w:rsidRPr="0036679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14" w:name="_Toc200655861"/>
            <w:r w:rsidRPr="0036679D">
              <w:rPr>
                <w:rFonts w:eastAsia="Calibri"/>
                <w:b/>
                <w:bCs/>
                <w:sz w:val="22"/>
              </w:rPr>
              <w:t>Skill</w:t>
            </w:r>
            <w:bookmarkEnd w:id="214"/>
          </w:p>
        </w:tc>
        <w:tc>
          <w:tcPr>
            <w:tcW w:w="2928" w:type="pct"/>
          </w:tcPr>
          <w:p w14:paraId="7DD99403" w14:textId="77777777" w:rsidR="00A50D17" w:rsidRPr="0036679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15" w:name="_Toc200655862"/>
            <w:r w:rsidRPr="0036679D">
              <w:rPr>
                <w:rFonts w:eastAsia="Calibri"/>
                <w:b/>
                <w:bCs/>
                <w:sz w:val="22"/>
              </w:rPr>
              <w:t>Description</w:t>
            </w:r>
            <w:bookmarkEnd w:id="215"/>
          </w:p>
        </w:tc>
      </w:tr>
      <w:tr w:rsidR="00A50D17" w:rsidRPr="00A50D17" w14:paraId="2520137B" w14:textId="77777777" w:rsidTr="00420C56">
        <w:trPr>
          <w:trHeight w:val="340"/>
        </w:trPr>
        <w:tc>
          <w:tcPr>
            <w:tcW w:w="2072" w:type="pct"/>
          </w:tcPr>
          <w:p w14:paraId="624E82CF"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Reading skills to:</w:t>
            </w:r>
          </w:p>
        </w:tc>
        <w:tc>
          <w:tcPr>
            <w:tcW w:w="2928" w:type="pct"/>
          </w:tcPr>
          <w:p w14:paraId="78FD367B"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interpret design references, environmental controls information and relevant building codes and legislation</w:t>
            </w:r>
          </w:p>
        </w:tc>
      </w:tr>
      <w:tr w:rsidR="00A50D17" w:rsidRPr="00A50D17" w14:paraId="6D79CFC4" w14:textId="77777777" w:rsidTr="00420C56">
        <w:trPr>
          <w:trHeight w:val="340"/>
        </w:trPr>
        <w:tc>
          <w:tcPr>
            <w:tcW w:w="2072" w:type="pct"/>
          </w:tcPr>
          <w:p w14:paraId="5A9826D4"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Writing skills to:</w:t>
            </w:r>
          </w:p>
        </w:tc>
        <w:tc>
          <w:tcPr>
            <w:tcW w:w="2928" w:type="pct"/>
          </w:tcPr>
          <w:p w14:paraId="1A16885B"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prepare technical documentation relating to the project</w:t>
            </w:r>
          </w:p>
        </w:tc>
      </w:tr>
      <w:tr w:rsidR="00A50D17" w:rsidRPr="00A50D17" w14:paraId="03E40AFE" w14:textId="77777777" w:rsidTr="00420C56">
        <w:trPr>
          <w:trHeight w:val="340"/>
        </w:trPr>
        <w:tc>
          <w:tcPr>
            <w:tcW w:w="2072" w:type="pct"/>
          </w:tcPr>
          <w:p w14:paraId="752481B2"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Oral communication skills to:</w:t>
            </w:r>
          </w:p>
        </w:tc>
        <w:tc>
          <w:tcPr>
            <w:tcW w:w="2928" w:type="pct"/>
          </w:tcPr>
          <w:p w14:paraId="14906E4C"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ask questions and relay information to team members using appropriate language for the audience</w:t>
            </w:r>
          </w:p>
        </w:tc>
      </w:tr>
      <w:tr w:rsidR="00A50D17" w:rsidRPr="00A50D17" w14:paraId="12EF4954" w14:textId="77777777" w:rsidTr="00420C56">
        <w:trPr>
          <w:trHeight w:val="340"/>
        </w:trPr>
        <w:tc>
          <w:tcPr>
            <w:tcW w:w="2072" w:type="pct"/>
          </w:tcPr>
          <w:p w14:paraId="5E865A49"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Numeracy skills to:</w:t>
            </w:r>
          </w:p>
        </w:tc>
        <w:tc>
          <w:tcPr>
            <w:tcW w:w="2928" w:type="pct"/>
          </w:tcPr>
          <w:p w14:paraId="63427C35"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val="en-AU" w:eastAsia="en-AU"/>
              </w:rPr>
              <w:t>undertake structural analysis</w:t>
            </w:r>
          </w:p>
        </w:tc>
      </w:tr>
      <w:tr w:rsidR="00A50D17" w:rsidRPr="00A50D17" w14:paraId="66F8205D" w14:textId="77777777" w:rsidTr="00420C56">
        <w:trPr>
          <w:trHeight w:val="340"/>
        </w:trPr>
        <w:tc>
          <w:tcPr>
            <w:tcW w:w="2072" w:type="pct"/>
          </w:tcPr>
          <w:p w14:paraId="00DCE8FF"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Learning skills to:</w:t>
            </w:r>
          </w:p>
        </w:tc>
        <w:tc>
          <w:tcPr>
            <w:tcW w:w="2928" w:type="pct"/>
          </w:tcPr>
          <w:p w14:paraId="35E32B12"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assess the nature and scope of new concepts and identify priorities and procedures within timeframes</w:t>
            </w:r>
          </w:p>
        </w:tc>
      </w:tr>
      <w:tr w:rsidR="00A50D17" w:rsidRPr="00A50D17" w14:paraId="0B2017F7" w14:textId="77777777" w:rsidTr="00420C56">
        <w:trPr>
          <w:trHeight w:val="340"/>
        </w:trPr>
        <w:tc>
          <w:tcPr>
            <w:tcW w:w="2072" w:type="pct"/>
          </w:tcPr>
          <w:p w14:paraId="57FE7862"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Problem-solving skills to:</w:t>
            </w:r>
          </w:p>
        </w:tc>
        <w:tc>
          <w:tcPr>
            <w:tcW w:w="2928" w:type="pct"/>
          </w:tcPr>
          <w:p w14:paraId="585D3752"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resolve unexpected situations related to the project</w:t>
            </w:r>
          </w:p>
        </w:tc>
      </w:tr>
      <w:tr w:rsidR="00A50D17" w:rsidRPr="00A50D17" w14:paraId="4AE6BAB3" w14:textId="77777777" w:rsidTr="00420C56">
        <w:trPr>
          <w:trHeight w:val="340"/>
        </w:trPr>
        <w:tc>
          <w:tcPr>
            <w:tcW w:w="2072" w:type="pct"/>
          </w:tcPr>
          <w:p w14:paraId="694403AB"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Teamwork skills to:</w:t>
            </w:r>
          </w:p>
        </w:tc>
        <w:tc>
          <w:tcPr>
            <w:tcW w:w="2928" w:type="pct"/>
          </w:tcPr>
          <w:p w14:paraId="714DA603"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communicate and work cooperatively and collaboratively with team members</w:t>
            </w:r>
          </w:p>
        </w:tc>
      </w:tr>
      <w:tr w:rsidR="00A50D17" w:rsidRPr="00A50D17" w14:paraId="348D721D" w14:textId="77777777" w:rsidTr="00420C56">
        <w:trPr>
          <w:trHeight w:val="340"/>
        </w:trPr>
        <w:tc>
          <w:tcPr>
            <w:tcW w:w="2072" w:type="pct"/>
          </w:tcPr>
          <w:p w14:paraId="10953760"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 xml:space="preserve">Planning and </w:t>
            </w:r>
            <w:proofErr w:type="spellStart"/>
            <w:r w:rsidRPr="00A50D17">
              <w:rPr>
                <w:rFonts w:eastAsia="Calibri" w:cs="Times New Roman"/>
                <w:sz w:val="22"/>
                <w:lang w:eastAsia="en-AU"/>
              </w:rPr>
              <w:t>organising</w:t>
            </w:r>
            <w:proofErr w:type="spellEnd"/>
            <w:r w:rsidRPr="00A50D17">
              <w:rPr>
                <w:rFonts w:eastAsia="Calibri" w:cs="Times New Roman"/>
                <w:sz w:val="22"/>
                <w:lang w:eastAsia="en-AU"/>
              </w:rPr>
              <w:t xml:space="preserve"> skills to:</w:t>
            </w:r>
          </w:p>
        </w:tc>
        <w:tc>
          <w:tcPr>
            <w:tcW w:w="2928" w:type="pct"/>
          </w:tcPr>
          <w:p w14:paraId="477A2941" w14:textId="5AC489F3"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plan and organise tasks while ensuring compliance with OHS/WHS procedures</w:t>
            </w:r>
          </w:p>
        </w:tc>
      </w:tr>
      <w:tr w:rsidR="00A50D17" w:rsidRPr="00A50D17" w14:paraId="22A40DE3" w14:textId="77777777" w:rsidTr="00420C56">
        <w:trPr>
          <w:trHeight w:val="340"/>
        </w:trPr>
        <w:tc>
          <w:tcPr>
            <w:tcW w:w="2072" w:type="pct"/>
          </w:tcPr>
          <w:p w14:paraId="315F91A9"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Technology skills to:</w:t>
            </w:r>
          </w:p>
        </w:tc>
        <w:tc>
          <w:tcPr>
            <w:tcW w:w="2928" w:type="pct"/>
          </w:tcPr>
          <w:p w14:paraId="3A63D30B"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use main features and functions of digital tools and electronic applications required in own role in a range of contexts</w:t>
            </w:r>
          </w:p>
        </w:tc>
      </w:tr>
    </w:tbl>
    <w:p w14:paraId="37F5A143" w14:textId="3AEFEB9B" w:rsidR="00AB66BC" w:rsidRDefault="00AB66BC" w:rsidP="006D1FB5"/>
    <w:p w14:paraId="212E6690" w14:textId="77777777" w:rsidR="00AB66BC" w:rsidRDefault="00AB66BC">
      <w:r>
        <w:br w:type="page"/>
      </w:r>
    </w:p>
    <w:p w14:paraId="43C646E8" w14:textId="77777777" w:rsidR="00EF05CE" w:rsidRDefault="00EF05CE"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335"/>
      </w:tblGrid>
      <w:tr w:rsidR="00204379" w:rsidRPr="00204379" w14:paraId="07459E91" w14:textId="77777777" w:rsidTr="003F54E6">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4B5B43D2" w14:textId="77777777" w:rsidR="00204379" w:rsidRPr="00204379" w:rsidRDefault="00204379" w:rsidP="00204379">
            <w:pPr>
              <w:spacing w:before="120" w:after="120"/>
              <w:rPr>
                <w:rFonts w:eastAsia="Times New Roman" w:cs="Times New Roman"/>
                <w:sz w:val="22"/>
                <w:lang w:eastAsia="x-none"/>
              </w:rPr>
            </w:pPr>
            <w:r w:rsidRPr="00204379">
              <w:rPr>
                <w:rFonts w:eastAsia="Times New Roman" w:cs="Times New Roman"/>
                <w:sz w:val="22"/>
                <w:lang w:eastAsia="x-none"/>
              </w:rPr>
              <w:t>Unit mapping</w:t>
            </w:r>
          </w:p>
        </w:tc>
      </w:tr>
      <w:tr w:rsidR="00A41AD1" w:rsidRPr="00204379" w14:paraId="5AC286B0" w14:textId="77777777" w:rsidTr="003F54E6">
        <w:tc>
          <w:tcPr>
            <w:tcW w:w="3325" w:type="dxa"/>
          </w:tcPr>
          <w:p w14:paraId="14E0DAE6" w14:textId="77777777"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Code and title</w:t>
            </w:r>
          </w:p>
          <w:p w14:paraId="113A6234" w14:textId="77777777"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Current version</w:t>
            </w:r>
          </w:p>
        </w:tc>
        <w:tc>
          <w:tcPr>
            <w:tcW w:w="3328" w:type="dxa"/>
          </w:tcPr>
          <w:p w14:paraId="07D624A9" w14:textId="77777777"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Code and Title</w:t>
            </w:r>
          </w:p>
          <w:p w14:paraId="3D490A9C" w14:textId="77777777"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Previous version</w:t>
            </w:r>
          </w:p>
        </w:tc>
        <w:tc>
          <w:tcPr>
            <w:tcW w:w="3335" w:type="dxa"/>
          </w:tcPr>
          <w:p w14:paraId="3628EAC0" w14:textId="77777777"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Comments</w:t>
            </w:r>
          </w:p>
        </w:tc>
      </w:tr>
      <w:tr w:rsidR="00A41AD1" w:rsidRPr="00204379" w14:paraId="6315B63F" w14:textId="77777777" w:rsidTr="003F54E6">
        <w:tc>
          <w:tcPr>
            <w:tcW w:w="3325" w:type="dxa"/>
          </w:tcPr>
          <w:p w14:paraId="73B5FDF4" w14:textId="49C90749" w:rsidR="00204379" w:rsidRPr="00204379" w:rsidRDefault="005F15F6" w:rsidP="00204379">
            <w:pPr>
              <w:spacing w:after="120" w:line="264" w:lineRule="auto"/>
              <w:rPr>
                <w:rFonts w:eastAsia="Calibri" w:cs="Times New Roman"/>
                <w:sz w:val="22"/>
                <w:lang w:eastAsia="en-AU"/>
              </w:rPr>
            </w:pPr>
            <w:r w:rsidRPr="005F15F6">
              <w:rPr>
                <w:rFonts w:eastAsia="Calibri" w:cs="Times New Roman"/>
                <w:sz w:val="22"/>
                <w:lang w:val="en-AU" w:eastAsia="en-AU"/>
              </w:rPr>
              <w:t>VU23930</w:t>
            </w:r>
            <w:r w:rsidR="00204379" w:rsidRPr="00204379">
              <w:rPr>
                <w:rFonts w:eastAsia="Calibri" w:cs="Times New Roman"/>
                <w:sz w:val="22"/>
                <w:lang w:val="en-AU" w:eastAsia="en-AU"/>
              </w:rPr>
              <w:t xml:space="preserve"> Apply fundamentals of civil engineering to a construction project</w:t>
            </w:r>
          </w:p>
        </w:tc>
        <w:tc>
          <w:tcPr>
            <w:tcW w:w="3328" w:type="dxa"/>
          </w:tcPr>
          <w:p w14:paraId="27DC68B0" w14:textId="4ECF8B5B"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 xml:space="preserve">VU22485 Apply construction principles to civil engineering works </w:t>
            </w:r>
          </w:p>
        </w:tc>
        <w:tc>
          <w:tcPr>
            <w:tcW w:w="3335" w:type="dxa"/>
          </w:tcPr>
          <w:p w14:paraId="4DA8E2E8" w14:textId="4E7C9040"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Equivalent</w:t>
            </w:r>
          </w:p>
        </w:tc>
      </w:tr>
    </w:tbl>
    <w:p w14:paraId="6050E56F" w14:textId="5CB64F4C" w:rsidR="00AB66BC" w:rsidRDefault="00AB66BC" w:rsidP="006D1FB5"/>
    <w:p w14:paraId="590CFDB6" w14:textId="77777777" w:rsidR="00AB66BC" w:rsidRDefault="00AB66BC">
      <w:r>
        <w:br w:type="page"/>
      </w:r>
    </w:p>
    <w:p w14:paraId="33993A8B" w14:textId="77777777" w:rsidR="0050410A" w:rsidRDefault="0050410A"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50410A" w:rsidRPr="0050410A" w14:paraId="3A9A96BF"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0A8B9C" w14:textId="77777777" w:rsidR="0050410A" w:rsidRPr="0050410A" w:rsidRDefault="0050410A" w:rsidP="0050410A">
            <w:pPr>
              <w:spacing w:before="120" w:after="120"/>
              <w:rPr>
                <w:rFonts w:eastAsia="Times New Roman" w:cs="Times New Roman"/>
                <w:sz w:val="22"/>
                <w:lang w:eastAsia="x-none"/>
              </w:rPr>
            </w:pPr>
            <w:r w:rsidRPr="0050410A">
              <w:rPr>
                <w:rFonts w:eastAsia="Times New Roman" w:cs="Times New Roman"/>
                <w:sz w:val="22"/>
                <w:lang w:eastAsia="x-none"/>
              </w:rPr>
              <w:t>Assessment Requirements</w:t>
            </w:r>
          </w:p>
        </w:tc>
      </w:tr>
      <w:tr w:rsidR="0050410A" w:rsidRPr="0050410A" w14:paraId="6CC8D513" w14:textId="77777777" w:rsidTr="00420C56">
        <w:trPr>
          <w:trHeight w:val="561"/>
        </w:trPr>
        <w:tc>
          <w:tcPr>
            <w:tcW w:w="1134" w:type="pct"/>
          </w:tcPr>
          <w:p w14:paraId="5795E445" w14:textId="77777777" w:rsidR="0050410A" w:rsidRPr="0075228D" w:rsidRDefault="0050410A" w:rsidP="0050410A">
            <w:pPr>
              <w:widowControl w:val="0"/>
              <w:suppressAutoHyphens/>
              <w:autoSpaceDE w:val="0"/>
              <w:autoSpaceDN w:val="0"/>
              <w:adjustRightInd w:val="0"/>
              <w:spacing w:before="60" w:line="264" w:lineRule="auto"/>
              <w:textAlignment w:val="center"/>
              <w:outlineLvl w:val="3"/>
              <w:rPr>
                <w:rFonts w:eastAsia="Calibri"/>
                <w:b/>
                <w:bCs/>
                <w:sz w:val="22"/>
              </w:rPr>
            </w:pPr>
            <w:bookmarkStart w:id="216" w:name="_Toc200655863"/>
            <w:r w:rsidRPr="0075228D">
              <w:rPr>
                <w:rFonts w:eastAsia="Calibri"/>
                <w:b/>
                <w:bCs/>
                <w:sz w:val="22"/>
              </w:rPr>
              <w:t>Title</w:t>
            </w:r>
            <w:bookmarkEnd w:id="216"/>
          </w:p>
        </w:tc>
        <w:tc>
          <w:tcPr>
            <w:tcW w:w="3866" w:type="pct"/>
          </w:tcPr>
          <w:p w14:paraId="2C62FE77" w14:textId="078083C4" w:rsidR="0050410A" w:rsidRPr="0050410A" w:rsidRDefault="0050410A" w:rsidP="0050410A">
            <w:pPr>
              <w:spacing w:after="120" w:line="264" w:lineRule="auto"/>
              <w:rPr>
                <w:rFonts w:eastAsia="Calibri" w:cs="Times New Roman"/>
                <w:sz w:val="22"/>
                <w:lang w:eastAsia="en-AU"/>
              </w:rPr>
            </w:pPr>
            <w:r w:rsidRPr="0050410A">
              <w:rPr>
                <w:rFonts w:eastAsia="Calibri"/>
                <w:sz w:val="22"/>
              </w:rPr>
              <w:t xml:space="preserve">Assessment Requirements for </w:t>
            </w:r>
            <w:r w:rsidR="005F15F6" w:rsidRPr="005F15F6">
              <w:rPr>
                <w:rFonts w:eastAsia="Calibri"/>
                <w:sz w:val="22"/>
              </w:rPr>
              <w:t>VU23930</w:t>
            </w:r>
            <w:r w:rsidRPr="003F54E6">
              <w:rPr>
                <w:rFonts w:eastAsia="Calibri"/>
                <w:sz w:val="22"/>
                <w:lang w:val="en-AU"/>
              </w:rPr>
              <w:t xml:space="preserve"> </w:t>
            </w:r>
            <w:r w:rsidR="00D555CB" w:rsidRPr="003F54E6">
              <w:rPr>
                <w:rFonts w:eastAsia="Calibri"/>
                <w:sz w:val="22"/>
                <w:lang w:val="en-AU"/>
              </w:rPr>
              <w:t xml:space="preserve">- </w:t>
            </w:r>
            <w:r w:rsidRPr="003F54E6">
              <w:rPr>
                <w:rFonts w:eastAsia="Calibri"/>
                <w:sz w:val="22"/>
                <w:lang w:val="en-AU"/>
              </w:rPr>
              <w:t>Apply fundamentals of civil engineering to a construction project</w:t>
            </w:r>
          </w:p>
        </w:tc>
      </w:tr>
      <w:tr w:rsidR="0050410A" w:rsidRPr="0050410A" w14:paraId="7B3C3C9E" w14:textId="77777777" w:rsidTr="00420C56">
        <w:trPr>
          <w:trHeight w:val="561"/>
        </w:trPr>
        <w:tc>
          <w:tcPr>
            <w:tcW w:w="1134" w:type="pct"/>
          </w:tcPr>
          <w:p w14:paraId="6FA31C6E" w14:textId="77777777" w:rsidR="0050410A" w:rsidRPr="0075228D" w:rsidRDefault="0050410A" w:rsidP="0050410A">
            <w:pPr>
              <w:widowControl w:val="0"/>
              <w:suppressAutoHyphens/>
              <w:autoSpaceDE w:val="0"/>
              <w:autoSpaceDN w:val="0"/>
              <w:adjustRightInd w:val="0"/>
              <w:spacing w:before="60" w:line="264" w:lineRule="auto"/>
              <w:ind w:left="57"/>
              <w:textAlignment w:val="center"/>
              <w:outlineLvl w:val="3"/>
              <w:rPr>
                <w:rFonts w:eastAsia="Calibri"/>
                <w:b/>
                <w:bCs/>
                <w:sz w:val="22"/>
              </w:rPr>
            </w:pPr>
            <w:bookmarkStart w:id="217" w:name="_Toc200655864"/>
            <w:r w:rsidRPr="0075228D">
              <w:rPr>
                <w:rFonts w:eastAsia="Calibri"/>
                <w:b/>
                <w:bCs/>
                <w:sz w:val="22"/>
              </w:rPr>
              <w:t>Performance Evidence</w:t>
            </w:r>
            <w:bookmarkEnd w:id="217"/>
          </w:p>
        </w:tc>
        <w:tc>
          <w:tcPr>
            <w:tcW w:w="3866" w:type="pct"/>
          </w:tcPr>
          <w:p w14:paraId="5F86A2C4" w14:textId="77777777" w:rsidR="0050410A" w:rsidRPr="0050410A" w:rsidRDefault="0050410A" w:rsidP="0050410A">
            <w:pPr>
              <w:spacing w:before="60" w:after="120" w:line="259" w:lineRule="auto"/>
              <w:rPr>
                <w:rFonts w:eastAsia="Calibri"/>
                <w:sz w:val="22"/>
                <w:szCs w:val="22"/>
              </w:rPr>
            </w:pPr>
            <w:r w:rsidRPr="0050410A">
              <w:rPr>
                <w:rFonts w:eastAsia="Calibri"/>
                <w:sz w:val="22"/>
                <w:szCs w:val="22"/>
              </w:rPr>
              <w:t>The learner must be able to demonstrate essential knowledge required to effectively do the task outlined in elements, performance criteria and foundation skills of this unit, and provide evidence of the ability to:</w:t>
            </w:r>
          </w:p>
          <w:p w14:paraId="4B1F2E51" w14:textId="1BB6BF98" w:rsidR="0050410A" w:rsidRPr="0050410A" w:rsidRDefault="0050410A" w:rsidP="007C4616">
            <w:pPr>
              <w:numPr>
                <w:ilvl w:val="0"/>
                <w:numId w:val="50"/>
              </w:numPr>
              <w:spacing w:before="60" w:after="120" w:line="259" w:lineRule="auto"/>
              <w:contextualSpacing/>
              <w:rPr>
                <w:rFonts w:eastAsia="Calibri"/>
                <w:sz w:val="22"/>
                <w:szCs w:val="22"/>
                <w:lang w:val="en-AU" w:bidi="en-AU"/>
              </w:rPr>
            </w:pPr>
            <w:r w:rsidRPr="0050410A">
              <w:rPr>
                <w:rFonts w:eastAsia="Calibri"/>
                <w:sz w:val="22"/>
                <w:szCs w:val="22"/>
                <w:lang w:val="en-AU" w:bidi="en-AU"/>
              </w:rPr>
              <w:t>develop and complete two (2) civil engineering construction projects each in a different context. In doing so the learner must:</w:t>
            </w:r>
          </w:p>
          <w:p w14:paraId="0640AF99" w14:textId="77777777" w:rsidR="0050410A" w:rsidRPr="0050410A" w:rsidRDefault="0050410A" w:rsidP="007C4616">
            <w:pPr>
              <w:numPr>
                <w:ilvl w:val="0"/>
                <w:numId w:val="51"/>
              </w:numPr>
              <w:spacing w:before="60" w:after="120" w:line="259" w:lineRule="auto"/>
              <w:contextualSpacing/>
              <w:rPr>
                <w:rFonts w:eastAsia="Calibri"/>
                <w:sz w:val="22"/>
                <w:szCs w:val="22"/>
                <w:lang w:val="en-AU" w:bidi="en-AU"/>
              </w:rPr>
            </w:pPr>
            <w:r w:rsidRPr="0050410A">
              <w:rPr>
                <w:rFonts w:eastAsia="Calibri"/>
                <w:sz w:val="22"/>
                <w:szCs w:val="22"/>
                <w:lang w:val="en-AU" w:bidi="en-AU"/>
              </w:rPr>
              <w:t>implement OHS/WHS procedures and practices including the application of risk control measures</w:t>
            </w:r>
          </w:p>
          <w:p w14:paraId="7A9D2FB5" w14:textId="77777777" w:rsidR="0050410A" w:rsidRPr="0050410A" w:rsidRDefault="0050410A" w:rsidP="007C4616">
            <w:pPr>
              <w:numPr>
                <w:ilvl w:val="0"/>
                <w:numId w:val="51"/>
              </w:numPr>
              <w:spacing w:before="60" w:after="120" w:line="259" w:lineRule="auto"/>
              <w:contextualSpacing/>
              <w:rPr>
                <w:rFonts w:eastAsia="Calibri"/>
                <w:sz w:val="22"/>
                <w:szCs w:val="22"/>
                <w:lang w:val="en-AU" w:bidi="en-AU"/>
              </w:rPr>
            </w:pPr>
            <w:r w:rsidRPr="0050410A">
              <w:rPr>
                <w:rFonts w:eastAsia="Calibri"/>
                <w:sz w:val="22"/>
                <w:szCs w:val="22"/>
                <w:lang w:val="en-AU" w:bidi="en-AU"/>
              </w:rPr>
              <w:t>demonstrate the ability to apply relevant civil engineering fundaments to each facet of the construction projects.</w:t>
            </w:r>
          </w:p>
        </w:tc>
      </w:tr>
      <w:tr w:rsidR="0050410A" w:rsidRPr="0050410A" w14:paraId="50D64719" w14:textId="77777777" w:rsidTr="00420C56">
        <w:trPr>
          <w:trHeight w:val="561"/>
        </w:trPr>
        <w:tc>
          <w:tcPr>
            <w:tcW w:w="1134" w:type="pct"/>
          </w:tcPr>
          <w:p w14:paraId="50EE81FE" w14:textId="77777777" w:rsidR="0050410A" w:rsidRPr="0075228D" w:rsidRDefault="0050410A" w:rsidP="0050410A">
            <w:pPr>
              <w:widowControl w:val="0"/>
              <w:suppressAutoHyphens/>
              <w:autoSpaceDE w:val="0"/>
              <w:autoSpaceDN w:val="0"/>
              <w:adjustRightInd w:val="0"/>
              <w:spacing w:before="60" w:line="264" w:lineRule="auto"/>
              <w:textAlignment w:val="center"/>
              <w:outlineLvl w:val="3"/>
              <w:rPr>
                <w:rFonts w:eastAsia="Calibri"/>
                <w:b/>
                <w:bCs/>
                <w:sz w:val="22"/>
              </w:rPr>
            </w:pPr>
            <w:bookmarkStart w:id="218" w:name="_Toc200655865"/>
            <w:r w:rsidRPr="0075228D">
              <w:rPr>
                <w:rFonts w:eastAsia="Calibri"/>
                <w:b/>
                <w:bCs/>
                <w:sz w:val="22"/>
              </w:rPr>
              <w:t>Knowledge Evidence</w:t>
            </w:r>
            <w:bookmarkEnd w:id="218"/>
          </w:p>
        </w:tc>
        <w:tc>
          <w:tcPr>
            <w:tcW w:w="3866" w:type="pct"/>
          </w:tcPr>
          <w:p w14:paraId="68FDCC35" w14:textId="77777777" w:rsidR="0050410A" w:rsidRPr="0050410A" w:rsidRDefault="0050410A" w:rsidP="0050410A">
            <w:pPr>
              <w:spacing w:after="120" w:line="264" w:lineRule="auto"/>
              <w:rPr>
                <w:rFonts w:eastAsia="Calibri" w:cs="Times New Roman"/>
                <w:sz w:val="22"/>
                <w:lang w:eastAsia="en-AU"/>
              </w:rPr>
            </w:pPr>
            <w:r w:rsidRPr="0050410A">
              <w:rPr>
                <w:rFonts w:eastAsia="Calibri" w:cs="Times New Roman"/>
                <w:sz w:val="22"/>
                <w:lang w:eastAsia="en-AU"/>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B8FEC69" w14:textId="77777777" w:rsidR="0050410A" w:rsidRPr="0050410A" w:rsidRDefault="0050410A" w:rsidP="007C4616">
            <w:pPr>
              <w:numPr>
                <w:ilvl w:val="0"/>
                <w:numId w:val="50"/>
              </w:numPr>
              <w:spacing w:after="120" w:line="264" w:lineRule="auto"/>
              <w:rPr>
                <w:rFonts w:eastAsia="Calibri" w:cs="Times New Roman"/>
                <w:sz w:val="22"/>
                <w:lang w:val="en" w:eastAsia="en-AU"/>
              </w:rPr>
            </w:pPr>
            <w:r w:rsidRPr="0050410A">
              <w:rPr>
                <w:rFonts w:eastAsia="Calibri" w:cs="Times New Roman"/>
                <w:sz w:val="22"/>
                <w:lang w:val="en" w:eastAsia="en-AU"/>
              </w:rPr>
              <w:t>fundamentals of infrastructure engineering and civil construction including:</w:t>
            </w:r>
          </w:p>
          <w:p w14:paraId="0B6D6C36" w14:textId="77777777" w:rsidR="0050410A" w:rsidRPr="0050410A" w:rsidRDefault="0050410A" w:rsidP="007C4616">
            <w:pPr>
              <w:numPr>
                <w:ilvl w:val="1"/>
                <w:numId w:val="59"/>
              </w:numPr>
              <w:spacing w:after="120" w:line="264" w:lineRule="auto"/>
              <w:rPr>
                <w:rFonts w:eastAsia="Calibri" w:cs="Times New Roman"/>
                <w:sz w:val="22"/>
                <w:lang w:val="en" w:eastAsia="en-AU"/>
              </w:rPr>
            </w:pPr>
            <w:r w:rsidRPr="0050410A">
              <w:rPr>
                <w:rFonts w:eastAsia="Calibri" w:cs="Times New Roman"/>
                <w:sz w:val="22"/>
                <w:lang w:val="en" w:eastAsia="en-AU"/>
              </w:rPr>
              <w:t>earth works</w:t>
            </w:r>
          </w:p>
          <w:p w14:paraId="7FDD1507" w14:textId="77777777" w:rsidR="0050410A" w:rsidRPr="0050410A" w:rsidRDefault="0050410A" w:rsidP="007C4616">
            <w:pPr>
              <w:numPr>
                <w:ilvl w:val="2"/>
                <w:numId w:val="60"/>
              </w:numPr>
              <w:spacing w:after="120" w:line="264" w:lineRule="auto"/>
              <w:rPr>
                <w:rFonts w:eastAsia="Calibri" w:cs="Times New Roman"/>
                <w:sz w:val="22"/>
                <w:lang w:val="en" w:eastAsia="en-AU"/>
              </w:rPr>
            </w:pPr>
            <w:r w:rsidRPr="0050410A">
              <w:rPr>
                <w:rFonts w:eastAsia="Calibri" w:cs="Times New Roman"/>
                <w:sz w:val="22"/>
                <w:lang w:val="en" w:eastAsia="en-AU"/>
              </w:rPr>
              <w:t>types of excavation</w:t>
            </w:r>
          </w:p>
          <w:p w14:paraId="5F7C9D56" w14:textId="77777777" w:rsidR="0050410A" w:rsidRPr="0050410A" w:rsidRDefault="0050410A" w:rsidP="007C4616">
            <w:pPr>
              <w:numPr>
                <w:ilvl w:val="2"/>
                <w:numId w:val="60"/>
              </w:numPr>
              <w:spacing w:after="120" w:line="264" w:lineRule="auto"/>
              <w:rPr>
                <w:rFonts w:eastAsia="Calibri" w:cs="Times New Roman"/>
                <w:sz w:val="22"/>
                <w:lang w:val="en" w:eastAsia="en-AU"/>
              </w:rPr>
            </w:pPr>
            <w:r w:rsidRPr="0050410A">
              <w:rPr>
                <w:rFonts w:eastAsia="Calibri" w:cs="Times New Roman"/>
                <w:sz w:val="22"/>
                <w:lang w:val="en" w:eastAsia="en-AU"/>
              </w:rPr>
              <w:t>wet v/s dry conditions</w:t>
            </w:r>
          </w:p>
          <w:p w14:paraId="4AACC661" w14:textId="77777777" w:rsidR="0050410A" w:rsidRPr="0050410A" w:rsidRDefault="0050410A" w:rsidP="007C4616">
            <w:pPr>
              <w:numPr>
                <w:ilvl w:val="2"/>
                <w:numId w:val="60"/>
              </w:numPr>
              <w:spacing w:after="120" w:line="264" w:lineRule="auto"/>
              <w:rPr>
                <w:rFonts w:eastAsia="Calibri" w:cs="Times New Roman"/>
                <w:sz w:val="22"/>
                <w:lang w:val="en" w:eastAsia="en-AU"/>
              </w:rPr>
            </w:pPr>
            <w:r w:rsidRPr="0050410A">
              <w:rPr>
                <w:rFonts w:eastAsia="Calibri" w:cs="Times New Roman"/>
                <w:sz w:val="22"/>
                <w:lang w:val="en" w:eastAsia="en-AU"/>
              </w:rPr>
              <w:t>trench excavations</w:t>
            </w:r>
          </w:p>
          <w:p w14:paraId="614364C8" w14:textId="77777777" w:rsidR="0050410A" w:rsidRPr="0050410A" w:rsidRDefault="0050410A" w:rsidP="007C4616">
            <w:pPr>
              <w:numPr>
                <w:ilvl w:val="2"/>
                <w:numId w:val="60"/>
              </w:numPr>
              <w:spacing w:after="120" w:line="264" w:lineRule="auto"/>
              <w:rPr>
                <w:rFonts w:eastAsia="Calibri" w:cs="Times New Roman"/>
                <w:sz w:val="22"/>
                <w:lang w:val="en" w:eastAsia="en-AU"/>
              </w:rPr>
            </w:pPr>
            <w:r w:rsidRPr="0050410A">
              <w:rPr>
                <w:rFonts w:eastAsia="Calibri" w:cs="Times New Roman"/>
                <w:sz w:val="22"/>
                <w:lang w:val="en" w:eastAsia="en-AU"/>
              </w:rPr>
              <w:t>equipment selection</w:t>
            </w:r>
          </w:p>
          <w:p w14:paraId="717E3BEC" w14:textId="77777777" w:rsidR="0050410A" w:rsidRPr="0050410A" w:rsidRDefault="0050410A" w:rsidP="007C4616">
            <w:pPr>
              <w:numPr>
                <w:ilvl w:val="0"/>
                <w:numId w:val="52"/>
              </w:numPr>
              <w:spacing w:after="120" w:line="264" w:lineRule="auto"/>
              <w:rPr>
                <w:rFonts w:eastAsia="Calibri" w:cs="Times New Roman"/>
                <w:sz w:val="22"/>
                <w:lang w:val="en" w:eastAsia="en-AU"/>
              </w:rPr>
            </w:pPr>
            <w:r w:rsidRPr="0050410A">
              <w:rPr>
                <w:rFonts w:eastAsia="Calibri" w:cs="Times New Roman"/>
                <w:sz w:val="22"/>
                <w:lang w:val="en" w:eastAsia="en-AU"/>
              </w:rPr>
              <w:t>materials of construction</w:t>
            </w:r>
          </w:p>
          <w:p w14:paraId="12CDC2D3" w14:textId="77777777" w:rsidR="0050410A" w:rsidRPr="0050410A" w:rsidRDefault="0050410A" w:rsidP="007C4616">
            <w:pPr>
              <w:numPr>
                <w:ilvl w:val="2"/>
                <w:numId w:val="61"/>
              </w:numPr>
              <w:spacing w:after="120" w:line="264" w:lineRule="auto"/>
              <w:rPr>
                <w:rFonts w:eastAsia="Calibri" w:cs="Times New Roman"/>
                <w:sz w:val="22"/>
                <w:lang w:val="en" w:eastAsia="en-AU"/>
              </w:rPr>
            </w:pPr>
            <w:r w:rsidRPr="0050410A">
              <w:rPr>
                <w:rFonts w:eastAsia="Calibri" w:cs="Times New Roman"/>
                <w:sz w:val="22"/>
                <w:lang w:val="en" w:eastAsia="en-AU"/>
              </w:rPr>
              <w:t>concrete (including prestressed concrete, fiber reinforced concrete)</w:t>
            </w:r>
          </w:p>
          <w:p w14:paraId="7AB7D651" w14:textId="77777777" w:rsidR="0050410A" w:rsidRPr="0050410A" w:rsidRDefault="0050410A" w:rsidP="007C4616">
            <w:pPr>
              <w:numPr>
                <w:ilvl w:val="2"/>
                <w:numId w:val="61"/>
              </w:numPr>
              <w:spacing w:after="120" w:line="264" w:lineRule="auto"/>
              <w:rPr>
                <w:rFonts w:eastAsia="Calibri" w:cs="Times New Roman"/>
                <w:sz w:val="22"/>
                <w:lang w:val="en" w:eastAsia="en-AU"/>
              </w:rPr>
            </w:pPr>
            <w:r w:rsidRPr="0050410A">
              <w:rPr>
                <w:rFonts w:eastAsia="Calibri" w:cs="Times New Roman"/>
                <w:sz w:val="22"/>
                <w:lang w:val="en" w:eastAsia="en-AU"/>
              </w:rPr>
              <w:t>steel (including jointing methods of structural steel)</w:t>
            </w:r>
          </w:p>
          <w:p w14:paraId="79A5CE12" w14:textId="77777777" w:rsidR="0050410A" w:rsidRPr="0050410A" w:rsidRDefault="0050410A" w:rsidP="007C4616">
            <w:pPr>
              <w:numPr>
                <w:ilvl w:val="0"/>
                <w:numId w:val="52"/>
              </w:numPr>
              <w:spacing w:after="120" w:line="264" w:lineRule="auto"/>
              <w:rPr>
                <w:rFonts w:eastAsia="Calibri" w:cs="Times New Roman"/>
                <w:sz w:val="22"/>
                <w:lang w:val="en" w:eastAsia="en-AU"/>
              </w:rPr>
            </w:pPr>
            <w:r w:rsidRPr="0050410A">
              <w:rPr>
                <w:rFonts w:eastAsia="Calibri" w:cs="Times New Roman"/>
                <w:sz w:val="22"/>
                <w:lang w:val="en" w:eastAsia="en-AU"/>
              </w:rPr>
              <w:t>types of dams</w:t>
            </w:r>
          </w:p>
          <w:p w14:paraId="68DF7110" w14:textId="77777777" w:rsidR="0050410A" w:rsidRPr="0050410A" w:rsidRDefault="0050410A" w:rsidP="007C4616">
            <w:pPr>
              <w:numPr>
                <w:ilvl w:val="0"/>
                <w:numId w:val="52"/>
              </w:numPr>
              <w:spacing w:after="120" w:line="264" w:lineRule="auto"/>
              <w:rPr>
                <w:rFonts w:eastAsia="Calibri" w:cs="Times New Roman"/>
                <w:sz w:val="22"/>
                <w:lang w:val="en" w:eastAsia="en-AU"/>
              </w:rPr>
            </w:pPr>
            <w:r w:rsidRPr="0050410A">
              <w:rPr>
                <w:rFonts w:eastAsia="Calibri" w:cs="Times New Roman"/>
                <w:sz w:val="22"/>
                <w:lang w:val="en" w:eastAsia="en-AU"/>
              </w:rPr>
              <w:t xml:space="preserve">tunnelling </w:t>
            </w:r>
          </w:p>
          <w:p w14:paraId="5F015BA3" w14:textId="77777777" w:rsidR="0050410A" w:rsidRPr="0050410A" w:rsidRDefault="0050410A" w:rsidP="007C4616">
            <w:pPr>
              <w:numPr>
                <w:ilvl w:val="2"/>
                <w:numId w:val="62"/>
              </w:numPr>
              <w:spacing w:after="120" w:line="264" w:lineRule="auto"/>
              <w:rPr>
                <w:rFonts w:eastAsia="Calibri" w:cs="Times New Roman"/>
                <w:sz w:val="22"/>
                <w:lang w:val="en" w:eastAsia="en-AU"/>
              </w:rPr>
            </w:pPr>
            <w:r w:rsidRPr="0050410A">
              <w:rPr>
                <w:rFonts w:eastAsia="Calibri" w:cs="Times New Roman"/>
                <w:sz w:val="22"/>
                <w:lang w:val="en" w:eastAsia="en-AU"/>
              </w:rPr>
              <w:t>methods of tunnelling</w:t>
            </w:r>
          </w:p>
          <w:p w14:paraId="52255A79" w14:textId="77777777" w:rsidR="0050410A" w:rsidRPr="0050410A" w:rsidRDefault="0050410A" w:rsidP="007C4616">
            <w:pPr>
              <w:numPr>
                <w:ilvl w:val="2"/>
                <w:numId w:val="62"/>
              </w:numPr>
              <w:spacing w:after="120" w:line="264" w:lineRule="auto"/>
              <w:rPr>
                <w:rFonts w:eastAsia="Calibri" w:cs="Times New Roman"/>
                <w:sz w:val="22"/>
                <w:lang w:val="en" w:eastAsia="en-AU"/>
              </w:rPr>
            </w:pPr>
            <w:r w:rsidRPr="0050410A">
              <w:rPr>
                <w:rFonts w:eastAsia="Calibri" w:cs="Times New Roman"/>
                <w:sz w:val="22"/>
                <w:lang w:val="en" w:eastAsia="en-AU"/>
              </w:rPr>
              <w:t>tunnelling lining</w:t>
            </w:r>
          </w:p>
          <w:p w14:paraId="7E0CC120" w14:textId="77777777" w:rsidR="0050410A" w:rsidRPr="0050410A" w:rsidRDefault="0050410A" w:rsidP="007C4616">
            <w:pPr>
              <w:numPr>
                <w:ilvl w:val="2"/>
                <w:numId w:val="62"/>
              </w:numPr>
              <w:spacing w:after="120" w:line="264" w:lineRule="auto"/>
              <w:rPr>
                <w:rFonts w:eastAsia="Calibri" w:cs="Times New Roman"/>
                <w:sz w:val="22"/>
                <w:lang w:val="en" w:eastAsia="en-AU"/>
              </w:rPr>
            </w:pPr>
            <w:r w:rsidRPr="0050410A">
              <w:rPr>
                <w:rFonts w:eastAsia="Calibri" w:cs="Times New Roman"/>
                <w:sz w:val="22"/>
                <w:lang w:val="en" w:eastAsia="en-AU"/>
              </w:rPr>
              <w:t>equipment selection</w:t>
            </w:r>
          </w:p>
          <w:p w14:paraId="4A59DB6A" w14:textId="77777777" w:rsidR="0050410A" w:rsidRPr="0050410A" w:rsidRDefault="0050410A" w:rsidP="007C4616">
            <w:pPr>
              <w:numPr>
                <w:ilvl w:val="0"/>
                <w:numId w:val="52"/>
              </w:numPr>
              <w:spacing w:after="120" w:line="264" w:lineRule="auto"/>
              <w:rPr>
                <w:rFonts w:eastAsia="Calibri" w:cs="Times New Roman"/>
                <w:sz w:val="22"/>
                <w:lang w:val="en" w:eastAsia="en-AU"/>
              </w:rPr>
            </w:pPr>
            <w:r w:rsidRPr="0050410A">
              <w:rPr>
                <w:rFonts w:eastAsia="Calibri" w:cs="Times New Roman"/>
                <w:sz w:val="22"/>
                <w:lang w:val="en" w:eastAsia="en-AU"/>
              </w:rPr>
              <w:t>parapet wall height</w:t>
            </w:r>
          </w:p>
          <w:p w14:paraId="744355D5" w14:textId="77777777" w:rsidR="0050410A" w:rsidRPr="0050410A" w:rsidRDefault="0050410A" w:rsidP="007C4616">
            <w:pPr>
              <w:numPr>
                <w:ilvl w:val="0"/>
                <w:numId w:val="52"/>
              </w:numPr>
              <w:spacing w:after="120" w:line="264" w:lineRule="auto"/>
              <w:rPr>
                <w:rFonts w:eastAsia="Calibri" w:cs="Times New Roman"/>
                <w:sz w:val="22"/>
                <w:lang w:val="en" w:eastAsia="en-AU"/>
              </w:rPr>
            </w:pPr>
            <w:r w:rsidRPr="0050410A">
              <w:rPr>
                <w:rFonts w:eastAsia="Calibri" w:cs="Times New Roman"/>
                <w:sz w:val="22"/>
                <w:lang w:val="en" w:eastAsia="en-AU"/>
              </w:rPr>
              <w:t xml:space="preserve">concrete reinforcement cover requirement </w:t>
            </w:r>
          </w:p>
          <w:p w14:paraId="5640D4E6" w14:textId="77777777" w:rsidR="0050410A" w:rsidRPr="0050410A" w:rsidRDefault="0050410A" w:rsidP="007C4616">
            <w:pPr>
              <w:numPr>
                <w:ilvl w:val="0"/>
                <w:numId w:val="52"/>
              </w:numPr>
              <w:spacing w:after="120" w:line="264" w:lineRule="auto"/>
              <w:rPr>
                <w:rFonts w:eastAsia="Calibri" w:cs="Times New Roman"/>
                <w:sz w:val="22"/>
                <w:lang w:val="en" w:eastAsia="en-AU"/>
              </w:rPr>
            </w:pPr>
            <w:r w:rsidRPr="0050410A">
              <w:rPr>
                <w:rFonts w:eastAsia="Calibri" w:cs="Times New Roman"/>
                <w:sz w:val="22"/>
                <w:lang w:val="en" w:eastAsia="en-AU"/>
              </w:rPr>
              <w:t>slope stability</w:t>
            </w:r>
          </w:p>
          <w:p w14:paraId="10345399" w14:textId="77777777" w:rsidR="0050410A" w:rsidRPr="0050410A" w:rsidRDefault="0050410A" w:rsidP="007C4616">
            <w:pPr>
              <w:numPr>
                <w:ilvl w:val="0"/>
                <w:numId w:val="52"/>
              </w:numPr>
              <w:spacing w:after="120" w:line="264" w:lineRule="auto"/>
              <w:rPr>
                <w:rFonts w:eastAsia="Calibri" w:cs="Times New Roman"/>
                <w:sz w:val="22"/>
                <w:lang w:val="en" w:eastAsia="en-AU"/>
              </w:rPr>
            </w:pPr>
            <w:proofErr w:type="gramStart"/>
            <w:r w:rsidRPr="0050410A">
              <w:rPr>
                <w:rFonts w:eastAsia="Calibri" w:cs="Times New Roman"/>
                <w:sz w:val="22"/>
                <w:lang w:val="en" w:eastAsia="en-AU"/>
              </w:rPr>
              <w:lastRenderedPageBreak/>
              <w:t>pavement design</w:t>
            </w:r>
            <w:proofErr w:type="gramEnd"/>
          </w:p>
          <w:p w14:paraId="4277D878" w14:textId="77777777" w:rsidR="0050410A" w:rsidRPr="0050410A" w:rsidRDefault="0050410A" w:rsidP="007C4616">
            <w:pPr>
              <w:numPr>
                <w:ilvl w:val="0"/>
                <w:numId w:val="53"/>
              </w:numPr>
              <w:spacing w:after="120" w:line="264" w:lineRule="auto"/>
              <w:rPr>
                <w:rFonts w:eastAsia="Calibri" w:cs="Times New Roman"/>
                <w:sz w:val="22"/>
                <w:lang w:val="en" w:eastAsia="en-AU"/>
              </w:rPr>
            </w:pPr>
            <w:r w:rsidRPr="0050410A">
              <w:rPr>
                <w:rFonts w:eastAsia="Calibri" w:cs="Times New Roman"/>
                <w:sz w:val="22"/>
                <w:lang w:val="en" w:eastAsia="en-AU"/>
              </w:rPr>
              <w:t>hydrology including:</w:t>
            </w:r>
          </w:p>
          <w:p w14:paraId="0AB83CCD" w14:textId="77777777" w:rsidR="0050410A" w:rsidRPr="0050410A" w:rsidRDefault="0050410A" w:rsidP="007C4616">
            <w:pPr>
              <w:numPr>
                <w:ilvl w:val="0"/>
                <w:numId w:val="54"/>
              </w:numPr>
              <w:spacing w:after="120" w:line="264" w:lineRule="auto"/>
              <w:rPr>
                <w:rFonts w:eastAsia="Calibri" w:cs="Times New Roman"/>
                <w:sz w:val="22"/>
                <w:lang w:val="en" w:eastAsia="en-AU"/>
              </w:rPr>
            </w:pPr>
            <w:r w:rsidRPr="0050410A">
              <w:rPr>
                <w:rFonts w:eastAsia="Calibri" w:cs="Times New Roman"/>
                <w:sz w:val="22"/>
                <w:lang w:val="en" w:eastAsia="en-AU"/>
              </w:rPr>
              <w:t>hydrological cycle</w:t>
            </w:r>
          </w:p>
          <w:p w14:paraId="590149B5" w14:textId="77777777" w:rsidR="0050410A" w:rsidRPr="0050410A" w:rsidRDefault="0050410A" w:rsidP="007C4616">
            <w:pPr>
              <w:numPr>
                <w:ilvl w:val="0"/>
                <w:numId w:val="54"/>
              </w:numPr>
              <w:spacing w:after="120" w:line="264" w:lineRule="auto"/>
              <w:rPr>
                <w:rFonts w:eastAsia="Calibri" w:cs="Times New Roman"/>
                <w:sz w:val="22"/>
                <w:lang w:val="en" w:eastAsia="en-AU"/>
              </w:rPr>
            </w:pPr>
            <w:r w:rsidRPr="0050410A">
              <w:rPr>
                <w:rFonts w:eastAsia="Calibri" w:cs="Times New Roman"/>
                <w:sz w:val="22"/>
                <w:lang w:val="en" w:eastAsia="en-AU"/>
              </w:rPr>
              <w:t>water management</w:t>
            </w:r>
          </w:p>
          <w:p w14:paraId="2175784D" w14:textId="77777777" w:rsidR="0050410A" w:rsidRPr="0050410A" w:rsidRDefault="0050410A" w:rsidP="007C4616">
            <w:pPr>
              <w:numPr>
                <w:ilvl w:val="0"/>
                <w:numId w:val="54"/>
              </w:numPr>
              <w:spacing w:after="120" w:line="264" w:lineRule="auto"/>
              <w:rPr>
                <w:rFonts w:eastAsia="Calibri" w:cs="Times New Roman"/>
                <w:sz w:val="22"/>
                <w:lang w:val="en" w:eastAsia="en-AU"/>
              </w:rPr>
            </w:pPr>
            <w:r w:rsidRPr="0050410A">
              <w:rPr>
                <w:rFonts w:eastAsia="Calibri" w:cs="Times New Roman"/>
                <w:sz w:val="22"/>
                <w:lang w:val="en" w:eastAsia="en-AU"/>
              </w:rPr>
              <w:t>pipe works</w:t>
            </w:r>
          </w:p>
          <w:p w14:paraId="3294E9C1" w14:textId="77777777" w:rsidR="0050410A" w:rsidRPr="0050410A" w:rsidRDefault="0050410A" w:rsidP="007C4616">
            <w:pPr>
              <w:numPr>
                <w:ilvl w:val="0"/>
                <w:numId w:val="55"/>
              </w:numPr>
              <w:spacing w:after="120" w:line="264" w:lineRule="auto"/>
              <w:rPr>
                <w:rFonts w:eastAsia="Calibri" w:cs="Times New Roman"/>
                <w:sz w:val="22"/>
                <w:lang w:val="en" w:eastAsia="en-AU"/>
              </w:rPr>
            </w:pPr>
            <w:r w:rsidRPr="0050410A">
              <w:rPr>
                <w:rFonts w:eastAsia="Calibri" w:cs="Times New Roman"/>
                <w:sz w:val="22"/>
                <w:lang w:val="en" w:eastAsia="en-AU"/>
              </w:rPr>
              <w:t>sustainable design including:</w:t>
            </w:r>
          </w:p>
          <w:p w14:paraId="15D86B68" w14:textId="77777777" w:rsidR="0050410A" w:rsidRPr="0050410A" w:rsidRDefault="0050410A" w:rsidP="007C4616">
            <w:pPr>
              <w:numPr>
                <w:ilvl w:val="0"/>
                <w:numId w:val="56"/>
              </w:numPr>
              <w:spacing w:after="120" w:line="264" w:lineRule="auto"/>
              <w:rPr>
                <w:rFonts w:eastAsia="Calibri" w:cs="Times New Roman"/>
                <w:sz w:val="22"/>
                <w:lang w:val="en" w:eastAsia="en-AU"/>
              </w:rPr>
            </w:pPr>
            <w:r w:rsidRPr="0050410A">
              <w:rPr>
                <w:rFonts w:eastAsia="Calibri" w:cs="Times New Roman"/>
                <w:sz w:val="22"/>
                <w:lang w:val="en" w:eastAsia="en-AU"/>
              </w:rPr>
              <w:t>environment engineering</w:t>
            </w:r>
          </w:p>
          <w:p w14:paraId="2A9D238A" w14:textId="77777777" w:rsidR="0050410A" w:rsidRPr="0050410A" w:rsidRDefault="0050410A" w:rsidP="007C4616">
            <w:pPr>
              <w:numPr>
                <w:ilvl w:val="1"/>
                <w:numId w:val="63"/>
              </w:numPr>
              <w:spacing w:after="120" w:line="264" w:lineRule="auto"/>
              <w:rPr>
                <w:rFonts w:eastAsia="Calibri" w:cs="Times New Roman"/>
                <w:sz w:val="22"/>
                <w:lang w:val="en" w:eastAsia="en-AU"/>
              </w:rPr>
            </w:pPr>
            <w:r w:rsidRPr="0050410A">
              <w:rPr>
                <w:rFonts w:eastAsia="Calibri" w:cs="Times New Roman"/>
                <w:sz w:val="22"/>
                <w:lang w:val="en" w:eastAsia="en-AU"/>
              </w:rPr>
              <w:t>renewable energy integration</w:t>
            </w:r>
          </w:p>
          <w:p w14:paraId="696925CB" w14:textId="77777777" w:rsidR="0050410A" w:rsidRPr="0050410A" w:rsidRDefault="0050410A" w:rsidP="007C4616">
            <w:pPr>
              <w:numPr>
                <w:ilvl w:val="1"/>
                <w:numId w:val="63"/>
              </w:numPr>
              <w:spacing w:after="120" w:line="264" w:lineRule="auto"/>
              <w:rPr>
                <w:rFonts w:eastAsia="Calibri" w:cs="Times New Roman"/>
                <w:sz w:val="22"/>
                <w:lang w:val="en" w:eastAsia="en-AU"/>
              </w:rPr>
            </w:pPr>
            <w:proofErr w:type="gramStart"/>
            <w:r w:rsidRPr="0050410A">
              <w:rPr>
                <w:rFonts w:eastAsia="Calibri" w:cs="Times New Roman"/>
                <w:sz w:val="22"/>
                <w:lang w:val="en" w:eastAsia="en-AU"/>
              </w:rPr>
              <w:t>green building concepts</w:t>
            </w:r>
            <w:proofErr w:type="gramEnd"/>
          </w:p>
          <w:p w14:paraId="01DBD396" w14:textId="77777777" w:rsidR="0050410A" w:rsidRPr="0050410A" w:rsidRDefault="0050410A" w:rsidP="007C4616">
            <w:pPr>
              <w:numPr>
                <w:ilvl w:val="0"/>
                <w:numId w:val="57"/>
              </w:numPr>
              <w:spacing w:after="120" w:line="264" w:lineRule="auto"/>
              <w:rPr>
                <w:rFonts w:eastAsia="Calibri" w:cs="Times New Roman"/>
                <w:sz w:val="22"/>
                <w:lang w:val="en-AU" w:eastAsia="en-AU"/>
              </w:rPr>
            </w:pPr>
            <w:r w:rsidRPr="0050410A">
              <w:rPr>
                <w:rFonts w:eastAsia="Calibri" w:cs="Times New Roman"/>
                <w:sz w:val="22"/>
                <w:lang w:val="en-AU" w:eastAsia="en-AU"/>
              </w:rPr>
              <w:t>Project planning including:</w:t>
            </w:r>
          </w:p>
          <w:p w14:paraId="6950D81D" w14:textId="77777777" w:rsidR="0050410A" w:rsidRPr="0050410A" w:rsidRDefault="0050410A" w:rsidP="007C4616">
            <w:pPr>
              <w:numPr>
                <w:ilvl w:val="1"/>
                <w:numId w:val="58"/>
              </w:numPr>
              <w:spacing w:after="120" w:line="264" w:lineRule="auto"/>
              <w:rPr>
                <w:rFonts w:eastAsia="Calibri" w:cs="Times New Roman"/>
                <w:sz w:val="22"/>
                <w:lang w:val="en-AU" w:eastAsia="en-AU"/>
              </w:rPr>
            </w:pPr>
            <w:r w:rsidRPr="0050410A">
              <w:rPr>
                <w:rFonts w:eastAsia="Calibri" w:cs="Times New Roman"/>
                <w:sz w:val="22"/>
                <w:lang w:val="en-AU" w:eastAsia="en-AU"/>
              </w:rPr>
              <w:t>resource allocation</w:t>
            </w:r>
          </w:p>
          <w:p w14:paraId="5D7FBA56" w14:textId="77777777" w:rsidR="0050410A" w:rsidRPr="0050410A" w:rsidRDefault="0050410A" w:rsidP="007C4616">
            <w:pPr>
              <w:numPr>
                <w:ilvl w:val="1"/>
                <w:numId w:val="58"/>
              </w:numPr>
              <w:spacing w:after="120" w:line="264" w:lineRule="auto"/>
              <w:rPr>
                <w:rFonts w:eastAsia="Calibri" w:cs="Times New Roman"/>
                <w:sz w:val="22"/>
                <w:lang w:val="en-AU" w:eastAsia="en-AU"/>
              </w:rPr>
            </w:pPr>
            <w:r w:rsidRPr="0050410A">
              <w:rPr>
                <w:rFonts w:eastAsia="Calibri" w:cs="Times New Roman"/>
                <w:sz w:val="22"/>
                <w:lang w:val="en-AU" w:eastAsia="en-AU"/>
              </w:rPr>
              <w:t xml:space="preserve">timelines </w:t>
            </w:r>
          </w:p>
          <w:p w14:paraId="081C5202" w14:textId="77777777" w:rsidR="0050410A" w:rsidRPr="0050410A" w:rsidRDefault="0050410A" w:rsidP="007C4616">
            <w:pPr>
              <w:numPr>
                <w:ilvl w:val="1"/>
                <w:numId w:val="58"/>
              </w:numPr>
              <w:spacing w:after="120" w:line="264" w:lineRule="auto"/>
              <w:rPr>
                <w:rFonts w:eastAsia="Calibri" w:cs="Times New Roman"/>
                <w:sz w:val="22"/>
                <w:lang w:val="en-AU" w:eastAsia="en-AU"/>
              </w:rPr>
            </w:pPr>
            <w:r w:rsidRPr="0050410A">
              <w:rPr>
                <w:rFonts w:eastAsia="Calibri" w:cs="Times New Roman"/>
                <w:sz w:val="22"/>
                <w:lang w:val="en-AU" w:eastAsia="en-AU"/>
              </w:rPr>
              <w:t>quality control</w:t>
            </w:r>
          </w:p>
          <w:p w14:paraId="4182C542" w14:textId="77777777" w:rsidR="0050410A" w:rsidRPr="0050410A" w:rsidRDefault="0050410A" w:rsidP="007C4616">
            <w:pPr>
              <w:numPr>
                <w:ilvl w:val="1"/>
                <w:numId w:val="58"/>
              </w:numPr>
              <w:spacing w:after="120" w:line="264" w:lineRule="auto"/>
              <w:rPr>
                <w:rFonts w:eastAsia="Calibri" w:cs="Times New Roman"/>
                <w:sz w:val="22"/>
                <w:lang w:val="en-AU" w:eastAsia="en-AU"/>
              </w:rPr>
            </w:pPr>
            <w:r w:rsidRPr="0050410A">
              <w:rPr>
                <w:rFonts w:eastAsia="Calibri" w:cs="Times New Roman"/>
                <w:sz w:val="22"/>
                <w:lang w:val="en-AU" w:eastAsia="en-AU"/>
              </w:rPr>
              <w:t>risk assessment</w:t>
            </w:r>
          </w:p>
        </w:tc>
      </w:tr>
      <w:tr w:rsidR="0050410A" w:rsidRPr="0050410A" w14:paraId="679012C0" w14:textId="77777777" w:rsidTr="00420C56">
        <w:trPr>
          <w:trHeight w:val="561"/>
        </w:trPr>
        <w:tc>
          <w:tcPr>
            <w:tcW w:w="1134" w:type="pct"/>
          </w:tcPr>
          <w:p w14:paraId="477266EB" w14:textId="77777777" w:rsidR="0050410A" w:rsidRPr="002071C4" w:rsidRDefault="0050410A" w:rsidP="0050410A">
            <w:pPr>
              <w:widowControl w:val="0"/>
              <w:suppressAutoHyphens/>
              <w:autoSpaceDE w:val="0"/>
              <w:autoSpaceDN w:val="0"/>
              <w:adjustRightInd w:val="0"/>
              <w:spacing w:before="60" w:line="264" w:lineRule="auto"/>
              <w:textAlignment w:val="center"/>
              <w:outlineLvl w:val="3"/>
              <w:rPr>
                <w:rFonts w:eastAsia="Calibri"/>
                <w:b/>
                <w:bCs/>
                <w:sz w:val="22"/>
              </w:rPr>
            </w:pPr>
            <w:bookmarkStart w:id="219" w:name="_Toc200655866"/>
            <w:r w:rsidRPr="002071C4">
              <w:rPr>
                <w:rFonts w:eastAsia="Calibri"/>
                <w:b/>
                <w:bCs/>
                <w:sz w:val="22"/>
              </w:rPr>
              <w:lastRenderedPageBreak/>
              <w:t>Assessment Conditions</w:t>
            </w:r>
            <w:bookmarkEnd w:id="219"/>
          </w:p>
        </w:tc>
        <w:tc>
          <w:tcPr>
            <w:tcW w:w="3866" w:type="pct"/>
          </w:tcPr>
          <w:p w14:paraId="0AE3213D" w14:textId="34428059" w:rsidR="0050410A" w:rsidRPr="0050410A" w:rsidRDefault="0050410A" w:rsidP="0050410A">
            <w:pPr>
              <w:spacing w:after="120" w:line="264" w:lineRule="auto"/>
              <w:rPr>
                <w:rFonts w:eastAsia="Calibri" w:cs="Times New Roman"/>
                <w:sz w:val="22"/>
                <w:lang w:eastAsia="en-AU"/>
              </w:rPr>
            </w:pPr>
            <w:r w:rsidRPr="0050410A">
              <w:rPr>
                <w:rFonts w:eastAsia="Calibri" w:cs="Times New Roman"/>
                <w:sz w:val="22"/>
                <w:lang w:eastAsia="en-AU"/>
              </w:rPr>
              <w:t>Assessment must be conducted in a workplace or simulated environment that replicates workplace conditions</w:t>
            </w:r>
            <w:r w:rsidR="00C663D9" w:rsidRPr="0050410A">
              <w:rPr>
                <w:rFonts w:eastAsia="Calibri" w:cs="Times New Roman"/>
                <w:sz w:val="22"/>
                <w:lang w:eastAsia="en-AU"/>
              </w:rPr>
              <w:t xml:space="preserve"> with access to:</w:t>
            </w:r>
          </w:p>
          <w:p w14:paraId="08EA1753" w14:textId="77777777" w:rsidR="0050410A" w:rsidRPr="0050410A" w:rsidRDefault="0050410A" w:rsidP="007C4616">
            <w:pPr>
              <w:numPr>
                <w:ilvl w:val="0"/>
                <w:numId w:val="64"/>
              </w:numPr>
              <w:spacing w:after="120" w:line="264" w:lineRule="auto"/>
              <w:rPr>
                <w:rFonts w:eastAsia="Calibri" w:cs="Times New Roman"/>
                <w:sz w:val="22"/>
                <w:lang w:eastAsia="en-AU"/>
              </w:rPr>
            </w:pPr>
            <w:r w:rsidRPr="0050410A">
              <w:rPr>
                <w:rFonts w:eastAsia="Calibri" w:cs="Times New Roman"/>
                <w:sz w:val="22"/>
                <w:lang w:eastAsia="en-AU"/>
              </w:rPr>
              <w:t>OHS/WHS policy SWMS and work procedures instructions</w:t>
            </w:r>
          </w:p>
          <w:p w14:paraId="178D7D22" w14:textId="77777777" w:rsidR="0050410A" w:rsidRPr="0050410A" w:rsidRDefault="0050410A" w:rsidP="007C4616">
            <w:pPr>
              <w:numPr>
                <w:ilvl w:val="0"/>
                <w:numId w:val="64"/>
              </w:numPr>
              <w:spacing w:after="120" w:line="264" w:lineRule="auto"/>
              <w:rPr>
                <w:rFonts w:eastAsia="Calibri" w:cs="Times New Roman"/>
                <w:sz w:val="22"/>
                <w:lang w:eastAsia="en-AU"/>
              </w:rPr>
            </w:pPr>
            <w:r w:rsidRPr="0050410A">
              <w:rPr>
                <w:rFonts w:eastAsia="Calibri" w:cs="Times New Roman"/>
                <w:sz w:val="22"/>
                <w:lang w:eastAsia="en-AU"/>
              </w:rPr>
              <w:t xml:space="preserve">two project briefs </w:t>
            </w:r>
          </w:p>
          <w:p w14:paraId="2A063AC0" w14:textId="77777777" w:rsidR="0050410A" w:rsidRPr="0050410A" w:rsidRDefault="0050410A" w:rsidP="007C4616">
            <w:pPr>
              <w:numPr>
                <w:ilvl w:val="0"/>
                <w:numId w:val="64"/>
              </w:numPr>
              <w:spacing w:after="120" w:line="264" w:lineRule="auto"/>
              <w:rPr>
                <w:rFonts w:eastAsia="Calibri" w:cs="Times New Roman"/>
                <w:sz w:val="22"/>
                <w:lang w:eastAsia="en-AU"/>
              </w:rPr>
            </w:pPr>
            <w:r w:rsidRPr="0050410A">
              <w:rPr>
                <w:rFonts w:eastAsia="Calibri" w:cs="Times New Roman"/>
                <w:sz w:val="22"/>
                <w:lang w:eastAsia="en-AU"/>
              </w:rPr>
              <w:t>CAD hardware and software</w:t>
            </w:r>
          </w:p>
          <w:p w14:paraId="4C089078" w14:textId="77777777" w:rsidR="0050410A" w:rsidRPr="0050410A" w:rsidRDefault="0050410A" w:rsidP="007C4616">
            <w:pPr>
              <w:numPr>
                <w:ilvl w:val="0"/>
                <w:numId w:val="64"/>
              </w:numPr>
              <w:spacing w:after="120" w:line="264" w:lineRule="auto"/>
              <w:rPr>
                <w:rFonts w:eastAsia="Calibri" w:cs="Times New Roman"/>
                <w:sz w:val="22"/>
                <w:lang w:eastAsia="en-AU"/>
              </w:rPr>
            </w:pPr>
            <w:r w:rsidRPr="0050410A">
              <w:rPr>
                <w:rFonts w:eastAsia="Calibri" w:cs="Times New Roman"/>
                <w:sz w:val="22"/>
                <w:lang w:eastAsia="en-AU"/>
              </w:rPr>
              <w:t>relevant design reference, Australian standards</w:t>
            </w:r>
          </w:p>
          <w:p w14:paraId="7F9B38B0" w14:textId="77777777" w:rsidR="0050410A" w:rsidRPr="0050410A" w:rsidRDefault="0050410A" w:rsidP="007C4616">
            <w:pPr>
              <w:numPr>
                <w:ilvl w:val="0"/>
                <w:numId w:val="64"/>
              </w:numPr>
              <w:spacing w:after="120" w:line="264" w:lineRule="auto"/>
              <w:rPr>
                <w:rFonts w:eastAsia="Calibri" w:cs="Times New Roman"/>
                <w:sz w:val="22"/>
                <w:lang w:eastAsia="en-AU"/>
              </w:rPr>
            </w:pPr>
            <w:r w:rsidRPr="0050410A">
              <w:rPr>
                <w:rFonts w:eastAsia="Calibri" w:cs="Times New Roman"/>
                <w:sz w:val="22"/>
                <w:lang w:eastAsia="en-AU"/>
              </w:rPr>
              <w:t>personal protective equipment (PPE)</w:t>
            </w:r>
          </w:p>
          <w:p w14:paraId="00DAA3C3" w14:textId="77777777" w:rsidR="0050410A" w:rsidRPr="0050410A" w:rsidRDefault="0050410A" w:rsidP="0050410A">
            <w:pPr>
              <w:spacing w:after="120" w:line="264" w:lineRule="auto"/>
              <w:rPr>
                <w:rFonts w:eastAsia="Calibri" w:cs="Times New Roman"/>
                <w:sz w:val="22"/>
                <w:lang w:eastAsia="en-AU"/>
              </w:rPr>
            </w:pPr>
            <w:r w:rsidRPr="0050410A">
              <w:rPr>
                <w:rFonts w:eastAsia="Calibri" w:cs="Times New Roman"/>
                <w:sz w:val="22"/>
                <w:lang w:eastAsia="en-AU"/>
              </w:rPr>
              <w:t>Assessor requirements:</w:t>
            </w:r>
          </w:p>
          <w:p w14:paraId="5EC93200" w14:textId="77777777" w:rsidR="0050410A" w:rsidRPr="0050410A" w:rsidRDefault="0050410A" w:rsidP="0050410A">
            <w:pPr>
              <w:spacing w:after="120" w:line="264" w:lineRule="auto"/>
              <w:rPr>
                <w:rFonts w:eastAsia="Calibri" w:cs="Times New Roman"/>
                <w:sz w:val="22"/>
                <w:lang w:eastAsia="en-AU"/>
              </w:rPr>
            </w:pPr>
            <w:r w:rsidRPr="0050410A">
              <w:rPr>
                <w:rFonts w:eastAsia="Calibri" w:cs="Times New Roman"/>
                <w:sz w:val="22"/>
                <w:lang w:eastAsia="en-AU"/>
              </w:rPr>
              <w:t xml:space="preserve">Assessors of this unit must satisfy the requirements for assessors in applicable vocational education and training legislation, </w:t>
            </w:r>
            <w:proofErr w:type="gramStart"/>
            <w:r w:rsidRPr="0050410A">
              <w:rPr>
                <w:rFonts w:eastAsia="Calibri" w:cs="Times New Roman"/>
                <w:sz w:val="22"/>
                <w:lang w:eastAsia="en-AU"/>
              </w:rPr>
              <w:t>frameworks</w:t>
            </w:r>
            <w:proofErr w:type="gramEnd"/>
            <w:r w:rsidRPr="0050410A">
              <w:rPr>
                <w:rFonts w:eastAsia="Calibri" w:cs="Times New Roman"/>
                <w:sz w:val="22"/>
                <w:lang w:eastAsia="en-AU"/>
              </w:rPr>
              <w:t xml:space="preserve"> and/or standards.</w:t>
            </w:r>
          </w:p>
        </w:tc>
      </w:tr>
    </w:tbl>
    <w:p w14:paraId="0C407297" w14:textId="7F05C552" w:rsidR="00AB66BC" w:rsidRDefault="00AB66BC" w:rsidP="006D1FB5"/>
    <w:p w14:paraId="1B6FE63C" w14:textId="77777777" w:rsidR="00AB66BC" w:rsidRDefault="00AB66BC">
      <w:r>
        <w:br w:type="page"/>
      </w:r>
    </w:p>
    <w:p w14:paraId="4054DADB" w14:textId="77777777" w:rsidR="00EF05CE" w:rsidRDefault="00EF05CE"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A80257" w:rsidRPr="002222D5" w14:paraId="43506C37"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694A882" w14:textId="77777777" w:rsidR="00A80257" w:rsidRPr="002222D5" w:rsidRDefault="00A80257" w:rsidP="00B014B0">
            <w:pPr>
              <w:pStyle w:val="VRQACourseTemplateLeftHandColumnBlue"/>
              <w:rPr>
                <w:color w:val="auto"/>
              </w:rPr>
            </w:pPr>
            <w:bookmarkStart w:id="220" w:name="_Toc200655867"/>
            <w:r w:rsidRPr="002222D5">
              <w:rPr>
                <w:color w:val="auto"/>
              </w:rPr>
              <w:t>Unit code</w:t>
            </w:r>
            <w:bookmarkEnd w:id="220"/>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01150AA" w14:textId="6221593D" w:rsidR="00A80257" w:rsidRPr="002222D5" w:rsidRDefault="00106269" w:rsidP="00B014B0">
            <w:pPr>
              <w:pStyle w:val="VRQACourseTemplateTableText"/>
              <w:rPr>
                <w:b/>
                <w:bCs/>
                <w:color w:val="auto"/>
              </w:rPr>
            </w:pPr>
            <w:r w:rsidRPr="00106269">
              <w:rPr>
                <w:b/>
                <w:bCs/>
                <w:color w:val="auto"/>
              </w:rPr>
              <w:t>VU23912</w:t>
            </w:r>
          </w:p>
        </w:tc>
      </w:tr>
      <w:tr w:rsidR="00A80257" w:rsidRPr="002222D5" w14:paraId="32F1BCE8" w14:textId="77777777" w:rsidTr="00420C56">
        <w:trPr>
          <w:trHeight w:val="340"/>
        </w:trPr>
        <w:tc>
          <w:tcPr>
            <w:tcW w:w="1397" w:type="pct"/>
          </w:tcPr>
          <w:p w14:paraId="7F544761" w14:textId="77777777" w:rsidR="00A80257" w:rsidRPr="002222D5" w:rsidRDefault="00A80257" w:rsidP="00B014B0">
            <w:pPr>
              <w:pStyle w:val="VRQACourseTemplateLeftHandColumnBlue"/>
              <w:rPr>
                <w:color w:val="auto"/>
              </w:rPr>
            </w:pPr>
            <w:bookmarkStart w:id="221" w:name="_Toc200655868"/>
            <w:r w:rsidRPr="002222D5">
              <w:rPr>
                <w:color w:val="auto"/>
              </w:rPr>
              <w:t>Unit title</w:t>
            </w:r>
            <w:bookmarkEnd w:id="221"/>
          </w:p>
        </w:tc>
        <w:tc>
          <w:tcPr>
            <w:tcW w:w="3603" w:type="pct"/>
          </w:tcPr>
          <w:p w14:paraId="5F43466D" w14:textId="77777777" w:rsidR="00A80257" w:rsidRPr="002222D5" w:rsidRDefault="00A80257" w:rsidP="00B014B0">
            <w:pPr>
              <w:pStyle w:val="VRQACourseTemplateTableText"/>
              <w:rPr>
                <w:b/>
                <w:bCs/>
                <w:color w:val="auto"/>
              </w:rPr>
            </w:pPr>
            <w:r w:rsidRPr="002222D5">
              <w:rPr>
                <w:b/>
                <w:bCs/>
                <w:color w:val="auto"/>
              </w:rPr>
              <w:t>Write and modify basic CNC programs</w:t>
            </w:r>
          </w:p>
        </w:tc>
      </w:tr>
      <w:tr w:rsidR="00A80257" w:rsidRPr="002222D5" w14:paraId="6BB032AA" w14:textId="77777777" w:rsidTr="00420C56">
        <w:trPr>
          <w:trHeight w:val="340"/>
        </w:trPr>
        <w:tc>
          <w:tcPr>
            <w:tcW w:w="1397" w:type="pct"/>
          </w:tcPr>
          <w:p w14:paraId="7EE8ED0A" w14:textId="77777777" w:rsidR="00A80257" w:rsidRPr="002222D5" w:rsidRDefault="00A80257" w:rsidP="00B014B0">
            <w:pPr>
              <w:pStyle w:val="VRQACourseTemplateLeftHandColumnBlue"/>
              <w:rPr>
                <w:color w:val="auto"/>
              </w:rPr>
            </w:pPr>
            <w:bookmarkStart w:id="222" w:name="_Toc200655869"/>
            <w:r w:rsidRPr="002222D5">
              <w:rPr>
                <w:color w:val="auto"/>
              </w:rPr>
              <w:t>Application</w:t>
            </w:r>
            <w:bookmarkEnd w:id="222"/>
          </w:p>
        </w:tc>
        <w:tc>
          <w:tcPr>
            <w:tcW w:w="3603" w:type="pct"/>
          </w:tcPr>
          <w:p w14:paraId="48DA93E4" w14:textId="77777777" w:rsidR="00A80257" w:rsidRPr="002222D5" w:rsidRDefault="00A80257" w:rsidP="00B014B0">
            <w:pPr>
              <w:pStyle w:val="VRQACourseTemplateTableText"/>
              <w:rPr>
                <w:color w:val="auto"/>
              </w:rPr>
            </w:pPr>
            <w:r w:rsidRPr="002222D5">
              <w:rPr>
                <w:color w:val="auto"/>
              </w:rPr>
              <w:t>This unit describes the performance outcomes, knowledge and skills required to create and modify basic computer numerical control (CNC) programs for linear and circular turning and milling operations limited to two dimensional and two and half dimensional (2D and 2.5D).</w:t>
            </w:r>
          </w:p>
          <w:p w14:paraId="04686407" w14:textId="77777777" w:rsidR="00A80257" w:rsidRPr="002222D5" w:rsidRDefault="00A80257" w:rsidP="00B014B0">
            <w:pPr>
              <w:pStyle w:val="VRQACourseTemplateTableText"/>
              <w:rPr>
                <w:color w:val="auto"/>
              </w:rPr>
            </w:pPr>
            <w:r w:rsidRPr="002222D5">
              <w:rPr>
                <w:color w:val="auto"/>
              </w:rPr>
              <w:t>(The unit does not include programming machines with multiple spindles and using complex programming structures).</w:t>
            </w:r>
          </w:p>
          <w:p w14:paraId="33D21DFC" w14:textId="64E29067" w:rsidR="00A80257" w:rsidRPr="002222D5" w:rsidRDefault="00A80257" w:rsidP="00B014B0">
            <w:pPr>
              <w:pStyle w:val="VRQACourseTemplateTableText"/>
              <w:rPr>
                <w:color w:val="auto"/>
              </w:rPr>
            </w:pPr>
            <w:r w:rsidRPr="002222D5">
              <w:rPr>
                <w:color w:val="auto"/>
              </w:rPr>
              <w:t xml:space="preserve">The unit applies to people working at a </w:t>
            </w:r>
            <w:r>
              <w:rPr>
                <w:color w:val="auto"/>
              </w:rPr>
              <w:t>paraprofessional</w:t>
            </w:r>
            <w:r w:rsidRPr="002222D5">
              <w:rPr>
                <w:color w:val="auto"/>
              </w:rPr>
              <w:t xml:space="preserve"> level in a manufacturing environment where metallic and non-metallic components or parts are produced by CNC controlled machine </w:t>
            </w:r>
            <w:r w:rsidR="0075228D" w:rsidRPr="002222D5">
              <w:rPr>
                <w:color w:val="auto"/>
              </w:rPr>
              <w:t>center</w:t>
            </w:r>
            <w:r w:rsidR="0075228D">
              <w:rPr>
                <w:color w:val="auto"/>
              </w:rPr>
              <w:t>s</w:t>
            </w:r>
            <w:r w:rsidRPr="002222D5">
              <w:rPr>
                <w:color w:val="auto"/>
              </w:rPr>
              <w:t xml:space="preserve">. </w:t>
            </w:r>
          </w:p>
          <w:p w14:paraId="1ED5244A" w14:textId="77777777" w:rsidR="00A80257" w:rsidRPr="002222D5" w:rsidRDefault="00A80257" w:rsidP="00B014B0">
            <w:pPr>
              <w:pStyle w:val="VRQACourseTemplateTableText"/>
              <w:rPr>
                <w:color w:val="auto"/>
              </w:rPr>
            </w:pPr>
            <w:r w:rsidRPr="002222D5">
              <w:rPr>
                <w:color w:val="auto"/>
              </w:rPr>
              <w:t>No licensing or certification requirements apply to this unit at the time of accreditation.</w:t>
            </w:r>
          </w:p>
        </w:tc>
      </w:tr>
      <w:tr w:rsidR="00A80257" w:rsidRPr="002222D5" w14:paraId="2E90EDAF" w14:textId="77777777" w:rsidTr="00420C56">
        <w:trPr>
          <w:trHeight w:val="795"/>
        </w:trPr>
        <w:tc>
          <w:tcPr>
            <w:tcW w:w="1397" w:type="pct"/>
          </w:tcPr>
          <w:p w14:paraId="61948DEE" w14:textId="77777777" w:rsidR="00A80257" w:rsidRPr="002222D5" w:rsidRDefault="00A80257" w:rsidP="00B014B0">
            <w:pPr>
              <w:pStyle w:val="VRQACourseTemplateLeftHandColumnBlue"/>
              <w:rPr>
                <w:color w:val="auto"/>
              </w:rPr>
            </w:pPr>
            <w:bookmarkStart w:id="223" w:name="_Toc200655870"/>
            <w:r w:rsidRPr="002222D5">
              <w:rPr>
                <w:color w:val="auto"/>
              </w:rPr>
              <w:t>Pre-requisite Unit(s)</w:t>
            </w:r>
            <w:bookmarkEnd w:id="223"/>
            <w:r w:rsidRPr="002222D5">
              <w:rPr>
                <w:color w:val="auto"/>
              </w:rPr>
              <w:t xml:space="preserve"> </w:t>
            </w:r>
          </w:p>
          <w:p w14:paraId="1B15CC23" w14:textId="62CA9AD4" w:rsidR="00A80257" w:rsidRPr="002222D5" w:rsidRDefault="00A80257" w:rsidP="00B014B0">
            <w:pPr>
              <w:pStyle w:val="VRQACourseTemplateTableText"/>
              <w:rPr>
                <w:color w:val="auto"/>
              </w:rPr>
            </w:pPr>
          </w:p>
        </w:tc>
        <w:tc>
          <w:tcPr>
            <w:tcW w:w="3603" w:type="pct"/>
          </w:tcPr>
          <w:p w14:paraId="2E452B0A" w14:textId="77777777" w:rsidR="00A80257" w:rsidRPr="002222D5" w:rsidRDefault="00A80257" w:rsidP="00B014B0">
            <w:pPr>
              <w:pStyle w:val="VRQACourseTemplateTableText"/>
              <w:rPr>
                <w:color w:val="auto"/>
              </w:rPr>
            </w:pPr>
            <w:r w:rsidRPr="002222D5">
              <w:rPr>
                <w:color w:val="auto"/>
              </w:rPr>
              <w:t>Nil</w:t>
            </w:r>
          </w:p>
        </w:tc>
      </w:tr>
      <w:tr w:rsidR="00A80257" w:rsidRPr="002222D5" w14:paraId="61CEB359" w14:textId="77777777" w:rsidTr="00420C56">
        <w:trPr>
          <w:trHeight w:val="768"/>
        </w:trPr>
        <w:tc>
          <w:tcPr>
            <w:tcW w:w="1397" w:type="pct"/>
          </w:tcPr>
          <w:p w14:paraId="08FB1E41" w14:textId="77777777" w:rsidR="00A80257" w:rsidRPr="002222D5" w:rsidRDefault="00A80257" w:rsidP="00B014B0">
            <w:pPr>
              <w:pStyle w:val="VRQACourseTemplateLeftHandColumnBlue"/>
              <w:rPr>
                <w:color w:val="auto"/>
              </w:rPr>
            </w:pPr>
            <w:bookmarkStart w:id="224" w:name="_Toc200655871"/>
            <w:r w:rsidRPr="002222D5">
              <w:rPr>
                <w:color w:val="auto"/>
              </w:rPr>
              <w:t>Competency Field</w:t>
            </w:r>
            <w:bookmarkEnd w:id="224"/>
          </w:p>
          <w:p w14:paraId="24C468A0" w14:textId="11A2A7F0" w:rsidR="00A80257" w:rsidRPr="002222D5" w:rsidRDefault="00A80257" w:rsidP="00B014B0">
            <w:pPr>
              <w:pStyle w:val="VRQACourseTemplateTableText"/>
              <w:rPr>
                <w:color w:val="auto"/>
              </w:rPr>
            </w:pPr>
          </w:p>
        </w:tc>
        <w:tc>
          <w:tcPr>
            <w:tcW w:w="3603" w:type="pct"/>
          </w:tcPr>
          <w:p w14:paraId="1DEE80C4" w14:textId="77777777" w:rsidR="00A80257" w:rsidRPr="002222D5" w:rsidRDefault="00A80257" w:rsidP="00B014B0">
            <w:pPr>
              <w:pStyle w:val="VRQACourseTemplateTableText"/>
              <w:rPr>
                <w:color w:val="auto"/>
              </w:rPr>
            </w:pPr>
            <w:r w:rsidRPr="002222D5">
              <w:rPr>
                <w:color w:val="auto"/>
              </w:rPr>
              <w:t>N/A</w:t>
            </w:r>
          </w:p>
        </w:tc>
      </w:tr>
      <w:tr w:rsidR="00A80257" w:rsidRPr="002222D5" w14:paraId="5DACDDA2" w14:textId="77777777" w:rsidTr="00420C56">
        <w:trPr>
          <w:trHeight w:val="716"/>
        </w:trPr>
        <w:tc>
          <w:tcPr>
            <w:tcW w:w="1397" w:type="pct"/>
          </w:tcPr>
          <w:p w14:paraId="51C3367F" w14:textId="77777777" w:rsidR="00A80257" w:rsidRPr="002222D5" w:rsidRDefault="00A80257" w:rsidP="00B014B0">
            <w:pPr>
              <w:pStyle w:val="VRQACourseTemplateLeftHandColumnBlue"/>
              <w:rPr>
                <w:color w:val="auto"/>
              </w:rPr>
            </w:pPr>
            <w:bookmarkStart w:id="225" w:name="_Toc200655872"/>
            <w:r w:rsidRPr="002222D5">
              <w:rPr>
                <w:color w:val="auto"/>
              </w:rPr>
              <w:t>Unit Sector</w:t>
            </w:r>
            <w:bookmarkEnd w:id="225"/>
          </w:p>
          <w:p w14:paraId="490E85D2" w14:textId="28114B66" w:rsidR="00A80257" w:rsidRPr="002222D5" w:rsidRDefault="00A80257" w:rsidP="00B014B0">
            <w:pPr>
              <w:pStyle w:val="VRQACourseTemplateTableText"/>
              <w:rPr>
                <w:color w:val="auto"/>
              </w:rPr>
            </w:pPr>
          </w:p>
        </w:tc>
        <w:tc>
          <w:tcPr>
            <w:tcW w:w="3603" w:type="pct"/>
          </w:tcPr>
          <w:p w14:paraId="4D30A167" w14:textId="77777777" w:rsidR="00A80257" w:rsidRPr="002222D5" w:rsidRDefault="00A80257" w:rsidP="00B014B0">
            <w:pPr>
              <w:pStyle w:val="VRQACourseTemplateTableText"/>
              <w:rPr>
                <w:color w:val="auto"/>
              </w:rPr>
            </w:pPr>
            <w:r w:rsidRPr="002222D5">
              <w:rPr>
                <w:color w:val="auto"/>
              </w:rPr>
              <w:t>N/A</w:t>
            </w:r>
          </w:p>
        </w:tc>
      </w:tr>
    </w:tbl>
    <w:p w14:paraId="74D8D228" w14:textId="77777777" w:rsidR="0043705A" w:rsidRDefault="0043705A"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5"/>
        <w:gridCol w:w="3616"/>
        <w:gridCol w:w="848"/>
        <w:gridCol w:w="4907"/>
      </w:tblGrid>
      <w:tr w:rsidR="00A80257" w:rsidRPr="00EC6BE2" w14:paraId="32EB92EE" w14:textId="77777777" w:rsidTr="00420C56">
        <w:tc>
          <w:tcPr>
            <w:cnfStyle w:val="000000000100" w:firstRow="0" w:lastRow="0" w:firstColumn="0" w:lastColumn="0" w:oddVBand="0" w:evenVBand="0" w:oddHBand="0" w:evenHBand="0" w:firstRowFirstColumn="1" w:firstRowLastColumn="0" w:lastRowFirstColumn="0" w:lastRowLastColumn="0"/>
            <w:tcW w:w="4451" w:type="dxa"/>
            <w:gridSpan w:val="2"/>
            <w:shd w:val="clear" w:color="auto" w:fill="FFFFFF"/>
          </w:tcPr>
          <w:p w14:paraId="5BE35B2B" w14:textId="77777777" w:rsidR="00A80257" w:rsidRPr="00EC6BE2" w:rsidRDefault="00A80257" w:rsidP="00B014B0">
            <w:pPr>
              <w:pStyle w:val="VRQACourseTemplateTableText"/>
              <w:rPr>
                <w:b/>
                <w:bCs/>
                <w:color w:val="auto"/>
                <w:szCs w:val="24"/>
              </w:rPr>
            </w:pPr>
            <w:r w:rsidRPr="00EC6BE2">
              <w:rPr>
                <w:b/>
                <w:bCs/>
                <w:color w:val="auto"/>
              </w:rPr>
              <w:t>Element</w:t>
            </w:r>
          </w:p>
        </w:tc>
        <w:tc>
          <w:tcPr>
            <w:tcW w:w="5755" w:type="dxa"/>
            <w:gridSpan w:val="2"/>
            <w:shd w:val="clear" w:color="auto" w:fill="FFFFFF"/>
          </w:tcPr>
          <w:p w14:paraId="3C2D5A3C" w14:textId="77777777" w:rsidR="00A80257" w:rsidRPr="00EC6BE2" w:rsidRDefault="00A80257"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EC6BE2">
              <w:rPr>
                <w:b/>
                <w:bCs/>
                <w:color w:val="auto"/>
              </w:rPr>
              <w:t>Performance Criteria</w:t>
            </w:r>
          </w:p>
        </w:tc>
      </w:tr>
      <w:tr w:rsidR="00A80257" w:rsidRPr="00EC6BE2" w14:paraId="069E1CEE" w14:textId="77777777" w:rsidTr="00420C56">
        <w:tc>
          <w:tcPr>
            <w:tcW w:w="4451" w:type="dxa"/>
            <w:gridSpan w:val="2"/>
          </w:tcPr>
          <w:p w14:paraId="127073DA" w14:textId="77777777" w:rsidR="00A80257" w:rsidRPr="00EC6BE2" w:rsidRDefault="00A80257" w:rsidP="00B014B0">
            <w:pPr>
              <w:pStyle w:val="VRQACourseTemplateTableText"/>
              <w:rPr>
                <w:color w:val="auto"/>
              </w:rPr>
            </w:pPr>
            <w:r w:rsidRPr="00EC6BE2">
              <w:rPr>
                <w:color w:val="auto"/>
              </w:rPr>
              <w:t>Elements describe the essential outcomes of a unit of competency.</w:t>
            </w:r>
          </w:p>
        </w:tc>
        <w:tc>
          <w:tcPr>
            <w:tcW w:w="5755" w:type="dxa"/>
            <w:gridSpan w:val="2"/>
          </w:tcPr>
          <w:p w14:paraId="7F193F4B" w14:textId="77777777" w:rsidR="00A80257" w:rsidRPr="00EC6BE2" w:rsidRDefault="00A80257" w:rsidP="00B014B0">
            <w:pPr>
              <w:pStyle w:val="VRQACourseTemplateTableText"/>
              <w:rPr>
                <w:color w:val="auto"/>
                <w:szCs w:val="24"/>
              </w:rPr>
            </w:pPr>
            <w:r w:rsidRPr="00EC6BE2">
              <w:rPr>
                <w:color w:val="auto"/>
              </w:rPr>
              <w:t>Performance criteria describe the required performance needed to demonstrate achievement of the element. Assessment of performance is to be consistent with the assessment requirements.</w:t>
            </w:r>
          </w:p>
        </w:tc>
      </w:tr>
      <w:tr w:rsidR="001731EA" w:rsidRPr="00EC6BE2" w14:paraId="7087DE84" w14:textId="77777777" w:rsidTr="00420C56">
        <w:tc>
          <w:tcPr>
            <w:tcW w:w="835" w:type="dxa"/>
            <w:vMerge w:val="restart"/>
          </w:tcPr>
          <w:p w14:paraId="7AC89386" w14:textId="77777777" w:rsidR="001731EA" w:rsidRPr="00EC6BE2" w:rsidRDefault="001731EA" w:rsidP="00B014B0">
            <w:pPr>
              <w:pStyle w:val="VRQACourseTemplateTableText"/>
              <w:rPr>
                <w:color w:val="auto"/>
              </w:rPr>
            </w:pPr>
            <w:r w:rsidRPr="00EC6BE2">
              <w:rPr>
                <w:color w:val="auto"/>
              </w:rPr>
              <w:t>1</w:t>
            </w:r>
          </w:p>
        </w:tc>
        <w:tc>
          <w:tcPr>
            <w:tcW w:w="3616" w:type="dxa"/>
            <w:vMerge w:val="restart"/>
          </w:tcPr>
          <w:p w14:paraId="7BD07D4D" w14:textId="77777777" w:rsidR="001731EA" w:rsidRPr="00EC6BE2" w:rsidRDefault="001731EA" w:rsidP="00B014B0">
            <w:pPr>
              <w:pStyle w:val="VRQACourseTemplateTableText"/>
              <w:rPr>
                <w:color w:val="auto"/>
              </w:rPr>
            </w:pPr>
            <w:r w:rsidRPr="00EC6BE2">
              <w:rPr>
                <w:color w:val="auto"/>
              </w:rPr>
              <w:t>Determine programming requirements</w:t>
            </w:r>
          </w:p>
        </w:tc>
        <w:tc>
          <w:tcPr>
            <w:tcW w:w="848" w:type="dxa"/>
          </w:tcPr>
          <w:p w14:paraId="0863FC78" w14:textId="77777777" w:rsidR="001731EA" w:rsidRPr="00EC6BE2" w:rsidRDefault="001731EA" w:rsidP="00B014B0">
            <w:pPr>
              <w:pStyle w:val="VRQACourseTemplateTableText"/>
              <w:rPr>
                <w:color w:val="auto"/>
              </w:rPr>
            </w:pPr>
            <w:r w:rsidRPr="00EC6BE2">
              <w:rPr>
                <w:color w:val="auto"/>
              </w:rPr>
              <w:t>1.1</w:t>
            </w:r>
          </w:p>
        </w:tc>
        <w:tc>
          <w:tcPr>
            <w:tcW w:w="4907" w:type="dxa"/>
          </w:tcPr>
          <w:p w14:paraId="7ED9470E" w14:textId="77777777" w:rsidR="001731EA" w:rsidRPr="00EC6BE2" w:rsidRDefault="001731EA" w:rsidP="00B014B0">
            <w:pPr>
              <w:pStyle w:val="VRQACourseTemplateTableText"/>
              <w:rPr>
                <w:color w:val="auto"/>
              </w:rPr>
            </w:pPr>
            <w:r w:rsidRPr="00EC6BE2">
              <w:rPr>
                <w:color w:val="auto"/>
              </w:rPr>
              <w:t>Occupational health and safety/workplace health and safety (OHS/WHS) requirements for a given work area are determined</w:t>
            </w:r>
          </w:p>
        </w:tc>
      </w:tr>
      <w:tr w:rsidR="001731EA" w:rsidRPr="00EC6BE2" w14:paraId="14E884A9" w14:textId="77777777" w:rsidTr="00420C56">
        <w:tc>
          <w:tcPr>
            <w:tcW w:w="835" w:type="dxa"/>
            <w:vMerge/>
          </w:tcPr>
          <w:p w14:paraId="277066AA" w14:textId="77777777" w:rsidR="001731EA" w:rsidRPr="00EC6BE2" w:rsidRDefault="001731EA" w:rsidP="00B014B0">
            <w:pPr>
              <w:pStyle w:val="VRQACourseTemplateTableText"/>
              <w:rPr>
                <w:color w:val="auto"/>
              </w:rPr>
            </w:pPr>
          </w:p>
        </w:tc>
        <w:tc>
          <w:tcPr>
            <w:tcW w:w="3616" w:type="dxa"/>
            <w:vMerge/>
          </w:tcPr>
          <w:p w14:paraId="1E1F5337" w14:textId="77777777" w:rsidR="001731EA" w:rsidRPr="00EC6BE2" w:rsidRDefault="001731EA" w:rsidP="00B014B0">
            <w:pPr>
              <w:pStyle w:val="VRQACourseTemplateTableText"/>
              <w:rPr>
                <w:color w:val="auto"/>
              </w:rPr>
            </w:pPr>
          </w:p>
        </w:tc>
        <w:tc>
          <w:tcPr>
            <w:tcW w:w="848" w:type="dxa"/>
          </w:tcPr>
          <w:p w14:paraId="32C81516" w14:textId="77777777" w:rsidR="001731EA" w:rsidRPr="00EC6BE2" w:rsidRDefault="001731EA" w:rsidP="00B014B0">
            <w:pPr>
              <w:pStyle w:val="VRQACourseTemplateTableText"/>
              <w:rPr>
                <w:color w:val="auto"/>
              </w:rPr>
            </w:pPr>
            <w:r w:rsidRPr="00EC6BE2">
              <w:rPr>
                <w:color w:val="auto"/>
              </w:rPr>
              <w:t>1.2</w:t>
            </w:r>
          </w:p>
        </w:tc>
        <w:tc>
          <w:tcPr>
            <w:tcW w:w="4907" w:type="dxa"/>
          </w:tcPr>
          <w:p w14:paraId="40DDB7FF" w14:textId="77777777" w:rsidR="001731EA" w:rsidRPr="00EC6BE2" w:rsidRDefault="001731EA" w:rsidP="00B014B0">
            <w:pPr>
              <w:pStyle w:val="VRQACourseTemplateTableText"/>
              <w:rPr>
                <w:color w:val="auto"/>
              </w:rPr>
            </w:pPr>
            <w:r w:rsidRPr="00EC6BE2">
              <w:rPr>
                <w:color w:val="auto"/>
              </w:rPr>
              <w:t>Programming requirements are determined from documentation, work requests or discussions with appropriate personnel</w:t>
            </w:r>
          </w:p>
        </w:tc>
      </w:tr>
      <w:tr w:rsidR="001731EA" w:rsidRPr="00EC6BE2" w14:paraId="09A4E478" w14:textId="77777777" w:rsidTr="00420C56">
        <w:tc>
          <w:tcPr>
            <w:tcW w:w="835" w:type="dxa"/>
            <w:vMerge/>
          </w:tcPr>
          <w:p w14:paraId="373604C3" w14:textId="77777777" w:rsidR="001731EA" w:rsidRPr="00EC6BE2" w:rsidRDefault="001731EA" w:rsidP="00B014B0">
            <w:pPr>
              <w:pStyle w:val="VRQACourseTemplateTableText"/>
              <w:rPr>
                <w:color w:val="auto"/>
              </w:rPr>
            </w:pPr>
          </w:p>
        </w:tc>
        <w:tc>
          <w:tcPr>
            <w:tcW w:w="3616" w:type="dxa"/>
            <w:vMerge/>
          </w:tcPr>
          <w:p w14:paraId="2E617D9D" w14:textId="77777777" w:rsidR="001731EA" w:rsidRPr="00EC6BE2" w:rsidRDefault="001731EA" w:rsidP="00B014B0">
            <w:pPr>
              <w:pStyle w:val="VRQACourseTemplateTableText"/>
              <w:rPr>
                <w:color w:val="auto"/>
              </w:rPr>
            </w:pPr>
          </w:p>
        </w:tc>
        <w:tc>
          <w:tcPr>
            <w:tcW w:w="848" w:type="dxa"/>
          </w:tcPr>
          <w:p w14:paraId="6D1CC287" w14:textId="77777777" w:rsidR="001731EA" w:rsidRPr="00EC6BE2" w:rsidRDefault="001731EA" w:rsidP="00B014B0">
            <w:pPr>
              <w:pStyle w:val="VRQACourseTemplateTableText"/>
              <w:rPr>
                <w:color w:val="auto"/>
              </w:rPr>
            </w:pPr>
            <w:r w:rsidRPr="00EC6BE2">
              <w:rPr>
                <w:color w:val="auto"/>
              </w:rPr>
              <w:t>1.3</w:t>
            </w:r>
          </w:p>
        </w:tc>
        <w:tc>
          <w:tcPr>
            <w:tcW w:w="4907" w:type="dxa"/>
          </w:tcPr>
          <w:p w14:paraId="035FB4BA" w14:textId="77777777" w:rsidR="001731EA" w:rsidRPr="00EC6BE2" w:rsidRDefault="001731EA" w:rsidP="00B014B0">
            <w:pPr>
              <w:pStyle w:val="VRQACourseTemplateTableText"/>
              <w:rPr>
                <w:color w:val="auto"/>
              </w:rPr>
            </w:pPr>
            <w:r w:rsidRPr="00EC6BE2">
              <w:rPr>
                <w:color w:val="auto"/>
              </w:rPr>
              <w:t>Appropriate personnel are consulted to ensure the work is co-ordinated effectively with others involved at the workplace</w:t>
            </w:r>
          </w:p>
        </w:tc>
      </w:tr>
      <w:tr w:rsidR="001731EA" w:rsidRPr="00EC6BE2" w14:paraId="4398AA51" w14:textId="77777777" w:rsidTr="00420C56">
        <w:tc>
          <w:tcPr>
            <w:tcW w:w="835" w:type="dxa"/>
            <w:vMerge/>
          </w:tcPr>
          <w:p w14:paraId="15DD791B" w14:textId="77777777" w:rsidR="001731EA" w:rsidRPr="00EC6BE2" w:rsidRDefault="001731EA" w:rsidP="00B014B0">
            <w:pPr>
              <w:pStyle w:val="VRQACourseTemplateTableText"/>
              <w:rPr>
                <w:color w:val="auto"/>
              </w:rPr>
            </w:pPr>
          </w:p>
        </w:tc>
        <w:tc>
          <w:tcPr>
            <w:tcW w:w="3616" w:type="dxa"/>
            <w:vMerge/>
          </w:tcPr>
          <w:p w14:paraId="6C7BCC69" w14:textId="77777777" w:rsidR="001731EA" w:rsidRPr="00EC6BE2" w:rsidRDefault="001731EA" w:rsidP="00B014B0">
            <w:pPr>
              <w:pStyle w:val="VRQACourseTemplateTableText"/>
              <w:rPr>
                <w:color w:val="auto"/>
              </w:rPr>
            </w:pPr>
          </w:p>
        </w:tc>
        <w:tc>
          <w:tcPr>
            <w:tcW w:w="848" w:type="dxa"/>
          </w:tcPr>
          <w:p w14:paraId="645DBC8C" w14:textId="77777777" w:rsidR="001731EA" w:rsidRPr="00EC6BE2" w:rsidRDefault="001731EA" w:rsidP="00B014B0">
            <w:pPr>
              <w:pStyle w:val="VRQACourseTemplateTableText"/>
              <w:rPr>
                <w:color w:val="auto"/>
              </w:rPr>
            </w:pPr>
            <w:r w:rsidRPr="00EC6BE2">
              <w:rPr>
                <w:color w:val="auto"/>
              </w:rPr>
              <w:t>1.4</w:t>
            </w:r>
          </w:p>
        </w:tc>
        <w:tc>
          <w:tcPr>
            <w:tcW w:w="4907" w:type="dxa"/>
          </w:tcPr>
          <w:p w14:paraId="7B172FFB" w14:textId="020CC1AC" w:rsidR="001731EA" w:rsidRPr="00EC6BE2" w:rsidRDefault="001731EA" w:rsidP="00B014B0">
            <w:pPr>
              <w:pStyle w:val="VRQACourseTemplateTableText"/>
              <w:rPr>
                <w:color w:val="auto"/>
              </w:rPr>
            </w:pPr>
            <w:r w:rsidRPr="00EC6BE2">
              <w:rPr>
                <w:color w:val="auto"/>
              </w:rPr>
              <w:t xml:space="preserve">Resources and equipment needed for the task are obtained in accordance with enterprise </w:t>
            </w:r>
            <w:r>
              <w:rPr>
                <w:color w:val="auto"/>
              </w:rPr>
              <w:t>workplace</w:t>
            </w:r>
            <w:r w:rsidRPr="00EC6BE2">
              <w:rPr>
                <w:color w:val="auto"/>
              </w:rPr>
              <w:t xml:space="preserve"> procedures and checked for correct operation and safety</w:t>
            </w:r>
          </w:p>
        </w:tc>
      </w:tr>
      <w:tr w:rsidR="001731EA" w:rsidRPr="00EC6BE2" w14:paraId="3E7077F9" w14:textId="77777777" w:rsidTr="00420C56">
        <w:tc>
          <w:tcPr>
            <w:tcW w:w="835" w:type="dxa"/>
            <w:vMerge w:val="restart"/>
          </w:tcPr>
          <w:p w14:paraId="52CAC243" w14:textId="77777777" w:rsidR="001731EA" w:rsidRPr="00EC6BE2" w:rsidRDefault="001731EA" w:rsidP="00B014B0">
            <w:pPr>
              <w:pStyle w:val="VRQACourseTemplateTableText"/>
              <w:rPr>
                <w:color w:val="auto"/>
              </w:rPr>
            </w:pPr>
            <w:r w:rsidRPr="00EC6BE2">
              <w:rPr>
                <w:color w:val="auto"/>
              </w:rPr>
              <w:t>2</w:t>
            </w:r>
          </w:p>
        </w:tc>
        <w:tc>
          <w:tcPr>
            <w:tcW w:w="3616" w:type="dxa"/>
            <w:vMerge w:val="restart"/>
          </w:tcPr>
          <w:p w14:paraId="478B6034" w14:textId="77777777" w:rsidR="001731EA" w:rsidRPr="00EC6BE2" w:rsidRDefault="001731EA" w:rsidP="00B014B0">
            <w:pPr>
              <w:pStyle w:val="VRQACourseTemplateTableText"/>
              <w:rPr>
                <w:color w:val="auto"/>
              </w:rPr>
            </w:pPr>
            <w:r w:rsidRPr="00EC6BE2">
              <w:rPr>
                <w:color w:val="auto"/>
              </w:rPr>
              <w:t>Write/modify CNC machine program and operation sheet</w:t>
            </w:r>
          </w:p>
        </w:tc>
        <w:tc>
          <w:tcPr>
            <w:tcW w:w="848" w:type="dxa"/>
          </w:tcPr>
          <w:p w14:paraId="48F678E4" w14:textId="77777777" w:rsidR="001731EA" w:rsidRPr="00EC6BE2" w:rsidRDefault="001731EA" w:rsidP="00B014B0">
            <w:pPr>
              <w:pStyle w:val="VRQACourseTemplateTableText"/>
              <w:rPr>
                <w:color w:val="auto"/>
              </w:rPr>
            </w:pPr>
            <w:r w:rsidRPr="00EC6BE2">
              <w:rPr>
                <w:color w:val="auto"/>
              </w:rPr>
              <w:t>2.1</w:t>
            </w:r>
          </w:p>
        </w:tc>
        <w:tc>
          <w:tcPr>
            <w:tcW w:w="4907" w:type="dxa"/>
          </w:tcPr>
          <w:p w14:paraId="3288A00A" w14:textId="77777777" w:rsidR="001731EA" w:rsidRPr="00EC6BE2" w:rsidRDefault="001731EA" w:rsidP="00B014B0">
            <w:pPr>
              <w:pStyle w:val="VRQACourseTemplateTableText"/>
              <w:rPr>
                <w:color w:val="auto"/>
              </w:rPr>
            </w:pPr>
            <w:r w:rsidRPr="00EC6BE2">
              <w:rPr>
                <w:color w:val="auto"/>
              </w:rPr>
              <w:t>Machine function and tool path is defined by referencing engineering drawings</w:t>
            </w:r>
          </w:p>
        </w:tc>
      </w:tr>
      <w:tr w:rsidR="001731EA" w:rsidRPr="00EC6BE2" w14:paraId="150B822E" w14:textId="77777777" w:rsidTr="00420C56">
        <w:tc>
          <w:tcPr>
            <w:tcW w:w="835" w:type="dxa"/>
            <w:vMerge/>
          </w:tcPr>
          <w:p w14:paraId="7BB76B36" w14:textId="77777777" w:rsidR="001731EA" w:rsidRPr="00EC6BE2" w:rsidRDefault="001731EA" w:rsidP="00B014B0">
            <w:pPr>
              <w:pStyle w:val="VRQACourseTemplateTableText"/>
              <w:rPr>
                <w:color w:val="auto"/>
              </w:rPr>
            </w:pPr>
          </w:p>
        </w:tc>
        <w:tc>
          <w:tcPr>
            <w:tcW w:w="3616" w:type="dxa"/>
            <w:vMerge/>
          </w:tcPr>
          <w:p w14:paraId="4698FC10" w14:textId="77777777" w:rsidR="001731EA" w:rsidRPr="00EC6BE2" w:rsidRDefault="001731EA" w:rsidP="00B014B0">
            <w:pPr>
              <w:pStyle w:val="VRQACourseTemplateTableText"/>
              <w:rPr>
                <w:color w:val="auto"/>
              </w:rPr>
            </w:pPr>
          </w:p>
        </w:tc>
        <w:tc>
          <w:tcPr>
            <w:tcW w:w="848" w:type="dxa"/>
          </w:tcPr>
          <w:p w14:paraId="760ADEFB" w14:textId="77777777" w:rsidR="001731EA" w:rsidRPr="00EC6BE2" w:rsidRDefault="001731EA" w:rsidP="00B014B0">
            <w:pPr>
              <w:pStyle w:val="VRQACourseTemplateTableText"/>
              <w:rPr>
                <w:color w:val="auto"/>
              </w:rPr>
            </w:pPr>
            <w:r w:rsidRPr="00EC6BE2">
              <w:rPr>
                <w:color w:val="auto"/>
              </w:rPr>
              <w:t>2.2</w:t>
            </w:r>
          </w:p>
        </w:tc>
        <w:tc>
          <w:tcPr>
            <w:tcW w:w="4907" w:type="dxa"/>
          </w:tcPr>
          <w:p w14:paraId="1A1935FA" w14:textId="77777777" w:rsidR="001731EA" w:rsidRPr="00EC6BE2" w:rsidRDefault="001731EA" w:rsidP="00B014B0">
            <w:pPr>
              <w:pStyle w:val="VRQACourseTemplateTableText"/>
              <w:rPr>
                <w:color w:val="auto"/>
              </w:rPr>
            </w:pPr>
            <w:r w:rsidRPr="00EC6BE2">
              <w:rPr>
                <w:color w:val="auto"/>
              </w:rPr>
              <w:t>Coordinates for tool path and machine function are calculated</w:t>
            </w:r>
          </w:p>
        </w:tc>
      </w:tr>
      <w:tr w:rsidR="001731EA" w:rsidRPr="00EC6BE2" w14:paraId="5A58584A" w14:textId="77777777" w:rsidTr="00420C56">
        <w:tc>
          <w:tcPr>
            <w:tcW w:w="835" w:type="dxa"/>
            <w:vMerge/>
          </w:tcPr>
          <w:p w14:paraId="758DD03C" w14:textId="77777777" w:rsidR="001731EA" w:rsidRPr="00EC6BE2" w:rsidRDefault="001731EA" w:rsidP="00B014B0">
            <w:pPr>
              <w:pStyle w:val="VRQACourseTemplateTableText"/>
              <w:rPr>
                <w:color w:val="auto"/>
              </w:rPr>
            </w:pPr>
          </w:p>
        </w:tc>
        <w:tc>
          <w:tcPr>
            <w:tcW w:w="3616" w:type="dxa"/>
            <w:vMerge/>
          </w:tcPr>
          <w:p w14:paraId="5C7A9078" w14:textId="77777777" w:rsidR="001731EA" w:rsidRPr="00EC6BE2" w:rsidRDefault="001731EA" w:rsidP="00B014B0">
            <w:pPr>
              <w:pStyle w:val="VRQACourseTemplateTableText"/>
              <w:rPr>
                <w:color w:val="auto"/>
              </w:rPr>
            </w:pPr>
          </w:p>
        </w:tc>
        <w:tc>
          <w:tcPr>
            <w:tcW w:w="848" w:type="dxa"/>
          </w:tcPr>
          <w:p w14:paraId="65054367" w14:textId="77777777" w:rsidR="001731EA" w:rsidRPr="00EC6BE2" w:rsidRDefault="001731EA" w:rsidP="00B014B0">
            <w:pPr>
              <w:pStyle w:val="VRQACourseTemplateTableText"/>
              <w:rPr>
                <w:color w:val="auto"/>
              </w:rPr>
            </w:pPr>
            <w:r w:rsidRPr="00EC6BE2">
              <w:rPr>
                <w:color w:val="auto"/>
              </w:rPr>
              <w:t>2.3</w:t>
            </w:r>
          </w:p>
        </w:tc>
        <w:tc>
          <w:tcPr>
            <w:tcW w:w="4907" w:type="dxa"/>
          </w:tcPr>
          <w:p w14:paraId="15F7B145" w14:textId="7846D3F0" w:rsidR="001731EA" w:rsidRPr="00EC6BE2" w:rsidRDefault="001731EA" w:rsidP="00B014B0">
            <w:pPr>
              <w:pStyle w:val="VRQACourseTemplateTableText"/>
              <w:rPr>
                <w:color w:val="auto"/>
              </w:rPr>
            </w:pPr>
            <w:r w:rsidRPr="00EC6BE2">
              <w:rPr>
                <w:color w:val="auto"/>
              </w:rPr>
              <w:t xml:space="preserve">CNC program is written and/or modified using EIA-274-D coding standard and according to enterprise </w:t>
            </w:r>
            <w:r>
              <w:rPr>
                <w:color w:val="auto"/>
              </w:rPr>
              <w:t>workplace</w:t>
            </w:r>
            <w:r w:rsidRPr="00EC6BE2">
              <w:rPr>
                <w:color w:val="auto"/>
              </w:rPr>
              <w:t xml:space="preserve"> procedures</w:t>
            </w:r>
          </w:p>
        </w:tc>
      </w:tr>
      <w:tr w:rsidR="001731EA" w:rsidRPr="00EC6BE2" w14:paraId="00E7B1D5" w14:textId="77777777" w:rsidTr="00420C56">
        <w:tc>
          <w:tcPr>
            <w:tcW w:w="835" w:type="dxa"/>
            <w:vMerge/>
          </w:tcPr>
          <w:p w14:paraId="0A3FFFE1" w14:textId="77777777" w:rsidR="001731EA" w:rsidRPr="00EC6BE2" w:rsidRDefault="001731EA" w:rsidP="00B014B0">
            <w:pPr>
              <w:pStyle w:val="VRQACourseTemplateTableText"/>
              <w:rPr>
                <w:color w:val="auto"/>
              </w:rPr>
            </w:pPr>
          </w:p>
        </w:tc>
        <w:tc>
          <w:tcPr>
            <w:tcW w:w="3616" w:type="dxa"/>
            <w:vMerge/>
          </w:tcPr>
          <w:p w14:paraId="54480AEB" w14:textId="77777777" w:rsidR="001731EA" w:rsidRPr="00EC6BE2" w:rsidRDefault="001731EA" w:rsidP="00B014B0">
            <w:pPr>
              <w:pStyle w:val="VRQACourseTemplateTableText"/>
              <w:rPr>
                <w:color w:val="auto"/>
              </w:rPr>
            </w:pPr>
          </w:p>
        </w:tc>
        <w:tc>
          <w:tcPr>
            <w:tcW w:w="848" w:type="dxa"/>
          </w:tcPr>
          <w:p w14:paraId="6AD7AB57" w14:textId="77777777" w:rsidR="001731EA" w:rsidRPr="00EC6BE2" w:rsidRDefault="001731EA" w:rsidP="00B014B0">
            <w:pPr>
              <w:pStyle w:val="VRQACourseTemplateTableText"/>
              <w:rPr>
                <w:color w:val="auto"/>
              </w:rPr>
            </w:pPr>
            <w:r w:rsidRPr="00EC6BE2">
              <w:rPr>
                <w:color w:val="auto"/>
              </w:rPr>
              <w:t>2.4</w:t>
            </w:r>
          </w:p>
        </w:tc>
        <w:tc>
          <w:tcPr>
            <w:tcW w:w="4907" w:type="dxa"/>
          </w:tcPr>
          <w:p w14:paraId="6ED51DDE" w14:textId="12F49385" w:rsidR="001731EA" w:rsidRPr="00EC6BE2" w:rsidRDefault="001731EA" w:rsidP="00B014B0">
            <w:pPr>
              <w:pStyle w:val="VRQACourseTemplateTableText"/>
              <w:rPr>
                <w:color w:val="auto"/>
              </w:rPr>
            </w:pPr>
            <w:r w:rsidRPr="00EC6BE2">
              <w:rPr>
                <w:color w:val="auto"/>
              </w:rPr>
              <w:t xml:space="preserve">Operations sheets are produced in accordance with enterprise </w:t>
            </w:r>
            <w:r>
              <w:rPr>
                <w:color w:val="auto"/>
              </w:rPr>
              <w:t>workplace</w:t>
            </w:r>
            <w:r w:rsidRPr="00EC6BE2">
              <w:rPr>
                <w:color w:val="auto"/>
              </w:rPr>
              <w:t xml:space="preserve"> procedures</w:t>
            </w:r>
          </w:p>
        </w:tc>
      </w:tr>
      <w:tr w:rsidR="001731EA" w:rsidRPr="00EC6BE2" w14:paraId="5C9E0188" w14:textId="77777777" w:rsidTr="00420C56">
        <w:tc>
          <w:tcPr>
            <w:tcW w:w="835" w:type="dxa"/>
            <w:vMerge/>
          </w:tcPr>
          <w:p w14:paraId="539DE64F" w14:textId="77777777" w:rsidR="001731EA" w:rsidRPr="00EC6BE2" w:rsidRDefault="001731EA" w:rsidP="00B014B0">
            <w:pPr>
              <w:pStyle w:val="VRQACourseTemplateTableText"/>
              <w:rPr>
                <w:color w:val="auto"/>
              </w:rPr>
            </w:pPr>
          </w:p>
        </w:tc>
        <w:tc>
          <w:tcPr>
            <w:tcW w:w="3616" w:type="dxa"/>
            <w:vMerge/>
          </w:tcPr>
          <w:p w14:paraId="6B994BCD" w14:textId="77777777" w:rsidR="001731EA" w:rsidRPr="00EC6BE2" w:rsidRDefault="001731EA" w:rsidP="00B014B0">
            <w:pPr>
              <w:pStyle w:val="VRQACourseTemplateTableText"/>
              <w:rPr>
                <w:color w:val="auto"/>
              </w:rPr>
            </w:pPr>
          </w:p>
        </w:tc>
        <w:tc>
          <w:tcPr>
            <w:tcW w:w="848" w:type="dxa"/>
          </w:tcPr>
          <w:p w14:paraId="72FDDA60" w14:textId="77777777" w:rsidR="001731EA" w:rsidRPr="00EC6BE2" w:rsidRDefault="001731EA" w:rsidP="00B014B0">
            <w:pPr>
              <w:pStyle w:val="VRQACourseTemplateTableText"/>
              <w:rPr>
                <w:color w:val="auto"/>
              </w:rPr>
            </w:pPr>
            <w:r w:rsidRPr="00EC6BE2">
              <w:rPr>
                <w:color w:val="auto"/>
              </w:rPr>
              <w:t>2.5</w:t>
            </w:r>
          </w:p>
        </w:tc>
        <w:tc>
          <w:tcPr>
            <w:tcW w:w="4907" w:type="dxa"/>
          </w:tcPr>
          <w:p w14:paraId="0FAF8C17" w14:textId="77777777" w:rsidR="001731EA" w:rsidRPr="00EC6BE2" w:rsidRDefault="001731EA" w:rsidP="00B014B0">
            <w:pPr>
              <w:pStyle w:val="VRQACourseTemplateTableText"/>
              <w:rPr>
                <w:color w:val="auto"/>
              </w:rPr>
            </w:pPr>
            <w:r w:rsidRPr="00EC6BE2">
              <w:rPr>
                <w:color w:val="auto"/>
              </w:rPr>
              <w:t xml:space="preserve">Methods for dealing with unexpected situations are selected </w:t>
            </w:r>
            <w:proofErr w:type="gramStart"/>
            <w:r w:rsidRPr="00EC6BE2">
              <w:rPr>
                <w:color w:val="auto"/>
              </w:rPr>
              <w:t>on the basis of</w:t>
            </w:r>
            <w:proofErr w:type="gramEnd"/>
            <w:r w:rsidRPr="00EC6BE2">
              <w:rPr>
                <w:color w:val="auto"/>
              </w:rPr>
              <w:t xml:space="preserve"> safety and specified work outcomes</w:t>
            </w:r>
          </w:p>
        </w:tc>
      </w:tr>
      <w:tr w:rsidR="001731EA" w:rsidRPr="00EC6BE2" w14:paraId="57291E90" w14:textId="77777777" w:rsidTr="00420C56">
        <w:tc>
          <w:tcPr>
            <w:tcW w:w="835" w:type="dxa"/>
            <w:vMerge w:val="restart"/>
          </w:tcPr>
          <w:p w14:paraId="34AD9A92" w14:textId="77777777" w:rsidR="001731EA" w:rsidRPr="00EC6BE2" w:rsidRDefault="001731EA" w:rsidP="00B014B0">
            <w:pPr>
              <w:pStyle w:val="VRQACourseTemplateTableText"/>
              <w:rPr>
                <w:color w:val="auto"/>
              </w:rPr>
            </w:pPr>
            <w:r w:rsidRPr="00EC6BE2">
              <w:rPr>
                <w:color w:val="auto"/>
              </w:rPr>
              <w:t>3</w:t>
            </w:r>
          </w:p>
        </w:tc>
        <w:tc>
          <w:tcPr>
            <w:tcW w:w="3616" w:type="dxa"/>
            <w:vMerge w:val="restart"/>
          </w:tcPr>
          <w:p w14:paraId="030F968E" w14:textId="77777777" w:rsidR="001731EA" w:rsidRPr="00EC6BE2" w:rsidRDefault="001731EA" w:rsidP="00B014B0">
            <w:pPr>
              <w:pStyle w:val="VRQACourseTemplateTableText"/>
              <w:rPr>
                <w:color w:val="auto"/>
              </w:rPr>
            </w:pPr>
            <w:r w:rsidRPr="00EC6BE2">
              <w:rPr>
                <w:color w:val="auto"/>
              </w:rPr>
              <w:t>Verify CNC program</w:t>
            </w:r>
          </w:p>
        </w:tc>
        <w:tc>
          <w:tcPr>
            <w:tcW w:w="848" w:type="dxa"/>
          </w:tcPr>
          <w:p w14:paraId="080F6BF4" w14:textId="77777777" w:rsidR="001731EA" w:rsidRPr="00EC6BE2" w:rsidRDefault="001731EA" w:rsidP="00B014B0">
            <w:pPr>
              <w:pStyle w:val="VRQACourseTemplateTableText"/>
              <w:rPr>
                <w:color w:val="auto"/>
              </w:rPr>
            </w:pPr>
            <w:r w:rsidRPr="00EC6BE2">
              <w:rPr>
                <w:color w:val="auto"/>
              </w:rPr>
              <w:t>3.1</w:t>
            </w:r>
          </w:p>
        </w:tc>
        <w:tc>
          <w:tcPr>
            <w:tcW w:w="4907" w:type="dxa"/>
          </w:tcPr>
          <w:p w14:paraId="52AD231E" w14:textId="77777777" w:rsidR="001731EA" w:rsidRPr="00EC6BE2" w:rsidRDefault="001731EA" w:rsidP="00B014B0">
            <w:pPr>
              <w:pStyle w:val="VRQACourseTemplateTableText"/>
              <w:rPr>
                <w:color w:val="auto"/>
              </w:rPr>
            </w:pPr>
            <w:r w:rsidRPr="00EC6BE2">
              <w:rPr>
                <w:color w:val="auto"/>
              </w:rPr>
              <w:t>Program is tested and verified by operating machine in manual mode</w:t>
            </w:r>
          </w:p>
        </w:tc>
      </w:tr>
      <w:tr w:rsidR="001731EA" w:rsidRPr="00EC6BE2" w14:paraId="18F2F954" w14:textId="77777777" w:rsidTr="00420C56">
        <w:tc>
          <w:tcPr>
            <w:tcW w:w="835" w:type="dxa"/>
            <w:vMerge/>
          </w:tcPr>
          <w:p w14:paraId="5F8661B6" w14:textId="77777777" w:rsidR="001731EA" w:rsidRPr="00EC6BE2" w:rsidRDefault="001731EA" w:rsidP="00B014B0">
            <w:pPr>
              <w:pStyle w:val="VRQACourseTemplateTableText"/>
              <w:rPr>
                <w:color w:val="auto"/>
              </w:rPr>
            </w:pPr>
          </w:p>
        </w:tc>
        <w:tc>
          <w:tcPr>
            <w:tcW w:w="3616" w:type="dxa"/>
            <w:vMerge/>
          </w:tcPr>
          <w:p w14:paraId="415F766F" w14:textId="77777777" w:rsidR="001731EA" w:rsidRPr="00EC6BE2" w:rsidRDefault="001731EA" w:rsidP="00B014B0">
            <w:pPr>
              <w:pStyle w:val="VRQACourseTemplateTableText"/>
              <w:rPr>
                <w:color w:val="auto"/>
              </w:rPr>
            </w:pPr>
          </w:p>
        </w:tc>
        <w:tc>
          <w:tcPr>
            <w:tcW w:w="848" w:type="dxa"/>
          </w:tcPr>
          <w:p w14:paraId="064F48B5" w14:textId="77777777" w:rsidR="001731EA" w:rsidRPr="00EC6BE2" w:rsidRDefault="001731EA" w:rsidP="00B014B0">
            <w:pPr>
              <w:pStyle w:val="VRQACourseTemplateTableText"/>
              <w:rPr>
                <w:color w:val="auto"/>
              </w:rPr>
            </w:pPr>
            <w:r w:rsidRPr="00EC6BE2">
              <w:rPr>
                <w:color w:val="auto"/>
              </w:rPr>
              <w:t>3.2</w:t>
            </w:r>
          </w:p>
        </w:tc>
        <w:tc>
          <w:tcPr>
            <w:tcW w:w="4907" w:type="dxa"/>
          </w:tcPr>
          <w:p w14:paraId="2AA50D10" w14:textId="77777777" w:rsidR="001731EA" w:rsidRPr="00EC6BE2" w:rsidRDefault="001731EA" w:rsidP="00B014B0">
            <w:pPr>
              <w:pStyle w:val="VRQACourseTemplateTableText"/>
              <w:rPr>
                <w:color w:val="auto"/>
              </w:rPr>
            </w:pPr>
            <w:r w:rsidRPr="00EC6BE2">
              <w:rPr>
                <w:color w:val="auto"/>
              </w:rPr>
              <w:t>Corrective action is taken to eliminate any errors in the program and the program is manually revalidated</w:t>
            </w:r>
          </w:p>
        </w:tc>
      </w:tr>
      <w:tr w:rsidR="001731EA" w:rsidRPr="00EC6BE2" w14:paraId="590405A3" w14:textId="77777777" w:rsidTr="00420C56">
        <w:tc>
          <w:tcPr>
            <w:tcW w:w="835" w:type="dxa"/>
            <w:vMerge/>
          </w:tcPr>
          <w:p w14:paraId="3C53CF2D" w14:textId="77777777" w:rsidR="001731EA" w:rsidRPr="00EC6BE2" w:rsidRDefault="001731EA" w:rsidP="00B014B0">
            <w:pPr>
              <w:pStyle w:val="VRQACourseTemplateTableText"/>
              <w:rPr>
                <w:color w:val="auto"/>
              </w:rPr>
            </w:pPr>
          </w:p>
        </w:tc>
        <w:tc>
          <w:tcPr>
            <w:tcW w:w="3616" w:type="dxa"/>
            <w:vMerge/>
          </w:tcPr>
          <w:p w14:paraId="763FCC02" w14:textId="77777777" w:rsidR="001731EA" w:rsidRPr="00EC6BE2" w:rsidRDefault="001731EA" w:rsidP="00B014B0">
            <w:pPr>
              <w:pStyle w:val="VRQACourseTemplateTableText"/>
              <w:rPr>
                <w:color w:val="auto"/>
              </w:rPr>
            </w:pPr>
          </w:p>
        </w:tc>
        <w:tc>
          <w:tcPr>
            <w:tcW w:w="848" w:type="dxa"/>
          </w:tcPr>
          <w:p w14:paraId="088260B1" w14:textId="77777777" w:rsidR="001731EA" w:rsidRPr="00EC6BE2" w:rsidRDefault="001731EA" w:rsidP="00B014B0">
            <w:pPr>
              <w:pStyle w:val="VRQACourseTemplateTableText"/>
              <w:rPr>
                <w:color w:val="auto"/>
              </w:rPr>
            </w:pPr>
            <w:r w:rsidRPr="00EC6BE2">
              <w:rPr>
                <w:color w:val="auto"/>
              </w:rPr>
              <w:t>3.3</w:t>
            </w:r>
          </w:p>
        </w:tc>
        <w:tc>
          <w:tcPr>
            <w:tcW w:w="4907" w:type="dxa"/>
          </w:tcPr>
          <w:p w14:paraId="0CC41270" w14:textId="5474E52F" w:rsidR="001731EA" w:rsidRPr="00EC6BE2" w:rsidRDefault="001731EA" w:rsidP="00B014B0">
            <w:pPr>
              <w:pStyle w:val="VRQACourseTemplateTableText"/>
              <w:rPr>
                <w:color w:val="auto"/>
              </w:rPr>
            </w:pPr>
            <w:r w:rsidRPr="00EC6BE2">
              <w:rPr>
                <w:color w:val="auto"/>
              </w:rPr>
              <w:t xml:space="preserve">Program is documented and stored according to enterprise </w:t>
            </w:r>
            <w:r>
              <w:rPr>
                <w:color w:val="auto"/>
              </w:rPr>
              <w:t>workplace</w:t>
            </w:r>
            <w:r w:rsidRPr="00EC6BE2">
              <w:rPr>
                <w:color w:val="auto"/>
              </w:rPr>
              <w:t xml:space="preserve"> procedures</w:t>
            </w:r>
          </w:p>
        </w:tc>
      </w:tr>
    </w:tbl>
    <w:p w14:paraId="25145698" w14:textId="77777777" w:rsidR="00A80257" w:rsidRDefault="00A80257"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A80257" w:rsidRPr="002222D5" w14:paraId="2A05A12C"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722517" w14:textId="77777777" w:rsidR="00A80257" w:rsidRPr="002222D5" w:rsidRDefault="00A80257" w:rsidP="00B014B0">
            <w:pPr>
              <w:pStyle w:val="VRQACourseTemplateTableWhiteHeadRightCol"/>
              <w:rPr>
                <w:color w:val="auto"/>
              </w:rPr>
            </w:pPr>
            <w:r w:rsidRPr="002222D5">
              <w:rPr>
                <w:color w:val="auto"/>
              </w:rPr>
              <w:t>Range of conditions</w:t>
            </w:r>
          </w:p>
        </w:tc>
      </w:tr>
      <w:tr w:rsidR="00A80257" w:rsidRPr="002222D5" w14:paraId="18735007" w14:textId="77777777" w:rsidTr="00420C56">
        <w:tc>
          <w:tcPr>
            <w:tcW w:w="10194" w:type="dxa"/>
          </w:tcPr>
          <w:p w14:paraId="3504E934" w14:textId="77777777" w:rsidR="00A80257" w:rsidRPr="002222D5" w:rsidRDefault="00A80257" w:rsidP="00B014B0">
            <w:pPr>
              <w:pStyle w:val="VRQACourseTemplateTableText"/>
              <w:rPr>
                <w:color w:val="auto"/>
              </w:rPr>
            </w:pPr>
            <w:r w:rsidRPr="002222D5">
              <w:rPr>
                <w:color w:val="auto"/>
              </w:rPr>
              <w:t>N/A</w:t>
            </w:r>
          </w:p>
        </w:tc>
      </w:tr>
    </w:tbl>
    <w:p w14:paraId="26A6855A" w14:textId="77777777" w:rsidR="00A80257" w:rsidRDefault="00A80257"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A80257" w:rsidRPr="002222D5" w14:paraId="5159E09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9D0873" w14:textId="77777777" w:rsidR="00A80257" w:rsidRPr="002222D5" w:rsidRDefault="00A80257" w:rsidP="00B014B0">
            <w:pPr>
              <w:pStyle w:val="VRQACourseTemplateTableWhiteHeadRightCol"/>
              <w:rPr>
                <w:color w:val="auto"/>
              </w:rPr>
            </w:pPr>
            <w:r w:rsidRPr="002222D5">
              <w:rPr>
                <w:color w:val="auto"/>
              </w:rPr>
              <w:t>Foundation Skills</w:t>
            </w:r>
          </w:p>
        </w:tc>
      </w:tr>
      <w:tr w:rsidR="00A80257" w:rsidRPr="002222D5" w14:paraId="2FEF6138" w14:textId="77777777" w:rsidTr="00420C56">
        <w:trPr>
          <w:trHeight w:val="363"/>
        </w:trPr>
        <w:tc>
          <w:tcPr>
            <w:tcW w:w="5000" w:type="pct"/>
            <w:gridSpan w:val="2"/>
          </w:tcPr>
          <w:p w14:paraId="402A403E" w14:textId="3D90465B" w:rsidR="00A80257" w:rsidRPr="002222D5" w:rsidRDefault="00A80257" w:rsidP="00B014B0">
            <w:pPr>
              <w:pStyle w:val="VRQACourseTemplateTableWhiteHeadRightCol"/>
              <w:rPr>
                <w:b w:val="0"/>
                <w:bCs/>
                <w:color w:val="auto"/>
              </w:rPr>
            </w:pPr>
            <w:r w:rsidRPr="002222D5">
              <w:rPr>
                <w:b w:val="0"/>
                <w:bCs/>
                <w:color w:val="auto"/>
              </w:rPr>
              <w:t xml:space="preserve">This section describes </w:t>
            </w:r>
            <w:r w:rsidR="00EF3FEF">
              <w:rPr>
                <w:b w:val="0"/>
                <w:bCs/>
                <w:color w:val="auto"/>
              </w:rPr>
              <w:t>foundation skills</w:t>
            </w:r>
            <w:r w:rsidRPr="002222D5">
              <w:rPr>
                <w:b w:val="0"/>
                <w:bCs/>
                <w:color w:val="auto"/>
              </w:rPr>
              <w:t xml:space="preserve"> that are essential to performance and not explicit in the performance criteria.</w:t>
            </w:r>
          </w:p>
        </w:tc>
      </w:tr>
      <w:tr w:rsidR="00A80257" w:rsidRPr="002222D5" w14:paraId="3C73F900" w14:textId="77777777" w:rsidTr="00420C56">
        <w:trPr>
          <w:trHeight w:val="263"/>
        </w:trPr>
        <w:tc>
          <w:tcPr>
            <w:tcW w:w="2072" w:type="pct"/>
          </w:tcPr>
          <w:p w14:paraId="0D716887" w14:textId="77777777" w:rsidR="00A80257" w:rsidRPr="002222D5" w:rsidRDefault="00A80257" w:rsidP="00B014B0">
            <w:pPr>
              <w:pStyle w:val="VRQACourseTemplateLeftHandColumnBlue"/>
              <w:rPr>
                <w:color w:val="auto"/>
              </w:rPr>
            </w:pPr>
            <w:bookmarkStart w:id="226" w:name="_Toc200655873"/>
            <w:r w:rsidRPr="002222D5">
              <w:rPr>
                <w:color w:val="auto"/>
              </w:rPr>
              <w:t>Skill</w:t>
            </w:r>
            <w:bookmarkEnd w:id="226"/>
          </w:p>
        </w:tc>
        <w:tc>
          <w:tcPr>
            <w:tcW w:w="2928" w:type="pct"/>
          </w:tcPr>
          <w:p w14:paraId="52C3CBF3" w14:textId="77777777" w:rsidR="00A80257" w:rsidRPr="002222D5" w:rsidRDefault="00A80257" w:rsidP="00B014B0">
            <w:pPr>
              <w:pStyle w:val="VRQACourseTemplateLeftHandColumnBlue"/>
              <w:rPr>
                <w:color w:val="auto"/>
              </w:rPr>
            </w:pPr>
            <w:bookmarkStart w:id="227" w:name="_Toc200655874"/>
            <w:r w:rsidRPr="002222D5">
              <w:rPr>
                <w:color w:val="auto"/>
              </w:rPr>
              <w:t>Description</w:t>
            </w:r>
            <w:bookmarkEnd w:id="227"/>
          </w:p>
        </w:tc>
      </w:tr>
      <w:tr w:rsidR="00A80257" w:rsidRPr="002222D5" w14:paraId="635C6FD0" w14:textId="77777777" w:rsidTr="00420C56">
        <w:trPr>
          <w:trHeight w:val="340"/>
        </w:trPr>
        <w:tc>
          <w:tcPr>
            <w:tcW w:w="2072" w:type="pct"/>
          </w:tcPr>
          <w:p w14:paraId="48245907" w14:textId="77777777" w:rsidR="00A80257" w:rsidRPr="002222D5" w:rsidRDefault="00A80257" w:rsidP="00B014B0">
            <w:pPr>
              <w:pStyle w:val="VRQACourseTemplateTableText"/>
              <w:rPr>
                <w:color w:val="auto"/>
              </w:rPr>
            </w:pPr>
            <w:r w:rsidRPr="002222D5">
              <w:rPr>
                <w:color w:val="auto"/>
              </w:rPr>
              <w:t>Reading skills to:</w:t>
            </w:r>
          </w:p>
        </w:tc>
        <w:tc>
          <w:tcPr>
            <w:tcW w:w="2928" w:type="pct"/>
          </w:tcPr>
          <w:p w14:paraId="35784E31" w14:textId="77777777" w:rsidR="00A80257" w:rsidRPr="002222D5" w:rsidRDefault="00A80257" w:rsidP="007C4616">
            <w:pPr>
              <w:pStyle w:val="VRQACourseTemplateTableText"/>
              <w:numPr>
                <w:ilvl w:val="0"/>
                <w:numId w:val="565"/>
              </w:numPr>
              <w:rPr>
                <w:color w:val="auto"/>
              </w:rPr>
            </w:pPr>
            <w:r w:rsidRPr="002222D5">
              <w:rPr>
                <w:color w:val="auto"/>
              </w:rPr>
              <w:t>Interpret documentation, specifications and drawings</w:t>
            </w:r>
          </w:p>
        </w:tc>
      </w:tr>
      <w:tr w:rsidR="00A80257" w:rsidRPr="002222D5" w14:paraId="2851E03D" w14:textId="77777777" w:rsidTr="00420C56">
        <w:trPr>
          <w:trHeight w:val="340"/>
        </w:trPr>
        <w:tc>
          <w:tcPr>
            <w:tcW w:w="2072" w:type="pct"/>
          </w:tcPr>
          <w:p w14:paraId="4B265084" w14:textId="77777777" w:rsidR="00A80257" w:rsidRPr="002222D5" w:rsidRDefault="00A80257" w:rsidP="00B014B0">
            <w:pPr>
              <w:pStyle w:val="VRQACourseTemplateTableText"/>
              <w:rPr>
                <w:color w:val="auto"/>
              </w:rPr>
            </w:pPr>
            <w:r w:rsidRPr="002222D5">
              <w:rPr>
                <w:color w:val="auto"/>
              </w:rPr>
              <w:lastRenderedPageBreak/>
              <w:t xml:space="preserve">Planning and </w:t>
            </w:r>
            <w:proofErr w:type="spellStart"/>
            <w:r w:rsidRPr="002222D5">
              <w:rPr>
                <w:color w:val="auto"/>
              </w:rPr>
              <w:t>organising</w:t>
            </w:r>
            <w:proofErr w:type="spellEnd"/>
            <w:r w:rsidRPr="002222D5">
              <w:rPr>
                <w:color w:val="auto"/>
              </w:rPr>
              <w:t xml:space="preserve"> skills to:</w:t>
            </w:r>
          </w:p>
        </w:tc>
        <w:tc>
          <w:tcPr>
            <w:tcW w:w="2928" w:type="pct"/>
          </w:tcPr>
          <w:p w14:paraId="45CEC46A" w14:textId="77777777" w:rsidR="00A80257" w:rsidRPr="002222D5" w:rsidRDefault="00A80257" w:rsidP="007C4616">
            <w:pPr>
              <w:pStyle w:val="VRQACourseTemplateTableText"/>
              <w:numPr>
                <w:ilvl w:val="0"/>
                <w:numId w:val="565"/>
              </w:numPr>
              <w:rPr>
                <w:color w:val="auto"/>
              </w:rPr>
            </w:pPr>
            <w:r w:rsidRPr="002222D5">
              <w:rPr>
                <w:color w:val="auto"/>
              </w:rPr>
              <w:t>plan and schedule required operations</w:t>
            </w:r>
          </w:p>
        </w:tc>
      </w:tr>
    </w:tbl>
    <w:p w14:paraId="518C69B5" w14:textId="77777777" w:rsidR="00A80257" w:rsidRDefault="00A80257"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26"/>
        <w:gridCol w:w="3332"/>
      </w:tblGrid>
      <w:tr w:rsidR="00A80257" w:rsidRPr="002222D5" w14:paraId="3BBFE0F4"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776012D8" w14:textId="77777777" w:rsidR="00A80257" w:rsidRPr="002222D5" w:rsidRDefault="00A80257" w:rsidP="00B014B0">
            <w:pPr>
              <w:pStyle w:val="VRQACourseTemplateTableWhiteHeadRightCol"/>
              <w:rPr>
                <w:color w:val="auto"/>
              </w:rPr>
            </w:pPr>
            <w:r w:rsidRPr="002222D5">
              <w:rPr>
                <w:color w:val="auto"/>
              </w:rPr>
              <w:t>Unit mapping</w:t>
            </w:r>
          </w:p>
        </w:tc>
      </w:tr>
      <w:tr w:rsidR="00A80257" w:rsidRPr="002222D5" w14:paraId="282FA44F" w14:textId="77777777" w:rsidTr="003060E3">
        <w:tc>
          <w:tcPr>
            <w:tcW w:w="3330" w:type="dxa"/>
          </w:tcPr>
          <w:p w14:paraId="4B25CD7A" w14:textId="77777777" w:rsidR="00A80257" w:rsidRPr="003F20E4" w:rsidRDefault="00A80257" w:rsidP="00B014B0">
            <w:pPr>
              <w:pStyle w:val="VRQACourseTemplateTableText"/>
              <w:rPr>
                <w:b/>
                <w:bCs/>
                <w:color w:val="auto"/>
              </w:rPr>
            </w:pPr>
            <w:r w:rsidRPr="003F20E4">
              <w:rPr>
                <w:b/>
                <w:bCs/>
                <w:color w:val="auto"/>
              </w:rPr>
              <w:t>Code and title</w:t>
            </w:r>
          </w:p>
          <w:p w14:paraId="04489D30" w14:textId="77777777" w:rsidR="00A80257" w:rsidRPr="003F20E4" w:rsidRDefault="00A80257" w:rsidP="00B014B0">
            <w:pPr>
              <w:pStyle w:val="VRQACourseTemplateTableText"/>
              <w:rPr>
                <w:b/>
                <w:bCs/>
                <w:color w:val="auto"/>
              </w:rPr>
            </w:pPr>
            <w:r w:rsidRPr="003F20E4">
              <w:rPr>
                <w:b/>
                <w:bCs/>
                <w:color w:val="auto"/>
              </w:rPr>
              <w:t>Current version</w:t>
            </w:r>
          </w:p>
        </w:tc>
        <w:tc>
          <w:tcPr>
            <w:tcW w:w="3326" w:type="dxa"/>
          </w:tcPr>
          <w:p w14:paraId="70C2E212" w14:textId="77777777" w:rsidR="00A80257" w:rsidRPr="003F20E4" w:rsidRDefault="00A80257" w:rsidP="00B014B0">
            <w:pPr>
              <w:pStyle w:val="VRQACourseTemplateTableText"/>
              <w:rPr>
                <w:b/>
                <w:bCs/>
                <w:color w:val="auto"/>
              </w:rPr>
            </w:pPr>
            <w:r w:rsidRPr="003F20E4">
              <w:rPr>
                <w:b/>
                <w:bCs/>
                <w:color w:val="auto"/>
              </w:rPr>
              <w:t>Code and Title</w:t>
            </w:r>
          </w:p>
          <w:p w14:paraId="7F67D01C" w14:textId="77777777" w:rsidR="00A80257" w:rsidRPr="003F20E4" w:rsidRDefault="00A80257" w:rsidP="00B014B0">
            <w:pPr>
              <w:pStyle w:val="VRQACourseTemplateTableText"/>
              <w:rPr>
                <w:b/>
                <w:bCs/>
                <w:color w:val="auto"/>
              </w:rPr>
            </w:pPr>
            <w:r w:rsidRPr="003F20E4">
              <w:rPr>
                <w:b/>
                <w:bCs/>
                <w:color w:val="auto"/>
              </w:rPr>
              <w:t>Previous version</w:t>
            </w:r>
          </w:p>
        </w:tc>
        <w:tc>
          <w:tcPr>
            <w:tcW w:w="3332" w:type="dxa"/>
          </w:tcPr>
          <w:p w14:paraId="5A9F3135" w14:textId="77777777" w:rsidR="00A80257" w:rsidRPr="003F20E4" w:rsidRDefault="00A80257" w:rsidP="00B014B0">
            <w:pPr>
              <w:pStyle w:val="VRQACourseTemplateTableText"/>
              <w:rPr>
                <w:b/>
                <w:bCs/>
                <w:color w:val="auto"/>
              </w:rPr>
            </w:pPr>
            <w:r w:rsidRPr="003F20E4">
              <w:rPr>
                <w:b/>
                <w:bCs/>
                <w:color w:val="auto"/>
              </w:rPr>
              <w:t>Comments</w:t>
            </w:r>
          </w:p>
        </w:tc>
      </w:tr>
      <w:tr w:rsidR="00A80257" w:rsidRPr="002222D5" w14:paraId="1CCA4371" w14:textId="77777777" w:rsidTr="003060E3">
        <w:tc>
          <w:tcPr>
            <w:tcW w:w="3330" w:type="dxa"/>
          </w:tcPr>
          <w:p w14:paraId="46BF2D4F" w14:textId="6A5543F0" w:rsidR="00A80257" w:rsidRPr="002222D5" w:rsidRDefault="00106269" w:rsidP="00B014B0">
            <w:pPr>
              <w:pStyle w:val="VRQACourseTemplateTableText"/>
              <w:rPr>
                <w:color w:val="auto"/>
              </w:rPr>
            </w:pPr>
            <w:r w:rsidRPr="00106269">
              <w:rPr>
                <w:rFonts w:cs="Arial"/>
                <w:color w:val="auto"/>
              </w:rPr>
              <w:t>VU23912</w:t>
            </w:r>
            <w:r w:rsidR="00A80257" w:rsidRPr="002222D5">
              <w:rPr>
                <w:rFonts w:cs="Arial"/>
                <w:color w:val="auto"/>
              </w:rPr>
              <w:t xml:space="preserve"> Write and modify basic CNC programs</w:t>
            </w:r>
          </w:p>
        </w:tc>
        <w:tc>
          <w:tcPr>
            <w:tcW w:w="3326" w:type="dxa"/>
          </w:tcPr>
          <w:p w14:paraId="2F3A1BE6" w14:textId="77777777" w:rsidR="00A80257" w:rsidRPr="002222D5" w:rsidRDefault="00A80257" w:rsidP="00B014B0">
            <w:pPr>
              <w:pStyle w:val="VRQACourseTemplateTableText"/>
              <w:rPr>
                <w:color w:val="auto"/>
              </w:rPr>
            </w:pPr>
            <w:r w:rsidRPr="002222D5">
              <w:rPr>
                <w:rFonts w:cs="Arial"/>
                <w:color w:val="auto"/>
              </w:rPr>
              <w:t>VU22505 Write and modify basic CNC programs</w:t>
            </w:r>
          </w:p>
        </w:tc>
        <w:tc>
          <w:tcPr>
            <w:tcW w:w="3332" w:type="dxa"/>
          </w:tcPr>
          <w:p w14:paraId="634D051E" w14:textId="77777777" w:rsidR="00A80257" w:rsidRPr="002222D5" w:rsidRDefault="00A80257" w:rsidP="00B014B0">
            <w:pPr>
              <w:pStyle w:val="VRQACourseTemplateTableText"/>
              <w:rPr>
                <w:color w:val="auto"/>
              </w:rPr>
            </w:pPr>
            <w:r w:rsidRPr="002222D5">
              <w:rPr>
                <w:rFonts w:cs="Arial"/>
                <w:color w:val="auto"/>
              </w:rPr>
              <w:t>Equivalent</w:t>
            </w:r>
          </w:p>
        </w:tc>
      </w:tr>
    </w:tbl>
    <w:p w14:paraId="60765B01" w14:textId="0A7EC0CC" w:rsidR="00AB66BC" w:rsidRDefault="00AB66BC" w:rsidP="006D1FB5"/>
    <w:p w14:paraId="3BB7170B" w14:textId="77777777" w:rsidR="00AB66BC" w:rsidRDefault="00AB66BC">
      <w:r>
        <w:br w:type="page"/>
      </w:r>
    </w:p>
    <w:p w14:paraId="1D62DBC4" w14:textId="77777777" w:rsidR="00A80257" w:rsidRDefault="00A80257"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A80257" w:rsidRPr="002222D5" w14:paraId="47DAF83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EA9174" w14:textId="77777777" w:rsidR="00A80257" w:rsidRPr="002222D5" w:rsidRDefault="00A80257" w:rsidP="00B014B0">
            <w:pPr>
              <w:pStyle w:val="VRQACourseTemplateTableWhiteHeadRightCol"/>
              <w:rPr>
                <w:color w:val="auto"/>
              </w:rPr>
            </w:pPr>
            <w:r w:rsidRPr="002222D5">
              <w:rPr>
                <w:color w:val="auto"/>
              </w:rPr>
              <w:t>Assessment Requirements</w:t>
            </w:r>
          </w:p>
        </w:tc>
      </w:tr>
      <w:tr w:rsidR="00A80257" w:rsidRPr="002222D5" w14:paraId="2BDC79AA" w14:textId="77777777" w:rsidTr="00420C56">
        <w:trPr>
          <w:trHeight w:val="561"/>
        </w:trPr>
        <w:tc>
          <w:tcPr>
            <w:tcW w:w="1134" w:type="pct"/>
          </w:tcPr>
          <w:p w14:paraId="36703C9A" w14:textId="77777777" w:rsidR="00A80257" w:rsidRPr="002222D5" w:rsidRDefault="00A80257" w:rsidP="00B014B0">
            <w:pPr>
              <w:pStyle w:val="VRQACourseTemplateLeftHandColumnBlueNoHanging"/>
              <w:rPr>
                <w:color w:val="auto"/>
              </w:rPr>
            </w:pPr>
            <w:bookmarkStart w:id="228" w:name="_Toc200655875"/>
            <w:r w:rsidRPr="002222D5">
              <w:rPr>
                <w:color w:val="auto"/>
              </w:rPr>
              <w:t>Title</w:t>
            </w:r>
            <w:bookmarkEnd w:id="228"/>
          </w:p>
        </w:tc>
        <w:tc>
          <w:tcPr>
            <w:tcW w:w="3866" w:type="pct"/>
          </w:tcPr>
          <w:p w14:paraId="0AD1C0C2" w14:textId="404170B2" w:rsidR="00A80257" w:rsidRPr="002222D5" w:rsidRDefault="00A80257" w:rsidP="00B014B0">
            <w:pPr>
              <w:pStyle w:val="VRQACourseTemplateTableText"/>
              <w:rPr>
                <w:bCs/>
                <w:color w:val="auto"/>
              </w:rPr>
            </w:pPr>
            <w:r w:rsidRPr="002222D5">
              <w:rPr>
                <w:rFonts w:eastAsia="Times New Roman" w:cs="Arial"/>
                <w:color w:val="auto"/>
                <w:lang w:val="en-GB" w:eastAsia="en-GB"/>
              </w:rPr>
              <w:t xml:space="preserve">Assessment Requirements for </w:t>
            </w:r>
            <w:r w:rsidR="00106269" w:rsidRPr="00106269">
              <w:rPr>
                <w:rFonts w:eastAsia="Times New Roman" w:cs="Arial"/>
                <w:bCs/>
                <w:color w:val="auto"/>
                <w:lang w:val="en-GB" w:eastAsia="en-GB"/>
              </w:rPr>
              <w:t>VU23912</w:t>
            </w:r>
            <w:r w:rsidRPr="003060E3">
              <w:rPr>
                <w:rFonts w:eastAsia="Times New Roman" w:cs="Arial"/>
                <w:bCs/>
                <w:color w:val="auto"/>
                <w:lang w:val="en-GB" w:eastAsia="en-GB"/>
              </w:rPr>
              <w:t xml:space="preserve"> - Write and modify basic CNC programs</w:t>
            </w:r>
          </w:p>
        </w:tc>
      </w:tr>
      <w:tr w:rsidR="00A80257" w:rsidRPr="002222D5" w14:paraId="09384B3E" w14:textId="77777777" w:rsidTr="00420C56">
        <w:trPr>
          <w:trHeight w:val="561"/>
        </w:trPr>
        <w:tc>
          <w:tcPr>
            <w:tcW w:w="1134" w:type="pct"/>
          </w:tcPr>
          <w:p w14:paraId="44344886" w14:textId="77777777" w:rsidR="00A80257" w:rsidRPr="002222D5" w:rsidRDefault="00A80257" w:rsidP="00B014B0">
            <w:pPr>
              <w:pStyle w:val="VRQACourseTemplateLeftHandColumnBlueNoHanging"/>
              <w:rPr>
                <w:color w:val="auto"/>
              </w:rPr>
            </w:pPr>
            <w:bookmarkStart w:id="229" w:name="_Toc200655876"/>
            <w:r w:rsidRPr="002222D5">
              <w:rPr>
                <w:color w:val="auto"/>
              </w:rPr>
              <w:t>Performance Evidence</w:t>
            </w:r>
            <w:bookmarkEnd w:id="229"/>
          </w:p>
        </w:tc>
        <w:tc>
          <w:tcPr>
            <w:tcW w:w="3866" w:type="pct"/>
          </w:tcPr>
          <w:p w14:paraId="24CF0763" w14:textId="77777777" w:rsidR="00A80257" w:rsidRPr="002222D5" w:rsidRDefault="00A80257" w:rsidP="00B014B0">
            <w:pPr>
              <w:pStyle w:val="VRQACourseTemplateTableText"/>
              <w:rPr>
                <w:color w:val="auto"/>
                <w:lang w:val="en-AU"/>
              </w:rPr>
            </w:pPr>
            <w:r w:rsidRPr="002222D5">
              <w:rPr>
                <w:color w:val="auto"/>
                <w:lang w:val="en-AU"/>
              </w:rPr>
              <w:t xml:space="preserve">The learner must be able to demonstrate competency in </w:t>
            </w:r>
            <w:proofErr w:type="gramStart"/>
            <w:r w:rsidRPr="002222D5">
              <w:rPr>
                <w:color w:val="auto"/>
                <w:lang w:val="en-AU"/>
              </w:rPr>
              <w:t>all of</w:t>
            </w:r>
            <w:proofErr w:type="gramEnd"/>
            <w:r w:rsidRPr="002222D5">
              <w:rPr>
                <w:color w:val="auto"/>
                <w:lang w:val="en-AU"/>
              </w:rPr>
              <w:t xml:space="preserve"> the elements, performance criteria and foundation skills in this unit including the ability to:</w:t>
            </w:r>
          </w:p>
          <w:p w14:paraId="355B181D" w14:textId="0860756C" w:rsidR="00A80257" w:rsidRPr="002222D5" w:rsidRDefault="00A80257" w:rsidP="007C4616">
            <w:pPr>
              <w:pStyle w:val="VRQACourseTemplateTableText"/>
              <w:numPr>
                <w:ilvl w:val="0"/>
                <w:numId w:val="65"/>
              </w:numPr>
              <w:rPr>
                <w:color w:val="auto"/>
                <w:lang w:val="en-AU"/>
              </w:rPr>
            </w:pPr>
            <w:r w:rsidRPr="002222D5">
              <w:rPr>
                <w:color w:val="auto"/>
                <w:lang w:val="en-AU"/>
              </w:rPr>
              <w:t>write</w:t>
            </w:r>
            <w:r w:rsidR="00960E67">
              <w:rPr>
                <w:color w:val="auto"/>
                <w:lang w:val="en-AU"/>
              </w:rPr>
              <w:t xml:space="preserve"> </w:t>
            </w:r>
            <w:r w:rsidR="00717AF6">
              <w:rPr>
                <w:color w:val="auto"/>
                <w:lang w:val="en-AU"/>
              </w:rPr>
              <w:t>and</w:t>
            </w:r>
            <w:r w:rsidRPr="002222D5">
              <w:rPr>
                <w:color w:val="auto"/>
                <w:lang w:val="en-AU"/>
              </w:rPr>
              <w:t xml:space="preserve"> modify two (2) CNC programs using EIA-274-D coding standard </w:t>
            </w:r>
          </w:p>
          <w:p w14:paraId="02B8DE64" w14:textId="77777777" w:rsidR="00A80257" w:rsidRPr="002222D5" w:rsidRDefault="00A80257" w:rsidP="007C4616">
            <w:pPr>
              <w:pStyle w:val="VRQACourseTemplateTableText"/>
              <w:numPr>
                <w:ilvl w:val="0"/>
                <w:numId w:val="65"/>
              </w:numPr>
              <w:rPr>
                <w:bCs/>
                <w:color w:val="auto"/>
                <w:lang w:val="en-AU"/>
              </w:rPr>
            </w:pPr>
            <w:r w:rsidRPr="002222D5">
              <w:rPr>
                <w:color w:val="auto"/>
                <w:lang w:val="en-AU"/>
              </w:rPr>
              <w:t xml:space="preserve">verify CNC programs for single spindle machines for straight and circular tool motion </w:t>
            </w:r>
            <w:r w:rsidRPr="002222D5">
              <w:rPr>
                <w:bCs/>
                <w:color w:val="auto"/>
                <w:lang w:val="en-AU"/>
              </w:rPr>
              <w:t>on each occasion.</w:t>
            </w:r>
          </w:p>
        </w:tc>
      </w:tr>
      <w:tr w:rsidR="00A80257" w:rsidRPr="002222D5" w14:paraId="50E87DBD" w14:textId="77777777" w:rsidTr="00420C56">
        <w:trPr>
          <w:trHeight w:val="561"/>
        </w:trPr>
        <w:tc>
          <w:tcPr>
            <w:tcW w:w="1134" w:type="pct"/>
          </w:tcPr>
          <w:p w14:paraId="4FAB43BF" w14:textId="77777777" w:rsidR="00A80257" w:rsidRPr="002222D5" w:rsidRDefault="00A80257" w:rsidP="00B014B0">
            <w:pPr>
              <w:pStyle w:val="VRQACourseTemplateLeftHandColumnBlueNoHanging"/>
              <w:rPr>
                <w:color w:val="auto"/>
              </w:rPr>
            </w:pPr>
            <w:bookmarkStart w:id="230" w:name="_Toc200655877"/>
            <w:r w:rsidRPr="002222D5">
              <w:rPr>
                <w:color w:val="auto"/>
              </w:rPr>
              <w:t>Knowledge Evidence</w:t>
            </w:r>
            <w:bookmarkEnd w:id="230"/>
          </w:p>
        </w:tc>
        <w:tc>
          <w:tcPr>
            <w:tcW w:w="3866" w:type="pct"/>
          </w:tcPr>
          <w:p w14:paraId="7852C606" w14:textId="77777777" w:rsidR="00A80257" w:rsidRPr="002222D5" w:rsidRDefault="00A80257" w:rsidP="00B014B0">
            <w:pPr>
              <w:autoSpaceDE w:val="0"/>
              <w:autoSpaceDN w:val="0"/>
              <w:adjustRightInd w:val="0"/>
              <w:spacing w:before="120" w:after="120"/>
              <w:rPr>
                <w:rFonts w:eastAsia="Times New Roman" w:cs="Arial"/>
                <w:sz w:val="22"/>
                <w:szCs w:val="22"/>
                <w:lang w:val="en-GB" w:eastAsia="en-GB"/>
              </w:rPr>
            </w:pPr>
            <w:r w:rsidRPr="002222D5">
              <w:rPr>
                <w:rFonts w:eastAsia="Times New Roman"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A83C852"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motions of various machines centres</w:t>
            </w:r>
          </w:p>
          <w:p w14:paraId="4CA8BA3F"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programmable functions</w:t>
            </w:r>
          </w:p>
          <w:p w14:paraId="7FFDCF29"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CNC process flow</w:t>
            </w:r>
          </w:p>
          <w:p w14:paraId="470154A6"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point of reference</w:t>
            </w:r>
          </w:p>
          <w:p w14:paraId="19194EC8"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program structures</w:t>
            </w:r>
          </w:p>
          <w:p w14:paraId="7AF00666"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program codes and languages</w:t>
            </w:r>
          </w:p>
          <w:p w14:paraId="65327CA6"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program formatting</w:t>
            </w:r>
          </w:p>
          <w:p w14:paraId="5CE4E769"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programming mistakes</w:t>
            </w:r>
          </w:p>
          <w:p w14:paraId="548E91B1"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linear and circular tool motion control</w:t>
            </w:r>
          </w:p>
          <w:p w14:paraId="7C781860"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offsets and compensation techniques</w:t>
            </w:r>
          </w:p>
          <w:p w14:paraId="264C1C5A" w14:textId="77777777" w:rsidR="00A80257" w:rsidRPr="002222D5" w:rsidRDefault="00A80257" w:rsidP="007C4616">
            <w:pPr>
              <w:pStyle w:val="VRQACourseTemplateTableText"/>
              <w:numPr>
                <w:ilvl w:val="0"/>
                <w:numId w:val="66"/>
              </w:numPr>
              <w:rPr>
                <w:color w:val="auto"/>
                <w:lang w:val="en"/>
              </w:rPr>
            </w:pPr>
            <w:r w:rsidRPr="002222D5">
              <w:rPr>
                <w:rFonts w:eastAsia="Times New Roman" w:cs="Arial"/>
                <w:color w:val="auto"/>
                <w:lang w:val="en-GB"/>
              </w:rPr>
              <w:t>tool length compensation.</w:t>
            </w:r>
          </w:p>
        </w:tc>
      </w:tr>
      <w:tr w:rsidR="00A80257" w:rsidRPr="002222D5" w14:paraId="02B27704" w14:textId="77777777" w:rsidTr="00420C56">
        <w:trPr>
          <w:trHeight w:val="561"/>
        </w:trPr>
        <w:tc>
          <w:tcPr>
            <w:tcW w:w="1134" w:type="pct"/>
          </w:tcPr>
          <w:p w14:paraId="022C9BB9" w14:textId="77777777" w:rsidR="00A80257" w:rsidRPr="002222D5" w:rsidRDefault="00A80257" w:rsidP="00B014B0">
            <w:pPr>
              <w:pStyle w:val="VRQACourseTemplateLeftHandColumnBlueNoHanging"/>
              <w:rPr>
                <w:color w:val="auto"/>
              </w:rPr>
            </w:pPr>
            <w:bookmarkStart w:id="231" w:name="_Toc200655878"/>
            <w:r w:rsidRPr="002222D5">
              <w:rPr>
                <w:color w:val="auto"/>
              </w:rPr>
              <w:t>Assessment Conditions</w:t>
            </w:r>
            <w:bookmarkEnd w:id="231"/>
          </w:p>
        </w:tc>
        <w:tc>
          <w:tcPr>
            <w:tcW w:w="3866" w:type="pct"/>
          </w:tcPr>
          <w:p w14:paraId="045EB671" w14:textId="77777777" w:rsidR="00A80257" w:rsidRPr="002222D5" w:rsidRDefault="00A80257" w:rsidP="00B014B0">
            <w:pPr>
              <w:spacing w:before="120" w:after="120" w:line="276" w:lineRule="auto"/>
              <w:rPr>
                <w:rFonts w:cs="Arial"/>
                <w:sz w:val="22"/>
                <w:szCs w:val="22"/>
                <w:lang w:val="en-AU" w:eastAsia="en-AU"/>
              </w:rPr>
            </w:pPr>
            <w:r w:rsidRPr="002222D5">
              <w:rPr>
                <w:rFonts w:cs="Arial"/>
                <w:sz w:val="22"/>
                <w:szCs w:val="22"/>
                <w:lang w:val="en-AU" w:eastAsia="en-AU"/>
              </w:rPr>
              <w:t>Assessment must be conducted in a real workplace or simulated environment that replicates real workplace conditions with access to:</w:t>
            </w:r>
          </w:p>
          <w:p w14:paraId="4089C34D" w14:textId="77777777" w:rsidR="00A80257" w:rsidRPr="002222D5" w:rsidRDefault="00A80257" w:rsidP="007C4616">
            <w:pPr>
              <w:numPr>
                <w:ilvl w:val="1"/>
                <w:numId w:val="67"/>
              </w:numPr>
              <w:tabs>
                <w:tab w:val="left" w:pos="-457"/>
                <w:tab w:val="left" w:pos="-258"/>
                <w:tab w:val="left" w:pos="-59"/>
              </w:tabs>
              <w:spacing w:before="120" w:after="120" w:line="260" w:lineRule="atLeast"/>
              <w:rPr>
                <w:rFonts w:cs="Arial"/>
                <w:noProof/>
                <w:sz w:val="22"/>
                <w:szCs w:val="22"/>
                <w:lang w:eastAsia="ar-SA"/>
              </w:rPr>
            </w:pPr>
            <w:r w:rsidRPr="002222D5">
              <w:rPr>
                <w:rFonts w:cs="Arial"/>
                <w:noProof/>
                <w:sz w:val="22"/>
                <w:szCs w:val="22"/>
                <w:lang w:eastAsia="ar-SA"/>
              </w:rPr>
              <w:t>OHS/WHS policy and work procedures and instructions</w:t>
            </w:r>
          </w:p>
          <w:p w14:paraId="00163EED" w14:textId="77777777" w:rsidR="00A80257" w:rsidRPr="002222D5" w:rsidRDefault="00A80257" w:rsidP="007C4616">
            <w:pPr>
              <w:numPr>
                <w:ilvl w:val="1"/>
                <w:numId w:val="67"/>
              </w:numPr>
              <w:tabs>
                <w:tab w:val="left" w:pos="-457"/>
                <w:tab w:val="left" w:pos="-258"/>
                <w:tab w:val="left" w:pos="-59"/>
              </w:tabs>
              <w:spacing w:before="120" w:after="120" w:line="260" w:lineRule="atLeast"/>
              <w:rPr>
                <w:rFonts w:cs="Arial"/>
                <w:noProof/>
                <w:sz w:val="22"/>
                <w:szCs w:val="22"/>
                <w:lang w:eastAsia="ar-SA"/>
              </w:rPr>
            </w:pPr>
            <w:r w:rsidRPr="002222D5">
              <w:rPr>
                <w:rFonts w:cs="Arial"/>
                <w:noProof/>
                <w:sz w:val="22"/>
                <w:szCs w:val="22"/>
                <w:lang w:eastAsia="ar-SA"/>
              </w:rPr>
              <w:t>relevant machines, tools, materials and consumables</w:t>
            </w:r>
          </w:p>
          <w:p w14:paraId="7078CC1B" w14:textId="77777777" w:rsidR="00A80257" w:rsidRPr="002222D5" w:rsidRDefault="00A80257" w:rsidP="007C4616">
            <w:pPr>
              <w:pStyle w:val="ListParagraph"/>
              <w:numPr>
                <w:ilvl w:val="0"/>
                <w:numId w:val="68"/>
              </w:numPr>
              <w:shd w:val="clear" w:color="auto" w:fill="FFFFFF" w:themeFill="background1"/>
              <w:spacing w:before="120"/>
              <w:rPr>
                <w:rFonts w:cs="Arial"/>
                <w:b/>
                <w:bCs/>
                <w:sz w:val="22"/>
                <w:szCs w:val="22"/>
                <w:lang w:val="en-AU"/>
              </w:rPr>
            </w:pPr>
            <w:r w:rsidRPr="002222D5">
              <w:rPr>
                <w:rFonts w:cs="Arial"/>
                <w:noProof/>
                <w:sz w:val="22"/>
                <w:szCs w:val="22"/>
                <w:lang w:eastAsia="ar-SA"/>
              </w:rPr>
              <w:t>relevant plans, drawings and instructions and manufacturer specifications/manuals.</w:t>
            </w:r>
          </w:p>
          <w:p w14:paraId="653B28FC" w14:textId="77777777" w:rsidR="00A80257" w:rsidRPr="002222D5" w:rsidRDefault="00A80257" w:rsidP="00B014B0">
            <w:pPr>
              <w:pStyle w:val="Standard"/>
            </w:pPr>
            <w:r w:rsidRPr="002222D5">
              <w:t>Assessor requirements:</w:t>
            </w:r>
          </w:p>
          <w:p w14:paraId="29A038DE" w14:textId="77777777" w:rsidR="00A80257" w:rsidRPr="002222D5" w:rsidRDefault="00A80257" w:rsidP="00B014B0">
            <w:pPr>
              <w:pStyle w:val="VRQACourseTemplateTableText"/>
              <w:rPr>
                <w:color w:val="auto"/>
              </w:rPr>
            </w:pPr>
            <w:r w:rsidRPr="002222D5">
              <w:rPr>
                <w:color w:val="auto"/>
              </w:rPr>
              <w:t xml:space="preserve">Assessors of this unit must satisfy the requirements for assessors in applicable vocational education and training legislation, </w:t>
            </w:r>
            <w:proofErr w:type="gramStart"/>
            <w:r w:rsidRPr="002222D5">
              <w:rPr>
                <w:color w:val="auto"/>
              </w:rPr>
              <w:t>frameworks</w:t>
            </w:r>
            <w:proofErr w:type="gramEnd"/>
            <w:r w:rsidRPr="002222D5">
              <w:rPr>
                <w:color w:val="auto"/>
              </w:rPr>
              <w:t xml:space="preserve"> and/or standards.</w:t>
            </w:r>
          </w:p>
        </w:tc>
      </w:tr>
    </w:tbl>
    <w:p w14:paraId="1E0888D7" w14:textId="77777777" w:rsidR="00A80257" w:rsidRDefault="00A80257" w:rsidP="006D1FB5"/>
    <w:p w14:paraId="36CF14AD" w14:textId="77777777" w:rsidR="00A80257" w:rsidRDefault="00A80257"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EF3FEF" w:rsidRPr="002222D5" w14:paraId="307D484C"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0C7B54F" w14:textId="77777777" w:rsidR="00EF3FEF" w:rsidRPr="002222D5" w:rsidRDefault="00EF3FEF" w:rsidP="00B014B0">
            <w:pPr>
              <w:pStyle w:val="VRQACourseTemplateLeftHandColumnBlue"/>
              <w:rPr>
                <w:color w:val="auto"/>
              </w:rPr>
            </w:pPr>
            <w:bookmarkStart w:id="232" w:name="_Toc200655879"/>
            <w:r w:rsidRPr="002222D5">
              <w:rPr>
                <w:color w:val="auto"/>
              </w:rPr>
              <w:lastRenderedPageBreak/>
              <w:t>Unit code</w:t>
            </w:r>
            <w:bookmarkEnd w:id="232"/>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8834F13" w14:textId="1F2CD749" w:rsidR="00EF3FEF" w:rsidRPr="002222D5" w:rsidRDefault="009419B2" w:rsidP="00B014B0">
            <w:pPr>
              <w:pStyle w:val="VRQACourseTemplateTableText"/>
              <w:rPr>
                <w:rFonts w:cs="Arial"/>
                <w:color w:val="auto"/>
              </w:rPr>
            </w:pPr>
            <w:r w:rsidRPr="009419B2">
              <w:rPr>
                <w:rFonts w:cs="Arial"/>
                <w:b/>
                <w:iCs/>
                <w:color w:val="auto"/>
                <w:lang w:val="en-AU" w:eastAsia="en-US"/>
              </w:rPr>
              <w:t>VU23929</w:t>
            </w:r>
          </w:p>
        </w:tc>
      </w:tr>
      <w:tr w:rsidR="00EF3FEF" w:rsidRPr="002222D5" w14:paraId="12C806CE" w14:textId="77777777" w:rsidTr="00420C56">
        <w:trPr>
          <w:trHeight w:val="340"/>
        </w:trPr>
        <w:tc>
          <w:tcPr>
            <w:tcW w:w="1397" w:type="pct"/>
          </w:tcPr>
          <w:p w14:paraId="514B5A05" w14:textId="77777777" w:rsidR="00EF3FEF" w:rsidRPr="002222D5" w:rsidRDefault="00EF3FEF" w:rsidP="00B014B0">
            <w:pPr>
              <w:pStyle w:val="VRQACourseTemplateLeftHandColumnBlue"/>
              <w:rPr>
                <w:color w:val="auto"/>
              </w:rPr>
            </w:pPr>
            <w:bookmarkStart w:id="233" w:name="_Toc200655880"/>
            <w:r w:rsidRPr="002222D5">
              <w:rPr>
                <w:color w:val="auto"/>
              </w:rPr>
              <w:t>Unit title</w:t>
            </w:r>
            <w:bookmarkEnd w:id="233"/>
          </w:p>
        </w:tc>
        <w:tc>
          <w:tcPr>
            <w:tcW w:w="3603" w:type="pct"/>
          </w:tcPr>
          <w:p w14:paraId="52C9622C" w14:textId="77777777" w:rsidR="00EF3FEF" w:rsidRPr="002222D5" w:rsidRDefault="00EF3FEF" w:rsidP="00B014B0">
            <w:pPr>
              <w:pStyle w:val="VRQACourseTemplateTableText"/>
              <w:rPr>
                <w:b/>
                <w:bCs/>
                <w:color w:val="auto"/>
              </w:rPr>
            </w:pPr>
            <w:r w:rsidRPr="002222D5">
              <w:rPr>
                <w:b/>
                <w:bCs/>
                <w:color w:val="auto"/>
              </w:rPr>
              <w:t>Implement site investigation procedures</w:t>
            </w:r>
          </w:p>
        </w:tc>
      </w:tr>
      <w:tr w:rsidR="00EF3FEF" w:rsidRPr="002222D5" w14:paraId="1D285581" w14:textId="77777777" w:rsidTr="00420C56">
        <w:trPr>
          <w:trHeight w:val="340"/>
        </w:trPr>
        <w:tc>
          <w:tcPr>
            <w:tcW w:w="1397" w:type="pct"/>
          </w:tcPr>
          <w:p w14:paraId="1EB9D7FE" w14:textId="77777777" w:rsidR="00EF3FEF" w:rsidRPr="002222D5" w:rsidRDefault="00EF3FEF" w:rsidP="00B014B0">
            <w:pPr>
              <w:pStyle w:val="VRQACourseTemplateLeftHandColumnBlue"/>
              <w:rPr>
                <w:color w:val="auto"/>
              </w:rPr>
            </w:pPr>
            <w:bookmarkStart w:id="234" w:name="_Toc200655881"/>
            <w:r w:rsidRPr="002222D5">
              <w:rPr>
                <w:color w:val="auto"/>
              </w:rPr>
              <w:t>Application</w:t>
            </w:r>
            <w:bookmarkEnd w:id="234"/>
          </w:p>
        </w:tc>
        <w:tc>
          <w:tcPr>
            <w:tcW w:w="3603" w:type="pct"/>
          </w:tcPr>
          <w:p w14:paraId="5A9FE5DE" w14:textId="77777777" w:rsidR="00EF3FEF" w:rsidRPr="002222D5" w:rsidRDefault="00EF3FEF" w:rsidP="00B014B0">
            <w:pPr>
              <w:spacing w:before="60" w:after="60"/>
              <w:rPr>
                <w:rFonts w:cs="Arial"/>
                <w:sz w:val="22"/>
                <w:szCs w:val="22"/>
                <w:lang w:eastAsia="en-AU"/>
              </w:rPr>
            </w:pPr>
            <w:r w:rsidRPr="002222D5">
              <w:rPr>
                <w:rFonts w:cs="Arial"/>
                <w:sz w:val="22"/>
                <w:szCs w:val="22"/>
                <w:lang w:eastAsia="en-AU"/>
              </w:rPr>
              <w:t xml:space="preserve">This unit describes the performance outcomes, knowledge and skills </w:t>
            </w:r>
            <w:r w:rsidRPr="002222D5">
              <w:rPr>
                <w:rFonts w:cs="Arial"/>
                <w:sz w:val="22"/>
                <w:szCs w:val="22"/>
                <w:shd w:val="clear" w:color="auto" w:fill="FFFFFF"/>
                <w:lang w:eastAsia="en-AU"/>
              </w:rPr>
              <w:t>required to</w:t>
            </w:r>
            <w:r w:rsidRPr="002222D5">
              <w:rPr>
                <w:rFonts w:cs="Arial"/>
                <w:sz w:val="22"/>
                <w:szCs w:val="22"/>
                <w:lang w:eastAsia="en-AU"/>
              </w:rPr>
              <w:t xml:space="preserve"> apply site investigation procedures and geological studies in accordance with the relevant Australian standards.</w:t>
            </w:r>
          </w:p>
          <w:p w14:paraId="43425123" w14:textId="3D5E82CB" w:rsidR="00EF3FEF" w:rsidRPr="002222D5" w:rsidRDefault="00EF3FEF" w:rsidP="00B014B0">
            <w:pPr>
              <w:spacing w:before="60" w:after="60"/>
              <w:rPr>
                <w:rFonts w:cs="Arial"/>
                <w:sz w:val="22"/>
                <w:szCs w:val="22"/>
                <w:lang w:eastAsia="en-AU"/>
              </w:rPr>
            </w:pPr>
            <w:r w:rsidRPr="002222D5">
              <w:rPr>
                <w:rFonts w:cs="Arial"/>
                <w:sz w:val="22"/>
                <w:szCs w:val="22"/>
                <w:lang w:eastAsia="en-AU"/>
              </w:rPr>
              <w:t>It requires the ability to carry out site investigations and tests, which includes testing and analysis of soils, identifications of major rock and mineral types, setting up, calibrat</w:t>
            </w:r>
            <w:r>
              <w:rPr>
                <w:rFonts w:cs="Arial"/>
                <w:sz w:val="22"/>
                <w:szCs w:val="22"/>
                <w:lang w:eastAsia="en-AU"/>
              </w:rPr>
              <w:t>ing</w:t>
            </w:r>
            <w:r w:rsidRPr="002222D5">
              <w:rPr>
                <w:rFonts w:cs="Arial"/>
                <w:sz w:val="22"/>
                <w:szCs w:val="22"/>
                <w:lang w:eastAsia="en-AU"/>
              </w:rPr>
              <w:t xml:space="preserve"> and operat</w:t>
            </w:r>
            <w:r>
              <w:rPr>
                <w:rFonts w:cs="Arial"/>
                <w:sz w:val="22"/>
                <w:szCs w:val="22"/>
                <w:lang w:eastAsia="en-AU"/>
              </w:rPr>
              <w:t>ing</w:t>
            </w:r>
            <w:r w:rsidRPr="002222D5">
              <w:rPr>
                <w:rFonts w:cs="Arial"/>
                <w:sz w:val="22"/>
                <w:szCs w:val="22"/>
                <w:lang w:eastAsia="en-AU"/>
              </w:rPr>
              <w:t xml:space="preserve"> test equipment and complet</w:t>
            </w:r>
            <w:r w:rsidR="00E57B7C">
              <w:rPr>
                <w:rFonts w:cs="Arial"/>
                <w:sz w:val="22"/>
                <w:szCs w:val="22"/>
                <w:lang w:eastAsia="en-AU"/>
              </w:rPr>
              <w:t>ing</w:t>
            </w:r>
            <w:r w:rsidRPr="002222D5">
              <w:rPr>
                <w:rFonts w:cs="Arial"/>
                <w:sz w:val="22"/>
                <w:szCs w:val="22"/>
                <w:lang w:eastAsia="en-AU"/>
              </w:rPr>
              <w:t xml:space="preserve"> reporting requirements.</w:t>
            </w:r>
          </w:p>
          <w:p w14:paraId="622F7D3C" w14:textId="77777777" w:rsidR="00EF3FEF" w:rsidRPr="002222D5" w:rsidRDefault="00EF3FEF" w:rsidP="00B014B0">
            <w:pPr>
              <w:spacing w:before="60" w:after="60"/>
              <w:rPr>
                <w:rFonts w:cs="Arial"/>
                <w:sz w:val="22"/>
                <w:szCs w:val="22"/>
              </w:rPr>
            </w:pPr>
            <w:r w:rsidRPr="002222D5">
              <w:rPr>
                <w:rFonts w:cs="Arial"/>
                <w:sz w:val="22"/>
                <w:szCs w:val="22"/>
              </w:rPr>
              <w:t xml:space="preserve">The unit applies to a person working at </w:t>
            </w:r>
            <w:r>
              <w:rPr>
                <w:rFonts w:cs="Arial"/>
                <w:sz w:val="22"/>
                <w:szCs w:val="22"/>
              </w:rPr>
              <w:t>paraprofessional</w:t>
            </w:r>
            <w:r w:rsidRPr="002222D5">
              <w:rPr>
                <w:rFonts w:cs="Arial"/>
                <w:sz w:val="22"/>
                <w:szCs w:val="22"/>
              </w:rPr>
              <w:t xml:space="preserve"> level in a civil engineering environment where testing and analysis of materials is undertaken.</w:t>
            </w:r>
          </w:p>
          <w:p w14:paraId="52E4589D" w14:textId="77777777" w:rsidR="00EF3FEF" w:rsidRPr="002222D5" w:rsidRDefault="00EF3FEF" w:rsidP="00B014B0">
            <w:pPr>
              <w:pStyle w:val="VRQACourseTemplateTableText"/>
              <w:rPr>
                <w:color w:val="auto"/>
              </w:rPr>
            </w:pPr>
            <w:r w:rsidRPr="002222D5">
              <w:rPr>
                <w:rFonts w:cs="Arial"/>
                <w:color w:val="auto"/>
              </w:rPr>
              <w:t>No licensing or certification requirements apply to this unit at the time of accreditation.</w:t>
            </w:r>
          </w:p>
        </w:tc>
      </w:tr>
      <w:tr w:rsidR="00EF3FEF" w:rsidRPr="002222D5" w14:paraId="0BC121F9" w14:textId="77777777" w:rsidTr="00420C56">
        <w:trPr>
          <w:trHeight w:val="666"/>
        </w:trPr>
        <w:tc>
          <w:tcPr>
            <w:tcW w:w="1397" w:type="pct"/>
          </w:tcPr>
          <w:p w14:paraId="50DF17AB" w14:textId="543CBE7D" w:rsidR="00EF3FEF" w:rsidRPr="002222D5" w:rsidRDefault="00EF3FEF" w:rsidP="00783DD1">
            <w:pPr>
              <w:pStyle w:val="VRQACourseTemplateLeftHandColumnBlue"/>
            </w:pPr>
            <w:bookmarkStart w:id="235" w:name="_Toc200655882"/>
            <w:r w:rsidRPr="002222D5">
              <w:rPr>
                <w:color w:val="auto"/>
              </w:rPr>
              <w:t>Pre-requisite Unit(s)</w:t>
            </w:r>
            <w:bookmarkEnd w:id="235"/>
            <w:r w:rsidRPr="002222D5">
              <w:rPr>
                <w:color w:val="auto"/>
              </w:rPr>
              <w:t xml:space="preserve"> </w:t>
            </w:r>
          </w:p>
        </w:tc>
        <w:tc>
          <w:tcPr>
            <w:tcW w:w="3603" w:type="pct"/>
          </w:tcPr>
          <w:p w14:paraId="199BDEDA" w14:textId="77777777" w:rsidR="00EF3FEF" w:rsidRPr="002222D5" w:rsidRDefault="00EF3FEF" w:rsidP="00B014B0">
            <w:pPr>
              <w:pStyle w:val="VRQACourseTemplateTableText"/>
              <w:rPr>
                <w:color w:val="auto"/>
              </w:rPr>
            </w:pPr>
            <w:r w:rsidRPr="002222D5">
              <w:rPr>
                <w:color w:val="auto"/>
              </w:rPr>
              <w:t>Nil</w:t>
            </w:r>
          </w:p>
        </w:tc>
      </w:tr>
      <w:tr w:rsidR="00EF3FEF" w:rsidRPr="002222D5" w14:paraId="0CF34467" w14:textId="77777777" w:rsidTr="00420C56">
        <w:trPr>
          <w:trHeight w:val="558"/>
        </w:trPr>
        <w:tc>
          <w:tcPr>
            <w:tcW w:w="1397" w:type="pct"/>
          </w:tcPr>
          <w:p w14:paraId="56B3EF2B" w14:textId="2779C34B" w:rsidR="00EF3FEF" w:rsidRPr="002222D5" w:rsidRDefault="00EF3FEF" w:rsidP="00783DD1">
            <w:pPr>
              <w:pStyle w:val="VRQACourseTemplateLeftHandColumnBlue"/>
            </w:pPr>
            <w:bookmarkStart w:id="236" w:name="_Toc200655883"/>
            <w:r w:rsidRPr="002222D5">
              <w:rPr>
                <w:color w:val="auto"/>
              </w:rPr>
              <w:t>Competency Field</w:t>
            </w:r>
            <w:bookmarkEnd w:id="236"/>
          </w:p>
        </w:tc>
        <w:tc>
          <w:tcPr>
            <w:tcW w:w="3603" w:type="pct"/>
          </w:tcPr>
          <w:p w14:paraId="4FEB323E" w14:textId="77777777" w:rsidR="00EF3FEF" w:rsidRPr="002222D5" w:rsidRDefault="00EF3FEF" w:rsidP="00B014B0">
            <w:pPr>
              <w:pStyle w:val="VRQACourseTemplateTableText"/>
              <w:rPr>
                <w:color w:val="auto"/>
              </w:rPr>
            </w:pPr>
            <w:r w:rsidRPr="002222D5">
              <w:rPr>
                <w:color w:val="auto"/>
              </w:rPr>
              <w:t>N/A</w:t>
            </w:r>
          </w:p>
        </w:tc>
      </w:tr>
      <w:tr w:rsidR="00EF3FEF" w:rsidRPr="002222D5" w14:paraId="580ECF8C" w14:textId="77777777" w:rsidTr="00420C56">
        <w:trPr>
          <w:trHeight w:val="585"/>
        </w:trPr>
        <w:tc>
          <w:tcPr>
            <w:tcW w:w="1397" w:type="pct"/>
          </w:tcPr>
          <w:p w14:paraId="1F85B970" w14:textId="4C765B62" w:rsidR="00EF3FEF" w:rsidRPr="002222D5" w:rsidRDefault="00EF3FEF" w:rsidP="00783DD1">
            <w:pPr>
              <w:pStyle w:val="VRQACourseTemplateLeftHandColumnBlue"/>
            </w:pPr>
            <w:bookmarkStart w:id="237" w:name="_Toc200655884"/>
            <w:r w:rsidRPr="002222D5">
              <w:rPr>
                <w:color w:val="auto"/>
              </w:rPr>
              <w:t>Unit Sector</w:t>
            </w:r>
            <w:bookmarkEnd w:id="237"/>
          </w:p>
        </w:tc>
        <w:tc>
          <w:tcPr>
            <w:tcW w:w="3603" w:type="pct"/>
          </w:tcPr>
          <w:p w14:paraId="6827C072" w14:textId="77777777" w:rsidR="00EF3FEF" w:rsidRPr="002222D5" w:rsidRDefault="00EF3FEF" w:rsidP="00B014B0">
            <w:pPr>
              <w:pStyle w:val="VRQACourseTemplateTableText"/>
              <w:rPr>
                <w:color w:val="auto"/>
              </w:rPr>
            </w:pPr>
            <w:r w:rsidRPr="002222D5">
              <w:rPr>
                <w:color w:val="auto"/>
              </w:rPr>
              <w:t>N/A</w:t>
            </w:r>
          </w:p>
        </w:tc>
      </w:tr>
    </w:tbl>
    <w:p w14:paraId="502CD577" w14:textId="77777777" w:rsidR="00A80257" w:rsidRDefault="00A80257"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6"/>
        <w:gridCol w:w="3608"/>
        <w:gridCol w:w="848"/>
        <w:gridCol w:w="4914"/>
      </w:tblGrid>
      <w:tr w:rsidR="00EF3FEF" w:rsidRPr="00EC6BE2" w14:paraId="3C1D3FAF"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79C52332" w14:textId="77777777" w:rsidR="00EF3FEF" w:rsidRPr="00EC6BE2" w:rsidRDefault="00EF3FEF" w:rsidP="00B014B0">
            <w:pPr>
              <w:pStyle w:val="VRQACourseTemplateTableText"/>
              <w:rPr>
                <w:b/>
                <w:bCs/>
                <w:color w:val="auto"/>
                <w:szCs w:val="24"/>
              </w:rPr>
            </w:pPr>
            <w:r w:rsidRPr="00EC6BE2">
              <w:rPr>
                <w:b/>
                <w:bCs/>
                <w:color w:val="auto"/>
              </w:rPr>
              <w:t>Element</w:t>
            </w:r>
          </w:p>
        </w:tc>
        <w:tc>
          <w:tcPr>
            <w:tcW w:w="5762" w:type="dxa"/>
            <w:gridSpan w:val="2"/>
            <w:shd w:val="clear" w:color="auto" w:fill="FFFFFF"/>
          </w:tcPr>
          <w:p w14:paraId="1AE41C45" w14:textId="77777777" w:rsidR="00EF3FEF" w:rsidRPr="00EC6BE2" w:rsidRDefault="00EF3FEF"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EC6BE2">
              <w:rPr>
                <w:b/>
                <w:bCs/>
                <w:color w:val="auto"/>
              </w:rPr>
              <w:t>Performance Criteria</w:t>
            </w:r>
          </w:p>
        </w:tc>
      </w:tr>
      <w:tr w:rsidR="00EF3FEF" w:rsidRPr="00EC6BE2" w14:paraId="3CA66632" w14:textId="77777777" w:rsidTr="00420C56">
        <w:tc>
          <w:tcPr>
            <w:tcW w:w="4444" w:type="dxa"/>
            <w:gridSpan w:val="2"/>
          </w:tcPr>
          <w:p w14:paraId="4920F464" w14:textId="77777777" w:rsidR="00EF3FEF" w:rsidRPr="00EC6BE2" w:rsidRDefault="00EF3FEF" w:rsidP="00B014B0">
            <w:pPr>
              <w:pStyle w:val="VRQACourseTemplateTableText"/>
              <w:rPr>
                <w:color w:val="auto"/>
              </w:rPr>
            </w:pPr>
            <w:r w:rsidRPr="00EC6BE2">
              <w:rPr>
                <w:color w:val="auto"/>
              </w:rPr>
              <w:t>Elements describe the essential outcomes of a unit of competency.</w:t>
            </w:r>
          </w:p>
          <w:p w14:paraId="104C75AD" w14:textId="77777777" w:rsidR="00EF3FEF" w:rsidRPr="00EC6BE2" w:rsidRDefault="00EF3FEF" w:rsidP="00B014B0">
            <w:pPr>
              <w:pStyle w:val="VRQACourseTemplateTableText"/>
              <w:rPr>
                <w:color w:val="auto"/>
              </w:rPr>
            </w:pPr>
          </w:p>
        </w:tc>
        <w:tc>
          <w:tcPr>
            <w:tcW w:w="5762" w:type="dxa"/>
            <w:gridSpan w:val="2"/>
          </w:tcPr>
          <w:p w14:paraId="604B1D0D" w14:textId="77777777" w:rsidR="00EF3FEF" w:rsidRPr="00EC6BE2" w:rsidRDefault="00EF3FEF" w:rsidP="00B014B0">
            <w:pPr>
              <w:pStyle w:val="VRQACourseTemplateTableText"/>
              <w:rPr>
                <w:color w:val="auto"/>
                <w:szCs w:val="24"/>
              </w:rPr>
            </w:pPr>
            <w:r w:rsidRPr="00EC6BE2">
              <w:rPr>
                <w:color w:val="auto"/>
              </w:rPr>
              <w:t>Performance criteria describe the required performance needed to demonstrate achievement of the element. Assessment of performance is to be consistent with the assessment requirements.</w:t>
            </w:r>
          </w:p>
        </w:tc>
      </w:tr>
      <w:tr w:rsidR="001731EA" w:rsidRPr="00EC6BE2" w14:paraId="2D650599" w14:textId="77777777" w:rsidTr="00420C56">
        <w:tc>
          <w:tcPr>
            <w:tcW w:w="836" w:type="dxa"/>
            <w:vMerge w:val="restart"/>
          </w:tcPr>
          <w:p w14:paraId="56AB6A46" w14:textId="77777777" w:rsidR="001731EA" w:rsidRPr="00EC6BE2" w:rsidRDefault="001731EA" w:rsidP="00B014B0">
            <w:pPr>
              <w:pStyle w:val="VRQACourseTemplateTableText"/>
              <w:rPr>
                <w:color w:val="auto"/>
              </w:rPr>
            </w:pPr>
            <w:r w:rsidRPr="00EC6BE2">
              <w:rPr>
                <w:color w:val="auto"/>
              </w:rPr>
              <w:t>1</w:t>
            </w:r>
          </w:p>
        </w:tc>
        <w:tc>
          <w:tcPr>
            <w:tcW w:w="3608" w:type="dxa"/>
            <w:vMerge w:val="restart"/>
          </w:tcPr>
          <w:p w14:paraId="0918DEAB" w14:textId="77777777" w:rsidR="001731EA" w:rsidRPr="00EC6BE2" w:rsidRDefault="001731EA" w:rsidP="00B014B0">
            <w:pPr>
              <w:pStyle w:val="VRQACourseTemplateTableText"/>
              <w:rPr>
                <w:color w:val="auto"/>
              </w:rPr>
            </w:pPr>
            <w:r w:rsidRPr="00EC6BE2">
              <w:rPr>
                <w:color w:val="auto"/>
              </w:rPr>
              <w:t>Identify site location and materials to be tested and analysed</w:t>
            </w:r>
          </w:p>
        </w:tc>
        <w:tc>
          <w:tcPr>
            <w:tcW w:w="848" w:type="dxa"/>
          </w:tcPr>
          <w:p w14:paraId="1A22F46E" w14:textId="77777777" w:rsidR="001731EA" w:rsidRPr="00EC6BE2" w:rsidRDefault="001731EA" w:rsidP="00B014B0">
            <w:pPr>
              <w:pStyle w:val="VRQACourseTemplateTableText"/>
              <w:rPr>
                <w:color w:val="auto"/>
              </w:rPr>
            </w:pPr>
            <w:r w:rsidRPr="00EC6BE2">
              <w:rPr>
                <w:color w:val="auto"/>
              </w:rPr>
              <w:t>1.1</w:t>
            </w:r>
          </w:p>
        </w:tc>
        <w:tc>
          <w:tcPr>
            <w:tcW w:w="4914" w:type="dxa"/>
          </w:tcPr>
          <w:p w14:paraId="4A07DD2D" w14:textId="77777777" w:rsidR="001731EA" w:rsidRPr="00EC6BE2" w:rsidRDefault="001731EA" w:rsidP="00B014B0">
            <w:pPr>
              <w:pStyle w:val="VRQACourseTemplateTableText"/>
              <w:rPr>
                <w:color w:val="auto"/>
              </w:rPr>
            </w:pPr>
            <w:r w:rsidRPr="00EC6BE2">
              <w:rPr>
                <w:color w:val="auto"/>
              </w:rPr>
              <w:t>Occupational health and safety/workplace health and safety (OHS/WHS) and environmental requirements for the field work area are determined and followed</w:t>
            </w:r>
          </w:p>
        </w:tc>
      </w:tr>
      <w:tr w:rsidR="001731EA" w:rsidRPr="00EC6BE2" w14:paraId="1CC9E599" w14:textId="77777777" w:rsidTr="00420C56">
        <w:tc>
          <w:tcPr>
            <w:tcW w:w="836" w:type="dxa"/>
            <w:vMerge/>
          </w:tcPr>
          <w:p w14:paraId="17949726" w14:textId="77777777" w:rsidR="001731EA" w:rsidRPr="00EC6BE2" w:rsidRDefault="001731EA" w:rsidP="00B014B0">
            <w:pPr>
              <w:pStyle w:val="VRQACourseTemplateTableText"/>
              <w:rPr>
                <w:color w:val="auto"/>
              </w:rPr>
            </w:pPr>
          </w:p>
        </w:tc>
        <w:tc>
          <w:tcPr>
            <w:tcW w:w="3608" w:type="dxa"/>
            <w:vMerge/>
          </w:tcPr>
          <w:p w14:paraId="3A775B1B" w14:textId="77777777" w:rsidR="001731EA" w:rsidRPr="00EC6BE2" w:rsidRDefault="001731EA" w:rsidP="00B014B0">
            <w:pPr>
              <w:pStyle w:val="VRQACourseTemplateTableText"/>
              <w:rPr>
                <w:color w:val="auto"/>
              </w:rPr>
            </w:pPr>
          </w:p>
        </w:tc>
        <w:tc>
          <w:tcPr>
            <w:tcW w:w="848" w:type="dxa"/>
          </w:tcPr>
          <w:p w14:paraId="0FEEED88" w14:textId="77777777" w:rsidR="001731EA" w:rsidRPr="00EC6BE2" w:rsidRDefault="001731EA" w:rsidP="00B014B0">
            <w:pPr>
              <w:pStyle w:val="VRQACourseTemplateTableText"/>
              <w:rPr>
                <w:color w:val="auto"/>
              </w:rPr>
            </w:pPr>
            <w:r w:rsidRPr="00EC6BE2">
              <w:rPr>
                <w:color w:val="auto"/>
              </w:rPr>
              <w:t>1.2</w:t>
            </w:r>
          </w:p>
        </w:tc>
        <w:tc>
          <w:tcPr>
            <w:tcW w:w="4914" w:type="dxa"/>
          </w:tcPr>
          <w:p w14:paraId="5C1B4243" w14:textId="77777777" w:rsidR="001731EA" w:rsidRPr="00EC6BE2" w:rsidRDefault="001731EA" w:rsidP="00B014B0">
            <w:pPr>
              <w:pStyle w:val="VRQACourseTemplateTableText"/>
              <w:rPr>
                <w:color w:val="auto"/>
              </w:rPr>
            </w:pPr>
            <w:r w:rsidRPr="00EC6BE2">
              <w:rPr>
                <w:color w:val="auto"/>
              </w:rPr>
              <w:t>Safety hazards which have not previously been identified are documented and risk control measures devised and implemented in consultation with appropriate personnel</w:t>
            </w:r>
          </w:p>
        </w:tc>
      </w:tr>
      <w:tr w:rsidR="001731EA" w:rsidRPr="00EC6BE2" w14:paraId="74384D53" w14:textId="77777777" w:rsidTr="00420C56">
        <w:tc>
          <w:tcPr>
            <w:tcW w:w="836" w:type="dxa"/>
            <w:vMerge/>
          </w:tcPr>
          <w:p w14:paraId="0879EF95" w14:textId="77777777" w:rsidR="001731EA" w:rsidRPr="00EC6BE2" w:rsidRDefault="001731EA" w:rsidP="00B014B0">
            <w:pPr>
              <w:pStyle w:val="VRQACourseTemplateTableText"/>
              <w:rPr>
                <w:color w:val="auto"/>
              </w:rPr>
            </w:pPr>
          </w:p>
        </w:tc>
        <w:tc>
          <w:tcPr>
            <w:tcW w:w="3608" w:type="dxa"/>
            <w:vMerge/>
          </w:tcPr>
          <w:p w14:paraId="48E8E82B" w14:textId="77777777" w:rsidR="001731EA" w:rsidRPr="00EC6BE2" w:rsidRDefault="001731EA" w:rsidP="00B014B0">
            <w:pPr>
              <w:pStyle w:val="VRQACourseTemplateTableText"/>
              <w:rPr>
                <w:color w:val="auto"/>
              </w:rPr>
            </w:pPr>
          </w:p>
        </w:tc>
        <w:tc>
          <w:tcPr>
            <w:tcW w:w="848" w:type="dxa"/>
          </w:tcPr>
          <w:p w14:paraId="2A1F8693" w14:textId="77777777" w:rsidR="001731EA" w:rsidRPr="00EC6BE2" w:rsidRDefault="001731EA" w:rsidP="00B014B0">
            <w:pPr>
              <w:pStyle w:val="VRQACourseTemplateTableText"/>
              <w:rPr>
                <w:color w:val="auto"/>
              </w:rPr>
            </w:pPr>
            <w:r w:rsidRPr="00EC6BE2">
              <w:rPr>
                <w:color w:val="auto"/>
              </w:rPr>
              <w:t>1.3</w:t>
            </w:r>
          </w:p>
        </w:tc>
        <w:tc>
          <w:tcPr>
            <w:tcW w:w="4914" w:type="dxa"/>
          </w:tcPr>
          <w:p w14:paraId="167A7DC9" w14:textId="15F214E8" w:rsidR="001731EA" w:rsidRPr="00EC6BE2" w:rsidRDefault="001731EA" w:rsidP="00B014B0">
            <w:pPr>
              <w:pStyle w:val="VRQACourseTemplateTableText"/>
              <w:rPr>
                <w:color w:val="auto"/>
              </w:rPr>
            </w:pPr>
            <w:r w:rsidRPr="00EC6BE2">
              <w:rPr>
                <w:color w:val="auto"/>
              </w:rPr>
              <w:t>Desktop study is undertaken to determine site location, site history and proposed investigation method, testing and analysis tasks</w:t>
            </w:r>
          </w:p>
        </w:tc>
      </w:tr>
      <w:tr w:rsidR="001731EA" w:rsidRPr="00EC6BE2" w14:paraId="3F86410E" w14:textId="77777777" w:rsidTr="00420C56">
        <w:tc>
          <w:tcPr>
            <w:tcW w:w="836" w:type="dxa"/>
            <w:vMerge/>
          </w:tcPr>
          <w:p w14:paraId="2EFB6A08" w14:textId="77777777" w:rsidR="001731EA" w:rsidRPr="00EC6BE2" w:rsidRDefault="001731EA" w:rsidP="00B014B0">
            <w:pPr>
              <w:pStyle w:val="VRQACourseTemplateTableText"/>
              <w:rPr>
                <w:color w:val="auto"/>
              </w:rPr>
            </w:pPr>
          </w:p>
        </w:tc>
        <w:tc>
          <w:tcPr>
            <w:tcW w:w="3608" w:type="dxa"/>
            <w:vMerge/>
          </w:tcPr>
          <w:p w14:paraId="7E1F7890" w14:textId="77777777" w:rsidR="001731EA" w:rsidRPr="00EC6BE2" w:rsidRDefault="001731EA" w:rsidP="00B014B0">
            <w:pPr>
              <w:pStyle w:val="VRQACourseTemplateTableText"/>
              <w:rPr>
                <w:color w:val="auto"/>
              </w:rPr>
            </w:pPr>
          </w:p>
        </w:tc>
        <w:tc>
          <w:tcPr>
            <w:tcW w:w="848" w:type="dxa"/>
          </w:tcPr>
          <w:p w14:paraId="18612D57" w14:textId="77777777" w:rsidR="001731EA" w:rsidRPr="00EC6BE2" w:rsidRDefault="001731EA" w:rsidP="00B014B0">
            <w:pPr>
              <w:pStyle w:val="VRQACourseTemplateTableText"/>
              <w:rPr>
                <w:color w:val="auto"/>
              </w:rPr>
            </w:pPr>
            <w:r w:rsidRPr="00EC6BE2">
              <w:rPr>
                <w:color w:val="auto"/>
              </w:rPr>
              <w:t>1.4</w:t>
            </w:r>
          </w:p>
        </w:tc>
        <w:tc>
          <w:tcPr>
            <w:tcW w:w="4914" w:type="dxa"/>
          </w:tcPr>
          <w:p w14:paraId="6315345A" w14:textId="77777777" w:rsidR="001731EA" w:rsidRPr="00EC6BE2" w:rsidRDefault="001731EA" w:rsidP="00B014B0">
            <w:pPr>
              <w:pStyle w:val="VRQACourseTemplateTableText"/>
              <w:rPr>
                <w:color w:val="auto"/>
              </w:rPr>
            </w:pPr>
            <w:r w:rsidRPr="00EC6BE2">
              <w:rPr>
                <w:color w:val="auto"/>
              </w:rPr>
              <w:t>Appropriate personnel are consulted to ensure the work is co-ordinated effectively with others involved at the work site</w:t>
            </w:r>
          </w:p>
        </w:tc>
      </w:tr>
      <w:tr w:rsidR="001731EA" w:rsidRPr="00EC6BE2" w14:paraId="6C7B7EB2" w14:textId="77777777" w:rsidTr="00420C56">
        <w:tc>
          <w:tcPr>
            <w:tcW w:w="836" w:type="dxa"/>
            <w:vMerge/>
          </w:tcPr>
          <w:p w14:paraId="1C7A8031" w14:textId="77777777" w:rsidR="001731EA" w:rsidRPr="00EC6BE2" w:rsidRDefault="001731EA" w:rsidP="00B014B0">
            <w:pPr>
              <w:pStyle w:val="VRQACourseTemplateTableText"/>
              <w:rPr>
                <w:color w:val="auto"/>
              </w:rPr>
            </w:pPr>
          </w:p>
        </w:tc>
        <w:tc>
          <w:tcPr>
            <w:tcW w:w="3608" w:type="dxa"/>
            <w:vMerge/>
          </w:tcPr>
          <w:p w14:paraId="2294A3EE" w14:textId="77777777" w:rsidR="001731EA" w:rsidRPr="00EC6BE2" w:rsidRDefault="001731EA" w:rsidP="00B014B0">
            <w:pPr>
              <w:pStyle w:val="VRQACourseTemplateTableText"/>
              <w:rPr>
                <w:color w:val="auto"/>
              </w:rPr>
            </w:pPr>
          </w:p>
        </w:tc>
        <w:tc>
          <w:tcPr>
            <w:tcW w:w="848" w:type="dxa"/>
          </w:tcPr>
          <w:p w14:paraId="3B61A9EB" w14:textId="77777777" w:rsidR="001731EA" w:rsidRPr="00EC6BE2" w:rsidRDefault="001731EA" w:rsidP="00B014B0">
            <w:pPr>
              <w:pStyle w:val="VRQACourseTemplateTableText"/>
              <w:rPr>
                <w:color w:val="auto"/>
              </w:rPr>
            </w:pPr>
            <w:r w:rsidRPr="00EC6BE2">
              <w:rPr>
                <w:color w:val="auto"/>
              </w:rPr>
              <w:t>1.5</w:t>
            </w:r>
          </w:p>
        </w:tc>
        <w:tc>
          <w:tcPr>
            <w:tcW w:w="4914" w:type="dxa"/>
          </w:tcPr>
          <w:p w14:paraId="2CC068A6" w14:textId="77777777" w:rsidR="001731EA" w:rsidRPr="00EC6BE2" w:rsidRDefault="001731EA" w:rsidP="00B014B0">
            <w:pPr>
              <w:pStyle w:val="VRQACourseTemplateTableText"/>
              <w:rPr>
                <w:color w:val="auto"/>
              </w:rPr>
            </w:pPr>
            <w:r w:rsidRPr="00EC6BE2">
              <w:rPr>
                <w:color w:val="auto"/>
              </w:rPr>
              <w:t>Resources and equipment needed for the task are obtained in accordance with enterprise procedure and checked for correct operation and safety</w:t>
            </w:r>
          </w:p>
        </w:tc>
      </w:tr>
      <w:tr w:rsidR="001731EA" w:rsidRPr="00EC6BE2" w14:paraId="570C9790" w14:textId="77777777" w:rsidTr="00420C56">
        <w:tc>
          <w:tcPr>
            <w:tcW w:w="836" w:type="dxa"/>
            <w:vMerge w:val="restart"/>
          </w:tcPr>
          <w:p w14:paraId="58B85D10" w14:textId="77777777" w:rsidR="001731EA" w:rsidRPr="00EC6BE2" w:rsidRDefault="001731EA" w:rsidP="00B014B0">
            <w:pPr>
              <w:pStyle w:val="VRQACourseTemplateTableText"/>
              <w:rPr>
                <w:color w:val="auto"/>
              </w:rPr>
            </w:pPr>
            <w:r w:rsidRPr="00EC6BE2">
              <w:rPr>
                <w:color w:val="auto"/>
              </w:rPr>
              <w:t>2</w:t>
            </w:r>
          </w:p>
        </w:tc>
        <w:tc>
          <w:tcPr>
            <w:tcW w:w="3608" w:type="dxa"/>
            <w:vMerge w:val="restart"/>
          </w:tcPr>
          <w:p w14:paraId="33D705F5" w14:textId="3632F40B" w:rsidR="001731EA" w:rsidRPr="00EC6BE2" w:rsidRDefault="001731EA" w:rsidP="00B014B0">
            <w:pPr>
              <w:pStyle w:val="VRQACourseTemplateTableText"/>
              <w:rPr>
                <w:color w:val="auto"/>
              </w:rPr>
            </w:pPr>
            <w:r w:rsidRPr="00EC6BE2">
              <w:rPr>
                <w:color w:val="auto"/>
              </w:rPr>
              <w:t>Plan test analys</w:t>
            </w:r>
            <w:r>
              <w:rPr>
                <w:color w:val="auto"/>
              </w:rPr>
              <w:t>is</w:t>
            </w:r>
          </w:p>
        </w:tc>
        <w:tc>
          <w:tcPr>
            <w:tcW w:w="848" w:type="dxa"/>
          </w:tcPr>
          <w:p w14:paraId="5B0C44FF" w14:textId="77777777" w:rsidR="001731EA" w:rsidRPr="00EC6BE2" w:rsidRDefault="001731EA" w:rsidP="00B014B0">
            <w:pPr>
              <w:pStyle w:val="VRQACourseTemplateTableText"/>
              <w:rPr>
                <w:color w:val="auto"/>
              </w:rPr>
            </w:pPr>
            <w:r w:rsidRPr="00EC6BE2">
              <w:rPr>
                <w:color w:val="auto"/>
              </w:rPr>
              <w:t>2.1</w:t>
            </w:r>
          </w:p>
        </w:tc>
        <w:tc>
          <w:tcPr>
            <w:tcW w:w="4914" w:type="dxa"/>
          </w:tcPr>
          <w:p w14:paraId="00BFBEEF" w14:textId="77777777" w:rsidR="001731EA" w:rsidRPr="00EC6BE2" w:rsidRDefault="001731EA" w:rsidP="00B014B0">
            <w:pPr>
              <w:pStyle w:val="VRQACourseTemplateTableText"/>
              <w:rPr>
                <w:color w:val="auto"/>
              </w:rPr>
            </w:pPr>
            <w:r w:rsidRPr="00EC6BE2">
              <w:rPr>
                <w:color w:val="auto"/>
              </w:rPr>
              <w:t>OHS/WHS requirements for carrying out the work are followed</w:t>
            </w:r>
          </w:p>
        </w:tc>
      </w:tr>
      <w:tr w:rsidR="001731EA" w:rsidRPr="00EC6BE2" w14:paraId="3E2EBBC1" w14:textId="77777777" w:rsidTr="00420C56">
        <w:tc>
          <w:tcPr>
            <w:tcW w:w="836" w:type="dxa"/>
            <w:vMerge/>
          </w:tcPr>
          <w:p w14:paraId="191F46C2" w14:textId="77777777" w:rsidR="001731EA" w:rsidRPr="00EC6BE2" w:rsidRDefault="001731EA" w:rsidP="00B014B0">
            <w:pPr>
              <w:pStyle w:val="VRQACourseTemplateTableText"/>
              <w:rPr>
                <w:color w:val="auto"/>
              </w:rPr>
            </w:pPr>
          </w:p>
        </w:tc>
        <w:tc>
          <w:tcPr>
            <w:tcW w:w="3608" w:type="dxa"/>
            <w:vMerge/>
          </w:tcPr>
          <w:p w14:paraId="5FEA3E71" w14:textId="77777777" w:rsidR="001731EA" w:rsidRPr="00EC6BE2" w:rsidRDefault="001731EA" w:rsidP="00B014B0">
            <w:pPr>
              <w:pStyle w:val="VRQACourseTemplateTableText"/>
              <w:rPr>
                <w:color w:val="auto"/>
              </w:rPr>
            </w:pPr>
          </w:p>
        </w:tc>
        <w:tc>
          <w:tcPr>
            <w:tcW w:w="848" w:type="dxa"/>
          </w:tcPr>
          <w:p w14:paraId="386A5735" w14:textId="77777777" w:rsidR="001731EA" w:rsidRPr="00EC6BE2" w:rsidRDefault="001731EA" w:rsidP="00B014B0">
            <w:pPr>
              <w:pStyle w:val="VRQACourseTemplateTableText"/>
              <w:rPr>
                <w:color w:val="auto"/>
              </w:rPr>
            </w:pPr>
            <w:r w:rsidRPr="00EC6BE2">
              <w:rPr>
                <w:color w:val="auto"/>
              </w:rPr>
              <w:t>2.2</w:t>
            </w:r>
          </w:p>
        </w:tc>
        <w:tc>
          <w:tcPr>
            <w:tcW w:w="4914" w:type="dxa"/>
          </w:tcPr>
          <w:p w14:paraId="62A06425" w14:textId="580E87D8" w:rsidR="001731EA" w:rsidRPr="00EC6BE2" w:rsidRDefault="001731EA" w:rsidP="00B014B0">
            <w:pPr>
              <w:pStyle w:val="VRQACourseTemplateTableText"/>
              <w:rPr>
                <w:color w:val="auto"/>
              </w:rPr>
            </w:pPr>
            <w:r w:rsidRPr="00EC6BE2">
              <w:rPr>
                <w:color w:val="auto"/>
              </w:rPr>
              <w:t xml:space="preserve">Requirements to determine site investigation </w:t>
            </w:r>
            <w:r w:rsidR="001359B9">
              <w:rPr>
                <w:color w:val="auto"/>
              </w:rPr>
              <w:t xml:space="preserve">and </w:t>
            </w:r>
            <w:r w:rsidR="007E08D8">
              <w:rPr>
                <w:color w:val="auto"/>
              </w:rPr>
              <w:t>to</w:t>
            </w:r>
            <w:r w:rsidR="007E08D8" w:rsidRPr="00EC6BE2">
              <w:rPr>
                <w:color w:val="auto"/>
              </w:rPr>
              <w:t xml:space="preserve"> </w:t>
            </w:r>
            <w:r w:rsidRPr="00EC6BE2">
              <w:rPr>
                <w:color w:val="auto"/>
              </w:rPr>
              <w:t>provide adequate testing samples is confirmed</w:t>
            </w:r>
          </w:p>
        </w:tc>
      </w:tr>
      <w:tr w:rsidR="001731EA" w:rsidRPr="00EC6BE2" w14:paraId="4ACD1393" w14:textId="77777777" w:rsidTr="00420C56">
        <w:tc>
          <w:tcPr>
            <w:tcW w:w="836" w:type="dxa"/>
            <w:vMerge/>
          </w:tcPr>
          <w:p w14:paraId="21E5AC90" w14:textId="77777777" w:rsidR="001731EA" w:rsidRPr="00EC6BE2" w:rsidRDefault="001731EA" w:rsidP="00B014B0">
            <w:pPr>
              <w:pStyle w:val="VRQACourseTemplateTableText"/>
              <w:rPr>
                <w:color w:val="auto"/>
              </w:rPr>
            </w:pPr>
          </w:p>
        </w:tc>
        <w:tc>
          <w:tcPr>
            <w:tcW w:w="3608" w:type="dxa"/>
            <w:vMerge/>
          </w:tcPr>
          <w:p w14:paraId="0319D4CD" w14:textId="77777777" w:rsidR="001731EA" w:rsidRPr="00EC6BE2" w:rsidRDefault="001731EA" w:rsidP="00B014B0">
            <w:pPr>
              <w:pStyle w:val="VRQACourseTemplateTableText"/>
              <w:rPr>
                <w:color w:val="auto"/>
              </w:rPr>
            </w:pPr>
          </w:p>
        </w:tc>
        <w:tc>
          <w:tcPr>
            <w:tcW w:w="848" w:type="dxa"/>
          </w:tcPr>
          <w:p w14:paraId="110570B3" w14:textId="77777777" w:rsidR="001731EA" w:rsidRPr="00EC6BE2" w:rsidRDefault="001731EA" w:rsidP="00B014B0">
            <w:pPr>
              <w:pStyle w:val="VRQACourseTemplateTableText"/>
              <w:rPr>
                <w:color w:val="auto"/>
              </w:rPr>
            </w:pPr>
            <w:r w:rsidRPr="00EC6BE2">
              <w:rPr>
                <w:color w:val="auto"/>
              </w:rPr>
              <w:t>2.3</w:t>
            </w:r>
          </w:p>
        </w:tc>
        <w:tc>
          <w:tcPr>
            <w:tcW w:w="4914" w:type="dxa"/>
          </w:tcPr>
          <w:p w14:paraId="18C14DA9" w14:textId="77777777" w:rsidR="001731EA" w:rsidRPr="00EC6BE2" w:rsidRDefault="001731EA" w:rsidP="00B014B0">
            <w:pPr>
              <w:pStyle w:val="VRQACourseTemplateTableText"/>
              <w:rPr>
                <w:color w:val="auto"/>
              </w:rPr>
            </w:pPr>
            <w:r w:rsidRPr="00EC6BE2">
              <w:rPr>
                <w:color w:val="auto"/>
              </w:rPr>
              <w:t>Test equipment is checked for calibration and conformance with relevant Australian standard</w:t>
            </w:r>
          </w:p>
        </w:tc>
      </w:tr>
      <w:tr w:rsidR="001731EA" w:rsidRPr="00EC6BE2" w14:paraId="12B036B9" w14:textId="77777777" w:rsidTr="00420C56">
        <w:tc>
          <w:tcPr>
            <w:tcW w:w="836" w:type="dxa"/>
            <w:vMerge/>
          </w:tcPr>
          <w:p w14:paraId="3874DDAC" w14:textId="77777777" w:rsidR="001731EA" w:rsidRPr="00EC6BE2" w:rsidRDefault="001731EA" w:rsidP="00B014B0">
            <w:pPr>
              <w:pStyle w:val="VRQACourseTemplateTableText"/>
              <w:rPr>
                <w:color w:val="auto"/>
              </w:rPr>
            </w:pPr>
          </w:p>
        </w:tc>
        <w:tc>
          <w:tcPr>
            <w:tcW w:w="3608" w:type="dxa"/>
            <w:vMerge/>
          </w:tcPr>
          <w:p w14:paraId="7668DF35" w14:textId="77777777" w:rsidR="001731EA" w:rsidRPr="00EC6BE2" w:rsidRDefault="001731EA" w:rsidP="00B014B0">
            <w:pPr>
              <w:pStyle w:val="VRQACourseTemplateTableText"/>
              <w:rPr>
                <w:color w:val="auto"/>
              </w:rPr>
            </w:pPr>
          </w:p>
        </w:tc>
        <w:tc>
          <w:tcPr>
            <w:tcW w:w="848" w:type="dxa"/>
          </w:tcPr>
          <w:p w14:paraId="3047D849" w14:textId="77777777" w:rsidR="001731EA" w:rsidRPr="00EC6BE2" w:rsidRDefault="001731EA" w:rsidP="00B014B0">
            <w:pPr>
              <w:pStyle w:val="VRQACourseTemplateTableText"/>
              <w:rPr>
                <w:color w:val="auto"/>
              </w:rPr>
            </w:pPr>
            <w:r w:rsidRPr="00EC6BE2">
              <w:rPr>
                <w:color w:val="auto"/>
              </w:rPr>
              <w:t>2.4</w:t>
            </w:r>
          </w:p>
        </w:tc>
        <w:tc>
          <w:tcPr>
            <w:tcW w:w="4914" w:type="dxa"/>
          </w:tcPr>
          <w:p w14:paraId="4F412EE0" w14:textId="775F56DF" w:rsidR="001731EA" w:rsidRPr="00EC6BE2" w:rsidRDefault="001731EA" w:rsidP="00B014B0">
            <w:pPr>
              <w:pStyle w:val="VRQACourseTemplateTableText"/>
              <w:rPr>
                <w:color w:val="auto"/>
              </w:rPr>
            </w:pPr>
            <w:r w:rsidRPr="00EC6BE2">
              <w:rPr>
                <w:color w:val="auto"/>
              </w:rPr>
              <w:t xml:space="preserve">Materials to be tested are prepared in accordance with </w:t>
            </w:r>
            <w:r>
              <w:rPr>
                <w:color w:val="auto"/>
              </w:rPr>
              <w:t>workplace</w:t>
            </w:r>
            <w:r w:rsidRPr="00EC6BE2">
              <w:rPr>
                <w:color w:val="auto"/>
              </w:rPr>
              <w:t xml:space="preserve"> procedures</w:t>
            </w:r>
          </w:p>
        </w:tc>
      </w:tr>
      <w:tr w:rsidR="001F2C21" w:rsidRPr="00EC6BE2" w14:paraId="37D61B39" w14:textId="77777777" w:rsidTr="00420C56">
        <w:tc>
          <w:tcPr>
            <w:tcW w:w="836" w:type="dxa"/>
            <w:vMerge w:val="restart"/>
          </w:tcPr>
          <w:p w14:paraId="0D30078A" w14:textId="77777777" w:rsidR="001F2C21" w:rsidRPr="00EC6BE2" w:rsidRDefault="001F2C21" w:rsidP="00B014B0">
            <w:pPr>
              <w:pStyle w:val="VRQACourseTemplateTableText"/>
              <w:rPr>
                <w:color w:val="auto"/>
              </w:rPr>
            </w:pPr>
            <w:r w:rsidRPr="00EC6BE2">
              <w:rPr>
                <w:color w:val="auto"/>
              </w:rPr>
              <w:t>3</w:t>
            </w:r>
          </w:p>
        </w:tc>
        <w:tc>
          <w:tcPr>
            <w:tcW w:w="3608" w:type="dxa"/>
            <w:vMerge w:val="restart"/>
          </w:tcPr>
          <w:p w14:paraId="069DF2AE" w14:textId="4DAF4936" w:rsidR="001F2C21" w:rsidRPr="00EC6BE2" w:rsidRDefault="001F2C21" w:rsidP="00B014B0">
            <w:pPr>
              <w:pStyle w:val="VRQACourseTemplateTableText"/>
              <w:rPr>
                <w:color w:val="auto"/>
              </w:rPr>
            </w:pPr>
            <w:r w:rsidRPr="00EC6BE2">
              <w:rPr>
                <w:color w:val="auto"/>
              </w:rPr>
              <w:t>Conduct test and analys</w:t>
            </w:r>
            <w:r>
              <w:rPr>
                <w:color w:val="auto"/>
              </w:rPr>
              <w:t xml:space="preserve">is of </w:t>
            </w:r>
            <w:r w:rsidRPr="00EC6BE2">
              <w:rPr>
                <w:color w:val="auto"/>
              </w:rPr>
              <w:t>results</w:t>
            </w:r>
          </w:p>
        </w:tc>
        <w:tc>
          <w:tcPr>
            <w:tcW w:w="848" w:type="dxa"/>
          </w:tcPr>
          <w:p w14:paraId="7473C3DE" w14:textId="77777777" w:rsidR="001F2C21" w:rsidRPr="00EC6BE2" w:rsidRDefault="001F2C21" w:rsidP="00B014B0">
            <w:pPr>
              <w:pStyle w:val="VRQACourseTemplateTableText"/>
              <w:rPr>
                <w:color w:val="auto"/>
              </w:rPr>
            </w:pPr>
            <w:r w:rsidRPr="00EC6BE2">
              <w:rPr>
                <w:color w:val="auto"/>
              </w:rPr>
              <w:t>3.1</w:t>
            </w:r>
          </w:p>
        </w:tc>
        <w:tc>
          <w:tcPr>
            <w:tcW w:w="4914" w:type="dxa"/>
          </w:tcPr>
          <w:p w14:paraId="182E0081" w14:textId="77777777" w:rsidR="001F2C21" w:rsidRPr="00EC6BE2" w:rsidRDefault="001F2C21" w:rsidP="00B014B0">
            <w:pPr>
              <w:pStyle w:val="VRQACourseTemplateTableText"/>
              <w:rPr>
                <w:color w:val="auto"/>
              </w:rPr>
            </w:pPr>
            <w:r w:rsidRPr="00EC6BE2">
              <w:rPr>
                <w:color w:val="auto"/>
              </w:rPr>
              <w:t>OHS/WHS requirements for carrying out the work are followed</w:t>
            </w:r>
          </w:p>
        </w:tc>
      </w:tr>
      <w:tr w:rsidR="001F2C21" w:rsidRPr="00EC6BE2" w14:paraId="436D6DF9" w14:textId="77777777" w:rsidTr="00420C56">
        <w:tc>
          <w:tcPr>
            <w:tcW w:w="836" w:type="dxa"/>
            <w:vMerge/>
          </w:tcPr>
          <w:p w14:paraId="2BDF22B0" w14:textId="77777777" w:rsidR="001F2C21" w:rsidRPr="00EC6BE2" w:rsidRDefault="001F2C21" w:rsidP="00B014B0">
            <w:pPr>
              <w:pStyle w:val="VRQACourseTemplateTableText"/>
              <w:rPr>
                <w:color w:val="auto"/>
              </w:rPr>
            </w:pPr>
          </w:p>
        </w:tc>
        <w:tc>
          <w:tcPr>
            <w:tcW w:w="3608" w:type="dxa"/>
            <w:vMerge/>
          </w:tcPr>
          <w:p w14:paraId="2A4290A2" w14:textId="77777777" w:rsidR="001F2C21" w:rsidRPr="00EC6BE2" w:rsidRDefault="001F2C21" w:rsidP="00B014B0">
            <w:pPr>
              <w:pStyle w:val="VRQACourseTemplateTableText"/>
              <w:rPr>
                <w:color w:val="auto"/>
              </w:rPr>
            </w:pPr>
          </w:p>
        </w:tc>
        <w:tc>
          <w:tcPr>
            <w:tcW w:w="848" w:type="dxa"/>
          </w:tcPr>
          <w:p w14:paraId="56B35065" w14:textId="77777777" w:rsidR="001F2C21" w:rsidRPr="00EC6BE2" w:rsidRDefault="001F2C21" w:rsidP="00B014B0">
            <w:pPr>
              <w:pStyle w:val="VRQACourseTemplateTableText"/>
              <w:rPr>
                <w:color w:val="auto"/>
              </w:rPr>
            </w:pPr>
            <w:r w:rsidRPr="00EC6BE2">
              <w:rPr>
                <w:color w:val="auto"/>
              </w:rPr>
              <w:t>3.2</w:t>
            </w:r>
          </w:p>
        </w:tc>
        <w:tc>
          <w:tcPr>
            <w:tcW w:w="4914" w:type="dxa"/>
          </w:tcPr>
          <w:p w14:paraId="38201FB6" w14:textId="77777777" w:rsidR="001F2C21" w:rsidRPr="00EC6BE2" w:rsidRDefault="001F2C21" w:rsidP="00B014B0">
            <w:pPr>
              <w:pStyle w:val="VRQACourseTemplateTableText"/>
              <w:rPr>
                <w:color w:val="auto"/>
              </w:rPr>
            </w:pPr>
            <w:r w:rsidRPr="00EC6BE2">
              <w:rPr>
                <w:color w:val="auto"/>
              </w:rPr>
              <w:t xml:space="preserve">Test equipment is </w:t>
            </w:r>
            <w:proofErr w:type="gramStart"/>
            <w:r w:rsidRPr="00EC6BE2">
              <w:rPr>
                <w:color w:val="auto"/>
              </w:rPr>
              <w:t>set-up</w:t>
            </w:r>
            <w:proofErr w:type="gramEnd"/>
            <w:r w:rsidRPr="00EC6BE2">
              <w:rPr>
                <w:color w:val="auto"/>
              </w:rPr>
              <w:t xml:space="preserve"> and tests are conducted to job requirements and in accordance with Australian standard</w:t>
            </w:r>
          </w:p>
        </w:tc>
      </w:tr>
      <w:tr w:rsidR="001F2C21" w:rsidRPr="00EC6BE2" w14:paraId="288DC8F1" w14:textId="77777777" w:rsidTr="00420C56">
        <w:tc>
          <w:tcPr>
            <w:tcW w:w="836" w:type="dxa"/>
            <w:vMerge/>
          </w:tcPr>
          <w:p w14:paraId="5820AFAA" w14:textId="77777777" w:rsidR="001F2C21" w:rsidRPr="00EC6BE2" w:rsidRDefault="001F2C21" w:rsidP="00B014B0">
            <w:pPr>
              <w:pStyle w:val="VRQACourseTemplateTableText"/>
              <w:rPr>
                <w:color w:val="auto"/>
              </w:rPr>
            </w:pPr>
          </w:p>
        </w:tc>
        <w:tc>
          <w:tcPr>
            <w:tcW w:w="3608" w:type="dxa"/>
            <w:vMerge/>
          </w:tcPr>
          <w:p w14:paraId="78FFEE29" w14:textId="77777777" w:rsidR="001F2C21" w:rsidRPr="00EC6BE2" w:rsidRDefault="001F2C21" w:rsidP="00B014B0">
            <w:pPr>
              <w:pStyle w:val="VRQACourseTemplateTableText"/>
              <w:rPr>
                <w:color w:val="auto"/>
              </w:rPr>
            </w:pPr>
          </w:p>
        </w:tc>
        <w:tc>
          <w:tcPr>
            <w:tcW w:w="848" w:type="dxa"/>
          </w:tcPr>
          <w:p w14:paraId="0D60A032" w14:textId="77777777" w:rsidR="001F2C21" w:rsidRPr="00EC6BE2" w:rsidRDefault="001F2C21" w:rsidP="00B014B0">
            <w:pPr>
              <w:pStyle w:val="VRQACourseTemplateTableText"/>
              <w:rPr>
                <w:color w:val="auto"/>
              </w:rPr>
            </w:pPr>
            <w:r w:rsidRPr="00EC6BE2">
              <w:rPr>
                <w:color w:val="auto"/>
              </w:rPr>
              <w:t>3.3</w:t>
            </w:r>
          </w:p>
        </w:tc>
        <w:tc>
          <w:tcPr>
            <w:tcW w:w="4914" w:type="dxa"/>
          </w:tcPr>
          <w:p w14:paraId="4EEE5709" w14:textId="77777777" w:rsidR="001F2C21" w:rsidRPr="00EC6BE2" w:rsidRDefault="001F2C21" w:rsidP="00B014B0">
            <w:pPr>
              <w:pStyle w:val="VRQACourseTemplateTableText"/>
              <w:rPr>
                <w:color w:val="auto"/>
              </w:rPr>
            </w:pPr>
            <w:r w:rsidRPr="00EC6BE2">
              <w:rPr>
                <w:color w:val="auto"/>
              </w:rPr>
              <w:t xml:space="preserve">Methods for dealing with unexpected situations are selected </w:t>
            </w:r>
            <w:proofErr w:type="gramStart"/>
            <w:r w:rsidRPr="00EC6BE2">
              <w:rPr>
                <w:color w:val="auto"/>
              </w:rPr>
              <w:t>on the basis of</w:t>
            </w:r>
            <w:proofErr w:type="gramEnd"/>
            <w:r w:rsidRPr="00EC6BE2">
              <w:rPr>
                <w:color w:val="auto"/>
              </w:rPr>
              <w:t xml:space="preserve"> safety and specified work outcomes</w:t>
            </w:r>
          </w:p>
        </w:tc>
      </w:tr>
      <w:tr w:rsidR="001F2C21" w:rsidRPr="00EC6BE2" w14:paraId="3B7B2C41" w14:textId="77777777" w:rsidTr="00420C56">
        <w:tc>
          <w:tcPr>
            <w:tcW w:w="836" w:type="dxa"/>
            <w:vMerge/>
          </w:tcPr>
          <w:p w14:paraId="626282C4" w14:textId="77777777" w:rsidR="001F2C21" w:rsidRPr="00EC6BE2" w:rsidRDefault="001F2C21" w:rsidP="00B014B0">
            <w:pPr>
              <w:pStyle w:val="VRQACourseTemplateTableText"/>
              <w:rPr>
                <w:color w:val="auto"/>
              </w:rPr>
            </w:pPr>
          </w:p>
        </w:tc>
        <w:tc>
          <w:tcPr>
            <w:tcW w:w="3608" w:type="dxa"/>
            <w:vMerge/>
          </w:tcPr>
          <w:p w14:paraId="783F8266" w14:textId="77777777" w:rsidR="001F2C21" w:rsidRPr="00EC6BE2" w:rsidRDefault="001F2C21" w:rsidP="00B014B0">
            <w:pPr>
              <w:pStyle w:val="VRQACourseTemplateTableText"/>
              <w:rPr>
                <w:color w:val="auto"/>
              </w:rPr>
            </w:pPr>
          </w:p>
        </w:tc>
        <w:tc>
          <w:tcPr>
            <w:tcW w:w="848" w:type="dxa"/>
          </w:tcPr>
          <w:p w14:paraId="377A8428" w14:textId="77777777" w:rsidR="001F2C21" w:rsidRPr="00EC6BE2" w:rsidRDefault="001F2C21" w:rsidP="00B014B0">
            <w:pPr>
              <w:pStyle w:val="VRQACourseTemplateTableText"/>
              <w:rPr>
                <w:color w:val="auto"/>
              </w:rPr>
            </w:pPr>
            <w:r w:rsidRPr="00EC6BE2">
              <w:rPr>
                <w:color w:val="auto"/>
              </w:rPr>
              <w:t>3.4</w:t>
            </w:r>
          </w:p>
        </w:tc>
        <w:tc>
          <w:tcPr>
            <w:tcW w:w="4914" w:type="dxa"/>
          </w:tcPr>
          <w:p w14:paraId="722CCB2B" w14:textId="77777777" w:rsidR="001F2C21" w:rsidRPr="00EC6BE2" w:rsidRDefault="001F2C21" w:rsidP="00B014B0">
            <w:pPr>
              <w:pStyle w:val="VRQACourseTemplateTableText"/>
              <w:rPr>
                <w:color w:val="auto"/>
              </w:rPr>
            </w:pPr>
            <w:r w:rsidRPr="00EC6BE2">
              <w:rPr>
                <w:color w:val="auto"/>
              </w:rPr>
              <w:t>Results of the tests are analysed and verified with the appropriate person</w:t>
            </w:r>
          </w:p>
        </w:tc>
      </w:tr>
      <w:tr w:rsidR="00A6566C" w:rsidRPr="00EC6BE2" w14:paraId="579E5976" w14:textId="77777777" w:rsidTr="00420C56">
        <w:tc>
          <w:tcPr>
            <w:tcW w:w="836" w:type="dxa"/>
            <w:vMerge w:val="restart"/>
          </w:tcPr>
          <w:p w14:paraId="7F5D885C" w14:textId="77777777" w:rsidR="00A6566C" w:rsidRPr="00EC6BE2" w:rsidRDefault="00A6566C" w:rsidP="00B014B0">
            <w:pPr>
              <w:pStyle w:val="VRQACourseTemplateTableText"/>
              <w:rPr>
                <w:color w:val="auto"/>
              </w:rPr>
            </w:pPr>
            <w:r w:rsidRPr="00EC6BE2">
              <w:rPr>
                <w:color w:val="auto"/>
              </w:rPr>
              <w:t>4</w:t>
            </w:r>
          </w:p>
        </w:tc>
        <w:tc>
          <w:tcPr>
            <w:tcW w:w="3608" w:type="dxa"/>
            <w:vMerge w:val="restart"/>
          </w:tcPr>
          <w:p w14:paraId="42452DF4" w14:textId="77777777" w:rsidR="00A6566C" w:rsidRPr="00EC6BE2" w:rsidRDefault="00A6566C" w:rsidP="00B014B0">
            <w:pPr>
              <w:pStyle w:val="VRQACourseTemplateTableText"/>
              <w:rPr>
                <w:color w:val="auto"/>
              </w:rPr>
            </w:pPr>
            <w:r w:rsidRPr="00EC6BE2">
              <w:rPr>
                <w:color w:val="auto"/>
              </w:rPr>
              <w:t>Document and report test results</w:t>
            </w:r>
          </w:p>
        </w:tc>
        <w:tc>
          <w:tcPr>
            <w:tcW w:w="848" w:type="dxa"/>
          </w:tcPr>
          <w:p w14:paraId="7EB71E98" w14:textId="77777777" w:rsidR="00A6566C" w:rsidRPr="00EC6BE2" w:rsidRDefault="00A6566C" w:rsidP="00B014B0">
            <w:pPr>
              <w:pStyle w:val="VRQACourseTemplateTableText"/>
              <w:rPr>
                <w:color w:val="auto"/>
              </w:rPr>
            </w:pPr>
            <w:r w:rsidRPr="00EC6BE2">
              <w:rPr>
                <w:color w:val="auto"/>
              </w:rPr>
              <w:t>4.1</w:t>
            </w:r>
          </w:p>
        </w:tc>
        <w:tc>
          <w:tcPr>
            <w:tcW w:w="4914" w:type="dxa"/>
          </w:tcPr>
          <w:p w14:paraId="521DADB8" w14:textId="0A024DE6" w:rsidR="00A6566C" w:rsidRPr="00EC6BE2" w:rsidRDefault="00A6566C" w:rsidP="00B014B0">
            <w:pPr>
              <w:pStyle w:val="VRQACourseTemplateTableText"/>
              <w:rPr>
                <w:color w:val="auto"/>
              </w:rPr>
            </w:pPr>
            <w:r w:rsidRPr="00EC6BE2">
              <w:rPr>
                <w:color w:val="auto"/>
              </w:rPr>
              <w:t xml:space="preserve">Test results are recorded according to </w:t>
            </w:r>
            <w:r>
              <w:rPr>
                <w:color w:val="auto"/>
              </w:rPr>
              <w:t>workplace</w:t>
            </w:r>
            <w:r w:rsidRPr="00EC6BE2">
              <w:rPr>
                <w:color w:val="auto"/>
              </w:rPr>
              <w:t xml:space="preserve"> procedure</w:t>
            </w:r>
          </w:p>
        </w:tc>
      </w:tr>
      <w:tr w:rsidR="00A6566C" w:rsidRPr="00EC6BE2" w14:paraId="19BC6536" w14:textId="77777777" w:rsidTr="00420C56">
        <w:tc>
          <w:tcPr>
            <w:tcW w:w="836" w:type="dxa"/>
            <w:vMerge/>
          </w:tcPr>
          <w:p w14:paraId="70DAFA1A" w14:textId="77777777" w:rsidR="00A6566C" w:rsidRPr="00EC6BE2" w:rsidRDefault="00A6566C" w:rsidP="00B014B0">
            <w:pPr>
              <w:pStyle w:val="VRQACourseTemplateTableText"/>
              <w:rPr>
                <w:color w:val="auto"/>
              </w:rPr>
            </w:pPr>
          </w:p>
        </w:tc>
        <w:tc>
          <w:tcPr>
            <w:tcW w:w="3608" w:type="dxa"/>
            <w:vMerge/>
          </w:tcPr>
          <w:p w14:paraId="1BB9A96A" w14:textId="77777777" w:rsidR="00A6566C" w:rsidRPr="00EC6BE2" w:rsidRDefault="00A6566C" w:rsidP="00B014B0">
            <w:pPr>
              <w:pStyle w:val="VRQACourseTemplateTableText"/>
              <w:rPr>
                <w:color w:val="auto"/>
              </w:rPr>
            </w:pPr>
          </w:p>
        </w:tc>
        <w:tc>
          <w:tcPr>
            <w:tcW w:w="848" w:type="dxa"/>
          </w:tcPr>
          <w:p w14:paraId="3CA505A0" w14:textId="77777777" w:rsidR="00A6566C" w:rsidRPr="00EC6BE2" w:rsidRDefault="00A6566C" w:rsidP="00B014B0">
            <w:pPr>
              <w:pStyle w:val="VRQACourseTemplateTableText"/>
              <w:rPr>
                <w:color w:val="auto"/>
              </w:rPr>
            </w:pPr>
            <w:r w:rsidRPr="00EC6BE2">
              <w:rPr>
                <w:color w:val="auto"/>
              </w:rPr>
              <w:t>4.2</w:t>
            </w:r>
          </w:p>
        </w:tc>
        <w:tc>
          <w:tcPr>
            <w:tcW w:w="4914" w:type="dxa"/>
          </w:tcPr>
          <w:p w14:paraId="21D594DB" w14:textId="2728F338" w:rsidR="00A6566C" w:rsidRPr="00EC6BE2" w:rsidRDefault="00A6566C" w:rsidP="00B014B0">
            <w:pPr>
              <w:pStyle w:val="VRQACourseTemplateTableText"/>
              <w:rPr>
                <w:color w:val="auto"/>
              </w:rPr>
            </w:pPr>
            <w:r w:rsidRPr="00EC6BE2">
              <w:rPr>
                <w:color w:val="auto"/>
              </w:rPr>
              <w:t xml:space="preserve">Results are stored and archived according to </w:t>
            </w:r>
            <w:r>
              <w:rPr>
                <w:color w:val="auto"/>
              </w:rPr>
              <w:t>workplace</w:t>
            </w:r>
            <w:r w:rsidRPr="00EC6BE2">
              <w:rPr>
                <w:color w:val="auto"/>
              </w:rPr>
              <w:t xml:space="preserve"> procedure</w:t>
            </w:r>
          </w:p>
        </w:tc>
      </w:tr>
      <w:tr w:rsidR="00A6566C" w:rsidRPr="00EC6BE2" w14:paraId="27E4DD0D" w14:textId="77777777" w:rsidTr="00420C56">
        <w:tc>
          <w:tcPr>
            <w:tcW w:w="836" w:type="dxa"/>
            <w:vMerge/>
          </w:tcPr>
          <w:p w14:paraId="6B837F50" w14:textId="77777777" w:rsidR="00A6566C" w:rsidRPr="00EC6BE2" w:rsidRDefault="00A6566C" w:rsidP="00B014B0">
            <w:pPr>
              <w:pStyle w:val="VRQACourseTemplateTableText"/>
              <w:rPr>
                <w:color w:val="auto"/>
              </w:rPr>
            </w:pPr>
          </w:p>
        </w:tc>
        <w:tc>
          <w:tcPr>
            <w:tcW w:w="3608" w:type="dxa"/>
            <w:vMerge/>
          </w:tcPr>
          <w:p w14:paraId="2EB810D5" w14:textId="77777777" w:rsidR="00A6566C" w:rsidRPr="00EC6BE2" w:rsidRDefault="00A6566C" w:rsidP="00B014B0">
            <w:pPr>
              <w:pStyle w:val="VRQACourseTemplateTableText"/>
              <w:rPr>
                <w:color w:val="auto"/>
              </w:rPr>
            </w:pPr>
          </w:p>
        </w:tc>
        <w:tc>
          <w:tcPr>
            <w:tcW w:w="848" w:type="dxa"/>
          </w:tcPr>
          <w:p w14:paraId="666A7D17" w14:textId="77777777" w:rsidR="00A6566C" w:rsidRPr="00EC6BE2" w:rsidRDefault="00A6566C" w:rsidP="00B014B0">
            <w:pPr>
              <w:pStyle w:val="VRQACourseTemplateTableText"/>
              <w:rPr>
                <w:color w:val="auto"/>
              </w:rPr>
            </w:pPr>
            <w:r w:rsidRPr="00EC6BE2">
              <w:rPr>
                <w:color w:val="auto"/>
              </w:rPr>
              <w:t>4.3</w:t>
            </w:r>
          </w:p>
        </w:tc>
        <w:tc>
          <w:tcPr>
            <w:tcW w:w="4914" w:type="dxa"/>
          </w:tcPr>
          <w:p w14:paraId="1E4DC0A9" w14:textId="77777777" w:rsidR="00A6566C" w:rsidRPr="00EC6BE2" w:rsidRDefault="00A6566C" w:rsidP="00B014B0">
            <w:pPr>
              <w:pStyle w:val="VRQACourseTemplateTableText"/>
              <w:rPr>
                <w:color w:val="auto"/>
              </w:rPr>
            </w:pPr>
            <w:r w:rsidRPr="00EC6BE2">
              <w:rPr>
                <w:color w:val="auto"/>
              </w:rPr>
              <w:t>Resources and equipment are checked and stored according to workplace procedure</w:t>
            </w:r>
          </w:p>
        </w:tc>
      </w:tr>
    </w:tbl>
    <w:p w14:paraId="59D67C05" w14:textId="77777777" w:rsidR="00A80257" w:rsidRDefault="00A80257" w:rsidP="006D1FB5"/>
    <w:p w14:paraId="416840FD" w14:textId="77777777" w:rsidR="00EF3FEF" w:rsidRDefault="00EF3FEF"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EF3FEF" w:rsidRPr="002222D5" w14:paraId="04FAB562"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F494BC" w14:textId="77777777" w:rsidR="00EF3FEF" w:rsidRPr="002222D5" w:rsidRDefault="00EF3FEF" w:rsidP="00B014B0">
            <w:pPr>
              <w:pStyle w:val="VRQACourseTemplateTableWhiteHeadRightCol"/>
              <w:rPr>
                <w:color w:val="auto"/>
              </w:rPr>
            </w:pPr>
            <w:r w:rsidRPr="002222D5">
              <w:rPr>
                <w:color w:val="auto"/>
              </w:rPr>
              <w:t>Range of conditions</w:t>
            </w:r>
          </w:p>
        </w:tc>
      </w:tr>
      <w:tr w:rsidR="00EF3FEF" w:rsidRPr="002222D5" w14:paraId="12E585A5" w14:textId="77777777" w:rsidTr="00420C56">
        <w:tc>
          <w:tcPr>
            <w:tcW w:w="10194" w:type="dxa"/>
          </w:tcPr>
          <w:p w14:paraId="210D3636" w14:textId="2571F468" w:rsidR="00EF3FEF" w:rsidRPr="002222D5" w:rsidRDefault="00EF3FEF" w:rsidP="00B014B0">
            <w:pPr>
              <w:pStyle w:val="VRQACourseTemplateTableText"/>
              <w:rPr>
                <w:color w:val="auto"/>
              </w:rPr>
            </w:pPr>
            <w:r w:rsidRPr="002222D5">
              <w:rPr>
                <w:rFonts w:cs="Arial"/>
                <w:color w:val="auto"/>
              </w:rPr>
              <w:t>This unit may include office, laboratory and fieldwork</w:t>
            </w:r>
            <w:r w:rsidR="00717AF6">
              <w:rPr>
                <w:rFonts w:cs="Arial"/>
                <w:color w:val="auto"/>
              </w:rPr>
              <w:t xml:space="preserve"> </w:t>
            </w:r>
            <w:r w:rsidR="00717AF6" w:rsidRPr="00717AF6">
              <w:rPr>
                <w:rFonts w:cs="Arial"/>
                <w:color w:val="auto"/>
              </w:rPr>
              <w:t>contexts or work environments</w:t>
            </w:r>
            <w:r w:rsidRPr="002222D5">
              <w:rPr>
                <w:rFonts w:cs="Arial"/>
                <w:color w:val="auto"/>
              </w:rPr>
              <w:t>.</w:t>
            </w:r>
          </w:p>
        </w:tc>
      </w:tr>
    </w:tbl>
    <w:p w14:paraId="3384E48D" w14:textId="77777777" w:rsidR="00A80257" w:rsidRDefault="00A80257"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375"/>
        <w:gridCol w:w="5829"/>
      </w:tblGrid>
      <w:tr w:rsidR="00EF3FEF" w:rsidRPr="002222D5" w14:paraId="214A7C9B"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DC80EB" w14:textId="77777777" w:rsidR="00EF3FEF" w:rsidRPr="002222D5" w:rsidRDefault="00EF3FEF" w:rsidP="00B014B0">
            <w:pPr>
              <w:pStyle w:val="VRQACourseTemplateTableWhiteHeadRightCol"/>
              <w:rPr>
                <w:color w:val="auto"/>
              </w:rPr>
            </w:pPr>
            <w:r w:rsidRPr="002222D5">
              <w:rPr>
                <w:color w:val="auto"/>
              </w:rPr>
              <w:lastRenderedPageBreak/>
              <w:t>Foundation Skills</w:t>
            </w:r>
          </w:p>
        </w:tc>
      </w:tr>
      <w:tr w:rsidR="00EF3FEF" w:rsidRPr="002222D5" w14:paraId="763BAE56" w14:textId="77777777" w:rsidTr="00420C56">
        <w:trPr>
          <w:trHeight w:val="363"/>
        </w:trPr>
        <w:tc>
          <w:tcPr>
            <w:tcW w:w="5000" w:type="pct"/>
            <w:gridSpan w:val="2"/>
          </w:tcPr>
          <w:p w14:paraId="419B19DB" w14:textId="7CF7D967" w:rsidR="00EF3FEF" w:rsidRPr="002222D5" w:rsidRDefault="00EF3FEF"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Pr>
                <w:rFonts w:eastAsia="Times New Roman" w:cs="Arial"/>
                <w:bCs/>
                <w:sz w:val="22"/>
                <w:szCs w:val="22"/>
                <w:lang w:val="en-AU"/>
              </w:rPr>
              <w:t>foundation skills</w:t>
            </w:r>
            <w:r w:rsidRPr="002222D5">
              <w:rPr>
                <w:rFonts w:eastAsia="Times New Roman" w:cs="Arial"/>
                <w:bCs/>
                <w:sz w:val="22"/>
                <w:szCs w:val="22"/>
                <w:lang w:val="en-AU"/>
              </w:rPr>
              <w:t xml:space="preserve"> that are essential to performance and not explicit in the performance criteria.</w:t>
            </w:r>
          </w:p>
        </w:tc>
      </w:tr>
      <w:tr w:rsidR="00EF3FEF" w:rsidRPr="002222D5" w14:paraId="14E50C99" w14:textId="77777777" w:rsidTr="00420C56">
        <w:trPr>
          <w:trHeight w:val="263"/>
        </w:trPr>
        <w:tc>
          <w:tcPr>
            <w:tcW w:w="2144" w:type="pct"/>
          </w:tcPr>
          <w:p w14:paraId="6A9C19E4" w14:textId="77777777" w:rsidR="00EF3FEF" w:rsidRPr="002222D5" w:rsidRDefault="00EF3FEF" w:rsidP="00B014B0">
            <w:pPr>
              <w:pStyle w:val="VRQACourseTemplateLeftHandColumnBlue"/>
              <w:rPr>
                <w:color w:val="auto"/>
              </w:rPr>
            </w:pPr>
            <w:bookmarkStart w:id="238" w:name="_Toc200655885"/>
            <w:r w:rsidRPr="002222D5">
              <w:rPr>
                <w:color w:val="auto"/>
              </w:rPr>
              <w:t>Skill</w:t>
            </w:r>
            <w:bookmarkEnd w:id="238"/>
          </w:p>
        </w:tc>
        <w:tc>
          <w:tcPr>
            <w:tcW w:w="2856" w:type="pct"/>
          </w:tcPr>
          <w:p w14:paraId="019A3B64" w14:textId="77777777" w:rsidR="00EF3FEF" w:rsidRPr="002222D5" w:rsidRDefault="00EF3FEF" w:rsidP="00B014B0">
            <w:pPr>
              <w:pStyle w:val="VRQACourseTemplateLeftHandColumnBlue"/>
              <w:rPr>
                <w:color w:val="auto"/>
              </w:rPr>
            </w:pPr>
            <w:bookmarkStart w:id="239" w:name="_Toc200655886"/>
            <w:r w:rsidRPr="002222D5">
              <w:rPr>
                <w:color w:val="auto"/>
              </w:rPr>
              <w:t>Description</w:t>
            </w:r>
            <w:bookmarkEnd w:id="239"/>
          </w:p>
        </w:tc>
      </w:tr>
      <w:tr w:rsidR="00EF3FEF" w:rsidRPr="002222D5" w14:paraId="2ACAE080" w14:textId="77777777" w:rsidTr="00420C56">
        <w:trPr>
          <w:trHeight w:val="340"/>
        </w:trPr>
        <w:tc>
          <w:tcPr>
            <w:tcW w:w="2144" w:type="pct"/>
          </w:tcPr>
          <w:p w14:paraId="322115F0" w14:textId="77777777" w:rsidR="00EF3FEF" w:rsidRPr="002222D5" w:rsidRDefault="00EF3FEF" w:rsidP="00B014B0">
            <w:pPr>
              <w:pStyle w:val="VRQACourseTemplateTableText"/>
              <w:rPr>
                <w:color w:val="auto"/>
              </w:rPr>
            </w:pPr>
            <w:r w:rsidRPr="002222D5">
              <w:rPr>
                <w:color w:val="auto"/>
              </w:rPr>
              <w:t>Reading skills to:</w:t>
            </w:r>
          </w:p>
        </w:tc>
        <w:tc>
          <w:tcPr>
            <w:tcW w:w="2856" w:type="pct"/>
          </w:tcPr>
          <w:p w14:paraId="3A535AB0" w14:textId="77777777" w:rsidR="00EF3FEF" w:rsidRPr="002222D5" w:rsidRDefault="00EF3FEF" w:rsidP="007C4616">
            <w:pPr>
              <w:pStyle w:val="VRQACourseTemplateTableText"/>
              <w:numPr>
                <w:ilvl w:val="0"/>
                <w:numId w:val="566"/>
              </w:numPr>
              <w:rPr>
                <w:color w:val="auto"/>
              </w:rPr>
            </w:pPr>
            <w:r w:rsidRPr="002222D5">
              <w:rPr>
                <w:color w:val="auto"/>
              </w:rPr>
              <w:t>interpret task related documentation, job instructions and drawings</w:t>
            </w:r>
          </w:p>
        </w:tc>
      </w:tr>
      <w:tr w:rsidR="00EF3FEF" w:rsidRPr="002222D5" w14:paraId="64225CEA" w14:textId="77777777" w:rsidTr="00420C56">
        <w:trPr>
          <w:trHeight w:val="340"/>
        </w:trPr>
        <w:tc>
          <w:tcPr>
            <w:tcW w:w="2144" w:type="pct"/>
          </w:tcPr>
          <w:p w14:paraId="44136677" w14:textId="77777777" w:rsidR="00EF3FEF" w:rsidRPr="002222D5" w:rsidRDefault="00EF3FEF" w:rsidP="00B014B0">
            <w:pPr>
              <w:pStyle w:val="VRQACourseTemplateTableText"/>
              <w:rPr>
                <w:color w:val="auto"/>
              </w:rPr>
            </w:pPr>
            <w:r w:rsidRPr="002222D5">
              <w:rPr>
                <w:color w:val="auto"/>
              </w:rPr>
              <w:t>Writing skills to:</w:t>
            </w:r>
          </w:p>
        </w:tc>
        <w:tc>
          <w:tcPr>
            <w:tcW w:w="2856" w:type="pct"/>
          </w:tcPr>
          <w:p w14:paraId="374EC683" w14:textId="77777777" w:rsidR="00EF3FEF" w:rsidRPr="002222D5" w:rsidRDefault="00EF3FEF" w:rsidP="007C4616">
            <w:pPr>
              <w:pStyle w:val="VRQACourseTemplateTableText"/>
              <w:numPr>
                <w:ilvl w:val="0"/>
                <w:numId w:val="566"/>
              </w:numPr>
              <w:rPr>
                <w:color w:val="auto"/>
              </w:rPr>
            </w:pPr>
            <w:r w:rsidRPr="002222D5">
              <w:rPr>
                <w:color w:val="auto"/>
              </w:rPr>
              <w:t>prepare technical documentation and reports</w:t>
            </w:r>
          </w:p>
        </w:tc>
      </w:tr>
      <w:tr w:rsidR="00EF3FEF" w:rsidRPr="002222D5" w14:paraId="1418E8E4" w14:textId="77777777" w:rsidTr="00420C56">
        <w:trPr>
          <w:trHeight w:val="340"/>
        </w:trPr>
        <w:tc>
          <w:tcPr>
            <w:tcW w:w="2144" w:type="pct"/>
          </w:tcPr>
          <w:p w14:paraId="1553683C" w14:textId="77777777" w:rsidR="00EF3FEF" w:rsidRPr="002222D5" w:rsidRDefault="00EF3FEF" w:rsidP="00B014B0">
            <w:pPr>
              <w:pStyle w:val="VRQACourseTemplateTableText"/>
              <w:rPr>
                <w:color w:val="auto"/>
              </w:rPr>
            </w:pPr>
            <w:r w:rsidRPr="002222D5">
              <w:rPr>
                <w:color w:val="auto"/>
              </w:rPr>
              <w:t>Oral communication skills to:</w:t>
            </w:r>
          </w:p>
        </w:tc>
        <w:tc>
          <w:tcPr>
            <w:tcW w:w="2856" w:type="pct"/>
          </w:tcPr>
          <w:p w14:paraId="3BD27680" w14:textId="77777777" w:rsidR="00EF3FEF" w:rsidRPr="002222D5" w:rsidRDefault="00EF3FEF" w:rsidP="007C4616">
            <w:pPr>
              <w:pStyle w:val="VRQACourseTemplateTableText"/>
              <w:numPr>
                <w:ilvl w:val="0"/>
                <w:numId w:val="566"/>
              </w:numPr>
              <w:rPr>
                <w:color w:val="auto"/>
              </w:rPr>
            </w:pPr>
            <w:r w:rsidRPr="002222D5">
              <w:rPr>
                <w:color w:val="auto"/>
              </w:rPr>
              <w:t>relay information to team members using appropriate language for the audience</w:t>
            </w:r>
          </w:p>
        </w:tc>
      </w:tr>
      <w:tr w:rsidR="00EF3FEF" w:rsidRPr="002222D5" w14:paraId="0C755A32" w14:textId="77777777" w:rsidTr="00420C56">
        <w:trPr>
          <w:trHeight w:val="340"/>
        </w:trPr>
        <w:tc>
          <w:tcPr>
            <w:tcW w:w="2144" w:type="pct"/>
          </w:tcPr>
          <w:p w14:paraId="1AAB24E2" w14:textId="77777777" w:rsidR="00EF3FEF" w:rsidRPr="002222D5" w:rsidRDefault="00EF3FEF" w:rsidP="00B014B0">
            <w:pPr>
              <w:pStyle w:val="VRQACourseTemplateTableText"/>
              <w:rPr>
                <w:color w:val="auto"/>
              </w:rPr>
            </w:pPr>
            <w:r w:rsidRPr="002222D5">
              <w:rPr>
                <w:color w:val="auto"/>
              </w:rPr>
              <w:t>Numeracy skills to:</w:t>
            </w:r>
          </w:p>
        </w:tc>
        <w:tc>
          <w:tcPr>
            <w:tcW w:w="2856" w:type="pct"/>
          </w:tcPr>
          <w:p w14:paraId="32B2B277" w14:textId="77777777" w:rsidR="00EF3FEF" w:rsidRPr="002222D5" w:rsidRDefault="00EF3FEF" w:rsidP="007C4616">
            <w:pPr>
              <w:pStyle w:val="VRQACourseTemplateTableText"/>
              <w:numPr>
                <w:ilvl w:val="0"/>
                <w:numId w:val="566"/>
              </w:numPr>
              <w:rPr>
                <w:color w:val="auto"/>
              </w:rPr>
            </w:pPr>
            <w:r w:rsidRPr="002222D5">
              <w:rPr>
                <w:rFonts w:eastAsia="Times New Roman" w:cs="Arial"/>
                <w:color w:val="auto"/>
                <w:lang w:val="en-GB" w:eastAsia="en-GB"/>
              </w:rPr>
              <w:t>analyse financial and numerical information embedded in a range of texts and tasks</w:t>
            </w:r>
          </w:p>
        </w:tc>
      </w:tr>
      <w:tr w:rsidR="00EF3FEF" w:rsidRPr="002222D5" w14:paraId="355CBBFF" w14:textId="77777777" w:rsidTr="00420C56">
        <w:trPr>
          <w:trHeight w:val="340"/>
        </w:trPr>
        <w:tc>
          <w:tcPr>
            <w:tcW w:w="2144" w:type="pct"/>
          </w:tcPr>
          <w:p w14:paraId="0D11F746" w14:textId="77777777" w:rsidR="00EF3FEF" w:rsidRPr="002222D5" w:rsidRDefault="00EF3FEF" w:rsidP="00B014B0">
            <w:pPr>
              <w:pStyle w:val="VRQACourseTemplateTableText"/>
              <w:rPr>
                <w:color w:val="auto"/>
              </w:rPr>
            </w:pPr>
            <w:r w:rsidRPr="002222D5">
              <w:rPr>
                <w:color w:val="auto"/>
              </w:rPr>
              <w:t>Learning skills to:</w:t>
            </w:r>
          </w:p>
        </w:tc>
        <w:tc>
          <w:tcPr>
            <w:tcW w:w="2856" w:type="pct"/>
          </w:tcPr>
          <w:p w14:paraId="0547FA5F" w14:textId="77777777" w:rsidR="00EF3FEF" w:rsidRPr="002222D5" w:rsidRDefault="00EF3FEF" w:rsidP="007C4616">
            <w:pPr>
              <w:pStyle w:val="VRQACourseTemplateTableText"/>
              <w:numPr>
                <w:ilvl w:val="0"/>
                <w:numId w:val="566"/>
              </w:numPr>
              <w:rPr>
                <w:color w:val="auto"/>
              </w:rPr>
            </w:pPr>
            <w:r w:rsidRPr="002222D5">
              <w:rPr>
                <w:color w:val="auto"/>
              </w:rPr>
              <w:t>assess the nature and scope of new concepts and identify priorities and procedures within timeframes</w:t>
            </w:r>
          </w:p>
        </w:tc>
      </w:tr>
      <w:tr w:rsidR="00EF3FEF" w:rsidRPr="002222D5" w14:paraId="10389D53" w14:textId="77777777" w:rsidTr="00420C56">
        <w:trPr>
          <w:trHeight w:val="340"/>
        </w:trPr>
        <w:tc>
          <w:tcPr>
            <w:tcW w:w="2144" w:type="pct"/>
          </w:tcPr>
          <w:p w14:paraId="41A4E2EE" w14:textId="77777777" w:rsidR="00EF3FEF" w:rsidRPr="002222D5" w:rsidRDefault="00EF3FEF" w:rsidP="00B014B0">
            <w:pPr>
              <w:pStyle w:val="VRQACourseTemplateTableText"/>
              <w:rPr>
                <w:color w:val="auto"/>
              </w:rPr>
            </w:pPr>
            <w:r w:rsidRPr="002222D5">
              <w:rPr>
                <w:color w:val="auto"/>
              </w:rPr>
              <w:t>Problem-solving skills to:</w:t>
            </w:r>
          </w:p>
        </w:tc>
        <w:tc>
          <w:tcPr>
            <w:tcW w:w="2856" w:type="pct"/>
          </w:tcPr>
          <w:p w14:paraId="6DA28E43" w14:textId="77777777" w:rsidR="00EF3FEF" w:rsidRPr="002222D5" w:rsidRDefault="00EF3FEF" w:rsidP="007C4616">
            <w:pPr>
              <w:pStyle w:val="VRQACourseTemplateTableText"/>
              <w:numPr>
                <w:ilvl w:val="0"/>
                <w:numId w:val="566"/>
              </w:numPr>
              <w:rPr>
                <w:color w:val="auto"/>
              </w:rPr>
            </w:pPr>
            <w:r w:rsidRPr="002222D5">
              <w:rPr>
                <w:rFonts w:eastAsia="Times New Roman" w:cs="Arial"/>
                <w:color w:val="auto"/>
                <w:lang w:val="en-GB" w:eastAsia="en-GB"/>
              </w:rPr>
              <w:t>address technical contingencies and risks</w:t>
            </w:r>
          </w:p>
        </w:tc>
      </w:tr>
      <w:tr w:rsidR="00EF3FEF" w:rsidRPr="002222D5" w14:paraId="2D747D99" w14:textId="77777777" w:rsidTr="00420C56">
        <w:trPr>
          <w:trHeight w:val="340"/>
        </w:trPr>
        <w:tc>
          <w:tcPr>
            <w:tcW w:w="2144" w:type="pct"/>
          </w:tcPr>
          <w:p w14:paraId="66F82BBA" w14:textId="77777777" w:rsidR="00EF3FEF" w:rsidRPr="002222D5" w:rsidRDefault="00EF3FEF" w:rsidP="00B014B0">
            <w:pPr>
              <w:pStyle w:val="VRQACourseTemplateTableText"/>
              <w:rPr>
                <w:color w:val="auto"/>
              </w:rPr>
            </w:pPr>
            <w:r w:rsidRPr="002222D5">
              <w:rPr>
                <w:color w:val="auto"/>
              </w:rPr>
              <w:t>Teamwork skills to:</w:t>
            </w:r>
          </w:p>
        </w:tc>
        <w:tc>
          <w:tcPr>
            <w:tcW w:w="2856" w:type="pct"/>
          </w:tcPr>
          <w:p w14:paraId="59B26FB6" w14:textId="77777777" w:rsidR="00EF3FEF" w:rsidRPr="002222D5" w:rsidRDefault="00EF3FEF" w:rsidP="007C4616">
            <w:pPr>
              <w:pStyle w:val="VRQACourseTemplateTableText"/>
              <w:numPr>
                <w:ilvl w:val="0"/>
                <w:numId w:val="566"/>
              </w:numPr>
              <w:rPr>
                <w:color w:val="auto"/>
              </w:rPr>
            </w:pPr>
            <w:r w:rsidRPr="002222D5">
              <w:rPr>
                <w:rFonts w:eastAsia="Times New Roman" w:cs="Arial"/>
                <w:color w:val="auto"/>
                <w:lang w:val="en-GB" w:eastAsia="en-GB"/>
              </w:rPr>
              <w:t>communicate and work cooperatively and collaboratively with team members</w:t>
            </w:r>
          </w:p>
        </w:tc>
      </w:tr>
      <w:tr w:rsidR="00EF3FEF" w:rsidRPr="002222D5" w14:paraId="43865F2E" w14:textId="77777777" w:rsidTr="00420C56">
        <w:trPr>
          <w:trHeight w:val="340"/>
        </w:trPr>
        <w:tc>
          <w:tcPr>
            <w:tcW w:w="2144" w:type="pct"/>
          </w:tcPr>
          <w:p w14:paraId="6903204F" w14:textId="77777777" w:rsidR="00EF3FEF" w:rsidRPr="002222D5" w:rsidRDefault="00EF3FEF" w:rsidP="00B014B0">
            <w:pPr>
              <w:pStyle w:val="VRQACourseTemplateTableText"/>
              <w:rPr>
                <w:color w:val="auto"/>
              </w:rPr>
            </w:pPr>
            <w:r w:rsidRPr="002222D5">
              <w:rPr>
                <w:color w:val="auto"/>
              </w:rPr>
              <w:t xml:space="preserve">Planning and </w:t>
            </w:r>
            <w:proofErr w:type="spellStart"/>
            <w:r w:rsidRPr="002222D5">
              <w:rPr>
                <w:color w:val="auto"/>
              </w:rPr>
              <w:t>organising</w:t>
            </w:r>
            <w:proofErr w:type="spellEnd"/>
            <w:r w:rsidRPr="002222D5">
              <w:rPr>
                <w:color w:val="auto"/>
              </w:rPr>
              <w:t xml:space="preserve"> skills to:</w:t>
            </w:r>
          </w:p>
        </w:tc>
        <w:tc>
          <w:tcPr>
            <w:tcW w:w="2856" w:type="pct"/>
          </w:tcPr>
          <w:p w14:paraId="37FB6CB6" w14:textId="77777777" w:rsidR="00EF3FEF" w:rsidRPr="002222D5" w:rsidRDefault="00EF3FEF" w:rsidP="007C4616">
            <w:pPr>
              <w:pStyle w:val="VRQACourseTemplateTableText"/>
              <w:numPr>
                <w:ilvl w:val="0"/>
                <w:numId w:val="566"/>
              </w:numPr>
              <w:rPr>
                <w:color w:val="auto"/>
              </w:rPr>
            </w:pPr>
            <w:r w:rsidRPr="002222D5">
              <w:rPr>
                <w:color w:val="auto"/>
              </w:rPr>
              <w:t>carry out site sampling including setting up and calibrating sampling testing equipment</w:t>
            </w:r>
          </w:p>
        </w:tc>
      </w:tr>
      <w:tr w:rsidR="00EF3FEF" w:rsidRPr="002222D5" w14:paraId="7464E81A" w14:textId="77777777" w:rsidTr="00420C56">
        <w:trPr>
          <w:trHeight w:val="340"/>
        </w:trPr>
        <w:tc>
          <w:tcPr>
            <w:tcW w:w="2144" w:type="pct"/>
          </w:tcPr>
          <w:p w14:paraId="14FE321E" w14:textId="77777777" w:rsidR="00EF3FEF" w:rsidRPr="002222D5" w:rsidRDefault="00EF3FEF" w:rsidP="00B014B0">
            <w:pPr>
              <w:pStyle w:val="VRQACourseTemplateTableText"/>
              <w:rPr>
                <w:color w:val="auto"/>
              </w:rPr>
            </w:pPr>
            <w:r w:rsidRPr="002222D5">
              <w:rPr>
                <w:color w:val="auto"/>
              </w:rPr>
              <w:t>Technology skills to:</w:t>
            </w:r>
          </w:p>
        </w:tc>
        <w:tc>
          <w:tcPr>
            <w:tcW w:w="2856" w:type="pct"/>
          </w:tcPr>
          <w:p w14:paraId="76D56A88" w14:textId="77777777" w:rsidR="00EF3FEF" w:rsidRPr="002222D5" w:rsidRDefault="00EF3FEF" w:rsidP="007C4616">
            <w:pPr>
              <w:pStyle w:val="VRQACourseTemplateTableText"/>
              <w:numPr>
                <w:ilvl w:val="0"/>
                <w:numId w:val="566"/>
              </w:numPr>
              <w:rPr>
                <w:color w:val="auto"/>
              </w:rPr>
            </w:pPr>
            <w:r w:rsidRPr="002222D5">
              <w:rPr>
                <w:color w:val="auto"/>
              </w:rPr>
              <w:t>use main features and functions of digital tools required in own role in a range of contexts</w:t>
            </w:r>
          </w:p>
        </w:tc>
      </w:tr>
    </w:tbl>
    <w:p w14:paraId="190185F0" w14:textId="53CA545A" w:rsidR="00AB66BC" w:rsidRDefault="00AB66BC" w:rsidP="006D1FB5"/>
    <w:p w14:paraId="1412E0E8" w14:textId="77777777" w:rsidR="00AB66BC" w:rsidRDefault="00AB66BC">
      <w:r>
        <w:br w:type="page"/>
      </w:r>
    </w:p>
    <w:p w14:paraId="4A4EB241" w14:textId="77777777" w:rsidR="00EF05CE" w:rsidRDefault="00EF05CE"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335"/>
      </w:tblGrid>
      <w:tr w:rsidR="00EF3FEF" w:rsidRPr="002222D5" w14:paraId="3ACF6CAA"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4E129AF4" w14:textId="77777777" w:rsidR="00EF3FEF" w:rsidRPr="002222D5" w:rsidRDefault="00EF3FEF" w:rsidP="00B014B0">
            <w:pPr>
              <w:pStyle w:val="VRQACourseTemplateTableWhiteHeadRightCol"/>
              <w:rPr>
                <w:color w:val="auto"/>
              </w:rPr>
            </w:pPr>
            <w:r w:rsidRPr="002222D5">
              <w:rPr>
                <w:color w:val="auto"/>
              </w:rPr>
              <w:t>Unit mapping</w:t>
            </w:r>
          </w:p>
        </w:tc>
      </w:tr>
      <w:tr w:rsidR="00EF3FEF" w:rsidRPr="002222D5" w14:paraId="4EA021C5" w14:textId="77777777" w:rsidTr="003060E3">
        <w:tc>
          <w:tcPr>
            <w:tcW w:w="3325" w:type="dxa"/>
          </w:tcPr>
          <w:p w14:paraId="4288906C" w14:textId="77777777" w:rsidR="00EF3FEF" w:rsidRPr="003F20E4" w:rsidRDefault="00EF3FEF" w:rsidP="00B014B0">
            <w:pPr>
              <w:pStyle w:val="VRQACourseTemplateTableText"/>
              <w:rPr>
                <w:b/>
                <w:bCs/>
                <w:color w:val="auto"/>
              </w:rPr>
            </w:pPr>
            <w:r w:rsidRPr="003F20E4">
              <w:rPr>
                <w:b/>
                <w:bCs/>
                <w:color w:val="auto"/>
              </w:rPr>
              <w:t>Code and title</w:t>
            </w:r>
          </w:p>
          <w:p w14:paraId="0C1950D6" w14:textId="77777777" w:rsidR="00EF3FEF" w:rsidRPr="003F20E4" w:rsidRDefault="00EF3FEF" w:rsidP="00B014B0">
            <w:pPr>
              <w:pStyle w:val="VRQACourseTemplateTableText"/>
              <w:rPr>
                <w:b/>
                <w:bCs/>
                <w:color w:val="auto"/>
              </w:rPr>
            </w:pPr>
            <w:r w:rsidRPr="003F20E4">
              <w:rPr>
                <w:b/>
                <w:bCs/>
                <w:color w:val="auto"/>
              </w:rPr>
              <w:t>Current version</w:t>
            </w:r>
          </w:p>
        </w:tc>
        <w:tc>
          <w:tcPr>
            <w:tcW w:w="3328" w:type="dxa"/>
          </w:tcPr>
          <w:p w14:paraId="423ECDCD" w14:textId="77777777" w:rsidR="00EF3FEF" w:rsidRPr="003F20E4" w:rsidRDefault="00EF3FEF" w:rsidP="00B014B0">
            <w:pPr>
              <w:pStyle w:val="VRQACourseTemplateTableText"/>
              <w:rPr>
                <w:b/>
                <w:bCs/>
                <w:color w:val="auto"/>
              </w:rPr>
            </w:pPr>
            <w:r w:rsidRPr="003F20E4">
              <w:rPr>
                <w:b/>
                <w:bCs/>
                <w:color w:val="auto"/>
              </w:rPr>
              <w:t>Code and Title</w:t>
            </w:r>
          </w:p>
          <w:p w14:paraId="7E6A03D1" w14:textId="77777777" w:rsidR="00EF3FEF" w:rsidRPr="003F20E4" w:rsidRDefault="00EF3FEF" w:rsidP="00B014B0">
            <w:pPr>
              <w:pStyle w:val="VRQACourseTemplateTableText"/>
              <w:rPr>
                <w:b/>
                <w:bCs/>
                <w:color w:val="auto"/>
              </w:rPr>
            </w:pPr>
            <w:r w:rsidRPr="003F20E4">
              <w:rPr>
                <w:b/>
                <w:bCs/>
                <w:color w:val="auto"/>
              </w:rPr>
              <w:t>Previous version</w:t>
            </w:r>
          </w:p>
        </w:tc>
        <w:tc>
          <w:tcPr>
            <w:tcW w:w="3335" w:type="dxa"/>
          </w:tcPr>
          <w:p w14:paraId="44215AAB" w14:textId="77777777" w:rsidR="00EF3FEF" w:rsidRPr="003F20E4" w:rsidRDefault="00EF3FEF" w:rsidP="00B014B0">
            <w:pPr>
              <w:pStyle w:val="VRQACourseTemplateTableText"/>
              <w:rPr>
                <w:b/>
                <w:bCs/>
                <w:color w:val="auto"/>
              </w:rPr>
            </w:pPr>
            <w:r w:rsidRPr="003F20E4">
              <w:rPr>
                <w:b/>
                <w:bCs/>
                <w:color w:val="auto"/>
              </w:rPr>
              <w:t>Comments</w:t>
            </w:r>
          </w:p>
        </w:tc>
      </w:tr>
      <w:tr w:rsidR="00EF3FEF" w:rsidRPr="002222D5" w14:paraId="4718A239" w14:textId="77777777" w:rsidTr="003060E3">
        <w:tc>
          <w:tcPr>
            <w:tcW w:w="3325" w:type="dxa"/>
          </w:tcPr>
          <w:p w14:paraId="703C5FA0" w14:textId="4E4C1F44" w:rsidR="00EF3FEF" w:rsidRPr="002222D5" w:rsidRDefault="009419B2" w:rsidP="00B014B0">
            <w:pPr>
              <w:pStyle w:val="VRQACourseTemplateTableText"/>
              <w:rPr>
                <w:color w:val="auto"/>
              </w:rPr>
            </w:pPr>
            <w:r w:rsidRPr="009419B2">
              <w:rPr>
                <w:color w:val="auto"/>
              </w:rPr>
              <w:t>VU23929</w:t>
            </w:r>
            <w:r w:rsidR="00EF3FEF" w:rsidRPr="002222D5">
              <w:rPr>
                <w:color w:val="auto"/>
              </w:rPr>
              <w:t xml:space="preserve"> Implement site investigation procedures </w:t>
            </w:r>
          </w:p>
        </w:tc>
        <w:tc>
          <w:tcPr>
            <w:tcW w:w="3328" w:type="dxa"/>
          </w:tcPr>
          <w:p w14:paraId="572D6DE4" w14:textId="77777777" w:rsidR="00EF3FEF" w:rsidRPr="002222D5" w:rsidRDefault="00EF3FEF" w:rsidP="00B014B0">
            <w:pPr>
              <w:pStyle w:val="VRQACourseTemplateTableText"/>
              <w:rPr>
                <w:color w:val="auto"/>
              </w:rPr>
            </w:pPr>
            <w:r w:rsidRPr="002222D5">
              <w:rPr>
                <w:color w:val="auto"/>
              </w:rPr>
              <w:t>VU22484 Implement site investigation procedures</w:t>
            </w:r>
          </w:p>
        </w:tc>
        <w:tc>
          <w:tcPr>
            <w:tcW w:w="3335" w:type="dxa"/>
          </w:tcPr>
          <w:p w14:paraId="04DDABE8" w14:textId="77777777" w:rsidR="00EF3FEF" w:rsidRPr="002222D5" w:rsidRDefault="00EF3FEF" w:rsidP="00B014B0">
            <w:pPr>
              <w:pStyle w:val="VRQACourseTemplateTableText"/>
              <w:rPr>
                <w:color w:val="auto"/>
              </w:rPr>
            </w:pPr>
            <w:r w:rsidRPr="002222D5">
              <w:rPr>
                <w:color w:val="auto"/>
              </w:rPr>
              <w:t>Equivalent</w:t>
            </w:r>
          </w:p>
        </w:tc>
      </w:tr>
    </w:tbl>
    <w:p w14:paraId="71C8BCC6" w14:textId="5567CC03" w:rsidR="00AB66BC" w:rsidRDefault="00AB66BC" w:rsidP="006D1FB5"/>
    <w:p w14:paraId="0A0A7957" w14:textId="77777777" w:rsidR="00AB66BC" w:rsidRDefault="00AB66BC">
      <w:r>
        <w:br w:type="page"/>
      </w:r>
    </w:p>
    <w:p w14:paraId="65776C28" w14:textId="77777777" w:rsidR="00EF05CE" w:rsidRDefault="00EF05CE" w:rsidP="006D1FB5"/>
    <w:tbl>
      <w:tblPr>
        <w:tblStyle w:val="Tablestyle1"/>
        <w:tblW w:w="4942" w:type="pct"/>
        <w:tblLayout w:type="fixed"/>
        <w:tblLook w:val="04A0" w:firstRow="1" w:lastRow="0" w:firstColumn="1" w:lastColumn="0" w:noHBand="0" w:noVBand="1"/>
      </w:tblPr>
      <w:tblGrid>
        <w:gridCol w:w="2288"/>
        <w:gridCol w:w="7798"/>
      </w:tblGrid>
      <w:tr w:rsidR="00EF3FEF" w:rsidRPr="002222D5" w14:paraId="2D58DDDC"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08FB5782" w14:textId="77777777" w:rsidR="00EF3FEF" w:rsidRPr="002222D5" w:rsidRDefault="00EF3FEF" w:rsidP="00B014B0">
            <w:pPr>
              <w:pStyle w:val="VRQACourseTemplateTableWhiteHeadRightCol"/>
              <w:rPr>
                <w:color w:val="auto"/>
              </w:rPr>
            </w:pPr>
            <w:r w:rsidRPr="002222D5">
              <w:rPr>
                <w:color w:val="auto"/>
              </w:rPr>
              <w:t xml:space="preserve">Assessment Requirements </w:t>
            </w:r>
          </w:p>
        </w:tc>
      </w:tr>
      <w:tr w:rsidR="00EF3FEF" w:rsidRPr="002222D5" w14:paraId="3D0A12A9" w14:textId="77777777" w:rsidTr="00420C56">
        <w:trPr>
          <w:trHeight w:val="561"/>
        </w:trPr>
        <w:tc>
          <w:tcPr>
            <w:tcW w:w="1134" w:type="pct"/>
            <w:tcBorders>
              <w:top w:val="nil"/>
              <w:bottom w:val="nil"/>
              <w:right w:val="nil"/>
            </w:tcBorders>
          </w:tcPr>
          <w:p w14:paraId="45440D46" w14:textId="77777777" w:rsidR="00EF3FEF" w:rsidRPr="002222D5" w:rsidRDefault="00EF3FEF" w:rsidP="00B014B0">
            <w:pPr>
              <w:pStyle w:val="VRQACourseTemplateLeftHandColumnBlueNoHanging"/>
              <w:rPr>
                <w:color w:val="auto"/>
              </w:rPr>
            </w:pPr>
            <w:bookmarkStart w:id="240" w:name="_Toc200655887"/>
            <w:r w:rsidRPr="002222D5">
              <w:rPr>
                <w:color w:val="auto"/>
              </w:rPr>
              <w:t>Title</w:t>
            </w:r>
            <w:bookmarkEnd w:id="240"/>
          </w:p>
        </w:tc>
        <w:tc>
          <w:tcPr>
            <w:tcW w:w="3866" w:type="pct"/>
            <w:tcBorders>
              <w:top w:val="nil"/>
              <w:left w:val="nil"/>
              <w:bottom w:val="nil"/>
            </w:tcBorders>
          </w:tcPr>
          <w:p w14:paraId="5EBE13CA" w14:textId="27E1ABC1" w:rsidR="00EF3FEF" w:rsidRPr="002222D5" w:rsidRDefault="00EF3FEF" w:rsidP="00B014B0">
            <w:pPr>
              <w:pStyle w:val="VRQACourseTemplateTableText"/>
              <w:rPr>
                <w:bCs/>
                <w:color w:val="auto"/>
              </w:rPr>
            </w:pPr>
            <w:r w:rsidRPr="002222D5">
              <w:rPr>
                <w:rFonts w:cs="Arial"/>
                <w:color w:val="auto"/>
              </w:rPr>
              <w:t xml:space="preserve">Assessment Requirements for </w:t>
            </w:r>
            <w:r w:rsidR="009419B2" w:rsidRPr="009419B2">
              <w:rPr>
                <w:rFonts w:cs="Arial"/>
                <w:bCs/>
                <w:color w:val="auto"/>
              </w:rPr>
              <w:t>VU23929</w:t>
            </w:r>
            <w:r w:rsidRPr="003060E3">
              <w:rPr>
                <w:rFonts w:cs="Arial"/>
                <w:bCs/>
                <w:color w:val="auto"/>
              </w:rPr>
              <w:t xml:space="preserve"> </w:t>
            </w:r>
            <w:r w:rsidRPr="003060E3">
              <w:rPr>
                <w:rFonts w:cs="Arial"/>
                <w:bCs/>
                <w:color w:val="auto"/>
                <w:lang w:eastAsia="en-US"/>
              </w:rPr>
              <w:t xml:space="preserve">- </w:t>
            </w:r>
            <w:r w:rsidRPr="003060E3">
              <w:rPr>
                <w:rFonts w:cs="Arial"/>
                <w:bCs/>
                <w:color w:val="auto"/>
              </w:rPr>
              <w:t>Implement site investigation procedures</w:t>
            </w:r>
          </w:p>
        </w:tc>
      </w:tr>
      <w:tr w:rsidR="00EF3FEF" w:rsidRPr="002222D5" w14:paraId="30E87773" w14:textId="77777777" w:rsidTr="00420C56">
        <w:trPr>
          <w:trHeight w:val="561"/>
        </w:trPr>
        <w:tc>
          <w:tcPr>
            <w:tcW w:w="1134" w:type="pct"/>
            <w:tcBorders>
              <w:top w:val="nil"/>
              <w:bottom w:val="nil"/>
              <w:right w:val="nil"/>
            </w:tcBorders>
          </w:tcPr>
          <w:p w14:paraId="467AB4E9" w14:textId="77777777" w:rsidR="00EF3FEF" w:rsidRPr="002222D5" w:rsidRDefault="00EF3FEF" w:rsidP="00B014B0">
            <w:pPr>
              <w:pStyle w:val="VRQACourseTemplateLeftHandColumnBlueNoHanging"/>
              <w:rPr>
                <w:color w:val="auto"/>
              </w:rPr>
            </w:pPr>
            <w:bookmarkStart w:id="241" w:name="_Toc200655888"/>
            <w:r w:rsidRPr="002222D5">
              <w:rPr>
                <w:color w:val="auto"/>
              </w:rPr>
              <w:t>Performance Evidence</w:t>
            </w:r>
            <w:bookmarkEnd w:id="241"/>
          </w:p>
        </w:tc>
        <w:tc>
          <w:tcPr>
            <w:tcW w:w="3866" w:type="pct"/>
            <w:tcBorders>
              <w:top w:val="nil"/>
              <w:left w:val="nil"/>
              <w:bottom w:val="nil"/>
            </w:tcBorders>
          </w:tcPr>
          <w:p w14:paraId="6C7B2E7A" w14:textId="77777777" w:rsidR="00EF3FEF" w:rsidRPr="002222D5" w:rsidRDefault="00EF3FEF" w:rsidP="00B014B0">
            <w:pPr>
              <w:rPr>
                <w:rFonts w:eastAsia="Times New Roman" w:cs="Times New Roman"/>
                <w:sz w:val="22"/>
                <w:szCs w:val="22"/>
                <w:lang w:val="en-AU"/>
              </w:rPr>
            </w:pPr>
            <w:r w:rsidRPr="002222D5">
              <w:rPr>
                <w:rFonts w:eastAsia="Times New Roman" w:cs="Times New Roman"/>
                <w:sz w:val="22"/>
                <w:szCs w:val="22"/>
                <w:lang w:val="en-AU"/>
              </w:rPr>
              <w:t xml:space="preserve">The learner must be able to demonstrate competency in </w:t>
            </w:r>
            <w:proofErr w:type="gramStart"/>
            <w:r w:rsidRPr="002222D5">
              <w:rPr>
                <w:rFonts w:eastAsia="Times New Roman" w:cs="Times New Roman"/>
                <w:sz w:val="22"/>
                <w:szCs w:val="22"/>
                <w:lang w:val="en-AU"/>
              </w:rPr>
              <w:t>all of</w:t>
            </w:r>
            <w:proofErr w:type="gramEnd"/>
            <w:r w:rsidRPr="002222D5">
              <w:rPr>
                <w:rFonts w:eastAsia="Times New Roman" w:cs="Times New Roman"/>
                <w:sz w:val="22"/>
                <w:szCs w:val="22"/>
                <w:lang w:val="en-AU"/>
              </w:rPr>
              <w:t xml:space="preserve"> the elements, performance criteria and foundation skills in this unit and </w:t>
            </w:r>
          </w:p>
          <w:p w14:paraId="4CB2E45F" w14:textId="77777777" w:rsidR="00EF3FEF" w:rsidRPr="002222D5" w:rsidRDefault="00EF3FEF" w:rsidP="00B014B0">
            <w:pPr>
              <w:rPr>
                <w:rFonts w:eastAsia="Calibri" w:cs="Arial"/>
                <w:sz w:val="22"/>
                <w:szCs w:val="22"/>
                <w:lang w:val="en-AU"/>
              </w:rPr>
            </w:pPr>
            <w:r w:rsidRPr="002222D5">
              <w:rPr>
                <w:rFonts w:eastAsia="Calibri" w:cs="Arial"/>
                <w:sz w:val="22"/>
                <w:szCs w:val="22"/>
                <w:lang w:val="en-AU"/>
              </w:rPr>
              <w:t>in doing so the learner must:</w:t>
            </w:r>
          </w:p>
          <w:p w14:paraId="05EFF9A4" w14:textId="77777777" w:rsidR="00EF3FEF" w:rsidRPr="002222D5" w:rsidRDefault="00EF3FEF" w:rsidP="007C4616">
            <w:pPr>
              <w:numPr>
                <w:ilvl w:val="0"/>
                <w:numId w:val="69"/>
              </w:numPr>
              <w:spacing w:before="120"/>
              <w:rPr>
                <w:rFonts w:eastAsia="Calibri" w:cs="Arial"/>
                <w:sz w:val="22"/>
                <w:szCs w:val="22"/>
                <w:lang w:val="en-AU"/>
              </w:rPr>
            </w:pPr>
            <w:r w:rsidRPr="002222D5">
              <w:rPr>
                <w:rFonts w:eastAsia="Calibri" w:cs="Arial"/>
                <w:sz w:val="22"/>
                <w:szCs w:val="22"/>
                <w:lang w:val="en-AU"/>
              </w:rPr>
              <w:t>conduct testing and engineering analysis of soils on a least two (2) occasions and in two (2) different contexts and in doing so:</w:t>
            </w:r>
          </w:p>
          <w:p w14:paraId="6248B5FC" w14:textId="77777777" w:rsidR="00EF3FEF" w:rsidRPr="002222D5" w:rsidRDefault="00EF3FEF" w:rsidP="007C4616">
            <w:pPr>
              <w:numPr>
                <w:ilvl w:val="0"/>
                <w:numId w:val="70"/>
              </w:numPr>
              <w:shd w:val="clear" w:color="auto" w:fill="FFFFFF"/>
              <w:spacing w:before="120"/>
              <w:ind w:left="1309" w:hanging="425"/>
              <w:rPr>
                <w:rFonts w:eastAsia="Times New Roman" w:cs="Arial"/>
                <w:sz w:val="22"/>
                <w:szCs w:val="19"/>
                <w:lang w:val="en-AU"/>
              </w:rPr>
            </w:pPr>
            <w:r w:rsidRPr="002222D5">
              <w:rPr>
                <w:rFonts w:eastAsia="Times New Roman" w:cs="Arial"/>
                <w:sz w:val="22"/>
                <w:szCs w:val="19"/>
                <w:lang w:val="en-AU"/>
              </w:rPr>
              <w:t xml:space="preserve">follow relevant OHS/WHS procedures and practices including the use of risk control measures </w:t>
            </w:r>
          </w:p>
          <w:p w14:paraId="1A7A613C" w14:textId="77777777" w:rsidR="00EF3FEF" w:rsidRPr="002222D5" w:rsidRDefault="00EF3FEF" w:rsidP="007C4616">
            <w:pPr>
              <w:numPr>
                <w:ilvl w:val="0"/>
                <w:numId w:val="70"/>
              </w:numPr>
              <w:shd w:val="clear" w:color="auto" w:fill="FFFFFF"/>
              <w:spacing w:before="120"/>
              <w:ind w:left="1309" w:hanging="425"/>
              <w:rPr>
                <w:rFonts w:eastAsia="Times New Roman" w:cs="Arial"/>
                <w:sz w:val="22"/>
                <w:szCs w:val="19"/>
                <w:lang w:val="en-AU"/>
              </w:rPr>
            </w:pPr>
            <w:r w:rsidRPr="002222D5">
              <w:rPr>
                <w:rFonts w:eastAsia="Times New Roman" w:cs="Arial"/>
                <w:sz w:val="22"/>
                <w:szCs w:val="19"/>
                <w:lang w:val="en-AU"/>
              </w:rPr>
              <w:t>access soil samples and conduct testing and analysis in accordance with the appropriate Australian standard.</w:t>
            </w:r>
          </w:p>
          <w:p w14:paraId="63F108B8" w14:textId="77777777" w:rsidR="00EF3FEF" w:rsidRPr="002222D5" w:rsidRDefault="00EF3FEF" w:rsidP="007C4616">
            <w:pPr>
              <w:numPr>
                <w:ilvl w:val="0"/>
                <w:numId w:val="70"/>
              </w:numPr>
              <w:shd w:val="clear" w:color="auto" w:fill="FFFFFF"/>
              <w:spacing w:before="120"/>
              <w:ind w:left="1309" w:hanging="425"/>
              <w:rPr>
                <w:rFonts w:eastAsia="Times New Roman" w:cs="Arial"/>
                <w:sz w:val="22"/>
                <w:szCs w:val="19"/>
                <w:lang w:val="en-AU"/>
              </w:rPr>
            </w:pPr>
            <w:r w:rsidRPr="002222D5">
              <w:rPr>
                <w:rFonts w:eastAsia="Times New Roman" w:cs="Arial"/>
                <w:sz w:val="22"/>
                <w:szCs w:val="19"/>
                <w:lang w:val="en-AU"/>
              </w:rPr>
              <w:t>prepare and complete required documentation</w:t>
            </w:r>
          </w:p>
        </w:tc>
      </w:tr>
      <w:tr w:rsidR="00EF3FEF" w:rsidRPr="002222D5" w14:paraId="4091D824" w14:textId="77777777" w:rsidTr="00420C56">
        <w:trPr>
          <w:trHeight w:val="561"/>
        </w:trPr>
        <w:tc>
          <w:tcPr>
            <w:tcW w:w="1134" w:type="pct"/>
            <w:tcBorders>
              <w:top w:val="nil"/>
              <w:bottom w:val="nil"/>
              <w:right w:val="nil"/>
            </w:tcBorders>
          </w:tcPr>
          <w:p w14:paraId="613B533D" w14:textId="77777777" w:rsidR="00EF3FEF" w:rsidRPr="002222D5" w:rsidRDefault="00EF3FEF" w:rsidP="00B014B0">
            <w:pPr>
              <w:pStyle w:val="VRQACourseTemplateLeftHandColumnBlueNoHanging"/>
              <w:rPr>
                <w:color w:val="auto"/>
              </w:rPr>
            </w:pPr>
            <w:bookmarkStart w:id="242" w:name="_Toc200655889"/>
            <w:r w:rsidRPr="002222D5">
              <w:rPr>
                <w:color w:val="auto"/>
              </w:rPr>
              <w:t>Knowledge Evidence</w:t>
            </w:r>
            <w:bookmarkEnd w:id="242"/>
          </w:p>
        </w:tc>
        <w:tc>
          <w:tcPr>
            <w:tcW w:w="3866" w:type="pct"/>
            <w:tcBorders>
              <w:top w:val="nil"/>
              <w:left w:val="nil"/>
              <w:bottom w:val="nil"/>
            </w:tcBorders>
          </w:tcPr>
          <w:p w14:paraId="3BF52A8B" w14:textId="77777777" w:rsidR="00EF3FEF" w:rsidRPr="002222D5" w:rsidRDefault="00EF3FEF" w:rsidP="00B014B0">
            <w:pPr>
              <w:autoSpaceDE w:val="0"/>
              <w:autoSpaceDN w:val="0"/>
              <w:adjustRightInd w:val="0"/>
              <w:spacing w:before="120" w:after="120"/>
              <w:rPr>
                <w:rFonts w:eastAsia="Times New Roman" w:cs="Arial"/>
                <w:sz w:val="22"/>
                <w:szCs w:val="22"/>
                <w:lang w:val="en-GB" w:eastAsia="en-GB"/>
              </w:rPr>
            </w:pPr>
            <w:r w:rsidRPr="002222D5">
              <w:rPr>
                <w:rFonts w:eastAsia="Times New Roman"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76DF91A" w14:textId="77777777" w:rsidR="00EF3FEF" w:rsidRPr="002222D5" w:rsidRDefault="00EF3FEF" w:rsidP="007C4616">
            <w:pPr>
              <w:numPr>
                <w:ilvl w:val="0"/>
                <w:numId w:val="75"/>
              </w:numPr>
              <w:autoSpaceDE w:val="0"/>
              <w:autoSpaceDN w:val="0"/>
              <w:adjustRightInd w:val="0"/>
              <w:contextualSpacing/>
              <w:rPr>
                <w:rFonts w:eastAsia="Times New Roman" w:cs="Arial"/>
                <w:sz w:val="22"/>
                <w:szCs w:val="22"/>
                <w:lang w:val="en-GB" w:eastAsia="en-GB"/>
              </w:rPr>
            </w:pPr>
            <w:r w:rsidRPr="002222D5">
              <w:rPr>
                <w:rFonts w:eastAsia="Times New Roman" w:cs="Arial"/>
                <w:sz w:val="22"/>
                <w:szCs w:val="22"/>
                <w:lang w:val="en-GB" w:eastAsia="en-GB"/>
              </w:rPr>
              <w:t>purpose of a desktop study prior to planning and undertaking site work</w:t>
            </w:r>
          </w:p>
          <w:p w14:paraId="60FA35C8"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hazard and risk issues when conducting site investigation</w:t>
            </w:r>
          </w:p>
          <w:p w14:paraId="79EE239A"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geological classifications including unified soil classification system</w:t>
            </w:r>
          </w:p>
          <w:p w14:paraId="3FD8C501"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minerals, exploration and engineering</w:t>
            </w:r>
          </w:p>
          <w:p w14:paraId="7A0A8D27"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rocks, mechanics and engineering</w:t>
            </w:r>
          </w:p>
          <w:p w14:paraId="01D6108D"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structural geology and mapping</w:t>
            </w:r>
          </w:p>
          <w:p w14:paraId="0C459C9C"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mining of rocks and minerals</w:t>
            </w:r>
          </w:p>
          <w:p w14:paraId="6595C6AB"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quarry products and uses</w:t>
            </w:r>
          </w:p>
          <w:p w14:paraId="3DF36F38"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sampling and testing of rock products</w:t>
            </w:r>
          </w:p>
          <w:p w14:paraId="3EFE917C"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impact of groundwater on sampling and testing</w:t>
            </w:r>
          </w:p>
          <w:p w14:paraId="4720093B" w14:textId="689F08AD" w:rsidR="00EF3FEF" w:rsidRPr="002222D5" w:rsidRDefault="00EF3FEF" w:rsidP="007C4616">
            <w:pPr>
              <w:numPr>
                <w:ilvl w:val="0"/>
                <w:numId w:val="71"/>
              </w:numPr>
              <w:spacing w:before="60" w:after="60"/>
              <w:contextualSpacing/>
              <w:rPr>
                <w:rFonts w:eastAsia="Times New Roman" w:cs="Arial"/>
                <w:sz w:val="22"/>
                <w:szCs w:val="22"/>
                <w:lang w:val="en-GB" w:eastAsia="en-AU"/>
              </w:rPr>
            </w:pPr>
            <w:r w:rsidRPr="002222D5">
              <w:rPr>
                <w:rFonts w:eastAsia="Times New Roman" w:cs="Arial"/>
                <w:sz w:val="22"/>
                <w:szCs w:val="22"/>
                <w:lang w:val="en-GB" w:eastAsia="en-AU"/>
              </w:rPr>
              <w:t>characteristics of soils including:</w:t>
            </w:r>
          </w:p>
          <w:p w14:paraId="330EE557" w14:textId="77777777" w:rsidR="00EF3FEF" w:rsidRPr="002222D5" w:rsidRDefault="00EF3FEF" w:rsidP="007C4616">
            <w:pPr>
              <w:numPr>
                <w:ilvl w:val="1"/>
                <w:numId w:val="73"/>
              </w:numPr>
              <w:tabs>
                <w:tab w:val="left" w:pos="1080"/>
              </w:tabs>
              <w:spacing w:before="60" w:after="60"/>
              <w:contextualSpacing/>
              <w:rPr>
                <w:rFonts w:eastAsia="Times New Roman" w:cs="Arial"/>
                <w:sz w:val="22"/>
                <w:szCs w:val="22"/>
                <w:lang w:val="en-GB" w:eastAsia="en-AU"/>
              </w:rPr>
            </w:pPr>
            <w:r w:rsidRPr="002222D5">
              <w:rPr>
                <w:rFonts w:eastAsia="Times New Roman" w:cs="Arial"/>
                <w:sz w:val="22"/>
                <w:szCs w:val="22"/>
                <w:lang w:val="en-GB" w:eastAsia="en-AU"/>
              </w:rPr>
              <w:t>compression and expansion of soils:</w:t>
            </w:r>
          </w:p>
          <w:p w14:paraId="5D810A54" w14:textId="77777777" w:rsidR="00EF3FEF" w:rsidRPr="002222D5" w:rsidRDefault="00EF3FEF" w:rsidP="007C4616">
            <w:pPr>
              <w:numPr>
                <w:ilvl w:val="1"/>
                <w:numId w:val="73"/>
              </w:numPr>
              <w:tabs>
                <w:tab w:val="left" w:pos="1080"/>
              </w:tabs>
              <w:spacing w:before="60" w:after="60"/>
              <w:contextualSpacing/>
              <w:rPr>
                <w:rFonts w:eastAsia="Times New Roman" w:cs="Arial"/>
                <w:sz w:val="22"/>
                <w:szCs w:val="22"/>
                <w:lang w:val="en-GB" w:eastAsia="en-AU"/>
              </w:rPr>
            </w:pPr>
            <w:r w:rsidRPr="002222D5">
              <w:rPr>
                <w:rFonts w:eastAsia="Times New Roman" w:cs="Arial"/>
                <w:sz w:val="22"/>
                <w:szCs w:val="22"/>
                <w:lang w:val="en-GB" w:eastAsia="en-AU"/>
              </w:rPr>
              <w:t>modes of failure of soils and structures</w:t>
            </w:r>
          </w:p>
          <w:p w14:paraId="3A761C8C" w14:textId="77777777" w:rsidR="00EF3FEF" w:rsidRPr="002222D5" w:rsidRDefault="00EF3FEF" w:rsidP="007C4616">
            <w:pPr>
              <w:numPr>
                <w:ilvl w:val="1"/>
                <w:numId w:val="73"/>
              </w:numPr>
              <w:tabs>
                <w:tab w:val="left" w:pos="1080"/>
              </w:tabs>
              <w:spacing w:before="60" w:after="60"/>
              <w:contextualSpacing/>
              <w:rPr>
                <w:rFonts w:eastAsia="Times New Roman" w:cs="Arial"/>
                <w:sz w:val="22"/>
                <w:szCs w:val="22"/>
                <w:lang w:val="en-GB" w:eastAsia="en-AU"/>
              </w:rPr>
            </w:pPr>
            <w:r w:rsidRPr="002222D5">
              <w:rPr>
                <w:rFonts w:eastAsia="Times New Roman" w:cs="Arial"/>
                <w:sz w:val="22"/>
                <w:szCs w:val="22"/>
                <w:lang w:val="en-GB" w:eastAsia="en-AU"/>
              </w:rPr>
              <w:t xml:space="preserve">unified soil classification system </w:t>
            </w:r>
          </w:p>
          <w:p w14:paraId="6031ED24" w14:textId="77777777" w:rsidR="00EF3FEF" w:rsidRPr="002222D5" w:rsidRDefault="00EF3FEF" w:rsidP="007C4616">
            <w:pPr>
              <w:numPr>
                <w:ilvl w:val="1"/>
                <w:numId w:val="73"/>
              </w:numPr>
              <w:tabs>
                <w:tab w:val="left" w:pos="1080"/>
              </w:tabs>
              <w:spacing w:before="60" w:after="60"/>
              <w:contextualSpacing/>
              <w:rPr>
                <w:rFonts w:eastAsia="Times New Roman" w:cs="Arial"/>
                <w:sz w:val="22"/>
                <w:szCs w:val="22"/>
                <w:lang w:val="en-GB" w:eastAsia="en-AU"/>
              </w:rPr>
            </w:pPr>
            <w:r w:rsidRPr="002222D5">
              <w:rPr>
                <w:rFonts w:eastAsia="Times New Roman" w:cs="Arial"/>
                <w:sz w:val="22"/>
                <w:szCs w:val="22"/>
                <w:lang w:val="en-GB" w:eastAsia="en-AU"/>
              </w:rPr>
              <w:t>field and laboratory tests</w:t>
            </w:r>
          </w:p>
          <w:p w14:paraId="76636673" w14:textId="77777777" w:rsidR="00EF3FEF" w:rsidRPr="002222D5" w:rsidRDefault="00EF3FEF" w:rsidP="007C4616">
            <w:pPr>
              <w:numPr>
                <w:ilvl w:val="1"/>
                <w:numId w:val="73"/>
              </w:numPr>
              <w:tabs>
                <w:tab w:val="left" w:pos="1080"/>
              </w:tabs>
              <w:spacing w:before="60" w:after="60"/>
              <w:contextualSpacing/>
              <w:rPr>
                <w:rFonts w:eastAsia="Times New Roman" w:cs="Arial"/>
                <w:sz w:val="22"/>
                <w:szCs w:val="22"/>
                <w:lang w:val="en-GB" w:eastAsia="en-AU"/>
              </w:rPr>
            </w:pPr>
            <w:r w:rsidRPr="002222D5">
              <w:rPr>
                <w:rFonts w:eastAsia="Times New Roman" w:cs="Arial"/>
                <w:sz w:val="22"/>
                <w:szCs w:val="22"/>
                <w:lang w:val="en-GB" w:eastAsia="en-AU"/>
              </w:rPr>
              <w:t>methods of describing soils</w:t>
            </w:r>
          </w:p>
          <w:p w14:paraId="5E5E4AF4" w14:textId="77777777" w:rsidR="00EF3FEF" w:rsidRPr="002222D5" w:rsidRDefault="00EF3FEF" w:rsidP="007C4616">
            <w:pPr>
              <w:numPr>
                <w:ilvl w:val="1"/>
                <w:numId w:val="72"/>
              </w:numPr>
              <w:contextualSpacing/>
              <w:rPr>
                <w:rFonts w:eastAsia="Times New Roman" w:cs="Arial"/>
                <w:sz w:val="22"/>
                <w:szCs w:val="22"/>
                <w:lang w:val="en-GB" w:eastAsia="en-AU"/>
              </w:rPr>
            </w:pPr>
            <w:r w:rsidRPr="002222D5">
              <w:rPr>
                <w:rFonts w:eastAsia="Times New Roman" w:cs="Arial"/>
                <w:sz w:val="22"/>
                <w:szCs w:val="22"/>
                <w:lang w:val="en-GB" w:eastAsia="en-AU"/>
              </w:rPr>
              <w:t>permeability of soils</w:t>
            </w:r>
          </w:p>
          <w:p w14:paraId="626E522C" w14:textId="77777777" w:rsidR="00EF3FEF" w:rsidRPr="002222D5" w:rsidRDefault="00EF3FEF" w:rsidP="007C4616">
            <w:pPr>
              <w:numPr>
                <w:ilvl w:val="0"/>
                <w:numId w:val="74"/>
              </w:numPr>
              <w:contextualSpacing/>
              <w:rPr>
                <w:rFonts w:eastAsia="Times New Roman" w:cs="Arial"/>
                <w:sz w:val="22"/>
                <w:szCs w:val="22"/>
                <w:lang w:val="en-GB" w:eastAsia="en-AU"/>
              </w:rPr>
            </w:pPr>
            <w:r w:rsidRPr="002222D5">
              <w:rPr>
                <w:rFonts w:eastAsia="Times New Roman" w:cs="Arial"/>
                <w:sz w:val="22"/>
                <w:szCs w:val="22"/>
                <w:lang w:val="en-GB" w:eastAsia="en-AU"/>
              </w:rPr>
              <w:t>Australian Standards for geological sampling and testing</w:t>
            </w:r>
          </w:p>
          <w:p w14:paraId="3D535287" w14:textId="77777777" w:rsidR="00EF3FEF" w:rsidRPr="002222D5" w:rsidRDefault="00EF3FEF" w:rsidP="007C4616">
            <w:pPr>
              <w:numPr>
                <w:ilvl w:val="0"/>
                <w:numId w:val="74"/>
              </w:numPr>
              <w:contextualSpacing/>
              <w:rPr>
                <w:rFonts w:eastAsia="Times New Roman" w:cs="Arial"/>
                <w:sz w:val="22"/>
                <w:szCs w:val="22"/>
                <w:lang w:val="en-GB" w:eastAsia="en-AU"/>
              </w:rPr>
            </w:pPr>
            <w:r w:rsidRPr="002222D5">
              <w:rPr>
                <w:rFonts w:eastAsia="Times New Roman" w:cs="Arial"/>
                <w:sz w:val="22"/>
                <w:szCs w:val="22"/>
                <w:lang w:val="en-GB" w:eastAsia="en-AU"/>
              </w:rPr>
              <w:t xml:space="preserve">OHS/WHS regulations and safe work practices for on-site and laboratory work activities </w:t>
            </w:r>
          </w:p>
        </w:tc>
      </w:tr>
      <w:tr w:rsidR="00EF3FEF" w:rsidRPr="002222D5" w14:paraId="59A93970" w14:textId="77777777" w:rsidTr="00420C56">
        <w:trPr>
          <w:trHeight w:val="561"/>
        </w:trPr>
        <w:tc>
          <w:tcPr>
            <w:tcW w:w="1134" w:type="pct"/>
            <w:tcBorders>
              <w:top w:val="nil"/>
              <w:bottom w:val="nil"/>
              <w:right w:val="nil"/>
            </w:tcBorders>
          </w:tcPr>
          <w:p w14:paraId="361DA16A" w14:textId="77777777" w:rsidR="00EF3FEF" w:rsidRPr="002222D5" w:rsidRDefault="00EF3FEF" w:rsidP="00B014B0">
            <w:pPr>
              <w:pStyle w:val="VRQACourseTemplateLeftHandColumnBlueNoHanging"/>
              <w:rPr>
                <w:color w:val="auto"/>
              </w:rPr>
            </w:pPr>
            <w:bookmarkStart w:id="243" w:name="_Toc200655890"/>
            <w:r w:rsidRPr="002222D5">
              <w:rPr>
                <w:color w:val="auto"/>
              </w:rPr>
              <w:t>Assessment Conditions</w:t>
            </w:r>
            <w:bookmarkEnd w:id="243"/>
          </w:p>
        </w:tc>
        <w:tc>
          <w:tcPr>
            <w:tcW w:w="3866" w:type="pct"/>
            <w:tcBorders>
              <w:top w:val="nil"/>
              <w:left w:val="nil"/>
              <w:bottom w:val="nil"/>
            </w:tcBorders>
          </w:tcPr>
          <w:p w14:paraId="29C62C29" w14:textId="5A6726D4" w:rsidR="00EF3FEF" w:rsidRPr="002222D5" w:rsidRDefault="00EF3FEF" w:rsidP="00B014B0">
            <w:pPr>
              <w:spacing w:before="120" w:after="120" w:line="276" w:lineRule="auto"/>
              <w:rPr>
                <w:rFonts w:eastAsia="Times New Roman" w:cs="Arial"/>
                <w:sz w:val="22"/>
                <w:szCs w:val="28"/>
                <w:lang w:val="en-AU" w:eastAsia="en-AU"/>
              </w:rPr>
            </w:pPr>
            <w:r w:rsidRPr="002222D5">
              <w:rPr>
                <w:rFonts w:eastAsia="Times New Roman" w:cs="Arial"/>
                <w:sz w:val="22"/>
                <w:szCs w:val="28"/>
                <w:lang w:val="en-AU" w:eastAsia="en-AU"/>
              </w:rPr>
              <w:t>Assessment must be conducted in a workplace or simulated environment that replicates real life workplace conditions</w:t>
            </w:r>
            <w:r w:rsidR="00F246C2">
              <w:rPr>
                <w:rFonts w:eastAsia="Times New Roman" w:cs="Arial"/>
                <w:sz w:val="22"/>
                <w:szCs w:val="28"/>
                <w:lang w:val="en-AU" w:eastAsia="en-AU"/>
              </w:rPr>
              <w:t xml:space="preserve"> with access </w:t>
            </w:r>
            <w:r w:rsidR="00A6566C">
              <w:rPr>
                <w:rFonts w:eastAsia="Times New Roman" w:cs="Arial"/>
                <w:sz w:val="22"/>
                <w:szCs w:val="28"/>
                <w:lang w:val="en-AU" w:eastAsia="en-AU"/>
              </w:rPr>
              <w:t>to:</w:t>
            </w:r>
          </w:p>
          <w:p w14:paraId="30CC7BFF" w14:textId="77777777" w:rsidR="00EF3FEF" w:rsidRPr="002222D5" w:rsidRDefault="00EF3FEF" w:rsidP="007C4616">
            <w:pPr>
              <w:numPr>
                <w:ilvl w:val="1"/>
                <w:numId w:val="76"/>
              </w:numPr>
              <w:tabs>
                <w:tab w:val="left" w:pos="-457"/>
                <w:tab w:val="left" w:pos="-258"/>
                <w:tab w:val="left" w:pos="-59"/>
              </w:tabs>
              <w:spacing w:before="60" w:after="60" w:line="260" w:lineRule="atLeast"/>
              <w:rPr>
                <w:rFonts w:eastAsia="Times New Roman" w:cs="Arial"/>
                <w:noProof/>
                <w:sz w:val="22"/>
                <w:szCs w:val="22"/>
                <w:lang w:val="en-GB" w:eastAsia="ar-SA"/>
              </w:rPr>
            </w:pPr>
            <w:r w:rsidRPr="002222D5">
              <w:rPr>
                <w:rFonts w:eastAsia="Times New Roman" w:cs="Arial"/>
                <w:noProof/>
                <w:sz w:val="22"/>
                <w:szCs w:val="22"/>
                <w:lang w:val="en-GB" w:eastAsia="ar-SA"/>
              </w:rPr>
              <w:lastRenderedPageBreak/>
              <w:t>OHS/WHS policy and work procedures and instructions.</w:t>
            </w:r>
          </w:p>
          <w:p w14:paraId="2FBDBEA7" w14:textId="77777777" w:rsidR="00EF3FEF" w:rsidRPr="002222D5" w:rsidRDefault="00EF3FEF" w:rsidP="007C4616">
            <w:pPr>
              <w:numPr>
                <w:ilvl w:val="1"/>
                <w:numId w:val="76"/>
              </w:numPr>
              <w:tabs>
                <w:tab w:val="left" w:pos="-457"/>
                <w:tab w:val="left" w:pos="-258"/>
                <w:tab w:val="left" w:pos="-59"/>
              </w:tabs>
              <w:spacing w:before="60" w:after="60" w:line="260" w:lineRule="atLeast"/>
              <w:rPr>
                <w:rFonts w:eastAsia="Times New Roman" w:cs="Arial"/>
                <w:noProof/>
                <w:sz w:val="22"/>
                <w:szCs w:val="22"/>
                <w:lang w:val="en-GB" w:eastAsia="ar-SA"/>
              </w:rPr>
            </w:pPr>
            <w:r w:rsidRPr="002222D5">
              <w:rPr>
                <w:rFonts w:eastAsia="Times New Roman" w:cs="Arial"/>
                <w:noProof/>
                <w:sz w:val="22"/>
                <w:szCs w:val="22"/>
                <w:lang w:val="en-GB" w:eastAsia="ar-SA"/>
              </w:rPr>
              <w:t>testing facilities including soil samples and testing equipment materials and consumables</w:t>
            </w:r>
          </w:p>
          <w:p w14:paraId="1D47DE6B" w14:textId="77777777" w:rsidR="00EF3FEF" w:rsidRPr="002222D5" w:rsidRDefault="00EF3FEF" w:rsidP="007C4616">
            <w:pPr>
              <w:numPr>
                <w:ilvl w:val="0"/>
                <w:numId w:val="41"/>
              </w:numPr>
              <w:tabs>
                <w:tab w:val="left" w:pos="-457"/>
                <w:tab w:val="left" w:pos="-258"/>
                <w:tab w:val="left" w:pos="-59"/>
              </w:tabs>
              <w:spacing w:before="60" w:after="60" w:line="260" w:lineRule="atLeast"/>
              <w:rPr>
                <w:rFonts w:eastAsia="Times New Roman" w:cs="Arial"/>
                <w:noProof/>
                <w:sz w:val="22"/>
                <w:szCs w:val="22"/>
                <w:lang w:val="en-GB" w:eastAsia="ar-SA"/>
              </w:rPr>
            </w:pPr>
            <w:r w:rsidRPr="002222D5">
              <w:rPr>
                <w:rFonts w:eastAsia="Times New Roman" w:cs="Arial"/>
                <w:noProof/>
                <w:sz w:val="22"/>
                <w:szCs w:val="22"/>
                <w:lang w:val="en-GB" w:eastAsia="ar-SA"/>
              </w:rPr>
              <w:t>relevant geological plans, drawings and instructions and manufacturer specifications/manuals</w:t>
            </w:r>
            <w:r w:rsidRPr="002222D5">
              <w:rPr>
                <w:rFonts w:eastAsia="Times New Roman" w:cs="Arial"/>
                <w:sz w:val="24"/>
                <w:lang w:val="en-GB" w:eastAsia="en-AU"/>
              </w:rPr>
              <w:t>.</w:t>
            </w:r>
          </w:p>
          <w:p w14:paraId="52EBA461" w14:textId="77777777" w:rsidR="00EF3FEF" w:rsidRPr="002222D5" w:rsidRDefault="00EF3FEF" w:rsidP="00B014B0">
            <w:pPr>
              <w:spacing w:before="120" w:after="120"/>
              <w:rPr>
                <w:rFonts w:eastAsia="Times New Roman" w:cs="Arial"/>
                <w:b/>
                <w:iCs/>
                <w:sz w:val="22"/>
                <w:szCs w:val="22"/>
                <w:lang w:val="en-AU"/>
              </w:rPr>
            </w:pPr>
            <w:r w:rsidRPr="002222D5">
              <w:rPr>
                <w:rFonts w:eastAsia="Times New Roman" w:cs="Arial"/>
                <w:b/>
                <w:iCs/>
                <w:sz w:val="22"/>
                <w:szCs w:val="22"/>
                <w:lang w:val="en-AU"/>
              </w:rPr>
              <w:t>Assessor requirements:</w:t>
            </w:r>
          </w:p>
          <w:p w14:paraId="350DFF65" w14:textId="77777777" w:rsidR="00EF3FEF" w:rsidRPr="002222D5" w:rsidRDefault="00EF3FEF" w:rsidP="00B014B0">
            <w:pPr>
              <w:shd w:val="clear" w:color="auto" w:fill="FFFFFF"/>
              <w:spacing w:before="120"/>
              <w:ind w:left="33"/>
              <w:rPr>
                <w:rFonts w:eastAsia="Times New Roman" w:cs="Arial"/>
                <w:sz w:val="22"/>
                <w:szCs w:val="19"/>
                <w:lang w:val="en-AU"/>
              </w:rPr>
            </w:pPr>
            <w:r w:rsidRPr="002222D5">
              <w:rPr>
                <w:rFonts w:eastAsia="Times New Roman" w:cs="Arial"/>
                <w:sz w:val="22"/>
                <w:szCs w:val="19"/>
                <w:lang w:val="en-AU"/>
              </w:rPr>
              <w:t xml:space="preserve">Assessors of this unit must satisfy the requirements for assessors in applicable vocational education and training legislation, frameworks and/or standards. </w:t>
            </w:r>
          </w:p>
          <w:p w14:paraId="750B9D94" w14:textId="77777777" w:rsidR="00EF3FEF" w:rsidRPr="002222D5" w:rsidRDefault="00EF3FEF" w:rsidP="00B014B0">
            <w:pPr>
              <w:pStyle w:val="VRQACourseTemplateTableText"/>
              <w:rPr>
                <w:color w:val="auto"/>
              </w:rPr>
            </w:pPr>
          </w:p>
        </w:tc>
      </w:tr>
    </w:tbl>
    <w:p w14:paraId="2CA545C3" w14:textId="77777777" w:rsidR="00A80257" w:rsidRDefault="00A80257" w:rsidP="006D1FB5"/>
    <w:p w14:paraId="44B5BD0C" w14:textId="7F066DD4" w:rsidR="009051F7" w:rsidRDefault="009051F7">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F246C2" w:rsidRPr="002222D5" w14:paraId="39367E10"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1D99F8E" w14:textId="77777777" w:rsidR="00F246C2" w:rsidRPr="002222D5" w:rsidRDefault="00F246C2" w:rsidP="00B014B0">
            <w:pPr>
              <w:pStyle w:val="VRQACourseTemplateLeftHandColumnBlue"/>
              <w:rPr>
                <w:color w:val="auto"/>
              </w:rPr>
            </w:pPr>
            <w:bookmarkStart w:id="244" w:name="_Toc200655891"/>
            <w:r w:rsidRPr="002222D5">
              <w:rPr>
                <w:color w:val="auto"/>
                <w:lang w:val="en-US"/>
              </w:rPr>
              <w:lastRenderedPageBreak/>
              <w:t>Unit code</w:t>
            </w:r>
            <w:bookmarkEnd w:id="244"/>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4CAF56F" w14:textId="436FCE90" w:rsidR="00F246C2" w:rsidRPr="003F049E" w:rsidRDefault="00B66480" w:rsidP="00B014B0">
            <w:pPr>
              <w:pStyle w:val="VRQACourseTemplateTableText"/>
              <w:rPr>
                <w:rFonts w:cs="Arial"/>
                <w:color w:val="auto"/>
              </w:rPr>
            </w:pPr>
            <w:r w:rsidRPr="00B66480">
              <w:rPr>
                <w:rFonts w:eastAsia="Times New Roman" w:cs="Arial"/>
                <w:b/>
                <w:iCs/>
                <w:color w:val="auto"/>
                <w:lang w:val="en-AU" w:eastAsia="en-US"/>
              </w:rPr>
              <w:t>VU23913</w:t>
            </w:r>
          </w:p>
        </w:tc>
      </w:tr>
      <w:tr w:rsidR="00F246C2" w:rsidRPr="002222D5" w14:paraId="3BF95C49" w14:textId="77777777" w:rsidTr="00420C56">
        <w:trPr>
          <w:trHeight w:val="340"/>
        </w:trPr>
        <w:tc>
          <w:tcPr>
            <w:tcW w:w="1397" w:type="pct"/>
          </w:tcPr>
          <w:p w14:paraId="7A8F0460" w14:textId="77777777" w:rsidR="00F246C2" w:rsidRPr="002222D5" w:rsidRDefault="00F246C2" w:rsidP="00B014B0">
            <w:pPr>
              <w:pStyle w:val="VRQACourseTemplateLeftHandColumnBlue"/>
              <w:rPr>
                <w:color w:val="auto"/>
              </w:rPr>
            </w:pPr>
            <w:bookmarkStart w:id="245" w:name="_Toc200655892"/>
            <w:r w:rsidRPr="002222D5">
              <w:rPr>
                <w:color w:val="auto"/>
              </w:rPr>
              <w:t>Unit title</w:t>
            </w:r>
            <w:bookmarkEnd w:id="245"/>
          </w:p>
        </w:tc>
        <w:tc>
          <w:tcPr>
            <w:tcW w:w="3603" w:type="pct"/>
          </w:tcPr>
          <w:p w14:paraId="4F383FEE" w14:textId="77777777" w:rsidR="00F246C2" w:rsidRPr="002222D5" w:rsidRDefault="00F246C2" w:rsidP="00B014B0">
            <w:pPr>
              <w:pStyle w:val="VRQACourseTemplateTableText"/>
              <w:rPr>
                <w:b/>
                <w:bCs/>
                <w:color w:val="auto"/>
              </w:rPr>
            </w:pPr>
            <w:r w:rsidRPr="002222D5">
              <w:rPr>
                <w:b/>
                <w:bCs/>
                <w:color w:val="auto"/>
              </w:rPr>
              <w:t>Implement basic materials science principles to engineering applications</w:t>
            </w:r>
          </w:p>
        </w:tc>
      </w:tr>
      <w:tr w:rsidR="00F246C2" w:rsidRPr="002222D5" w14:paraId="05335810" w14:textId="77777777" w:rsidTr="00420C56">
        <w:trPr>
          <w:trHeight w:val="340"/>
        </w:trPr>
        <w:tc>
          <w:tcPr>
            <w:tcW w:w="1397" w:type="pct"/>
          </w:tcPr>
          <w:p w14:paraId="685639A7" w14:textId="77777777" w:rsidR="00F246C2" w:rsidRPr="002222D5" w:rsidRDefault="00F246C2" w:rsidP="00B014B0">
            <w:pPr>
              <w:pStyle w:val="VRQACourseTemplateLeftHandColumnBlue"/>
              <w:rPr>
                <w:color w:val="auto"/>
              </w:rPr>
            </w:pPr>
            <w:bookmarkStart w:id="246" w:name="_Toc200655893"/>
            <w:r w:rsidRPr="002222D5">
              <w:rPr>
                <w:color w:val="auto"/>
              </w:rPr>
              <w:t>Application</w:t>
            </w:r>
            <w:bookmarkEnd w:id="246"/>
          </w:p>
        </w:tc>
        <w:tc>
          <w:tcPr>
            <w:tcW w:w="3603" w:type="pct"/>
          </w:tcPr>
          <w:p w14:paraId="4EEEB367" w14:textId="77777777" w:rsidR="00F246C2" w:rsidRPr="002222D5" w:rsidRDefault="00F246C2" w:rsidP="00B014B0">
            <w:pPr>
              <w:pStyle w:val="VRQACourseTemplateTableText"/>
              <w:rPr>
                <w:color w:val="auto"/>
              </w:rPr>
            </w:pPr>
            <w:r w:rsidRPr="002222D5">
              <w:rPr>
                <w:color w:val="auto"/>
              </w:rPr>
              <w:t>This unit describes the performance outcomes, knowledge and skills required to apply basic principles of materials science to engineering problems.</w:t>
            </w:r>
          </w:p>
          <w:p w14:paraId="36655A4C" w14:textId="77777777" w:rsidR="00F246C2" w:rsidRPr="002222D5" w:rsidRDefault="00F246C2" w:rsidP="00B014B0">
            <w:pPr>
              <w:pStyle w:val="VRQACourseTemplateTableText"/>
              <w:rPr>
                <w:color w:val="auto"/>
              </w:rPr>
            </w:pPr>
            <w:r w:rsidRPr="002222D5">
              <w:rPr>
                <w:color w:val="auto"/>
              </w:rPr>
              <w:t xml:space="preserve">It requires the ability to </w:t>
            </w:r>
            <w:proofErr w:type="spellStart"/>
            <w:r w:rsidRPr="002222D5">
              <w:rPr>
                <w:color w:val="auto"/>
              </w:rPr>
              <w:t>recognise</w:t>
            </w:r>
            <w:proofErr w:type="spellEnd"/>
            <w:r w:rsidRPr="002222D5">
              <w:rPr>
                <w:color w:val="auto"/>
              </w:rPr>
              <w:t xml:space="preserve"> and classify the most common materials used in engineering, know the properties of materials and the factors that influence those properties and carry out testing of materials to evaluate the engineering properties.</w:t>
            </w:r>
          </w:p>
          <w:p w14:paraId="6945F451" w14:textId="77777777" w:rsidR="00F246C2" w:rsidRPr="002222D5" w:rsidRDefault="00F246C2" w:rsidP="00B014B0">
            <w:pPr>
              <w:pStyle w:val="VRQACourseTemplateTableText"/>
              <w:rPr>
                <w:color w:val="auto"/>
              </w:rPr>
            </w:pPr>
            <w:r w:rsidRPr="002222D5">
              <w:rPr>
                <w:color w:val="auto"/>
              </w:rPr>
              <w:t xml:space="preserve">The unit applies to a person working at </w:t>
            </w:r>
            <w:r>
              <w:rPr>
                <w:color w:val="auto"/>
              </w:rPr>
              <w:t>paraprofessional</w:t>
            </w:r>
            <w:r w:rsidRPr="002222D5">
              <w:rPr>
                <w:color w:val="auto"/>
              </w:rPr>
              <w:t xml:space="preserve"> level in an engineering/manufacturing environment where material testing and evaluations are undertaken.</w:t>
            </w:r>
          </w:p>
          <w:p w14:paraId="3BBAB80B" w14:textId="77777777" w:rsidR="00F246C2" w:rsidRPr="002222D5" w:rsidRDefault="00F246C2" w:rsidP="00B014B0">
            <w:pPr>
              <w:pStyle w:val="VRQACourseTemplateTableText"/>
              <w:rPr>
                <w:color w:val="auto"/>
              </w:rPr>
            </w:pPr>
            <w:r w:rsidRPr="002222D5">
              <w:rPr>
                <w:color w:val="auto"/>
              </w:rPr>
              <w:t>No licensing or certification requirements apply to this unit at the time of accreditation.</w:t>
            </w:r>
          </w:p>
        </w:tc>
      </w:tr>
      <w:tr w:rsidR="00F246C2" w:rsidRPr="002222D5" w14:paraId="1138A485" w14:textId="77777777" w:rsidTr="00420C56">
        <w:trPr>
          <w:trHeight w:val="568"/>
        </w:trPr>
        <w:tc>
          <w:tcPr>
            <w:tcW w:w="1397" w:type="pct"/>
          </w:tcPr>
          <w:p w14:paraId="547ABF91" w14:textId="6B1E3936" w:rsidR="00F246C2" w:rsidRPr="002222D5" w:rsidRDefault="00F246C2" w:rsidP="00FA33FE">
            <w:pPr>
              <w:pStyle w:val="VRQACourseTemplateLeftHandColumnBlue"/>
            </w:pPr>
            <w:bookmarkStart w:id="247" w:name="_Toc200655894"/>
            <w:r w:rsidRPr="002222D5">
              <w:rPr>
                <w:color w:val="auto"/>
              </w:rPr>
              <w:t>Pre-requisite Unit(s)</w:t>
            </w:r>
            <w:bookmarkEnd w:id="247"/>
            <w:r w:rsidRPr="002222D5">
              <w:rPr>
                <w:color w:val="auto"/>
              </w:rPr>
              <w:t xml:space="preserve"> </w:t>
            </w:r>
          </w:p>
        </w:tc>
        <w:tc>
          <w:tcPr>
            <w:tcW w:w="3603" w:type="pct"/>
          </w:tcPr>
          <w:p w14:paraId="04141364" w14:textId="77777777" w:rsidR="00F246C2" w:rsidRPr="002222D5" w:rsidRDefault="00F246C2" w:rsidP="00B014B0">
            <w:pPr>
              <w:pStyle w:val="VRQACourseTemplateTableText"/>
              <w:rPr>
                <w:color w:val="auto"/>
              </w:rPr>
            </w:pPr>
            <w:r w:rsidRPr="002222D5">
              <w:rPr>
                <w:color w:val="auto"/>
              </w:rPr>
              <w:t>Nil</w:t>
            </w:r>
          </w:p>
        </w:tc>
      </w:tr>
      <w:tr w:rsidR="00F246C2" w:rsidRPr="002222D5" w14:paraId="41EE4368" w14:textId="77777777" w:rsidTr="00420C56">
        <w:trPr>
          <w:trHeight w:val="540"/>
        </w:trPr>
        <w:tc>
          <w:tcPr>
            <w:tcW w:w="1397" w:type="pct"/>
          </w:tcPr>
          <w:p w14:paraId="00A0BC9D" w14:textId="4B728808" w:rsidR="00F246C2" w:rsidRPr="002222D5" w:rsidRDefault="00F246C2" w:rsidP="00FA33FE">
            <w:pPr>
              <w:pStyle w:val="VRQACourseTemplateLeftHandColumnBlue"/>
            </w:pPr>
            <w:bookmarkStart w:id="248" w:name="_Toc200655895"/>
            <w:r w:rsidRPr="002222D5">
              <w:rPr>
                <w:color w:val="auto"/>
              </w:rPr>
              <w:t>Competency Field</w:t>
            </w:r>
            <w:bookmarkEnd w:id="248"/>
          </w:p>
        </w:tc>
        <w:tc>
          <w:tcPr>
            <w:tcW w:w="3603" w:type="pct"/>
          </w:tcPr>
          <w:p w14:paraId="317072BB" w14:textId="77777777" w:rsidR="00F246C2" w:rsidRPr="002222D5" w:rsidRDefault="00F246C2" w:rsidP="00B014B0">
            <w:pPr>
              <w:pStyle w:val="VRQACourseTemplateTableText"/>
              <w:rPr>
                <w:color w:val="auto"/>
              </w:rPr>
            </w:pPr>
            <w:r w:rsidRPr="002222D5">
              <w:rPr>
                <w:color w:val="auto"/>
              </w:rPr>
              <w:t>N/A</w:t>
            </w:r>
          </w:p>
        </w:tc>
      </w:tr>
      <w:tr w:rsidR="00F246C2" w:rsidRPr="002222D5" w14:paraId="3D4AFD0D" w14:textId="77777777" w:rsidTr="00420C56">
        <w:trPr>
          <w:trHeight w:val="625"/>
        </w:trPr>
        <w:tc>
          <w:tcPr>
            <w:tcW w:w="1397" w:type="pct"/>
          </w:tcPr>
          <w:p w14:paraId="5375BAD0" w14:textId="56A91F01" w:rsidR="00F246C2" w:rsidRPr="002222D5" w:rsidRDefault="00F246C2" w:rsidP="00FA33FE">
            <w:pPr>
              <w:pStyle w:val="VRQACourseTemplateLeftHandColumnBlue"/>
            </w:pPr>
            <w:bookmarkStart w:id="249" w:name="_Toc200655896"/>
            <w:r w:rsidRPr="002222D5">
              <w:rPr>
                <w:color w:val="auto"/>
              </w:rPr>
              <w:t>Unit Sector</w:t>
            </w:r>
            <w:bookmarkEnd w:id="249"/>
          </w:p>
        </w:tc>
        <w:tc>
          <w:tcPr>
            <w:tcW w:w="3603" w:type="pct"/>
          </w:tcPr>
          <w:p w14:paraId="668CA962" w14:textId="77777777" w:rsidR="00F246C2" w:rsidRPr="002222D5" w:rsidRDefault="00F246C2" w:rsidP="00B014B0">
            <w:pPr>
              <w:pStyle w:val="VRQACourseTemplateTableText"/>
              <w:rPr>
                <w:color w:val="auto"/>
              </w:rPr>
            </w:pPr>
            <w:r w:rsidRPr="002222D5">
              <w:rPr>
                <w:color w:val="auto"/>
              </w:rPr>
              <w:t>N/A</w:t>
            </w:r>
          </w:p>
        </w:tc>
      </w:tr>
    </w:tbl>
    <w:p w14:paraId="3AE66AEF" w14:textId="77777777" w:rsidR="00A80257" w:rsidRDefault="00A80257" w:rsidP="006D1FB5"/>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6"/>
        <w:gridCol w:w="3610"/>
        <w:gridCol w:w="848"/>
        <w:gridCol w:w="4694"/>
      </w:tblGrid>
      <w:tr w:rsidR="00F246C2" w:rsidRPr="00EC6BE2" w14:paraId="5000B708" w14:textId="77777777" w:rsidTr="00420C56">
        <w:tc>
          <w:tcPr>
            <w:cnfStyle w:val="000000000100" w:firstRow="0" w:lastRow="0" w:firstColumn="0" w:lastColumn="0" w:oddVBand="0" w:evenVBand="0" w:oddHBand="0" w:evenHBand="0" w:firstRowFirstColumn="1" w:firstRowLastColumn="0" w:lastRowFirstColumn="0" w:lastRowLastColumn="0"/>
            <w:tcW w:w="4446" w:type="dxa"/>
            <w:gridSpan w:val="2"/>
            <w:shd w:val="clear" w:color="auto" w:fill="FFFFFF"/>
          </w:tcPr>
          <w:p w14:paraId="13303150" w14:textId="77777777" w:rsidR="00F246C2" w:rsidRPr="00EC6BE2" w:rsidRDefault="00F246C2" w:rsidP="00B014B0">
            <w:pPr>
              <w:pStyle w:val="VRQACourseTemplateTableText"/>
              <w:rPr>
                <w:b/>
                <w:bCs/>
                <w:color w:val="auto"/>
                <w:szCs w:val="24"/>
              </w:rPr>
            </w:pPr>
            <w:r w:rsidRPr="00EC6BE2">
              <w:rPr>
                <w:b/>
                <w:bCs/>
                <w:color w:val="auto"/>
              </w:rPr>
              <w:t>Element</w:t>
            </w:r>
          </w:p>
        </w:tc>
        <w:tc>
          <w:tcPr>
            <w:tcW w:w="5542" w:type="dxa"/>
            <w:gridSpan w:val="2"/>
            <w:shd w:val="clear" w:color="auto" w:fill="FFFFFF"/>
          </w:tcPr>
          <w:p w14:paraId="3AE0754C" w14:textId="77777777" w:rsidR="00F246C2" w:rsidRPr="00EC6BE2" w:rsidRDefault="00F246C2"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EC6BE2">
              <w:rPr>
                <w:b/>
                <w:bCs/>
                <w:color w:val="auto"/>
              </w:rPr>
              <w:t>Performance Criteria</w:t>
            </w:r>
          </w:p>
        </w:tc>
      </w:tr>
      <w:tr w:rsidR="00F246C2" w:rsidRPr="00EC6BE2" w14:paraId="1140C7C7" w14:textId="77777777" w:rsidTr="00420C56">
        <w:tc>
          <w:tcPr>
            <w:tcW w:w="4446" w:type="dxa"/>
            <w:gridSpan w:val="2"/>
          </w:tcPr>
          <w:p w14:paraId="467A8041" w14:textId="77777777" w:rsidR="00F246C2" w:rsidRPr="00EC6BE2" w:rsidRDefault="00F246C2" w:rsidP="00B014B0">
            <w:pPr>
              <w:pStyle w:val="VRQACourseTemplateTableText"/>
              <w:rPr>
                <w:color w:val="auto"/>
              </w:rPr>
            </w:pPr>
            <w:r w:rsidRPr="00EC6BE2">
              <w:rPr>
                <w:color w:val="auto"/>
              </w:rPr>
              <w:t>Elements describe the essential outcomes of a unit of competency.</w:t>
            </w:r>
          </w:p>
        </w:tc>
        <w:tc>
          <w:tcPr>
            <w:tcW w:w="5542" w:type="dxa"/>
            <w:gridSpan w:val="2"/>
          </w:tcPr>
          <w:p w14:paraId="649708FD" w14:textId="77777777" w:rsidR="00F246C2" w:rsidRPr="00EC6BE2" w:rsidRDefault="00F246C2" w:rsidP="00B014B0">
            <w:pPr>
              <w:pStyle w:val="VRQACourseTemplateTableText"/>
              <w:rPr>
                <w:color w:val="auto"/>
                <w:szCs w:val="24"/>
              </w:rPr>
            </w:pPr>
            <w:r w:rsidRPr="00EC6BE2">
              <w:rPr>
                <w:color w:val="auto"/>
              </w:rPr>
              <w:t>Performance criteria describe the required performance needed to demonstrate achievement of the element. Assessment of performance is to be consistent with the assessment requirements.</w:t>
            </w:r>
          </w:p>
        </w:tc>
      </w:tr>
      <w:tr w:rsidR="00FA33FE" w:rsidRPr="00EC6BE2" w14:paraId="04881EA8" w14:textId="77777777" w:rsidTr="00420C56">
        <w:tc>
          <w:tcPr>
            <w:tcW w:w="836" w:type="dxa"/>
            <w:vMerge w:val="restart"/>
          </w:tcPr>
          <w:p w14:paraId="7D3CC60D" w14:textId="77777777" w:rsidR="00FA33FE" w:rsidRPr="00EC6BE2" w:rsidRDefault="00FA33FE" w:rsidP="00B014B0">
            <w:pPr>
              <w:pStyle w:val="VRQACourseTemplateTableText"/>
              <w:rPr>
                <w:color w:val="auto"/>
              </w:rPr>
            </w:pPr>
            <w:r w:rsidRPr="00EC6BE2">
              <w:rPr>
                <w:color w:val="auto"/>
              </w:rPr>
              <w:t>1</w:t>
            </w:r>
          </w:p>
        </w:tc>
        <w:tc>
          <w:tcPr>
            <w:tcW w:w="3610" w:type="dxa"/>
            <w:vMerge w:val="restart"/>
          </w:tcPr>
          <w:p w14:paraId="1F86D9BC" w14:textId="77777777" w:rsidR="00FA33FE" w:rsidRPr="00EC6BE2" w:rsidRDefault="00FA33FE" w:rsidP="00B014B0">
            <w:pPr>
              <w:pStyle w:val="VRQACourseTemplateTableText"/>
              <w:rPr>
                <w:color w:val="auto"/>
              </w:rPr>
            </w:pPr>
            <w:r w:rsidRPr="00EC6BE2">
              <w:rPr>
                <w:color w:val="auto"/>
              </w:rPr>
              <w:t>Prepare for materials testing and evaluation task</w:t>
            </w:r>
          </w:p>
        </w:tc>
        <w:tc>
          <w:tcPr>
            <w:tcW w:w="848" w:type="dxa"/>
          </w:tcPr>
          <w:p w14:paraId="135BC243" w14:textId="77777777" w:rsidR="00FA33FE" w:rsidRPr="00EC6BE2" w:rsidRDefault="00FA33FE" w:rsidP="00B014B0">
            <w:pPr>
              <w:pStyle w:val="VRQACourseTemplateTableText"/>
              <w:rPr>
                <w:color w:val="auto"/>
              </w:rPr>
            </w:pPr>
            <w:r w:rsidRPr="00EC6BE2">
              <w:rPr>
                <w:color w:val="auto"/>
              </w:rPr>
              <w:t>1.1</w:t>
            </w:r>
          </w:p>
        </w:tc>
        <w:tc>
          <w:tcPr>
            <w:tcW w:w="4694" w:type="dxa"/>
          </w:tcPr>
          <w:p w14:paraId="42384A53" w14:textId="77777777" w:rsidR="00FA33FE" w:rsidRPr="00EC6BE2" w:rsidRDefault="00FA33FE" w:rsidP="00B014B0">
            <w:pPr>
              <w:pStyle w:val="VRQACourseTemplateTableText"/>
              <w:rPr>
                <w:color w:val="auto"/>
              </w:rPr>
            </w:pPr>
            <w:r w:rsidRPr="00EC6BE2">
              <w:rPr>
                <w:color w:val="auto"/>
              </w:rPr>
              <w:t>Occupational health and safety/workplace health and safety (OHS/WHS) and environmental requirements for a given work area are determined</w:t>
            </w:r>
          </w:p>
        </w:tc>
      </w:tr>
      <w:tr w:rsidR="00FA33FE" w:rsidRPr="00EC6BE2" w14:paraId="0B8B1BB3" w14:textId="77777777" w:rsidTr="00420C56">
        <w:tc>
          <w:tcPr>
            <w:tcW w:w="836" w:type="dxa"/>
            <w:vMerge/>
          </w:tcPr>
          <w:p w14:paraId="750CD7F6" w14:textId="77777777" w:rsidR="00FA33FE" w:rsidRPr="00EC6BE2" w:rsidRDefault="00FA33FE" w:rsidP="00B014B0">
            <w:pPr>
              <w:pStyle w:val="VRQACourseTemplateTableText"/>
              <w:rPr>
                <w:color w:val="auto"/>
              </w:rPr>
            </w:pPr>
          </w:p>
        </w:tc>
        <w:tc>
          <w:tcPr>
            <w:tcW w:w="3610" w:type="dxa"/>
            <w:vMerge/>
          </w:tcPr>
          <w:p w14:paraId="08C5FCC5" w14:textId="77777777" w:rsidR="00FA33FE" w:rsidRPr="00EC6BE2" w:rsidRDefault="00FA33FE" w:rsidP="00B014B0">
            <w:pPr>
              <w:pStyle w:val="VRQACourseTemplateTableText"/>
              <w:rPr>
                <w:color w:val="auto"/>
              </w:rPr>
            </w:pPr>
          </w:p>
        </w:tc>
        <w:tc>
          <w:tcPr>
            <w:tcW w:w="848" w:type="dxa"/>
          </w:tcPr>
          <w:p w14:paraId="2E7EC38C" w14:textId="77777777" w:rsidR="00FA33FE" w:rsidRPr="00EC6BE2" w:rsidRDefault="00FA33FE" w:rsidP="00B014B0">
            <w:pPr>
              <w:pStyle w:val="VRQACourseTemplateTableText"/>
              <w:rPr>
                <w:color w:val="auto"/>
              </w:rPr>
            </w:pPr>
            <w:r w:rsidRPr="00EC6BE2">
              <w:rPr>
                <w:color w:val="auto"/>
              </w:rPr>
              <w:t>1.2</w:t>
            </w:r>
          </w:p>
        </w:tc>
        <w:tc>
          <w:tcPr>
            <w:tcW w:w="4694" w:type="dxa"/>
          </w:tcPr>
          <w:p w14:paraId="50208B41" w14:textId="19CDBAC8" w:rsidR="00FA33FE" w:rsidRPr="00EC6BE2" w:rsidRDefault="00FA33FE" w:rsidP="00B014B0">
            <w:pPr>
              <w:pStyle w:val="VRQACourseTemplateTableText"/>
              <w:rPr>
                <w:color w:val="auto"/>
              </w:rPr>
            </w:pPr>
            <w:r w:rsidRPr="00EC6BE2">
              <w:rPr>
                <w:color w:val="auto"/>
              </w:rPr>
              <w:t>Safety hazards which have not previously been identified are documented and risk control measures devised and implemented in consultation with appropriate personnel</w:t>
            </w:r>
          </w:p>
        </w:tc>
      </w:tr>
      <w:tr w:rsidR="00FA33FE" w:rsidRPr="00EC6BE2" w14:paraId="22B1A3BD" w14:textId="77777777" w:rsidTr="00420C56">
        <w:tc>
          <w:tcPr>
            <w:tcW w:w="836" w:type="dxa"/>
            <w:vMerge/>
          </w:tcPr>
          <w:p w14:paraId="72B268C2" w14:textId="77777777" w:rsidR="00FA33FE" w:rsidRPr="00EC6BE2" w:rsidRDefault="00FA33FE" w:rsidP="00B014B0">
            <w:pPr>
              <w:pStyle w:val="VRQACourseTemplateTableText"/>
              <w:rPr>
                <w:color w:val="auto"/>
              </w:rPr>
            </w:pPr>
          </w:p>
        </w:tc>
        <w:tc>
          <w:tcPr>
            <w:tcW w:w="3610" w:type="dxa"/>
            <w:vMerge/>
          </w:tcPr>
          <w:p w14:paraId="4169C64C" w14:textId="77777777" w:rsidR="00FA33FE" w:rsidRPr="00EC6BE2" w:rsidRDefault="00FA33FE" w:rsidP="00B014B0">
            <w:pPr>
              <w:pStyle w:val="VRQACourseTemplateTableText"/>
              <w:rPr>
                <w:color w:val="auto"/>
              </w:rPr>
            </w:pPr>
          </w:p>
        </w:tc>
        <w:tc>
          <w:tcPr>
            <w:tcW w:w="848" w:type="dxa"/>
          </w:tcPr>
          <w:p w14:paraId="11E93A23" w14:textId="77777777" w:rsidR="00FA33FE" w:rsidRPr="00EC6BE2" w:rsidRDefault="00FA33FE" w:rsidP="00B014B0">
            <w:pPr>
              <w:pStyle w:val="VRQACourseTemplateTableText"/>
              <w:rPr>
                <w:color w:val="auto"/>
              </w:rPr>
            </w:pPr>
            <w:r w:rsidRPr="00EC6BE2">
              <w:rPr>
                <w:color w:val="auto"/>
              </w:rPr>
              <w:t>1.3</w:t>
            </w:r>
          </w:p>
        </w:tc>
        <w:tc>
          <w:tcPr>
            <w:tcW w:w="4694" w:type="dxa"/>
          </w:tcPr>
          <w:p w14:paraId="3B68131A" w14:textId="55FEE778" w:rsidR="00FA33FE" w:rsidRPr="00EC6BE2" w:rsidRDefault="00FA33FE" w:rsidP="00B014B0">
            <w:pPr>
              <w:pStyle w:val="VRQACourseTemplateTableText"/>
              <w:rPr>
                <w:color w:val="auto"/>
              </w:rPr>
            </w:pPr>
            <w:r w:rsidRPr="00EC6BE2">
              <w:rPr>
                <w:color w:val="auto"/>
              </w:rPr>
              <w:t xml:space="preserve">Materials testing and evaluation task requirements are determined through </w:t>
            </w:r>
            <w:r w:rsidRPr="00EC6BE2">
              <w:rPr>
                <w:color w:val="auto"/>
              </w:rPr>
              <w:lastRenderedPageBreak/>
              <w:t>documentation, job sheets and discussion with appropriate personnel</w:t>
            </w:r>
          </w:p>
        </w:tc>
      </w:tr>
      <w:tr w:rsidR="00FA33FE" w:rsidRPr="00EC6BE2" w14:paraId="62F99FC4" w14:textId="77777777" w:rsidTr="00420C56">
        <w:tc>
          <w:tcPr>
            <w:tcW w:w="836" w:type="dxa"/>
            <w:vMerge/>
          </w:tcPr>
          <w:p w14:paraId="13E35497" w14:textId="77777777" w:rsidR="00FA33FE" w:rsidRPr="00EC6BE2" w:rsidRDefault="00FA33FE" w:rsidP="00B014B0">
            <w:pPr>
              <w:pStyle w:val="VRQACourseTemplateTableText"/>
              <w:rPr>
                <w:color w:val="auto"/>
              </w:rPr>
            </w:pPr>
          </w:p>
        </w:tc>
        <w:tc>
          <w:tcPr>
            <w:tcW w:w="3610" w:type="dxa"/>
            <w:vMerge/>
          </w:tcPr>
          <w:p w14:paraId="1330F0E9" w14:textId="77777777" w:rsidR="00FA33FE" w:rsidRPr="00EC6BE2" w:rsidRDefault="00FA33FE" w:rsidP="00B014B0">
            <w:pPr>
              <w:pStyle w:val="VRQACourseTemplateTableText"/>
              <w:rPr>
                <w:color w:val="auto"/>
              </w:rPr>
            </w:pPr>
          </w:p>
        </w:tc>
        <w:tc>
          <w:tcPr>
            <w:tcW w:w="848" w:type="dxa"/>
          </w:tcPr>
          <w:p w14:paraId="5796DC21" w14:textId="77777777" w:rsidR="00FA33FE" w:rsidRPr="00EC6BE2" w:rsidRDefault="00FA33FE" w:rsidP="00B014B0">
            <w:pPr>
              <w:pStyle w:val="VRQACourseTemplateTableText"/>
              <w:rPr>
                <w:color w:val="auto"/>
              </w:rPr>
            </w:pPr>
            <w:r w:rsidRPr="00EC6BE2">
              <w:rPr>
                <w:color w:val="auto"/>
              </w:rPr>
              <w:t>1.4</w:t>
            </w:r>
          </w:p>
        </w:tc>
        <w:tc>
          <w:tcPr>
            <w:tcW w:w="4694" w:type="dxa"/>
          </w:tcPr>
          <w:p w14:paraId="5187D4C0" w14:textId="06BEC672" w:rsidR="00FA33FE" w:rsidRPr="00EC6BE2" w:rsidRDefault="00FA33FE" w:rsidP="00B014B0">
            <w:pPr>
              <w:pStyle w:val="VRQACourseTemplateTableText"/>
              <w:rPr>
                <w:color w:val="auto"/>
              </w:rPr>
            </w:pPr>
            <w:r w:rsidRPr="00EC6BE2">
              <w:rPr>
                <w:color w:val="auto"/>
              </w:rPr>
              <w:t xml:space="preserve">Where necessary expert advice is sought with respect to the materials science task and in accordance with </w:t>
            </w:r>
            <w:r>
              <w:rPr>
                <w:color w:val="auto"/>
              </w:rPr>
              <w:t>workplace</w:t>
            </w:r>
            <w:r w:rsidRPr="00EC6BE2">
              <w:rPr>
                <w:color w:val="auto"/>
              </w:rPr>
              <w:t xml:space="preserve"> procedures </w:t>
            </w:r>
          </w:p>
        </w:tc>
      </w:tr>
      <w:tr w:rsidR="00FA33FE" w:rsidRPr="00EC6BE2" w14:paraId="6DDDF791" w14:textId="77777777" w:rsidTr="00420C56">
        <w:tc>
          <w:tcPr>
            <w:tcW w:w="836" w:type="dxa"/>
            <w:vMerge/>
          </w:tcPr>
          <w:p w14:paraId="1D731020" w14:textId="77777777" w:rsidR="00FA33FE" w:rsidRPr="00EC6BE2" w:rsidRDefault="00FA33FE" w:rsidP="00B014B0">
            <w:pPr>
              <w:pStyle w:val="VRQACourseTemplateTableText"/>
              <w:rPr>
                <w:color w:val="auto"/>
              </w:rPr>
            </w:pPr>
          </w:p>
        </w:tc>
        <w:tc>
          <w:tcPr>
            <w:tcW w:w="3610" w:type="dxa"/>
            <w:vMerge/>
          </w:tcPr>
          <w:p w14:paraId="623E6102" w14:textId="77777777" w:rsidR="00FA33FE" w:rsidRPr="00EC6BE2" w:rsidRDefault="00FA33FE" w:rsidP="00B014B0">
            <w:pPr>
              <w:pStyle w:val="VRQACourseTemplateTableText"/>
              <w:rPr>
                <w:color w:val="auto"/>
              </w:rPr>
            </w:pPr>
          </w:p>
        </w:tc>
        <w:tc>
          <w:tcPr>
            <w:tcW w:w="848" w:type="dxa"/>
          </w:tcPr>
          <w:p w14:paraId="0E1C6B36" w14:textId="77777777" w:rsidR="00FA33FE" w:rsidRPr="00EC6BE2" w:rsidRDefault="00FA33FE" w:rsidP="00B014B0">
            <w:pPr>
              <w:pStyle w:val="VRQACourseTemplateTableText"/>
              <w:rPr>
                <w:color w:val="auto"/>
              </w:rPr>
            </w:pPr>
            <w:r w:rsidRPr="00EC6BE2">
              <w:rPr>
                <w:color w:val="auto"/>
              </w:rPr>
              <w:t>1.5</w:t>
            </w:r>
          </w:p>
        </w:tc>
        <w:tc>
          <w:tcPr>
            <w:tcW w:w="4694" w:type="dxa"/>
          </w:tcPr>
          <w:p w14:paraId="7349B627" w14:textId="77777777" w:rsidR="00FA33FE" w:rsidRPr="00EC6BE2" w:rsidRDefault="00FA33FE" w:rsidP="00B014B0">
            <w:pPr>
              <w:pStyle w:val="VRQACourseTemplateTableText"/>
              <w:rPr>
                <w:color w:val="auto"/>
              </w:rPr>
            </w:pPr>
            <w:r w:rsidRPr="00EC6BE2">
              <w:rPr>
                <w:color w:val="auto"/>
              </w:rPr>
              <w:t>Appropriate personnel are consulted to ensure the work is co-ordinated effectively with others involved at the work site</w:t>
            </w:r>
          </w:p>
        </w:tc>
      </w:tr>
      <w:tr w:rsidR="00FA33FE" w:rsidRPr="00EC6BE2" w14:paraId="26F08EEC" w14:textId="77777777" w:rsidTr="00420C56">
        <w:tc>
          <w:tcPr>
            <w:tcW w:w="836" w:type="dxa"/>
            <w:vMerge/>
          </w:tcPr>
          <w:p w14:paraId="776F6A30" w14:textId="77777777" w:rsidR="00FA33FE" w:rsidRPr="00EC6BE2" w:rsidRDefault="00FA33FE" w:rsidP="00B014B0">
            <w:pPr>
              <w:pStyle w:val="VRQACourseTemplateTableText"/>
              <w:rPr>
                <w:color w:val="auto"/>
              </w:rPr>
            </w:pPr>
          </w:p>
        </w:tc>
        <w:tc>
          <w:tcPr>
            <w:tcW w:w="3610" w:type="dxa"/>
            <w:vMerge/>
          </w:tcPr>
          <w:p w14:paraId="08499EAA" w14:textId="77777777" w:rsidR="00FA33FE" w:rsidRPr="00EC6BE2" w:rsidRDefault="00FA33FE" w:rsidP="00B014B0">
            <w:pPr>
              <w:pStyle w:val="VRQACourseTemplateTableText"/>
              <w:rPr>
                <w:color w:val="auto"/>
              </w:rPr>
            </w:pPr>
          </w:p>
        </w:tc>
        <w:tc>
          <w:tcPr>
            <w:tcW w:w="848" w:type="dxa"/>
          </w:tcPr>
          <w:p w14:paraId="0B58908A" w14:textId="77777777" w:rsidR="00FA33FE" w:rsidRPr="00EC6BE2" w:rsidRDefault="00FA33FE" w:rsidP="00B014B0">
            <w:pPr>
              <w:pStyle w:val="VRQACourseTemplateTableText"/>
              <w:rPr>
                <w:color w:val="auto"/>
              </w:rPr>
            </w:pPr>
            <w:r w:rsidRPr="00EC6BE2">
              <w:rPr>
                <w:color w:val="auto"/>
              </w:rPr>
              <w:t>1.6</w:t>
            </w:r>
          </w:p>
        </w:tc>
        <w:tc>
          <w:tcPr>
            <w:tcW w:w="4694" w:type="dxa"/>
          </w:tcPr>
          <w:p w14:paraId="5FADBB1F" w14:textId="009E06AD" w:rsidR="00FA33FE" w:rsidRPr="00EC6BE2" w:rsidRDefault="00FA33FE" w:rsidP="00B014B0">
            <w:pPr>
              <w:pStyle w:val="VRQACourseTemplateTableText"/>
              <w:rPr>
                <w:color w:val="auto"/>
              </w:rPr>
            </w:pPr>
            <w:r w:rsidRPr="00EC6BE2">
              <w:rPr>
                <w:color w:val="auto"/>
              </w:rPr>
              <w:t xml:space="preserve">Resources and equipment needed for </w:t>
            </w:r>
            <w:r>
              <w:rPr>
                <w:color w:val="auto"/>
              </w:rPr>
              <w:t>the</w:t>
            </w:r>
            <w:r w:rsidRPr="00EC6BE2">
              <w:rPr>
                <w:color w:val="auto"/>
              </w:rPr>
              <w:t xml:space="preserve"> task are obtained in accordance with </w:t>
            </w:r>
            <w:r>
              <w:rPr>
                <w:color w:val="auto"/>
              </w:rPr>
              <w:t>workplace</w:t>
            </w:r>
            <w:r w:rsidRPr="00EC6BE2">
              <w:rPr>
                <w:color w:val="auto"/>
              </w:rPr>
              <w:t xml:space="preserve"> procedures and checked for correct operation</w:t>
            </w:r>
          </w:p>
        </w:tc>
      </w:tr>
      <w:tr w:rsidR="00FA33FE" w:rsidRPr="00EC6BE2" w14:paraId="37B5DDFD" w14:textId="77777777" w:rsidTr="00420C56">
        <w:tc>
          <w:tcPr>
            <w:tcW w:w="836" w:type="dxa"/>
            <w:vMerge w:val="restart"/>
          </w:tcPr>
          <w:p w14:paraId="75A7B478" w14:textId="77777777" w:rsidR="00FA33FE" w:rsidRPr="00EC6BE2" w:rsidRDefault="00FA33FE" w:rsidP="00B014B0">
            <w:pPr>
              <w:pStyle w:val="VRQACourseTemplateTableText"/>
              <w:rPr>
                <w:color w:val="auto"/>
              </w:rPr>
            </w:pPr>
            <w:r w:rsidRPr="00EC6BE2">
              <w:rPr>
                <w:color w:val="auto"/>
              </w:rPr>
              <w:t>2</w:t>
            </w:r>
          </w:p>
        </w:tc>
        <w:tc>
          <w:tcPr>
            <w:tcW w:w="3610" w:type="dxa"/>
            <w:vMerge w:val="restart"/>
          </w:tcPr>
          <w:p w14:paraId="3DC35D66" w14:textId="77777777" w:rsidR="00FA33FE" w:rsidRPr="00EC6BE2" w:rsidRDefault="00FA33FE" w:rsidP="00B014B0">
            <w:pPr>
              <w:pStyle w:val="VRQACourseTemplateTableText"/>
              <w:rPr>
                <w:color w:val="auto"/>
              </w:rPr>
            </w:pPr>
            <w:r w:rsidRPr="00EC6BE2">
              <w:rPr>
                <w:color w:val="auto"/>
              </w:rPr>
              <w:t>Perform materials testing and evaluation task</w:t>
            </w:r>
          </w:p>
        </w:tc>
        <w:tc>
          <w:tcPr>
            <w:tcW w:w="848" w:type="dxa"/>
          </w:tcPr>
          <w:p w14:paraId="0AE2EB00" w14:textId="77777777" w:rsidR="00FA33FE" w:rsidRPr="00EC6BE2" w:rsidRDefault="00FA33FE" w:rsidP="00B014B0">
            <w:pPr>
              <w:pStyle w:val="VRQACourseTemplateTableText"/>
              <w:rPr>
                <w:color w:val="auto"/>
              </w:rPr>
            </w:pPr>
            <w:r w:rsidRPr="00EC6BE2">
              <w:rPr>
                <w:color w:val="auto"/>
              </w:rPr>
              <w:t>2.1</w:t>
            </w:r>
          </w:p>
        </w:tc>
        <w:tc>
          <w:tcPr>
            <w:tcW w:w="4694" w:type="dxa"/>
          </w:tcPr>
          <w:p w14:paraId="3E5E036A" w14:textId="77777777" w:rsidR="00FA33FE" w:rsidRPr="00EC6BE2" w:rsidRDefault="00FA33FE" w:rsidP="00B014B0">
            <w:pPr>
              <w:pStyle w:val="VRQACourseTemplateTableText"/>
              <w:rPr>
                <w:color w:val="auto"/>
              </w:rPr>
            </w:pPr>
            <w:r w:rsidRPr="00EC6BE2">
              <w:rPr>
                <w:color w:val="auto"/>
              </w:rPr>
              <w:t>OHS/WHS requirements for carrying out the work are followed</w:t>
            </w:r>
          </w:p>
        </w:tc>
      </w:tr>
      <w:tr w:rsidR="00FA33FE" w:rsidRPr="00EC6BE2" w14:paraId="601D171D" w14:textId="77777777" w:rsidTr="00420C56">
        <w:tc>
          <w:tcPr>
            <w:tcW w:w="836" w:type="dxa"/>
            <w:vMerge/>
          </w:tcPr>
          <w:p w14:paraId="5711FCA3" w14:textId="77777777" w:rsidR="00FA33FE" w:rsidRPr="00EC6BE2" w:rsidRDefault="00FA33FE" w:rsidP="00B014B0">
            <w:pPr>
              <w:pStyle w:val="VRQACourseTemplateTableText"/>
              <w:rPr>
                <w:color w:val="auto"/>
              </w:rPr>
            </w:pPr>
          </w:p>
        </w:tc>
        <w:tc>
          <w:tcPr>
            <w:tcW w:w="3610" w:type="dxa"/>
            <w:vMerge/>
          </w:tcPr>
          <w:p w14:paraId="6815EF3A" w14:textId="77777777" w:rsidR="00FA33FE" w:rsidRPr="00EC6BE2" w:rsidRDefault="00FA33FE" w:rsidP="00B014B0">
            <w:pPr>
              <w:pStyle w:val="VRQACourseTemplateTableText"/>
              <w:rPr>
                <w:color w:val="auto"/>
              </w:rPr>
            </w:pPr>
          </w:p>
        </w:tc>
        <w:tc>
          <w:tcPr>
            <w:tcW w:w="848" w:type="dxa"/>
          </w:tcPr>
          <w:p w14:paraId="2C876122" w14:textId="77777777" w:rsidR="00FA33FE" w:rsidRPr="00EC6BE2" w:rsidRDefault="00FA33FE" w:rsidP="00B014B0">
            <w:pPr>
              <w:pStyle w:val="VRQACourseTemplateTableText"/>
              <w:rPr>
                <w:color w:val="auto"/>
              </w:rPr>
            </w:pPr>
            <w:r w:rsidRPr="00EC6BE2">
              <w:rPr>
                <w:color w:val="auto"/>
              </w:rPr>
              <w:t>2.2</w:t>
            </w:r>
          </w:p>
        </w:tc>
        <w:tc>
          <w:tcPr>
            <w:tcW w:w="4694" w:type="dxa"/>
          </w:tcPr>
          <w:p w14:paraId="60A61FC1" w14:textId="77777777" w:rsidR="00FA33FE" w:rsidRPr="00EC6BE2" w:rsidRDefault="00FA33FE" w:rsidP="00B014B0">
            <w:pPr>
              <w:pStyle w:val="VRQACourseTemplateTableText"/>
              <w:rPr>
                <w:color w:val="auto"/>
              </w:rPr>
            </w:pPr>
            <w:r w:rsidRPr="00EC6BE2">
              <w:rPr>
                <w:color w:val="auto"/>
              </w:rPr>
              <w:t>Appropriate materials testing and evaluation methodology is chosen for given task</w:t>
            </w:r>
          </w:p>
        </w:tc>
      </w:tr>
      <w:tr w:rsidR="00FA33FE" w:rsidRPr="00EC6BE2" w14:paraId="2827D437" w14:textId="77777777" w:rsidTr="00420C56">
        <w:tc>
          <w:tcPr>
            <w:tcW w:w="836" w:type="dxa"/>
            <w:vMerge/>
          </w:tcPr>
          <w:p w14:paraId="570C91DE" w14:textId="77777777" w:rsidR="00FA33FE" w:rsidRPr="00EC6BE2" w:rsidRDefault="00FA33FE" w:rsidP="00B014B0">
            <w:pPr>
              <w:pStyle w:val="VRQACourseTemplateTableText"/>
              <w:rPr>
                <w:color w:val="auto"/>
              </w:rPr>
            </w:pPr>
          </w:p>
        </w:tc>
        <w:tc>
          <w:tcPr>
            <w:tcW w:w="3610" w:type="dxa"/>
            <w:vMerge/>
          </w:tcPr>
          <w:p w14:paraId="1844E5CA" w14:textId="77777777" w:rsidR="00FA33FE" w:rsidRPr="00EC6BE2" w:rsidRDefault="00FA33FE" w:rsidP="00B014B0">
            <w:pPr>
              <w:pStyle w:val="VRQACourseTemplateTableText"/>
              <w:rPr>
                <w:color w:val="auto"/>
              </w:rPr>
            </w:pPr>
          </w:p>
        </w:tc>
        <w:tc>
          <w:tcPr>
            <w:tcW w:w="848" w:type="dxa"/>
          </w:tcPr>
          <w:p w14:paraId="26303EB1" w14:textId="77777777" w:rsidR="00FA33FE" w:rsidRPr="00EC6BE2" w:rsidRDefault="00FA33FE" w:rsidP="00B014B0">
            <w:pPr>
              <w:pStyle w:val="VRQACourseTemplateTableText"/>
              <w:rPr>
                <w:color w:val="auto"/>
              </w:rPr>
            </w:pPr>
            <w:r w:rsidRPr="00EC6BE2">
              <w:rPr>
                <w:color w:val="auto"/>
              </w:rPr>
              <w:t>2.3</w:t>
            </w:r>
          </w:p>
        </w:tc>
        <w:tc>
          <w:tcPr>
            <w:tcW w:w="4694" w:type="dxa"/>
          </w:tcPr>
          <w:p w14:paraId="23E1CAA5" w14:textId="15D6EDE9" w:rsidR="00FA33FE" w:rsidRPr="00EC6BE2" w:rsidRDefault="00FA33FE" w:rsidP="00B014B0">
            <w:pPr>
              <w:pStyle w:val="VRQACourseTemplateTableText"/>
              <w:rPr>
                <w:color w:val="auto"/>
              </w:rPr>
            </w:pPr>
            <w:r w:rsidRPr="00EC6BE2">
              <w:rPr>
                <w:color w:val="auto"/>
              </w:rPr>
              <w:t xml:space="preserve">Materials testing and evaluation is undertaken according to </w:t>
            </w:r>
            <w:r>
              <w:rPr>
                <w:color w:val="auto"/>
              </w:rPr>
              <w:t>workplace</w:t>
            </w:r>
            <w:r w:rsidRPr="00EC6BE2">
              <w:rPr>
                <w:color w:val="auto"/>
              </w:rPr>
              <w:t xml:space="preserve"> procedures</w:t>
            </w:r>
          </w:p>
        </w:tc>
      </w:tr>
      <w:tr w:rsidR="00FA33FE" w:rsidRPr="00EC6BE2" w14:paraId="05D44914" w14:textId="77777777" w:rsidTr="00420C56">
        <w:tc>
          <w:tcPr>
            <w:tcW w:w="836" w:type="dxa"/>
            <w:vMerge/>
          </w:tcPr>
          <w:p w14:paraId="1B050545" w14:textId="77777777" w:rsidR="00FA33FE" w:rsidRPr="00EC6BE2" w:rsidRDefault="00FA33FE" w:rsidP="00B014B0">
            <w:pPr>
              <w:pStyle w:val="VRQACourseTemplateTableText"/>
              <w:rPr>
                <w:color w:val="auto"/>
              </w:rPr>
            </w:pPr>
          </w:p>
        </w:tc>
        <w:tc>
          <w:tcPr>
            <w:tcW w:w="3610" w:type="dxa"/>
            <w:vMerge/>
          </w:tcPr>
          <w:p w14:paraId="2AA7DFE4" w14:textId="77777777" w:rsidR="00FA33FE" w:rsidRPr="00EC6BE2" w:rsidRDefault="00FA33FE" w:rsidP="00B014B0">
            <w:pPr>
              <w:pStyle w:val="VRQACourseTemplateTableText"/>
              <w:rPr>
                <w:color w:val="auto"/>
              </w:rPr>
            </w:pPr>
          </w:p>
        </w:tc>
        <w:tc>
          <w:tcPr>
            <w:tcW w:w="848" w:type="dxa"/>
          </w:tcPr>
          <w:p w14:paraId="0544EDAC" w14:textId="77777777" w:rsidR="00FA33FE" w:rsidRPr="00EC6BE2" w:rsidRDefault="00FA33FE" w:rsidP="00B014B0">
            <w:pPr>
              <w:pStyle w:val="VRQACourseTemplateTableText"/>
              <w:rPr>
                <w:color w:val="auto"/>
              </w:rPr>
            </w:pPr>
            <w:r w:rsidRPr="00EC6BE2">
              <w:rPr>
                <w:color w:val="auto"/>
              </w:rPr>
              <w:t>2.4</w:t>
            </w:r>
          </w:p>
        </w:tc>
        <w:tc>
          <w:tcPr>
            <w:tcW w:w="4694" w:type="dxa"/>
          </w:tcPr>
          <w:p w14:paraId="405E89AB" w14:textId="1E3E24A0" w:rsidR="00FA33FE" w:rsidRPr="00EC6BE2" w:rsidRDefault="00FA33FE" w:rsidP="00B014B0">
            <w:pPr>
              <w:pStyle w:val="VRQACourseTemplateTableText"/>
              <w:rPr>
                <w:color w:val="auto"/>
              </w:rPr>
            </w:pPr>
            <w:r w:rsidRPr="00EC6BE2">
              <w:rPr>
                <w:color w:val="auto"/>
              </w:rPr>
              <w:t xml:space="preserve">Decisions for dealing with unexpected situations are made from discussions with appropriate personnel, job specifications and </w:t>
            </w:r>
            <w:r>
              <w:rPr>
                <w:color w:val="auto"/>
              </w:rPr>
              <w:t>workplace</w:t>
            </w:r>
            <w:r w:rsidRPr="00EC6BE2">
              <w:rPr>
                <w:color w:val="auto"/>
              </w:rPr>
              <w:t xml:space="preserve"> procedures</w:t>
            </w:r>
          </w:p>
        </w:tc>
      </w:tr>
      <w:tr w:rsidR="00FA33FE" w:rsidRPr="00EC6BE2" w14:paraId="567A22DC" w14:textId="77777777" w:rsidTr="00420C56">
        <w:tc>
          <w:tcPr>
            <w:tcW w:w="836" w:type="dxa"/>
            <w:vMerge w:val="restart"/>
          </w:tcPr>
          <w:p w14:paraId="3C044395" w14:textId="77777777" w:rsidR="00FA33FE" w:rsidRPr="00EC6BE2" w:rsidRDefault="00FA33FE" w:rsidP="00B014B0">
            <w:pPr>
              <w:pStyle w:val="VRQACourseTemplateTableText"/>
              <w:rPr>
                <w:color w:val="auto"/>
              </w:rPr>
            </w:pPr>
            <w:r w:rsidRPr="00EC6BE2">
              <w:rPr>
                <w:color w:val="auto"/>
              </w:rPr>
              <w:t>3</w:t>
            </w:r>
          </w:p>
        </w:tc>
        <w:tc>
          <w:tcPr>
            <w:tcW w:w="3610" w:type="dxa"/>
            <w:vMerge w:val="restart"/>
          </w:tcPr>
          <w:p w14:paraId="0AA17144" w14:textId="77777777" w:rsidR="00FA33FE" w:rsidRPr="00EC6BE2" w:rsidRDefault="00FA33FE" w:rsidP="00B014B0">
            <w:pPr>
              <w:pStyle w:val="VRQACourseTemplateTableText"/>
              <w:rPr>
                <w:color w:val="auto"/>
              </w:rPr>
            </w:pPr>
            <w:r w:rsidRPr="00EC6BE2">
              <w:rPr>
                <w:color w:val="auto"/>
              </w:rPr>
              <w:t>Complete and document materials testing and evaluation task</w:t>
            </w:r>
          </w:p>
        </w:tc>
        <w:tc>
          <w:tcPr>
            <w:tcW w:w="848" w:type="dxa"/>
          </w:tcPr>
          <w:p w14:paraId="6E82F1C7" w14:textId="77777777" w:rsidR="00FA33FE" w:rsidRPr="00EC6BE2" w:rsidRDefault="00FA33FE" w:rsidP="00B014B0">
            <w:pPr>
              <w:pStyle w:val="VRQACourseTemplateTableText"/>
              <w:rPr>
                <w:color w:val="auto"/>
              </w:rPr>
            </w:pPr>
            <w:r w:rsidRPr="00EC6BE2">
              <w:rPr>
                <w:color w:val="auto"/>
              </w:rPr>
              <w:t>3.1</w:t>
            </w:r>
          </w:p>
        </w:tc>
        <w:tc>
          <w:tcPr>
            <w:tcW w:w="4694" w:type="dxa"/>
          </w:tcPr>
          <w:p w14:paraId="10382F45" w14:textId="3210DC1B" w:rsidR="00FA33FE" w:rsidRPr="00EC6BE2" w:rsidRDefault="00FA33FE" w:rsidP="00B014B0">
            <w:pPr>
              <w:pStyle w:val="VRQACourseTemplateTableText"/>
              <w:rPr>
                <w:color w:val="auto"/>
              </w:rPr>
            </w:pPr>
            <w:r w:rsidRPr="00EC6BE2">
              <w:rPr>
                <w:color w:val="auto"/>
              </w:rPr>
              <w:t xml:space="preserve">Resources and equipment </w:t>
            </w:r>
            <w:r>
              <w:rPr>
                <w:color w:val="auto"/>
              </w:rPr>
              <w:t>used</w:t>
            </w:r>
            <w:r w:rsidRPr="00EC6BE2">
              <w:rPr>
                <w:color w:val="auto"/>
              </w:rPr>
              <w:t xml:space="preserve"> for the task are checked, cleaned and stored in accordance with </w:t>
            </w:r>
            <w:r>
              <w:rPr>
                <w:color w:val="auto"/>
              </w:rPr>
              <w:t>workplace</w:t>
            </w:r>
            <w:r w:rsidRPr="00EC6BE2">
              <w:rPr>
                <w:color w:val="auto"/>
              </w:rPr>
              <w:t xml:space="preserve"> procedures</w:t>
            </w:r>
          </w:p>
        </w:tc>
      </w:tr>
      <w:tr w:rsidR="00FA33FE" w:rsidRPr="00EC6BE2" w14:paraId="0DF1F10D" w14:textId="77777777" w:rsidTr="00420C56">
        <w:tc>
          <w:tcPr>
            <w:tcW w:w="836" w:type="dxa"/>
            <w:vMerge/>
          </w:tcPr>
          <w:p w14:paraId="269845FD" w14:textId="77777777" w:rsidR="00FA33FE" w:rsidRPr="00EC6BE2" w:rsidRDefault="00FA33FE" w:rsidP="00B014B0">
            <w:pPr>
              <w:pStyle w:val="VRQACourseTemplateTableText"/>
              <w:rPr>
                <w:color w:val="auto"/>
              </w:rPr>
            </w:pPr>
          </w:p>
        </w:tc>
        <w:tc>
          <w:tcPr>
            <w:tcW w:w="3610" w:type="dxa"/>
            <w:vMerge/>
          </w:tcPr>
          <w:p w14:paraId="3AC1BC40" w14:textId="77777777" w:rsidR="00FA33FE" w:rsidRPr="00EC6BE2" w:rsidRDefault="00FA33FE" w:rsidP="00B014B0">
            <w:pPr>
              <w:pStyle w:val="VRQACourseTemplateTableText"/>
              <w:rPr>
                <w:color w:val="auto"/>
              </w:rPr>
            </w:pPr>
          </w:p>
        </w:tc>
        <w:tc>
          <w:tcPr>
            <w:tcW w:w="848" w:type="dxa"/>
          </w:tcPr>
          <w:p w14:paraId="355FA5B6" w14:textId="77777777" w:rsidR="00FA33FE" w:rsidRPr="00EC6BE2" w:rsidRDefault="00FA33FE" w:rsidP="00B014B0">
            <w:pPr>
              <w:pStyle w:val="VRQACourseTemplateTableText"/>
              <w:rPr>
                <w:color w:val="auto"/>
              </w:rPr>
            </w:pPr>
            <w:r w:rsidRPr="00EC6BE2">
              <w:rPr>
                <w:color w:val="auto"/>
              </w:rPr>
              <w:t>3.2</w:t>
            </w:r>
          </w:p>
        </w:tc>
        <w:tc>
          <w:tcPr>
            <w:tcW w:w="4694" w:type="dxa"/>
          </w:tcPr>
          <w:p w14:paraId="31651561" w14:textId="7B680DF7" w:rsidR="00FA33FE" w:rsidRPr="00EC6BE2" w:rsidRDefault="00FA33FE" w:rsidP="00B014B0">
            <w:pPr>
              <w:pStyle w:val="VRQACourseTemplateTableText"/>
              <w:rPr>
                <w:color w:val="auto"/>
              </w:rPr>
            </w:pPr>
            <w:r w:rsidRPr="0036485C">
              <w:rPr>
                <w:color w:val="auto"/>
              </w:rPr>
              <w:t>Documentation</w:t>
            </w:r>
            <w:r>
              <w:t xml:space="preserve"> </w:t>
            </w:r>
            <w:r w:rsidRPr="00EC6BE2">
              <w:rPr>
                <w:color w:val="auto"/>
              </w:rPr>
              <w:t xml:space="preserve">associated with materials testing and evaluation task is prepared according to </w:t>
            </w:r>
            <w:r>
              <w:rPr>
                <w:color w:val="auto"/>
              </w:rPr>
              <w:t>workplace</w:t>
            </w:r>
            <w:r w:rsidRPr="00EC6BE2">
              <w:rPr>
                <w:color w:val="auto"/>
              </w:rPr>
              <w:t xml:space="preserve"> procedures</w:t>
            </w:r>
          </w:p>
        </w:tc>
      </w:tr>
    </w:tbl>
    <w:p w14:paraId="24C2B860" w14:textId="77777777" w:rsidR="00A80257" w:rsidRDefault="00A80257"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9988"/>
      </w:tblGrid>
      <w:tr w:rsidR="00F246C2" w:rsidRPr="002222D5" w14:paraId="5A780D28" w14:textId="77777777" w:rsidTr="00420C56">
        <w:trPr>
          <w:cnfStyle w:val="100000000000" w:firstRow="1" w:lastRow="0" w:firstColumn="0" w:lastColumn="0" w:oddVBand="0" w:evenVBand="0" w:oddHBand="0" w:evenHBand="0" w:firstRowFirstColumn="0" w:firstRowLastColumn="0" w:lastRowFirstColumn="0" w:lastRowLastColumn="0"/>
        </w:trPr>
        <w:tc>
          <w:tcPr>
            <w:tcW w:w="99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270859" w14:textId="77777777" w:rsidR="00F246C2" w:rsidRPr="002222D5" w:rsidRDefault="00F246C2" w:rsidP="00B014B0">
            <w:pPr>
              <w:pStyle w:val="VRQACourseTemplateTableWhiteHeadRightCol"/>
              <w:rPr>
                <w:color w:val="auto"/>
              </w:rPr>
            </w:pPr>
            <w:r w:rsidRPr="002222D5">
              <w:rPr>
                <w:color w:val="auto"/>
              </w:rPr>
              <w:t>Range of conditions</w:t>
            </w:r>
          </w:p>
        </w:tc>
      </w:tr>
      <w:tr w:rsidR="00F246C2" w:rsidRPr="002222D5" w14:paraId="1A5D357F" w14:textId="77777777" w:rsidTr="00420C56">
        <w:tc>
          <w:tcPr>
            <w:tcW w:w="9988" w:type="dxa"/>
          </w:tcPr>
          <w:p w14:paraId="4A9D94AB" w14:textId="77777777" w:rsidR="00F246C2" w:rsidRPr="002222D5" w:rsidRDefault="00F246C2" w:rsidP="00B014B0">
            <w:pPr>
              <w:pStyle w:val="VRQACourseTemplateTableText"/>
              <w:rPr>
                <w:color w:val="auto"/>
              </w:rPr>
            </w:pPr>
            <w:r w:rsidRPr="002222D5">
              <w:rPr>
                <w:color w:val="auto"/>
              </w:rPr>
              <w:t>N/A</w:t>
            </w:r>
          </w:p>
        </w:tc>
      </w:tr>
    </w:tbl>
    <w:p w14:paraId="6E9A8B1C" w14:textId="4A78D1C2" w:rsidR="00AB66BC" w:rsidRDefault="00AB66BC" w:rsidP="006D1FB5"/>
    <w:p w14:paraId="1813EAB4" w14:textId="77777777" w:rsidR="00AB66BC" w:rsidRDefault="00AB66BC">
      <w:r>
        <w:br w:type="page"/>
      </w:r>
    </w:p>
    <w:p w14:paraId="62246689" w14:textId="77777777" w:rsidR="003060E3" w:rsidRDefault="003060E3"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F246C2" w:rsidRPr="002222D5" w14:paraId="2619A860"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F4958A" w14:textId="77777777" w:rsidR="00F246C2" w:rsidRPr="002222D5" w:rsidRDefault="00F246C2" w:rsidP="00B014B0">
            <w:pPr>
              <w:pStyle w:val="VRQACourseTemplateTableWhiteHeadRightCol"/>
              <w:rPr>
                <w:color w:val="auto"/>
              </w:rPr>
            </w:pPr>
            <w:r w:rsidRPr="002222D5">
              <w:rPr>
                <w:color w:val="auto"/>
              </w:rPr>
              <w:t>Foundation Skills</w:t>
            </w:r>
          </w:p>
        </w:tc>
      </w:tr>
      <w:tr w:rsidR="00F246C2" w:rsidRPr="002222D5" w14:paraId="2E4DBE41" w14:textId="77777777" w:rsidTr="00420C56">
        <w:trPr>
          <w:trHeight w:val="363"/>
        </w:trPr>
        <w:tc>
          <w:tcPr>
            <w:tcW w:w="5000" w:type="pct"/>
            <w:gridSpan w:val="2"/>
          </w:tcPr>
          <w:p w14:paraId="415D2B2A" w14:textId="0B3443A4" w:rsidR="00F246C2" w:rsidRPr="002222D5" w:rsidRDefault="00F246C2" w:rsidP="00B014B0">
            <w:pPr>
              <w:pStyle w:val="VRQACourseTemplateTableWhiteHeadRightCol"/>
              <w:rPr>
                <w:b w:val="0"/>
                <w:bCs/>
                <w:color w:val="auto"/>
              </w:rPr>
            </w:pPr>
            <w:r w:rsidRPr="002222D5">
              <w:rPr>
                <w:b w:val="0"/>
                <w:bCs/>
                <w:color w:val="auto"/>
              </w:rPr>
              <w:t xml:space="preserve">This section describes </w:t>
            </w:r>
            <w:r w:rsidR="000652D3">
              <w:rPr>
                <w:b w:val="0"/>
                <w:bCs/>
                <w:color w:val="auto"/>
              </w:rPr>
              <w:t>foundation</w:t>
            </w:r>
            <w:r w:rsidR="000652D3" w:rsidRPr="002222D5">
              <w:rPr>
                <w:b w:val="0"/>
                <w:bCs/>
                <w:color w:val="auto"/>
              </w:rPr>
              <w:t xml:space="preserve"> </w:t>
            </w:r>
            <w:r w:rsidRPr="002222D5">
              <w:rPr>
                <w:b w:val="0"/>
                <w:bCs/>
                <w:color w:val="auto"/>
              </w:rPr>
              <w:t>skills that are essential to performance and not explicit in the performance criteria.</w:t>
            </w:r>
          </w:p>
        </w:tc>
      </w:tr>
      <w:tr w:rsidR="00F246C2" w:rsidRPr="002222D5" w14:paraId="4A402859" w14:textId="77777777" w:rsidTr="00420C56">
        <w:trPr>
          <w:trHeight w:val="263"/>
        </w:trPr>
        <w:tc>
          <w:tcPr>
            <w:tcW w:w="2072" w:type="pct"/>
          </w:tcPr>
          <w:p w14:paraId="77888ED7" w14:textId="77777777" w:rsidR="00F246C2" w:rsidRPr="002222D5" w:rsidRDefault="00F246C2" w:rsidP="00B014B0">
            <w:pPr>
              <w:pStyle w:val="VRQACourseTemplateLeftHandColumnBlue"/>
              <w:rPr>
                <w:color w:val="auto"/>
              </w:rPr>
            </w:pPr>
            <w:bookmarkStart w:id="250" w:name="_Toc200655897"/>
            <w:r w:rsidRPr="002222D5">
              <w:rPr>
                <w:color w:val="auto"/>
              </w:rPr>
              <w:t>Skill</w:t>
            </w:r>
            <w:bookmarkEnd w:id="250"/>
          </w:p>
        </w:tc>
        <w:tc>
          <w:tcPr>
            <w:tcW w:w="2928" w:type="pct"/>
          </w:tcPr>
          <w:p w14:paraId="4CDCB608" w14:textId="77777777" w:rsidR="00F246C2" w:rsidRPr="002222D5" w:rsidRDefault="00F246C2" w:rsidP="00B014B0">
            <w:pPr>
              <w:pStyle w:val="VRQACourseTemplateLeftHandColumnBlue"/>
              <w:rPr>
                <w:color w:val="auto"/>
              </w:rPr>
            </w:pPr>
            <w:bookmarkStart w:id="251" w:name="_Toc200655898"/>
            <w:r w:rsidRPr="002222D5">
              <w:rPr>
                <w:color w:val="auto"/>
              </w:rPr>
              <w:t>Description</w:t>
            </w:r>
            <w:bookmarkEnd w:id="251"/>
          </w:p>
        </w:tc>
      </w:tr>
      <w:tr w:rsidR="00F246C2" w:rsidRPr="002222D5" w14:paraId="30B642D8" w14:textId="77777777" w:rsidTr="00420C56">
        <w:trPr>
          <w:trHeight w:val="340"/>
        </w:trPr>
        <w:tc>
          <w:tcPr>
            <w:tcW w:w="2072" w:type="pct"/>
          </w:tcPr>
          <w:p w14:paraId="1A58B733" w14:textId="77777777" w:rsidR="00F246C2" w:rsidRPr="002222D5" w:rsidRDefault="00F246C2" w:rsidP="00B014B0">
            <w:pPr>
              <w:pStyle w:val="VRQACourseTemplateTableText"/>
              <w:rPr>
                <w:color w:val="auto"/>
              </w:rPr>
            </w:pPr>
            <w:r w:rsidRPr="002222D5">
              <w:rPr>
                <w:color w:val="auto"/>
              </w:rPr>
              <w:t>Reading skills to:</w:t>
            </w:r>
          </w:p>
        </w:tc>
        <w:tc>
          <w:tcPr>
            <w:tcW w:w="2928" w:type="pct"/>
          </w:tcPr>
          <w:p w14:paraId="5878E356" w14:textId="77777777" w:rsidR="00F246C2" w:rsidRPr="002222D5" w:rsidRDefault="00F246C2" w:rsidP="007C4616">
            <w:pPr>
              <w:pStyle w:val="VRQACourseTemplateTableText"/>
              <w:numPr>
                <w:ilvl w:val="0"/>
                <w:numId w:val="567"/>
              </w:numPr>
              <w:rPr>
                <w:color w:val="auto"/>
              </w:rPr>
            </w:pPr>
            <w:r w:rsidRPr="002222D5">
              <w:rPr>
                <w:color w:val="auto"/>
              </w:rPr>
              <w:t>interpret technical documentation and job instructions</w:t>
            </w:r>
          </w:p>
        </w:tc>
      </w:tr>
      <w:tr w:rsidR="00F246C2" w:rsidRPr="002222D5" w14:paraId="15755FF5" w14:textId="77777777" w:rsidTr="00420C56">
        <w:trPr>
          <w:trHeight w:val="340"/>
        </w:trPr>
        <w:tc>
          <w:tcPr>
            <w:tcW w:w="2072" w:type="pct"/>
          </w:tcPr>
          <w:p w14:paraId="5B2F21D2" w14:textId="77777777" w:rsidR="00F246C2" w:rsidRPr="002222D5" w:rsidRDefault="00F246C2" w:rsidP="00B014B0">
            <w:pPr>
              <w:pStyle w:val="VRQACourseTemplateTableText"/>
              <w:rPr>
                <w:color w:val="auto"/>
              </w:rPr>
            </w:pPr>
            <w:r w:rsidRPr="002222D5">
              <w:rPr>
                <w:color w:val="auto"/>
              </w:rPr>
              <w:t>Writing skills to:</w:t>
            </w:r>
          </w:p>
        </w:tc>
        <w:tc>
          <w:tcPr>
            <w:tcW w:w="2928" w:type="pct"/>
          </w:tcPr>
          <w:p w14:paraId="3A316ED3" w14:textId="77777777" w:rsidR="00F246C2" w:rsidRPr="002222D5" w:rsidRDefault="00F246C2" w:rsidP="007C4616">
            <w:pPr>
              <w:pStyle w:val="VRQACourseTemplateTableText"/>
              <w:numPr>
                <w:ilvl w:val="0"/>
                <w:numId w:val="567"/>
              </w:numPr>
              <w:rPr>
                <w:color w:val="auto"/>
              </w:rPr>
            </w:pPr>
            <w:r w:rsidRPr="002222D5">
              <w:rPr>
                <w:color w:val="auto"/>
              </w:rPr>
              <w:t xml:space="preserve">prepare technical documentation </w:t>
            </w:r>
          </w:p>
        </w:tc>
      </w:tr>
      <w:tr w:rsidR="00F246C2" w:rsidRPr="002222D5" w14:paraId="79D00CB9" w14:textId="77777777" w:rsidTr="00420C56">
        <w:trPr>
          <w:trHeight w:val="340"/>
        </w:trPr>
        <w:tc>
          <w:tcPr>
            <w:tcW w:w="2072" w:type="pct"/>
          </w:tcPr>
          <w:p w14:paraId="52EF0289" w14:textId="77777777" w:rsidR="00F246C2" w:rsidRPr="002222D5" w:rsidRDefault="00F246C2" w:rsidP="00B014B0">
            <w:pPr>
              <w:pStyle w:val="VRQACourseTemplateTableText"/>
              <w:rPr>
                <w:color w:val="auto"/>
              </w:rPr>
            </w:pPr>
            <w:r w:rsidRPr="002222D5">
              <w:rPr>
                <w:color w:val="auto"/>
              </w:rPr>
              <w:t>Oral communication skills to:</w:t>
            </w:r>
          </w:p>
        </w:tc>
        <w:tc>
          <w:tcPr>
            <w:tcW w:w="2928" w:type="pct"/>
          </w:tcPr>
          <w:p w14:paraId="36411504" w14:textId="77777777" w:rsidR="00F246C2" w:rsidRPr="002222D5" w:rsidRDefault="00F246C2" w:rsidP="007C4616">
            <w:pPr>
              <w:pStyle w:val="VRQACourseTemplateTableText"/>
              <w:numPr>
                <w:ilvl w:val="0"/>
                <w:numId w:val="567"/>
              </w:numPr>
              <w:rPr>
                <w:color w:val="auto"/>
              </w:rPr>
            </w:pPr>
            <w:r w:rsidRPr="002222D5">
              <w:rPr>
                <w:color w:val="auto"/>
              </w:rPr>
              <w:t>relay information to team members using appropriate language for the audience</w:t>
            </w:r>
          </w:p>
        </w:tc>
      </w:tr>
      <w:tr w:rsidR="00F246C2" w:rsidRPr="002222D5" w14:paraId="37D07475" w14:textId="77777777" w:rsidTr="00420C56">
        <w:trPr>
          <w:trHeight w:val="340"/>
        </w:trPr>
        <w:tc>
          <w:tcPr>
            <w:tcW w:w="2072" w:type="pct"/>
          </w:tcPr>
          <w:p w14:paraId="3D84FFFB" w14:textId="77777777" w:rsidR="00F246C2" w:rsidRPr="002222D5" w:rsidRDefault="00F246C2" w:rsidP="00B014B0">
            <w:pPr>
              <w:pStyle w:val="VRQACourseTemplateTableText"/>
              <w:rPr>
                <w:color w:val="auto"/>
              </w:rPr>
            </w:pPr>
            <w:r w:rsidRPr="002222D5">
              <w:rPr>
                <w:color w:val="auto"/>
              </w:rPr>
              <w:t>Problem-solving skills to:</w:t>
            </w:r>
          </w:p>
        </w:tc>
        <w:tc>
          <w:tcPr>
            <w:tcW w:w="2928" w:type="pct"/>
          </w:tcPr>
          <w:p w14:paraId="325D13E1" w14:textId="77777777" w:rsidR="00F246C2" w:rsidRPr="002222D5" w:rsidRDefault="00F246C2" w:rsidP="007C4616">
            <w:pPr>
              <w:pStyle w:val="VRQACourseTemplateTableText"/>
              <w:numPr>
                <w:ilvl w:val="0"/>
                <w:numId w:val="567"/>
              </w:numPr>
              <w:rPr>
                <w:color w:val="auto"/>
              </w:rPr>
            </w:pPr>
            <w:r w:rsidRPr="002222D5">
              <w:rPr>
                <w:color w:val="auto"/>
              </w:rPr>
              <w:t>address technical contingencies and risks</w:t>
            </w:r>
          </w:p>
        </w:tc>
      </w:tr>
      <w:tr w:rsidR="00F246C2" w:rsidRPr="002222D5" w14:paraId="6809FB56" w14:textId="77777777" w:rsidTr="00420C56">
        <w:trPr>
          <w:trHeight w:val="340"/>
        </w:trPr>
        <w:tc>
          <w:tcPr>
            <w:tcW w:w="2072" w:type="pct"/>
          </w:tcPr>
          <w:p w14:paraId="53107E8D" w14:textId="77777777" w:rsidR="00F246C2" w:rsidRPr="002222D5" w:rsidRDefault="00F246C2" w:rsidP="00B014B0">
            <w:pPr>
              <w:pStyle w:val="VRQACourseTemplateTableText"/>
              <w:rPr>
                <w:color w:val="auto"/>
              </w:rPr>
            </w:pPr>
            <w:r w:rsidRPr="002222D5">
              <w:rPr>
                <w:color w:val="auto"/>
              </w:rPr>
              <w:t>Teamwork skills to:</w:t>
            </w:r>
          </w:p>
        </w:tc>
        <w:tc>
          <w:tcPr>
            <w:tcW w:w="2928" w:type="pct"/>
          </w:tcPr>
          <w:p w14:paraId="3AD3BD17" w14:textId="77777777" w:rsidR="00F246C2" w:rsidRPr="002222D5" w:rsidRDefault="00F246C2" w:rsidP="007C4616">
            <w:pPr>
              <w:pStyle w:val="VRQACourseTemplateTableText"/>
              <w:numPr>
                <w:ilvl w:val="0"/>
                <w:numId w:val="567"/>
              </w:numPr>
              <w:rPr>
                <w:color w:val="auto"/>
              </w:rPr>
            </w:pPr>
            <w:r w:rsidRPr="002222D5">
              <w:rPr>
                <w:color w:val="auto"/>
              </w:rPr>
              <w:t>communicate and work cooperatively and collaboratively with team members</w:t>
            </w:r>
          </w:p>
        </w:tc>
      </w:tr>
      <w:tr w:rsidR="00F246C2" w:rsidRPr="002222D5" w14:paraId="2495C635" w14:textId="77777777" w:rsidTr="00420C56">
        <w:trPr>
          <w:trHeight w:val="340"/>
        </w:trPr>
        <w:tc>
          <w:tcPr>
            <w:tcW w:w="2072" w:type="pct"/>
          </w:tcPr>
          <w:p w14:paraId="61FC063B" w14:textId="77777777" w:rsidR="00F246C2" w:rsidRPr="002222D5" w:rsidRDefault="00F246C2" w:rsidP="00B014B0">
            <w:pPr>
              <w:pStyle w:val="VRQACourseTemplateTableText"/>
              <w:rPr>
                <w:color w:val="auto"/>
              </w:rPr>
            </w:pPr>
            <w:r w:rsidRPr="002222D5">
              <w:rPr>
                <w:color w:val="auto"/>
              </w:rPr>
              <w:t xml:space="preserve">Planning and </w:t>
            </w:r>
            <w:proofErr w:type="spellStart"/>
            <w:r w:rsidRPr="002222D5">
              <w:rPr>
                <w:color w:val="auto"/>
              </w:rPr>
              <w:t>organising</w:t>
            </w:r>
            <w:proofErr w:type="spellEnd"/>
            <w:r w:rsidRPr="002222D5">
              <w:rPr>
                <w:color w:val="auto"/>
              </w:rPr>
              <w:t xml:space="preserve"> skills to:</w:t>
            </w:r>
          </w:p>
        </w:tc>
        <w:tc>
          <w:tcPr>
            <w:tcW w:w="2928" w:type="pct"/>
          </w:tcPr>
          <w:p w14:paraId="1C87E62B" w14:textId="76815A32" w:rsidR="00F246C2" w:rsidRPr="002222D5" w:rsidRDefault="00A41AD1" w:rsidP="007C4616">
            <w:pPr>
              <w:pStyle w:val="VRQACourseTemplateTableText"/>
              <w:numPr>
                <w:ilvl w:val="0"/>
                <w:numId w:val="567"/>
              </w:numPr>
              <w:rPr>
                <w:color w:val="auto"/>
              </w:rPr>
            </w:pPr>
            <w:r w:rsidRPr="00A41AD1">
              <w:rPr>
                <w:color w:val="auto"/>
              </w:rPr>
              <w:t>ability to plan and organise tasks while ensuring compliance with OHS/WHS procedures</w:t>
            </w:r>
          </w:p>
        </w:tc>
      </w:tr>
      <w:tr w:rsidR="00F246C2" w:rsidRPr="002222D5" w14:paraId="13A426CC" w14:textId="77777777" w:rsidTr="00420C56">
        <w:trPr>
          <w:trHeight w:val="945"/>
        </w:trPr>
        <w:tc>
          <w:tcPr>
            <w:tcW w:w="2072" w:type="pct"/>
          </w:tcPr>
          <w:p w14:paraId="20E196C7" w14:textId="77777777" w:rsidR="00F246C2" w:rsidRPr="002222D5" w:rsidRDefault="00F246C2" w:rsidP="00B014B0">
            <w:pPr>
              <w:pStyle w:val="VRQACourseTemplateTableText"/>
              <w:rPr>
                <w:color w:val="auto"/>
              </w:rPr>
            </w:pPr>
            <w:r w:rsidRPr="002222D5">
              <w:rPr>
                <w:color w:val="auto"/>
              </w:rPr>
              <w:t>Technology skills to:</w:t>
            </w:r>
          </w:p>
        </w:tc>
        <w:tc>
          <w:tcPr>
            <w:tcW w:w="2928" w:type="pct"/>
          </w:tcPr>
          <w:p w14:paraId="09621AA0" w14:textId="77777777" w:rsidR="00F246C2" w:rsidRPr="002222D5" w:rsidRDefault="00F246C2" w:rsidP="007C4616">
            <w:pPr>
              <w:pStyle w:val="VRQACourseTemplateTableText"/>
              <w:numPr>
                <w:ilvl w:val="0"/>
                <w:numId w:val="567"/>
              </w:numPr>
              <w:rPr>
                <w:color w:val="auto"/>
              </w:rPr>
            </w:pPr>
            <w:r w:rsidRPr="002222D5">
              <w:rPr>
                <w:color w:val="auto"/>
              </w:rPr>
              <w:t>use main features and functions of digital tools and electronic applications required in own role in a range of contexts</w:t>
            </w:r>
          </w:p>
        </w:tc>
      </w:tr>
    </w:tbl>
    <w:p w14:paraId="5E243370" w14:textId="77777777" w:rsidR="00F246C2" w:rsidRDefault="00F246C2"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335"/>
      </w:tblGrid>
      <w:tr w:rsidR="00F246C2" w:rsidRPr="002222D5" w14:paraId="73B60C0C"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56C58CC3" w14:textId="77777777" w:rsidR="00F246C2" w:rsidRPr="002222D5" w:rsidRDefault="00F246C2" w:rsidP="00B014B0">
            <w:pPr>
              <w:pStyle w:val="VRQACourseTemplateTableWhiteHeadRightCol"/>
              <w:rPr>
                <w:color w:val="auto"/>
              </w:rPr>
            </w:pPr>
            <w:r w:rsidRPr="002222D5">
              <w:rPr>
                <w:color w:val="auto"/>
              </w:rPr>
              <w:t>Unit mapping</w:t>
            </w:r>
          </w:p>
        </w:tc>
      </w:tr>
      <w:tr w:rsidR="00F246C2" w:rsidRPr="002222D5" w14:paraId="77F2A285" w14:textId="77777777" w:rsidTr="003060E3">
        <w:tc>
          <w:tcPr>
            <w:tcW w:w="3325" w:type="dxa"/>
          </w:tcPr>
          <w:p w14:paraId="29F92830" w14:textId="77777777" w:rsidR="00F246C2" w:rsidRPr="003F20E4" w:rsidRDefault="00F246C2" w:rsidP="00B014B0">
            <w:pPr>
              <w:pStyle w:val="VRQACourseTemplateTableText"/>
              <w:rPr>
                <w:b/>
                <w:bCs/>
                <w:color w:val="auto"/>
              </w:rPr>
            </w:pPr>
            <w:r w:rsidRPr="003F20E4">
              <w:rPr>
                <w:b/>
                <w:bCs/>
                <w:color w:val="auto"/>
              </w:rPr>
              <w:t>Code and title</w:t>
            </w:r>
          </w:p>
          <w:p w14:paraId="56878EC8" w14:textId="77777777" w:rsidR="00F246C2" w:rsidRPr="003F20E4" w:rsidRDefault="00F246C2" w:rsidP="00B014B0">
            <w:pPr>
              <w:pStyle w:val="VRQACourseTemplateTableText"/>
              <w:rPr>
                <w:b/>
                <w:bCs/>
                <w:color w:val="auto"/>
              </w:rPr>
            </w:pPr>
            <w:r w:rsidRPr="003F20E4">
              <w:rPr>
                <w:b/>
                <w:bCs/>
                <w:color w:val="auto"/>
              </w:rPr>
              <w:t>Current version</w:t>
            </w:r>
          </w:p>
        </w:tc>
        <w:tc>
          <w:tcPr>
            <w:tcW w:w="3328" w:type="dxa"/>
          </w:tcPr>
          <w:p w14:paraId="297D643A" w14:textId="77777777" w:rsidR="00F246C2" w:rsidRPr="003F20E4" w:rsidRDefault="00F246C2" w:rsidP="00B014B0">
            <w:pPr>
              <w:pStyle w:val="VRQACourseTemplateTableText"/>
              <w:rPr>
                <w:b/>
                <w:bCs/>
                <w:color w:val="auto"/>
              </w:rPr>
            </w:pPr>
            <w:r w:rsidRPr="003F20E4">
              <w:rPr>
                <w:b/>
                <w:bCs/>
                <w:color w:val="auto"/>
              </w:rPr>
              <w:t>Code and Title</w:t>
            </w:r>
          </w:p>
          <w:p w14:paraId="4A7AC92E" w14:textId="77777777" w:rsidR="00F246C2" w:rsidRPr="003F20E4" w:rsidRDefault="00F246C2" w:rsidP="00B014B0">
            <w:pPr>
              <w:pStyle w:val="VRQACourseTemplateTableText"/>
              <w:rPr>
                <w:b/>
                <w:bCs/>
                <w:color w:val="auto"/>
              </w:rPr>
            </w:pPr>
            <w:r w:rsidRPr="003F20E4">
              <w:rPr>
                <w:b/>
                <w:bCs/>
                <w:color w:val="auto"/>
              </w:rPr>
              <w:t>Previous version</w:t>
            </w:r>
          </w:p>
        </w:tc>
        <w:tc>
          <w:tcPr>
            <w:tcW w:w="3335" w:type="dxa"/>
          </w:tcPr>
          <w:p w14:paraId="6384C7D2" w14:textId="77777777" w:rsidR="00F246C2" w:rsidRPr="003F20E4" w:rsidRDefault="00F246C2" w:rsidP="00B014B0">
            <w:pPr>
              <w:pStyle w:val="VRQACourseTemplateTableText"/>
              <w:rPr>
                <w:b/>
                <w:bCs/>
                <w:color w:val="auto"/>
              </w:rPr>
            </w:pPr>
            <w:r w:rsidRPr="003F20E4">
              <w:rPr>
                <w:b/>
                <w:bCs/>
                <w:color w:val="auto"/>
              </w:rPr>
              <w:t>Comments</w:t>
            </w:r>
          </w:p>
        </w:tc>
      </w:tr>
      <w:tr w:rsidR="00F246C2" w:rsidRPr="002222D5" w14:paraId="310843FD" w14:textId="77777777" w:rsidTr="003060E3">
        <w:tc>
          <w:tcPr>
            <w:tcW w:w="3325" w:type="dxa"/>
          </w:tcPr>
          <w:p w14:paraId="3251C35A" w14:textId="7C7BEC9E" w:rsidR="00F246C2" w:rsidRPr="002222D5" w:rsidRDefault="00B66480" w:rsidP="00B014B0">
            <w:pPr>
              <w:pStyle w:val="VRQACourseTemplateTableText"/>
              <w:rPr>
                <w:color w:val="auto"/>
              </w:rPr>
            </w:pPr>
            <w:r w:rsidRPr="00B66480">
              <w:rPr>
                <w:color w:val="auto"/>
              </w:rPr>
              <w:t>VU23913</w:t>
            </w:r>
            <w:r w:rsidR="00F246C2" w:rsidRPr="002222D5">
              <w:rPr>
                <w:color w:val="auto"/>
              </w:rPr>
              <w:t xml:space="preserve"> Implement basic materials science principles to engineering applications </w:t>
            </w:r>
          </w:p>
        </w:tc>
        <w:tc>
          <w:tcPr>
            <w:tcW w:w="3328" w:type="dxa"/>
          </w:tcPr>
          <w:p w14:paraId="05C01111" w14:textId="77777777" w:rsidR="00F246C2" w:rsidRPr="002222D5" w:rsidRDefault="00F246C2" w:rsidP="00B014B0">
            <w:pPr>
              <w:pStyle w:val="VRQACourseTemplateTableText"/>
              <w:rPr>
                <w:color w:val="auto"/>
              </w:rPr>
            </w:pPr>
            <w:r w:rsidRPr="002222D5">
              <w:rPr>
                <w:color w:val="auto"/>
              </w:rPr>
              <w:t>VU22480 Implement basic materials science principles to engineering applications</w:t>
            </w:r>
          </w:p>
        </w:tc>
        <w:tc>
          <w:tcPr>
            <w:tcW w:w="3335" w:type="dxa"/>
          </w:tcPr>
          <w:p w14:paraId="345B6396" w14:textId="77777777" w:rsidR="00F246C2" w:rsidRPr="002222D5" w:rsidRDefault="00F246C2" w:rsidP="00B014B0">
            <w:pPr>
              <w:pStyle w:val="VRQACourseTemplateTableText"/>
              <w:rPr>
                <w:color w:val="auto"/>
              </w:rPr>
            </w:pPr>
            <w:r w:rsidRPr="002222D5">
              <w:rPr>
                <w:color w:val="auto"/>
              </w:rPr>
              <w:t>Equivalent</w:t>
            </w:r>
          </w:p>
        </w:tc>
      </w:tr>
    </w:tbl>
    <w:p w14:paraId="7824589D" w14:textId="77777777" w:rsidR="00EF05CE" w:rsidRDefault="00EF05CE" w:rsidP="006D1FB5"/>
    <w:p w14:paraId="597DBB5F" w14:textId="77777777" w:rsidR="00EF05CE" w:rsidRDefault="00EF05CE" w:rsidP="006D1FB5"/>
    <w:p w14:paraId="53DE931B" w14:textId="77777777" w:rsidR="00EF05CE" w:rsidRDefault="00EF05CE" w:rsidP="006D1FB5"/>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314"/>
        <w:gridCol w:w="7890"/>
      </w:tblGrid>
      <w:tr w:rsidR="000652D3" w:rsidRPr="002222D5" w14:paraId="11A6BB24"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4942"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60EE67" w14:textId="77777777" w:rsidR="000652D3" w:rsidRPr="002222D5" w:rsidRDefault="000652D3" w:rsidP="00B014B0">
            <w:pPr>
              <w:pStyle w:val="VRQACourseTemplateTableWhiteHeadRightCol"/>
              <w:rPr>
                <w:color w:val="auto"/>
              </w:rPr>
            </w:pPr>
            <w:r w:rsidRPr="002222D5">
              <w:rPr>
                <w:color w:val="auto"/>
              </w:rPr>
              <w:lastRenderedPageBreak/>
              <w:t>Assessment Requirements</w:t>
            </w:r>
          </w:p>
        </w:tc>
      </w:tr>
      <w:tr w:rsidR="000652D3" w:rsidRPr="002222D5" w14:paraId="79DB4CBC" w14:textId="77777777" w:rsidTr="00420C56">
        <w:trPr>
          <w:trHeight w:val="561"/>
        </w:trPr>
        <w:tc>
          <w:tcPr>
            <w:tcW w:w="1121" w:type="pct"/>
          </w:tcPr>
          <w:p w14:paraId="4465FFC3" w14:textId="77777777" w:rsidR="000652D3" w:rsidRPr="002222D5" w:rsidRDefault="000652D3" w:rsidP="00B014B0">
            <w:pPr>
              <w:pStyle w:val="VRQACourseTemplateLeftHandColumnBlueNoHanging"/>
              <w:rPr>
                <w:color w:val="auto"/>
              </w:rPr>
            </w:pPr>
            <w:bookmarkStart w:id="252" w:name="_Toc200655899"/>
            <w:r w:rsidRPr="002222D5">
              <w:rPr>
                <w:color w:val="auto"/>
              </w:rPr>
              <w:t>Title</w:t>
            </w:r>
            <w:bookmarkEnd w:id="252"/>
          </w:p>
        </w:tc>
        <w:tc>
          <w:tcPr>
            <w:tcW w:w="3821" w:type="pct"/>
            <w:shd w:val="clear" w:color="auto" w:fill="auto"/>
          </w:tcPr>
          <w:p w14:paraId="1811B1B6" w14:textId="544CBF36" w:rsidR="000652D3" w:rsidRPr="002222D5" w:rsidRDefault="000652D3" w:rsidP="00B014B0">
            <w:pPr>
              <w:pStyle w:val="VRQACourseTemplateTableText"/>
              <w:rPr>
                <w:bCs/>
                <w:color w:val="auto"/>
              </w:rPr>
            </w:pPr>
            <w:r w:rsidRPr="002222D5">
              <w:rPr>
                <w:rFonts w:cs="Arial"/>
                <w:color w:val="auto"/>
              </w:rPr>
              <w:t xml:space="preserve">Assessment Requirements for </w:t>
            </w:r>
            <w:r w:rsidR="00B66480" w:rsidRPr="00B66480">
              <w:rPr>
                <w:rFonts w:cs="Arial"/>
                <w:bCs/>
                <w:color w:val="auto"/>
              </w:rPr>
              <w:t>VU23913</w:t>
            </w:r>
            <w:r w:rsidRPr="003060E3">
              <w:rPr>
                <w:rFonts w:cs="Arial"/>
                <w:bCs/>
                <w:color w:val="auto"/>
              </w:rPr>
              <w:t xml:space="preserve"> - Implement basic materials science principles to engineering applications</w:t>
            </w:r>
          </w:p>
        </w:tc>
      </w:tr>
      <w:tr w:rsidR="000652D3" w:rsidRPr="002222D5" w14:paraId="678BC7F1" w14:textId="77777777" w:rsidTr="00420C56">
        <w:trPr>
          <w:trHeight w:val="561"/>
        </w:trPr>
        <w:tc>
          <w:tcPr>
            <w:tcW w:w="1121" w:type="pct"/>
          </w:tcPr>
          <w:p w14:paraId="6D1BBC49" w14:textId="77777777" w:rsidR="000652D3" w:rsidRPr="002222D5" w:rsidRDefault="000652D3" w:rsidP="00B014B0">
            <w:pPr>
              <w:pStyle w:val="VRQACourseTemplateLeftHandColumnBlueNoHanging"/>
              <w:rPr>
                <w:color w:val="auto"/>
              </w:rPr>
            </w:pPr>
            <w:bookmarkStart w:id="253" w:name="_Toc200655900"/>
            <w:r w:rsidRPr="002222D5">
              <w:rPr>
                <w:color w:val="auto"/>
              </w:rPr>
              <w:t>Performance Evidence</w:t>
            </w:r>
            <w:bookmarkEnd w:id="253"/>
          </w:p>
        </w:tc>
        <w:tc>
          <w:tcPr>
            <w:tcW w:w="3821" w:type="pct"/>
            <w:shd w:val="clear" w:color="auto" w:fill="auto"/>
          </w:tcPr>
          <w:p w14:paraId="5C131D40" w14:textId="77777777" w:rsidR="000652D3" w:rsidRPr="002222D5" w:rsidRDefault="000652D3" w:rsidP="00B014B0">
            <w:pPr>
              <w:pStyle w:val="SIText"/>
              <w:rPr>
                <w:sz w:val="22"/>
              </w:rPr>
            </w:pPr>
            <w:r w:rsidRPr="002222D5">
              <w:rPr>
                <w:rStyle w:val="SITemporaryText-red"/>
                <w:color w:val="auto"/>
              </w:rPr>
              <w:t xml:space="preserve">The learner must be able to demonstrate competency in </w:t>
            </w:r>
            <w:proofErr w:type="gramStart"/>
            <w:r w:rsidRPr="002222D5">
              <w:rPr>
                <w:rStyle w:val="SITemporaryText-red"/>
                <w:color w:val="auto"/>
              </w:rPr>
              <w:t>all of</w:t>
            </w:r>
            <w:proofErr w:type="gramEnd"/>
            <w:r w:rsidRPr="002222D5">
              <w:rPr>
                <w:rStyle w:val="SITemporaryText-red"/>
                <w:color w:val="auto"/>
              </w:rPr>
              <w:t xml:space="preserve"> the elements, performance criteria and foundation skills in this unit and</w:t>
            </w:r>
            <w:r w:rsidRPr="002222D5">
              <w:rPr>
                <w:sz w:val="22"/>
              </w:rPr>
              <w:t xml:space="preserve"> in so doing the learner must demonstrate the ability to: </w:t>
            </w:r>
          </w:p>
          <w:p w14:paraId="64560D45" w14:textId="77777777" w:rsidR="000652D3" w:rsidRPr="002222D5" w:rsidRDefault="000652D3" w:rsidP="007C4616">
            <w:pPr>
              <w:pStyle w:val="SIText"/>
              <w:numPr>
                <w:ilvl w:val="0"/>
                <w:numId w:val="77"/>
              </w:numPr>
              <w:spacing w:before="60" w:after="60"/>
              <w:rPr>
                <w:rStyle w:val="SITemporaryText-red"/>
                <w:color w:val="auto"/>
              </w:rPr>
            </w:pPr>
            <w:r w:rsidRPr="002222D5">
              <w:rPr>
                <w:sz w:val="22"/>
              </w:rPr>
              <w:t>apply basic testing procedures on at least four (4) common engineering materials to determine their suitability for a given engineering application.</w:t>
            </w:r>
          </w:p>
          <w:p w14:paraId="5447F4EB" w14:textId="77777777" w:rsidR="000652D3" w:rsidRPr="002222D5" w:rsidRDefault="000652D3" w:rsidP="007C4616">
            <w:pPr>
              <w:pStyle w:val="ListParagraph"/>
              <w:numPr>
                <w:ilvl w:val="0"/>
                <w:numId w:val="78"/>
              </w:numPr>
              <w:spacing w:before="60" w:after="60"/>
              <w:rPr>
                <w:sz w:val="22"/>
                <w:szCs w:val="22"/>
                <w:lang w:val="en-AU"/>
              </w:rPr>
            </w:pPr>
            <w:r w:rsidRPr="002222D5">
              <w:rPr>
                <w:rStyle w:val="SITemporaryText-red"/>
                <w:color w:val="auto"/>
                <w:szCs w:val="22"/>
                <w:lang w:val="en-AU"/>
              </w:rPr>
              <w:t>apply safe work practices in an engineering testing environment</w:t>
            </w:r>
          </w:p>
        </w:tc>
      </w:tr>
      <w:tr w:rsidR="000652D3" w:rsidRPr="002222D5" w14:paraId="2357F935" w14:textId="77777777" w:rsidTr="00420C56">
        <w:trPr>
          <w:trHeight w:val="561"/>
        </w:trPr>
        <w:tc>
          <w:tcPr>
            <w:tcW w:w="1121" w:type="pct"/>
          </w:tcPr>
          <w:p w14:paraId="788249F4" w14:textId="77777777" w:rsidR="000652D3" w:rsidRPr="002222D5" w:rsidRDefault="000652D3" w:rsidP="00B014B0">
            <w:pPr>
              <w:pStyle w:val="VRQACourseTemplateLeftHandColumnBlueNoHanging"/>
              <w:rPr>
                <w:color w:val="auto"/>
              </w:rPr>
            </w:pPr>
            <w:bookmarkStart w:id="254" w:name="_Toc200655901"/>
            <w:r w:rsidRPr="002222D5">
              <w:rPr>
                <w:color w:val="auto"/>
              </w:rPr>
              <w:t>Knowledge Evidence</w:t>
            </w:r>
            <w:bookmarkEnd w:id="254"/>
          </w:p>
        </w:tc>
        <w:tc>
          <w:tcPr>
            <w:tcW w:w="3821" w:type="pct"/>
            <w:shd w:val="clear" w:color="auto" w:fill="auto"/>
          </w:tcPr>
          <w:p w14:paraId="395C1AF0" w14:textId="77777777" w:rsidR="000652D3" w:rsidRPr="002222D5" w:rsidRDefault="000652D3"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D82486C" w14:textId="77777777" w:rsidR="000652D3" w:rsidRPr="002222D5" w:rsidRDefault="000652D3" w:rsidP="007C4616">
            <w:pPr>
              <w:numPr>
                <w:ilvl w:val="0"/>
                <w:numId w:val="79"/>
              </w:numPr>
              <w:spacing w:before="60" w:after="60"/>
              <w:jc w:val="both"/>
              <w:rPr>
                <w:rFonts w:cs="Arial"/>
                <w:bCs/>
                <w:sz w:val="22"/>
                <w:szCs w:val="22"/>
                <w:lang w:eastAsia="en-AU"/>
              </w:rPr>
            </w:pPr>
            <w:r w:rsidRPr="002222D5">
              <w:rPr>
                <w:rFonts w:cs="Arial"/>
                <w:bCs/>
                <w:sz w:val="22"/>
                <w:szCs w:val="22"/>
                <w:lang w:eastAsia="en-AU"/>
              </w:rPr>
              <w:t xml:space="preserve">classification of common engineering materials </w:t>
            </w:r>
          </w:p>
          <w:p w14:paraId="2A212BE8" w14:textId="77777777" w:rsidR="000652D3" w:rsidRPr="002222D5" w:rsidRDefault="000652D3" w:rsidP="007C4616">
            <w:pPr>
              <w:numPr>
                <w:ilvl w:val="0"/>
                <w:numId w:val="79"/>
              </w:numPr>
              <w:spacing w:before="60" w:after="60"/>
              <w:jc w:val="both"/>
              <w:rPr>
                <w:rFonts w:cs="Arial"/>
                <w:bCs/>
                <w:sz w:val="22"/>
                <w:szCs w:val="22"/>
                <w:lang w:eastAsia="en-AU"/>
              </w:rPr>
            </w:pPr>
            <w:r w:rsidRPr="002222D5">
              <w:rPr>
                <w:rFonts w:cs="Arial"/>
                <w:bCs/>
                <w:sz w:val="22"/>
                <w:szCs w:val="22"/>
                <w:lang w:eastAsia="en-AU"/>
              </w:rPr>
              <w:t>structure and properties of common engineering materials</w:t>
            </w:r>
          </w:p>
          <w:p w14:paraId="559E207F"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 xml:space="preserve">stress and strain </w:t>
            </w:r>
            <w:proofErr w:type="spellStart"/>
            <w:r w:rsidRPr="002222D5">
              <w:rPr>
                <w:rFonts w:cs="Arial"/>
                <w:bCs/>
                <w:sz w:val="22"/>
                <w:szCs w:val="22"/>
                <w:lang w:eastAsia="en-AU"/>
              </w:rPr>
              <w:t>behaviour</w:t>
            </w:r>
            <w:proofErr w:type="spellEnd"/>
            <w:r w:rsidRPr="002222D5">
              <w:rPr>
                <w:rFonts w:cs="Arial"/>
                <w:bCs/>
                <w:sz w:val="22"/>
                <w:szCs w:val="22"/>
                <w:lang w:eastAsia="en-AU"/>
              </w:rPr>
              <w:t xml:space="preserve"> of materials:</w:t>
            </w:r>
          </w:p>
          <w:p w14:paraId="2E519156" w14:textId="77777777" w:rsidR="000652D3" w:rsidRPr="002222D5" w:rsidRDefault="000652D3" w:rsidP="007C4616">
            <w:pPr>
              <w:numPr>
                <w:ilvl w:val="0"/>
                <w:numId w:val="80"/>
              </w:numPr>
              <w:spacing w:before="60" w:after="60"/>
              <w:rPr>
                <w:rFonts w:cs="Arial"/>
                <w:sz w:val="22"/>
                <w:szCs w:val="22"/>
                <w:lang w:eastAsia="en-AU"/>
              </w:rPr>
            </w:pPr>
            <w:r w:rsidRPr="002222D5">
              <w:rPr>
                <w:rFonts w:cs="Arial"/>
                <w:sz w:val="22"/>
                <w:szCs w:val="22"/>
                <w:lang w:eastAsia="en-AU"/>
              </w:rPr>
              <w:t>tensile testing of materials</w:t>
            </w:r>
          </w:p>
          <w:p w14:paraId="0A416AFC" w14:textId="77777777" w:rsidR="000652D3" w:rsidRPr="002222D5" w:rsidRDefault="000652D3" w:rsidP="007C4616">
            <w:pPr>
              <w:numPr>
                <w:ilvl w:val="0"/>
                <w:numId w:val="80"/>
              </w:numPr>
              <w:spacing w:before="60" w:after="60"/>
              <w:rPr>
                <w:rFonts w:cs="Arial"/>
                <w:sz w:val="22"/>
                <w:szCs w:val="22"/>
                <w:lang w:eastAsia="en-AU"/>
              </w:rPr>
            </w:pPr>
            <w:r w:rsidRPr="002222D5">
              <w:rPr>
                <w:rFonts w:cs="Arial"/>
                <w:sz w:val="22"/>
                <w:szCs w:val="22"/>
                <w:lang w:eastAsia="en-AU"/>
              </w:rPr>
              <w:t>hardness and impact testing</w:t>
            </w:r>
          </w:p>
          <w:p w14:paraId="0AB1F7C1"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chemical properties of common engineering materials</w:t>
            </w:r>
          </w:p>
          <w:p w14:paraId="687A4F0C"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ferrous and non-ferrous metals</w:t>
            </w:r>
          </w:p>
          <w:p w14:paraId="37377872"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classification of polymers, their applications and manufacturing processes</w:t>
            </w:r>
          </w:p>
          <w:p w14:paraId="66147545"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applications of ceramic materials and their manufacturing processes</w:t>
            </w:r>
          </w:p>
          <w:p w14:paraId="39E3B953"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applications of composite materials:</w:t>
            </w:r>
          </w:p>
          <w:p w14:paraId="70497626"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effects of mechanical and thermal processes on the properties of materials</w:t>
            </w:r>
          </w:p>
          <w:p w14:paraId="4D467735"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non-destructive testing of common engineering materials</w:t>
            </w:r>
          </w:p>
        </w:tc>
      </w:tr>
      <w:tr w:rsidR="000652D3" w:rsidRPr="002222D5" w14:paraId="3EABB57D" w14:textId="77777777" w:rsidTr="00420C56">
        <w:trPr>
          <w:trHeight w:val="10"/>
        </w:trPr>
        <w:tc>
          <w:tcPr>
            <w:tcW w:w="1121" w:type="pct"/>
          </w:tcPr>
          <w:p w14:paraId="01002EA4" w14:textId="77777777" w:rsidR="000652D3" w:rsidRPr="002222D5" w:rsidRDefault="000652D3" w:rsidP="00B014B0">
            <w:pPr>
              <w:pStyle w:val="VRQACourseTemplateLeftHandColumnBlueNoHanging"/>
              <w:rPr>
                <w:color w:val="auto"/>
              </w:rPr>
            </w:pPr>
            <w:bookmarkStart w:id="255" w:name="_Toc200655902"/>
            <w:r w:rsidRPr="002222D5">
              <w:rPr>
                <w:color w:val="auto"/>
              </w:rPr>
              <w:t>Assessment Conditions</w:t>
            </w:r>
            <w:bookmarkEnd w:id="255"/>
          </w:p>
        </w:tc>
        <w:tc>
          <w:tcPr>
            <w:tcW w:w="3821" w:type="pct"/>
            <w:shd w:val="clear" w:color="auto" w:fill="auto"/>
          </w:tcPr>
          <w:p w14:paraId="7F09E885" w14:textId="3425E880" w:rsidR="000652D3" w:rsidRPr="002222D5" w:rsidRDefault="000652D3" w:rsidP="00B014B0">
            <w:pPr>
              <w:spacing w:before="60" w:after="60"/>
              <w:rPr>
                <w:rFonts w:cs="Arial"/>
                <w:sz w:val="22"/>
                <w:szCs w:val="28"/>
                <w:lang w:val="en-AU" w:eastAsia="en-AU"/>
              </w:rPr>
            </w:pPr>
            <w:r w:rsidRPr="002222D5">
              <w:rPr>
                <w:rFonts w:cs="Arial"/>
                <w:sz w:val="22"/>
                <w:szCs w:val="28"/>
                <w:lang w:val="en-AU" w:eastAsia="en-AU"/>
              </w:rPr>
              <w:t xml:space="preserve">Assessment </w:t>
            </w:r>
            <w:r w:rsidR="00C754ED">
              <w:rPr>
                <w:rFonts w:cs="Arial"/>
                <w:sz w:val="22"/>
                <w:szCs w:val="28"/>
                <w:lang w:val="en-AU" w:eastAsia="en-AU"/>
              </w:rPr>
              <w:t>must</w:t>
            </w:r>
            <w:r w:rsidR="00C754ED" w:rsidRPr="002222D5">
              <w:rPr>
                <w:rFonts w:cs="Arial"/>
                <w:sz w:val="22"/>
                <w:szCs w:val="28"/>
                <w:lang w:val="en-AU" w:eastAsia="en-AU"/>
              </w:rPr>
              <w:t xml:space="preserve"> </w:t>
            </w:r>
            <w:r w:rsidRPr="002222D5">
              <w:rPr>
                <w:rFonts w:cs="Arial"/>
                <w:sz w:val="22"/>
                <w:szCs w:val="28"/>
                <w:lang w:val="en-AU" w:eastAsia="en-AU"/>
              </w:rPr>
              <w:t>be conducted in a workplace or simulated environment that replicates workplace conditions with access to:</w:t>
            </w:r>
          </w:p>
          <w:p w14:paraId="3A2A3732" w14:textId="77777777" w:rsidR="000652D3" w:rsidRPr="002222D5" w:rsidRDefault="000652D3" w:rsidP="007C4616">
            <w:pPr>
              <w:pStyle w:val="ListParagraph"/>
              <w:numPr>
                <w:ilvl w:val="0"/>
                <w:numId w:val="81"/>
              </w:numPr>
              <w:tabs>
                <w:tab w:val="left" w:pos="-457"/>
                <w:tab w:val="left" w:pos="-258"/>
                <w:tab w:val="left" w:pos="-59"/>
              </w:tabs>
              <w:spacing w:before="120" w:after="120" w:line="260" w:lineRule="atLeast"/>
              <w:ind w:left="742" w:hanging="425"/>
              <w:rPr>
                <w:rFonts w:cs="Arial"/>
                <w:noProof/>
                <w:sz w:val="22"/>
                <w:szCs w:val="22"/>
                <w:lang w:eastAsia="ar-SA"/>
              </w:rPr>
            </w:pPr>
            <w:r w:rsidRPr="002222D5">
              <w:rPr>
                <w:rFonts w:cs="Arial"/>
                <w:noProof/>
                <w:sz w:val="22"/>
                <w:szCs w:val="22"/>
                <w:lang w:eastAsia="ar-SA"/>
              </w:rPr>
              <w:t>OHS/WHS policy and work procedures and instructions.</w:t>
            </w:r>
          </w:p>
          <w:p w14:paraId="0094485E" w14:textId="77777777" w:rsidR="000652D3" w:rsidRPr="002222D5" w:rsidRDefault="000652D3" w:rsidP="007C4616">
            <w:pPr>
              <w:pStyle w:val="ListParagraph"/>
              <w:numPr>
                <w:ilvl w:val="0"/>
                <w:numId w:val="81"/>
              </w:numPr>
              <w:tabs>
                <w:tab w:val="left" w:pos="-457"/>
                <w:tab w:val="left" w:pos="-258"/>
                <w:tab w:val="left" w:pos="-59"/>
              </w:tabs>
              <w:spacing w:before="120" w:after="120" w:line="260" w:lineRule="atLeast"/>
              <w:ind w:left="742" w:hanging="425"/>
            </w:pPr>
            <w:r w:rsidRPr="002222D5">
              <w:rPr>
                <w:rFonts w:cs="Arial"/>
                <w:noProof/>
                <w:sz w:val="22"/>
                <w:szCs w:val="22"/>
                <w:lang w:eastAsia="ar-SA"/>
              </w:rPr>
              <w:t>materials testing facilities and testing equipment and consumables</w:t>
            </w:r>
          </w:p>
          <w:p w14:paraId="53A8F166" w14:textId="77777777" w:rsidR="000652D3" w:rsidRPr="002222D5" w:rsidRDefault="000652D3" w:rsidP="007C4616">
            <w:pPr>
              <w:pStyle w:val="ListParagraph"/>
              <w:numPr>
                <w:ilvl w:val="0"/>
                <w:numId w:val="81"/>
              </w:numPr>
              <w:tabs>
                <w:tab w:val="left" w:pos="-457"/>
                <w:tab w:val="left" w:pos="-258"/>
                <w:tab w:val="left" w:pos="-59"/>
              </w:tabs>
              <w:spacing w:before="120" w:after="120" w:line="260" w:lineRule="atLeast"/>
              <w:ind w:left="742" w:hanging="425"/>
            </w:pPr>
            <w:r w:rsidRPr="002222D5">
              <w:rPr>
                <w:rFonts w:cs="Arial"/>
                <w:noProof/>
                <w:sz w:val="22"/>
                <w:szCs w:val="22"/>
                <w:lang w:eastAsia="ar-SA"/>
              </w:rPr>
              <w:t>common engineering material samples</w:t>
            </w:r>
          </w:p>
          <w:p w14:paraId="1341B930" w14:textId="77777777" w:rsidR="000652D3" w:rsidRPr="002222D5" w:rsidRDefault="000652D3" w:rsidP="007C4616">
            <w:pPr>
              <w:pStyle w:val="ListParagraph"/>
              <w:numPr>
                <w:ilvl w:val="0"/>
                <w:numId w:val="81"/>
              </w:numPr>
              <w:tabs>
                <w:tab w:val="left" w:pos="-457"/>
                <w:tab w:val="left" w:pos="-258"/>
                <w:tab w:val="left" w:pos="-59"/>
              </w:tabs>
              <w:spacing w:before="120" w:after="120" w:line="260" w:lineRule="atLeast"/>
              <w:ind w:left="742" w:hanging="425"/>
            </w:pPr>
            <w:r w:rsidRPr="002222D5">
              <w:rPr>
                <w:rFonts w:cs="Arial"/>
                <w:noProof/>
                <w:sz w:val="22"/>
                <w:szCs w:val="22"/>
                <w:lang w:eastAsia="ar-SA"/>
              </w:rPr>
              <w:t>personal protective equipment (PPE)</w:t>
            </w:r>
          </w:p>
          <w:p w14:paraId="5B6A314A" w14:textId="77777777" w:rsidR="000652D3" w:rsidRPr="002222D5" w:rsidRDefault="000652D3" w:rsidP="00B014B0">
            <w:pPr>
              <w:tabs>
                <w:tab w:val="left" w:pos="-457"/>
                <w:tab w:val="left" w:pos="-258"/>
                <w:tab w:val="left" w:pos="-59"/>
              </w:tabs>
              <w:spacing w:before="60" w:after="60" w:line="260" w:lineRule="atLeast"/>
              <w:rPr>
                <w:rFonts w:cs="Arial"/>
                <w:b/>
                <w:sz w:val="22"/>
                <w:szCs w:val="22"/>
              </w:rPr>
            </w:pPr>
            <w:r w:rsidRPr="002222D5">
              <w:rPr>
                <w:rFonts w:cs="Arial"/>
                <w:b/>
                <w:sz w:val="22"/>
                <w:szCs w:val="22"/>
              </w:rPr>
              <w:t>Assessor requirements:</w:t>
            </w:r>
          </w:p>
          <w:p w14:paraId="13F1CF55" w14:textId="77777777" w:rsidR="000652D3" w:rsidRPr="002222D5" w:rsidRDefault="000652D3" w:rsidP="00E9079D">
            <w:pPr>
              <w:pStyle w:val="Guidingtextbulleted"/>
            </w:pPr>
            <w:r w:rsidRPr="002222D5">
              <w:t xml:space="preserve">Assessors of this unit must satisfy the requirements for assessors in applicable vocational education and training legislation, frameworks and/or standards. </w:t>
            </w:r>
          </w:p>
        </w:tc>
      </w:tr>
    </w:tbl>
    <w:p w14:paraId="47782219" w14:textId="77777777" w:rsidR="00F246C2" w:rsidRDefault="00F246C2" w:rsidP="006D1FB5"/>
    <w:p w14:paraId="332D9BF3" w14:textId="77777777" w:rsidR="00A41AD1" w:rsidRDefault="00A41AD1" w:rsidP="006D1FB5"/>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851"/>
        <w:gridCol w:w="7353"/>
      </w:tblGrid>
      <w:tr w:rsidR="00A41AD1" w:rsidRPr="002222D5" w14:paraId="3E6997B0"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3DF63D4" w14:textId="77777777" w:rsidR="00A41AD1" w:rsidRPr="002222D5" w:rsidRDefault="00A41AD1" w:rsidP="00B014B0">
            <w:pPr>
              <w:pStyle w:val="VRQACourseTemplateLeftHandColumnBlue"/>
              <w:rPr>
                <w:color w:val="auto"/>
              </w:rPr>
            </w:pPr>
            <w:bookmarkStart w:id="256" w:name="_Toc200655903"/>
            <w:r w:rsidRPr="002222D5">
              <w:rPr>
                <w:color w:val="auto"/>
              </w:rPr>
              <w:lastRenderedPageBreak/>
              <w:t>Unit code</w:t>
            </w:r>
            <w:bookmarkEnd w:id="256"/>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059D20" w14:textId="3DF59B26" w:rsidR="00A41AD1" w:rsidRPr="00D90CC2" w:rsidRDefault="005F15F6" w:rsidP="00B014B0">
            <w:pPr>
              <w:pStyle w:val="VRQACourseTemplateTableText"/>
              <w:rPr>
                <w:rFonts w:cs="Arial"/>
                <w:color w:val="auto"/>
              </w:rPr>
            </w:pPr>
            <w:r w:rsidRPr="005F15F6">
              <w:rPr>
                <w:rFonts w:cs="Arial"/>
                <w:b/>
                <w:iCs/>
                <w:color w:val="auto"/>
                <w:lang w:val="en-AU" w:eastAsia="en-US"/>
              </w:rPr>
              <w:t>VU23931</w:t>
            </w:r>
          </w:p>
        </w:tc>
      </w:tr>
      <w:tr w:rsidR="00A41AD1" w:rsidRPr="002222D5" w14:paraId="14005E5C" w14:textId="77777777" w:rsidTr="00420C56">
        <w:trPr>
          <w:trHeight w:val="340"/>
        </w:trPr>
        <w:tc>
          <w:tcPr>
            <w:tcW w:w="1397" w:type="pct"/>
          </w:tcPr>
          <w:p w14:paraId="73ED0437" w14:textId="77777777" w:rsidR="00A41AD1" w:rsidRPr="002222D5" w:rsidRDefault="00A41AD1" w:rsidP="00B014B0">
            <w:pPr>
              <w:pStyle w:val="VRQACourseTemplateLeftHandColumnBlue"/>
              <w:rPr>
                <w:color w:val="auto"/>
              </w:rPr>
            </w:pPr>
            <w:bookmarkStart w:id="257" w:name="_Toc200655904"/>
            <w:r w:rsidRPr="002222D5">
              <w:rPr>
                <w:color w:val="auto"/>
              </w:rPr>
              <w:t>Unit title</w:t>
            </w:r>
            <w:bookmarkEnd w:id="257"/>
          </w:p>
        </w:tc>
        <w:tc>
          <w:tcPr>
            <w:tcW w:w="3603" w:type="pct"/>
          </w:tcPr>
          <w:p w14:paraId="66C7A48B" w14:textId="77777777" w:rsidR="00A41AD1" w:rsidRPr="002222D5" w:rsidRDefault="00A41AD1" w:rsidP="00B014B0">
            <w:pPr>
              <w:pStyle w:val="VRQACourseTemplateTableText"/>
              <w:rPr>
                <w:b/>
                <w:bCs/>
                <w:color w:val="auto"/>
              </w:rPr>
            </w:pPr>
            <w:r w:rsidRPr="002222D5">
              <w:rPr>
                <w:b/>
                <w:bCs/>
                <w:color w:val="auto"/>
              </w:rPr>
              <w:t>Apply principles of material testing to civil engineering applications</w:t>
            </w:r>
          </w:p>
        </w:tc>
      </w:tr>
      <w:tr w:rsidR="00A41AD1" w:rsidRPr="002222D5" w14:paraId="3270C69A" w14:textId="77777777" w:rsidTr="00420C56">
        <w:trPr>
          <w:trHeight w:val="340"/>
        </w:trPr>
        <w:tc>
          <w:tcPr>
            <w:tcW w:w="1397" w:type="pct"/>
          </w:tcPr>
          <w:p w14:paraId="6D30BE8B" w14:textId="77777777" w:rsidR="00A41AD1" w:rsidRPr="002222D5" w:rsidRDefault="00A41AD1" w:rsidP="00B014B0">
            <w:pPr>
              <w:pStyle w:val="VRQACourseTemplateLeftHandColumnBlue"/>
              <w:rPr>
                <w:color w:val="auto"/>
              </w:rPr>
            </w:pPr>
            <w:bookmarkStart w:id="258" w:name="_Toc200655905"/>
            <w:r w:rsidRPr="002222D5">
              <w:rPr>
                <w:color w:val="auto"/>
              </w:rPr>
              <w:t>Application</w:t>
            </w:r>
            <w:bookmarkEnd w:id="258"/>
          </w:p>
        </w:tc>
        <w:tc>
          <w:tcPr>
            <w:tcW w:w="3603" w:type="pct"/>
          </w:tcPr>
          <w:p w14:paraId="020AD382" w14:textId="77777777" w:rsidR="00A41AD1" w:rsidRPr="002222D5" w:rsidRDefault="00A41AD1" w:rsidP="00B014B0">
            <w:pPr>
              <w:spacing w:before="60" w:after="60"/>
              <w:rPr>
                <w:rFonts w:cs="Arial"/>
                <w:sz w:val="22"/>
                <w:szCs w:val="22"/>
                <w:lang w:eastAsia="en-AU"/>
              </w:rPr>
            </w:pPr>
            <w:r w:rsidRPr="002222D5">
              <w:rPr>
                <w:rFonts w:cs="Arial"/>
                <w:sz w:val="22"/>
                <w:szCs w:val="22"/>
                <w:lang w:eastAsia="en-AU"/>
              </w:rPr>
              <w:t xml:space="preserve">This unit describes the performance outcomes, knowledge and skills </w:t>
            </w:r>
            <w:r w:rsidRPr="002222D5">
              <w:rPr>
                <w:rFonts w:cs="Arial"/>
                <w:sz w:val="22"/>
                <w:szCs w:val="22"/>
                <w:shd w:val="clear" w:color="auto" w:fill="FFFFFF"/>
                <w:lang w:eastAsia="en-AU"/>
              </w:rPr>
              <w:t xml:space="preserve">required to undertake </w:t>
            </w:r>
            <w:r w:rsidRPr="002222D5">
              <w:rPr>
                <w:rFonts w:cs="Arial"/>
                <w:sz w:val="22"/>
                <w:szCs w:val="22"/>
                <w:lang w:eastAsia="en-AU"/>
              </w:rPr>
              <w:t xml:space="preserve">practical activities and tests of common construction materials, such as aluminum, brick, timber and concrete and </w:t>
            </w:r>
            <w:proofErr w:type="gramStart"/>
            <w:r w:rsidRPr="002222D5">
              <w:rPr>
                <w:rFonts w:cs="Arial"/>
                <w:sz w:val="22"/>
                <w:szCs w:val="22"/>
                <w:lang w:eastAsia="en-AU"/>
              </w:rPr>
              <w:t>analyse</w:t>
            </w:r>
            <w:proofErr w:type="gramEnd"/>
            <w:r w:rsidRPr="002222D5">
              <w:rPr>
                <w:rFonts w:cs="Arial"/>
                <w:sz w:val="22"/>
                <w:szCs w:val="22"/>
                <w:lang w:eastAsia="en-AU"/>
              </w:rPr>
              <w:t xml:space="preserve"> the results.</w:t>
            </w:r>
          </w:p>
          <w:p w14:paraId="7460E330" w14:textId="77777777" w:rsidR="00A41AD1" w:rsidRPr="002222D5" w:rsidRDefault="00A41AD1" w:rsidP="00B014B0">
            <w:pPr>
              <w:spacing w:before="60" w:after="60"/>
              <w:rPr>
                <w:rFonts w:cs="Arial"/>
                <w:sz w:val="22"/>
                <w:szCs w:val="22"/>
              </w:rPr>
            </w:pPr>
            <w:r w:rsidRPr="002222D5">
              <w:rPr>
                <w:rFonts w:cs="Arial"/>
                <w:sz w:val="22"/>
                <w:szCs w:val="22"/>
              </w:rPr>
              <w:t xml:space="preserve">The unit applies to a person working at paraprofessional level in a civil engineering environment where testing and analysis of materials is undertaken. </w:t>
            </w:r>
          </w:p>
          <w:p w14:paraId="43F894C9" w14:textId="77777777" w:rsidR="00A41AD1" w:rsidRPr="002222D5" w:rsidRDefault="00A41AD1" w:rsidP="00B014B0">
            <w:pPr>
              <w:spacing w:before="60" w:after="60"/>
              <w:rPr>
                <w:rFonts w:cs="Arial"/>
                <w:sz w:val="22"/>
                <w:szCs w:val="22"/>
                <w:lang w:eastAsia="en-AU"/>
              </w:rPr>
            </w:pPr>
            <w:r w:rsidRPr="002222D5">
              <w:rPr>
                <w:rFonts w:cs="Arial"/>
                <w:sz w:val="22"/>
                <w:szCs w:val="22"/>
                <w:lang w:eastAsia="en-AU"/>
              </w:rPr>
              <w:t>No licensing or certification requirements apply to this unit at the time of accreditation.</w:t>
            </w:r>
          </w:p>
        </w:tc>
      </w:tr>
      <w:tr w:rsidR="00A41AD1" w:rsidRPr="002222D5" w14:paraId="31886047" w14:textId="77777777" w:rsidTr="00420C56">
        <w:trPr>
          <w:trHeight w:val="570"/>
        </w:trPr>
        <w:tc>
          <w:tcPr>
            <w:tcW w:w="1397" w:type="pct"/>
          </w:tcPr>
          <w:p w14:paraId="5FAD0765" w14:textId="23DFDBF6" w:rsidR="00A41AD1" w:rsidRPr="002222D5" w:rsidRDefault="00A41AD1" w:rsidP="001C00D3">
            <w:pPr>
              <w:pStyle w:val="VRQACourseTemplateLeftHandColumnBlue"/>
            </w:pPr>
            <w:bookmarkStart w:id="259" w:name="_Toc200655906"/>
            <w:r w:rsidRPr="002222D5">
              <w:rPr>
                <w:color w:val="auto"/>
              </w:rPr>
              <w:t>Pre-requisite Unit(s)</w:t>
            </w:r>
            <w:bookmarkEnd w:id="259"/>
            <w:r w:rsidRPr="002222D5">
              <w:rPr>
                <w:color w:val="auto"/>
              </w:rPr>
              <w:t xml:space="preserve"> </w:t>
            </w:r>
          </w:p>
        </w:tc>
        <w:tc>
          <w:tcPr>
            <w:tcW w:w="3603" w:type="pct"/>
          </w:tcPr>
          <w:p w14:paraId="0C018643" w14:textId="77777777" w:rsidR="00A41AD1" w:rsidRPr="002222D5" w:rsidRDefault="00A41AD1" w:rsidP="00B014B0">
            <w:pPr>
              <w:pStyle w:val="VRQACourseTemplateTableText"/>
              <w:rPr>
                <w:color w:val="auto"/>
              </w:rPr>
            </w:pPr>
            <w:r w:rsidRPr="002222D5">
              <w:rPr>
                <w:color w:val="auto"/>
              </w:rPr>
              <w:t>Nil</w:t>
            </w:r>
          </w:p>
        </w:tc>
      </w:tr>
      <w:tr w:rsidR="00A41AD1" w:rsidRPr="002222D5" w14:paraId="71F3DC80" w14:textId="77777777" w:rsidTr="00420C56">
        <w:trPr>
          <w:trHeight w:val="609"/>
        </w:trPr>
        <w:tc>
          <w:tcPr>
            <w:tcW w:w="1397" w:type="pct"/>
          </w:tcPr>
          <w:p w14:paraId="211DCDD0" w14:textId="73BA6166" w:rsidR="00A41AD1" w:rsidRPr="002222D5" w:rsidRDefault="00A41AD1" w:rsidP="001C00D3">
            <w:pPr>
              <w:pStyle w:val="VRQACourseTemplateLeftHandColumnBlue"/>
            </w:pPr>
            <w:bookmarkStart w:id="260" w:name="_Toc200655907"/>
            <w:r w:rsidRPr="002222D5">
              <w:rPr>
                <w:color w:val="auto"/>
              </w:rPr>
              <w:t>Competency Field</w:t>
            </w:r>
            <w:bookmarkEnd w:id="260"/>
          </w:p>
        </w:tc>
        <w:tc>
          <w:tcPr>
            <w:tcW w:w="3603" w:type="pct"/>
          </w:tcPr>
          <w:p w14:paraId="0F6D5F76" w14:textId="77777777" w:rsidR="00A41AD1" w:rsidRPr="002222D5" w:rsidRDefault="00A41AD1" w:rsidP="00B014B0">
            <w:pPr>
              <w:pStyle w:val="VRQACourseTemplateTableText"/>
              <w:rPr>
                <w:color w:val="auto"/>
              </w:rPr>
            </w:pPr>
            <w:r w:rsidRPr="002222D5">
              <w:rPr>
                <w:color w:val="auto"/>
              </w:rPr>
              <w:t>N/A</w:t>
            </w:r>
          </w:p>
        </w:tc>
      </w:tr>
      <w:tr w:rsidR="00A41AD1" w:rsidRPr="002222D5" w14:paraId="5295AE00" w14:textId="77777777" w:rsidTr="00420C56">
        <w:trPr>
          <w:trHeight w:val="466"/>
        </w:trPr>
        <w:tc>
          <w:tcPr>
            <w:tcW w:w="1397" w:type="pct"/>
          </w:tcPr>
          <w:p w14:paraId="5ED8C7DE" w14:textId="7C680438" w:rsidR="00A41AD1" w:rsidRPr="002222D5" w:rsidRDefault="00A41AD1" w:rsidP="001C00D3">
            <w:pPr>
              <w:pStyle w:val="VRQACourseTemplateLeftHandColumnBlue"/>
            </w:pPr>
            <w:bookmarkStart w:id="261" w:name="_Toc200655908"/>
            <w:r w:rsidRPr="002222D5">
              <w:rPr>
                <w:color w:val="auto"/>
              </w:rPr>
              <w:t>Unit Sector</w:t>
            </w:r>
            <w:bookmarkEnd w:id="261"/>
          </w:p>
        </w:tc>
        <w:tc>
          <w:tcPr>
            <w:tcW w:w="3603" w:type="pct"/>
          </w:tcPr>
          <w:p w14:paraId="3D787E65" w14:textId="77777777" w:rsidR="00A41AD1" w:rsidRPr="002222D5" w:rsidRDefault="00A41AD1" w:rsidP="00B014B0">
            <w:pPr>
              <w:pStyle w:val="VRQACourseTemplateTableText"/>
              <w:rPr>
                <w:color w:val="auto"/>
              </w:rPr>
            </w:pPr>
            <w:r w:rsidRPr="002222D5">
              <w:rPr>
                <w:color w:val="auto"/>
              </w:rPr>
              <w:t>N/A</w:t>
            </w:r>
          </w:p>
        </w:tc>
      </w:tr>
    </w:tbl>
    <w:p w14:paraId="53411083" w14:textId="77777777" w:rsidR="00A41AD1" w:rsidRPr="002222D5" w:rsidRDefault="00A41AD1" w:rsidP="00A41AD1"/>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6"/>
        <w:gridCol w:w="3608"/>
        <w:gridCol w:w="848"/>
        <w:gridCol w:w="4696"/>
      </w:tblGrid>
      <w:tr w:rsidR="00A41AD1" w:rsidRPr="00EC6BE2" w14:paraId="0AB654A1"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02235B9E" w14:textId="77777777" w:rsidR="00A41AD1" w:rsidRPr="00EC6BE2" w:rsidRDefault="00A41AD1" w:rsidP="00B014B0">
            <w:pPr>
              <w:pStyle w:val="VRQACourseTemplateTableText"/>
              <w:rPr>
                <w:b/>
                <w:bCs/>
                <w:color w:val="auto"/>
                <w:szCs w:val="24"/>
              </w:rPr>
            </w:pPr>
            <w:r w:rsidRPr="00EC6BE2">
              <w:rPr>
                <w:b/>
                <w:bCs/>
                <w:color w:val="auto"/>
              </w:rPr>
              <w:t>Element</w:t>
            </w:r>
          </w:p>
        </w:tc>
        <w:tc>
          <w:tcPr>
            <w:tcW w:w="5544" w:type="dxa"/>
            <w:gridSpan w:val="2"/>
            <w:shd w:val="clear" w:color="auto" w:fill="FFFFFF"/>
          </w:tcPr>
          <w:p w14:paraId="217E70B3" w14:textId="77777777" w:rsidR="00A41AD1" w:rsidRPr="00EC6BE2" w:rsidRDefault="00A41AD1"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EC6BE2">
              <w:rPr>
                <w:b/>
                <w:bCs/>
                <w:color w:val="auto"/>
              </w:rPr>
              <w:t>Performance Criteria</w:t>
            </w:r>
          </w:p>
        </w:tc>
      </w:tr>
      <w:tr w:rsidR="00A41AD1" w:rsidRPr="00EC6BE2" w14:paraId="4AEB0211" w14:textId="77777777" w:rsidTr="00420C56">
        <w:tc>
          <w:tcPr>
            <w:tcW w:w="4444" w:type="dxa"/>
            <w:gridSpan w:val="2"/>
          </w:tcPr>
          <w:p w14:paraId="0FD9678D" w14:textId="77777777" w:rsidR="00A41AD1" w:rsidRPr="00EC6BE2" w:rsidRDefault="00A41AD1" w:rsidP="00B014B0">
            <w:pPr>
              <w:pStyle w:val="VRQACourseTemplateTableText"/>
              <w:rPr>
                <w:color w:val="auto"/>
              </w:rPr>
            </w:pPr>
            <w:r w:rsidRPr="00EC6BE2">
              <w:rPr>
                <w:color w:val="auto"/>
              </w:rPr>
              <w:t>Elements describe the essential outcomes of a unit of competency.</w:t>
            </w:r>
          </w:p>
        </w:tc>
        <w:tc>
          <w:tcPr>
            <w:tcW w:w="5544" w:type="dxa"/>
            <w:gridSpan w:val="2"/>
          </w:tcPr>
          <w:p w14:paraId="22665581" w14:textId="77777777" w:rsidR="00A41AD1" w:rsidRPr="00EC6BE2" w:rsidRDefault="00A41AD1" w:rsidP="00B014B0">
            <w:pPr>
              <w:pStyle w:val="VRQACourseTemplateTableText"/>
              <w:rPr>
                <w:color w:val="auto"/>
                <w:szCs w:val="24"/>
              </w:rPr>
            </w:pPr>
            <w:r w:rsidRPr="00EC6BE2">
              <w:rPr>
                <w:color w:val="auto"/>
              </w:rPr>
              <w:t>Performance criteria describe the required performance needed to demonstrate achievement of the element. Assessment of performance is to be consistent with the assessment requirements.</w:t>
            </w:r>
          </w:p>
        </w:tc>
      </w:tr>
      <w:tr w:rsidR="001C00D3" w:rsidRPr="00EC6BE2" w14:paraId="40261DC0" w14:textId="77777777" w:rsidTr="00420C56">
        <w:tc>
          <w:tcPr>
            <w:tcW w:w="836" w:type="dxa"/>
            <w:vMerge w:val="restart"/>
          </w:tcPr>
          <w:p w14:paraId="34BB159A" w14:textId="77777777" w:rsidR="001C00D3" w:rsidRPr="00EC6BE2" w:rsidRDefault="001C00D3" w:rsidP="00B014B0">
            <w:pPr>
              <w:pStyle w:val="VRQACourseTemplateTableText"/>
              <w:rPr>
                <w:color w:val="auto"/>
              </w:rPr>
            </w:pPr>
            <w:r w:rsidRPr="00EC6BE2">
              <w:rPr>
                <w:color w:val="auto"/>
              </w:rPr>
              <w:t>1</w:t>
            </w:r>
          </w:p>
        </w:tc>
        <w:tc>
          <w:tcPr>
            <w:tcW w:w="3608" w:type="dxa"/>
            <w:vMerge w:val="restart"/>
          </w:tcPr>
          <w:p w14:paraId="08387D1B" w14:textId="77777777" w:rsidR="001C00D3" w:rsidRPr="00EC6BE2" w:rsidRDefault="001C00D3" w:rsidP="00B014B0">
            <w:pPr>
              <w:pStyle w:val="VRQACourseTemplateTableText"/>
              <w:rPr>
                <w:color w:val="auto"/>
              </w:rPr>
            </w:pPr>
            <w:r w:rsidRPr="00EC6BE2">
              <w:rPr>
                <w:color w:val="auto"/>
              </w:rPr>
              <w:t>Identify materials to be tested</w:t>
            </w:r>
          </w:p>
        </w:tc>
        <w:tc>
          <w:tcPr>
            <w:tcW w:w="848" w:type="dxa"/>
          </w:tcPr>
          <w:p w14:paraId="7A242536" w14:textId="77777777" w:rsidR="001C00D3" w:rsidRPr="00EC6BE2" w:rsidRDefault="001C00D3" w:rsidP="00B014B0">
            <w:pPr>
              <w:pStyle w:val="VRQACourseTemplateTableText"/>
              <w:rPr>
                <w:color w:val="auto"/>
              </w:rPr>
            </w:pPr>
            <w:r w:rsidRPr="00EC6BE2">
              <w:rPr>
                <w:color w:val="auto"/>
              </w:rPr>
              <w:t>11</w:t>
            </w:r>
          </w:p>
        </w:tc>
        <w:tc>
          <w:tcPr>
            <w:tcW w:w="4696" w:type="dxa"/>
          </w:tcPr>
          <w:p w14:paraId="57B46F7E" w14:textId="77777777" w:rsidR="001C00D3" w:rsidRPr="00EC6BE2" w:rsidRDefault="001C00D3" w:rsidP="00B014B0">
            <w:pPr>
              <w:pStyle w:val="VRQACourseTemplateTableText"/>
              <w:rPr>
                <w:color w:val="auto"/>
              </w:rPr>
            </w:pPr>
            <w:r w:rsidRPr="00EC6BE2">
              <w:rPr>
                <w:color w:val="auto"/>
              </w:rPr>
              <w:t>Occupational health and safety/workplace health and safety (OHS/WHS) and environmental requirements for a given work area are determined</w:t>
            </w:r>
          </w:p>
        </w:tc>
      </w:tr>
      <w:tr w:rsidR="001C00D3" w:rsidRPr="00EC6BE2" w14:paraId="1FB99375" w14:textId="77777777" w:rsidTr="00420C56">
        <w:tc>
          <w:tcPr>
            <w:tcW w:w="836" w:type="dxa"/>
            <w:vMerge/>
          </w:tcPr>
          <w:p w14:paraId="11501496" w14:textId="77777777" w:rsidR="001C00D3" w:rsidRPr="00EC6BE2" w:rsidRDefault="001C00D3" w:rsidP="00B014B0">
            <w:pPr>
              <w:pStyle w:val="VRQACourseTemplateTableText"/>
              <w:rPr>
                <w:color w:val="auto"/>
              </w:rPr>
            </w:pPr>
          </w:p>
        </w:tc>
        <w:tc>
          <w:tcPr>
            <w:tcW w:w="3608" w:type="dxa"/>
            <w:vMerge/>
          </w:tcPr>
          <w:p w14:paraId="48327D0F" w14:textId="77777777" w:rsidR="001C00D3" w:rsidRPr="00EC6BE2" w:rsidRDefault="001C00D3" w:rsidP="00B014B0">
            <w:pPr>
              <w:pStyle w:val="VRQACourseTemplateTableText"/>
              <w:rPr>
                <w:color w:val="auto"/>
              </w:rPr>
            </w:pPr>
          </w:p>
        </w:tc>
        <w:tc>
          <w:tcPr>
            <w:tcW w:w="848" w:type="dxa"/>
          </w:tcPr>
          <w:p w14:paraId="53F475A0" w14:textId="77777777" w:rsidR="001C00D3" w:rsidRPr="00EC6BE2" w:rsidRDefault="001C00D3" w:rsidP="00B014B0">
            <w:pPr>
              <w:pStyle w:val="VRQACourseTemplateTableText"/>
              <w:rPr>
                <w:color w:val="auto"/>
              </w:rPr>
            </w:pPr>
            <w:r w:rsidRPr="00EC6BE2">
              <w:rPr>
                <w:color w:val="auto"/>
              </w:rPr>
              <w:t>1.2</w:t>
            </w:r>
          </w:p>
        </w:tc>
        <w:tc>
          <w:tcPr>
            <w:tcW w:w="4696" w:type="dxa"/>
          </w:tcPr>
          <w:p w14:paraId="64515869" w14:textId="77777777" w:rsidR="001C00D3" w:rsidRPr="00EC6BE2" w:rsidRDefault="001C00D3" w:rsidP="00B014B0">
            <w:pPr>
              <w:pStyle w:val="VRQACourseTemplateTableText"/>
              <w:rPr>
                <w:color w:val="auto"/>
              </w:rPr>
            </w:pPr>
            <w:r w:rsidRPr="00EC6BE2">
              <w:rPr>
                <w:color w:val="auto"/>
              </w:rPr>
              <w:t>Safety hazards which have not previously been identified are documented and risk control measures devised and implemented in consultation with appropriate personnel</w:t>
            </w:r>
          </w:p>
        </w:tc>
      </w:tr>
      <w:tr w:rsidR="001C00D3" w:rsidRPr="00EC6BE2" w14:paraId="22DA8B79" w14:textId="77777777" w:rsidTr="00420C56">
        <w:tc>
          <w:tcPr>
            <w:tcW w:w="836" w:type="dxa"/>
            <w:vMerge/>
          </w:tcPr>
          <w:p w14:paraId="2D5AA4C8" w14:textId="77777777" w:rsidR="001C00D3" w:rsidRPr="00EC6BE2" w:rsidRDefault="001C00D3" w:rsidP="00B014B0">
            <w:pPr>
              <w:pStyle w:val="VRQACourseTemplateTableText"/>
              <w:rPr>
                <w:color w:val="auto"/>
              </w:rPr>
            </w:pPr>
          </w:p>
        </w:tc>
        <w:tc>
          <w:tcPr>
            <w:tcW w:w="3608" w:type="dxa"/>
            <w:vMerge/>
          </w:tcPr>
          <w:p w14:paraId="097045C1" w14:textId="77777777" w:rsidR="001C00D3" w:rsidRPr="00EC6BE2" w:rsidRDefault="001C00D3" w:rsidP="00B014B0">
            <w:pPr>
              <w:pStyle w:val="VRQACourseTemplateTableText"/>
              <w:rPr>
                <w:color w:val="auto"/>
              </w:rPr>
            </w:pPr>
          </w:p>
        </w:tc>
        <w:tc>
          <w:tcPr>
            <w:tcW w:w="848" w:type="dxa"/>
          </w:tcPr>
          <w:p w14:paraId="3330C053" w14:textId="77777777" w:rsidR="001C00D3" w:rsidRPr="00EC6BE2" w:rsidRDefault="001C00D3" w:rsidP="00B014B0">
            <w:pPr>
              <w:pStyle w:val="VRQACourseTemplateTableText"/>
              <w:rPr>
                <w:color w:val="auto"/>
              </w:rPr>
            </w:pPr>
            <w:r w:rsidRPr="00EC6BE2">
              <w:rPr>
                <w:color w:val="auto"/>
              </w:rPr>
              <w:t>1.3</w:t>
            </w:r>
          </w:p>
        </w:tc>
        <w:tc>
          <w:tcPr>
            <w:tcW w:w="4696" w:type="dxa"/>
          </w:tcPr>
          <w:p w14:paraId="704F075E" w14:textId="77777777" w:rsidR="001C00D3" w:rsidRPr="00EC6BE2" w:rsidRDefault="001C00D3" w:rsidP="00B014B0">
            <w:pPr>
              <w:pStyle w:val="VRQACourseTemplateTableText"/>
              <w:rPr>
                <w:color w:val="auto"/>
              </w:rPr>
            </w:pPr>
            <w:r w:rsidRPr="00EC6BE2">
              <w:rPr>
                <w:color w:val="auto"/>
              </w:rPr>
              <w:t>Testing and analysis task is identified from documentation, work requests or discussions with appropriate personnel</w:t>
            </w:r>
          </w:p>
        </w:tc>
      </w:tr>
      <w:tr w:rsidR="001C00D3" w:rsidRPr="00EC6BE2" w14:paraId="276CD3E3" w14:textId="77777777" w:rsidTr="00420C56">
        <w:tc>
          <w:tcPr>
            <w:tcW w:w="836" w:type="dxa"/>
            <w:vMerge/>
          </w:tcPr>
          <w:p w14:paraId="35257135" w14:textId="77777777" w:rsidR="001C00D3" w:rsidRPr="00EC6BE2" w:rsidRDefault="001C00D3" w:rsidP="00B014B0">
            <w:pPr>
              <w:pStyle w:val="VRQACourseTemplateTableText"/>
              <w:rPr>
                <w:color w:val="auto"/>
              </w:rPr>
            </w:pPr>
          </w:p>
        </w:tc>
        <w:tc>
          <w:tcPr>
            <w:tcW w:w="3608" w:type="dxa"/>
            <w:vMerge/>
          </w:tcPr>
          <w:p w14:paraId="7874C655" w14:textId="77777777" w:rsidR="001C00D3" w:rsidRPr="00EC6BE2" w:rsidRDefault="001C00D3" w:rsidP="00B014B0">
            <w:pPr>
              <w:pStyle w:val="VRQACourseTemplateTableText"/>
              <w:rPr>
                <w:color w:val="auto"/>
              </w:rPr>
            </w:pPr>
          </w:p>
        </w:tc>
        <w:tc>
          <w:tcPr>
            <w:tcW w:w="848" w:type="dxa"/>
          </w:tcPr>
          <w:p w14:paraId="32E9A10B" w14:textId="77777777" w:rsidR="001C00D3" w:rsidRPr="00EC6BE2" w:rsidRDefault="001C00D3" w:rsidP="00B014B0">
            <w:pPr>
              <w:pStyle w:val="VRQACourseTemplateTableText"/>
              <w:rPr>
                <w:color w:val="auto"/>
              </w:rPr>
            </w:pPr>
            <w:r w:rsidRPr="00EC6BE2">
              <w:rPr>
                <w:color w:val="auto"/>
              </w:rPr>
              <w:t>1.4</w:t>
            </w:r>
          </w:p>
        </w:tc>
        <w:tc>
          <w:tcPr>
            <w:tcW w:w="4696" w:type="dxa"/>
          </w:tcPr>
          <w:p w14:paraId="47D3E7B5" w14:textId="77777777" w:rsidR="001C00D3" w:rsidRPr="00EC6BE2" w:rsidRDefault="001C00D3" w:rsidP="00B014B0">
            <w:pPr>
              <w:pStyle w:val="VRQACourseTemplateTableText"/>
              <w:rPr>
                <w:color w:val="auto"/>
              </w:rPr>
            </w:pPr>
            <w:r w:rsidRPr="00EC6BE2">
              <w:rPr>
                <w:color w:val="auto"/>
              </w:rPr>
              <w:t>Appropriate personnel are consulted to ensure the work is co-ordinated effectively with others involved at the work site</w:t>
            </w:r>
          </w:p>
        </w:tc>
      </w:tr>
      <w:tr w:rsidR="001C00D3" w:rsidRPr="00EC6BE2" w14:paraId="3B46ED96" w14:textId="77777777" w:rsidTr="00420C56">
        <w:tc>
          <w:tcPr>
            <w:tcW w:w="836" w:type="dxa"/>
            <w:vMerge/>
          </w:tcPr>
          <w:p w14:paraId="150969BC" w14:textId="77777777" w:rsidR="001C00D3" w:rsidRPr="00EC6BE2" w:rsidRDefault="001C00D3" w:rsidP="00B014B0">
            <w:pPr>
              <w:pStyle w:val="VRQACourseTemplateTableText"/>
              <w:rPr>
                <w:color w:val="auto"/>
              </w:rPr>
            </w:pPr>
          </w:p>
        </w:tc>
        <w:tc>
          <w:tcPr>
            <w:tcW w:w="3608" w:type="dxa"/>
            <w:vMerge/>
          </w:tcPr>
          <w:p w14:paraId="252A029A" w14:textId="77777777" w:rsidR="001C00D3" w:rsidRPr="00EC6BE2" w:rsidRDefault="001C00D3" w:rsidP="00B014B0">
            <w:pPr>
              <w:pStyle w:val="VRQACourseTemplateTableText"/>
              <w:rPr>
                <w:color w:val="auto"/>
              </w:rPr>
            </w:pPr>
          </w:p>
        </w:tc>
        <w:tc>
          <w:tcPr>
            <w:tcW w:w="848" w:type="dxa"/>
          </w:tcPr>
          <w:p w14:paraId="57B2955A" w14:textId="77777777" w:rsidR="001C00D3" w:rsidRPr="00EC6BE2" w:rsidRDefault="001C00D3" w:rsidP="00B014B0">
            <w:pPr>
              <w:pStyle w:val="VRQACourseTemplateTableText"/>
              <w:rPr>
                <w:color w:val="auto"/>
              </w:rPr>
            </w:pPr>
            <w:r w:rsidRPr="00EC6BE2">
              <w:rPr>
                <w:color w:val="auto"/>
              </w:rPr>
              <w:t>1.5</w:t>
            </w:r>
          </w:p>
        </w:tc>
        <w:tc>
          <w:tcPr>
            <w:tcW w:w="4696" w:type="dxa"/>
          </w:tcPr>
          <w:p w14:paraId="79187B81" w14:textId="50B7E6B6" w:rsidR="001C00D3" w:rsidRPr="00EC6BE2" w:rsidRDefault="001C00D3" w:rsidP="00B014B0">
            <w:pPr>
              <w:pStyle w:val="VRQACourseTemplateTableText"/>
              <w:rPr>
                <w:color w:val="auto"/>
              </w:rPr>
            </w:pPr>
            <w:r w:rsidRPr="00EC6BE2">
              <w:rPr>
                <w:color w:val="auto"/>
              </w:rPr>
              <w:t xml:space="preserve">Resources and equipment needed for the task are obtained in accordance with </w:t>
            </w:r>
            <w:r>
              <w:rPr>
                <w:color w:val="auto"/>
              </w:rPr>
              <w:t>workplace</w:t>
            </w:r>
            <w:r w:rsidRPr="00EC6BE2">
              <w:rPr>
                <w:color w:val="auto"/>
              </w:rPr>
              <w:t xml:space="preserve"> procedures and checked for correct operation and safety</w:t>
            </w:r>
          </w:p>
        </w:tc>
      </w:tr>
      <w:tr w:rsidR="001C00D3" w:rsidRPr="00EC6BE2" w14:paraId="2872840D" w14:textId="77777777" w:rsidTr="00420C56">
        <w:tc>
          <w:tcPr>
            <w:tcW w:w="836" w:type="dxa"/>
            <w:vMerge w:val="restart"/>
          </w:tcPr>
          <w:p w14:paraId="2B1578B9" w14:textId="77777777" w:rsidR="001C00D3" w:rsidRPr="00EC6BE2" w:rsidRDefault="001C00D3" w:rsidP="00B014B0">
            <w:pPr>
              <w:pStyle w:val="VRQACourseTemplateTableText"/>
              <w:rPr>
                <w:color w:val="auto"/>
              </w:rPr>
            </w:pPr>
            <w:r w:rsidRPr="00EC6BE2">
              <w:rPr>
                <w:color w:val="auto"/>
              </w:rPr>
              <w:t>2</w:t>
            </w:r>
          </w:p>
        </w:tc>
        <w:tc>
          <w:tcPr>
            <w:tcW w:w="3608" w:type="dxa"/>
            <w:vMerge w:val="restart"/>
          </w:tcPr>
          <w:p w14:paraId="71C513E4" w14:textId="77777777" w:rsidR="001C00D3" w:rsidRPr="00EC6BE2" w:rsidRDefault="001C00D3" w:rsidP="00B014B0">
            <w:pPr>
              <w:pStyle w:val="VRQACourseTemplateTableText"/>
              <w:rPr>
                <w:color w:val="auto"/>
              </w:rPr>
            </w:pPr>
            <w:r w:rsidRPr="00EC6BE2">
              <w:rPr>
                <w:color w:val="auto"/>
              </w:rPr>
              <w:t>Plan test and set up testing equipment</w:t>
            </w:r>
          </w:p>
        </w:tc>
        <w:tc>
          <w:tcPr>
            <w:tcW w:w="848" w:type="dxa"/>
          </w:tcPr>
          <w:p w14:paraId="309904FF" w14:textId="77777777" w:rsidR="001C00D3" w:rsidRPr="00EC6BE2" w:rsidRDefault="001C00D3" w:rsidP="00B014B0">
            <w:pPr>
              <w:pStyle w:val="VRQACourseTemplateTableText"/>
              <w:rPr>
                <w:color w:val="auto"/>
              </w:rPr>
            </w:pPr>
            <w:r w:rsidRPr="00EC6BE2">
              <w:rPr>
                <w:color w:val="auto"/>
              </w:rPr>
              <w:t>2.1</w:t>
            </w:r>
          </w:p>
        </w:tc>
        <w:tc>
          <w:tcPr>
            <w:tcW w:w="4696" w:type="dxa"/>
          </w:tcPr>
          <w:p w14:paraId="79616527" w14:textId="77777777" w:rsidR="001C00D3" w:rsidRPr="00EC6BE2" w:rsidRDefault="001C00D3" w:rsidP="00B014B0">
            <w:pPr>
              <w:pStyle w:val="VRQACourseTemplateTableText"/>
              <w:rPr>
                <w:color w:val="auto"/>
              </w:rPr>
            </w:pPr>
            <w:r w:rsidRPr="00EC6BE2">
              <w:rPr>
                <w:color w:val="auto"/>
              </w:rPr>
              <w:t>OHS/WHS requirements for carrying out the work are followed.</w:t>
            </w:r>
          </w:p>
        </w:tc>
      </w:tr>
      <w:tr w:rsidR="001C00D3" w:rsidRPr="00EC6BE2" w14:paraId="557C5798" w14:textId="77777777" w:rsidTr="00420C56">
        <w:tc>
          <w:tcPr>
            <w:tcW w:w="836" w:type="dxa"/>
            <w:vMerge/>
          </w:tcPr>
          <w:p w14:paraId="4C40BC5E" w14:textId="77777777" w:rsidR="001C00D3" w:rsidRPr="00EC6BE2" w:rsidRDefault="001C00D3" w:rsidP="00B014B0">
            <w:pPr>
              <w:pStyle w:val="VRQACourseTemplateTableText"/>
              <w:rPr>
                <w:color w:val="auto"/>
              </w:rPr>
            </w:pPr>
          </w:p>
        </w:tc>
        <w:tc>
          <w:tcPr>
            <w:tcW w:w="3608" w:type="dxa"/>
            <w:vMerge/>
          </w:tcPr>
          <w:p w14:paraId="6A872D39" w14:textId="77777777" w:rsidR="001C00D3" w:rsidRPr="00EC6BE2" w:rsidRDefault="001C00D3" w:rsidP="00B014B0">
            <w:pPr>
              <w:pStyle w:val="VRQACourseTemplateTableText"/>
              <w:rPr>
                <w:color w:val="auto"/>
              </w:rPr>
            </w:pPr>
          </w:p>
        </w:tc>
        <w:tc>
          <w:tcPr>
            <w:tcW w:w="848" w:type="dxa"/>
          </w:tcPr>
          <w:p w14:paraId="5EDEE40F" w14:textId="77777777" w:rsidR="001C00D3" w:rsidRPr="00EC6BE2" w:rsidRDefault="001C00D3" w:rsidP="00B014B0">
            <w:pPr>
              <w:pStyle w:val="VRQACourseTemplateTableText"/>
              <w:rPr>
                <w:color w:val="auto"/>
              </w:rPr>
            </w:pPr>
            <w:r w:rsidRPr="00EC6BE2">
              <w:rPr>
                <w:color w:val="auto"/>
              </w:rPr>
              <w:t>2.2</w:t>
            </w:r>
          </w:p>
        </w:tc>
        <w:tc>
          <w:tcPr>
            <w:tcW w:w="4696" w:type="dxa"/>
          </w:tcPr>
          <w:p w14:paraId="27DFF30F" w14:textId="08DE7D5A" w:rsidR="001C00D3" w:rsidRPr="00EC6BE2" w:rsidRDefault="001C00D3" w:rsidP="00B014B0">
            <w:pPr>
              <w:pStyle w:val="VRQACourseTemplateTableText"/>
              <w:rPr>
                <w:color w:val="auto"/>
              </w:rPr>
            </w:pPr>
            <w:r w:rsidRPr="00EC6BE2">
              <w:rPr>
                <w:color w:val="auto"/>
              </w:rPr>
              <w:t xml:space="preserve">Materials to be tested are prepared to Australian and/or local standards or regulations in accordance with </w:t>
            </w:r>
            <w:r>
              <w:rPr>
                <w:color w:val="auto"/>
              </w:rPr>
              <w:t>workplace</w:t>
            </w:r>
            <w:r w:rsidRPr="00EC6BE2">
              <w:rPr>
                <w:color w:val="auto"/>
              </w:rPr>
              <w:t xml:space="preserve"> procedures.</w:t>
            </w:r>
          </w:p>
        </w:tc>
      </w:tr>
      <w:tr w:rsidR="001C00D3" w:rsidRPr="00EC6BE2" w14:paraId="462D205E" w14:textId="77777777" w:rsidTr="00420C56">
        <w:tc>
          <w:tcPr>
            <w:tcW w:w="836" w:type="dxa"/>
            <w:vMerge/>
          </w:tcPr>
          <w:p w14:paraId="1E39578F" w14:textId="77777777" w:rsidR="001C00D3" w:rsidRPr="00EC6BE2" w:rsidRDefault="001C00D3" w:rsidP="00B014B0">
            <w:pPr>
              <w:pStyle w:val="VRQACourseTemplateTableText"/>
              <w:rPr>
                <w:color w:val="auto"/>
              </w:rPr>
            </w:pPr>
          </w:p>
        </w:tc>
        <w:tc>
          <w:tcPr>
            <w:tcW w:w="3608" w:type="dxa"/>
            <w:vMerge/>
          </w:tcPr>
          <w:p w14:paraId="18E0CDA9" w14:textId="77777777" w:rsidR="001C00D3" w:rsidRPr="00EC6BE2" w:rsidRDefault="001C00D3" w:rsidP="00B014B0">
            <w:pPr>
              <w:pStyle w:val="VRQACourseTemplateTableText"/>
              <w:rPr>
                <w:color w:val="auto"/>
              </w:rPr>
            </w:pPr>
          </w:p>
        </w:tc>
        <w:tc>
          <w:tcPr>
            <w:tcW w:w="848" w:type="dxa"/>
          </w:tcPr>
          <w:p w14:paraId="033E9587" w14:textId="77777777" w:rsidR="001C00D3" w:rsidRPr="00EC6BE2" w:rsidRDefault="001C00D3" w:rsidP="00B014B0">
            <w:pPr>
              <w:pStyle w:val="VRQACourseTemplateTableText"/>
              <w:rPr>
                <w:color w:val="auto"/>
              </w:rPr>
            </w:pPr>
            <w:r w:rsidRPr="00EC6BE2">
              <w:rPr>
                <w:color w:val="auto"/>
              </w:rPr>
              <w:t>2.3</w:t>
            </w:r>
          </w:p>
        </w:tc>
        <w:tc>
          <w:tcPr>
            <w:tcW w:w="4696" w:type="dxa"/>
          </w:tcPr>
          <w:p w14:paraId="12FB1A50" w14:textId="77777777" w:rsidR="001C00D3" w:rsidRPr="00EC6BE2" w:rsidRDefault="001C00D3" w:rsidP="00B014B0">
            <w:pPr>
              <w:pStyle w:val="VRQACourseTemplateTableText"/>
              <w:rPr>
                <w:color w:val="auto"/>
              </w:rPr>
            </w:pPr>
            <w:r w:rsidRPr="00EC6BE2">
              <w:rPr>
                <w:color w:val="auto"/>
              </w:rPr>
              <w:t>Test equipment is checked for calibration and conforming to Australian standard</w:t>
            </w:r>
          </w:p>
        </w:tc>
      </w:tr>
      <w:tr w:rsidR="001C00D3" w:rsidRPr="00EC6BE2" w14:paraId="3D9AF8C2" w14:textId="77777777" w:rsidTr="00420C56">
        <w:tc>
          <w:tcPr>
            <w:tcW w:w="836" w:type="dxa"/>
            <w:vMerge/>
          </w:tcPr>
          <w:p w14:paraId="4C3F948F" w14:textId="77777777" w:rsidR="001C00D3" w:rsidRPr="00EC6BE2" w:rsidRDefault="001C00D3" w:rsidP="00B014B0">
            <w:pPr>
              <w:pStyle w:val="VRQACourseTemplateTableText"/>
              <w:rPr>
                <w:color w:val="auto"/>
              </w:rPr>
            </w:pPr>
          </w:p>
        </w:tc>
        <w:tc>
          <w:tcPr>
            <w:tcW w:w="3608" w:type="dxa"/>
            <w:vMerge/>
          </w:tcPr>
          <w:p w14:paraId="3E3306B2" w14:textId="77777777" w:rsidR="001C00D3" w:rsidRPr="00EC6BE2" w:rsidRDefault="001C00D3" w:rsidP="00B014B0">
            <w:pPr>
              <w:pStyle w:val="VRQACourseTemplateTableText"/>
              <w:rPr>
                <w:color w:val="auto"/>
              </w:rPr>
            </w:pPr>
          </w:p>
        </w:tc>
        <w:tc>
          <w:tcPr>
            <w:tcW w:w="848" w:type="dxa"/>
          </w:tcPr>
          <w:p w14:paraId="46949ED9" w14:textId="77777777" w:rsidR="001C00D3" w:rsidRPr="00EC6BE2" w:rsidRDefault="001C00D3" w:rsidP="00B014B0">
            <w:pPr>
              <w:pStyle w:val="VRQACourseTemplateTableText"/>
              <w:rPr>
                <w:color w:val="auto"/>
              </w:rPr>
            </w:pPr>
            <w:r w:rsidRPr="00EC6BE2">
              <w:rPr>
                <w:color w:val="auto"/>
              </w:rPr>
              <w:t>2.4</w:t>
            </w:r>
          </w:p>
        </w:tc>
        <w:tc>
          <w:tcPr>
            <w:tcW w:w="4696" w:type="dxa"/>
          </w:tcPr>
          <w:p w14:paraId="4E9ECFE9" w14:textId="77777777" w:rsidR="001C00D3" w:rsidRPr="00EC6BE2" w:rsidRDefault="001C00D3" w:rsidP="00B014B0">
            <w:pPr>
              <w:pStyle w:val="VRQACourseTemplateTableText"/>
              <w:rPr>
                <w:color w:val="auto"/>
              </w:rPr>
            </w:pPr>
            <w:r w:rsidRPr="00EC6BE2">
              <w:rPr>
                <w:color w:val="auto"/>
              </w:rPr>
              <w:t>Origin of the materials to be tested is identified and recorded</w:t>
            </w:r>
          </w:p>
        </w:tc>
      </w:tr>
      <w:tr w:rsidR="00A41AD1" w:rsidRPr="00EC6BE2" w14:paraId="1131737F" w14:textId="77777777" w:rsidTr="00420C56">
        <w:tc>
          <w:tcPr>
            <w:tcW w:w="836" w:type="dxa"/>
          </w:tcPr>
          <w:p w14:paraId="7D45FF84" w14:textId="77777777" w:rsidR="00A41AD1" w:rsidRPr="00EC6BE2" w:rsidRDefault="00A41AD1" w:rsidP="00B014B0">
            <w:pPr>
              <w:pStyle w:val="VRQACourseTemplateTableText"/>
              <w:rPr>
                <w:color w:val="auto"/>
              </w:rPr>
            </w:pPr>
            <w:r w:rsidRPr="00EC6BE2">
              <w:rPr>
                <w:color w:val="auto"/>
              </w:rPr>
              <w:t>3</w:t>
            </w:r>
          </w:p>
        </w:tc>
        <w:tc>
          <w:tcPr>
            <w:tcW w:w="3608" w:type="dxa"/>
          </w:tcPr>
          <w:p w14:paraId="01687161" w14:textId="77777777" w:rsidR="00A41AD1" w:rsidRPr="00EC6BE2" w:rsidRDefault="00A41AD1" w:rsidP="00B014B0">
            <w:pPr>
              <w:pStyle w:val="VRQACourseTemplateTableText"/>
              <w:rPr>
                <w:color w:val="auto"/>
              </w:rPr>
            </w:pPr>
            <w:r w:rsidRPr="00EC6BE2">
              <w:rPr>
                <w:color w:val="auto"/>
              </w:rPr>
              <w:t>Conduct test and analyse results</w:t>
            </w:r>
          </w:p>
        </w:tc>
        <w:tc>
          <w:tcPr>
            <w:tcW w:w="848" w:type="dxa"/>
          </w:tcPr>
          <w:p w14:paraId="1ED2449F" w14:textId="77777777" w:rsidR="00A41AD1" w:rsidRPr="00EC6BE2" w:rsidRDefault="00A41AD1" w:rsidP="00B014B0">
            <w:pPr>
              <w:pStyle w:val="VRQACourseTemplateTableText"/>
              <w:rPr>
                <w:color w:val="auto"/>
              </w:rPr>
            </w:pPr>
            <w:r w:rsidRPr="00EC6BE2">
              <w:rPr>
                <w:color w:val="auto"/>
              </w:rPr>
              <w:t>3.1</w:t>
            </w:r>
          </w:p>
        </w:tc>
        <w:tc>
          <w:tcPr>
            <w:tcW w:w="4696" w:type="dxa"/>
          </w:tcPr>
          <w:p w14:paraId="039F4BF4" w14:textId="77777777" w:rsidR="00A41AD1" w:rsidRPr="00EC6BE2" w:rsidRDefault="00A41AD1" w:rsidP="00B014B0">
            <w:pPr>
              <w:pStyle w:val="VRQACourseTemplateTableText"/>
              <w:rPr>
                <w:color w:val="auto"/>
              </w:rPr>
            </w:pPr>
            <w:r w:rsidRPr="00EC6BE2">
              <w:rPr>
                <w:color w:val="auto"/>
              </w:rPr>
              <w:t>OHS/WHS requirements for carrying out the work are followed.</w:t>
            </w:r>
          </w:p>
        </w:tc>
      </w:tr>
      <w:tr w:rsidR="00A41AD1" w:rsidRPr="00EC6BE2" w14:paraId="699851B8" w14:textId="77777777" w:rsidTr="00420C56">
        <w:tc>
          <w:tcPr>
            <w:tcW w:w="836" w:type="dxa"/>
          </w:tcPr>
          <w:p w14:paraId="31289289" w14:textId="77777777" w:rsidR="00A41AD1" w:rsidRPr="00EC6BE2" w:rsidRDefault="00A41AD1" w:rsidP="00B014B0">
            <w:pPr>
              <w:pStyle w:val="VRQACourseTemplateTableText"/>
              <w:rPr>
                <w:color w:val="auto"/>
              </w:rPr>
            </w:pPr>
          </w:p>
        </w:tc>
        <w:tc>
          <w:tcPr>
            <w:tcW w:w="3608" w:type="dxa"/>
          </w:tcPr>
          <w:p w14:paraId="7C8A6739" w14:textId="77777777" w:rsidR="00A41AD1" w:rsidRPr="00EC6BE2" w:rsidRDefault="00A41AD1" w:rsidP="00B014B0">
            <w:pPr>
              <w:pStyle w:val="VRQACourseTemplateTableText"/>
              <w:rPr>
                <w:color w:val="auto"/>
              </w:rPr>
            </w:pPr>
          </w:p>
        </w:tc>
        <w:tc>
          <w:tcPr>
            <w:tcW w:w="848" w:type="dxa"/>
          </w:tcPr>
          <w:p w14:paraId="64A6E8E8" w14:textId="77777777" w:rsidR="00A41AD1" w:rsidRPr="00EC6BE2" w:rsidRDefault="00A41AD1" w:rsidP="00B014B0">
            <w:pPr>
              <w:pStyle w:val="VRQACourseTemplateTableText"/>
              <w:rPr>
                <w:color w:val="auto"/>
              </w:rPr>
            </w:pPr>
            <w:r w:rsidRPr="00EC6BE2">
              <w:rPr>
                <w:color w:val="auto"/>
              </w:rPr>
              <w:t>3.2</w:t>
            </w:r>
          </w:p>
        </w:tc>
        <w:tc>
          <w:tcPr>
            <w:tcW w:w="4696" w:type="dxa"/>
          </w:tcPr>
          <w:p w14:paraId="724203CA" w14:textId="77777777" w:rsidR="00A41AD1" w:rsidRPr="00EC6BE2" w:rsidRDefault="00A41AD1" w:rsidP="00B014B0">
            <w:pPr>
              <w:pStyle w:val="VRQACourseTemplateTableText"/>
              <w:rPr>
                <w:color w:val="auto"/>
              </w:rPr>
            </w:pPr>
            <w:r w:rsidRPr="00EC6BE2">
              <w:rPr>
                <w:color w:val="auto"/>
              </w:rPr>
              <w:t>Tests are conducted to job requirements in accordance with relevant Australian standards</w:t>
            </w:r>
          </w:p>
        </w:tc>
      </w:tr>
      <w:tr w:rsidR="00A41AD1" w:rsidRPr="00EC6BE2" w14:paraId="12B19D2E" w14:textId="77777777" w:rsidTr="00420C56">
        <w:tc>
          <w:tcPr>
            <w:tcW w:w="836" w:type="dxa"/>
          </w:tcPr>
          <w:p w14:paraId="1383EB12" w14:textId="77777777" w:rsidR="00A41AD1" w:rsidRPr="00EC6BE2" w:rsidRDefault="00A41AD1" w:rsidP="00B014B0">
            <w:pPr>
              <w:pStyle w:val="VRQACourseTemplateTableText"/>
              <w:rPr>
                <w:color w:val="auto"/>
              </w:rPr>
            </w:pPr>
          </w:p>
        </w:tc>
        <w:tc>
          <w:tcPr>
            <w:tcW w:w="3608" w:type="dxa"/>
          </w:tcPr>
          <w:p w14:paraId="46DDC23E" w14:textId="77777777" w:rsidR="00A41AD1" w:rsidRPr="00EC6BE2" w:rsidRDefault="00A41AD1" w:rsidP="00B014B0">
            <w:pPr>
              <w:pStyle w:val="VRQACourseTemplateTableText"/>
              <w:rPr>
                <w:color w:val="auto"/>
              </w:rPr>
            </w:pPr>
          </w:p>
        </w:tc>
        <w:tc>
          <w:tcPr>
            <w:tcW w:w="848" w:type="dxa"/>
          </w:tcPr>
          <w:p w14:paraId="4471A0E9" w14:textId="77777777" w:rsidR="00A41AD1" w:rsidRPr="00EC6BE2" w:rsidRDefault="00A41AD1" w:rsidP="00B014B0">
            <w:pPr>
              <w:pStyle w:val="VRQACourseTemplateTableText"/>
              <w:rPr>
                <w:color w:val="auto"/>
              </w:rPr>
            </w:pPr>
            <w:r w:rsidRPr="00EC6BE2">
              <w:rPr>
                <w:color w:val="auto"/>
              </w:rPr>
              <w:t>3.3</w:t>
            </w:r>
          </w:p>
        </w:tc>
        <w:tc>
          <w:tcPr>
            <w:tcW w:w="4696" w:type="dxa"/>
          </w:tcPr>
          <w:p w14:paraId="5636E30F" w14:textId="77777777" w:rsidR="00A41AD1" w:rsidRPr="00EC6BE2" w:rsidRDefault="00A41AD1" w:rsidP="00B014B0">
            <w:pPr>
              <w:pStyle w:val="VRQACourseTemplateTableText"/>
              <w:rPr>
                <w:color w:val="auto"/>
              </w:rPr>
            </w:pPr>
            <w:r w:rsidRPr="00EC6BE2">
              <w:rPr>
                <w:color w:val="auto"/>
              </w:rPr>
              <w:t>Test equipment is operated/used in accordance with Australian standard.</w:t>
            </w:r>
          </w:p>
        </w:tc>
      </w:tr>
      <w:tr w:rsidR="00A41AD1" w:rsidRPr="00EC6BE2" w14:paraId="12B5D56C" w14:textId="77777777" w:rsidTr="00420C56">
        <w:tc>
          <w:tcPr>
            <w:tcW w:w="836" w:type="dxa"/>
          </w:tcPr>
          <w:p w14:paraId="42E7A250" w14:textId="77777777" w:rsidR="00A41AD1" w:rsidRPr="00EC6BE2" w:rsidRDefault="00A41AD1" w:rsidP="00B014B0">
            <w:pPr>
              <w:pStyle w:val="VRQACourseTemplateTableText"/>
              <w:rPr>
                <w:color w:val="auto"/>
              </w:rPr>
            </w:pPr>
          </w:p>
        </w:tc>
        <w:tc>
          <w:tcPr>
            <w:tcW w:w="3608" w:type="dxa"/>
          </w:tcPr>
          <w:p w14:paraId="4B4A9E2B" w14:textId="77777777" w:rsidR="00A41AD1" w:rsidRPr="00EC6BE2" w:rsidRDefault="00A41AD1" w:rsidP="00B014B0">
            <w:pPr>
              <w:pStyle w:val="VRQACourseTemplateTableText"/>
              <w:rPr>
                <w:color w:val="auto"/>
              </w:rPr>
            </w:pPr>
          </w:p>
        </w:tc>
        <w:tc>
          <w:tcPr>
            <w:tcW w:w="848" w:type="dxa"/>
          </w:tcPr>
          <w:p w14:paraId="08A2BFED" w14:textId="77777777" w:rsidR="00A41AD1" w:rsidRPr="00EC6BE2" w:rsidRDefault="00A41AD1" w:rsidP="00B014B0">
            <w:pPr>
              <w:pStyle w:val="VRQACourseTemplateTableText"/>
              <w:rPr>
                <w:color w:val="auto"/>
              </w:rPr>
            </w:pPr>
            <w:r w:rsidRPr="00EC6BE2">
              <w:rPr>
                <w:color w:val="auto"/>
              </w:rPr>
              <w:t>3.4</w:t>
            </w:r>
          </w:p>
        </w:tc>
        <w:tc>
          <w:tcPr>
            <w:tcW w:w="4696" w:type="dxa"/>
          </w:tcPr>
          <w:p w14:paraId="66A99494" w14:textId="77777777" w:rsidR="00A41AD1" w:rsidRPr="00EC6BE2" w:rsidRDefault="00A41AD1" w:rsidP="00B014B0">
            <w:pPr>
              <w:pStyle w:val="VRQACourseTemplateTableText"/>
              <w:rPr>
                <w:color w:val="auto"/>
              </w:rPr>
            </w:pPr>
            <w:r w:rsidRPr="00EC6BE2">
              <w:rPr>
                <w:color w:val="auto"/>
              </w:rPr>
              <w:t>Results are analysed and reported to the appropriate person</w:t>
            </w:r>
          </w:p>
        </w:tc>
      </w:tr>
      <w:tr w:rsidR="00A41AD1" w:rsidRPr="00EC6BE2" w14:paraId="7BDD8464" w14:textId="77777777" w:rsidTr="00420C56">
        <w:tc>
          <w:tcPr>
            <w:tcW w:w="836" w:type="dxa"/>
          </w:tcPr>
          <w:p w14:paraId="64C95A09" w14:textId="77777777" w:rsidR="00A41AD1" w:rsidRPr="00EC6BE2" w:rsidRDefault="00A41AD1" w:rsidP="00B014B0">
            <w:pPr>
              <w:pStyle w:val="VRQACourseTemplateTableText"/>
              <w:rPr>
                <w:color w:val="auto"/>
              </w:rPr>
            </w:pPr>
          </w:p>
        </w:tc>
        <w:tc>
          <w:tcPr>
            <w:tcW w:w="3608" w:type="dxa"/>
          </w:tcPr>
          <w:p w14:paraId="1B900841" w14:textId="77777777" w:rsidR="00A41AD1" w:rsidRPr="00EC6BE2" w:rsidRDefault="00A41AD1" w:rsidP="00B014B0">
            <w:pPr>
              <w:pStyle w:val="VRQACourseTemplateTableText"/>
              <w:rPr>
                <w:color w:val="auto"/>
              </w:rPr>
            </w:pPr>
          </w:p>
        </w:tc>
        <w:tc>
          <w:tcPr>
            <w:tcW w:w="848" w:type="dxa"/>
          </w:tcPr>
          <w:p w14:paraId="7F995830" w14:textId="77777777" w:rsidR="00A41AD1" w:rsidRPr="00EC6BE2" w:rsidRDefault="00A41AD1" w:rsidP="00B014B0">
            <w:pPr>
              <w:pStyle w:val="VRQACourseTemplateTableText"/>
              <w:rPr>
                <w:color w:val="auto"/>
              </w:rPr>
            </w:pPr>
            <w:r w:rsidRPr="00EC6BE2">
              <w:rPr>
                <w:color w:val="auto"/>
              </w:rPr>
              <w:t>3.5</w:t>
            </w:r>
          </w:p>
        </w:tc>
        <w:tc>
          <w:tcPr>
            <w:tcW w:w="4696" w:type="dxa"/>
          </w:tcPr>
          <w:p w14:paraId="38D91A94" w14:textId="4394805A" w:rsidR="00A41AD1" w:rsidRPr="00EC6BE2" w:rsidRDefault="00A41AD1" w:rsidP="00B014B0">
            <w:pPr>
              <w:pStyle w:val="VRQACourseTemplateTableText"/>
              <w:rPr>
                <w:color w:val="auto"/>
              </w:rPr>
            </w:pPr>
            <w:r w:rsidRPr="00EC6BE2">
              <w:rPr>
                <w:color w:val="auto"/>
              </w:rPr>
              <w:t xml:space="preserve">Decisions for dealing with unexpected situations are made from discussions with appropriate personnel, job specifications and </w:t>
            </w:r>
            <w:r w:rsidR="000737B7">
              <w:rPr>
                <w:color w:val="auto"/>
              </w:rPr>
              <w:t>workplace</w:t>
            </w:r>
            <w:r w:rsidR="000737B7" w:rsidRPr="00EC6BE2">
              <w:rPr>
                <w:color w:val="auto"/>
              </w:rPr>
              <w:t xml:space="preserve"> </w:t>
            </w:r>
            <w:r w:rsidRPr="00EC6BE2">
              <w:rPr>
                <w:color w:val="auto"/>
              </w:rPr>
              <w:t>procedures</w:t>
            </w:r>
          </w:p>
        </w:tc>
      </w:tr>
      <w:tr w:rsidR="00A41AD1" w:rsidRPr="00EC6BE2" w14:paraId="5F720A53" w14:textId="77777777" w:rsidTr="00420C56">
        <w:tc>
          <w:tcPr>
            <w:tcW w:w="836" w:type="dxa"/>
          </w:tcPr>
          <w:p w14:paraId="7C2CEE5B" w14:textId="77777777" w:rsidR="00A41AD1" w:rsidRPr="00EC6BE2" w:rsidRDefault="00A41AD1" w:rsidP="00B014B0">
            <w:pPr>
              <w:pStyle w:val="VRQACourseTemplateTableText"/>
              <w:rPr>
                <w:color w:val="auto"/>
              </w:rPr>
            </w:pPr>
            <w:r w:rsidRPr="00EC6BE2">
              <w:rPr>
                <w:color w:val="auto"/>
              </w:rPr>
              <w:t>4</w:t>
            </w:r>
          </w:p>
        </w:tc>
        <w:tc>
          <w:tcPr>
            <w:tcW w:w="3608" w:type="dxa"/>
          </w:tcPr>
          <w:p w14:paraId="62C106FA" w14:textId="77777777" w:rsidR="00A41AD1" w:rsidRPr="00EC6BE2" w:rsidRDefault="00A41AD1" w:rsidP="00B014B0">
            <w:pPr>
              <w:pStyle w:val="VRQACourseTemplateTableText"/>
              <w:rPr>
                <w:color w:val="auto"/>
              </w:rPr>
            </w:pPr>
            <w:r w:rsidRPr="00EC6BE2">
              <w:rPr>
                <w:color w:val="auto"/>
              </w:rPr>
              <w:t>Document and report results</w:t>
            </w:r>
          </w:p>
        </w:tc>
        <w:tc>
          <w:tcPr>
            <w:tcW w:w="848" w:type="dxa"/>
          </w:tcPr>
          <w:p w14:paraId="223590A5" w14:textId="77777777" w:rsidR="00A41AD1" w:rsidRPr="00EC6BE2" w:rsidRDefault="00A41AD1" w:rsidP="00B014B0">
            <w:pPr>
              <w:pStyle w:val="VRQACourseTemplateTableText"/>
              <w:rPr>
                <w:color w:val="auto"/>
              </w:rPr>
            </w:pPr>
            <w:r w:rsidRPr="00EC6BE2">
              <w:rPr>
                <w:color w:val="auto"/>
              </w:rPr>
              <w:t>4.1</w:t>
            </w:r>
          </w:p>
        </w:tc>
        <w:tc>
          <w:tcPr>
            <w:tcW w:w="4696" w:type="dxa"/>
          </w:tcPr>
          <w:p w14:paraId="7BFACC06" w14:textId="2B07E748" w:rsidR="00A41AD1" w:rsidRPr="00EC6BE2" w:rsidRDefault="00A41AD1" w:rsidP="00B014B0">
            <w:pPr>
              <w:pStyle w:val="VRQACourseTemplateTableText"/>
              <w:rPr>
                <w:color w:val="auto"/>
              </w:rPr>
            </w:pPr>
            <w:r w:rsidRPr="00EC6BE2">
              <w:rPr>
                <w:color w:val="auto"/>
              </w:rPr>
              <w:t xml:space="preserve">Results are recorded according to </w:t>
            </w:r>
            <w:r w:rsidR="000737B7">
              <w:rPr>
                <w:color w:val="auto"/>
              </w:rPr>
              <w:t>workplace</w:t>
            </w:r>
            <w:r w:rsidR="000737B7" w:rsidRPr="00EC6BE2">
              <w:rPr>
                <w:color w:val="auto"/>
              </w:rPr>
              <w:t xml:space="preserve"> </w:t>
            </w:r>
            <w:r w:rsidRPr="00EC6BE2">
              <w:rPr>
                <w:color w:val="auto"/>
              </w:rPr>
              <w:t>procedures</w:t>
            </w:r>
          </w:p>
        </w:tc>
      </w:tr>
      <w:tr w:rsidR="00A41AD1" w:rsidRPr="00EC6BE2" w14:paraId="753CAD2E" w14:textId="77777777" w:rsidTr="00420C56">
        <w:tc>
          <w:tcPr>
            <w:tcW w:w="836" w:type="dxa"/>
          </w:tcPr>
          <w:p w14:paraId="3502EDA4" w14:textId="77777777" w:rsidR="00A41AD1" w:rsidRPr="00EC6BE2" w:rsidRDefault="00A41AD1" w:rsidP="00B014B0">
            <w:pPr>
              <w:pStyle w:val="VRQACourseTemplateTableText"/>
              <w:rPr>
                <w:color w:val="auto"/>
              </w:rPr>
            </w:pPr>
          </w:p>
        </w:tc>
        <w:tc>
          <w:tcPr>
            <w:tcW w:w="3608" w:type="dxa"/>
          </w:tcPr>
          <w:p w14:paraId="4C637E1A" w14:textId="77777777" w:rsidR="00A41AD1" w:rsidRPr="00EC6BE2" w:rsidRDefault="00A41AD1" w:rsidP="00B014B0">
            <w:pPr>
              <w:pStyle w:val="VRQACourseTemplateTableText"/>
              <w:rPr>
                <w:color w:val="auto"/>
              </w:rPr>
            </w:pPr>
          </w:p>
        </w:tc>
        <w:tc>
          <w:tcPr>
            <w:tcW w:w="848" w:type="dxa"/>
          </w:tcPr>
          <w:p w14:paraId="1FE976E6" w14:textId="77777777" w:rsidR="00A41AD1" w:rsidRPr="00EC6BE2" w:rsidRDefault="00A41AD1" w:rsidP="00B014B0">
            <w:pPr>
              <w:pStyle w:val="VRQACourseTemplateTableText"/>
              <w:rPr>
                <w:color w:val="auto"/>
              </w:rPr>
            </w:pPr>
            <w:r w:rsidRPr="00EC6BE2">
              <w:rPr>
                <w:color w:val="auto"/>
              </w:rPr>
              <w:t>4.2</w:t>
            </w:r>
          </w:p>
        </w:tc>
        <w:tc>
          <w:tcPr>
            <w:tcW w:w="4696" w:type="dxa"/>
          </w:tcPr>
          <w:p w14:paraId="5A832C05" w14:textId="2CA4A078" w:rsidR="00A41AD1" w:rsidRPr="00EC6BE2" w:rsidRDefault="00A41AD1" w:rsidP="00B014B0">
            <w:pPr>
              <w:pStyle w:val="VRQACourseTemplateTableText"/>
              <w:rPr>
                <w:color w:val="auto"/>
              </w:rPr>
            </w:pPr>
            <w:r w:rsidRPr="00EC6BE2">
              <w:rPr>
                <w:color w:val="auto"/>
              </w:rPr>
              <w:t xml:space="preserve">Results are stored and archived according to </w:t>
            </w:r>
            <w:r w:rsidR="000737B7">
              <w:rPr>
                <w:color w:val="auto"/>
              </w:rPr>
              <w:t>workplace</w:t>
            </w:r>
            <w:r w:rsidR="000737B7" w:rsidRPr="00EC6BE2">
              <w:rPr>
                <w:color w:val="auto"/>
              </w:rPr>
              <w:t xml:space="preserve"> </w:t>
            </w:r>
            <w:r w:rsidRPr="00EC6BE2">
              <w:rPr>
                <w:color w:val="auto"/>
              </w:rPr>
              <w:t>procedures</w:t>
            </w:r>
          </w:p>
        </w:tc>
      </w:tr>
    </w:tbl>
    <w:p w14:paraId="33CCB719" w14:textId="77777777" w:rsidR="00A41AD1" w:rsidRPr="002222D5" w:rsidRDefault="00A41AD1" w:rsidP="00A41AD1"/>
    <w:p w14:paraId="4F98F773" w14:textId="77777777" w:rsidR="00A41AD1" w:rsidRPr="002222D5" w:rsidRDefault="00A41AD1" w:rsidP="00A41AD1"/>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A41AD1" w:rsidRPr="002222D5" w14:paraId="11F7F229"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493EB9" w14:textId="77777777" w:rsidR="00A41AD1" w:rsidRPr="002222D5" w:rsidRDefault="00A41AD1" w:rsidP="00B014B0">
            <w:pPr>
              <w:pStyle w:val="VRQACourseTemplateTableWhiteHeadRightCol"/>
              <w:rPr>
                <w:color w:val="auto"/>
              </w:rPr>
            </w:pPr>
            <w:r w:rsidRPr="002222D5">
              <w:rPr>
                <w:color w:val="auto"/>
              </w:rPr>
              <w:t>Range of conditions</w:t>
            </w:r>
          </w:p>
        </w:tc>
      </w:tr>
      <w:tr w:rsidR="00A41AD1" w:rsidRPr="002222D5" w14:paraId="7751660A" w14:textId="77777777" w:rsidTr="00420C56">
        <w:tc>
          <w:tcPr>
            <w:tcW w:w="10194" w:type="dxa"/>
          </w:tcPr>
          <w:p w14:paraId="7011D626" w14:textId="4634A863" w:rsidR="00A41AD1" w:rsidRPr="002222D5" w:rsidRDefault="00A41AD1" w:rsidP="00B014B0">
            <w:pPr>
              <w:pStyle w:val="VRQACourseTemplateTableText"/>
              <w:rPr>
                <w:color w:val="auto"/>
              </w:rPr>
            </w:pPr>
            <w:r w:rsidRPr="002222D5">
              <w:rPr>
                <w:color w:val="auto"/>
              </w:rPr>
              <w:t>The unit may include office, laboratory and fieldwork</w:t>
            </w:r>
            <w:r>
              <w:rPr>
                <w:color w:val="auto"/>
              </w:rPr>
              <w:t xml:space="preserve"> contexts or work environments</w:t>
            </w:r>
            <w:r w:rsidRPr="002222D5">
              <w:rPr>
                <w:color w:val="auto"/>
              </w:rPr>
              <w:t>.</w:t>
            </w:r>
          </w:p>
        </w:tc>
      </w:tr>
    </w:tbl>
    <w:p w14:paraId="08C47FC1" w14:textId="77777777" w:rsidR="00A41AD1" w:rsidRDefault="00A41AD1" w:rsidP="00A41AD1">
      <w:pPr>
        <w:rPr>
          <w:rFonts w:cs="Arial"/>
          <w:szCs w:val="18"/>
        </w:rPr>
      </w:pPr>
    </w:p>
    <w:p w14:paraId="23B4808C" w14:textId="77777777" w:rsidR="00EF05CE" w:rsidRPr="002222D5" w:rsidRDefault="00EF05CE" w:rsidP="00A41AD1">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A41AD1" w:rsidRPr="002222D5" w14:paraId="59D60452"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65B4CD" w14:textId="77777777" w:rsidR="00A41AD1" w:rsidRPr="002222D5" w:rsidRDefault="00A41AD1" w:rsidP="00B014B0">
            <w:pPr>
              <w:pStyle w:val="VRQACourseTemplateTableWhiteHeadRightCol"/>
              <w:rPr>
                <w:color w:val="auto"/>
              </w:rPr>
            </w:pPr>
            <w:r w:rsidRPr="002222D5">
              <w:rPr>
                <w:color w:val="auto"/>
              </w:rPr>
              <w:lastRenderedPageBreak/>
              <w:t>Foundation Skills</w:t>
            </w:r>
          </w:p>
        </w:tc>
      </w:tr>
      <w:tr w:rsidR="00A41AD1" w:rsidRPr="002222D5" w14:paraId="38D11AFC" w14:textId="77777777" w:rsidTr="00420C56">
        <w:trPr>
          <w:trHeight w:val="363"/>
        </w:trPr>
        <w:tc>
          <w:tcPr>
            <w:tcW w:w="5000" w:type="pct"/>
            <w:gridSpan w:val="2"/>
          </w:tcPr>
          <w:p w14:paraId="0270B4B4" w14:textId="77777777" w:rsidR="00A41AD1" w:rsidRPr="002222D5" w:rsidRDefault="00A41AD1"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This section describes language, literacy, numeracy and employment skills that are essential to performance and not explicit in the performance criteria.</w:t>
            </w:r>
          </w:p>
        </w:tc>
      </w:tr>
      <w:tr w:rsidR="00A41AD1" w:rsidRPr="002222D5" w14:paraId="571AC39B" w14:textId="77777777" w:rsidTr="00420C56">
        <w:trPr>
          <w:trHeight w:val="263"/>
        </w:trPr>
        <w:tc>
          <w:tcPr>
            <w:tcW w:w="2072" w:type="pct"/>
          </w:tcPr>
          <w:p w14:paraId="4904F4DD" w14:textId="77777777" w:rsidR="00A41AD1" w:rsidRPr="002222D5" w:rsidRDefault="00A41AD1" w:rsidP="00B014B0">
            <w:pPr>
              <w:pStyle w:val="VRQACourseTemplateLeftHandColumnBlue"/>
              <w:rPr>
                <w:color w:val="auto"/>
              </w:rPr>
            </w:pPr>
            <w:bookmarkStart w:id="262" w:name="_Toc200655909"/>
            <w:r w:rsidRPr="002222D5">
              <w:rPr>
                <w:color w:val="auto"/>
              </w:rPr>
              <w:t>Skill</w:t>
            </w:r>
            <w:bookmarkEnd w:id="262"/>
          </w:p>
        </w:tc>
        <w:tc>
          <w:tcPr>
            <w:tcW w:w="2928" w:type="pct"/>
          </w:tcPr>
          <w:p w14:paraId="5E329F6B" w14:textId="77777777" w:rsidR="00A41AD1" w:rsidRPr="002222D5" w:rsidRDefault="00A41AD1" w:rsidP="00B014B0">
            <w:pPr>
              <w:pStyle w:val="VRQACourseTemplateLeftHandColumnBlue"/>
              <w:rPr>
                <w:color w:val="auto"/>
              </w:rPr>
            </w:pPr>
            <w:bookmarkStart w:id="263" w:name="_Toc200655910"/>
            <w:r w:rsidRPr="002222D5">
              <w:rPr>
                <w:color w:val="auto"/>
              </w:rPr>
              <w:t>Description</w:t>
            </w:r>
            <w:bookmarkEnd w:id="263"/>
          </w:p>
        </w:tc>
      </w:tr>
      <w:tr w:rsidR="00A41AD1" w:rsidRPr="002222D5" w14:paraId="1C1BA910" w14:textId="77777777" w:rsidTr="00420C56">
        <w:trPr>
          <w:trHeight w:val="340"/>
        </w:trPr>
        <w:tc>
          <w:tcPr>
            <w:tcW w:w="2072" w:type="pct"/>
          </w:tcPr>
          <w:p w14:paraId="38CEF530" w14:textId="77777777" w:rsidR="00A41AD1" w:rsidRPr="002222D5" w:rsidRDefault="00A41AD1" w:rsidP="00B014B0">
            <w:pPr>
              <w:pStyle w:val="VRQACourseTemplateTableText"/>
              <w:rPr>
                <w:color w:val="auto"/>
              </w:rPr>
            </w:pPr>
            <w:r w:rsidRPr="002222D5">
              <w:rPr>
                <w:color w:val="auto"/>
              </w:rPr>
              <w:t>Reading skills to:</w:t>
            </w:r>
          </w:p>
        </w:tc>
        <w:tc>
          <w:tcPr>
            <w:tcW w:w="2928" w:type="pct"/>
          </w:tcPr>
          <w:p w14:paraId="76A11125" w14:textId="77777777" w:rsidR="00A41AD1" w:rsidRPr="002222D5" w:rsidRDefault="00A41AD1" w:rsidP="007C4616">
            <w:pPr>
              <w:pStyle w:val="VRQACourseTemplateTableText"/>
              <w:numPr>
                <w:ilvl w:val="0"/>
                <w:numId w:val="568"/>
              </w:numPr>
              <w:rPr>
                <w:color w:val="auto"/>
              </w:rPr>
            </w:pPr>
            <w:r w:rsidRPr="002222D5">
              <w:rPr>
                <w:color w:val="auto"/>
              </w:rPr>
              <w:t xml:space="preserve">interpret technical documentation </w:t>
            </w:r>
          </w:p>
        </w:tc>
      </w:tr>
      <w:tr w:rsidR="00A41AD1" w:rsidRPr="002222D5" w14:paraId="373CFEB0" w14:textId="77777777" w:rsidTr="00420C56">
        <w:trPr>
          <w:trHeight w:val="340"/>
        </w:trPr>
        <w:tc>
          <w:tcPr>
            <w:tcW w:w="2072" w:type="pct"/>
          </w:tcPr>
          <w:p w14:paraId="6C317E96" w14:textId="77777777" w:rsidR="00A41AD1" w:rsidRPr="002222D5" w:rsidRDefault="00A41AD1" w:rsidP="00B014B0">
            <w:pPr>
              <w:pStyle w:val="VRQACourseTemplateTableText"/>
              <w:rPr>
                <w:color w:val="auto"/>
              </w:rPr>
            </w:pPr>
            <w:r w:rsidRPr="002222D5">
              <w:rPr>
                <w:color w:val="auto"/>
              </w:rPr>
              <w:t>Writing skills to:</w:t>
            </w:r>
          </w:p>
        </w:tc>
        <w:tc>
          <w:tcPr>
            <w:tcW w:w="2928" w:type="pct"/>
          </w:tcPr>
          <w:p w14:paraId="41D22E0A" w14:textId="77777777" w:rsidR="00A41AD1" w:rsidRPr="002222D5" w:rsidRDefault="00A41AD1" w:rsidP="007C4616">
            <w:pPr>
              <w:pStyle w:val="VRQACourseTemplateTableText"/>
              <w:numPr>
                <w:ilvl w:val="0"/>
                <w:numId w:val="568"/>
              </w:numPr>
              <w:rPr>
                <w:color w:val="auto"/>
              </w:rPr>
            </w:pPr>
            <w:r w:rsidRPr="002222D5">
              <w:rPr>
                <w:color w:val="auto"/>
              </w:rPr>
              <w:t>prepare technical documentation using appropriate terminology</w:t>
            </w:r>
          </w:p>
        </w:tc>
      </w:tr>
      <w:tr w:rsidR="00A41AD1" w:rsidRPr="002222D5" w14:paraId="2869E38C" w14:textId="77777777" w:rsidTr="00420C56">
        <w:trPr>
          <w:trHeight w:val="340"/>
        </w:trPr>
        <w:tc>
          <w:tcPr>
            <w:tcW w:w="2072" w:type="pct"/>
          </w:tcPr>
          <w:p w14:paraId="3A038399" w14:textId="77777777" w:rsidR="00A41AD1" w:rsidRPr="002222D5" w:rsidRDefault="00A41AD1" w:rsidP="00B014B0">
            <w:pPr>
              <w:pStyle w:val="VRQACourseTemplateTableText"/>
              <w:rPr>
                <w:color w:val="auto"/>
              </w:rPr>
            </w:pPr>
            <w:r w:rsidRPr="002222D5">
              <w:rPr>
                <w:color w:val="auto"/>
              </w:rPr>
              <w:t>Oral communication skills to:</w:t>
            </w:r>
          </w:p>
        </w:tc>
        <w:tc>
          <w:tcPr>
            <w:tcW w:w="2928" w:type="pct"/>
          </w:tcPr>
          <w:p w14:paraId="33DC605F" w14:textId="77777777" w:rsidR="00A41AD1" w:rsidRPr="002222D5" w:rsidRDefault="00A41AD1" w:rsidP="007C4616">
            <w:pPr>
              <w:pStyle w:val="VRQACourseTemplateTableText"/>
              <w:numPr>
                <w:ilvl w:val="0"/>
                <w:numId w:val="568"/>
              </w:numPr>
              <w:rPr>
                <w:color w:val="auto"/>
              </w:rPr>
            </w:pPr>
            <w:r w:rsidRPr="002222D5">
              <w:rPr>
                <w:color w:val="auto"/>
              </w:rPr>
              <w:t>relay information to team members using appropriate language in a civil engineering environment</w:t>
            </w:r>
          </w:p>
        </w:tc>
      </w:tr>
      <w:tr w:rsidR="00A41AD1" w:rsidRPr="002222D5" w14:paraId="7110B876" w14:textId="77777777" w:rsidTr="00420C56">
        <w:trPr>
          <w:trHeight w:val="340"/>
        </w:trPr>
        <w:tc>
          <w:tcPr>
            <w:tcW w:w="2072" w:type="pct"/>
          </w:tcPr>
          <w:p w14:paraId="014B2CD5" w14:textId="77777777" w:rsidR="00A41AD1" w:rsidRPr="002222D5" w:rsidRDefault="00A41AD1" w:rsidP="00B014B0">
            <w:pPr>
              <w:pStyle w:val="VRQACourseTemplateTableText"/>
              <w:rPr>
                <w:color w:val="auto"/>
              </w:rPr>
            </w:pPr>
            <w:r w:rsidRPr="002222D5">
              <w:rPr>
                <w:color w:val="auto"/>
              </w:rPr>
              <w:t>Numeracy skills to:</w:t>
            </w:r>
          </w:p>
        </w:tc>
        <w:tc>
          <w:tcPr>
            <w:tcW w:w="2928" w:type="pct"/>
          </w:tcPr>
          <w:p w14:paraId="3C0398FB" w14:textId="77777777" w:rsidR="00A41AD1" w:rsidRPr="002222D5" w:rsidRDefault="00A41AD1" w:rsidP="007C4616">
            <w:pPr>
              <w:pStyle w:val="VRQACourseTemplateTableText"/>
              <w:numPr>
                <w:ilvl w:val="0"/>
                <w:numId w:val="568"/>
              </w:numPr>
              <w:rPr>
                <w:color w:val="auto"/>
              </w:rPr>
            </w:pPr>
            <w:r w:rsidRPr="002222D5">
              <w:rPr>
                <w:color w:val="auto"/>
              </w:rPr>
              <w:t>analyse financial and numerical information embedded in a range of texts and tasks</w:t>
            </w:r>
          </w:p>
        </w:tc>
      </w:tr>
      <w:tr w:rsidR="00A41AD1" w:rsidRPr="002222D5" w14:paraId="25D6F969" w14:textId="77777777" w:rsidTr="00420C56">
        <w:trPr>
          <w:trHeight w:val="340"/>
        </w:trPr>
        <w:tc>
          <w:tcPr>
            <w:tcW w:w="2072" w:type="pct"/>
          </w:tcPr>
          <w:p w14:paraId="29818606" w14:textId="77777777" w:rsidR="00A41AD1" w:rsidRPr="002222D5" w:rsidRDefault="00A41AD1" w:rsidP="00B014B0">
            <w:pPr>
              <w:pStyle w:val="VRQACourseTemplateTableText"/>
              <w:rPr>
                <w:color w:val="auto"/>
              </w:rPr>
            </w:pPr>
            <w:r w:rsidRPr="002222D5">
              <w:rPr>
                <w:color w:val="auto"/>
              </w:rPr>
              <w:t>Problem-solving skills to:</w:t>
            </w:r>
          </w:p>
        </w:tc>
        <w:tc>
          <w:tcPr>
            <w:tcW w:w="2928" w:type="pct"/>
          </w:tcPr>
          <w:p w14:paraId="68FF5118" w14:textId="77777777" w:rsidR="00A41AD1" w:rsidRPr="002222D5" w:rsidRDefault="00A41AD1" w:rsidP="007C4616">
            <w:pPr>
              <w:pStyle w:val="VRQACourseTemplateTableText"/>
              <w:numPr>
                <w:ilvl w:val="0"/>
                <w:numId w:val="568"/>
              </w:numPr>
              <w:rPr>
                <w:color w:val="auto"/>
              </w:rPr>
            </w:pPr>
            <w:r w:rsidRPr="002222D5">
              <w:rPr>
                <w:color w:val="auto"/>
              </w:rPr>
              <w:t>address technical contingencies and risks</w:t>
            </w:r>
          </w:p>
        </w:tc>
      </w:tr>
      <w:tr w:rsidR="00A41AD1" w:rsidRPr="002222D5" w14:paraId="5ABC6759" w14:textId="77777777" w:rsidTr="00420C56">
        <w:trPr>
          <w:trHeight w:val="340"/>
        </w:trPr>
        <w:tc>
          <w:tcPr>
            <w:tcW w:w="2072" w:type="pct"/>
          </w:tcPr>
          <w:p w14:paraId="432AF601" w14:textId="77777777" w:rsidR="00A41AD1" w:rsidRPr="002222D5" w:rsidRDefault="00A41AD1" w:rsidP="00B014B0">
            <w:pPr>
              <w:pStyle w:val="VRQACourseTemplateTableText"/>
              <w:rPr>
                <w:color w:val="auto"/>
              </w:rPr>
            </w:pPr>
            <w:r w:rsidRPr="002222D5">
              <w:rPr>
                <w:color w:val="auto"/>
              </w:rPr>
              <w:t>Teamwork skills to:</w:t>
            </w:r>
          </w:p>
        </w:tc>
        <w:tc>
          <w:tcPr>
            <w:tcW w:w="2928" w:type="pct"/>
          </w:tcPr>
          <w:p w14:paraId="622C5B6E" w14:textId="77777777" w:rsidR="00A41AD1" w:rsidRPr="002222D5" w:rsidRDefault="00A41AD1" w:rsidP="007C4616">
            <w:pPr>
              <w:pStyle w:val="VRQACourseTemplateTableText"/>
              <w:numPr>
                <w:ilvl w:val="0"/>
                <w:numId w:val="568"/>
              </w:numPr>
              <w:rPr>
                <w:color w:val="auto"/>
              </w:rPr>
            </w:pPr>
            <w:r w:rsidRPr="002222D5">
              <w:rPr>
                <w:color w:val="auto"/>
              </w:rPr>
              <w:t>communicate and work cooperatively and collaboratively with team members</w:t>
            </w:r>
          </w:p>
        </w:tc>
      </w:tr>
      <w:tr w:rsidR="00A41AD1" w:rsidRPr="002222D5" w14:paraId="6BB5027F" w14:textId="77777777" w:rsidTr="00420C56">
        <w:trPr>
          <w:trHeight w:val="519"/>
        </w:trPr>
        <w:tc>
          <w:tcPr>
            <w:tcW w:w="2072" w:type="pct"/>
          </w:tcPr>
          <w:p w14:paraId="08D599C0" w14:textId="77777777" w:rsidR="00A41AD1" w:rsidRPr="002222D5" w:rsidRDefault="00A41AD1" w:rsidP="00B014B0">
            <w:pPr>
              <w:pStyle w:val="VRQACourseTemplateTableText"/>
              <w:rPr>
                <w:color w:val="auto"/>
              </w:rPr>
            </w:pPr>
            <w:r w:rsidRPr="002222D5">
              <w:rPr>
                <w:color w:val="auto"/>
              </w:rPr>
              <w:t>Technology skills to:</w:t>
            </w:r>
          </w:p>
        </w:tc>
        <w:tc>
          <w:tcPr>
            <w:tcW w:w="2928" w:type="pct"/>
          </w:tcPr>
          <w:p w14:paraId="05781B1E" w14:textId="77777777" w:rsidR="00A41AD1" w:rsidRPr="002222D5" w:rsidRDefault="00A41AD1" w:rsidP="007C4616">
            <w:pPr>
              <w:pStyle w:val="VRQACourseTemplateTableText"/>
              <w:numPr>
                <w:ilvl w:val="0"/>
                <w:numId w:val="568"/>
              </w:numPr>
              <w:rPr>
                <w:color w:val="auto"/>
              </w:rPr>
            </w:pPr>
            <w:r w:rsidRPr="002222D5">
              <w:rPr>
                <w:color w:val="auto"/>
              </w:rPr>
              <w:t>use main features and functions of digital tools required in own role in a range of contexts</w:t>
            </w:r>
          </w:p>
        </w:tc>
      </w:tr>
    </w:tbl>
    <w:p w14:paraId="1A2DAF9C" w14:textId="77777777" w:rsidR="00A41AD1" w:rsidRPr="002222D5" w:rsidRDefault="00A41AD1" w:rsidP="00A41AD1"/>
    <w:p w14:paraId="12B05E9E" w14:textId="77777777" w:rsidR="00A41AD1" w:rsidRPr="002222D5" w:rsidRDefault="00A41AD1" w:rsidP="00A41AD1"/>
    <w:tbl>
      <w:tblPr>
        <w:tblStyle w:val="Tablestyle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553"/>
      </w:tblGrid>
      <w:tr w:rsidR="00A41AD1" w:rsidRPr="002222D5" w14:paraId="628205AA" w14:textId="77777777" w:rsidTr="003060E3">
        <w:trPr>
          <w:cnfStyle w:val="100000000000" w:firstRow="1" w:lastRow="0" w:firstColumn="0" w:lastColumn="0" w:oddVBand="0" w:evenVBand="0" w:oddHBand="0" w:evenHBand="0" w:firstRowFirstColumn="0" w:firstRowLastColumn="0" w:lastRowFirstColumn="0" w:lastRowLastColumn="0"/>
        </w:trPr>
        <w:tc>
          <w:tcPr>
            <w:tcW w:w="10206" w:type="dxa"/>
            <w:gridSpan w:val="3"/>
          </w:tcPr>
          <w:p w14:paraId="132A8D79" w14:textId="77777777" w:rsidR="00A41AD1" w:rsidRPr="002222D5" w:rsidRDefault="00A41AD1" w:rsidP="00B014B0">
            <w:pPr>
              <w:pStyle w:val="VRQACourseTemplateTableWhiteHeadRightCol"/>
              <w:rPr>
                <w:color w:val="auto"/>
              </w:rPr>
            </w:pPr>
            <w:r w:rsidRPr="002222D5">
              <w:rPr>
                <w:color w:val="auto"/>
              </w:rPr>
              <w:t>Unit mapping</w:t>
            </w:r>
          </w:p>
        </w:tc>
      </w:tr>
      <w:tr w:rsidR="00A41AD1" w:rsidRPr="002222D5" w14:paraId="29758EC2" w14:textId="77777777" w:rsidTr="003060E3">
        <w:tc>
          <w:tcPr>
            <w:tcW w:w="3325" w:type="dxa"/>
          </w:tcPr>
          <w:p w14:paraId="31203921" w14:textId="77777777" w:rsidR="00A41AD1" w:rsidRPr="003F20E4" w:rsidRDefault="00A41AD1" w:rsidP="00B014B0">
            <w:pPr>
              <w:pStyle w:val="VRQACourseTemplateTableText"/>
              <w:rPr>
                <w:b/>
                <w:bCs/>
                <w:color w:val="auto"/>
              </w:rPr>
            </w:pPr>
            <w:r w:rsidRPr="003F20E4">
              <w:rPr>
                <w:b/>
                <w:bCs/>
                <w:color w:val="auto"/>
              </w:rPr>
              <w:t>Code and title</w:t>
            </w:r>
          </w:p>
          <w:p w14:paraId="3C3C6FD2" w14:textId="77777777" w:rsidR="00A41AD1" w:rsidRPr="003F20E4" w:rsidRDefault="00A41AD1" w:rsidP="00B014B0">
            <w:pPr>
              <w:pStyle w:val="VRQACourseTemplateTableText"/>
              <w:rPr>
                <w:b/>
                <w:bCs/>
                <w:color w:val="auto"/>
              </w:rPr>
            </w:pPr>
            <w:r w:rsidRPr="003F20E4">
              <w:rPr>
                <w:b/>
                <w:bCs/>
                <w:color w:val="auto"/>
              </w:rPr>
              <w:t>Current version</w:t>
            </w:r>
          </w:p>
        </w:tc>
        <w:tc>
          <w:tcPr>
            <w:tcW w:w="3328" w:type="dxa"/>
          </w:tcPr>
          <w:p w14:paraId="759A940B" w14:textId="77777777" w:rsidR="00A41AD1" w:rsidRPr="003F20E4" w:rsidRDefault="00A41AD1" w:rsidP="00B014B0">
            <w:pPr>
              <w:pStyle w:val="VRQACourseTemplateTableText"/>
              <w:rPr>
                <w:b/>
                <w:bCs/>
                <w:color w:val="auto"/>
              </w:rPr>
            </w:pPr>
            <w:r w:rsidRPr="003F20E4">
              <w:rPr>
                <w:b/>
                <w:bCs/>
                <w:color w:val="auto"/>
              </w:rPr>
              <w:t>Code and Title</w:t>
            </w:r>
          </w:p>
          <w:p w14:paraId="462E5225" w14:textId="77777777" w:rsidR="00A41AD1" w:rsidRPr="003F20E4" w:rsidRDefault="00A41AD1" w:rsidP="00B014B0">
            <w:pPr>
              <w:pStyle w:val="VRQACourseTemplateTableText"/>
              <w:rPr>
                <w:b/>
                <w:bCs/>
                <w:color w:val="auto"/>
              </w:rPr>
            </w:pPr>
            <w:r w:rsidRPr="003F20E4">
              <w:rPr>
                <w:b/>
                <w:bCs/>
                <w:color w:val="auto"/>
              </w:rPr>
              <w:t>Previous version</w:t>
            </w:r>
          </w:p>
        </w:tc>
        <w:tc>
          <w:tcPr>
            <w:tcW w:w="3553" w:type="dxa"/>
          </w:tcPr>
          <w:p w14:paraId="7A1241DC" w14:textId="77777777" w:rsidR="00A41AD1" w:rsidRPr="003F20E4" w:rsidRDefault="00A41AD1" w:rsidP="00B014B0">
            <w:pPr>
              <w:pStyle w:val="VRQACourseTemplateTableText"/>
              <w:rPr>
                <w:b/>
                <w:bCs/>
                <w:color w:val="auto"/>
              </w:rPr>
            </w:pPr>
            <w:r w:rsidRPr="003F20E4">
              <w:rPr>
                <w:b/>
                <w:bCs/>
                <w:color w:val="auto"/>
              </w:rPr>
              <w:t>Comments</w:t>
            </w:r>
          </w:p>
        </w:tc>
      </w:tr>
      <w:tr w:rsidR="00A41AD1" w:rsidRPr="002222D5" w14:paraId="4F840BF0" w14:textId="77777777" w:rsidTr="003060E3">
        <w:tc>
          <w:tcPr>
            <w:tcW w:w="3325" w:type="dxa"/>
          </w:tcPr>
          <w:p w14:paraId="1DF26971" w14:textId="4EE99EA7" w:rsidR="00A41AD1" w:rsidRPr="002222D5" w:rsidRDefault="00E61023" w:rsidP="00B014B0">
            <w:pPr>
              <w:pStyle w:val="VRQACourseTemplateTableText"/>
              <w:rPr>
                <w:color w:val="auto"/>
              </w:rPr>
            </w:pPr>
            <w:r w:rsidRPr="00E61023">
              <w:rPr>
                <w:rFonts w:cs="Arial"/>
                <w:bCs/>
                <w:iCs/>
                <w:color w:val="auto"/>
                <w:lang w:val="en-AU" w:eastAsia="en-US"/>
              </w:rPr>
              <w:t>VU23931</w:t>
            </w:r>
            <w:r w:rsidR="00A41AD1" w:rsidRPr="00E61023">
              <w:rPr>
                <w:rFonts w:cs="Arial"/>
                <w:bCs/>
                <w:color w:val="auto"/>
              </w:rPr>
              <w:t xml:space="preserve"> A</w:t>
            </w:r>
            <w:r w:rsidR="00A41AD1" w:rsidRPr="002222D5">
              <w:rPr>
                <w:rFonts w:cs="Arial"/>
                <w:color w:val="auto"/>
              </w:rPr>
              <w:t xml:space="preserve">pply principles of material testing to civil engineering applications </w:t>
            </w:r>
          </w:p>
        </w:tc>
        <w:tc>
          <w:tcPr>
            <w:tcW w:w="3328" w:type="dxa"/>
          </w:tcPr>
          <w:p w14:paraId="77C3DA08" w14:textId="77777777" w:rsidR="00A41AD1" w:rsidRPr="002222D5" w:rsidRDefault="00A41AD1" w:rsidP="00B014B0">
            <w:pPr>
              <w:pStyle w:val="VRQACourseTemplateTableText"/>
              <w:rPr>
                <w:color w:val="auto"/>
              </w:rPr>
            </w:pPr>
            <w:r w:rsidRPr="002222D5">
              <w:rPr>
                <w:rFonts w:cs="Arial"/>
                <w:color w:val="auto"/>
              </w:rPr>
              <w:t xml:space="preserve">VU22486 Apply principles of material testing to civil engineering applications </w:t>
            </w:r>
          </w:p>
        </w:tc>
        <w:tc>
          <w:tcPr>
            <w:tcW w:w="3553" w:type="dxa"/>
          </w:tcPr>
          <w:p w14:paraId="2F9057C6" w14:textId="77777777" w:rsidR="00A41AD1" w:rsidRPr="002222D5" w:rsidRDefault="00A41AD1" w:rsidP="00B014B0">
            <w:pPr>
              <w:pStyle w:val="VRQACourseTemplateTableText"/>
              <w:rPr>
                <w:color w:val="auto"/>
              </w:rPr>
            </w:pPr>
            <w:r w:rsidRPr="002222D5">
              <w:rPr>
                <w:rFonts w:cs="Arial"/>
                <w:color w:val="auto"/>
              </w:rPr>
              <w:t>Equivalent</w:t>
            </w:r>
          </w:p>
        </w:tc>
      </w:tr>
    </w:tbl>
    <w:p w14:paraId="17CADB32" w14:textId="77777777" w:rsidR="00A41AD1" w:rsidRPr="002222D5" w:rsidRDefault="00A41AD1" w:rsidP="00A41AD1"/>
    <w:p w14:paraId="5C47BAF2" w14:textId="77777777" w:rsidR="00A41AD1" w:rsidRPr="002222D5" w:rsidRDefault="00A41AD1" w:rsidP="00A41AD1"/>
    <w:p w14:paraId="46DBAF14" w14:textId="77777777" w:rsidR="00A41AD1" w:rsidRPr="002222D5" w:rsidRDefault="00A41AD1" w:rsidP="00A41AD1"/>
    <w:p w14:paraId="74D871F2" w14:textId="77777777" w:rsidR="00A41AD1" w:rsidRPr="002222D5" w:rsidRDefault="00A41AD1" w:rsidP="00A41AD1"/>
    <w:p w14:paraId="2E984F65" w14:textId="77777777" w:rsidR="00A41AD1" w:rsidRPr="002222D5" w:rsidRDefault="00A41AD1" w:rsidP="00A41AD1"/>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314"/>
        <w:gridCol w:w="7890"/>
      </w:tblGrid>
      <w:tr w:rsidR="00A41AD1" w:rsidRPr="002222D5" w14:paraId="0397D81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4942"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BE4633" w14:textId="77777777" w:rsidR="00A41AD1" w:rsidRPr="002222D5" w:rsidRDefault="00A41AD1" w:rsidP="00B014B0">
            <w:pPr>
              <w:pStyle w:val="VRQACourseTemplateTableWhiteHeadRightCol"/>
              <w:rPr>
                <w:color w:val="auto"/>
              </w:rPr>
            </w:pPr>
            <w:r w:rsidRPr="002222D5">
              <w:rPr>
                <w:color w:val="auto"/>
              </w:rPr>
              <w:lastRenderedPageBreak/>
              <w:t>Assessment Requirements</w:t>
            </w:r>
          </w:p>
        </w:tc>
      </w:tr>
      <w:tr w:rsidR="00A41AD1" w:rsidRPr="002222D5" w14:paraId="547F62A3" w14:textId="77777777" w:rsidTr="00420C56">
        <w:trPr>
          <w:trHeight w:val="561"/>
        </w:trPr>
        <w:tc>
          <w:tcPr>
            <w:tcW w:w="1121" w:type="pct"/>
          </w:tcPr>
          <w:p w14:paraId="7348A6DD" w14:textId="77777777" w:rsidR="00A41AD1" w:rsidRPr="002222D5" w:rsidRDefault="00A41AD1" w:rsidP="00B014B0">
            <w:pPr>
              <w:pStyle w:val="VRQACourseTemplateLeftHandColumnBlueNoHanging"/>
              <w:rPr>
                <w:color w:val="auto"/>
              </w:rPr>
            </w:pPr>
            <w:bookmarkStart w:id="264" w:name="_Toc200655911"/>
            <w:r w:rsidRPr="002222D5">
              <w:rPr>
                <w:color w:val="auto"/>
              </w:rPr>
              <w:t>Title</w:t>
            </w:r>
            <w:bookmarkEnd w:id="264"/>
          </w:p>
        </w:tc>
        <w:tc>
          <w:tcPr>
            <w:tcW w:w="3821" w:type="pct"/>
          </w:tcPr>
          <w:p w14:paraId="4536704F" w14:textId="675B44BA" w:rsidR="00A41AD1" w:rsidRPr="002222D5" w:rsidRDefault="00A41AD1" w:rsidP="00B014B0">
            <w:pPr>
              <w:pStyle w:val="VRQACourseTemplateTableText"/>
              <w:rPr>
                <w:bCs/>
                <w:color w:val="auto"/>
              </w:rPr>
            </w:pPr>
            <w:r w:rsidRPr="002222D5">
              <w:rPr>
                <w:rFonts w:cs="Arial"/>
                <w:color w:val="auto"/>
              </w:rPr>
              <w:t xml:space="preserve">Assessment Requirements for </w:t>
            </w:r>
            <w:r w:rsidR="00E61023" w:rsidRPr="00E61023">
              <w:rPr>
                <w:rFonts w:cs="Arial"/>
                <w:bCs/>
                <w:iCs/>
                <w:color w:val="auto"/>
                <w:lang w:val="en-AU" w:eastAsia="en-US"/>
              </w:rPr>
              <w:t>VU23931</w:t>
            </w:r>
            <w:r w:rsidRPr="00E61023">
              <w:rPr>
                <w:rFonts w:cs="Arial"/>
                <w:bCs/>
                <w:color w:val="auto"/>
              </w:rPr>
              <w:t xml:space="preserve"> </w:t>
            </w:r>
            <w:r w:rsidRPr="003060E3">
              <w:rPr>
                <w:rFonts w:cs="Arial"/>
                <w:bCs/>
                <w:color w:val="auto"/>
              </w:rPr>
              <w:t>- Apply principles of material testing to civil engineering applications</w:t>
            </w:r>
          </w:p>
        </w:tc>
      </w:tr>
      <w:tr w:rsidR="00A41AD1" w:rsidRPr="002222D5" w14:paraId="3529099C" w14:textId="77777777" w:rsidTr="00420C56">
        <w:trPr>
          <w:trHeight w:val="561"/>
        </w:trPr>
        <w:tc>
          <w:tcPr>
            <w:tcW w:w="1121" w:type="pct"/>
          </w:tcPr>
          <w:p w14:paraId="35F7DC2F" w14:textId="77777777" w:rsidR="00A41AD1" w:rsidRPr="002222D5" w:rsidRDefault="00A41AD1" w:rsidP="00B014B0">
            <w:pPr>
              <w:pStyle w:val="VRQACourseTemplateLeftHandColumnBlueNoHanging"/>
              <w:rPr>
                <w:color w:val="auto"/>
              </w:rPr>
            </w:pPr>
            <w:bookmarkStart w:id="265" w:name="_Toc200655912"/>
            <w:r w:rsidRPr="002222D5">
              <w:rPr>
                <w:color w:val="auto"/>
              </w:rPr>
              <w:t>Performance Evidence</w:t>
            </w:r>
            <w:bookmarkEnd w:id="265"/>
          </w:p>
        </w:tc>
        <w:tc>
          <w:tcPr>
            <w:tcW w:w="3821" w:type="pct"/>
            <w:shd w:val="clear" w:color="auto" w:fill="auto"/>
          </w:tcPr>
          <w:p w14:paraId="00C6D02B" w14:textId="77777777" w:rsidR="00A41AD1" w:rsidRPr="002222D5" w:rsidRDefault="00A41AD1" w:rsidP="00B014B0">
            <w:pPr>
              <w:pStyle w:val="SIText"/>
              <w:rPr>
                <w:rStyle w:val="SITemporaryText-red"/>
                <w:color w:val="auto"/>
              </w:rPr>
            </w:pPr>
            <w:r w:rsidRPr="002222D5">
              <w:rPr>
                <w:rStyle w:val="SITemporaryText-red"/>
                <w:color w:val="auto"/>
              </w:rPr>
              <w:t xml:space="preserve">The learner must be able to demonstrate competency in </w:t>
            </w:r>
            <w:proofErr w:type="gramStart"/>
            <w:r w:rsidRPr="002222D5">
              <w:rPr>
                <w:rStyle w:val="SITemporaryText-red"/>
                <w:color w:val="auto"/>
              </w:rPr>
              <w:t>all of</w:t>
            </w:r>
            <w:proofErr w:type="gramEnd"/>
            <w:r w:rsidRPr="002222D5">
              <w:rPr>
                <w:rStyle w:val="SITemporaryText-red"/>
                <w:color w:val="auto"/>
              </w:rPr>
              <w:t xml:space="preserve"> the elements, performance criteria and foundation skills in this unit, including evidence of the ability to:</w:t>
            </w:r>
          </w:p>
          <w:p w14:paraId="662CB3F9" w14:textId="77777777" w:rsidR="00A41AD1" w:rsidRPr="002222D5" w:rsidRDefault="00A41AD1" w:rsidP="007C4616">
            <w:pPr>
              <w:pStyle w:val="SIText"/>
              <w:numPr>
                <w:ilvl w:val="0"/>
                <w:numId w:val="82"/>
              </w:numPr>
              <w:spacing w:before="120" w:after="120"/>
              <w:rPr>
                <w:sz w:val="22"/>
              </w:rPr>
            </w:pPr>
            <w:r w:rsidRPr="002222D5">
              <w:rPr>
                <w:sz w:val="22"/>
                <w:shd w:val="clear" w:color="auto" w:fill="FFFFFF"/>
              </w:rPr>
              <w:t xml:space="preserve">undertake </w:t>
            </w:r>
            <w:r w:rsidRPr="002222D5">
              <w:rPr>
                <w:sz w:val="22"/>
              </w:rPr>
              <w:t>practical activities and tests in accordance with the relevant Australian Standard for four (4) common construction materials</w:t>
            </w:r>
          </w:p>
          <w:p w14:paraId="5C0133B2" w14:textId="69909946" w:rsidR="00A41AD1" w:rsidRPr="002222D5" w:rsidRDefault="00A41AD1" w:rsidP="007C4616">
            <w:pPr>
              <w:pStyle w:val="SIText"/>
              <w:numPr>
                <w:ilvl w:val="0"/>
                <w:numId w:val="82"/>
              </w:numPr>
              <w:spacing w:before="120" w:after="120"/>
              <w:rPr>
                <w:sz w:val="22"/>
              </w:rPr>
            </w:pPr>
            <w:r w:rsidRPr="002222D5">
              <w:rPr>
                <w:sz w:val="22"/>
              </w:rPr>
              <w:t>analyse and document the results for each of the four (4) tests in accordance with workplace procedure</w:t>
            </w:r>
            <w:r w:rsidR="000737B7">
              <w:rPr>
                <w:sz w:val="22"/>
              </w:rPr>
              <w:t>s</w:t>
            </w:r>
            <w:r w:rsidRPr="002222D5">
              <w:rPr>
                <w:sz w:val="22"/>
              </w:rPr>
              <w:t>.</w:t>
            </w:r>
          </w:p>
        </w:tc>
      </w:tr>
      <w:tr w:rsidR="00A41AD1" w:rsidRPr="002222D5" w14:paraId="79A7F44C" w14:textId="77777777" w:rsidTr="00420C56">
        <w:trPr>
          <w:trHeight w:val="561"/>
        </w:trPr>
        <w:tc>
          <w:tcPr>
            <w:tcW w:w="1121" w:type="pct"/>
          </w:tcPr>
          <w:p w14:paraId="02626644" w14:textId="77777777" w:rsidR="00A41AD1" w:rsidRPr="002222D5" w:rsidRDefault="00A41AD1" w:rsidP="00B014B0">
            <w:pPr>
              <w:pStyle w:val="VRQACourseTemplateLeftHandColumnBlueNoHanging"/>
              <w:rPr>
                <w:color w:val="auto"/>
              </w:rPr>
            </w:pPr>
            <w:bookmarkStart w:id="266" w:name="_Toc200655913"/>
            <w:r w:rsidRPr="002222D5">
              <w:rPr>
                <w:color w:val="auto"/>
              </w:rPr>
              <w:t>Knowledge Evidence</w:t>
            </w:r>
            <w:bookmarkEnd w:id="266"/>
          </w:p>
        </w:tc>
        <w:tc>
          <w:tcPr>
            <w:tcW w:w="3821" w:type="pct"/>
            <w:shd w:val="clear" w:color="auto" w:fill="auto"/>
          </w:tcPr>
          <w:p w14:paraId="13F9E1D9" w14:textId="77777777" w:rsidR="00A41AD1" w:rsidRPr="002222D5" w:rsidRDefault="00A41AD1"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459FC93" w14:textId="3C169E93" w:rsidR="00A41AD1" w:rsidRPr="002222D5" w:rsidRDefault="00A41AD1" w:rsidP="007C4616">
            <w:pPr>
              <w:numPr>
                <w:ilvl w:val="0"/>
                <w:numId w:val="83"/>
              </w:numPr>
              <w:spacing w:before="60" w:after="60"/>
              <w:rPr>
                <w:rFonts w:cs="Arial"/>
                <w:sz w:val="22"/>
                <w:szCs w:val="22"/>
              </w:rPr>
            </w:pPr>
            <w:r w:rsidRPr="002222D5">
              <w:rPr>
                <w:rFonts w:cs="Arial"/>
                <w:sz w:val="22"/>
                <w:szCs w:val="22"/>
              </w:rPr>
              <w:t>common materials</w:t>
            </w:r>
            <w:r w:rsidR="00F036AD">
              <w:rPr>
                <w:rFonts w:cs="Arial"/>
                <w:sz w:val="22"/>
                <w:szCs w:val="22"/>
              </w:rPr>
              <w:t xml:space="preserve"> </w:t>
            </w:r>
            <w:proofErr w:type="gramStart"/>
            <w:r w:rsidR="000737B7">
              <w:rPr>
                <w:rFonts w:cs="Arial"/>
                <w:sz w:val="22"/>
                <w:szCs w:val="22"/>
              </w:rPr>
              <w:t>including</w:t>
            </w:r>
            <w:r w:rsidRPr="002222D5">
              <w:rPr>
                <w:rFonts w:cs="Arial"/>
                <w:sz w:val="22"/>
                <w:szCs w:val="22"/>
              </w:rPr>
              <w:t>:</w:t>
            </w:r>
            <w:proofErr w:type="gramEnd"/>
            <w:r w:rsidRPr="002222D5">
              <w:rPr>
                <w:rFonts w:cs="Arial"/>
                <w:sz w:val="22"/>
                <w:szCs w:val="22"/>
              </w:rPr>
              <w:t xml:space="preserve"> </w:t>
            </w:r>
            <w:proofErr w:type="spellStart"/>
            <w:r w:rsidRPr="002222D5">
              <w:rPr>
                <w:rFonts w:cs="Arial"/>
                <w:sz w:val="22"/>
                <w:szCs w:val="22"/>
              </w:rPr>
              <w:t>aluminium</w:t>
            </w:r>
            <w:proofErr w:type="spellEnd"/>
            <w:r w:rsidRPr="002222D5">
              <w:rPr>
                <w:rFonts w:cs="Arial"/>
                <w:sz w:val="22"/>
                <w:szCs w:val="22"/>
              </w:rPr>
              <w:t>, steels, bricks, timber, adhesives, plastics, aggregates, concrete in the construction industry</w:t>
            </w:r>
          </w:p>
          <w:p w14:paraId="3B3B93D4" w14:textId="77777777" w:rsidR="00A41AD1" w:rsidRPr="002222D5" w:rsidRDefault="00A41AD1" w:rsidP="007C4616">
            <w:pPr>
              <w:numPr>
                <w:ilvl w:val="0"/>
                <w:numId w:val="83"/>
              </w:numPr>
              <w:spacing w:before="60" w:after="60"/>
              <w:rPr>
                <w:rFonts w:cs="Arial"/>
                <w:sz w:val="22"/>
                <w:szCs w:val="22"/>
              </w:rPr>
            </w:pPr>
            <w:r w:rsidRPr="002222D5">
              <w:rPr>
                <w:rFonts w:cs="Arial"/>
                <w:sz w:val="22"/>
                <w:szCs w:val="22"/>
              </w:rPr>
              <w:t>application/use of the various materials including:</w:t>
            </w:r>
          </w:p>
          <w:p w14:paraId="77A312BD" w14:textId="77777777" w:rsidR="00A41AD1" w:rsidRPr="002222D5" w:rsidRDefault="00A41AD1" w:rsidP="007C4616">
            <w:pPr>
              <w:pStyle w:val="ListParagraph"/>
              <w:numPr>
                <w:ilvl w:val="1"/>
                <w:numId w:val="85"/>
              </w:numPr>
              <w:spacing w:before="60" w:after="60"/>
              <w:rPr>
                <w:rFonts w:cs="Arial"/>
                <w:sz w:val="22"/>
                <w:szCs w:val="22"/>
              </w:rPr>
            </w:pPr>
            <w:r w:rsidRPr="002222D5">
              <w:rPr>
                <w:rFonts w:cs="Arial"/>
                <w:sz w:val="22"/>
                <w:szCs w:val="22"/>
              </w:rPr>
              <w:t>properties of each material</w:t>
            </w:r>
          </w:p>
          <w:p w14:paraId="4612DDFD" w14:textId="77777777" w:rsidR="00A41AD1" w:rsidRPr="002222D5" w:rsidRDefault="00A41AD1" w:rsidP="007C4616">
            <w:pPr>
              <w:pStyle w:val="ListParagraph"/>
              <w:numPr>
                <w:ilvl w:val="1"/>
                <w:numId w:val="85"/>
              </w:numPr>
              <w:spacing w:before="60" w:after="60"/>
              <w:rPr>
                <w:rFonts w:cs="Arial"/>
                <w:sz w:val="22"/>
                <w:szCs w:val="22"/>
              </w:rPr>
            </w:pPr>
            <w:r w:rsidRPr="002222D5">
              <w:rPr>
                <w:rFonts w:cs="Arial"/>
                <w:sz w:val="22"/>
                <w:szCs w:val="22"/>
              </w:rPr>
              <w:t xml:space="preserve">methods of processing/manufacture of each material </w:t>
            </w:r>
          </w:p>
          <w:p w14:paraId="5CDAFA2A" w14:textId="77777777" w:rsidR="00A41AD1" w:rsidRPr="002222D5" w:rsidRDefault="00A41AD1" w:rsidP="007C4616">
            <w:pPr>
              <w:pStyle w:val="ListParagraph"/>
              <w:numPr>
                <w:ilvl w:val="1"/>
                <w:numId w:val="85"/>
              </w:numPr>
              <w:spacing w:before="60" w:after="60"/>
              <w:rPr>
                <w:rFonts w:cs="Arial"/>
                <w:sz w:val="22"/>
                <w:szCs w:val="22"/>
              </w:rPr>
            </w:pPr>
            <w:r w:rsidRPr="002222D5">
              <w:rPr>
                <w:rFonts w:cs="Arial"/>
                <w:sz w:val="22"/>
                <w:szCs w:val="22"/>
              </w:rPr>
              <w:t>surface finishing for building materials</w:t>
            </w:r>
          </w:p>
          <w:p w14:paraId="57BC137E" w14:textId="77777777" w:rsidR="00A41AD1" w:rsidRPr="002222D5" w:rsidRDefault="00A41AD1" w:rsidP="007C4616">
            <w:pPr>
              <w:pStyle w:val="ListParagraph"/>
              <w:numPr>
                <w:ilvl w:val="1"/>
                <w:numId w:val="85"/>
              </w:numPr>
              <w:spacing w:before="60" w:after="60"/>
              <w:rPr>
                <w:rFonts w:cs="Arial"/>
                <w:sz w:val="22"/>
                <w:szCs w:val="22"/>
              </w:rPr>
            </w:pPr>
            <w:r w:rsidRPr="002222D5">
              <w:rPr>
                <w:rFonts w:cs="Arial"/>
                <w:sz w:val="22"/>
                <w:szCs w:val="22"/>
              </w:rPr>
              <w:t>impact of time and weather on construction building materials</w:t>
            </w:r>
          </w:p>
          <w:p w14:paraId="6544BABD" w14:textId="77777777" w:rsidR="00A41AD1" w:rsidRPr="002222D5" w:rsidRDefault="00A41AD1" w:rsidP="007C4616">
            <w:pPr>
              <w:pStyle w:val="ListParagraph"/>
              <w:numPr>
                <w:ilvl w:val="0"/>
                <w:numId w:val="84"/>
              </w:numPr>
              <w:spacing w:before="60" w:after="60"/>
              <w:rPr>
                <w:rFonts w:cs="Arial"/>
                <w:sz w:val="22"/>
                <w:szCs w:val="22"/>
              </w:rPr>
            </w:pPr>
            <w:r w:rsidRPr="002222D5">
              <w:rPr>
                <w:rFonts w:cs="Arial"/>
                <w:sz w:val="22"/>
                <w:szCs w:val="22"/>
              </w:rPr>
              <w:t>test procedures to determine materials the physical properties</w:t>
            </w:r>
          </w:p>
          <w:p w14:paraId="18BCC911" w14:textId="77777777" w:rsidR="00A41AD1" w:rsidRPr="002222D5" w:rsidRDefault="00A41AD1" w:rsidP="007C4616">
            <w:pPr>
              <w:pStyle w:val="ListParagraph"/>
              <w:numPr>
                <w:ilvl w:val="0"/>
                <w:numId w:val="86"/>
              </w:numPr>
              <w:spacing w:before="120" w:after="120"/>
              <w:rPr>
                <w:rFonts w:cs="Arial"/>
                <w:sz w:val="22"/>
                <w:szCs w:val="22"/>
              </w:rPr>
            </w:pPr>
            <w:r w:rsidRPr="002222D5">
              <w:rPr>
                <w:rFonts w:cs="Arial"/>
                <w:sz w:val="22"/>
                <w:szCs w:val="22"/>
              </w:rPr>
              <w:t>Australian Standards for materials tests</w:t>
            </w:r>
          </w:p>
          <w:p w14:paraId="1D7A53F0" w14:textId="77777777" w:rsidR="00A41AD1" w:rsidRPr="002222D5" w:rsidRDefault="00A41AD1" w:rsidP="007C4616">
            <w:pPr>
              <w:pStyle w:val="ListParagraph"/>
              <w:numPr>
                <w:ilvl w:val="0"/>
                <w:numId w:val="86"/>
              </w:numPr>
              <w:spacing w:before="120" w:after="120"/>
              <w:rPr>
                <w:rFonts w:cs="Arial"/>
                <w:sz w:val="22"/>
                <w:szCs w:val="22"/>
              </w:rPr>
            </w:pPr>
            <w:r w:rsidRPr="002222D5">
              <w:rPr>
                <w:rFonts w:cs="Arial"/>
                <w:sz w:val="22"/>
                <w:szCs w:val="22"/>
              </w:rPr>
              <w:t>setting up, calibrating and operating test equipment</w:t>
            </w:r>
          </w:p>
          <w:p w14:paraId="78F2F1F4" w14:textId="77777777" w:rsidR="00A41AD1" w:rsidRPr="002222D5" w:rsidRDefault="00A41AD1" w:rsidP="007C4616">
            <w:pPr>
              <w:pStyle w:val="ListParagraph"/>
              <w:numPr>
                <w:ilvl w:val="0"/>
                <w:numId w:val="86"/>
              </w:numPr>
              <w:spacing w:before="120" w:after="120"/>
              <w:rPr>
                <w:rFonts w:cs="Arial"/>
                <w:sz w:val="22"/>
                <w:szCs w:val="22"/>
              </w:rPr>
            </w:pPr>
            <w:r w:rsidRPr="002222D5">
              <w:rPr>
                <w:rFonts w:cs="Arial"/>
                <w:sz w:val="22"/>
                <w:szCs w:val="22"/>
              </w:rPr>
              <w:t>analysis and documenting of test results</w:t>
            </w:r>
          </w:p>
          <w:p w14:paraId="1B3920B1" w14:textId="77777777" w:rsidR="00A41AD1" w:rsidRPr="002222D5" w:rsidRDefault="00A41AD1" w:rsidP="007C4616">
            <w:pPr>
              <w:pStyle w:val="ListParagraph"/>
              <w:numPr>
                <w:ilvl w:val="0"/>
                <w:numId w:val="86"/>
              </w:numPr>
              <w:spacing w:before="120" w:after="120"/>
              <w:rPr>
                <w:rFonts w:cs="Arial"/>
                <w:sz w:val="22"/>
                <w:szCs w:val="22"/>
              </w:rPr>
            </w:pPr>
            <w:r w:rsidRPr="002222D5">
              <w:rPr>
                <w:rFonts w:cs="Arial"/>
                <w:sz w:val="22"/>
                <w:szCs w:val="22"/>
              </w:rPr>
              <w:t>OHS/WHS issues relevant to material testing activities</w:t>
            </w:r>
          </w:p>
        </w:tc>
      </w:tr>
      <w:tr w:rsidR="00A41AD1" w:rsidRPr="002222D5" w14:paraId="5DA8E6D5" w14:textId="77777777" w:rsidTr="00420C56">
        <w:trPr>
          <w:trHeight w:val="561"/>
        </w:trPr>
        <w:tc>
          <w:tcPr>
            <w:tcW w:w="1121" w:type="pct"/>
          </w:tcPr>
          <w:p w14:paraId="3B540B2F" w14:textId="77777777" w:rsidR="00A41AD1" w:rsidRPr="002222D5" w:rsidRDefault="00A41AD1" w:rsidP="00B014B0">
            <w:pPr>
              <w:pStyle w:val="VRQACourseTemplateLeftHandColumnBlueNoHanging"/>
              <w:rPr>
                <w:color w:val="auto"/>
              </w:rPr>
            </w:pPr>
            <w:bookmarkStart w:id="267" w:name="_Toc200655914"/>
            <w:r w:rsidRPr="002222D5">
              <w:rPr>
                <w:color w:val="auto"/>
              </w:rPr>
              <w:t>Assessment Conditions</w:t>
            </w:r>
            <w:bookmarkEnd w:id="267"/>
          </w:p>
        </w:tc>
        <w:tc>
          <w:tcPr>
            <w:tcW w:w="3821" w:type="pct"/>
            <w:shd w:val="clear" w:color="auto" w:fill="auto"/>
          </w:tcPr>
          <w:p w14:paraId="223DE26B" w14:textId="77777777" w:rsidR="00A41AD1" w:rsidRPr="002222D5" w:rsidRDefault="00A41AD1" w:rsidP="00B014B0">
            <w:pPr>
              <w:spacing w:before="120" w:line="276" w:lineRule="auto"/>
              <w:rPr>
                <w:rFonts w:cs="Arial"/>
                <w:sz w:val="22"/>
                <w:szCs w:val="22"/>
                <w:lang w:val="en-AU" w:eastAsia="en-AU"/>
              </w:rPr>
            </w:pPr>
            <w:r w:rsidRPr="002222D5">
              <w:rPr>
                <w:rFonts w:cs="Arial"/>
                <w:sz w:val="22"/>
                <w:szCs w:val="22"/>
                <w:lang w:val="en-AU" w:eastAsia="en-AU"/>
              </w:rPr>
              <w:t>Assessment must be conducted in the workplace or simulated workplace environment that replicates workplace conditions with access to:</w:t>
            </w:r>
          </w:p>
          <w:p w14:paraId="3B23DC44" w14:textId="77777777" w:rsidR="00A41AD1" w:rsidRPr="002222D5" w:rsidRDefault="00A41AD1" w:rsidP="007C4616">
            <w:pPr>
              <w:pStyle w:val="ListParagraph"/>
              <w:numPr>
                <w:ilvl w:val="0"/>
                <w:numId w:val="87"/>
              </w:numPr>
              <w:spacing w:before="60" w:after="60" w:line="276" w:lineRule="auto"/>
              <w:rPr>
                <w:rFonts w:cs="Arial"/>
                <w:sz w:val="22"/>
                <w:szCs w:val="22"/>
                <w:lang w:val="en-AU" w:eastAsia="en-AU"/>
              </w:rPr>
            </w:pPr>
            <w:r w:rsidRPr="002222D5">
              <w:rPr>
                <w:rFonts w:cs="Arial"/>
                <w:sz w:val="22"/>
                <w:szCs w:val="22"/>
                <w:lang w:val="en-AU" w:eastAsia="en-AU"/>
              </w:rPr>
              <w:t>samples of construction materials</w:t>
            </w:r>
          </w:p>
          <w:p w14:paraId="69C5FBC9" w14:textId="77777777" w:rsidR="00A41AD1" w:rsidRPr="002222D5" w:rsidRDefault="00A41AD1" w:rsidP="007C4616">
            <w:pPr>
              <w:pStyle w:val="ListParagraph"/>
              <w:numPr>
                <w:ilvl w:val="0"/>
                <w:numId w:val="87"/>
              </w:numPr>
              <w:tabs>
                <w:tab w:val="left" w:pos="-457"/>
                <w:tab w:val="left" w:pos="-258"/>
                <w:tab w:val="left" w:pos="0"/>
                <w:tab w:val="left" w:pos="742"/>
              </w:tabs>
              <w:spacing w:before="60" w:after="60" w:line="260" w:lineRule="atLeast"/>
              <w:rPr>
                <w:rFonts w:cs="Arial"/>
                <w:noProof/>
                <w:sz w:val="22"/>
                <w:szCs w:val="22"/>
                <w:lang w:eastAsia="ar-SA"/>
              </w:rPr>
            </w:pPr>
            <w:r w:rsidRPr="002222D5">
              <w:rPr>
                <w:rFonts w:cs="Arial"/>
                <w:noProof/>
                <w:sz w:val="22"/>
                <w:szCs w:val="22"/>
                <w:lang w:eastAsia="ar-SA"/>
              </w:rPr>
              <w:t>OHS/WHS policy and workplace procedures and instructions</w:t>
            </w:r>
          </w:p>
          <w:p w14:paraId="6B593B1D" w14:textId="77777777" w:rsidR="00A41AD1" w:rsidRPr="002222D5" w:rsidRDefault="00A41AD1" w:rsidP="007C4616">
            <w:pPr>
              <w:pStyle w:val="ListParagraph"/>
              <w:numPr>
                <w:ilvl w:val="0"/>
                <w:numId w:val="87"/>
              </w:numPr>
              <w:tabs>
                <w:tab w:val="left" w:pos="-457"/>
                <w:tab w:val="left" w:pos="-258"/>
                <w:tab w:val="left" w:pos="0"/>
                <w:tab w:val="left" w:pos="742"/>
              </w:tabs>
              <w:spacing w:before="60" w:after="60" w:line="260" w:lineRule="atLeast"/>
              <w:rPr>
                <w:rFonts w:cs="Arial"/>
                <w:noProof/>
                <w:sz w:val="22"/>
                <w:szCs w:val="22"/>
                <w:lang w:eastAsia="ar-SA"/>
              </w:rPr>
            </w:pPr>
            <w:r w:rsidRPr="002222D5">
              <w:rPr>
                <w:rFonts w:cs="Arial"/>
                <w:noProof/>
                <w:sz w:val="22"/>
                <w:szCs w:val="22"/>
                <w:lang w:eastAsia="ar-SA"/>
              </w:rPr>
              <w:t>testing equipment and operating manuals</w:t>
            </w:r>
          </w:p>
          <w:p w14:paraId="593DB35B" w14:textId="77777777" w:rsidR="00A41AD1" w:rsidRPr="002222D5" w:rsidRDefault="00A41AD1" w:rsidP="007C4616">
            <w:pPr>
              <w:pStyle w:val="ListParagraph"/>
              <w:numPr>
                <w:ilvl w:val="0"/>
                <w:numId w:val="87"/>
              </w:numPr>
              <w:tabs>
                <w:tab w:val="left" w:pos="-457"/>
                <w:tab w:val="left" w:pos="-258"/>
                <w:tab w:val="left" w:pos="0"/>
                <w:tab w:val="left" w:pos="742"/>
              </w:tabs>
              <w:spacing w:before="60" w:after="60" w:line="260" w:lineRule="atLeast"/>
              <w:rPr>
                <w:rFonts w:cs="Arial"/>
                <w:noProof/>
                <w:sz w:val="22"/>
                <w:szCs w:val="22"/>
                <w:lang w:eastAsia="ar-SA"/>
              </w:rPr>
            </w:pPr>
            <w:r w:rsidRPr="002222D5">
              <w:rPr>
                <w:rFonts w:cs="Arial"/>
                <w:noProof/>
                <w:sz w:val="22"/>
                <w:szCs w:val="22"/>
                <w:lang w:eastAsia="ar-SA"/>
              </w:rPr>
              <w:t>tools and consumables for setting up and calibrating testing equipment</w:t>
            </w:r>
          </w:p>
          <w:p w14:paraId="2F169296" w14:textId="77777777" w:rsidR="00A41AD1" w:rsidRPr="002222D5" w:rsidRDefault="00A41AD1" w:rsidP="007C4616">
            <w:pPr>
              <w:pStyle w:val="ListParagraph"/>
              <w:numPr>
                <w:ilvl w:val="0"/>
                <w:numId w:val="87"/>
              </w:numPr>
              <w:tabs>
                <w:tab w:val="left" w:pos="-457"/>
                <w:tab w:val="left" w:pos="-258"/>
                <w:tab w:val="left" w:pos="0"/>
                <w:tab w:val="left" w:pos="742"/>
              </w:tabs>
              <w:spacing w:before="60" w:after="60" w:line="260" w:lineRule="atLeast"/>
              <w:rPr>
                <w:rFonts w:cs="Arial"/>
                <w:noProof/>
                <w:sz w:val="22"/>
                <w:szCs w:val="22"/>
                <w:lang w:eastAsia="ar-SA"/>
              </w:rPr>
            </w:pPr>
            <w:r w:rsidRPr="002222D5">
              <w:rPr>
                <w:rFonts w:cs="Arial"/>
                <w:noProof/>
                <w:sz w:val="22"/>
                <w:szCs w:val="22"/>
                <w:lang w:eastAsia="ar-SA"/>
              </w:rPr>
              <w:t xml:space="preserve">Australian standards for testing of construction materials </w:t>
            </w:r>
          </w:p>
          <w:p w14:paraId="100246E2" w14:textId="77777777" w:rsidR="00A41AD1" w:rsidRPr="002222D5" w:rsidRDefault="00A41AD1" w:rsidP="00B014B0">
            <w:pPr>
              <w:tabs>
                <w:tab w:val="left" w:pos="-457"/>
                <w:tab w:val="left" w:pos="-258"/>
                <w:tab w:val="left" w:pos="0"/>
                <w:tab w:val="left" w:pos="742"/>
              </w:tabs>
              <w:spacing w:line="260" w:lineRule="atLeast"/>
              <w:rPr>
                <w:rFonts w:cs="Arial"/>
                <w:b/>
                <w:bCs/>
                <w:noProof/>
                <w:sz w:val="22"/>
                <w:szCs w:val="22"/>
                <w:lang w:eastAsia="ar-SA"/>
              </w:rPr>
            </w:pPr>
            <w:r w:rsidRPr="002222D5">
              <w:rPr>
                <w:rFonts w:cs="Arial"/>
                <w:b/>
                <w:bCs/>
                <w:noProof/>
                <w:sz w:val="22"/>
                <w:szCs w:val="22"/>
                <w:lang w:eastAsia="ar-SA"/>
              </w:rPr>
              <w:t>Assessor requirements:</w:t>
            </w:r>
          </w:p>
          <w:p w14:paraId="4265FD08" w14:textId="77777777" w:rsidR="00A41AD1" w:rsidRPr="002222D5" w:rsidRDefault="00A41AD1" w:rsidP="00B014B0">
            <w:pPr>
              <w:pStyle w:val="VRQACourseTemplateTableText"/>
              <w:rPr>
                <w:color w:val="auto"/>
              </w:rPr>
            </w:pPr>
            <w:r w:rsidRPr="002222D5">
              <w:rPr>
                <w:color w:val="auto"/>
              </w:rPr>
              <w:t xml:space="preserve">Assessors of this unit must satisfy the requirements for assessors in applicable vocational education and training legislation, </w:t>
            </w:r>
            <w:proofErr w:type="gramStart"/>
            <w:r w:rsidRPr="002222D5">
              <w:rPr>
                <w:color w:val="auto"/>
              </w:rPr>
              <w:t>frameworks</w:t>
            </w:r>
            <w:proofErr w:type="gramEnd"/>
            <w:r w:rsidRPr="002222D5">
              <w:rPr>
                <w:color w:val="auto"/>
              </w:rPr>
              <w:t xml:space="preserve"> and/or standards.</w:t>
            </w:r>
          </w:p>
        </w:tc>
      </w:tr>
    </w:tbl>
    <w:p w14:paraId="1E22397B" w14:textId="77777777" w:rsidR="00A41AD1" w:rsidRDefault="00A41AD1" w:rsidP="006D1FB5"/>
    <w:p w14:paraId="610FF86B" w14:textId="77777777" w:rsidR="00A41AD1" w:rsidRDefault="00A41AD1" w:rsidP="006D1FB5"/>
    <w:p w14:paraId="2B88662A" w14:textId="77777777" w:rsidR="00A41AD1" w:rsidRDefault="00A41AD1" w:rsidP="006D1FB5"/>
    <w:p w14:paraId="53A863AB" w14:textId="77777777" w:rsidR="00A41AD1" w:rsidRDefault="00A41AD1" w:rsidP="006D1FB5"/>
    <w:tbl>
      <w:tblPr>
        <w:tblStyle w:val="Tablestyle1"/>
        <w:tblW w:w="4994" w:type="pct"/>
        <w:tblBorders>
          <w:insideH w:val="none" w:sz="0" w:space="0" w:color="auto"/>
          <w:insideV w:val="none" w:sz="0" w:space="0" w:color="auto"/>
        </w:tblBorders>
        <w:tblLayout w:type="fixed"/>
        <w:tblLook w:val="04A0" w:firstRow="1" w:lastRow="0" w:firstColumn="1" w:lastColumn="0" w:noHBand="0" w:noVBand="1"/>
      </w:tblPr>
      <w:tblGrid>
        <w:gridCol w:w="2848"/>
        <w:gridCol w:w="7344"/>
      </w:tblGrid>
      <w:tr w:rsidR="000737B7" w:rsidRPr="002222D5" w14:paraId="24B620E1" w14:textId="77777777" w:rsidTr="00420C56">
        <w:trPr>
          <w:cnfStyle w:val="100000000000" w:firstRow="1" w:lastRow="0" w:firstColumn="0" w:lastColumn="0" w:oddVBand="0" w:evenVBand="0" w:oddHBand="0" w:evenHBand="0" w:firstRowFirstColumn="0" w:firstRowLastColumn="0" w:lastRowFirstColumn="0" w:lastRowLastColumn="0"/>
          <w:trHeight w:val="323"/>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0F20D20" w14:textId="77777777" w:rsidR="000737B7" w:rsidRPr="002222D5" w:rsidRDefault="000737B7" w:rsidP="00B014B0">
            <w:pPr>
              <w:pStyle w:val="VRQACourseTemplateLeftHandColumnBlue"/>
              <w:rPr>
                <w:color w:val="auto"/>
              </w:rPr>
            </w:pPr>
            <w:bookmarkStart w:id="268" w:name="_Toc200655915"/>
            <w:r w:rsidRPr="002222D5">
              <w:rPr>
                <w:color w:val="auto"/>
              </w:rPr>
              <w:lastRenderedPageBreak/>
              <w:t>Unit code</w:t>
            </w:r>
            <w:bookmarkEnd w:id="268"/>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0EE6570" w14:textId="61D68FC8" w:rsidR="000737B7" w:rsidRPr="00D90CC2" w:rsidRDefault="005F15F6" w:rsidP="00B014B0">
            <w:pPr>
              <w:pStyle w:val="VRQACourseTemplateTableText"/>
              <w:rPr>
                <w:rFonts w:cs="Arial"/>
                <w:color w:val="auto"/>
              </w:rPr>
            </w:pPr>
            <w:r w:rsidRPr="005F15F6">
              <w:rPr>
                <w:rFonts w:cs="Arial"/>
                <w:b/>
                <w:iCs/>
                <w:color w:val="auto"/>
                <w:lang w:val="en-AU" w:eastAsia="en-US"/>
              </w:rPr>
              <w:t>VU23933</w:t>
            </w:r>
          </w:p>
        </w:tc>
      </w:tr>
      <w:tr w:rsidR="000737B7" w:rsidRPr="002222D5" w14:paraId="75BF8C3D" w14:textId="77777777" w:rsidTr="00420C56">
        <w:trPr>
          <w:trHeight w:val="323"/>
        </w:trPr>
        <w:tc>
          <w:tcPr>
            <w:tcW w:w="1397" w:type="pct"/>
          </w:tcPr>
          <w:p w14:paraId="7A180B23" w14:textId="77777777" w:rsidR="000737B7" w:rsidRPr="002222D5" w:rsidRDefault="000737B7" w:rsidP="00B014B0">
            <w:pPr>
              <w:pStyle w:val="VRQACourseTemplateLeftHandColumnBlue"/>
              <w:rPr>
                <w:color w:val="auto"/>
              </w:rPr>
            </w:pPr>
            <w:bookmarkStart w:id="269" w:name="_Toc200655916"/>
            <w:r w:rsidRPr="002222D5">
              <w:rPr>
                <w:color w:val="auto"/>
              </w:rPr>
              <w:t>Unit title</w:t>
            </w:r>
            <w:bookmarkEnd w:id="269"/>
          </w:p>
        </w:tc>
        <w:tc>
          <w:tcPr>
            <w:tcW w:w="3603" w:type="pct"/>
          </w:tcPr>
          <w:p w14:paraId="07702EC9" w14:textId="77777777" w:rsidR="000737B7" w:rsidRPr="002222D5" w:rsidRDefault="000737B7" w:rsidP="00B014B0">
            <w:pPr>
              <w:pStyle w:val="VRQACourseTemplateTableText"/>
              <w:rPr>
                <w:b/>
                <w:bCs/>
                <w:color w:val="auto"/>
              </w:rPr>
            </w:pPr>
            <w:r w:rsidRPr="002222D5">
              <w:rPr>
                <w:b/>
                <w:bCs/>
                <w:color w:val="auto"/>
              </w:rPr>
              <w:t>Perform measurements and layout tasks on construction sites</w:t>
            </w:r>
          </w:p>
        </w:tc>
      </w:tr>
      <w:tr w:rsidR="000737B7" w:rsidRPr="002222D5" w14:paraId="7277145E" w14:textId="77777777" w:rsidTr="00420C56">
        <w:trPr>
          <w:trHeight w:val="323"/>
        </w:trPr>
        <w:tc>
          <w:tcPr>
            <w:tcW w:w="1397" w:type="pct"/>
          </w:tcPr>
          <w:p w14:paraId="5073FB57" w14:textId="77777777" w:rsidR="000737B7" w:rsidRPr="002222D5" w:rsidRDefault="000737B7" w:rsidP="00B014B0">
            <w:pPr>
              <w:pStyle w:val="VRQACourseTemplateLeftHandColumnBlue"/>
              <w:rPr>
                <w:color w:val="auto"/>
              </w:rPr>
            </w:pPr>
            <w:bookmarkStart w:id="270" w:name="_Toc200655917"/>
            <w:r w:rsidRPr="002222D5">
              <w:rPr>
                <w:color w:val="auto"/>
              </w:rPr>
              <w:t>Application</w:t>
            </w:r>
            <w:bookmarkEnd w:id="270"/>
          </w:p>
        </w:tc>
        <w:tc>
          <w:tcPr>
            <w:tcW w:w="3603" w:type="pct"/>
          </w:tcPr>
          <w:p w14:paraId="0C7E2A20" w14:textId="77777777" w:rsidR="000737B7" w:rsidRPr="002222D5" w:rsidRDefault="000737B7" w:rsidP="00B014B0">
            <w:pPr>
              <w:pStyle w:val="Guidingtext"/>
            </w:pPr>
            <w:r w:rsidRPr="002222D5">
              <w:t xml:space="preserve">This unit describes the performance outcomes, knowledge, and skills </w:t>
            </w:r>
            <w:r w:rsidRPr="002222D5">
              <w:rPr>
                <w:shd w:val="clear" w:color="auto" w:fill="FFFFFF"/>
              </w:rPr>
              <w:t xml:space="preserve">required to </w:t>
            </w:r>
            <w:r w:rsidRPr="002222D5">
              <w:t>perform basic measurement and layout tasks on construction sites, including the use of levels and distance measuring techniques.</w:t>
            </w:r>
          </w:p>
          <w:p w14:paraId="5F22C838" w14:textId="77777777" w:rsidR="000737B7" w:rsidRPr="002222D5" w:rsidRDefault="000737B7" w:rsidP="00B014B0">
            <w:pPr>
              <w:pStyle w:val="Guidingtext"/>
            </w:pPr>
            <w:r w:rsidRPr="002222D5">
              <w:t>It requires the ability to apply safe practices and procedures, plan survey activities, conduct site reconnaissance, set up and calibrate survey equipment, perform surveying measurements and document and report results.</w:t>
            </w:r>
          </w:p>
          <w:p w14:paraId="5467E7D5" w14:textId="77777777" w:rsidR="000737B7" w:rsidRPr="002222D5" w:rsidRDefault="000737B7" w:rsidP="00B014B0">
            <w:pPr>
              <w:spacing w:before="120" w:after="120"/>
              <w:rPr>
                <w:rFonts w:cs="Arial"/>
                <w:sz w:val="22"/>
                <w:szCs w:val="22"/>
              </w:rPr>
            </w:pPr>
            <w:r w:rsidRPr="002222D5">
              <w:rPr>
                <w:rFonts w:cs="Arial"/>
                <w:sz w:val="22"/>
                <w:szCs w:val="22"/>
              </w:rPr>
              <w:t>The unit applies to a person working as a paraprofessional in a structural/civil engineering environment where measurement and set out of engineering works is undertaken.</w:t>
            </w:r>
          </w:p>
          <w:p w14:paraId="3135A7E7" w14:textId="77777777" w:rsidR="000737B7" w:rsidRPr="002222D5" w:rsidRDefault="000737B7" w:rsidP="00B014B0">
            <w:pPr>
              <w:pStyle w:val="VRQACourseTemplateTableText"/>
              <w:rPr>
                <w:color w:val="auto"/>
              </w:rPr>
            </w:pPr>
            <w:r w:rsidRPr="002222D5">
              <w:rPr>
                <w:color w:val="auto"/>
              </w:rPr>
              <w:t>No licensing or certification requirements apply to this unit at the time of accreditation.</w:t>
            </w:r>
          </w:p>
        </w:tc>
      </w:tr>
      <w:tr w:rsidR="000737B7" w:rsidRPr="002222D5" w14:paraId="4FBF0A04" w14:textId="77777777" w:rsidTr="00420C56">
        <w:trPr>
          <w:trHeight w:val="642"/>
        </w:trPr>
        <w:tc>
          <w:tcPr>
            <w:tcW w:w="1397" w:type="pct"/>
          </w:tcPr>
          <w:p w14:paraId="2DF6A657" w14:textId="2C7A290F" w:rsidR="000737B7" w:rsidRPr="002222D5" w:rsidRDefault="000737B7" w:rsidP="00B37CB6">
            <w:pPr>
              <w:pStyle w:val="VRQACourseTemplateLeftHandColumnBlue"/>
              <w:ind w:left="0" w:firstLine="0"/>
            </w:pPr>
            <w:bookmarkStart w:id="271" w:name="_Toc200655918"/>
            <w:r w:rsidRPr="002222D5">
              <w:rPr>
                <w:color w:val="auto"/>
              </w:rPr>
              <w:t>Pre-requisite Unit(s)</w:t>
            </w:r>
            <w:bookmarkEnd w:id="271"/>
            <w:r w:rsidRPr="002222D5">
              <w:rPr>
                <w:color w:val="auto"/>
              </w:rPr>
              <w:t xml:space="preserve"> </w:t>
            </w:r>
          </w:p>
        </w:tc>
        <w:tc>
          <w:tcPr>
            <w:tcW w:w="3603" w:type="pct"/>
          </w:tcPr>
          <w:p w14:paraId="6A581232" w14:textId="77777777" w:rsidR="000737B7" w:rsidRPr="002222D5" w:rsidRDefault="000737B7" w:rsidP="00B014B0">
            <w:pPr>
              <w:pStyle w:val="VRQACourseTemplateTableText"/>
              <w:rPr>
                <w:color w:val="auto"/>
              </w:rPr>
            </w:pPr>
            <w:r w:rsidRPr="002222D5">
              <w:rPr>
                <w:color w:val="auto"/>
              </w:rPr>
              <w:t>Nil</w:t>
            </w:r>
          </w:p>
        </w:tc>
      </w:tr>
      <w:tr w:rsidR="000737B7" w:rsidRPr="002222D5" w14:paraId="343D576E" w14:textId="77777777" w:rsidTr="00420C56">
        <w:trPr>
          <w:trHeight w:val="625"/>
        </w:trPr>
        <w:tc>
          <w:tcPr>
            <w:tcW w:w="1397" w:type="pct"/>
          </w:tcPr>
          <w:p w14:paraId="0A2E9E47" w14:textId="610F04CE" w:rsidR="000737B7" w:rsidRPr="002222D5" w:rsidRDefault="000737B7" w:rsidP="00B37CB6">
            <w:pPr>
              <w:pStyle w:val="VRQACourseTemplateLeftHandColumnBlue"/>
            </w:pPr>
            <w:bookmarkStart w:id="272" w:name="_Toc200655919"/>
            <w:r w:rsidRPr="002222D5">
              <w:rPr>
                <w:color w:val="auto"/>
              </w:rPr>
              <w:t>Competency Field</w:t>
            </w:r>
            <w:bookmarkEnd w:id="272"/>
          </w:p>
        </w:tc>
        <w:tc>
          <w:tcPr>
            <w:tcW w:w="3603" w:type="pct"/>
          </w:tcPr>
          <w:p w14:paraId="397AB9F9" w14:textId="77777777" w:rsidR="000737B7" w:rsidRPr="002222D5" w:rsidRDefault="000737B7" w:rsidP="00B014B0">
            <w:pPr>
              <w:pStyle w:val="VRQACourseTemplateTableText"/>
              <w:rPr>
                <w:color w:val="auto"/>
              </w:rPr>
            </w:pPr>
            <w:r w:rsidRPr="002222D5">
              <w:rPr>
                <w:color w:val="auto"/>
              </w:rPr>
              <w:t>N/A</w:t>
            </w:r>
          </w:p>
        </w:tc>
      </w:tr>
      <w:tr w:rsidR="000737B7" w:rsidRPr="002222D5" w14:paraId="6F4E59FF" w14:textId="77777777" w:rsidTr="00420C56">
        <w:trPr>
          <w:trHeight w:val="861"/>
        </w:trPr>
        <w:tc>
          <w:tcPr>
            <w:tcW w:w="1397" w:type="pct"/>
          </w:tcPr>
          <w:p w14:paraId="04320D08" w14:textId="66E6789C" w:rsidR="000737B7" w:rsidRPr="002222D5" w:rsidRDefault="000737B7" w:rsidP="00B37CB6">
            <w:pPr>
              <w:pStyle w:val="VRQACourseTemplateLeftHandColumnBlue"/>
            </w:pPr>
            <w:bookmarkStart w:id="273" w:name="_Toc200655920"/>
            <w:r w:rsidRPr="002222D5">
              <w:rPr>
                <w:color w:val="auto"/>
              </w:rPr>
              <w:t>Unit Sector</w:t>
            </w:r>
            <w:bookmarkEnd w:id="273"/>
          </w:p>
        </w:tc>
        <w:tc>
          <w:tcPr>
            <w:tcW w:w="3603" w:type="pct"/>
          </w:tcPr>
          <w:p w14:paraId="0F2A92CC" w14:textId="77777777" w:rsidR="000737B7" w:rsidRPr="002222D5" w:rsidRDefault="000737B7" w:rsidP="00B014B0">
            <w:pPr>
              <w:pStyle w:val="VRQACourseTemplateTableText"/>
              <w:rPr>
                <w:color w:val="auto"/>
              </w:rPr>
            </w:pPr>
            <w:r w:rsidRPr="002222D5">
              <w:rPr>
                <w:color w:val="auto"/>
              </w:rPr>
              <w:t>N/A</w:t>
            </w:r>
          </w:p>
        </w:tc>
      </w:tr>
    </w:tbl>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2"/>
        <w:gridCol w:w="3602"/>
        <w:gridCol w:w="840"/>
        <w:gridCol w:w="4704"/>
      </w:tblGrid>
      <w:tr w:rsidR="000737B7" w:rsidRPr="002222D5" w14:paraId="1BF66596"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2BDF8D30" w14:textId="77777777" w:rsidR="000737B7" w:rsidRPr="006848AF" w:rsidRDefault="000737B7" w:rsidP="00B014B0">
            <w:pPr>
              <w:pStyle w:val="VRQACourseTemplateTableText"/>
              <w:rPr>
                <w:b/>
                <w:bCs/>
                <w:color w:val="auto"/>
                <w:szCs w:val="24"/>
              </w:rPr>
            </w:pPr>
            <w:r w:rsidRPr="006848AF">
              <w:rPr>
                <w:b/>
                <w:bCs/>
                <w:color w:val="auto"/>
              </w:rPr>
              <w:t>Element</w:t>
            </w:r>
          </w:p>
        </w:tc>
        <w:tc>
          <w:tcPr>
            <w:tcW w:w="5544" w:type="dxa"/>
            <w:gridSpan w:val="2"/>
            <w:shd w:val="clear" w:color="auto" w:fill="FFFFFF"/>
          </w:tcPr>
          <w:p w14:paraId="3A384686" w14:textId="77777777" w:rsidR="000737B7" w:rsidRPr="006848AF" w:rsidRDefault="000737B7"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6848AF">
              <w:rPr>
                <w:b/>
                <w:bCs/>
                <w:color w:val="auto"/>
              </w:rPr>
              <w:t>Performance Criteria</w:t>
            </w:r>
          </w:p>
        </w:tc>
      </w:tr>
      <w:tr w:rsidR="000737B7" w:rsidRPr="002222D5" w14:paraId="66F5DABB" w14:textId="77777777" w:rsidTr="00420C56">
        <w:tc>
          <w:tcPr>
            <w:tcW w:w="4444" w:type="dxa"/>
            <w:gridSpan w:val="2"/>
          </w:tcPr>
          <w:p w14:paraId="56A3FC57" w14:textId="77777777" w:rsidR="000737B7" w:rsidRPr="006848AF" w:rsidRDefault="000737B7" w:rsidP="00B014B0">
            <w:pPr>
              <w:pStyle w:val="VRQACourseTemplateTableText"/>
              <w:rPr>
                <w:color w:val="auto"/>
              </w:rPr>
            </w:pPr>
            <w:r w:rsidRPr="006848AF">
              <w:rPr>
                <w:color w:val="auto"/>
              </w:rPr>
              <w:t>Elements describe the essential outcomes of a unit of competency.</w:t>
            </w:r>
          </w:p>
        </w:tc>
        <w:tc>
          <w:tcPr>
            <w:tcW w:w="5544" w:type="dxa"/>
            <w:gridSpan w:val="2"/>
          </w:tcPr>
          <w:p w14:paraId="6C146F11" w14:textId="77777777" w:rsidR="000737B7" w:rsidRPr="006848AF" w:rsidRDefault="000737B7" w:rsidP="00B014B0">
            <w:pPr>
              <w:pStyle w:val="VRQACourseTemplateTableText"/>
              <w:rPr>
                <w:color w:val="auto"/>
                <w:szCs w:val="24"/>
              </w:rPr>
            </w:pPr>
            <w:r w:rsidRPr="006848AF">
              <w:rPr>
                <w:color w:val="auto"/>
              </w:rPr>
              <w:t>Performance criteria describe the required performance needed to demonstrate achievement of the element. Assessment of performance is to be consistent with the assessment requirements.</w:t>
            </w:r>
          </w:p>
        </w:tc>
      </w:tr>
      <w:tr w:rsidR="00B37CB6" w:rsidRPr="002222D5" w14:paraId="338ADD16" w14:textId="77777777" w:rsidTr="00420C56">
        <w:tc>
          <w:tcPr>
            <w:tcW w:w="842" w:type="dxa"/>
            <w:vMerge w:val="restart"/>
          </w:tcPr>
          <w:p w14:paraId="00D52602" w14:textId="77777777" w:rsidR="00B37CB6" w:rsidRPr="006848AF" w:rsidRDefault="00B37CB6" w:rsidP="00B014B0">
            <w:pPr>
              <w:pStyle w:val="VRQACourseTemplateTableText"/>
              <w:rPr>
                <w:color w:val="auto"/>
              </w:rPr>
            </w:pPr>
            <w:r w:rsidRPr="006848AF">
              <w:rPr>
                <w:color w:val="auto"/>
              </w:rPr>
              <w:t>1</w:t>
            </w:r>
          </w:p>
        </w:tc>
        <w:tc>
          <w:tcPr>
            <w:tcW w:w="3602" w:type="dxa"/>
            <w:vMerge w:val="restart"/>
          </w:tcPr>
          <w:p w14:paraId="0C1FC7B0" w14:textId="77777777" w:rsidR="00B37CB6" w:rsidRPr="006848AF" w:rsidRDefault="00B37CB6" w:rsidP="00B014B0">
            <w:pPr>
              <w:pStyle w:val="VRQACourseTemplateTableText"/>
              <w:rPr>
                <w:color w:val="auto"/>
              </w:rPr>
            </w:pPr>
            <w:r w:rsidRPr="006848AF">
              <w:rPr>
                <w:color w:val="auto"/>
              </w:rPr>
              <w:t>Identify survey to be undertaken</w:t>
            </w:r>
          </w:p>
        </w:tc>
        <w:tc>
          <w:tcPr>
            <w:tcW w:w="840" w:type="dxa"/>
          </w:tcPr>
          <w:p w14:paraId="3A3C5DD1" w14:textId="77777777" w:rsidR="00B37CB6" w:rsidRPr="006848AF" w:rsidRDefault="00B37CB6" w:rsidP="00B014B0">
            <w:pPr>
              <w:pStyle w:val="VRQACourseTemplateTableText"/>
              <w:rPr>
                <w:color w:val="auto"/>
              </w:rPr>
            </w:pPr>
            <w:r w:rsidRPr="006848AF">
              <w:rPr>
                <w:color w:val="auto"/>
              </w:rPr>
              <w:t>1.1</w:t>
            </w:r>
          </w:p>
        </w:tc>
        <w:tc>
          <w:tcPr>
            <w:tcW w:w="4704" w:type="dxa"/>
          </w:tcPr>
          <w:p w14:paraId="38E7E6B7" w14:textId="77777777" w:rsidR="00B37CB6" w:rsidRPr="006848AF" w:rsidRDefault="00B37CB6" w:rsidP="00B014B0">
            <w:pPr>
              <w:pStyle w:val="VRQACourseTemplateTableText"/>
              <w:rPr>
                <w:color w:val="auto"/>
              </w:rPr>
            </w:pPr>
            <w:r w:rsidRPr="006848AF">
              <w:rPr>
                <w:color w:val="auto"/>
              </w:rPr>
              <w:t>Occupational health and safety/work health and safety (OHS/WHS) and environmental requirements for a given work area are determined</w:t>
            </w:r>
          </w:p>
        </w:tc>
      </w:tr>
      <w:tr w:rsidR="00B37CB6" w:rsidRPr="002222D5" w14:paraId="1DD424C2" w14:textId="77777777" w:rsidTr="00420C56">
        <w:tc>
          <w:tcPr>
            <w:tcW w:w="842" w:type="dxa"/>
            <w:vMerge/>
          </w:tcPr>
          <w:p w14:paraId="71507054" w14:textId="77777777" w:rsidR="00B37CB6" w:rsidRPr="006848AF" w:rsidRDefault="00B37CB6" w:rsidP="00B014B0">
            <w:pPr>
              <w:pStyle w:val="VRQACourseTemplateTableText"/>
              <w:rPr>
                <w:color w:val="auto"/>
              </w:rPr>
            </w:pPr>
          </w:p>
        </w:tc>
        <w:tc>
          <w:tcPr>
            <w:tcW w:w="3602" w:type="dxa"/>
            <w:vMerge/>
          </w:tcPr>
          <w:p w14:paraId="35F23077" w14:textId="77777777" w:rsidR="00B37CB6" w:rsidRPr="006848AF" w:rsidRDefault="00B37CB6" w:rsidP="00B014B0">
            <w:pPr>
              <w:pStyle w:val="VRQACourseTemplateTableText"/>
              <w:rPr>
                <w:color w:val="auto"/>
              </w:rPr>
            </w:pPr>
          </w:p>
        </w:tc>
        <w:tc>
          <w:tcPr>
            <w:tcW w:w="840" w:type="dxa"/>
          </w:tcPr>
          <w:p w14:paraId="273A1914" w14:textId="77777777" w:rsidR="00B37CB6" w:rsidRPr="006848AF" w:rsidRDefault="00B37CB6" w:rsidP="00B014B0">
            <w:pPr>
              <w:pStyle w:val="VRQACourseTemplateTableText"/>
              <w:rPr>
                <w:color w:val="auto"/>
              </w:rPr>
            </w:pPr>
            <w:r w:rsidRPr="006848AF">
              <w:rPr>
                <w:color w:val="auto"/>
              </w:rPr>
              <w:t>1.2</w:t>
            </w:r>
          </w:p>
        </w:tc>
        <w:tc>
          <w:tcPr>
            <w:tcW w:w="4704" w:type="dxa"/>
          </w:tcPr>
          <w:p w14:paraId="7AE0D18E" w14:textId="77777777" w:rsidR="00B37CB6" w:rsidRPr="006848AF" w:rsidRDefault="00B37CB6" w:rsidP="00B014B0">
            <w:pPr>
              <w:pStyle w:val="VRQACourseTemplateTableText"/>
              <w:rPr>
                <w:color w:val="auto"/>
              </w:rPr>
            </w:pPr>
            <w:r w:rsidRPr="006848AF">
              <w:rPr>
                <w:color w:val="auto"/>
              </w:rPr>
              <w:t>Safety hazards which have not previously been identified are documented and risk control measures devised and implemented in consultation with appropriate personnel</w:t>
            </w:r>
          </w:p>
        </w:tc>
      </w:tr>
      <w:tr w:rsidR="00B37CB6" w:rsidRPr="002222D5" w14:paraId="7E061566" w14:textId="77777777" w:rsidTr="00420C56">
        <w:tc>
          <w:tcPr>
            <w:tcW w:w="842" w:type="dxa"/>
            <w:vMerge/>
          </w:tcPr>
          <w:p w14:paraId="6E92D6CE" w14:textId="77777777" w:rsidR="00B37CB6" w:rsidRPr="006848AF" w:rsidRDefault="00B37CB6" w:rsidP="00B014B0">
            <w:pPr>
              <w:pStyle w:val="VRQACourseTemplateTableText"/>
              <w:rPr>
                <w:color w:val="auto"/>
              </w:rPr>
            </w:pPr>
          </w:p>
        </w:tc>
        <w:tc>
          <w:tcPr>
            <w:tcW w:w="3602" w:type="dxa"/>
            <w:vMerge/>
          </w:tcPr>
          <w:p w14:paraId="12477CBF" w14:textId="77777777" w:rsidR="00B37CB6" w:rsidRPr="006848AF" w:rsidRDefault="00B37CB6" w:rsidP="00B014B0">
            <w:pPr>
              <w:pStyle w:val="VRQACourseTemplateTableText"/>
              <w:rPr>
                <w:color w:val="auto"/>
              </w:rPr>
            </w:pPr>
          </w:p>
        </w:tc>
        <w:tc>
          <w:tcPr>
            <w:tcW w:w="840" w:type="dxa"/>
          </w:tcPr>
          <w:p w14:paraId="5B89720B" w14:textId="77777777" w:rsidR="00B37CB6" w:rsidRPr="006848AF" w:rsidRDefault="00B37CB6" w:rsidP="00B014B0">
            <w:pPr>
              <w:pStyle w:val="VRQACourseTemplateTableText"/>
              <w:rPr>
                <w:color w:val="auto"/>
              </w:rPr>
            </w:pPr>
            <w:r w:rsidRPr="006848AF">
              <w:rPr>
                <w:color w:val="auto"/>
              </w:rPr>
              <w:t>1.3</w:t>
            </w:r>
          </w:p>
        </w:tc>
        <w:tc>
          <w:tcPr>
            <w:tcW w:w="4704" w:type="dxa"/>
          </w:tcPr>
          <w:p w14:paraId="42E8F4DA" w14:textId="77777777" w:rsidR="00B37CB6" w:rsidRPr="006848AF" w:rsidRDefault="00B37CB6" w:rsidP="00B014B0">
            <w:pPr>
              <w:pStyle w:val="VRQACourseTemplateTableText"/>
              <w:rPr>
                <w:color w:val="auto"/>
              </w:rPr>
            </w:pPr>
            <w:r w:rsidRPr="006848AF">
              <w:rPr>
                <w:color w:val="auto"/>
              </w:rPr>
              <w:t>Survey and analysis task is identified from documentation, work requests or discussions with appropriate personnel</w:t>
            </w:r>
          </w:p>
        </w:tc>
      </w:tr>
      <w:tr w:rsidR="00B37CB6" w:rsidRPr="002222D5" w14:paraId="23A814ED" w14:textId="77777777" w:rsidTr="00420C56">
        <w:tc>
          <w:tcPr>
            <w:tcW w:w="842" w:type="dxa"/>
            <w:vMerge/>
          </w:tcPr>
          <w:p w14:paraId="4A6FF1D3" w14:textId="77777777" w:rsidR="00B37CB6" w:rsidRPr="006848AF" w:rsidRDefault="00B37CB6" w:rsidP="00B014B0">
            <w:pPr>
              <w:pStyle w:val="VRQACourseTemplateTableText"/>
              <w:rPr>
                <w:color w:val="auto"/>
              </w:rPr>
            </w:pPr>
          </w:p>
        </w:tc>
        <w:tc>
          <w:tcPr>
            <w:tcW w:w="3602" w:type="dxa"/>
            <w:vMerge/>
          </w:tcPr>
          <w:p w14:paraId="439D0A96" w14:textId="77777777" w:rsidR="00B37CB6" w:rsidRPr="006848AF" w:rsidRDefault="00B37CB6" w:rsidP="00B014B0">
            <w:pPr>
              <w:pStyle w:val="VRQACourseTemplateTableText"/>
              <w:rPr>
                <w:color w:val="auto"/>
              </w:rPr>
            </w:pPr>
          </w:p>
        </w:tc>
        <w:tc>
          <w:tcPr>
            <w:tcW w:w="840" w:type="dxa"/>
          </w:tcPr>
          <w:p w14:paraId="7AABFBA6" w14:textId="77777777" w:rsidR="00B37CB6" w:rsidRPr="006848AF" w:rsidRDefault="00B37CB6" w:rsidP="00B014B0">
            <w:pPr>
              <w:pStyle w:val="VRQACourseTemplateTableText"/>
              <w:rPr>
                <w:color w:val="auto"/>
              </w:rPr>
            </w:pPr>
            <w:r w:rsidRPr="006848AF">
              <w:rPr>
                <w:color w:val="auto"/>
              </w:rPr>
              <w:t>1.4</w:t>
            </w:r>
          </w:p>
        </w:tc>
        <w:tc>
          <w:tcPr>
            <w:tcW w:w="4704" w:type="dxa"/>
          </w:tcPr>
          <w:p w14:paraId="32E2035F" w14:textId="77777777" w:rsidR="00B37CB6" w:rsidRPr="006848AF" w:rsidRDefault="00B37CB6" w:rsidP="00B014B0">
            <w:pPr>
              <w:pStyle w:val="VRQACourseTemplateTableText"/>
              <w:rPr>
                <w:color w:val="auto"/>
              </w:rPr>
            </w:pPr>
            <w:r w:rsidRPr="006848AF">
              <w:rPr>
                <w:color w:val="auto"/>
              </w:rPr>
              <w:t>Appropriate personnel are consulted to ensure the work is co-ordinated effectively with others involved at the work site</w:t>
            </w:r>
          </w:p>
        </w:tc>
      </w:tr>
      <w:tr w:rsidR="00B37CB6" w:rsidRPr="002222D5" w14:paraId="5FC14E1F" w14:textId="77777777" w:rsidTr="00420C56">
        <w:tc>
          <w:tcPr>
            <w:tcW w:w="842" w:type="dxa"/>
            <w:vMerge w:val="restart"/>
          </w:tcPr>
          <w:p w14:paraId="02379188" w14:textId="77777777" w:rsidR="00B37CB6" w:rsidRPr="006848AF" w:rsidRDefault="00B37CB6" w:rsidP="00B014B0">
            <w:pPr>
              <w:pStyle w:val="VRQACourseTemplateTableText"/>
              <w:rPr>
                <w:color w:val="auto"/>
              </w:rPr>
            </w:pPr>
            <w:r w:rsidRPr="006848AF">
              <w:rPr>
                <w:color w:val="auto"/>
              </w:rPr>
              <w:t>2</w:t>
            </w:r>
          </w:p>
        </w:tc>
        <w:tc>
          <w:tcPr>
            <w:tcW w:w="3602" w:type="dxa"/>
            <w:vMerge w:val="restart"/>
          </w:tcPr>
          <w:p w14:paraId="28D6C22F" w14:textId="77777777" w:rsidR="00B37CB6" w:rsidRPr="006848AF" w:rsidRDefault="00B37CB6" w:rsidP="00B014B0">
            <w:pPr>
              <w:pStyle w:val="VRQACourseTemplateTableText"/>
              <w:rPr>
                <w:color w:val="auto"/>
              </w:rPr>
            </w:pPr>
            <w:r w:rsidRPr="006848AF">
              <w:rPr>
                <w:color w:val="auto"/>
              </w:rPr>
              <w:t>Plan survey</w:t>
            </w:r>
          </w:p>
        </w:tc>
        <w:tc>
          <w:tcPr>
            <w:tcW w:w="840" w:type="dxa"/>
          </w:tcPr>
          <w:p w14:paraId="51E44C42" w14:textId="77777777" w:rsidR="00B37CB6" w:rsidRPr="006848AF" w:rsidRDefault="00B37CB6" w:rsidP="00B014B0">
            <w:pPr>
              <w:pStyle w:val="VRQACourseTemplateTableText"/>
              <w:rPr>
                <w:color w:val="auto"/>
              </w:rPr>
            </w:pPr>
            <w:r w:rsidRPr="006848AF">
              <w:rPr>
                <w:color w:val="auto"/>
              </w:rPr>
              <w:t>2.1</w:t>
            </w:r>
          </w:p>
        </w:tc>
        <w:tc>
          <w:tcPr>
            <w:tcW w:w="4704" w:type="dxa"/>
          </w:tcPr>
          <w:p w14:paraId="3E4E5FE3" w14:textId="77777777" w:rsidR="00B37CB6" w:rsidRPr="006848AF" w:rsidRDefault="00B37CB6" w:rsidP="00B014B0">
            <w:pPr>
              <w:pStyle w:val="VRQACourseTemplateTableText"/>
              <w:rPr>
                <w:color w:val="auto"/>
              </w:rPr>
            </w:pPr>
            <w:r w:rsidRPr="006848AF">
              <w:rPr>
                <w:color w:val="auto"/>
              </w:rPr>
              <w:t>OHS/WHS requirements for carrying out the work are followed</w:t>
            </w:r>
          </w:p>
        </w:tc>
      </w:tr>
      <w:tr w:rsidR="00B37CB6" w:rsidRPr="002222D5" w14:paraId="11996A2B" w14:textId="77777777" w:rsidTr="00420C56">
        <w:tc>
          <w:tcPr>
            <w:tcW w:w="842" w:type="dxa"/>
            <w:vMerge/>
          </w:tcPr>
          <w:p w14:paraId="15DEE01E" w14:textId="77777777" w:rsidR="00B37CB6" w:rsidRPr="006848AF" w:rsidRDefault="00B37CB6" w:rsidP="00B014B0">
            <w:pPr>
              <w:pStyle w:val="VRQACourseTemplateTableText"/>
              <w:rPr>
                <w:color w:val="auto"/>
              </w:rPr>
            </w:pPr>
          </w:p>
        </w:tc>
        <w:tc>
          <w:tcPr>
            <w:tcW w:w="3602" w:type="dxa"/>
            <w:vMerge/>
          </w:tcPr>
          <w:p w14:paraId="2248A51C" w14:textId="77777777" w:rsidR="00B37CB6" w:rsidRPr="006848AF" w:rsidRDefault="00B37CB6" w:rsidP="00B014B0">
            <w:pPr>
              <w:pStyle w:val="VRQACourseTemplateTableText"/>
              <w:rPr>
                <w:color w:val="auto"/>
              </w:rPr>
            </w:pPr>
          </w:p>
        </w:tc>
        <w:tc>
          <w:tcPr>
            <w:tcW w:w="840" w:type="dxa"/>
          </w:tcPr>
          <w:p w14:paraId="57F2DE37" w14:textId="77777777" w:rsidR="00B37CB6" w:rsidRPr="006848AF" w:rsidRDefault="00B37CB6" w:rsidP="00B014B0">
            <w:pPr>
              <w:pStyle w:val="VRQACourseTemplateTableText"/>
              <w:rPr>
                <w:color w:val="auto"/>
              </w:rPr>
            </w:pPr>
            <w:r w:rsidRPr="006848AF">
              <w:rPr>
                <w:color w:val="auto"/>
              </w:rPr>
              <w:t>2.2</w:t>
            </w:r>
          </w:p>
        </w:tc>
        <w:tc>
          <w:tcPr>
            <w:tcW w:w="4704" w:type="dxa"/>
          </w:tcPr>
          <w:p w14:paraId="1B43C2EB" w14:textId="77777777" w:rsidR="00B37CB6" w:rsidRPr="006848AF" w:rsidRDefault="00B37CB6" w:rsidP="00B014B0">
            <w:pPr>
              <w:pStyle w:val="VRQACourseTemplateTableText"/>
              <w:rPr>
                <w:color w:val="auto"/>
              </w:rPr>
            </w:pPr>
            <w:r w:rsidRPr="006848AF">
              <w:rPr>
                <w:color w:val="auto"/>
              </w:rPr>
              <w:t>Documentation relating to existing survey features is accessed and analysed</w:t>
            </w:r>
          </w:p>
        </w:tc>
      </w:tr>
      <w:tr w:rsidR="00B37CB6" w:rsidRPr="002222D5" w14:paraId="074B1C22" w14:textId="77777777" w:rsidTr="00420C56">
        <w:tc>
          <w:tcPr>
            <w:tcW w:w="842" w:type="dxa"/>
            <w:vMerge/>
          </w:tcPr>
          <w:p w14:paraId="458AC152" w14:textId="77777777" w:rsidR="00B37CB6" w:rsidRPr="006848AF" w:rsidRDefault="00B37CB6" w:rsidP="00B014B0">
            <w:pPr>
              <w:pStyle w:val="VRQACourseTemplateTableText"/>
              <w:rPr>
                <w:color w:val="auto"/>
              </w:rPr>
            </w:pPr>
          </w:p>
        </w:tc>
        <w:tc>
          <w:tcPr>
            <w:tcW w:w="3602" w:type="dxa"/>
            <w:vMerge/>
          </w:tcPr>
          <w:p w14:paraId="77274E7D" w14:textId="77777777" w:rsidR="00B37CB6" w:rsidRPr="006848AF" w:rsidRDefault="00B37CB6" w:rsidP="00B014B0">
            <w:pPr>
              <w:pStyle w:val="VRQACourseTemplateTableText"/>
              <w:rPr>
                <w:color w:val="auto"/>
              </w:rPr>
            </w:pPr>
          </w:p>
        </w:tc>
        <w:tc>
          <w:tcPr>
            <w:tcW w:w="840" w:type="dxa"/>
          </w:tcPr>
          <w:p w14:paraId="39FAFA3C" w14:textId="77777777" w:rsidR="00B37CB6" w:rsidRPr="006848AF" w:rsidRDefault="00B37CB6" w:rsidP="00B014B0">
            <w:pPr>
              <w:pStyle w:val="VRQACourseTemplateTableText"/>
              <w:rPr>
                <w:color w:val="auto"/>
              </w:rPr>
            </w:pPr>
            <w:r w:rsidRPr="006848AF">
              <w:rPr>
                <w:color w:val="auto"/>
              </w:rPr>
              <w:t>2.3</w:t>
            </w:r>
          </w:p>
        </w:tc>
        <w:tc>
          <w:tcPr>
            <w:tcW w:w="4704" w:type="dxa"/>
          </w:tcPr>
          <w:p w14:paraId="6C5EAE21" w14:textId="77777777" w:rsidR="00B37CB6" w:rsidRPr="006848AF" w:rsidRDefault="00B37CB6" w:rsidP="00B014B0">
            <w:pPr>
              <w:pStyle w:val="VRQACourseTemplateTableText"/>
              <w:rPr>
                <w:color w:val="auto"/>
              </w:rPr>
            </w:pPr>
            <w:r w:rsidRPr="006848AF">
              <w:rPr>
                <w:color w:val="auto"/>
              </w:rPr>
              <w:t>Resources and equipment required for the survey are obtained in accordance with enterprise procedures and checked for correct operation</w:t>
            </w:r>
          </w:p>
        </w:tc>
      </w:tr>
      <w:tr w:rsidR="00B37CB6" w:rsidRPr="002222D5" w14:paraId="16B3C12C" w14:textId="77777777" w:rsidTr="00420C56">
        <w:tc>
          <w:tcPr>
            <w:tcW w:w="842" w:type="dxa"/>
            <w:vMerge/>
          </w:tcPr>
          <w:p w14:paraId="6782E671" w14:textId="77777777" w:rsidR="00B37CB6" w:rsidRPr="006848AF" w:rsidRDefault="00B37CB6" w:rsidP="00B014B0">
            <w:pPr>
              <w:pStyle w:val="VRQACourseTemplateTableText"/>
              <w:rPr>
                <w:color w:val="auto"/>
              </w:rPr>
            </w:pPr>
          </w:p>
        </w:tc>
        <w:tc>
          <w:tcPr>
            <w:tcW w:w="3602" w:type="dxa"/>
            <w:vMerge/>
          </w:tcPr>
          <w:p w14:paraId="23CF6FB1" w14:textId="77777777" w:rsidR="00B37CB6" w:rsidRPr="006848AF" w:rsidRDefault="00B37CB6" w:rsidP="00B014B0">
            <w:pPr>
              <w:pStyle w:val="VRQACourseTemplateTableText"/>
              <w:rPr>
                <w:color w:val="auto"/>
              </w:rPr>
            </w:pPr>
          </w:p>
        </w:tc>
        <w:tc>
          <w:tcPr>
            <w:tcW w:w="840" w:type="dxa"/>
          </w:tcPr>
          <w:p w14:paraId="67FCAFB1" w14:textId="77777777" w:rsidR="00B37CB6" w:rsidRPr="006848AF" w:rsidRDefault="00B37CB6" w:rsidP="00B014B0">
            <w:pPr>
              <w:pStyle w:val="VRQACourseTemplateTableText"/>
              <w:rPr>
                <w:color w:val="auto"/>
              </w:rPr>
            </w:pPr>
            <w:r w:rsidRPr="006848AF">
              <w:rPr>
                <w:color w:val="auto"/>
              </w:rPr>
              <w:t>2.4</w:t>
            </w:r>
          </w:p>
        </w:tc>
        <w:tc>
          <w:tcPr>
            <w:tcW w:w="4704" w:type="dxa"/>
          </w:tcPr>
          <w:p w14:paraId="63ED03B2" w14:textId="054506DF" w:rsidR="00B37CB6" w:rsidRPr="006848AF" w:rsidRDefault="00B37CB6" w:rsidP="00B014B0">
            <w:pPr>
              <w:pStyle w:val="VRQACourseTemplateTableText"/>
              <w:rPr>
                <w:color w:val="auto"/>
              </w:rPr>
            </w:pPr>
            <w:r w:rsidRPr="006848AF">
              <w:rPr>
                <w:color w:val="auto"/>
              </w:rPr>
              <w:t xml:space="preserve">Reconnaissance of the construction/engineering site is performed in accordance with </w:t>
            </w:r>
            <w:r>
              <w:rPr>
                <w:color w:val="auto"/>
              </w:rPr>
              <w:t>workplace</w:t>
            </w:r>
            <w:r w:rsidRPr="006848AF">
              <w:rPr>
                <w:color w:val="auto"/>
              </w:rPr>
              <w:t xml:space="preserve"> procedures</w:t>
            </w:r>
          </w:p>
        </w:tc>
      </w:tr>
      <w:tr w:rsidR="00B37CB6" w:rsidRPr="002222D5" w14:paraId="3621E8E6" w14:textId="77777777" w:rsidTr="00420C56">
        <w:tc>
          <w:tcPr>
            <w:tcW w:w="842" w:type="dxa"/>
            <w:vMerge/>
          </w:tcPr>
          <w:p w14:paraId="090671FB" w14:textId="77777777" w:rsidR="00B37CB6" w:rsidRPr="006848AF" w:rsidRDefault="00B37CB6" w:rsidP="00B014B0">
            <w:pPr>
              <w:pStyle w:val="VRQACourseTemplateTableText"/>
              <w:rPr>
                <w:color w:val="auto"/>
              </w:rPr>
            </w:pPr>
          </w:p>
        </w:tc>
        <w:tc>
          <w:tcPr>
            <w:tcW w:w="3602" w:type="dxa"/>
            <w:vMerge/>
          </w:tcPr>
          <w:p w14:paraId="574F581D" w14:textId="77777777" w:rsidR="00B37CB6" w:rsidRPr="006848AF" w:rsidRDefault="00B37CB6" w:rsidP="00B014B0">
            <w:pPr>
              <w:pStyle w:val="VRQACourseTemplateTableText"/>
              <w:rPr>
                <w:color w:val="auto"/>
              </w:rPr>
            </w:pPr>
          </w:p>
        </w:tc>
        <w:tc>
          <w:tcPr>
            <w:tcW w:w="840" w:type="dxa"/>
          </w:tcPr>
          <w:p w14:paraId="19F437A4" w14:textId="77777777" w:rsidR="00B37CB6" w:rsidRPr="006848AF" w:rsidRDefault="00B37CB6" w:rsidP="00B014B0">
            <w:pPr>
              <w:pStyle w:val="VRQACourseTemplateTableText"/>
              <w:rPr>
                <w:color w:val="auto"/>
              </w:rPr>
            </w:pPr>
            <w:r w:rsidRPr="006848AF">
              <w:rPr>
                <w:color w:val="auto"/>
              </w:rPr>
              <w:t>2.5</w:t>
            </w:r>
          </w:p>
        </w:tc>
        <w:tc>
          <w:tcPr>
            <w:tcW w:w="4704" w:type="dxa"/>
          </w:tcPr>
          <w:p w14:paraId="49073FA8" w14:textId="77777777" w:rsidR="00B37CB6" w:rsidRPr="006848AF" w:rsidRDefault="00B37CB6" w:rsidP="00B014B0">
            <w:pPr>
              <w:pStyle w:val="VRQACourseTemplateTableText"/>
              <w:rPr>
                <w:color w:val="auto"/>
              </w:rPr>
            </w:pPr>
            <w:r w:rsidRPr="006848AF">
              <w:rPr>
                <w:color w:val="auto"/>
              </w:rPr>
              <w:t>Survey risk management procedures are established and discussed with appropriate personnel</w:t>
            </w:r>
          </w:p>
        </w:tc>
      </w:tr>
      <w:tr w:rsidR="00B37CB6" w:rsidRPr="002222D5" w14:paraId="49E1D6D2" w14:textId="77777777" w:rsidTr="00420C56">
        <w:tc>
          <w:tcPr>
            <w:tcW w:w="842" w:type="dxa"/>
            <w:vMerge w:val="restart"/>
          </w:tcPr>
          <w:p w14:paraId="4DF0835D" w14:textId="77777777" w:rsidR="00B37CB6" w:rsidRPr="006848AF" w:rsidRDefault="00B37CB6" w:rsidP="00B014B0">
            <w:pPr>
              <w:pStyle w:val="VRQACourseTemplateTableText"/>
              <w:rPr>
                <w:color w:val="auto"/>
              </w:rPr>
            </w:pPr>
            <w:r w:rsidRPr="006848AF">
              <w:rPr>
                <w:color w:val="auto"/>
              </w:rPr>
              <w:t>3</w:t>
            </w:r>
          </w:p>
        </w:tc>
        <w:tc>
          <w:tcPr>
            <w:tcW w:w="3602" w:type="dxa"/>
            <w:vMerge w:val="restart"/>
          </w:tcPr>
          <w:p w14:paraId="1EEC6F63" w14:textId="77777777" w:rsidR="00B37CB6" w:rsidRPr="006848AF" w:rsidRDefault="00B37CB6" w:rsidP="00B014B0">
            <w:pPr>
              <w:pStyle w:val="VRQACourseTemplateTableText"/>
              <w:rPr>
                <w:color w:val="auto"/>
              </w:rPr>
            </w:pPr>
            <w:r w:rsidRPr="006848AF">
              <w:rPr>
                <w:color w:val="auto"/>
              </w:rPr>
              <w:t>Conduct survey and analyse results</w:t>
            </w:r>
          </w:p>
        </w:tc>
        <w:tc>
          <w:tcPr>
            <w:tcW w:w="840" w:type="dxa"/>
          </w:tcPr>
          <w:p w14:paraId="6F79F251" w14:textId="77777777" w:rsidR="00B37CB6" w:rsidRPr="006848AF" w:rsidRDefault="00B37CB6" w:rsidP="00B014B0">
            <w:pPr>
              <w:pStyle w:val="VRQACourseTemplateTableText"/>
              <w:rPr>
                <w:color w:val="auto"/>
              </w:rPr>
            </w:pPr>
            <w:r w:rsidRPr="006848AF">
              <w:rPr>
                <w:color w:val="auto"/>
              </w:rPr>
              <w:t>3.1</w:t>
            </w:r>
          </w:p>
        </w:tc>
        <w:tc>
          <w:tcPr>
            <w:tcW w:w="4704" w:type="dxa"/>
          </w:tcPr>
          <w:p w14:paraId="345206F6" w14:textId="77777777" w:rsidR="00B37CB6" w:rsidRPr="006848AF" w:rsidRDefault="00B37CB6" w:rsidP="00B014B0">
            <w:pPr>
              <w:pStyle w:val="VRQACourseTemplateTableText"/>
              <w:rPr>
                <w:color w:val="auto"/>
              </w:rPr>
            </w:pPr>
            <w:r w:rsidRPr="006848AF">
              <w:rPr>
                <w:color w:val="auto"/>
              </w:rPr>
              <w:t>OHS/WHS requirements for carrying out the work are followed</w:t>
            </w:r>
          </w:p>
        </w:tc>
      </w:tr>
      <w:tr w:rsidR="00B37CB6" w:rsidRPr="002222D5" w14:paraId="086D2ECD" w14:textId="77777777" w:rsidTr="00420C56">
        <w:tc>
          <w:tcPr>
            <w:tcW w:w="842" w:type="dxa"/>
            <w:vMerge/>
          </w:tcPr>
          <w:p w14:paraId="77FB0CC1" w14:textId="77777777" w:rsidR="00B37CB6" w:rsidRPr="006848AF" w:rsidRDefault="00B37CB6" w:rsidP="00B014B0">
            <w:pPr>
              <w:pStyle w:val="VRQACourseTemplateTableText"/>
              <w:rPr>
                <w:color w:val="auto"/>
              </w:rPr>
            </w:pPr>
          </w:p>
        </w:tc>
        <w:tc>
          <w:tcPr>
            <w:tcW w:w="3602" w:type="dxa"/>
            <w:vMerge/>
          </w:tcPr>
          <w:p w14:paraId="7525397A" w14:textId="77777777" w:rsidR="00B37CB6" w:rsidRPr="006848AF" w:rsidRDefault="00B37CB6" w:rsidP="00B014B0">
            <w:pPr>
              <w:pStyle w:val="VRQACourseTemplateTableText"/>
              <w:rPr>
                <w:color w:val="auto"/>
              </w:rPr>
            </w:pPr>
          </w:p>
        </w:tc>
        <w:tc>
          <w:tcPr>
            <w:tcW w:w="840" w:type="dxa"/>
          </w:tcPr>
          <w:p w14:paraId="301AF6C8" w14:textId="77777777" w:rsidR="00B37CB6" w:rsidRPr="006848AF" w:rsidRDefault="00B37CB6" w:rsidP="00B014B0">
            <w:pPr>
              <w:pStyle w:val="VRQACourseTemplateTableText"/>
              <w:rPr>
                <w:color w:val="auto"/>
              </w:rPr>
            </w:pPr>
            <w:r w:rsidRPr="006848AF">
              <w:rPr>
                <w:color w:val="auto"/>
              </w:rPr>
              <w:t>3.2</w:t>
            </w:r>
          </w:p>
        </w:tc>
        <w:tc>
          <w:tcPr>
            <w:tcW w:w="4704" w:type="dxa"/>
          </w:tcPr>
          <w:p w14:paraId="157A1B12" w14:textId="28288741" w:rsidR="00B37CB6" w:rsidRPr="006848AF" w:rsidRDefault="00B37CB6" w:rsidP="00B014B0">
            <w:pPr>
              <w:pStyle w:val="VRQACourseTemplateTableText"/>
              <w:rPr>
                <w:color w:val="auto"/>
              </w:rPr>
            </w:pPr>
            <w:r w:rsidRPr="006848AF">
              <w:rPr>
                <w:color w:val="auto"/>
              </w:rPr>
              <w:t xml:space="preserve">Surveying measurements are performed in </w:t>
            </w:r>
            <w:r w:rsidR="00AA546A" w:rsidRPr="006848AF">
              <w:rPr>
                <w:color w:val="auto"/>
              </w:rPr>
              <w:t>accordance with</w:t>
            </w:r>
            <w:r w:rsidRPr="006848AF">
              <w:rPr>
                <w:color w:val="auto"/>
              </w:rPr>
              <w:t xml:space="preserve"> job requirements and </w:t>
            </w:r>
            <w:r>
              <w:rPr>
                <w:color w:val="auto"/>
              </w:rPr>
              <w:t>workplace</w:t>
            </w:r>
            <w:r w:rsidRPr="006848AF">
              <w:rPr>
                <w:color w:val="auto"/>
              </w:rPr>
              <w:t xml:space="preserve"> procedures</w:t>
            </w:r>
          </w:p>
        </w:tc>
      </w:tr>
      <w:tr w:rsidR="00B37CB6" w:rsidRPr="002222D5" w14:paraId="70F82857" w14:textId="77777777" w:rsidTr="00420C56">
        <w:tc>
          <w:tcPr>
            <w:tcW w:w="842" w:type="dxa"/>
            <w:vMerge/>
          </w:tcPr>
          <w:p w14:paraId="5FA916DB" w14:textId="77777777" w:rsidR="00B37CB6" w:rsidRPr="006848AF" w:rsidRDefault="00B37CB6" w:rsidP="00B014B0">
            <w:pPr>
              <w:pStyle w:val="VRQACourseTemplateTableText"/>
              <w:rPr>
                <w:color w:val="auto"/>
              </w:rPr>
            </w:pPr>
          </w:p>
        </w:tc>
        <w:tc>
          <w:tcPr>
            <w:tcW w:w="3602" w:type="dxa"/>
            <w:vMerge/>
          </w:tcPr>
          <w:p w14:paraId="74DECC16" w14:textId="77777777" w:rsidR="00B37CB6" w:rsidRPr="006848AF" w:rsidRDefault="00B37CB6" w:rsidP="00B014B0">
            <w:pPr>
              <w:pStyle w:val="VRQACourseTemplateTableText"/>
              <w:rPr>
                <w:color w:val="auto"/>
              </w:rPr>
            </w:pPr>
          </w:p>
        </w:tc>
        <w:tc>
          <w:tcPr>
            <w:tcW w:w="840" w:type="dxa"/>
          </w:tcPr>
          <w:p w14:paraId="224863DA" w14:textId="77777777" w:rsidR="00B37CB6" w:rsidRPr="006848AF" w:rsidRDefault="00B37CB6" w:rsidP="00B014B0">
            <w:pPr>
              <w:pStyle w:val="VRQACourseTemplateTableText"/>
              <w:rPr>
                <w:color w:val="auto"/>
              </w:rPr>
            </w:pPr>
            <w:r w:rsidRPr="006848AF">
              <w:rPr>
                <w:color w:val="auto"/>
              </w:rPr>
              <w:t>3.3</w:t>
            </w:r>
          </w:p>
        </w:tc>
        <w:tc>
          <w:tcPr>
            <w:tcW w:w="4704" w:type="dxa"/>
          </w:tcPr>
          <w:p w14:paraId="4E2B5F69" w14:textId="36C26DDB" w:rsidR="00B37CB6" w:rsidRPr="006848AF" w:rsidRDefault="00B37CB6" w:rsidP="00B014B0">
            <w:pPr>
              <w:pStyle w:val="VRQACourseTemplateTableText"/>
              <w:rPr>
                <w:color w:val="auto"/>
              </w:rPr>
            </w:pPr>
            <w:r w:rsidRPr="006848AF">
              <w:rPr>
                <w:color w:val="auto"/>
              </w:rPr>
              <w:t xml:space="preserve">Survey equipment is operated/used according to manufacturer’s manual and </w:t>
            </w:r>
            <w:r>
              <w:rPr>
                <w:color w:val="auto"/>
              </w:rPr>
              <w:t>workplace</w:t>
            </w:r>
            <w:r w:rsidRPr="006848AF">
              <w:rPr>
                <w:color w:val="auto"/>
              </w:rPr>
              <w:t xml:space="preserve"> procedures.</w:t>
            </w:r>
          </w:p>
        </w:tc>
      </w:tr>
      <w:tr w:rsidR="00B37CB6" w:rsidRPr="002222D5" w14:paraId="08227438" w14:textId="77777777" w:rsidTr="00420C56">
        <w:tc>
          <w:tcPr>
            <w:tcW w:w="842" w:type="dxa"/>
            <w:vMerge/>
          </w:tcPr>
          <w:p w14:paraId="7B3092B4" w14:textId="77777777" w:rsidR="00B37CB6" w:rsidRPr="006848AF" w:rsidRDefault="00B37CB6" w:rsidP="00B014B0">
            <w:pPr>
              <w:pStyle w:val="VRQACourseTemplateTableText"/>
              <w:rPr>
                <w:color w:val="auto"/>
              </w:rPr>
            </w:pPr>
          </w:p>
        </w:tc>
        <w:tc>
          <w:tcPr>
            <w:tcW w:w="3602" w:type="dxa"/>
            <w:vMerge/>
          </w:tcPr>
          <w:p w14:paraId="11790266" w14:textId="77777777" w:rsidR="00B37CB6" w:rsidRPr="006848AF" w:rsidRDefault="00B37CB6" w:rsidP="00B014B0">
            <w:pPr>
              <w:pStyle w:val="VRQACourseTemplateTableText"/>
              <w:rPr>
                <w:color w:val="auto"/>
              </w:rPr>
            </w:pPr>
          </w:p>
        </w:tc>
        <w:tc>
          <w:tcPr>
            <w:tcW w:w="840" w:type="dxa"/>
          </w:tcPr>
          <w:p w14:paraId="6A5DB208" w14:textId="77777777" w:rsidR="00B37CB6" w:rsidRPr="006848AF" w:rsidRDefault="00B37CB6" w:rsidP="00B014B0">
            <w:pPr>
              <w:pStyle w:val="VRQACourseTemplateTableText"/>
              <w:rPr>
                <w:color w:val="auto"/>
              </w:rPr>
            </w:pPr>
            <w:r w:rsidRPr="006848AF">
              <w:rPr>
                <w:color w:val="auto"/>
              </w:rPr>
              <w:t>3.4</w:t>
            </w:r>
          </w:p>
        </w:tc>
        <w:tc>
          <w:tcPr>
            <w:tcW w:w="4704" w:type="dxa"/>
          </w:tcPr>
          <w:p w14:paraId="2783D8D7" w14:textId="03376E81" w:rsidR="00B37CB6" w:rsidRPr="006848AF" w:rsidRDefault="00B37CB6" w:rsidP="00B014B0">
            <w:pPr>
              <w:pStyle w:val="VRQACourseTemplateTableText"/>
              <w:rPr>
                <w:color w:val="auto"/>
              </w:rPr>
            </w:pPr>
            <w:r w:rsidRPr="006848AF">
              <w:rPr>
                <w:color w:val="auto"/>
              </w:rPr>
              <w:t xml:space="preserve">Decisions for dealing with unexpected situations are made from discussions with appropriate personnel, job specifications and </w:t>
            </w:r>
            <w:r>
              <w:rPr>
                <w:color w:val="auto"/>
              </w:rPr>
              <w:t>workplace</w:t>
            </w:r>
            <w:r w:rsidRPr="006848AF">
              <w:rPr>
                <w:color w:val="auto"/>
              </w:rPr>
              <w:t xml:space="preserve"> procedures</w:t>
            </w:r>
          </w:p>
        </w:tc>
      </w:tr>
      <w:tr w:rsidR="00B37CB6" w:rsidRPr="002222D5" w14:paraId="734D56EA" w14:textId="77777777" w:rsidTr="00420C56">
        <w:tc>
          <w:tcPr>
            <w:tcW w:w="842" w:type="dxa"/>
            <w:vMerge w:val="restart"/>
          </w:tcPr>
          <w:p w14:paraId="2CD14018" w14:textId="77777777" w:rsidR="00B37CB6" w:rsidRPr="006848AF" w:rsidRDefault="00B37CB6" w:rsidP="00B014B0">
            <w:pPr>
              <w:pStyle w:val="VRQACourseTemplateTableText"/>
              <w:rPr>
                <w:color w:val="auto"/>
              </w:rPr>
            </w:pPr>
            <w:r w:rsidRPr="006848AF">
              <w:rPr>
                <w:color w:val="auto"/>
              </w:rPr>
              <w:t>4</w:t>
            </w:r>
          </w:p>
        </w:tc>
        <w:tc>
          <w:tcPr>
            <w:tcW w:w="3602" w:type="dxa"/>
            <w:vMerge w:val="restart"/>
          </w:tcPr>
          <w:p w14:paraId="72949196" w14:textId="77777777" w:rsidR="00B37CB6" w:rsidRPr="006848AF" w:rsidRDefault="00B37CB6" w:rsidP="00B014B0">
            <w:pPr>
              <w:pStyle w:val="VRQACourseTemplateTableText"/>
              <w:rPr>
                <w:color w:val="auto"/>
              </w:rPr>
            </w:pPr>
            <w:r w:rsidRPr="006848AF">
              <w:rPr>
                <w:color w:val="auto"/>
              </w:rPr>
              <w:t>Document, and report results</w:t>
            </w:r>
          </w:p>
        </w:tc>
        <w:tc>
          <w:tcPr>
            <w:tcW w:w="840" w:type="dxa"/>
          </w:tcPr>
          <w:p w14:paraId="48A22286" w14:textId="77777777" w:rsidR="00B37CB6" w:rsidRPr="006848AF" w:rsidRDefault="00B37CB6" w:rsidP="00B014B0">
            <w:pPr>
              <w:pStyle w:val="VRQACourseTemplateTableText"/>
              <w:rPr>
                <w:color w:val="auto"/>
              </w:rPr>
            </w:pPr>
            <w:r w:rsidRPr="006848AF">
              <w:rPr>
                <w:color w:val="auto"/>
              </w:rPr>
              <w:t>4.1</w:t>
            </w:r>
          </w:p>
        </w:tc>
        <w:tc>
          <w:tcPr>
            <w:tcW w:w="4704" w:type="dxa"/>
          </w:tcPr>
          <w:p w14:paraId="0F13526A" w14:textId="77777777" w:rsidR="00B37CB6" w:rsidRPr="006848AF" w:rsidRDefault="00B37CB6" w:rsidP="00B014B0">
            <w:pPr>
              <w:pStyle w:val="VRQACourseTemplateTableText"/>
              <w:rPr>
                <w:color w:val="auto"/>
              </w:rPr>
            </w:pPr>
            <w:r w:rsidRPr="006848AF">
              <w:rPr>
                <w:color w:val="auto"/>
              </w:rPr>
              <w:t>Scaled and orientated sketch of the engineering site with form lines and features is prepared</w:t>
            </w:r>
          </w:p>
        </w:tc>
      </w:tr>
      <w:tr w:rsidR="00B37CB6" w:rsidRPr="002222D5" w14:paraId="60FFFBB7" w14:textId="77777777" w:rsidTr="00420C56">
        <w:tc>
          <w:tcPr>
            <w:tcW w:w="842" w:type="dxa"/>
            <w:vMerge/>
          </w:tcPr>
          <w:p w14:paraId="790C47DD" w14:textId="77777777" w:rsidR="00B37CB6" w:rsidRPr="006848AF" w:rsidRDefault="00B37CB6" w:rsidP="00B014B0">
            <w:pPr>
              <w:pStyle w:val="VRQACourseTemplateTableText"/>
              <w:rPr>
                <w:color w:val="auto"/>
              </w:rPr>
            </w:pPr>
          </w:p>
        </w:tc>
        <w:tc>
          <w:tcPr>
            <w:tcW w:w="3602" w:type="dxa"/>
            <w:vMerge/>
          </w:tcPr>
          <w:p w14:paraId="672DE909" w14:textId="77777777" w:rsidR="00B37CB6" w:rsidRPr="006848AF" w:rsidRDefault="00B37CB6" w:rsidP="00B014B0">
            <w:pPr>
              <w:pStyle w:val="VRQACourseTemplateTableText"/>
              <w:rPr>
                <w:color w:val="auto"/>
              </w:rPr>
            </w:pPr>
          </w:p>
        </w:tc>
        <w:tc>
          <w:tcPr>
            <w:tcW w:w="840" w:type="dxa"/>
          </w:tcPr>
          <w:p w14:paraId="6751F2EE" w14:textId="77777777" w:rsidR="00B37CB6" w:rsidRPr="006848AF" w:rsidRDefault="00B37CB6" w:rsidP="00B014B0">
            <w:pPr>
              <w:pStyle w:val="VRQACourseTemplateTableText"/>
              <w:rPr>
                <w:color w:val="auto"/>
              </w:rPr>
            </w:pPr>
            <w:r w:rsidRPr="006848AF">
              <w:rPr>
                <w:color w:val="auto"/>
              </w:rPr>
              <w:t>4.2</w:t>
            </w:r>
          </w:p>
        </w:tc>
        <w:tc>
          <w:tcPr>
            <w:tcW w:w="4704" w:type="dxa"/>
          </w:tcPr>
          <w:p w14:paraId="4DE18D8B" w14:textId="69B22B75" w:rsidR="00B37CB6" w:rsidRPr="006848AF" w:rsidRDefault="00B37CB6" w:rsidP="00B014B0">
            <w:pPr>
              <w:pStyle w:val="VRQACourseTemplateTableText"/>
              <w:rPr>
                <w:color w:val="auto"/>
              </w:rPr>
            </w:pPr>
            <w:r w:rsidRPr="006848AF">
              <w:rPr>
                <w:color w:val="auto"/>
              </w:rPr>
              <w:t xml:space="preserve">Results are recorded, analysed and reported to appropriate personnel according to </w:t>
            </w:r>
            <w:r>
              <w:rPr>
                <w:color w:val="auto"/>
              </w:rPr>
              <w:t>workplace</w:t>
            </w:r>
            <w:r w:rsidRPr="006848AF">
              <w:rPr>
                <w:color w:val="auto"/>
              </w:rPr>
              <w:t xml:space="preserve"> procedures</w:t>
            </w:r>
          </w:p>
        </w:tc>
      </w:tr>
      <w:tr w:rsidR="00B37CB6" w:rsidRPr="002222D5" w14:paraId="17435E2D" w14:textId="77777777" w:rsidTr="00420C56">
        <w:tc>
          <w:tcPr>
            <w:tcW w:w="842" w:type="dxa"/>
            <w:vMerge/>
          </w:tcPr>
          <w:p w14:paraId="57687CBC" w14:textId="77777777" w:rsidR="00B37CB6" w:rsidRPr="006848AF" w:rsidRDefault="00B37CB6" w:rsidP="00B014B0">
            <w:pPr>
              <w:pStyle w:val="VRQACourseTemplateTableText"/>
              <w:rPr>
                <w:color w:val="auto"/>
              </w:rPr>
            </w:pPr>
          </w:p>
        </w:tc>
        <w:tc>
          <w:tcPr>
            <w:tcW w:w="3602" w:type="dxa"/>
            <w:vMerge/>
          </w:tcPr>
          <w:p w14:paraId="5E862FA8" w14:textId="77777777" w:rsidR="00B37CB6" w:rsidRPr="006848AF" w:rsidRDefault="00B37CB6" w:rsidP="00B014B0">
            <w:pPr>
              <w:pStyle w:val="VRQACourseTemplateTableText"/>
              <w:rPr>
                <w:color w:val="auto"/>
              </w:rPr>
            </w:pPr>
          </w:p>
        </w:tc>
        <w:tc>
          <w:tcPr>
            <w:tcW w:w="840" w:type="dxa"/>
          </w:tcPr>
          <w:p w14:paraId="5CDF276E" w14:textId="77777777" w:rsidR="00B37CB6" w:rsidRPr="006848AF" w:rsidRDefault="00B37CB6" w:rsidP="00B014B0">
            <w:pPr>
              <w:pStyle w:val="VRQACourseTemplateTableText"/>
              <w:rPr>
                <w:color w:val="auto"/>
              </w:rPr>
            </w:pPr>
            <w:r w:rsidRPr="006848AF">
              <w:rPr>
                <w:color w:val="auto"/>
              </w:rPr>
              <w:t>4.3</w:t>
            </w:r>
          </w:p>
        </w:tc>
        <w:tc>
          <w:tcPr>
            <w:tcW w:w="4704" w:type="dxa"/>
          </w:tcPr>
          <w:p w14:paraId="77F89A46" w14:textId="4274019E" w:rsidR="00B37CB6" w:rsidRPr="006848AF" w:rsidRDefault="00B37CB6" w:rsidP="00B014B0">
            <w:pPr>
              <w:pStyle w:val="VRQACourseTemplateTableText"/>
              <w:rPr>
                <w:color w:val="auto"/>
              </w:rPr>
            </w:pPr>
            <w:r w:rsidRPr="006848AF">
              <w:rPr>
                <w:color w:val="auto"/>
              </w:rPr>
              <w:t xml:space="preserve">Equipment and tools used in survey are maintained and stored in accordance with </w:t>
            </w:r>
            <w:r>
              <w:rPr>
                <w:color w:val="auto"/>
              </w:rPr>
              <w:t>workplace</w:t>
            </w:r>
            <w:r w:rsidRPr="006848AF">
              <w:rPr>
                <w:color w:val="auto"/>
              </w:rPr>
              <w:t xml:space="preserve"> procedures</w:t>
            </w:r>
          </w:p>
        </w:tc>
      </w:tr>
      <w:tr w:rsidR="00B37CB6" w:rsidRPr="002222D5" w14:paraId="1712EF78" w14:textId="77777777" w:rsidTr="00420C56">
        <w:tc>
          <w:tcPr>
            <w:tcW w:w="842" w:type="dxa"/>
            <w:vMerge/>
          </w:tcPr>
          <w:p w14:paraId="0E80A9CF" w14:textId="77777777" w:rsidR="00B37CB6" w:rsidRPr="006848AF" w:rsidRDefault="00B37CB6" w:rsidP="00B014B0">
            <w:pPr>
              <w:pStyle w:val="VRQACourseTemplateTableText"/>
              <w:rPr>
                <w:color w:val="auto"/>
              </w:rPr>
            </w:pPr>
          </w:p>
        </w:tc>
        <w:tc>
          <w:tcPr>
            <w:tcW w:w="3602" w:type="dxa"/>
            <w:vMerge/>
          </w:tcPr>
          <w:p w14:paraId="78FF2C48" w14:textId="77777777" w:rsidR="00B37CB6" w:rsidRPr="006848AF" w:rsidRDefault="00B37CB6" w:rsidP="00B014B0">
            <w:pPr>
              <w:pStyle w:val="VRQACourseTemplateTableText"/>
              <w:rPr>
                <w:color w:val="auto"/>
              </w:rPr>
            </w:pPr>
          </w:p>
        </w:tc>
        <w:tc>
          <w:tcPr>
            <w:tcW w:w="840" w:type="dxa"/>
          </w:tcPr>
          <w:p w14:paraId="7052CE4C" w14:textId="77777777" w:rsidR="00B37CB6" w:rsidRPr="006848AF" w:rsidRDefault="00B37CB6" w:rsidP="00B014B0">
            <w:pPr>
              <w:pStyle w:val="VRQACourseTemplateTableText"/>
              <w:rPr>
                <w:color w:val="auto"/>
              </w:rPr>
            </w:pPr>
            <w:r w:rsidRPr="006848AF">
              <w:rPr>
                <w:color w:val="auto"/>
              </w:rPr>
              <w:t>4.4</w:t>
            </w:r>
          </w:p>
        </w:tc>
        <w:tc>
          <w:tcPr>
            <w:tcW w:w="4704" w:type="dxa"/>
          </w:tcPr>
          <w:p w14:paraId="33C13B76" w14:textId="7F845933" w:rsidR="00B37CB6" w:rsidRPr="006848AF" w:rsidRDefault="00B37CB6" w:rsidP="00B014B0">
            <w:pPr>
              <w:pStyle w:val="VRQACourseTemplateTableText"/>
              <w:rPr>
                <w:color w:val="auto"/>
              </w:rPr>
            </w:pPr>
            <w:r w:rsidRPr="006848AF">
              <w:rPr>
                <w:color w:val="auto"/>
              </w:rPr>
              <w:t xml:space="preserve">Results are stored and archived according to </w:t>
            </w:r>
            <w:r>
              <w:rPr>
                <w:color w:val="auto"/>
              </w:rPr>
              <w:t>workplace</w:t>
            </w:r>
            <w:r w:rsidRPr="006848AF">
              <w:rPr>
                <w:color w:val="auto"/>
              </w:rPr>
              <w:t xml:space="preserve"> procedures</w:t>
            </w:r>
          </w:p>
        </w:tc>
      </w:tr>
      <w:tr w:rsidR="00B37CB6" w:rsidRPr="002222D5" w14:paraId="5DEF339A" w14:textId="77777777" w:rsidTr="00420C56">
        <w:tc>
          <w:tcPr>
            <w:tcW w:w="842" w:type="dxa"/>
            <w:vMerge/>
          </w:tcPr>
          <w:p w14:paraId="4C797AA7" w14:textId="77777777" w:rsidR="00B37CB6" w:rsidRPr="006848AF" w:rsidRDefault="00B37CB6" w:rsidP="00B014B0">
            <w:pPr>
              <w:pStyle w:val="VRQACourseTemplateTableText"/>
              <w:rPr>
                <w:color w:val="auto"/>
              </w:rPr>
            </w:pPr>
          </w:p>
        </w:tc>
        <w:tc>
          <w:tcPr>
            <w:tcW w:w="3602" w:type="dxa"/>
            <w:vMerge/>
          </w:tcPr>
          <w:p w14:paraId="6B632B03" w14:textId="77777777" w:rsidR="00B37CB6" w:rsidRPr="006848AF" w:rsidRDefault="00B37CB6" w:rsidP="00B014B0">
            <w:pPr>
              <w:pStyle w:val="VRQACourseTemplateTableText"/>
              <w:rPr>
                <w:color w:val="auto"/>
              </w:rPr>
            </w:pPr>
          </w:p>
        </w:tc>
        <w:tc>
          <w:tcPr>
            <w:tcW w:w="840" w:type="dxa"/>
          </w:tcPr>
          <w:p w14:paraId="567603D4" w14:textId="77777777" w:rsidR="00B37CB6" w:rsidRPr="006848AF" w:rsidRDefault="00B37CB6" w:rsidP="00B014B0">
            <w:pPr>
              <w:pStyle w:val="VRQACourseTemplateTableText"/>
              <w:rPr>
                <w:color w:val="auto"/>
              </w:rPr>
            </w:pPr>
            <w:r w:rsidRPr="006848AF">
              <w:rPr>
                <w:color w:val="auto"/>
              </w:rPr>
              <w:t>4.5</w:t>
            </w:r>
          </w:p>
        </w:tc>
        <w:tc>
          <w:tcPr>
            <w:tcW w:w="4704" w:type="dxa"/>
          </w:tcPr>
          <w:p w14:paraId="087DD208" w14:textId="23573759" w:rsidR="00B37CB6" w:rsidRPr="006848AF" w:rsidRDefault="00B37CB6" w:rsidP="00B014B0">
            <w:pPr>
              <w:pStyle w:val="VRQACourseTemplateTableText"/>
              <w:rPr>
                <w:color w:val="auto"/>
              </w:rPr>
            </w:pPr>
            <w:r w:rsidRPr="006848AF">
              <w:rPr>
                <w:color w:val="auto"/>
              </w:rPr>
              <w:t xml:space="preserve">Work completion is notified to appropriate personnel according to </w:t>
            </w:r>
            <w:r>
              <w:rPr>
                <w:color w:val="auto"/>
              </w:rPr>
              <w:t>workplace</w:t>
            </w:r>
            <w:r w:rsidRPr="006848AF">
              <w:rPr>
                <w:color w:val="auto"/>
              </w:rPr>
              <w:t xml:space="preserve"> procedures</w:t>
            </w:r>
          </w:p>
        </w:tc>
      </w:tr>
    </w:tbl>
    <w:p w14:paraId="3C9B8BB7" w14:textId="77777777" w:rsidR="000737B7" w:rsidRPr="002222D5" w:rsidRDefault="000737B7" w:rsidP="000737B7"/>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0737B7" w:rsidRPr="002222D5" w14:paraId="103D363D"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4BAD1E" w14:textId="77777777" w:rsidR="000737B7" w:rsidRPr="002222D5" w:rsidRDefault="000737B7" w:rsidP="00B014B0">
            <w:pPr>
              <w:pStyle w:val="VRQACourseTemplateTableWhiteHeadRightCol"/>
              <w:rPr>
                <w:color w:val="auto"/>
              </w:rPr>
            </w:pPr>
            <w:r w:rsidRPr="002222D5">
              <w:rPr>
                <w:color w:val="auto"/>
              </w:rPr>
              <w:t>Range of conditions</w:t>
            </w:r>
          </w:p>
        </w:tc>
      </w:tr>
      <w:tr w:rsidR="000737B7" w:rsidRPr="002222D5" w14:paraId="691CF4B5" w14:textId="77777777" w:rsidTr="00420C56">
        <w:tc>
          <w:tcPr>
            <w:tcW w:w="10194" w:type="dxa"/>
          </w:tcPr>
          <w:p w14:paraId="17566993" w14:textId="77777777" w:rsidR="000737B7" w:rsidRPr="002222D5" w:rsidRDefault="000737B7" w:rsidP="00B014B0">
            <w:pPr>
              <w:pStyle w:val="VRQACourseTemplateTableText"/>
              <w:rPr>
                <w:color w:val="auto"/>
              </w:rPr>
            </w:pPr>
            <w:r w:rsidRPr="002222D5">
              <w:rPr>
                <w:color w:val="auto"/>
              </w:rPr>
              <w:t>This competency includes both desk and fieldwork.</w:t>
            </w:r>
          </w:p>
        </w:tc>
      </w:tr>
    </w:tbl>
    <w:p w14:paraId="16E4A876" w14:textId="77777777" w:rsidR="000737B7" w:rsidRPr="002222D5" w:rsidRDefault="000737B7" w:rsidP="000737B7">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0737B7" w:rsidRPr="002222D5" w14:paraId="19F77B5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1F6F23" w14:textId="77777777" w:rsidR="000737B7" w:rsidRPr="002222D5" w:rsidRDefault="000737B7" w:rsidP="00B014B0">
            <w:pPr>
              <w:pStyle w:val="VRQACourseTemplateTableWhiteHeadRightCol"/>
              <w:rPr>
                <w:color w:val="auto"/>
              </w:rPr>
            </w:pPr>
            <w:r w:rsidRPr="002222D5">
              <w:rPr>
                <w:color w:val="auto"/>
              </w:rPr>
              <w:t>Foundation Skills</w:t>
            </w:r>
          </w:p>
        </w:tc>
      </w:tr>
      <w:tr w:rsidR="000737B7" w:rsidRPr="002222D5" w14:paraId="4C7B1C4C" w14:textId="77777777" w:rsidTr="00420C56">
        <w:trPr>
          <w:trHeight w:val="363"/>
        </w:trPr>
        <w:tc>
          <w:tcPr>
            <w:tcW w:w="5000" w:type="pct"/>
            <w:gridSpan w:val="2"/>
          </w:tcPr>
          <w:p w14:paraId="46447CF8" w14:textId="6A7B362B" w:rsidR="000737B7" w:rsidRPr="002222D5" w:rsidRDefault="000737B7" w:rsidP="00B014B0">
            <w:pPr>
              <w:shd w:val="clear" w:color="auto" w:fill="FFFFFF"/>
              <w:spacing w:before="120"/>
              <w:rPr>
                <w:rFonts w:eastAsia="Times New Roman" w:cs="Arial"/>
                <w:bCs/>
                <w:sz w:val="22"/>
                <w:szCs w:val="22"/>
                <w:lang w:val="en-AU"/>
              </w:rPr>
            </w:pPr>
            <w:r w:rsidRPr="002222D5">
              <w:rPr>
                <w:rFonts w:eastAsia="Times New Roman" w:cs="Arial"/>
                <w:bCs/>
                <w:sz w:val="22"/>
                <w:szCs w:val="22"/>
                <w:lang w:val="en-AU"/>
              </w:rPr>
              <w:t xml:space="preserve">This section describes </w:t>
            </w:r>
            <w:r>
              <w:rPr>
                <w:rFonts w:eastAsia="Times New Roman" w:cs="Arial"/>
                <w:bCs/>
                <w:sz w:val="22"/>
                <w:szCs w:val="22"/>
                <w:lang w:val="en-AU"/>
              </w:rPr>
              <w:t>foundation</w:t>
            </w:r>
            <w:r w:rsidRPr="002222D5">
              <w:rPr>
                <w:rFonts w:eastAsia="Times New Roman" w:cs="Arial"/>
                <w:bCs/>
                <w:sz w:val="22"/>
                <w:szCs w:val="22"/>
                <w:lang w:val="en-AU"/>
              </w:rPr>
              <w:t xml:space="preserve"> skills that are essential to performance and not explicit in the performance criteria.</w:t>
            </w:r>
          </w:p>
        </w:tc>
      </w:tr>
      <w:tr w:rsidR="000737B7" w:rsidRPr="002222D5" w14:paraId="6F33F4B9" w14:textId="77777777" w:rsidTr="00420C56">
        <w:trPr>
          <w:trHeight w:val="263"/>
        </w:trPr>
        <w:tc>
          <w:tcPr>
            <w:tcW w:w="2072" w:type="pct"/>
          </w:tcPr>
          <w:p w14:paraId="29F96029" w14:textId="77777777" w:rsidR="000737B7" w:rsidRPr="002222D5" w:rsidRDefault="000737B7" w:rsidP="00B014B0">
            <w:pPr>
              <w:pStyle w:val="VRQACourseTemplateLeftHandColumnBlue"/>
              <w:rPr>
                <w:color w:val="auto"/>
              </w:rPr>
            </w:pPr>
            <w:bookmarkStart w:id="274" w:name="_Toc200655921"/>
            <w:r w:rsidRPr="002222D5">
              <w:rPr>
                <w:color w:val="auto"/>
              </w:rPr>
              <w:t>Skill</w:t>
            </w:r>
            <w:bookmarkEnd w:id="274"/>
          </w:p>
        </w:tc>
        <w:tc>
          <w:tcPr>
            <w:tcW w:w="2928" w:type="pct"/>
          </w:tcPr>
          <w:p w14:paraId="5EEAC27C" w14:textId="77777777" w:rsidR="000737B7" w:rsidRPr="002222D5" w:rsidRDefault="000737B7" w:rsidP="00B014B0">
            <w:pPr>
              <w:pStyle w:val="VRQACourseTemplateLeftHandColumnBlue"/>
              <w:rPr>
                <w:color w:val="auto"/>
              </w:rPr>
            </w:pPr>
            <w:bookmarkStart w:id="275" w:name="_Toc200655922"/>
            <w:r w:rsidRPr="002222D5">
              <w:rPr>
                <w:color w:val="auto"/>
              </w:rPr>
              <w:t>Description</w:t>
            </w:r>
            <w:bookmarkEnd w:id="275"/>
          </w:p>
        </w:tc>
      </w:tr>
      <w:tr w:rsidR="000737B7" w:rsidRPr="002222D5" w14:paraId="3054A012" w14:textId="77777777" w:rsidTr="00420C56">
        <w:trPr>
          <w:trHeight w:val="340"/>
        </w:trPr>
        <w:tc>
          <w:tcPr>
            <w:tcW w:w="2072" w:type="pct"/>
          </w:tcPr>
          <w:p w14:paraId="374049B4" w14:textId="77777777" w:rsidR="000737B7" w:rsidRPr="002222D5" w:rsidRDefault="000737B7" w:rsidP="00B014B0">
            <w:pPr>
              <w:pStyle w:val="VRQACourseTemplateTableText"/>
              <w:rPr>
                <w:color w:val="auto"/>
              </w:rPr>
            </w:pPr>
            <w:r w:rsidRPr="002222D5">
              <w:rPr>
                <w:color w:val="auto"/>
              </w:rPr>
              <w:t>Reading skills to:</w:t>
            </w:r>
          </w:p>
        </w:tc>
        <w:tc>
          <w:tcPr>
            <w:tcW w:w="2928" w:type="pct"/>
          </w:tcPr>
          <w:p w14:paraId="385858D4" w14:textId="77777777" w:rsidR="000737B7" w:rsidRPr="002222D5" w:rsidRDefault="000737B7" w:rsidP="007C4616">
            <w:pPr>
              <w:pStyle w:val="VRQACourseTemplateTableText"/>
              <w:numPr>
                <w:ilvl w:val="0"/>
                <w:numId w:val="569"/>
              </w:numPr>
              <w:rPr>
                <w:color w:val="auto"/>
              </w:rPr>
            </w:pPr>
            <w:r w:rsidRPr="002222D5">
              <w:rPr>
                <w:color w:val="auto"/>
              </w:rPr>
              <w:t xml:space="preserve">interpret technical documentation </w:t>
            </w:r>
          </w:p>
        </w:tc>
      </w:tr>
      <w:tr w:rsidR="000737B7" w:rsidRPr="002222D5" w14:paraId="0DDACED2" w14:textId="77777777" w:rsidTr="00420C56">
        <w:trPr>
          <w:trHeight w:val="340"/>
        </w:trPr>
        <w:tc>
          <w:tcPr>
            <w:tcW w:w="2072" w:type="pct"/>
          </w:tcPr>
          <w:p w14:paraId="398DB153" w14:textId="77777777" w:rsidR="000737B7" w:rsidRPr="002222D5" w:rsidRDefault="000737B7" w:rsidP="00B014B0">
            <w:pPr>
              <w:pStyle w:val="VRQACourseTemplateTableText"/>
              <w:rPr>
                <w:color w:val="auto"/>
              </w:rPr>
            </w:pPr>
            <w:r w:rsidRPr="002222D5">
              <w:rPr>
                <w:color w:val="auto"/>
              </w:rPr>
              <w:t>Writing skills to:</w:t>
            </w:r>
          </w:p>
        </w:tc>
        <w:tc>
          <w:tcPr>
            <w:tcW w:w="2928" w:type="pct"/>
          </w:tcPr>
          <w:p w14:paraId="0BD88E61" w14:textId="77777777" w:rsidR="000737B7" w:rsidRPr="002222D5" w:rsidRDefault="000737B7" w:rsidP="007C4616">
            <w:pPr>
              <w:pStyle w:val="VRQACourseTemplateTableText"/>
              <w:numPr>
                <w:ilvl w:val="0"/>
                <w:numId w:val="569"/>
              </w:numPr>
              <w:rPr>
                <w:color w:val="auto"/>
              </w:rPr>
            </w:pPr>
            <w:r w:rsidRPr="002222D5">
              <w:rPr>
                <w:color w:val="auto"/>
              </w:rPr>
              <w:t xml:space="preserve">prepare technical documentation </w:t>
            </w:r>
          </w:p>
        </w:tc>
      </w:tr>
      <w:tr w:rsidR="000737B7" w:rsidRPr="002222D5" w14:paraId="256706A2" w14:textId="77777777" w:rsidTr="00420C56">
        <w:trPr>
          <w:trHeight w:val="340"/>
        </w:trPr>
        <w:tc>
          <w:tcPr>
            <w:tcW w:w="2072" w:type="pct"/>
          </w:tcPr>
          <w:p w14:paraId="1E3D0EE1" w14:textId="77777777" w:rsidR="000737B7" w:rsidRPr="002222D5" w:rsidRDefault="000737B7" w:rsidP="00B014B0">
            <w:pPr>
              <w:pStyle w:val="VRQACourseTemplateTableText"/>
              <w:rPr>
                <w:color w:val="auto"/>
              </w:rPr>
            </w:pPr>
            <w:r w:rsidRPr="002222D5">
              <w:rPr>
                <w:color w:val="auto"/>
              </w:rPr>
              <w:t>Oral communication skills to:</w:t>
            </w:r>
          </w:p>
        </w:tc>
        <w:tc>
          <w:tcPr>
            <w:tcW w:w="2928" w:type="pct"/>
          </w:tcPr>
          <w:p w14:paraId="2770973F" w14:textId="77777777" w:rsidR="000737B7" w:rsidRPr="002222D5" w:rsidRDefault="000737B7" w:rsidP="007C4616">
            <w:pPr>
              <w:pStyle w:val="VRQACourseTemplateTableText"/>
              <w:numPr>
                <w:ilvl w:val="0"/>
                <w:numId w:val="569"/>
              </w:numPr>
              <w:rPr>
                <w:color w:val="auto"/>
              </w:rPr>
            </w:pPr>
            <w:r w:rsidRPr="002222D5">
              <w:rPr>
                <w:color w:val="auto"/>
              </w:rPr>
              <w:t>relay information to team members using appropriate language for the audience</w:t>
            </w:r>
          </w:p>
        </w:tc>
      </w:tr>
      <w:tr w:rsidR="000737B7" w:rsidRPr="002222D5" w14:paraId="1E42443D" w14:textId="77777777" w:rsidTr="00420C56">
        <w:trPr>
          <w:trHeight w:val="340"/>
        </w:trPr>
        <w:tc>
          <w:tcPr>
            <w:tcW w:w="2072" w:type="pct"/>
          </w:tcPr>
          <w:p w14:paraId="7C7637E9" w14:textId="77777777" w:rsidR="000737B7" w:rsidRPr="002222D5" w:rsidRDefault="000737B7" w:rsidP="00B014B0">
            <w:pPr>
              <w:pStyle w:val="VRQACourseTemplateTableText"/>
              <w:rPr>
                <w:color w:val="auto"/>
              </w:rPr>
            </w:pPr>
            <w:r w:rsidRPr="002222D5">
              <w:rPr>
                <w:color w:val="auto"/>
              </w:rPr>
              <w:t>Numeracy skills to:</w:t>
            </w:r>
          </w:p>
        </w:tc>
        <w:tc>
          <w:tcPr>
            <w:tcW w:w="2928" w:type="pct"/>
          </w:tcPr>
          <w:p w14:paraId="5E4BD549" w14:textId="77777777" w:rsidR="000737B7" w:rsidRPr="002222D5" w:rsidRDefault="000737B7" w:rsidP="007C4616">
            <w:pPr>
              <w:pStyle w:val="VRQACourseTemplateTableText"/>
              <w:numPr>
                <w:ilvl w:val="0"/>
                <w:numId w:val="569"/>
              </w:numPr>
              <w:rPr>
                <w:color w:val="auto"/>
              </w:rPr>
            </w:pPr>
            <w:r w:rsidRPr="002222D5">
              <w:rPr>
                <w:color w:val="auto"/>
              </w:rPr>
              <w:t>perform survey measurements</w:t>
            </w:r>
          </w:p>
        </w:tc>
      </w:tr>
      <w:tr w:rsidR="000737B7" w:rsidRPr="002222D5" w14:paraId="7323F7CA" w14:textId="77777777" w:rsidTr="00420C56">
        <w:trPr>
          <w:trHeight w:val="340"/>
        </w:trPr>
        <w:tc>
          <w:tcPr>
            <w:tcW w:w="2072" w:type="pct"/>
          </w:tcPr>
          <w:p w14:paraId="6F408F28" w14:textId="77777777" w:rsidR="000737B7" w:rsidRPr="002222D5" w:rsidRDefault="000737B7" w:rsidP="00B014B0">
            <w:pPr>
              <w:pStyle w:val="VRQACourseTemplateTableText"/>
              <w:rPr>
                <w:color w:val="auto"/>
              </w:rPr>
            </w:pPr>
            <w:r w:rsidRPr="002222D5">
              <w:rPr>
                <w:color w:val="auto"/>
              </w:rPr>
              <w:t>Learning skills to:</w:t>
            </w:r>
          </w:p>
        </w:tc>
        <w:tc>
          <w:tcPr>
            <w:tcW w:w="2928" w:type="pct"/>
          </w:tcPr>
          <w:p w14:paraId="1AC0D7D0" w14:textId="77777777" w:rsidR="000737B7" w:rsidRPr="002222D5" w:rsidRDefault="000737B7" w:rsidP="007C4616">
            <w:pPr>
              <w:pStyle w:val="VRQACourseTemplateTableText"/>
              <w:numPr>
                <w:ilvl w:val="0"/>
                <w:numId w:val="569"/>
              </w:numPr>
              <w:rPr>
                <w:color w:val="auto"/>
              </w:rPr>
            </w:pPr>
            <w:r w:rsidRPr="002222D5">
              <w:rPr>
                <w:color w:val="auto"/>
              </w:rPr>
              <w:t>assess the nature and scope of new concepts and identify priorities and procedures within timeframes</w:t>
            </w:r>
          </w:p>
        </w:tc>
      </w:tr>
      <w:tr w:rsidR="000737B7" w:rsidRPr="002222D5" w14:paraId="5C8587B6" w14:textId="77777777" w:rsidTr="00420C56">
        <w:trPr>
          <w:trHeight w:val="340"/>
        </w:trPr>
        <w:tc>
          <w:tcPr>
            <w:tcW w:w="2072" w:type="pct"/>
          </w:tcPr>
          <w:p w14:paraId="45E5E72F" w14:textId="77777777" w:rsidR="000737B7" w:rsidRPr="002222D5" w:rsidRDefault="000737B7" w:rsidP="00B014B0">
            <w:pPr>
              <w:pStyle w:val="VRQACourseTemplateTableText"/>
              <w:rPr>
                <w:color w:val="auto"/>
              </w:rPr>
            </w:pPr>
            <w:r w:rsidRPr="002222D5">
              <w:rPr>
                <w:color w:val="auto"/>
              </w:rPr>
              <w:t>Problem-solving skills to:</w:t>
            </w:r>
          </w:p>
        </w:tc>
        <w:tc>
          <w:tcPr>
            <w:tcW w:w="2928" w:type="pct"/>
          </w:tcPr>
          <w:p w14:paraId="1FE2D802" w14:textId="77777777" w:rsidR="000737B7" w:rsidRPr="002222D5" w:rsidRDefault="000737B7" w:rsidP="007C4616">
            <w:pPr>
              <w:pStyle w:val="VRQACourseTemplateTableText"/>
              <w:numPr>
                <w:ilvl w:val="0"/>
                <w:numId w:val="569"/>
              </w:numPr>
              <w:rPr>
                <w:color w:val="auto"/>
              </w:rPr>
            </w:pPr>
            <w:r w:rsidRPr="002222D5">
              <w:rPr>
                <w:color w:val="auto"/>
              </w:rPr>
              <w:t>address technical contingencies and risks</w:t>
            </w:r>
          </w:p>
        </w:tc>
      </w:tr>
      <w:tr w:rsidR="000737B7" w:rsidRPr="002222D5" w14:paraId="18420E97" w14:textId="77777777" w:rsidTr="00420C56">
        <w:trPr>
          <w:trHeight w:val="340"/>
        </w:trPr>
        <w:tc>
          <w:tcPr>
            <w:tcW w:w="2072" w:type="pct"/>
          </w:tcPr>
          <w:p w14:paraId="09B439CC" w14:textId="77777777" w:rsidR="000737B7" w:rsidRPr="002222D5" w:rsidRDefault="000737B7" w:rsidP="00B014B0">
            <w:pPr>
              <w:pStyle w:val="VRQACourseTemplateTableText"/>
              <w:rPr>
                <w:color w:val="auto"/>
              </w:rPr>
            </w:pPr>
            <w:r w:rsidRPr="002222D5">
              <w:rPr>
                <w:color w:val="auto"/>
              </w:rPr>
              <w:t>Teamwork skills to:</w:t>
            </w:r>
          </w:p>
        </w:tc>
        <w:tc>
          <w:tcPr>
            <w:tcW w:w="2928" w:type="pct"/>
          </w:tcPr>
          <w:p w14:paraId="6219F111" w14:textId="77777777" w:rsidR="000737B7" w:rsidRPr="002222D5" w:rsidRDefault="000737B7" w:rsidP="007C4616">
            <w:pPr>
              <w:pStyle w:val="VRQACourseTemplateTableText"/>
              <w:numPr>
                <w:ilvl w:val="0"/>
                <w:numId w:val="569"/>
              </w:numPr>
              <w:rPr>
                <w:color w:val="auto"/>
              </w:rPr>
            </w:pPr>
            <w:r w:rsidRPr="002222D5">
              <w:rPr>
                <w:color w:val="auto"/>
              </w:rPr>
              <w:t xml:space="preserve">communicate and work cooperatively and collaboratively with team members </w:t>
            </w:r>
          </w:p>
        </w:tc>
      </w:tr>
      <w:tr w:rsidR="000737B7" w:rsidRPr="002222D5" w14:paraId="0F51654D" w14:textId="77777777" w:rsidTr="00420C56">
        <w:trPr>
          <w:trHeight w:val="340"/>
        </w:trPr>
        <w:tc>
          <w:tcPr>
            <w:tcW w:w="2072" w:type="pct"/>
          </w:tcPr>
          <w:p w14:paraId="39368289" w14:textId="77777777" w:rsidR="000737B7" w:rsidRPr="002222D5" w:rsidRDefault="000737B7" w:rsidP="00B014B0">
            <w:pPr>
              <w:pStyle w:val="VRQACourseTemplateTableText"/>
              <w:rPr>
                <w:color w:val="auto"/>
              </w:rPr>
            </w:pPr>
            <w:r w:rsidRPr="002222D5">
              <w:rPr>
                <w:color w:val="auto"/>
              </w:rPr>
              <w:t xml:space="preserve">Planning and </w:t>
            </w:r>
            <w:proofErr w:type="spellStart"/>
            <w:r w:rsidRPr="002222D5">
              <w:rPr>
                <w:color w:val="auto"/>
              </w:rPr>
              <w:t>organising</w:t>
            </w:r>
            <w:proofErr w:type="spellEnd"/>
            <w:r w:rsidRPr="002222D5">
              <w:rPr>
                <w:color w:val="auto"/>
              </w:rPr>
              <w:t xml:space="preserve"> skills to:</w:t>
            </w:r>
          </w:p>
        </w:tc>
        <w:tc>
          <w:tcPr>
            <w:tcW w:w="2928" w:type="pct"/>
          </w:tcPr>
          <w:p w14:paraId="7B3A86C6" w14:textId="77777777" w:rsidR="000737B7" w:rsidRPr="002222D5" w:rsidRDefault="000737B7" w:rsidP="007C4616">
            <w:pPr>
              <w:pStyle w:val="VRQACourseTemplateTableText"/>
              <w:numPr>
                <w:ilvl w:val="0"/>
                <w:numId w:val="569"/>
              </w:numPr>
              <w:rPr>
                <w:color w:val="auto"/>
              </w:rPr>
            </w:pPr>
            <w:r w:rsidRPr="002222D5">
              <w:rPr>
                <w:color w:val="auto"/>
              </w:rPr>
              <w:t xml:space="preserve">plan survey activities including </w:t>
            </w:r>
            <w:proofErr w:type="spellStart"/>
            <w:r w:rsidRPr="002222D5">
              <w:rPr>
                <w:color w:val="auto"/>
              </w:rPr>
              <w:t>organising</w:t>
            </w:r>
            <w:proofErr w:type="spellEnd"/>
            <w:r w:rsidRPr="002222D5">
              <w:rPr>
                <w:color w:val="auto"/>
              </w:rPr>
              <w:t xml:space="preserve"> site reconnaissance and visits</w:t>
            </w:r>
          </w:p>
        </w:tc>
      </w:tr>
      <w:tr w:rsidR="000737B7" w:rsidRPr="002222D5" w14:paraId="7E9F3C79" w14:textId="77777777" w:rsidTr="00420C56">
        <w:trPr>
          <w:trHeight w:val="340"/>
        </w:trPr>
        <w:tc>
          <w:tcPr>
            <w:tcW w:w="2072" w:type="pct"/>
          </w:tcPr>
          <w:p w14:paraId="40A7E8C1" w14:textId="77777777" w:rsidR="000737B7" w:rsidRPr="002222D5" w:rsidRDefault="000737B7" w:rsidP="00B014B0">
            <w:pPr>
              <w:pStyle w:val="VRQACourseTemplateTableText"/>
              <w:rPr>
                <w:color w:val="auto"/>
              </w:rPr>
            </w:pPr>
            <w:r w:rsidRPr="002222D5">
              <w:rPr>
                <w:color w:val="auto"/>
              </w:rPr>
              <w:t>Technology skills to:</w:t>
            </w:r>
          </w:p>
        </w:tc>
        <w:tc>
          <w:tcPr>
            <w:tcW w:w="2928" w:type="pct"/>
          </w:tcPr>
          <w:p w14:paraId="04990D48" w14:textId="77777777" w:rsidR="000737B7" w:rsidRPr="002222D5" w:rsidRDefault="000737B7" w:rsidP="007C4616">
            <w:pPr>
              <w:pStyle w:val="VRQACourseTemplateTableText"/>
              <w:numPr>
                <w:ilvl w:val="0"/>
                <w:numId w:val="569"/>
              </w:numPr>
              <w:rPr>
                <w:color w:val="auto"/>
              </w:rPr>
            </w:pPr>
            <w:r w:rsidRPr="002222D5">
              <w:rPr>
                <w:color w:val="auto"/>
              </w:rPr>
              <w:t>use main features and functions of digital tools and applications required in own role in a range of contexts</w:t>
            </w:r>
          </w:p>
        </w:tc>
      </w:tr>
    </w:tbl>
    <w:p w14:paraId="3DDFEC70" w14:textId="77777777" w:rsidR="000737B7" w:rsidRPr="002222D5" w:rsidRDefault="000737B7" w:rsidP="000737B7"/>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335"/>
      </w:tblGrid>
      <w:tr w:rsidR="000737B7" w:rsidRPr="002222D5" w14:paraId="52BE4C94"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527E4F8A" w14:textId="77777777" w:rsidR="000737B7" w:rsidRPr="002222D5" w:rsidRDefault="000737B7" w:rsidP="00B014B0">
            <w:pPr>
              <w:pStyle w:val="VRQACourseTemplateTableWhiteHeadRightCol"/>
              <w:rPr>
                <w:color w:val="auto"/>
              </w:rPr>
            </w:pPr>
            <w:r w:rsidRPr="002222D5">
              <w:rPr>
                <w:color w:val="auto"/>
              </w:rPr>
              <w:t>Unit mapping</w:t>
            </w:r>
          </w:p>
        </w:tc>
      </w:tr>
      <w:tr w:rsidR="000737B7" w:rsidRPr="002222D5" w14:paraId="5BBA7EDC" w14:textId="77777777" w:rsidTr="003060E3">
        <w:tc>
          <w:tcPr>
            <w:tcW w:w="3325" w:type="dxa"/>
          </w:tcPr>
          <w:p w14:paraId="698CB5BC" w14:textId="77777777" w:rsidR="000737B7" w:rsidRPr="003F20E4" w:rsidRDefault="000737B7" w:rsidP="00B014B0">
            <w:pPr>
              <w:pStyle w:val="VRQACourseTemplateTableText"/>
              <w:rPr>
                <w:b/>
                <w:bCs/>
                <w:color w:val="auto"/>
              </w:rPr>
            </w:pPr>
            <w:r w:rsidRPr="003F20E4">
              <w:rPr>
                <w:b/>
                <w:bCs/>
                <w:color w:val="auto"/>
              </w:rPr>
              <w:t>Code and title</w:t>
            </w:r>
          </w:p>
          <w:p w14:paraId="5624E3AF" w14:textId="77777777" w:rsidR="000737B7" w:rsidRPr="003F20E4" w:rsidRDefault="000737B7" w:rsidP="00B014B0">
            <w:pPr>
              <w:pStyle w:val="VRQACourseTemplateTableText"/>
              <w:rPr>
                <w:b/>
                <w:bCs/>
                <w:color w:val="auto"/>
              </w:rPr>
            </w:pPr>
            <w:r w:rsidRPr="003F20E4">
              <w:rPr>
                <w:b/>
                <w:bCs/>
                <w:color w:val="auto"/>
              </w:rPr>
              <w:t>Current version</w:t>
            </w:r>
          </w:p>
        </w:tc>
        <w:tc>
          <w:tcPr>
            <w:tcW w:w="3328" w:type="dxa"/>
          </w:tcPr>
          <w:p w14:paraId="603F8A1D" w14:textId="77777777" w:rsidR="000737B7" w:rsidRPr="003F20E4" w:rsidRDefault="000737B7" w:rsidP="00B014B0">
            <w:pPr>
              <w:pStyle w:val="VRQACourseTemplateTableText"/>
              <w:rPr>
                <w:b/>
                <w:bCs/>
                <w:color w:val="auto"/>
              </w:rPr>
            </w:pPr>
            <w:r w:rsidRPr="003F20E4">
              <w:rPr>
                <w:b/>
                <w:bCs/>
                <w:color w:val="auto"/>
              </w:rPr>
              <w:t>Code and Title</w:t>
            </w:r>
          </w:p>
          <w:p w14:paraId="00A256B3" w14:textId="77777777" w:rsidR="000737B7" w:rsidRPr="003F20E4" w:rsidRDefault="000737B7" w:rsidP="00B014B0">
            <w:pPr>
              <w:pStyle w:val="VRQACourseTemplateTableText"/>
              <w:rPr>
                <w:b/>
                <w:bCs/>
                <w:color w:val="auto"/>
              </w:rPr>
            </w:pPr>
            <w:r w:rsidRPr="003F20E4">
              <w:rPr>
                <w:b/>
                <w:bCs/>
                <w:color w:val="auto"/>
              </w:rPr>
              <w:t>Previous version</w:t>
            </w:r>
          </w:p>
        </w:tc>
        <w:tc>
          <w:tcPr>
            <w:tcW w:w="3335" w:type="dxa"/>
          </w:tcPr>
          <w:p w14:paraId="6EE4D489" w14:textId="77777777" w:rsidR="000737B7" w:rsidRPr="003F20E4" w:rsidRDefault="000737B7" w:rsidP="00B014B0">
            <w:pPr>
              <w:pStyle w:val="VRQACourseTemplateTableText"/>
              <w:rPr>
                <w:b/>
                <w:bCs/>
                <w:color w:val="auto"/>
              </w:rPr>
            </w:pPr>
            <w:r w:rsidRPr="003F20E4">
              <w:rPr>
                <w:b/>
                <w:bCs/>
                <w:color w:val="auto"/>
              </w:rPr>
              <w:t>Comments</w:t>
            </w:r>
          </w:p>
        </w:tc>
      </w:tr>
      <w:tr w:rsidR="000737B7" w:rsidRPr="002222D5" w14:paraId="5986C9A3" w14:textId="77777777" w:rsidTr="003060E3">
        <w:tc>
          <w:tcPr>
            <w:tcW w:w="3325" w:type="dxa"/>
          </w:tcPr>
          <w:p w14:paraId="1CA1A34D" w14:textId="7CCAC0A5" w:rsidR="000737B7" w:rsidRPr="002222D5" w:rsidRDefault="005F15F6" w:rsidP="00B014B0">
            <w:pPr>
              <w:pStyle w:val="VRQACourseTemplateTableText"/>
              <w:rPr>
                <w:color w:val="auto"/>
              </w:rPr>
            </w:pPr>
            <w:r w:rsidRPr="005F15F6">
              <w:rPr>
                <w:rFonts w:cs="Arial"/>
                <w:color w:val="auto"/>
              </w:rPr>
              <w:t>VU23933</w:t>
            </w:r>
            <w:r w:rsidR="000737B7" w:rsidRPr="002222D5">
              <w:rPr>
                <w:rFonts w:cs="Arial"/>
                <w:color w:val="auto"/>
              </w:rPr>
              <w:t xml:space="preserve"> Perform measurements and layout tasks on construction sites </w:t>
            </w:r>
          </w:p>
        </w:tc>
        <w:tc>
          <w:tcPr>
            <w:tcW w:w="3328" w:type="dxa"/>
          </w:tcPr>
          <w:p w14:paraId="0002919A" w14:textId="77777777" w:rsidR="000737B7" w:rsidRPr="002222D5" w:rsidRDefault="000737B7" w:rsidP="00B014B0">
            <w:pPr>
              <w:pStyle w:val="VRQACourseTemplateTableText"/>
              <w:rPr>
                <w:color w:val="auto"/>
              </w:rPr>
            </w:pPr>
            <w:r w:rsidRPr="002222D5">
              <w:rPr>
                <w:rFonts w:cs="Arial"/>
                <w:color w:val="auto"/>
              </w:rPr>
              <w:t>VU22488 Perform measurements and layout tasks on construction sites</w:t>
            </w:r>
          </w:p>
        </w:tc>
        <w:tc>
          <w:tcPr>
            <w:tcW w:w="3335" w:type="dxa"/>
          </w:tcPr>
          <w:p w14:paraId="7D985F23" w14:textId="77777777" w:rsidR="000737B7" w:rsidRPr="002222D5" w:rsidRDefault="000737B7" w:rsidP="00B014B0">
            <w:pPr>
              <w:pStyle w:val="VRQACourseTemplateTableText"/>
              <w:rPr>
                <w:color w:val="auto"/>
              </w:rPr>
            </w:pPr>
            <w:r w:rsidRPr="002222D5">
              <w:rPr>
                <w:rFonts w:cs="Arial"/>
                <w:color w:val="auto"/>
              </w:rPr>
              <w:t>Equivalent</w:t>
            </w:r>
          </w:p>
        </w:tc>
      </w:tr>
    </w:tbl>
    <w:p w14:paraId="22F246A9" w14:textId="77777777" w:rsidR="000737B7" w:rsidRPr="002222D5" w:rsidRDefault="000737B7" w:rsidP="000737B7"/>
    <w:p w14:paraId="438D9012" w14:textId="77777777" w:rsidR="000737B7" w:rsidRPr="002222D5" w:rsidRDefault="000737B7" w:rsidP="000737B7">
      <w:r w:rsidRPr="002222D5">
        <w:br w:type="page"/>
      </w:r>
    </w:p>
    <w:tbl>
      <w:tblPr>
        <w:tblStyle w:val="Tablestyle1"/>
        <w:tblW w:w="4942" w:type="pct"/>
        <w:tblLayout w:type="fixed"/>
        <w:tblLook w:val="04A0" w:firstRow="1" w:lastRow="0" w:firstColumn="1" w:lastColumn="0" w:noHBand="0" w:noVBand="1"/>
      </w:tblPr>
      <w:tblGrid>
        <w:gridCol w:w="2288"/>
        <w:gridCol w:w="7798"/>
      </w:tblGrid>
      <w:tr w:rsidR="000737B7" w:rsidRPr="002222D5" w14:paraId="683878FC"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1C97021B" w14:textId="77777777" w:rsidR="000737B7" w:rsidRPr="002222D5" w:rsidRDefault="000737B7" w:rsidP="00B014B0">
            <w:pPr>
              <w:pStyle w:val="VRQACourseTemplateTableWhiteHeadRightCol"/>
              <w:rPr>
                <w:color w:val="auto"/>
              </w:rPr>
            </w:pPr>
            <w:r w:rsidRPr="002222D5">
              <w:rPr>
                <w:color w:val="auto"/>
              </w:rPr>
              <w:lastRenderedPageBreak/>
              <w:t>Assessment Requirements</w:t>
            </w:r>
          </w:p>
        </w:tc>
      </w:tr>
      <w:tr w:rsidR="000737B7" w:rsidRPr="002222D5" w14:paraId="54026137" w14:textId="77777777" w:rsidTr="00420C56">
        <w:trPr>
          <w:trHeight w:val="561"/>
        </w:trPr>
        <w:tc>
          <w:tcPr>
            <w:tcW w:w="1134" w:type="pct"/>
            <w:tcBorders>
              <w:top w:val="nil"/>
              <w:bottom w:val="nil"/>
              <w:right w:val="nil"/>
            </w:tcBorders>
          </w:tcPr>
          <w:p w14:paraId="598637B5" w14:textId="77777777" w:rsidR="000737B7" w:rsidRPr="002222D5" w:rsidRDefault="000737B7" w:rsidP="00B014B0">
            <w:pPr>
              <w:pStyle w:val="VRQACourseTemplateLeftHandColumnBlueNoHanging"/>
              <w:rPr>
                <w:color w:val="auto"/>
              </w:rPr>
            </w:pPr>
            <w:bookmarkStart w:id="276" w:name="_Toc200655923"/>
            <w:r w:rsidRPr="002222D5">
              <w:rPr>
                <w:color w:val="auto"/>
              </w:rPr>
              <w:t>Title</w:t>
            </w:r>
            <w:bookmarkEnd w:id="276"/>
          </w:p>
        </w:tc>
        <w:tc>
          <w:tcPr>
            <w:tcW w:w="3866" w:type="pct"/>
            <w:tcBorders>
              <w:top w:val="nil"/>
              <w:left w:val="nil"/>
              <w:bottom w:val="nil"/>
            </w:tcBorders>
            <w:shd w:val="clear" w:color="auto" w:fill="auto"/>
          </w:tcPr>
          <w:p w14:paraId="0D1404A2" w14:textId="5603BB4C" w:rsidR="000737B7" w:rsidRPr="002222D5" w:rsidRDefault="000737B7" w:rsidP="00B014B0">
            <w:pPr>
              <w:pStyle w:val="VRQACourseTemplateTableText"/>
              <w:rPr>
                <w:bCs/>
                <w:color w:val="auto"/>
              </w:rPr>
            </w:pPr>
            <w:r w:rsidRPr="002222D5">
              <w:rPr>
                <w:rFonts w:cs="Arial"/>
                <w:color w:val="auto"/>
              </w:rPr>
              <w:t xml:space="preserve">Assessment Requirements for </w:t>
            </w:r>
            <w:r w:rsidR="005F15F6" w:rsidRPr="005F15F6">
              <w:rPr>
                <w:rFonts w:cs="Arial"/>
                <w:bCs/>
                <w:color w:val="auto"/>
              </w:rPr>
              <w:t>VU23933</w:t>
            </w:r>
            <w:r w:rsidRPr="00C10C7D">
              <w:rPr>
                <w:rFonts w:cs="Arial"/>
                <w:bCs/>
                <w:color w:val="auto"/>
              </w:rPr>
              <w:t xml:space="preserve"> - Perform measurements and layout tasks on construction sites</w:t>
            </w:r>
          </w:p>
        </w:tc>
      </w:tr>
      <w:tr w:rsidR="000737B7" w:rsidRPr="002222D5" w14:paraId="1C5EE014" w14:textId="77777777" w:rsidTr="00420C56">
        <w:trPr>
          <w:trHeight w:val="561"/>
        </w:trPr>
        <w:tc>
          <w:tcPr>
            <w:tcW w:w="1134" w:type="pct"/>
            <w:tcBorders>
              <w:top w:val="nil"/>
              <w:bottom w:val="nil"/>
              <w:right w:val="nil"/>
            </w:tcBorders>
          </w:tcPr>
          <w:p w14:paraId="7A5854D1" w14:textId="77777777" w:rsidR="000737B7" w:rsidRPr="002222D5" w:rsidRDefault="000737B7" w:rsidP="00B014B0">
            <w:pPr>
              <w:pStyle w:val="VRQACourseTemplateLeftHandColumnBlueNoHanging"/>
              <w:rPr>
                <w:color w:val="auto"/>
              </w:rPr>
            </w:pPr>
            <w:bookmarkStart w:id="277" w:name="_Toc200655924"/>
            <w:r w:rsidRPr="002222D5">
              <w:rPr>
                <w:color w:val="auto"/>
              </w:rPr>
              <w:t>Performance Evidence</w:t>
            </w:r>
            <w:bookmarkEnd w:id="277"/>
          </w:p>
        </w:tc>
        <w:tc>
          <w:tcPr>
            <w:tcW w:w="3866" w:type="pct"/>
            <w:tcBorders>
              <w:top w:val="nil"/>
              <w:left w:val="nil"/>
              <w:bottom w:val="nil"/>
            </w:tcBorders>
            <w:shd w:val="clear" w:color="auto" w:fill="auto"/>
          </w:tcPr>
          <w:p w14:paraId="29BACDF6" w14:textId="77777777" w:rsidR="000737B7" w:rsidRPr="002222D5" w:rsidRDefault="000737B7" w:rsidP="00B014B0">
            <w:pPr>
              <w:pStyle w:val="SIText"/>
              <w:rPr>
                <w:rStyle w:val="SITemporaryText-red"/>
                <w:color w:val="auto"/>
              </w:rPr>
            </w:pPr>
            <w:r w:rsidRPr="002222D5">
              <w:rPr>
                <w:rStyle w:val="SITemporaryText-red"/>
                <w:color w:val="auto"/>
              </w:rPr>
              <w:t xml:space="preserve">The learner must be able to demonstrate competency in </w:t>
            </w:r>
            <w:proofErr w:type="gramStart"/>
            <w:r w:rsidRPr="002222D5">
              <w:rPr>
                <w:rStyle w:val="SITemporaryText-red"/>
                <w:color w:val="auto"/>
              </w:rPr>
              <w:t>all of</w:t>
            </w:r>
            <w:proofErr w:type="gramEnd"/>
            <w:r w:rsidRPr="002222D5">
              <w:rPr>
                <w:rStyle w:val="SITemporaryText-red"/>
                <w:color w:val="auto"/>
              </w:rPr>
              <w:t xml:space="preserve"> the elements, performance criteria and foundation skills in this unit and provide evidence of the ability to on least two (2) occasions each in a different context: </w:t>
            </w:r>
          </w:p>
          <w:p w14:paraId="7E7C2FE7" w14:textId="0477B97E" w:rsidR="000737B7" w:rsidRPr="002222D5" w:rsidRDefault="000737B7" w:rsidP="007C4616">
            <w:pPr>
              <w:numPr>
                <w:ilvl w:val="0"/>
                <w:numId w:val="88"/>
              </w:numPr>
              <w:spacing w:before="60" w:after="60"/>
              <w:ind w:left="709"/>
              <w:rPr>
                <w:rFonts w:cs="Arial"/>
                <w:sz w:val="22"/>
                <w:szCs w:val="22"/>
                <w:lang w:eastAsia="en-AU"/>
              </w:rPr>
            </w:pPr>
            <w:r w:rsidRPr="002222D5">
              <w:rPr>
                <w:rFonts w:cs="Arial"/>
                <w:sz w:val="22"/>
                <w:szCs w:val="22"/>
                <w:lang w:eastAsia="en-AU"/>
              </w:rPr>
              <w:t>carry out construction/engineering site reconnaissance, and p</w:t>
            </w:r>
            <w:r>
              <w:rPr>
                <w:rFonts w:cs="Arial"/>
                <w:sz w:val="22"/>
                <w:szCs w:val="22"/>
                <w:lang w:eastAsia="en-AU"/>
              </w:rPr>
              <w:t>er</w:t>
            </w:r>
            <w:r w:rsidRPr="002222D5">
              <w:rPr>
                <w:rFonts w:cs="Arial"/>
                <w:sz w:val="22"/>
                <w:szCs w:val="22"/>
                <w:lang w:eastAsia="en-AU"/>
              </w:rPr>
              <w:t>form surveying measures in accordance with job instructions</w:t>
            </w:r>
          </w:p>
          <w:p w14:paraId="7D46B371" w14:textId="77777777" w:rsidR="000737B7" w:rsidRPr="002222D5" w:rsidRDefault="000737B7" w:rsidP="007C4616">
            <w:pPr>
              <w:numPr>
                <w:ilvl w:val="0"/>
                <w:numId w:val="88"/>
              </w:numPr>
              <w:spacing w:before="60" w:after="60"/>
              <w:ind w:left="709"/>
              <w:rPr>
                <w:rFonts w:cs="Arial"/>
                <w:sz w:val="22"/>
                <w:szCs w:val="22"/>
                <w:lang w:eastAsia="en-AU"/>
              </w:rPr>
            </w:pPr>
            <w:r w:rsidRPr="002222D5">
              <w:rPr>
                <w:rFonts w:cs="Arial"/>
                <w:sz w:val="22"/>
                <w:szCs w:val="22"/>
              </w:rPr>
              <w:t>prepare and document a scaled and orientated sketch of engineering site annotated with form lines and features.</w:t>
            </w:r>
          </w:p>
        </w:tc>
      </w:tr>
      <w:tr w:rsidR="000737B7" w:rsidRPr="002222D5" w14:paraId="07A291CB" w14:textId="77777777" w:rsidTr="00420C56">
        <w:trPr>
          <w:trHeight w:val="561"/>
        </w:trPr>
        <w:tc>
          <w:tcPr>
            <w:tcW w:w="1134" w:type="pct"/>
            <w:tcBorders>
              <w:top w:val="nil"/>
              <w:bottom w:val="nil"/>
              <w:right w:val="nil"/>
            </w:tcBorders>
          </w:tcPr>
          <w:p w14:paraId="7EC713A3" w14:textId="77777777" w:rsidR="000737B7" w:rsidRPr="002222D5" w:rsidRDefault="000737B7" w:rsidP="00B014B0">
            <w:pPr>
              <w:pStyle w:val="VRQACourseTemplateLeftHandColumnBlueNoHanging"/>
              <w:rPr>
                <w:color w:val="auto"/>
              </w:rPr>
            </w:pPr>
            <w:bookmarkStart w:id="278" w:name="_Toc200655925"/>
            <w:r w:rsidRPr="002222D5">
              <w:rPr>
                <w:color w:val="auto"/>
              </w:rPr>
              <w:t>Knowledge Evidence</w:t>
            </w:r>
            <w:bookmarkEnd w:id="278"/>
          </w:p>
        </w:tc>
        <w:tc>
          <w:tcPr>
            <w:tcW w:w="3866" w:type="pct"/>
            <w:tcBorders>
              <w:top w:val="nil"/>
              <w:left w:val="nil"/>
              <w:bottom w:val="nil"/>
            </w:tcBorders>
            <w:shd w:val="clear" w:color="auto" w:fill="auto"/>
          </w:tcPr>
          <w:p w14:paraId="36495325" w14:textId="77777777" w:rsidR="000737B7" w:rsidRPr="002222D5" w:rsidRDefault="000737B7"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60780E4" w14:textId="77777777" w:rsidR="000737B7" w:rsidRPr="002222D5" w:rsidRDefault="000737B7" w:rsidP="007C4616">
            <w:pPr>
              <w:numPr>
                <w:ilvl w:val="0"/>
                <w:numId w:val="89"/>
              </w:numPr>
              <w:spacing w:before="60" w:after="60"/>
              <w:rPr>
                <w:rFonts w:cs="Arial"/>
                <w:sz w:val="22"/>
                <w:szCs w:val="22"/>
              </w:rPr>
            </w:pPr>
            <w:r w:rsidRPr="002222D5">
              <w:rPr>
                <w:rFonts w:cs="Arial"/>
                <w:sz w:val="22"/>
                <w:szCs w:val="22"/>
              </w:rPr>
              <w:t>surveying fundamentals including:</w:t>
            </w:r>
          </w:p>
          <w:p w14:paraId="58E88B7C" w14:textId="77777777" w:rsidR="000737B7" w:rsidRPr="002222D5" w:rsidRDefault="000737B7" w:rsidP="007C4616">
            <w:pPr>
              <w:numPr>
                <w:ilvl w:val="0"/>
                <w:numId w:val="90"/>
              </w:numPr>
              <w:tabs>
                <w:tab w:val="clear" w:pos="717"/>
                <w:tab w:val="num" w:pos="1309"/>
              </w:tabs>
              <w:autoSpaceDE w:val="0"/>
              <w:autoSpaceDN w:val="0"/>
              <w:adjustRightInd w:val="0"/>
              <w:spacing w:before="60" w:after="60"/>
              <w:ind w:firstLine="25"/>
              <w:rPr>
                <w:rFonts w:cs="Arial"/>
                <w:sz w:val="22"/>
                <w:szCs w:val="22"/>
              </w:rPr>
            </w:pPr>
            <w:proofErr w:type="gramStart"/>
            <w:r w:rsidRPr="002222D5">
              <w:rPr>
                <w:rFonts w:cs="Arial"/>
                <w:sz w:val="22"/>
                <w:szCs w:val="22"/>
              </w:rPr>
              <w:t>measurement</w:t>
            </w:r>
            <w:proofErr w:type="gramEnd"/>
            <w:r w:rsidRPr="002222D5">
              <w:rPr>
                <w:rFonts w:cs="Arial"/>
                <w:sz w:val="22"/>
                <w:szCs w:val="22"/>
              </w:rPr>
              <w:t xml:space="preserve"> reference system and measurable quantities</w:t>
            </w:r>
          </w:p>
          <w:p w14:paraId="6C3BFA06" w14:textId="77777777" w:rsidR="000737B7" w:rsidRPr="002222D5" w:rsidRDefault="000737B7" w:rsidP="007C4616">
            <w:pPr>
              <w:numPr>
                <w:ilvl w:val="0"/>
                <w:numId w:val="90"/>
              </w:numPr>
              <w:tabs>
                <w:tab w:val="clear" w:pos="717"/>
                <w:tab w:val="num" w:pos="1309"/>
              </w:tabs>
              <w:autoSpaceDE w:val="0"/>
              <w:autoSpaceDN w:val="0"/>
              <w:adjustRightInd w:val="0"/>
              <w:spacing w:before="60" w:after="60"/>
              <w:ind w:firstLine="25"/>
              <w:rPr>
                <w:rFonts w:cs="Arial"/>
                <w:sz w:val="22"/>
                <w:szCs w:val="22"/>
              </w:rPr>
            </w:pPr>
            <w:r w:rsidRPr="002222D5">
              <w:rPr>
                <w:rFonts w:cs="Arial"/>
                <w:sz w:val="22"/>
                <w:szCs w:val="22"/>
              </w:rPr>
              <w:t>co-ordinate and orientation reference systems</w:t>
            </w:r>
          </w:p>
          <w:p w14:paraId="53F39A2F" w14:textId="77777777" w:rsidR="000737B7" w:rsidRPr="002222D5" w:rsidRDefault="000737B7" w:rsidP="007C4616">
            <w:pPr>
              <w:numPr>
                <w:ilvl w:val="0"/>
                <w:numId w:val="90"/>
              </w:numPr>
              <w:tabs>
                <w:tab w:val="clear" w:pos="717"/>
                <w:tab w:val="num" w:pos="1309"/>
              </w:tabs>
              <w:autoSpaceDE w:val="0"/>
              <w:autoSpaceDN w:val="0"/>
              <w:adjustRightInd w:val="0"/>
              <w:spacing w:before="60" w:after="60"/>
              <w:ind w:firstLine="25"/>
              <w:rPr>
                <w:rFonts w:cs="Arial"/>
                <w:sz w:val="22"/>
                <w:szCs w:val="22"/>
              </w:rPr>
            </w:pPr>
            <w:r w:rsidRPr="002222D5">
              <w:rPr>
                <w:rFonts w:cs="Arial"/>
                <w:sz w:val="22"/>
                <w:szCs w:val="22"/>
              </w:rPr>
              <w:t>surveying applications to engineering projects</w:t>
            </w:r>
          </w:p>
          <w:p w14:paraId="436EED64" w14:textId="77777777" w:rsidR="000737B7" w:rsidRPr="002222D5" w:rsidRDefault="000737B7" w:rsidP="007C4616">
            <w:pPr>
              <w:numPr>
                <w:ilvl w:val="0"/>
                <w:numId w:val="90"/>
              </w:numPr>
              <w:tabs>
                <w:tab w:val="clear" w:pos="717"/>
                <w:tab w:val="num" w:pos="1309"/>
              </w:tabs>
              <w:autoSpaceDE w:val="0"/>
              <w:autoSpaceDN w:val="0"/>
              <w:adjustRightInd w:val="0"/>
              <w:spacing w:before="60" w:after="60"/>
              <w:ind w:left="1309" w:hanging="567"/>
              <w:rPr>
                <w:rFonts w:cs="Arial"/>
                <w:sz w:val="22"/>
                <w:szCs w:val="22"/>
              </w:rPr>
            </w:pPr>
            <w:r w:rsidRPr="002222D5">
              <w:rPr>
                <w:rFonts w:cs="Arial"/>
                <w:sz w:val="22"/>
                <w:szCs w:val="22"/>
              </w:rPr>
              <w:t>graphical and mathematical relationship between measurements and coordinate systems</w:t>
            </w:r>
          </w:p>
          <w:p w14:paraId="1195F9E3" w14:textId="77777777" w:rsidR="000737B7" w:rsidRPr="002222D5" w:rsidRDefault="000737B7" w:rsidP="007C4616">
            <w:pPr>
              <w:numPr>
                <w:ilvl w:val="0"/>
                <w:numId w:val="90"/>
              </w:numPr>
              <w:tabs>
                <w:tab w:val="clear" w:pos="717"/>
                <w:tab w:val="num" w:pos="1309"/>
              </w:tabs>
              <w:autoSpaceDE w:val="0"/>
              <w:autoSpaceDN w:val="0"/>
              <w:adjustRightInd w:val="0"/>
              <w:spacing w:before="60" w:after="60"/>
              <w:ind w:left="1309" w:hanging="567"/>
              <w:rPr>
                <w:rFonts w:cs="Arial"/>
                <w:sz w:val="22"/>
                <w:szCs w:val="22"/>
              </w:rPr>
            </w:pPr>
            <w:r w:rsidRPr="002222D5">
              <w:rPr>
                <w:rFonts w:cs="Arial"/>
                <w:sz w:val="22"/>
                <w:szCs w:val="22"/>
              </w:rPr>
              <w:t>requirements for survey control and topographic mapping for engineering projects including location, density &amp; longevity of control monuments</w:t>
            </w:r>
          </w:p>
          <w:p w14:paraId="41A023CD" w14:textId="77777777" w:rsidR="000737B7" w:rsidRPr="002222D5" w:rsidRDefault="000737B7" w:rsidP="007C4616">
            <w:pPr>
              <w:numPr>
                <w:ilvl w:val="0"/>
                <w:numId w:val="89"/>
              </w:numPr>
              <w:spacing w:before="60" w:after="60"/>
              <w:rPr>
                <w:rFonts w:cs="Arial"/>
                <w:sz w:val="22"/>
                <w:szCs w:val="22"/>
              </w:rPr>
            </w:pPr>
            <w:r w:rsidRPr="002222D5">
              <w:rPr>
                <w:rFonts w:cs="Arial"/>
                <w:sz w:val="22"/>
                <w:szCs w:val="22"/>
              </w:rPr>
              <w:t>reconnaissance of construction/engineering sites including:</w:t>
            </w:r>
          </w:p>
          <w:p w14:paraId="378A3B00" w14:textId="77777777" w:rsidR="000737B7" w:rsidRPr="002222D5" w:rsidRDefault="000737B7" w:rsidP="007C4616">
            <w:pPr>
              <w:numPr>
                <w:ilvl w:val="0"/>
                <w:numId w:val="91"/>
              </w:numPr>
              <w:autoSpaceDE w:val="0"/>
              <w:autoSpaceDN w:val="0"/>
              <w:adjustRightInd w:val="0"/>
              <w:spacing w:before="60" w:after="60"/>
              <w:ind w:firstLine="167"/>
              <w:rPr>
                <w:rFonts w:cs="Arial"/>
                <w:sz w:val="22"/>
                <w:szCs w:val="22"/>
              </w:rPr>
            </w:pPr>
            <w:r w:rsidRPr="002222D5">
              <w:rPr>
                <w:rFonts w:cs="Arial"/>
                <w:sz w:val="22"/>
                <w:szCs w:val="22"/>
              </w:rPr>
              <w:t>locate important features</w:t>
            </w:r>
          </w:p>
          <w:p w14:paraId="4D064C6F" w14:textId="77777777" w:rsidR="000737B7" w:rsidRPr="002222D5" w:rsidRDefault="000737B7" w:rsidP="007C4616">
            <w:pPr>
              <w:numPr>
                <w:ilvl w:val="0"/>
                <w:numId w:val="91"/>
              </w:numPr>
              <w:autoSpaceDE w:val="0"/>
              <w:autoSpaceDN w:val="0"/>
              <w:adjustRightInd w:val="0"/>
              <w:spacing w:before="60" w:after="60"/>
              <w:ind w:firstLine="167"/>
              <w:rPr>
                <w:rFonts w:cs="Arial"/>
                <w:sz w:val="22"/>
                <w:szCs w:val="22"/>
              </w:rPr>
            </w:pPr>
            <w:r w:rsidRPr="002222D5">
              <w:rPr>
                <w:rFonts w:cs="Arial"/>
                <w:sz w:val="22"/>
                <w:szCs w:val="22"/>
              </w:rPr>
              <w:t>field sketch terrain and cultural features</w:t>
            </w:r>
          </w:p>
          <w:p w14:paraId="05AF2B93" w14:textId="77777777" w:rsidR="000737B7" w:rsidRPr="002222D5" w:rsidRDefault="000737B7" w:rsidP="007C4616">
            <w:pPr>
              <w:numPr>
                <w:ilvl w:val="0"/>
                <w:numId w:val="91"/>
              </w:numPr>
              <w:autoSpaceDE w:val="0"/>
              <w:autoSpaceDN w:val="0"/>
              <w:adjustRightInd w:val="0"/>
              <w:spacing w:before="60" w:after="60"/>
              <w:ind w:firstLine="167"/>
              <w:rPr>
                <w:rFonts w:cs="Arial"/>
                <w:sz w:val="22"/>
                <w:szCs w:val="22"/>
              </w:rPr>
            </w:pPr>
            <w:r w:rsidRPr="002222D5">
              <w:rPr>
                <w:rFonts w:cs="Arial"/>
                <w:sz w:val="22"/>
                <w:szCs w:val="22"/>
              </w:rPr>
              <w:t>approximately locate proposed works on a site</w:t>
            </w:r>
          </w:p>
          <w:p w14:paraId="2C275370" w14:textId="77777777" w:rsidR="000737B7" w:rsidRPr="002222D5" w:rsidRDefault="000737B7" w:rsidP="007C4616">
            <w:pPr>
              <w:numPr>
                <w:ilvl w:val="0"/>
                <w:numId w:val="91"/>
              </w:numPr>
              <w:autoSpaceDE w:val="0"/>
              <w:autoSpaceDN w:val="0"/>
              <w:adjustRightInd w:val="0"/>
              <w:spacing w:before="60" w:after="60"/>
              <w:ind w:firstLine="167"/>
              <w:rPr>
                <w:rFonts w:cs="Arial"/>
                <w:sz w:val="22"/>
                <w:szCs w:val="22"/>
              </w:rPr>
            </w:pPr>
            <w:r w:rsidRPr="002222D5">
              <w:rPr>
                <w:rFonts w:cs="Arial"/>
                <w:sz w:val="22"/>
                <w:szCs w:val="22"/>
              </w:rPr>
              <w:t>place survey control monuments</w:t>
            </w:r>
          </w:p>
          <w:p w14:paraId="7BB8A987" w14:textId="77777777" w:rsidR="000737B7" w:rsidRPr="002222D5" w:rsidRDefault="000737B7" w:rsidP="007C4616">
            <w:pPr>
              <w:numPr>
                <w:ilvl w:val="0"/>
                <w:numId w:val="91"/>
              </w:numPr>
              <w:autoSpaceDE w:val="0"/>
              <w:autoSpaceDN w:val="0"/>
              <w:adjustRightInd w:val="0"/>
              <w:spacing w:before="60" w:after="60"/>
              <w:ind w:firstLine="167"/>
              <w:rPr>
                <w:rFonts w:cs="Arial"/>
                <w:sz w:val="22"/>
                <w:szCs w:val="22"/>
              </w:rPr>
            </w:pPr>
            <w:r w:rsidRPr="002222D5">
              <w:rPr>
                <w:rFonts w:cs="Arial"/>
                <w:sz w:val="22"/>
                <w:szCs w:val="22"/>
              </w:rPr>
              <w:t>reconnaissance surveys by:</w:t>
            </w:r>
          </w:p>
          <w:p w14:paraId="764CA8EF" w14:textId="77777777" w:rsidR="000737B7" w:rsidRPr="002222D5" w:rsidRDefault="000737B7" w:rsidP="007C4616">
            <w:pPr>
              <w:pStyle w:val="ListParagraph"/>
              <w:numPr>
                <w:ilvl w:val="2"/>
                <w:numId w:val="543"/>
              </w:numPr>
              <w:spacing w:before="60" w:after="60"/>
              <w:rPr>
                <w:rFonts w:cs="Arial"/>
                <w:sz w:val="22"/>
                <w:szCs w:val="22"/>
              </w:rPr>
            </w:pPr>
            <w:r w:rsidRPr="002222D5">
              <w:rPr>
                <w:rFonts w:cs="Arial"/>
                <w:sz w:val="22"/>
                <w:szCs w:val="22"/>
              </w:rPr>
              <w:t>compass, clinometer &amp; pace traverse</w:t>
            </w:r>
          </w:p>
          <w:p w14:paraId="75F9D3A1" w14:textId="77777777" w:rsidR="000737B7" w:rsidRPr="002222D5" w:rsidRDefault="000737B7" w:rsidP="007C4616">
            <w:pPr>
              <w:pStyle w:val="ListParagraph"/>
              <w:numPr>
                <w:ilvl w:val="2"/>
                <w:numId w:val="543"/>
              </w:numPr>
              <w:spacing w:before="60" w:after="60"/>
              <w:rPr>
                <w:rFonts w:cs="Arial"/>
                <w:sz w:val="22"/>
                <w:szCs w:val="22"/>
              </w:rPr>
            </w:pPr>
            <w:r w:rsidRPr="002222D5">
              <w:rPr>
                <w:rFonts w:cs="Arial"/>
                <w:sz w:val="22"/>
                <w:szCs w:val="22"/>
              </w:rPr>
              <w:t>single frequency GPS</w:t>
            </w:r>
          </w:p>
          <w:p w14:paraId="0B33ABE7" w14:textId="77777777" w:rsidR="000737B7" w:rsidRPr="002222D5" w:rsidRDefault="000737B7" w:rsidP="007C4616">
            <w:pPr>
              <w:numPr>
                <w:ilvl w:val="0"/>
                <w:numId w:val="89"/>
              </w:numPr>
              <w:spacing w:before="60" w:after="60"/>
              <w:rPr>
                <w:rFonts w:cs="Arial"/>
                <w:sz w:val="22"/>
                <w:szCs w:val="22"/>
              </w:rPr>
            </w:pPr>
            <w:r w:rsidRPr="002222D5">
              <w:rPr>
                <w:rFonts w:cs="Arial"/>
                <w:sz w:val="22"/>
                <w:szCs w:val="22"/>
              </w:rPr>
              <w:t>detail measurement on a construction/engineering site including:</w:t>
            </w:r>
          </w:p>
          <w:p w14:paraId="58567616" w14:textId="77777777" w:rsidR="000737B7" w:rsidRPr="002222D5" w:rsidRDefault="000737B7" w:rsidP="007C4616">
            <w:pPr>
              <w:numPr>
                <w:ilvl w:val="0"/>
                <w:numId w:val="92"/>
              </w:numPr>
              <w:tabs>
                <w:tab w:val="clear" w:pos="1080"/>
                <w:tab w:val="num" w:pos="1451"/>
              </w:tabs>
              <w:autoSpaceDE w:val="0"/>
              <w:autoSpaceDN w:val="0"/>
              <w:adjustRightInd w:val="0"/>
              <w:spacing w:before="60" w:after="60"/>
              <w:ind w:left="1451" w:hanging="567"/>
              <w:rPr>
                <w:rFonts w:cs="Arial"/>
                <w:sz w:val="22"/>
                <w:szCs w:val="22"/>
              </w:rPr>
            </w:pPr>
            <w:r w:rsidRPr="002222D5">
              <w:rPr>
                <w:rFonts w:cs="Arial"/>
                <w:sz w:val="22"/>
                <w:szCs w:val="22"/>
              </w:rPr>
              <w:t xml:space="preserve">measured horizontal distances by tape and plumb bob to an accuracy of +/- 5mm in 20 </w:t>
            </w:r>
            <w:proofErr w:type="spellStart"/>
            <w:r w:rsidRPr="002222D5">
              <w:rPr>
                <w:rFonts w:cs="Arial"/>
                <w:sz w:val="22"/>
                <w:szCs w:val="22"/>
              </w:rPr>
              <w:t>metres</w:t>
            </w:r>
            <w:proofErr w:type="spellEnd"/>
          </w:p>
          <w:p w14:paraId="07FD1A8A" w14:textId="77777777" w:rsidR="000737B7" w:rsidRPr="002222D5" w:rsidRDefault="000737B7" w:rsidP="007C4616">
            <w:pPr>
              <w:numPr>
                <w:ilvl w:val="0"/>
                <w:numId w:val="92"/>
              </w:numPr>
              <w:tabs>
                <w:tab w:val="clear" w:pos="1080"/>
                <w:tab w:val="num" w:pos="1451"/>
              </w:tabs>
              <w:autoSpaceDE w:val="0"/>
              <w:autoSpaceDN w:val="0"/>
              <w:adjustRightInd w:val="0"/>
              <w:spacing w:before="60" w:after="60"/>
              <w:ind w:left="1451" w:hanging="567"/>
              <w:rPr>
                <w:rFonts w:cs="Arial"/>
                <w:sz w:val="22"/>
                <w:szCs w:val="22"/>
              </w:rPr>
            </w:pPr>
            <w:r w:rsidRPr="002222D5">
              <w:rPr>
                <w:rFonts w:cs="Arial"/>
                <w:sz w:val="22"/>
                <w:szCs w:val="22"/>
              </w:rPr>
              <w:t>determined horizontal distance from slope distances and vertical angle</w:t>
            </w:r>
          </w:p>
          <w:p w14:paraId="13EFCCDE" w14:textId="77777777" w:rsidR="000737B7" w:rsidRPr="002222D5" w:rsidRDefault="000737B7" w:rsidP="007C4616">
            <w:pPr>
              <w:numPr>
                <w:ilvl w:val="0"/>
                <w:numId w:val="92"/>
              </w:numPr>
              <w:tabs>
                <w:tab w:val="clear" w:pos="1080"/>
                <w:tab w:val="num" w:pos="1451"/>
              </w:tabs>
              <w:autoSpaceDE w:val="0"/>
              <w:autoSpaceDN w:val="0"/>
              <w:adjustRightInd w:val="0"/>
              <w:spacing w:before="60" w:after="60"/>
              <w:ind w:left="1451" w:hanging="567"/>
              <w:rPr>
                <w:rFonts w:cs="Arial"/>
                <w:sz w:val="22"/>
                <w:szCs w:val="22"/>
              </w:rPr>
            </w:pPr>
            <w:r w:rsidRPr="002222D5">
              <w:rPr>
                <w:rFonts w:cs="Arial"/>
                <w:sz w:val="22"/>
                <w:szCs w:val="22"/>
              </w:rPr>
              <w:t>magnetic directions</w:t>
            </w:r>
          </w:p>
          <w:p w14:paraId="719324FB" w14:textId="77777777" w:rsidR="000737B7" w:rsidRPr="002222D5" w:rsidRDefault="000737B7" w:rsidP="007C4616">
            <w:pPr>
              <w:numPr>
                <w:ilvl w:val="0"/>
                <w:numId w:val="92"/>
              </w:numPr>
              <w:tabs>
                <w:tab w:val="clear" w:pos="1080"/>
                <w:tab w:val="num" w:pos="1451"/>
              </w:tabs>
              <w:autoSpaceDE w:val="0"/>
              <w:autoSpaceDN w:val="0"/>
              <w:adjustRightInd w:val="0"/>
              <w:spacing w:before="60" w:after="60"/>
              <w:ind w:left="1451" w:hanging="567"/>
              <w:rPr>
                <w:rFonts w:cs="Arial"/>
                <w:sz w:val="22"/>
                <w:szCs w:val="22"/>
              </w:rPr>
            </w:pPr>
            <w:r w:rsidRPr="002222D5">
              <w:rPr>
                <w:rFonts w:cs="Arial"/>
                <w:sz w:val="22"/>
                <w:szCs w:val="22"/>
              </w:rPr>
              <w:t>the relative position of points and features by offset and radiation</w:t>
            </w:r>
          </w:p>
          <w:p w14:paraId="34FEA433" w14:textId="77777777" w:rsidR="000737B7" w:rsidRPr="002222D5" w:rsidRDefault="000737B7" w:rsidP="007C4616">
            <w:pPr>
              <w:numPr>
                <w:ilvl w:val="0"/>
                <w:numId w:val="92"/>
              </w:numPr>
              <w:tabs>
                <w:tab w:val="clear" w:pos="1080"/>
                <w:tab w:val="num" w:pos="1451"/>
              </w:tabs>
              <w:autoSpaceDE w:val="0"/>
              <w:autoSpaceDN w:val="0"/>
              <w:adjustRightInd w:val="0"/>
              <w:spacing w:before="60" w:after="60"/>
              <w:ind w:left="1451" w:hanging="567"/>
              <w:rPr>
                <w:rFonts w:cs="Arial"/>
                <w:sz w:val="22"/>
                <w:szCs w:val="22"/>
              </w:rPr>
            </w:pPr>
            <w:r w:rsidRPr="002222D5">
              <w:rPr>
                <w:rFonts w:cs="Arial"/>
                <w:sz w:val="22"/>
                <w:szCs w:val="22"/>
              </w:rPr>
              <w:t>producing sketches with measured dimensions of buildings and other cultural and natural features</w:t>
            </w:r>
          </w:p>
          <w:p w14:paraId="27EE0B7A" w14:textId="77777777" w:rsidR="000737B7" w:rsidRPr="002222D5" w:rsidRDefault="000737B7" w:rsidP="007C4616">
            <w:pPr>
              <w:numPr>
                <w:ilvl w:val="0"/>
                <w:numId w:val="92"/>
              </w:numPr>
              <w:tabs>
                <w:tab w:val="clear" w:pos="1080"/>
                <w:tab w:val="num" w:pos="1451"/>
              </w:tabs>
              <w:autoSpaceDE w:val="0"/>
              <w:autoSpaceDN w:val="0"/>
              <w:adjustRightInd w:val="0"/>
              <w:spacing w:before="60" w:after="60"/>
              <w:ind w:left="1451" w:hanging="567"/>
              <w:rPr>
                <w:rFonts w:cs="Arial"/>
                <w:sz w:val="22"/>
                <w:szCs w:val="22"/>
              </w:rPr>
            </w:pPr>
            <w:r w:rsidRPr="002222D5">
              <w:rPr>
                <w:rFonts w:cs="Arial"/>
                <w:sz w:val="22"/>
                <w:szCs w:val="22"/>
              </w:rPr>
              <w:lastRenderedPageBreak/>
              <w:t>annotating sketches to identify features and their attributes using standard surveying symbols</w:t>
            </w:r>
          </w:p>
          <w:p w14:paraId="723AFDB7" w14:textId="77777777" w:rsidR="000737B7" w:rsidRPr="002222D5" w:rsidRDefault="000737B7" w:rsidP="007C4616">
            <w:pPr>
              <w:numPr>
                <w:ilvl w:val="0"/>
                <w:numId w:val="89"/>
              </w:numPr>
              <w:spacing w:before="60" w:after="60"/>
              <w:rPr>
                <w:rFonts w:cs="Arial"/>
                <w:sz w:val="22"/>
                <w:szCs w:val="22"/>
              </w:rPr>
            </w:pPr>
            <w:r w:rsidRPr="002222D5">
              <w:rPr>
                <w:rFonts w:cs="Arial"/>
                <w:sz w:val="22"/>
                <w:szCs w:val="22"/>
              </w:rPr>
              <w:t>Third Order Levelling - two Peg Test:</w:t>
            </w:r>
          </w:p>
          <w:p w14:paraId="5C2450BC" w14:textId="77777777" w:rsidR="000737B7" w:rsidRPr="002222D5" w:rsidRDefault="000737B7" w:rsidP="007C4616">
            <w:pPr>
              <w:numPr>
                <w:ilvl w:val="0"/>
                <w:numId w:val="93"/>
              </w:numPr>
              <w:tabs>
                <w:tab w:val="clear" w:pos="1080"/>
                <w:tab w:val="num" w:pos="1309"/>
              </w:tabs>
              <w:autoSpaceDE w:val="0"/>
              <w:autoSpaceDN w:val="0"/>
              <w:adjustRightInd w:val="0"/>
              <w:spacing w:before="60" w:after="60"/>
              <w:ind w:left="1451" w:hanging="567"/>
              <w:rPr>
                <w:rFonts w:cs="Arial"/>
                <w:sz w:val="22"/>
                <w:szCs w:val="22"/>
              </w:rPr>
            </w:pPr>
            <w:r w:rsidRPr="002222D5">
              <w:rPr>
                <w:rFonts w:cs="Arial"/>
                <w:sz w:val="22"/>
                <w:szCs w:val="22"/>
              </w:rPr>
              <w:t>test and adjust automatic levels if maladjustment exceeds 5mm in 30metres</w:t>
            </w:r>
          </w:p>
          <w:p w14:paraId="783A34DA" w14:textId="77777777" w:rsidR="000737B7" w:rsidRPr="002222D5" w:rsidRDefault="000737B7" w:rsidP="007C4616">
            <w:pPr>
              <w:numPr>
                <w:ilvl w:val="0"/>
                <w:numId w:val="89"/>
              </w:numPr>
              <w:spacing w:before="60" w:after="60"/>
              <w:rPr>
                <w:rFonts w:cs="Arial"/>
                <w:sz w:val="22"/>
                <w:szCs w:val="22"/>
              </w:rPr>
            </w:pPr>
            <w:r w:rsidRPr="002222D5">
              <w:rPr>
                <w:rFonts w:cs="Arial"/>
                <w:sz w:val="22"/>
                <w:szCs w:val="22"/>
              </w:rPr>
              <w:t>‘Rise and Fall’ method including:</w:t>
            </w:r>
          </w:p>
          <w:p w14:paraId="6C0A995C" w14:textId="77777777" w:rsidR="000737B7" w:rsidRPr="002222D5" w:rsidRDefault="000737B7" w:rsidP="007C4616">
            <w:pPr>
              <w:numPr>
                <w:ilvl w:val="0"/>
                <w:numId w:val="94"/>
              </w:numPr>
              <w:tabs>
                <w:tab w:val="clear" w:pos="1080"/>
                <w:tab w:val="num" w:pos="1876"/>
              </w:tabs>
              <w:autoSpaceDE w:val="0"/>
              <w:autoSpaceDN w:val="0"/>
              <w:adjustRightInd w:val="0"/>
              <w:spacing w:before="60" w:after="60"/>
              <w:ind w:left="1451" w:hanging="425"/>
              <w:rPr>
                <w:rFonts w:cs="Arial"/>
                <w:sz w:val="22"/>
                <w:szCs w:val="22"/>
              </w:rPr>
            </w:pPr>
            <w:r w:rsidRPr="002222D5">
              <w:rPr>
                <w:rFonts w:cs="Arial"/>
                <w:sz w:val="22"/>
                <w:szCs w:val="22"/>
              </w:rPr>
              <w:t xml:space="preserve">differential levelling in closed traverses, calculate reduced levels using Rise and Fall method of level reduction to an accuracy of   +/- 12mm </w:t>
            </w:r>
            <w:r w:rsidRPr="002222D5">
              <w:rPr>
                <w:rFonts w:cs="Arial"/>
                <w:sz w:val="22"/>
                <w:szCs w:val="22"/>
              </w:rPr>
              <w:sym w:font="Symbol" w:char="F0D6"/>
            </w:r>
            <w:r w:rsidRPr="002222D5">
              <w:rPr>
                <w:rFonts w:cs="Arial"/>
                <w:sz w:val="22"/>
                <w:szCs w:val="22"/>
              </w:rPr>
              <w:t>k where k = total traverse length</w:t>
            </w:r>
          </w:p>
          <w:p w14:paraId="6DAA5C86" w14:textId="77777777" w:rsidR="000737B7" w:rsidRPr="002222D5" w:rsidRDefault="000737B7" w:rsidP="007C4616">
            <w:pPr>
              <w:numPr>
                <w:ilvl w:val="0"/>
                <w:numId w:val="94"/>
              </w:numPr>
              <w:tabs>
                <w:tab w:val="clear" w:pos="1080"/>
                <w:tab w:val="num" w:pos="1876"/>
              </w:tabs>
              <w:autoSpaceDE w:val="0"/>
              <w:autoSpaceDN w:val="0"/>
              <w:adjustRightInd w:val="0"/>
              <w:spacing w:before="60" w:after="60"/>
              <w:ind w:left="1451" w:hanging="425"/>
              <w:rPr>
                <w:rFonts w:cs="Arial"/>
                <w:sz w:val="22"/>
                <w:szCs w:val="22"/>
              </w:rPr>
            </w:pPr>
            <w:r w:rsidRPr="002222D5">
              <w:rPr>
                <w:rFonts w:cs="Arial"/>
                <w:sz w:val="22"/>
                <w:szCs w:val="22"/>
              </w:rPr>
              <w:t>determination of reduced levels of features and survey control monuments</w:t>
            </w:r>
          </w:p>
          <w:p w14:paraId="3BAC757E" w14:textId="77777777" w:rsidR="000737B7" w:rsidRPr="002222D5" w:rsidRDefault="000737B7" w:rsidP="007C4616">
            <w:pPr>
              <w:numPr>
                <w:ilvl w:val="0"/>
                <w:numId w:val="94"/>
              </w:numPr>
              <w:tabs>
                <w:tab w:val="clear" w:pos="1080"/>
                <w:tab w:val="num" w:pos="1876"/>
              </w:tabs>
              <w:autoSpaceDE w:val="0"/>
              <w:autoSpaceDN w:val="0"/>
              <w:adjustRightInd w:val="0"/>
              <w:spacing w:before="60" w:after="60"/>
              <w:ind w:left="1451" w:hanging="425"/>
              <w:rPr>
                <w:rFonts w:cs="Arial"/>
                <w:sz w:val="22"/>
                <w:szCs w:val="22"/>
              </w:rPr>
            </w:pPr>
            <w:r w:rsidRPr="002222D5">
              <w:rPr>
                <w:rFonts w:cs="Arial"/>
                <w:sz w:val="22"/>
                <w:szCs w:val="22"/>
              </w:rPr>
              <w:t>calculation of clearances under overhangs/bridges using an inverted staff</w:t>
            </w:r>
          </w:p>
          <w:p w14:paraId="62244381" w14:textId="77777777" w:rsidR="000737B7" w:rsidRPr="002222D5" w:rsidRDefault="000737B7" w:rsidP="007C4616">
            <w:pPr>
              <w:numPr>
                <w:ilvl w:val="0"/>
                <w:numId w:val="94"/>
              </w:numPr>
              <w:tabs>
                <w:tab w:val="clear" w:pos="1080"/>
                <w:tab w:val="num" w:pos="1876"/>
              </w:tabs>
              <w:autoSpaceDE w:val="0"/>
              <w:autoSpaceDN w:val="0"/>
              <w:adjustRightInd w:val="0"/>
              <w:spacing w:before="60" w:after="60"/>
              <w:ind w:left="1451" w:hanging="425"/>
              <w:rPr>
                <w:rFonts w:cs="Arial"/>
                <w:sz w:val="22"/>
                <w:szCs w:val="22"/>
              </w:rPr>
            </w:pPr>
            <w:r w:rsidRPr="002222D5">
              <w:rPr>
                <w:rFonts w:cs="Arial"/>
                <w:sz w:val="22"/>
                <w:szCs w:val="22"/>
              </w:rPr>
              <w:t>use of automatic and electronic levels, laser planes and hydrostatic methods to obtain reduced levels of features on engineering sites</w:t>
            </w:r>
          </w:p>
          <w:p w14:paraId="243E98D0" w14:textId="77777777" w:rsidR="000737B7" w:rsidRPr="002222D5" w:rsidRDefault="000737B7" w:rsidP="007C4616">
            <w:pPr>
              <w:numPr>
                <w:ilvl w:val="0"/>
                <w:numId w:val="89"/>
              </w:numPr>
              <w:spacing w:before="60" w:after="60"/>
              <w:rPr>
                <w:rFonts w:cs="Arial"/>
                <w:sz w:val="22"/>
                <w:szCs w:val="22"/>
              </w:rPr>
            </w:pPr>
            <w:r w:rsidRPr="002222D5">
              <w:rPr>
                <w:rFonts w:cs="Arial"/>
                <w:sz w:val="22"/>
                <w:szCs w:val="22"/>
              </w:rPr>
              <w:t>Height of Collimation - Grid Contouring and Volumes including:</w:t>
            </w:r>
          </w:p>
          <w:p w14:paraId="10791B16" w14:textId="77777777" w:rsidR="000737B7" w:rsidRPr="002222D5" w:rsidRDefault="000737B7" w:rsidP="007C4616">
            <w:pPr>
              <w:numPr>
                <w:ilvl w:val="0"/>
                <w:numId w:val="95"/>
              </w:numPr>
              <w:tabs>
                <w:tab w:val="clear" w:pos="1080"/>
                <w:tab w:val="num" w:pos="1593"/>
              </w:tabs>
              <w:autoSpaceDE w:val="0"/>
              <w:autoSpaceDN w:val="0"/>
              <w:adjustRightInd w:val="0"/>
              <w:spacing w:before="60" w:after="60"/>
              <w:ind w:left="1451" w:hanging="425"/>
              <w:rPr>
                <w:rFonts w:cs="Arial"/>
                <w:sz w:val="22"/>
                <w:szCs w:val="22"/>
              </w:rPr>
            </w:pPr>
            <w:r w:rsidRPr="002222D5">
              <w:rPr>
                <w:rFonts w:cs="Arial"/>
                <w:sz w:val="22"/>
                <w:szCs w:val="22"/>
              </w:rPr>
              <w:t>how to set out a grid and level it, using H.O.C. method</w:t>
            </w:r>
          </w:p>
          <w:p w14:paraId="1110E553" w14:textId="77777777" w:rsidR="000737B7" w:rsidRPr="002222D5" w:rsidRDefault="000737B7" w:rsidP="007C4616">
            <w:pPr>
              <w:numPr>
                <w:ilvl w:val="0"/>
                <w:numId w:val="95"/>
              </w:numPr>
              <w:tabs>
                <w:tab w:val="clear" w:pos="1080"/>
                <w:tab w:val="num" w:pos="1593"/>
              </w:tabs>
              <w:autoSpaceDE w:val="0"/>
              <w:autoSpaceDN w:val="0"/>
              <w:adjustRightInd w:val="0"/>
              <w:spacing w:before="60" w:after="60"/>
              <w:ind w:left="1451" w:hanging="425"/>
              <w:rPr>
                <w:rFonts w:cs="Arial"/>
                <w:sz w:val="22"/>
                <w:szCs w:val="22"/>
              </w:rPr>
            </w:pPr>
            <w:r w:rsidRPr="002222D5">
              <w:rPr>
                <w:rFonts w:cs="Arial"/>
                <w:sz w:val="22"/>
                <w:szCs w:val="22"/>
              </w:rPr>
              <w:t>preparation of a contour plan from grid spot levels to a specified accuracy and stated contour interval</w:t>
            </w:r>
          </w:p>
          <w:p w14:paraId="503A5BD2" w14:textId="77777777" w:rsidR="000737B7" w:rsidRPr="002222D5" w:rsidRDefault="000737B7" w:rsidP="007C4616">
            <w:pPr>
              <w:numPr>
                <w:ilvl w:val="0"/>
                <w:numId w:val="95"/>
              </w:numPr>
              <w:tabs>
                <w:tab w:val="clear" w:pos="1080"/>
                <w:tab w:val="num" w:pos="1593"/>
              </w:tabs>
              <w:autoSpaceDE w:val="0"/>
              <w:autoSpaceDN w:val="0"/>
              <w:adjustRightInd w:val="0"/>
              <w:spacing w:before="60" w:after="60"/>
              <w:ind w:left="1451" w:hanging="425"/>
              <w:rPr>
                <w:rFonts w:cs="Arial"/>
                <w:sz w:val="22"/>
                <w:szCs w:val="22"/>
              </w:rPr>
            </w:pPr>
            <w:r w:rsidRPr="002222D5">
              <w:rPr>
                <w:rFonts w:cs="Arial"/>
                <w:sz w:val="22"/>
                <w:szCs w:val="22"/>
              </w:rPr>
              <w:t xml:space="preserve">production of a cross section through a contour plan showing cut and fills </w:t>
            </w:r>
          </w:p>
          <w:p w14:paraId="69E169BE" w14:textId="77777777" w:rsidR="000737B7" w:rsidRPr="002222D5" w:rsidRDefault="000737B7" w:rsidP="007C4616">
            <w:pPr>
              <w:numPr>
                <w:ilvl w:val="0"/>
                <w:numId w:val="95"/>
              </w:numPr>
              <w:tabs>
                <w:tab w:val="clear" w:pos="1080"/>
                <w:tab w:val="num" w:pos="1593"/>
              </w:tabs>
              <w:autoSpaceDE w:val="0"/>
              <w:autoSpaceDN w:val="0"/>
              <w:adjustRightInd w:val="0"/>
              <w:spacing w:before="60" w:after="60"/>
              <w:ind w:left="1451" w:hanging="425"/>
              <w:rPr>
                <w:rFonts w:cs="Arial"/>
                <w:sz w:val="22"/>
                <w:szCs w:val="22"/>
              </w:rPr>
            </w:pPr>
            <w:r w:rsidRPr="002222D5">
              <w:rPr>
                <w:rFonts w:cs="Arial"/>
                <w:sz w:val="22"/>
                <w:szCs w:val="22"/>
              </w:rPr>
              <w:t>determination of the volume of a solid, the surface of which has been levelled and contoured.</w:t>
            </w:r>
          </w:p>
        </w:tc>
      </w:tr>
      <w:tr w:rsidR="000737B7" w:rsidRPr="002222D5" w14:paraId="718DF706" w14:textId="77777777" w:rsidTr="00420C56">
        <w:trPr>
          <w:trHeight w:val="561"/>
        </w:trPr>
        <w:tc>
          <w:tcPr>
            <w:tcW w:w="1134" w:type="pct"/>
            <w:tcBorders>
              <w:top w:val="nil"/>
              <w:bottom w:val="nil"/>
              <w:right w:val="nil"/>
            </w:tcBorders>
          </w:tcPr>
          <w:p w14:paraId="02BFBE37" w14:textId="77777777" w:rsidR="000737B7" w:rsidRPr="002222D5" w:rsidRDefault="000737B7" w:rsidP="00B014B0">
            <w:pPr>
              <w:pStyle w:val="VRQACourseTemplateLeftHandColumnBlueNoHanging"/>
              <w:rPr>
                <w:color w:val="auto"/>
              </w:rPr>
            </w:pPr>
            <w:bookmarkStart w:id="279" w:name="_Toc200655926"/>
            <w:r w:rsidRPr="002222D5">
              <w:rPr>
                <w:color w:val="auto"/>
              </w:rPr>
              <w:lastRenderedPageBreak/>
              <w:t>Assessment Conditions</w:t>
            </w:r>
            <w:bookmarkEnd w:id="279"/>
          </w:p>
        </w:tc>
        <w:tc>
          <w:tcPr>
            <w:tcW w:w="3866" w:type="pct"/>
            <w:tcBorders>
              <w:top w:val="nil"/>
              <w:left w:val="nil"/>
              <w:bottom w:val="nil"/>
            </w:tcBorders>
            <w:shd w:val="clear" w:color="auto" w:fill="auto"/>
          </w:tcPr>
          <w:p w14:paraId="10F0F091" w14:textId="77777777" w:rsidR="000737B7" w:rsidRPr="002222D5" w:rsidRDefault="000737B7" w:rsidP="00B014B0">
            <w:pPr>
              <w:spacing w:before="120" w:after="120" w:line="276" w:lineRule="auto"/>
              <w:rPr>
                <w:rFonts w:cs="Arial"/>
                <w:sz w:val="22"/>
                <w:szCs w:val="28"/>
                <w:lang w:val="en-AU" w:eastAsia="en-AU"/>
              </w:rPr>
            </w:pPr>
            <w:r w:rsidRPr="002222D5">
              <w:rPr>
                <w:rFonts w:cs="Arial"/>
                <w:sz w:val="22"/>
                <w:szCs w:val="28"/>
                <w:lang w:val="en-AU" w:eastAsia="en-AU"/>
              </w:rPr>
              <w:t>Assessment must be conducted in a workplace or simulated environment that replicates workplace conditions with access to:</w:t>
            </w:r>
          </w:p>
          <w:p w14:paraId="0649A114" w14:textId="77777777" w:rsidR="000737B7" w:rsidRPr="002222D5" w:rsidRDefault="000737B7" w:rsidP="007C4616">
            <w:pPr>
              <w:pStyle w:val="ListParagraph"/>
              <w:numPr>
                <w:ilvl w:val="0"/>
                <w:numId w:val="96"/>
              </w:numPr>
              <w:spacing w:before="120" w:after="120" w:line="276" w:lineRule="auto"/>
              <w:rPr>
                <w:rFonts w:cs="Arial"/>
                <w:sz w:val="22"/>
                <w:szCs w:val="28"/>
                <w:lang w:val="en-AU" w:eastAsia="en-AU"/>
              </w:rPr>
            </w:pPr>
            <w:r w:rsidRPr="002222D5">
              <w:rPr>
                <w:rFonts w:cs="Arial"/>
                <w:sz w:val="22"/>
                <w:szCs w:val="28"/>
                <w:lang w:val="en-AU" w:eastAsia="en-AU"/>
              </w:rPr>
              <w:t>two (2) construction/engineering sites</w:t>
            </w:r>
          </w:p>
          <w:p w14:paraId="51B541CC" w14:textId="77777777" w:rsidR="000737B7" w:rsidRPr="002222D5" w:rsidRDefault="000737B7" w:rsidP="007C4616">
            <w:pPr>
              <w:pStyle w:val="ListParagraph"/>
              <w:numPr>
                <w:ilvl w:val="0"/>
                <w:numId w:val="96"/>
              </w:numPr>
              <w:spacing w:before="120" w:after="120" w:line="276" w:lineRule="auto"/>
              <w:rPr>
                <w:rFonts w:cs="Arial"/>
                <w:sz w:val="22"/>
                <w:szCs w:val="28"/>
                <w:lang w:val="en-AU" w:eastAsia="en-AU"/>
              </w:rPr>
            </w:pPr>
            <w:r w:rsidRPr="002222D5">
              <w:rPr>
                <w:rFonts w:cs="Arial"/>
                <w:sz w:val="22"/>
                <w:szCs w:val="28"/>
                <w:lang w:val="en-AU" w:eastAsia="en-AU"/>
              </w:rPr>
              <w:t>surveying equipment and consumables</w:t>
            </w:r>
          </w:p>
          <w:p w14:paraId="31AA1E87" w14:textId="77777777" w:rsidR="000737B7" w:rsidRPr="002222D5" w:rsidRDefault="000737B7" w:rsidP="007C4616">
            <w:pPr>
              <w:pStyle w:val="ListParagraph"/>
              <w:numPr>
                <w:ilvl w:val="0"/>
                <w:numId w:val="96"/>
              </w:numPr>
              <w:tabs>
                <w:tab w:val="left" w:pos="-457"/>
                <w:tab w:val="left" w:pos="-258"/>
                <w:tab w:val="left" w:pos="0"/>
                <w:tab w:val="left" w:pos="742"/>
              </w:tabs>
              <w:spacing w:line="260" w:lineRule="atLeast"/>
              <w:rPr>
                <w:rFonts w:cs="Arial"/>
                <w:noProof/>
                <w:sz w:val="22"/>
                <w:szCs w:val="22"/>
                <w:lang w:eastAsia="ar-SA"/>
              </w:rPr>
            </w:pPr>
            <w:r w:rsidRPr="002222D5">
              <w:rPr>
                <w:rFonts w:cs="Arial"/>
                <w:noProof/>
                <w:sz w:val="22"/>
                <w:szCs w:val="22"/>
                <w:lang w:eastAsia="ar-SA"/>
              </w:rPr>
              <w:t>OHS/WHS policy and work procedures and personal protective equipment (PPE)</w:t>
            </w:r>
          </w:p>
          <w:p w14:paraId="6661FEB4" w14:textId="77777777" w:rsidR="000737B7" w:rsidRPr="002222D5" w:rsidRDefault="000737B7" w:rsidP="007C4616">
            <w:pPr>
              <w:pStyle w:val="ListParagraph"/>
              <w:numPr>
                <w:ilvl w:val="0"/>
                <w:numId w:val="96"/>
              </w:numPr>
              <w:tabs>
                <w:tab w:val="left" w:pos="-457"/>
                <w:tab w:val="left" w:pos="-258"/>
                <w:tab w:val="left" w:pos="0"/>
                <w:tab w:val="left" w:pos="742"/>
              </w:tabs>
              <w:spacing w:line="260" w:lineRule="atLeast"/>
              <w:rPr>
                <w:rFonts w:cs="Arial"/>
                <w:noProof/>
                <w:sz w:val="22"/>
                <w:szCs w:val="22"/>
                <w:lang w:eastAsia="ar-SA"/>
              </w:rPr>
            </w:pPr>
            <w:r w:rsidRPr="002222D5">
              <w:rPr>
                <w:rFonts w:cs="Arial"/>
                <w:noProof/>
                <w:sz w:val="22"/>
                <w:szCs w:val="22"/>
                <w:lang w:eastAsia="ar-SA"/>
              </w:rPr>
              <w:t>relevant plans, drawings and instructions and manufacturer’s specifications/manuals.</w:t>
            </w:r>
          </w:p>
          <w:p w14:paraId="58751B2D" w14:textId="77777777" w:rsidR="000737B7" w:rsidRPr="002222D5" w:rsidRDefault="000737B7" w:rsidP="00B014B0">
            <w:pPr>
              <w:pStyle w:val="Standard"/>
            </w:pPr>
            <w:r w:rsidRPr="002222D5">
              <w:t>Assessor requirements:</w:t>
            </w:r>
          </w:p>
          <w:p w14:paraId="1FA07ABF" w14:textId="77777777" w:rsidR="000737B7" w:rsidRPr="002222D5" w:rsidRDefault="000737B7" w:rsidP="00E9079D">
            <w:pPr>
              <w:pStyle w:val="Guidingtextbulleted"/>
            </w:pPr>
            <w:r w:rsidRPr="002222D5">
              <w:t xml:space="preserve">Assessors of this unit must satisfy the requirements for assessors in applicable vocational education and training legislation, frameworks and/or standards. </w:t>
            </w:r>
          </w:p>
          <w:p w14:paraId="6A91AC5A" w14:textId="77777777" w:rsidR="000737B7" w:rsidRPr="002222D5" w:rsidRDefault="000737B7" w:rsidP="00B014B0">
            <w:pPr>
              <w:pStyle w:val="VRQACourseTemplateTableText"/>
              <w:rPr>
                <w:color w:val="auto"/>
              </w:rPr>
            </w:pPr>
          </w:p>
        </w:tc>
      </w:tr>
    </w:tbl>
    <w:p w14:paraId="293DEC80" w14:textId="77777777" w:rsidR="00A41AD1" w:rsidRDefault="00A41AD1" w:rsidP="006D1FB5"/>
    <w:p w14:paraId="61546B78" w14:textId="77777777" w:rsidR="00A41AD1" w:rsidRDefault="00A41AD1" w:rsidP="006D1FB5"/>
    <w:p w14:paraId="1E8BBD19" w14:textId="77777777" w:rsidR="00A41AD1" w:rsidRDefault="00A41AD1" w:rsidP="006D1FB5"/>
    <w:p w14:paraId="2DC2B078" w14:textId="77777777" w:rsidR="004E6AEB" w:rsidRDefault="004E6AEB" w:rsidP="006D1FB5"/>
    <w:p w14:paraId="7DC26C00" w14:textId="77777777" w:rsidR="004E6AEB" w:rsidRDefault="004E6AEB" w:rsidP="006D1FB5"/>
    <w:p w14:paraId="5F69345C" w14:textId="77777777" w:rsidR="004E6AEB" w:rsidRDefault="004E6AEB" w:rsidP="006D1FB5"/>
    <w:p w14:paraId="0E0263B0" w14:textId="77777777" w:rsidR="00A41AD1" w:rsidRDefault="00A41AD1"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D2025D" w:rsidRPr="00D2025D" w14:paraId="3428292B"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CD3FACF" w14:textId="77777777" w:rsidR="002E699B" w:rsidRPr="00D2025D" w:rsidRDefault="002E699B" w:rsidP="002E699B">
            <w:pPr>
              <w:pStyle w:val="VRQACourseTemplateLeftHandColumnBlue"/>
              <w:rPr>
                <w:color w:val="auto"/>
              </w:rPr>
            </w:pPr>
            <w:bookmarkStart w:id="280" w:name="_Toc200655927"/>
            <w:r w:rsidRPr="00D2025D">
              <w:rPr>
                <w:color w:val="auto"/>
              </w:rPr>
              <w:lastRenderedPageBreak/>
              <w:t>Unit code</w:t>
            </w:r>
            <w:bookmarkEnd w:id="280"/>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49AABE" w14:textId="523DDFA6" w:rsidR="002E699B" w:rsidRPr="00D2025D" w:rsidRDefault="009A3521" w:rsidP="002E699B">
            <w:pPr>
              <w:pStyle w:val="VRQACourseTemplateTableText"/>
              <w:rPr>
                <w:b/>
                <w:bCs/>
                <w:color w:val="auto"/>
              </w:rPr>
            </w:pPr>
            <w:r w:rsidRPr="009A3521">
              <w:rPr>
                <w:b/>
                <w:bCs/>
                <w:color w:val="auto"/>
              </w:rPr>
              <w:t>VU23950</w:t>
            </w:r>
          </w:p>
        </w:tc>
      </w:tr>
      <w:tr w:rsidR="00D2025D" w:rsidRPr="00D2025D" w14:paraId="373232DE" w14:textId="77777777" w:rsidTr="00420C56">
        <w:trPr>
          <w:trHeight w:val="340"/>
        </w:trPr>
        <w:tc>
          <w:tcPr>
            <w:tcW w:w="1397" w:type="pct"/>
          </w:tcPr>
          <w:p w14:paraId="03C030EA" w14:textId="77777777" w:rsidR="002E699B" w:rsidRPr="00D2025D" w:rsidRDefault="002E699B" w:rsidP="002E699B">
            <w:pPr>
              <w:pStyle w:val="VRQACourseTemplateLeftHandColumnBlue"/>
              <w:rPr>
                <w:color w:val="auto"/>
              </w:rPr>
            </w:pPr>
            <w:bookmarkStart w:id="281" w:name="_Toc200655928"/>
            <w:r w:rsidRPr="00D2025D">
              <w:rPr>
                <w:color w:val="auto"/>
              </w:rPr>
              <w:t>Unit title</w:t>
            </w:r>
            <w:bookmarkEnd w:id="281"/>
          </w:p>
        </w:tc>
        <w:tc>
          <w:tcPr>
            <w:tcW w:w="3603" w:type="pct"/>
          </w:tcPr>
          <w:p w14:paraId="7F212FC2" w14:textId="22EA5BE4" w:rsidR="002E699B" w:rsidRPr="00D2025D" w:rsidRDefault="002E699B" w:rsidP="002E699B">
            <w:pPr>
              <w:pStyle w:val="VRQACourseTemplateTableText"/>
              <w:rPr>
                <w:b/>
                <w:bCs/>
                <w:color w:val="auto"/>
              </w:rPr>
            </w:pPr>
            <w:r w:rsidRPr="00D2025D">
              <w:rPr>
                <w:b/>
                <w:bCs/>
                <w:color w:val="auto"/>
              </w:rPr>
              <w:t>Apply surveying computations to civil engineering projects</w:t>
            </w:r>
          </w:p>
        </w:tc>
      </w:tr>
      <w:tr w:rsidR="00D2025D" w:rsidRPr="00D2025D" w14:paraId="00BF7595" w14:textId="77777777" w:rsidTr="00420C56">
        <w:trPr>
          <w:trHeight w:val="340"/>
        </w:trPr>
        <w:tc>
          <w:tcPr>
            <w:tcW w:w="1397" w:type="pct"/>
          </w:tcPr>
          <w:p w14:paraId="1BD63F33" w14:textId="77777777" w:rsidR="002E699B" w:rsidRPr="00D2025D" w:rsidRDefault="002E699B" w:rsidP="002E699B">
            <w:pPr>
              <w:pStyle w:val="VRQACourseTemplateLeftHandColumnBlue"/>
              <w:rPr>
                <w:color w:val="auto"/>
              </w:rPr>
            </w:pPr>
            <w:bookmarkStart w:id="282" w:name="_Toc200655929"/>
            <w:r w:rsidRPr="00D2025D">
              <w:rPr>
                <w:color w:val="auto"/>
              </w:rPr>
              <w:t>Application</w:t>
            </w:r>
            <w:bookmarkEnd w:id="282"/>
          </w:p>
        </w:tc>
        <w:tc>
          <w:tcPr>
            <w:tcW w:w="3603" w:type="pct"/>
          </w:tcPr>
          <w:p w14:paraId="49A19D31" w14:textId="77777777" w:rsidR="002E699B" w:rsidRPr="00D2025D" w:rsidRDefault="002E699B" w:rsidP="002E699B">
            <w:pPr>
              <w:shd w:val="clear" w:color="auto" w:fill="FFFFFF"/>
              <w:spacing w:before="60" w:after="60"/>
              <w:rPr>
                <w:rFonts w:cs="Arial"/>
                <w:sz w:val="22"/>
                <w:szCs w:val="22"/>
                <w:lang w:val="en-AU" w:eastAsia="en-AU"/>
              </w:rPr>
            </w:pPr>
            <w:r w:rsidRPr="00D2025D">
              <w:rPr>
                <w:rFonts w:cs="Arial"/>
                <w:sz w:val="22"/>
                <w:szCs w:val="22"/>
                <w:lang w:val="en-AU" w:eastAsia="en-AU"/>
              </w:rPr>
              <w:t>This unit describes the performance outcomes, knowledge and skills required to apply computational concepts and methods that are common to civil engineering and surveying projects.</w:t>
            </w:r>
          </w:p>
          <w:p w14:paraId="58182CDA" w14:textId="77777777" w:rsidR="002E699B" w:rsidRPr="00D2025D" w:rsidRDefault="002E699B" w:rsidP="002E699B">
            <w:pPr>
              <w:shd w:val="clear" w:color="auto" w:fill="FFFFFF"/>
              <w:spacing w:before="60" w:after="60"/>
              <w:rPr>
                <w:rFonts w:cs="Arial"/>
                <w:sz w:val="22"/>
                <w:szCs w:val="22"/>
                <w:lang w:val="en-AU" w:eastAsia="en-AU"/>
              </w:rPr>
            </w:pPr>
            <w:r w:rsidRPr="00D2025D">
              <w:rPr>
                <w:rFonts w:cs="Arial"/>
                <w:sz w:val="22"/>
                <w:szCs w:val="22"/>
                <w:lang w:val="en-AU" w:eastAsia="en-AU"/>
              </w:rPr>
              <w:t>It requires the ability to convert survey measurements and data into surveying and mapping coordinates and apply computational set out data to facilitate the construction of an engineering project. This does not include the use of calculus.</w:t>
            </w:r>
          </w:p>
          <w:p w14:paraId="327D8F0C" w14:textId="77777777" w:rsidR="002E699B" w:rsidRPr="00D2025D" w:rsidRDefault="002E699B" w:rsidP="002E699B">
            <w:pPr>
              <w:shd w:val="clear" w:color="auto" w:fill="FFFFFF"/>
              <w:spacing w:before="60" w:after="60"/>
              <w:rPr>
                <w:rFonts w:cs="Arial"/>
                <w:sz w:val="22"/>
                <w:szCs w:val="22"/>
                <w:lang w:val="en-AU" w:eastAsia="en-AU"/>
              </w:rPr>
            </w:pPr>
            <w:r w:rsidRPr="00D2025D">
              <w:rPr>
                <w:rFonts w:cs="Arial"/>
                <w:sz w:val="22"/>
                <w:szCs w:val="22"/>
                <w:lang w:val="en-AU" w:eastAsia="en-AU"/>
              </w:rPr>
              <w:t>The unit applies to a person working at paraprofessional level in a civil engineering environment where surveying data mapping and computations are undertaken for the completion of engineering project work. This may include both office and fieldwork for the gathering of relevant data.</w:t>
            </w:r>
          </w:p>
          <w:p w14:paraId="0543451F" w14:textId="174DA7F9" w:rsidR="002E699B" w:rsidRPr="00D2025D" w:rsidRDefault="002E699B" w:rsidP="002E699B">
            <w:pPr>
              <w:pStyle w:val="Guidingtext"/>
              <w:rPr>
                <w:bCs/>
                <w:lang w:eastAsia="en-AU"/>
              </w:rPr>
            </w:pPr>
            <w:r w:rsidRPr="00D2025D">
              <w:rPr>
                <w:lang w:eastAsia="en-AU"/>
              </w:rPr>
              <w:t>No licensing or certification requirements apply to this unit at the time of accreditation.</w:t>
            </w:r>
          </w:p>
        </w:tc>
      </w:tr>
      <w:tr w:rsidR="00D2025D" w:rsidRPr="00D2025D" w14:paraId="27416584" w14:textId="77777777" w:rsidTr="00420C56">
        <w:trPr>
          <w:trHeight w:val="589"/>
        </w:trPr>
        <w:tc>
          <w:tcPr>
            <w:tcW w:w="1397" w:type="pct"/>
          </w:tcPr>
          <w:p w14:paraId="61A775FE" w14:textId="5E393745" w:rsidR="002E699B" w:rsidRPr="00D2025D" w:rsidRDefault="002E699B" w:rsidP="00B37CB6">
            <w:pPr>
              <w:pStyle w:val="VRQACourseTemplateLeftHandColumnBlue"/>
            </w:pPr>
            <w:bookmarkStart w:id="283" w:name="_Toc200655930"/>
            <w:r w:rsidRPr="00D2025D">
              <w:rPr>
                <w:color w:val="auto"/>
              </w:rPr>
              <w:t>Pre-requisite Unit(s)</w:t>
            </w:r>
            <w:bookmarkEnd w:id="283"/>
            <w:r w:rsidRPr="00D2025D">
              <w:rPr>
                <w:color w:val="auto"/>
              </w:rPr>
              <w:t xml:space="preserve"> </w:t>
            </w:r>
          </w:p>
        </w:tc>
        <w:tc>
          <w:tcPr>
            <w:tcW w:w="3603" w:type="pct"/>
          </w:tcPr>
          <w:p w14:paraId="70667FCA" w14:textId="1E451152" w:rsidR="002E699B" w:rsidRPr="00D2025D" w:rsidRDefault="002E699B" w:rsidP="00B014B0">
            <w:pPr>
              <w:pStyle w:val="VRQACourseTemplateTableText"/>
              <w:rPr>
                <w:color w:val="auto"/>
              </w:rPr>
            </w:pPr>
            <w:r w:rsidRPr="00D2025D">
              <w:rPr>
                <w:color w:val="auto"/>
              </w:rPr>
              <w:t>Nil</w:t>
            </w:r>
          </w:p>
        </w:tc>
      </w:tr>
      <w:tr w:rsidR="00D2025D" w:rsidRPr="00D2025D" w14:paraId="62652D6F" w14:textId="77777777" w:rsidTr="00420C56">
        <w:trPr>
          <w:trHeight w:val="488"/>
        </w:trPr>
        <w:tc>
          <w:tcPr>
            <w:tcW w:w="1397" w:type="pct"/>
          </w:tcPr>
          <w:p w14:paraId="3F0F32DF" w14:textId="7B4CD215" w:rsidR="002E699B" w:rsidRPr="00D2025D" w:rsidRDefault="002E699B" w:rsidP="00B37CB6">
            <w:pPr>
              <w:pStyle w:val="VRQACourseTemplateLeftHandColumnBlue"/>
            </w:pPr>
            <w:bookmarkStart w:id="284" w:name="_Toc200655931"/>
            <w:r w:rsidRPr="00D2025D">
              <w:rPr>
                <w:color w:val="auto"/>
              </w:rPr>
              <w:t>Competency Field</w:t>
            </w:r>
            <w:bookmarkEnd w:id="284"/>
          </w:p>
        </w:tc>
        <w:tc>
          <w:tcPr>
            <w:tcW w:w="3603" w:type="pct"/>
          </w:tcPr>
          <w:p w14:paraId="451F71FF" w14:textId="3953DA21" w:rsidR="002E699B" w:rsidRPr="00D2025D" w:rsidRDefault="002E699B" w:rsidP="00B014B0">
            <w:pPr>
              <w:pStyle w:val="VRQACourseTemplateTableText"/>
              <w:rPr>
                <w:color w:val="auto"/>
              </w:rPr>
            </w:pPr>
            <w:r w:rsidRPr="00D2025D">
              <w:rPr>
                <w:color w:val="auto"/>
              </w:rPr>
              <w:t>Nil</w:t>
            </w:r>
          </w:p>
        </w:tc>
      </w:tr>
      <w:tr w:rsidR="00D2025D" w:rsidRPr="00D2025D" w14:paraId="03D0A6E6" w14:textId="77777777" w:rsidTr="00420C56">
        <w:trPr>
          <w:trHeight w:val="612"/>
        </w:trPr>
        <w:tc>
          <w:tcPr>
            <w:tcW w:w="1397" w:type="pct"/>
          </w:tcPr>
          <w:p w14:paraId="5E97DE5F" w14:textId="1726FDC6" w:rsidR="002E699B" w:rsidRPr="00D2025D" w:rsidRDefault="002E699B" w:rsidP="00B37CB6">
            <w:pPr>
              <w:pStyle w:val="VRQACourseTemplateLeftHandColumnBlue"/>
            </w:pPr>
            <w:bookmarkStart w:id="285" w:name="_Toc200655932"/>
            <w:r w:rsidRPr="00D2025D">
              <w:rPr>
                <w:color w:val="auto"/>
              </w:rPr>
              <w:t>Unit Sector</w:t>
            </w:r>
            <w:bookmarkEnd w:id="285"/>
          </w:p>
        </w:tc>
        <w:tc>
          <w:tcPr>
            <w:tcW w:w="3603" w:type="pct"/>
          </w:tcPr>
          <w:p w14:paraId="033ADA2D" w14:textId="019A0894" w:rsidR="002E699B" w:rsidRPr="00D2025D" w:rsidRDefault="002E699B" w:rsidP="00B014B0">
            <w:pPr>
              <w:pStyle w:val="VRQACourseTemplateTableText"/>
              <w:rPr>
                <w:color w:val="auto"/>
              </w:rPr>
            </w:pPr>
            <w:r w:rsidRPr="00D2025D">
              <w:rPr>
                <w:color w:val="auto"/>
              </w:rPr>
              <w:t>N/A</w:t>
            </w:r>
          </w:p>
        </w:tc>
      </w:tr>
    </w:tbl>
    <w:p w14:paraId="769F8205" w14:textId="77777777" w:rsidR="002E699B" w:rsidRDefault="002E699B" w:rsidP="002E699B"/>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2E699B" w:rsidRPr="00427928" w14:paraId="1BE06C35"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604C010D" w14:textId="77777777" w:rsidR="002E699B" w:rsidRPr="005A5E01" w:rsidRDefault="002E699B" w:rsidP="005A5E01">
            <w:pPr>
              <w:pStyle w:val="VRQACourseTemplateTableText"/>
              <w:rPr>
                <w:b/>
                <w:bCs/>
                <w:color w:val="auto"/>
                <w:szCs w:val="24"/>
              </w:rPr>
            </w:pPr>
            <w:r w:rsidRPr="005A5E01">
              <w:rPr>
                <w:b/>
                <w:bCs/>
                <w:color w:val="auto"/>
              </w:rPr>
              <w:t>Element</w:t>
            </w:r>
          </w:p>
        </w:tc>
        <w:tc>
          <w:tcPr>
            <w:tcW w:w="5668" w:type="dxa"/>
            <w:gridSpan w:val="2"/>
            <w:shd w:val="clear" w:color="auto" w:fill="FFFFFF"/>
          </w:tcPr>
          <w:p w14:paraId="5ED13B65" w14:textId="77777777" w:rsidR="002E699B" w:rsidRPr="005A5E01" w:rsidRDefault="002E699B" w:rsidP="005A5E01">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A5E01">
              <w:rPr>
                <w:b/>
                <w:bCs/>
                <w:color w:val="auto"/>
              </w:rPr>
              <w:t>Performance Criteria</w:t>
            </w:r>
          </w:p>
        </w:tc>
      </w:tr>
      <w:tr w:rsidR="002E699B" w:rsidRPr="007E3E3F" w14:paraId="5E77630C" w14:textId="77777777" w:rsidTr="00420C56">
        <w:tc>
          <w:tcPr>
            <w:tcW w:w="4536" w:type="dxa"/>
            <w:gridSpan w:val="2"/>
          </w:tcPr>
          <w:p w14:paraId="2B5E1BAC" w14:textId="0E16B003" w:rsidR="002E699B" w:rsidRPr="005A5E01" w:rsidRDefault="002E699B" w:rsidP="005A5E01">
            <w:pPr>
              <w:pStyle w:val="VRQACourseTemplateTableText"/>
              <w:rPr>
                <w:color w:val="auto"/>
              </w:rPr>
            </w:pPr>
            <w:r w:rsidRPr="005A5E01">
              <w:rPr>
                <w:color w:val="auto"/>
              </w:rPr>
              <w:t>Elements describe the essential outcomes of a unit of competency.</w:t>
            </w:r>
          </w:p>
        </w:tc>
        <w:tc>
          <w:tcPr>
            <w:tcW w:w="5668" w:type="dxa"/>
            <w:gridSpan w:val="2"/>
          </w:tcPr>
          <w:p w14:paraId="54586715" w14:textId="77777777" w:rsidR="002E699B" w:rsidRPr="005A5E01" w:rsidRDefault="002E699B" w:rsidP="005A5E01">
            <w:pPr>
              <w:pStyle w:val="VRQACourseTemplateTableText"/>
              <w:rPr>
                <w:color w:val="auto"/>
                <w:szCs w:val="24"/>
              </w:rPr>
            </w:pPr>
            <w:r w:rsidRPr="005A5E01">
              <w:rPr>
                <w:color w:val="auto"/>
              </w:rPr>
              <w:t>Performance criteria describe the required performance needed to demonstrate achievement of the element. Assessment of performance is to be consistent with the assessment requirements.</w:t>
            </w:r>
          </w:p>
        </w:tc>
      </w:tr>
      <w:tr w:rsidR="00B37CB6" w:rsidRPr="007E3E3F" w14:paraId="5A1DC65C" w14:textId="77777777" w:rsidTr="00420C56">
        <w:tc>
          <w:tcPr>
            <w:tcW w:w="851" w:type="dxa"/>
            <w:vMerge w:val="restart"/>
          </w:tcPr>
          <w:p w14:paraId="251FBC12" w14:textId="36BA1AB0" w:rsidR="00B37CB6" w:rsidRPr="005A5E01" w:rsidRDefault="00B37CB6" w:rsidP="005A5E01">
            <w:pPr>
              <w:pStyle w:val="VRQACourseTemplateTableText"/>
              <w:rPr>
                <w:color w:val="auto"/>
              </w:rPr>
            </w:pPr>
            <w:r w:rsidRPr="005A5E01">
              <w:rPr>
                <w:color w:val="auto"/>
              </w:rPr>
              <w:t>1</w:t>
            </w:r>
          </w:p>
        </w:tc>
        <w:tc>
          <w:tcPr>
            <w:tcW w:w="3685" w:type="dxa"/>
            <w:vMerge w:val="restart"/>
          </w:tcPr>
          <w:p w14:paraId="4D7EC9EB" w14:textId="3D5F5D38" w:rsidR="00B37CB6" w:rsidRPr="005A5E01" w:rsidRDefault="00B37CB6" w:rsidP="005A5E01">
            <w:pPr>
              <w:pStyle w:val="VRQACourseTemplateTableText"/>
              <w:rPr>
                <w:color w:val="auto"/>
              </w:rPr>
            </w:pPr>
            <w:r w:rsidRPr="005A5E01">
              <w:rPr>
                <w:color w:val="auto"/>
              </w:rPr>
              <w:t>Identify surveying computational requirements</w:t>
            </w:r>
          </w:p>
        </w:tc>
        <w:tc>
          <w:tcPr>
            <w:tcW w:w="851" w:type="dxa"/>
          </w:tcPr>
          <w:p w14:paraId="14150BDF" w14:textId="6317C2FC" w:rsidR="00B37CB6" w:rsidRPr="005A5E01" w:rsidRDefault="00B37CB6" w:rsidP="005A5E01">
            <w:pPr>
              <w:pStyle w:val="VRQACourseTemplateTableText"/>
              <w:rPr>
                <w:color w:val="auto"/>
              </w:rPr>
            </w:pPr>
            <w:r w:rsidRPr="005A5E01">
              <w:rPr>
                <w:color w:val="auto"/>
              </w:rPr>
              <w:t>1.1</w:t>
            </w:r>
          </w:p>
        </w:tc>
        <w:tc>
          <w:tcPr>
            <w:tcW w:w="4817" w:type="dxa"/>
          </w:tcPr>
          <w:p w14:paraId="06753924" w14:textId="21A02806" w:rsidR="00B37CB6" w:rsidRPr="005A5E01" w:rsidRDefault="00B37CB6" w:rsidP="005A5E01">
            <w:pPr>
              <w:pStyle w:val="VRQACourseTemplateTableText"/>
              <w:rPr>
                <w:color w:val="auto"/>
              </w:rPr>
            </w:pPr>
            <w:r w:rsidRPr="005A5E01">
              <w:rPr>
                <w:color w:val="auto"/>
              </w:rPr>
              <w:t>Occupational health and safety, workplace health and safety (OHS/WHS), and environmental requirements for a given work area are determined</w:t>
            </w:r>
          </w:p>
        </w:tc>
      </w:tr>
      <w:tr w:rsidR="00B37CB6" w:rsidRPr="007E3E3F" w14:paraId="4C127272" w14:textId="77777777" w:rsidTr="00420C56">
        <w:tc>
          <w:tcPr>
            <w:tcW w:w="851" w:type="dxa"/>
            <w:vMerge/>
          </w:tcPr>
          <w:p w14:paraId="434F9EAC" w14:textId="77777777" w:rsidR="00B37CB6" w:rsidRPr="005A5E01" w:rsidRDefault="00B37CB6" w:rsidP="005A5E01">
            <w:pPr>
              <w:pStyle w:val="VRQACourseTemplateTableText"/>
              <w:rPr>
                <w:color w:val="auto"/>
              </w:rPr>
            </w:pPr>
          </w:p>
        </w:tc>
        <w:tc>
          <w:tcPr>
            <w:tcW w:w="3685" w:type="dxa"/>
            <w:vMerge/>
          </w:tcPr>
          <w:p w14:paraId="608711DC" w14:textId="77777777" w:rsidR="00B37CB6" w:rsidRPr="005A5E01" w:rsidRDefault="00B37CB6" w:rsidP="005A5E01">
            <w:pPr>
              <w:pStyle w:val="VRQACourseTemplateTableText"/>
              <w:rPr>
                <w:color w:val="auto"/>
              </w:rPr>
            </w:pPr>
          </w:p>
        </w:tc>
        <w:tc>
          <w:tcPr>
            <w:tcW w:w="851" w:type="dxa"/>
          </w:tcPr>
          <w:p w14:paraId="38C51BE9" w14:textId="182C25EE" w:rsidR="00B37CB6" w:rsidRPr="005A5E01" w:rsidRDefault="00B37CB6" w:rsidP="005A5E01">
            <w:pPr>
              <w:pStyle w:val="VRQACourseTemplateTableText"/>
              <w:rPr>
                <w:color w:val="auto"/>
              </w:rPr>
            </w:pPr>
            <w:r w:rsidRPr="005A5E01">
              <w:rPr>
                <w:color w:val="auto"/>
              </w:rPr>
              <w:t>1.2</w:t>
            </w:r>
          </w:p>
        </w:tc>
        <w:tc>
          <w:tcPr>
            <w:tcW w:w="4817" w:type="dxa"/>
          </w:tcPr>
          <w:p w14:paraId="7CCC7E33" w14:textId="70B7D454" w:rsidR="00B37CB6" w:rsidRPr="005A5E01" w:rsidRDefault="00B37CB6" w:rsidP="005A5E01">
            <w:pPr>
              <w:pStyle w:val="VRQACourseTemplateTableText"/>
              <w:rPr>
                <w:color w:val="auto"/>
              </w:rPr>
            </w:pPr>
            <w:r w:rsidRPr="005A5E01">
              <w:rPr>
                <w:color w:val="auto"/>
              </w:rPr>
              <w:t>Surveying computational task is determined through work requests, design briefs, documentation or equivalent and clarified with the appropriate personnel</w:t>
            </w:r>
          </w:p>
        </w:tc>
      </w:tr>
      <w:tr w:rsidR="00B37CB6" w:rsidRPr="007E3E3F" w14:paraId="2C25ADB7" w14:textId="77777777" w:rsidTr="00420C56">
        <w:tc>
          <w:tcPr>
            <w:tcW w:w="851" w:type="dxa"/>
            <w:vMerge/>
          </w:tcPr>
          <w:p w14:paraId="12C6B21A" w14:textId="77777777" w:rsidR="00B37CB6" w:rsidRPr="005A5E01" w:rsidRDefault="00B37CB6" w:rsidP="005A5E01">
            <w:pPr>
              <w:pStyle w:val="VRQACourseTemplateTableText"/>
              <w:rPr>
                <w:color w:val="auto"/>
              </w:rPr>
            </w:pPr>
          </w:p>
        </w:tc>
        <w:tc>
          <w:tcPr>
            <w:tcW w:w="3685" w:type="dxa"/>
            <w:vMerge/>
          </w:tcPr>
          <w:p w14:paraId="6BAB3E59" w14:textId="77777777" w:rsidR="00B37CB6" w:rsidRPr="005A5E01" w:rsidRDefault="00B37CB6" w:rsidP="005A5E01">
            <w:pPr>
              <w:pStyle w:val="VRQACourseTemplateTableText"/>
              <w:rPr>
                <w:color w:val="auto"/>
              </w:rPr>
            </w:pPr>
          </w:p>
        </w:tc>
        <w:tc>
          <w:tcPr>
            <w:tcW w:w="851" w:type="dxa"/>
          </w:tcPr>
          <w:p w14:paraId="2383D14C" w14:textId="5759958C" w:rsidR="00B37CB6" w:rsidRPr="005A5E01" w:rsidRDefault="00B37CB6" w:rsidP="005A5E01">
            <w:pPr>
              <w:pStyle w:val="VRQACourseTemplateTableText"/>
              <w:rPr>
                <w:color w:val="auto"/>
              </w:rPr>
            </w:pPr>
            <w:r w:rsidRPr="005A5E01">
              <w:rPr>
                <w:color w:val="auto"/>
              </w:rPr>
              <w:t>1.3</w:t>
            </w:r>
          </w:p>
        </w:tc>
        <w:tc>
          <w:tcPr>
            <w:tcW w:w="4817" w:type="dxa"/>
          </w:tcPr>
          <w:p w14:paraId="130118EB" w14:textId="6096FEA3" w:rsidR="00B37CB6" w:rsidRPr="005A5E01" w:rsidRDefault="00B37CB6" w:rsidP="005A5E01">
            <w:pPr>
              <w:pStyle w:val="VRQACourseTemplateTableText"/>
              <w:rPr>
                <w:color w:val="auto"/>
              </w:rPr>
            </w:pPr>
            <w:r w:rsidRPr="005A5E01">
              <w:rPr>
                <w:color w:val="auto"/>
              </w:rPr>
              <w:t xml:space="preserve">Expert advice is sought with respect to the surveying computational task and according to </w:t>
            </w:r>
            <w:r>
              <w:rPr>
                <w:color w:val="auto"/>
              </w:rPr>
              <w:t>workplace</w:t>
            </w:r>
            <w:r w:rsidRPr="005A5E01">
              <w:rPr>
                <w:color w:val="auto"/>
              </w:rPr>
              <w:t xml:space="preserve"> procedures, where appropriate</w:t>
            </w:r>
          </w:p>
        </w:tc>
      </w:tr>
      <w:tr w:rsidR="00B37CB6" w:rsidRPr="007E3E3F" w14:paraId="2A37D935" w14:textId="77777777" w:rsidTr="00420C56">
        <w:tc>
          <w:tcPr>
            <w:tcW w:w="851" w:type="dxa"/>
            <w:vMerge/>
          </w:tcPr>
          <w:p w14:paraId="3C85FDC1" w14:textId="77777777" w:rsidR="00B37CB6" w:rsidRPr="005A5E01" w:rsidRDefault="00B37CB6" w:rsidP="005A5E01">
            <w:pPr>
              <w:pStyle w:val="VRQACourseTemplateTableText"/>
              <w:rPr>
                <w:color w:val="auto"/>
              </w:rPr>
            </w:pPr>
          </w:p>
        </w:tc>
        <w:tc>
          <w:tcPr>
            <w:tcW w:w="3685" w:type="dxa"/>
            <w:vMerge/>
          </w:tcPr>
          <w:p w14:paraId="7B649865" w14:textId="77777777" w:rsidR="00B37CB6" w:rsidRPr="005A5E01" w:rsidRDefault="00B37CB6" w:rsidP="005A5E01">
            <w:pPr>
              <w:pStyle w:val="VRQACourseTemplateTableText"/>
              <w:rPr>
                <w:color w:val="auto"/>
              </w:rPr>
            </w:pPr>
          </w:p>
        </w:tc>
        <w:tc>
          <w:tcPr>
            <w:tcW w:w="851" w:type="dxa"/>
          </w:tcPr>
          <w:p w14:paraId="5D375F3D" w14:textId="60BC14A0" w:rsidR="00B37CB6" w:rsidRPr="005A5E01" w:rsidRDefault="00B37CB6" w:rsidP="005A5E01">
            <w:pPr>
              <w:pStyle w:val="VRQACourseTemplateTableText"/>
              <w:rPr>
                <w:color w:val="auto"/>
              </w:rPr>
            </w:pPr>
            <w:r w:rsidRPr="005A5E01">
              <w:rPr>
                <w:color w:val="auto"/>
              </w:rPr>
              <w:t>1.4</w:t>
            </w:r>
          </w:p>
        </w:tc>
        <w:tc>
          <w:tcPr>
            <w:tcW w:w="4817" w:type="dxa"/>
          </w:tcPr>
          <w:p w14:paraId="304D8D70" w14:textId="2A7036FC" w:rsidR="00B37CB6" w:rsidRPr="005A5E01" w:rsidRDefault="00B37CB6" w:rsidP="005A5E01">
            <w:pPr>
              <w:pStyle w:val="VRQACourseTemplateTableText"/>
              <w:rPr>
                <w:color w:val="auto"/>
              </w:rPr>
            </w:pPr>
            <w:r w:rsidRPr="005A5E01">
              <w:rPr>
                <w:color w:val="auto"/>
              </w:rPr>
              <w:t>Appropriate personnel are consulted to ensure the work is co-ordinated effectively with others</w:t>
            </w:r>
          </w:p>
        </w:tc>
      </w:tr>
      <w:tr w:rsidR="00B37CB6" w:rsidRPr="007E3E3F" w14:paraId="412BEADB" w14:textId="77777777" w:rsidTr="00420C56">
        <w:tc>
          <w:tcPr>
            <w:tcW w:w="851" w:type="dxa"/>
            <w:vMerge/>
          </w:tcPr>
          <w:p w14:paraId="30A93AE3" w14:textId="77777777" w:rsidR="00B37CB6" w:rsidRPr="005A5E01" w:rsidRDefault="00B37CB6" w:rsidP="005A5E01">
            <w:pPr>
              <w:pStyle w:val="VRQACourseTemplateTableText"/>
              <w:rPr>
                <w:color w:val="auto"/>
              </w:rPr>
            </w:pPr>
          </w:p>
        </w:tc>
        <w:tc>
          <w:tcPr>
            <w:tcW w:w="3685" w:type="dxa"/>
            <w:vMerge/>
          </w:tcPr>
          <w:p w14:paraId="6744E3A4" w14:textId="77777777" w:rsidR="00B37CB6" w:rsidRPr="005A5E01" w:rsidRDefault="00B37CB6" w:rsidP="005A5E01">
            <w:pPr>
              <w:pStyle w:val="VRQACourseTemplateTableText"/>
              <w:rPr>
                <w:color w:val="auto"/>
              </w:rPr>
            </w:pPr>
          </w:p>
        </w:tc>
        <w:tc>
          <w:tcPr>
            <w:tcW w:w="851" w:type="dxa"/>
          </w:tcPr>
          <w:p w14:paraId="58DDE7DD" w14:textId="2DFA3ADD" w:rsidR="00B37CB6" w:rsidRPr="005A5E01" w:rsidRDefault="00B37CB6" w:rsidP="005A5E01">
            <w:pPr>
              <w:pStyle w:val="VRQACourseTemplateTableText"/>
              <w:rPr>
                <w:color w:val="auto"/>
              </w:rPr>
            </w:pPr>
            <w:r w:rsidRPr="005A5E01">
              <w:rPr>
                <w:color w:val="auto"/>
              </w:rPr>
              <w:t>1.5</w:t>
            </w:r>
          </w:p>
        </w:tc>
        <w:tc>
          <w:tcPr>
            <w:tcW w:w="4817" w:type="dxa"/>
          </w:tcPr>
          <w:p w14:paraId="5414E898" w14:textId="662EA3CC" w:rsidR="00B37CB6" w:rsidRPr="005A5E01" w:rsidRDefault="00B37CB6" w:rsidP="005A5E01">
            <w:pPr>
              <w:pStyle w:val="VRQACourseTemplateTableText"/>
              <w:rPr>
                <w:color w:val="auto"/>
              </w:rPr>
            </w:pPr>
            <w:r w:rsidRPr="005A5E01">
              <w:rPr>
                <w:color w:val="auto"/>
              </w:rPr>
              <w:t xml:space="preserve">Resources and equipment needed for the task are obtained in accordance with </w:t>
            </w:r>
            <w:r>
              <w:rPr>
                <w:color w:val="auto"/>
              </w:rPr>
              <w:t>workplace</w:t>
            </w:r>
            <w:r w:rsidRPr="005A5E01">
              <w:rPr>
                <w:color w:val="auto"/>
              </w:rPr>
              <w:t xml:space="preserve"> procedures</w:t>
            </w:r>
          </w:p>
        </w:tc>
      </w:tr>
      <w:tr w:rsidR="00B37CB6" w:rsidRPr="007E3E3F" w14:paraId="72F201A5" w14:textId="77777777" w:rsidTr="00420C56">
        <w:tc>
          <w:tcPr>
            <w:tcW w:w="851" w:type="dxa"/>
            <w:vMerge w:val="restart"/>
          </w:tcPr>
          <w:p w14:paraId="4CDDB304" w14:textId="67155F5E" w:rsidR="00B37CB6" w:rsidRPr="005A5E01" w:rsidRDefault="00B37CB6" w:rsidP="005A5E01">
            <w:pPr>
              <w:pStyle w:val="VRQACourseTemplateTableText"/>
              <w:rPr>
                <w:color w:val="auto"/>
              </w:rPr>
            </w:pPr>
            <w:r w:rsidRPr="005A5E01">
              <w:rPr>
                <w:color w:val="auto"/>
              </w:rPr>
              <w:t>2</w:t>
            </w:r>
          </w:p>
        </w:tc>
        <w:tc>
          <w:tcPr>
            <w:tcW w:w="3685" w:type="dxa"/>
            <w:vMerge w:val="restart"/>
          </w:tcPr>
          <w:p w14:paraId="70298A06" w14:textId="69F4F48A" w:rsidR="00B37CB6" w:rsidRPr="005A5E01" w:rsidRDefault="00B37CB6" w:rsidP="005A5E01">
            <w:pPr>
              <w:pStyle w:val="VRQACourseTemplateTableText"/>
              <w:rPr>
                <w:color w:val="auto"/>
              </w:rPr>
            </w:pPr>
            <w:r w:rsidRPr="005A5E01">
              <w:rPr>
                <w:color w:val="auto"/>
              </w:rPr>
              <w:t>Conduct surveying computational tasks</w:t>
            </w:r>
          </w:p>
        </w:tc>
        <w:tc>
          <w:tcPr>
            <w:tcW w:w="851" w:type="dxa"/>
          </w:tcPr>
          <w:p w14:paraId="04A105C3" w14:textId="381E2D44" w:rsidR="00B37CB6" w:rsidRPr="005A5E01" w:rsidRDefault="00B37CB6" w:rsidP="005A5E01">
            <w:pPr>
              <w:pStyle w:val="VRQACourseTemplateTableText"/>
              <w:rPr>
                <w:color w:val="auto"/>
              </w:rPr>
            </w:pPr>
            <w:r w:rsidRPr="005A5E01">
              <w:rPr>
                <w:color w:val="auto"/>
              </w:rPr>
              <w:t>2.1</w:t>
            </w:r>
          </w:p>
        </w:tc>
        <w:tc>
          <w:tcPr>
            <w:tcW w:w="4817" w:type="dxa"/>
          </w:tcPr>
          <w:p w14:paraId="3066CDCD" w14:textId="78BB68B6" w:rsidR="00B37CB6" w:rsidRPr="005A5E01" w:rsidRDefault="00B37CB6" w:rsidP="005A5E01">
            <w:pPr>
              <w:pStyle w:val="VRQACourseTemplateTableText"/>
              <w:rPr>
                <w:color w:val="auto"/>
              </w:rPr>
            </w:pPr>
            <w:r w:rsidRPr="005A5E01">
              <w:rPr>
                <w:color w:val="auto"/>
              </w:rPr>
              <w:t>OHS/WHS requirements for carrying out the work are followed</w:t>
            </w:r>
          </w:p>
        </w:tc>
      </w:tr>
      <w:tr w:rsidR="00B37CB6" w:rsidRPr="007E3E3F" w14:paraId="0FE3C758" w14:textId="77777777" w:rsidTr="00420C56">
        <w:tc>
          <w:tcPr>
            <w:tcW w:w="851" w:type="dxa"/>
            <w:vMerge/>
          </w:tcPr>
          <w:p w14:paraId="4935FE6B" w14:textId="77777777" w:rsidR="00B37CB6" w:rsidRPr="005A5E01" w:rsidRDefault="00B37CB6" w:rsidP="005A5E01">
            <w:pPr>
              <w:pStyle w:val="VRQACourseTemplateTableText"/>
              <w:rPr>
                <w:color w:val="auto"/>
              </w:rPr>
            </w:pPr>
          </w:p>
        </w:tc>
        <w:tc>
          <w:tcPr>
            <w:tcW w:w="3685" w:type="dxa"/>
            <w:vMerge/>
          </w:tcPr>
          <w:p w14:paraId="376E22DE" w14:textId="77777777" w:rsidR="00B37CB6" w:rsidRPr="005A5E01" w:rsidRDefault="00B37CB6" w:rsidP="005A5E01">
            <w:pPr>
              <w:pStyle w:val="VRQACourseTemplateTableText"/>
              <w:rPr>
                <w:color w:val="auto"/>
              </w:rPr>
            </w:pPr>
          </w:p>
        </w:tc>
        <w:tc>
          <w:tcPr>
            <w:tcW w:w="851" w:type="dxa"/>
          </w:tcPr>
          <w:p w14:paraId="173C69E1" w14:textId="48ACF43F" w:rsidR="00B37CB6" w:rsidRPr="005A5E01" w:rsidRDefault="00B37CB6" w:rsidP="005A5E01">
            <w:pPr>
              <w:pStyle w:val="VRQACourseTemplateTableText"/>
              <w:rPr>
                <w:color w:val="auto"/>
              </w:rPr>
            </w:pPr>
            <w:r w:rsidRPr="005A5E01">
              <w:rPr>
                <w:color w:val="auto"/>
              </w:rPr>
              <w:t>2.2</w:t>
            </w:r>
          </w:p>
        </w:tc>
        <w:tc>
          <w:tcPr>
            <w:tcW w:w="4817" w:type="dxa"/>
          </w:tcPr>
          <w:p w14:paraId="03B69E4E" w14:textId="2E22DE8B" w:rsidR="00B37CB6" w:rsidRPr="005A5E01" w:rsidRDefault="00B37CB6" w:rsidP="005A5E01">
            <w:pPr>
              <w:pStyle w:val="VRQACourseTemplateTableText"/>
              <w:rPr>
                <w:color w:val="auto"/>
              </w:rPr>
            </w:pPr>
            <w:r w:rsidRPr="005A5E01">
              <w:rPr>
                <w:color w:val="auto"/>
              </w:rPr>
              <w:t>Industry codes, regulations and technical documentation relevant to the surveying computational task are interpreted</w:t>
            </w:r>
          </w:p>
        </w:tc>
      </w:tr>
      <w:tr w:rsidR="00B37CB6" w:rsidRPr="007E3E3F" w14:paraId="01A3EAA9" w14:textId="77777777" w:rsidTr="00420C56">
        <w:tc>
          <w:tcPr>
            <w:tcW w:w="851" w:type="dxa"/>
            <w:vMerge/>
          </w:tcPr>
          <w:p w14:paraId="30632681" w14:textId="77777777" w:rsidR="00B37CB6" w:rsidRPr="005A5E01" w:rsidRDefault="00B37CB6" w:rsidP="005A5E01">
            <w:pPr>
              <w:pStyle w:val="VRQACourseTemplateTableText"/>
              <w:rPr>
                <w:color w:val="auto"/>
              </w:rPr>
            </w:pPr>
          </w:p>
        </w:tc>
        <w:tc>
          <w:tcPr>
            <w:tcW w:w="3685" w:type="dxa"/>
            <w:vMerge/>
          </w:tcPr>
          <w:p w14:paraId="66C8EACB" w14:textId="77777777" w:rsidR="00B37CB6" w:rsidRPr="005A5E01" w:rsidRDefault="00B37CB6" w:rsidP="005A5E01">
            <w:pPr>
              <w:pStyle w:val="VRQACourseTemplateTableText"/>
              <w:rPr>
                <w:color w:val="auto"/>
              </w:rPr>
            </w:pPr>
          </w:p>
        </w:tc>
        <w:tc>
          <w:tcPr>
            <w:tcW w:w="851" w:type="dxa"/>
          </w:tcPr>
          <w:p w14:paraId="44E455F9" w14:textId="0AC0432E" w:rsidR="00B37CB6" w:rsidRPr="005A5E01" w:rsidRDefault="00B37CB6" w:rsidP="005A5E01">
            <w:pPr>
              <w:pStyle w:val="VRQACourseTemplateTableText"/>
              <w:rPr>
                <w:color w:val="auto"/>
              </w:rPr>
            </w:pPr>
            <w:r w:rsidRPr="005A5E01">
              <w:rPr>
                <w:color w:val="auto"/>
              </w:rPr>
              <w:t>2.3</w:t>
            </w:r>
          </w:p>
        </w:tc>
        <w:tc>
          <w:tcPr>
            <w:tcW w:w="4817" w:type="dxa"/>
          </w:tcPr>
          <w:p w14:paraId="06C2FE56" w14:textId="0CDDF688" w:rsidR="00B37CB6" w:rsidRPr="005A5E01" w:rsidRDefault="00B37CB6" w:rsidP="005A5E01">
            <w:pPr>
              <w:pStyle w:val="VRQACourseTemplateTableText"/>
              <w:rPr>
                <w:color w:val="auto"/>
              </w:rPr>
            </w:pPr>
            <w:r w:rsidRPr="005A5E01">
              <w:rPr>
                <w:color w:val="auto"/>
              </w:rPr>
              <w:t>Tables and graphs, surveying plans or equivalent where appropriate are used to obtain surveying computational data</w:t>
            </w:r>
          </w:p>
        </w:tc>
      </w:tr>
      <w:tr w:rsidR="00B37CB6" w:rsidRPr="007E3E3F" w14:paraId="42ED441C" w14:textId="77777777" w:rsidTr="00420C56">
        <w:tc>
          <w:tcPr>
            <w:tcW w:w="851" w:type="dxa"/>
            <w:vMerge/>
          </w:tcPr>
          <w:p w14:paraId="2EBCF61A" w14:textId="77777777" w:rsidR="00B37CB6" w:rsidRPr="005A5E01" w:rsidRDefault="00B37CB6" w:rsidP="005A5E01">
            <w:pPr>
              <w:pStyle w:val="VRQACourseTemplateTableText"/>
              <w:rPr>
                <w:color w:val="auto"/>
              </w:rPr>
            </w:pPr>
          </w:p>
        </w:tc>
        <w:tc>
          <w:tcPr>
            <w:tcW w:w="3685" w:type="dxa"/>
            <w:vMerge/>
          </w:tcPr>
          <w:p w14:paraId="2239FF04" w14:textId="77777777" w:rsidR="00B37CB6" w:rsidRPr="005A5E01" w:rsidRDefault="00B37CB6" w:rsidP="005A5E01">
            <w:pPr>
              <w:pStyle w:val="VRQACourseTemplateTableText"/>
              <w:rPr>
                <w:color w:val="auto"/>
              </w:rPr>
            </w:pPr>
          </w:p>
        </w:tc>
        <w:tc>
          <w:tcPr>
            <w:tcW w:w="851" w:type="dxa"/>
          </w:tcPr>
          <w:p w14:paraId="25F8FF71" w14:textId="3A478970" w:rsidR="00B37CB6" w:rsidRPr="005A5E01" w:rsidRDefault="00B37CB6" w:rsidP="005A5E01">
            <w:pPr>
              <w:pStyle w:val="VRQACourseTemplateTableText"/>
              <w:rPr>
                <w:color w:val="auto"/>
              </w:rPr>
            </w:pPr>
            <w:r w:rsidRPr="005A5E01">
              <w:rPr>
                <w:color w:val="auto"/>
              </w:rPr>
              <w:t>2.4</w:t>
            </w:r>
          </w:p>
        </w:tc>
        <w:tc>
          <w:tcPr>
            <w:tcW w:w="4817" w:type="dxa"/>
          </w:tcPr>
          <w:p w14:paraId="5C6C545C" w14:textId="657052D8" w:rsidR="00B37CB6" w:rsidRPr="005A5E01" w:rsidRDefault="00B37CB6" w:rsidP="005A5E01">
            <w:pPr>
              <w:pStyle w:val="VRQACourseTemplateTableText"/>
              <w:rPr>
                <w:color w:val="auto"/>
              </w:rPr>
            </w:pPr>
            <w:r w:rsidRPr="005A5E01">
              <w:rPr>
                <w:color w:val="auto"/>
              </w:rPr>
              <w:t>Appropriate assumptions underlying the surveying computational task are made and recorded</w:t>
            </w:r>
          </w:p>
        </w:tc>
      </w:tr>
      <w:tr w:rsidR="00B37CB6" w:rsidRPr="007E3E3F" w14:paraId="10132104" w14:textId="77777777" w:rsidTr="00420C56">
        <w:tc>
          <w:tcPr>
            <w:tcW w:w="851" w:type="dxa"/>
            <w:vMerge/>
          </w:tcPr>
          <w:p w14:paraId="235AB539" w14:textId="77777777" w:rsidR="00B37CB6" w:rsidRPr="005A5E01" w:rsidRDefault="00B37CB6" w:rsidP="005A5E01">
            <w:pPr>
              <w:pStyle w:val="VRQACourseTemplateTableText"/>
              <w:rPr>
                <w:color w:val="auto"/>
              </w:rPr>
            </w:pPr>
          </w:p>
        </w:tc>
        <w:tc>
          <w:tcPr>
            <w:tcW w:w="3685" w:type="dxa"/>
            <w:vMerge/>
          </w:tcPr>
          <w:p w14:paraId="69E71762" w14:textId="77777777" w:rsidR="00B37CB6" w:rsidRPr="005A5E01" w:rsidRDefault="00B37CB6" w:rsidP="005A5E01">
            <w:pPr>
              <w:pStyle w:val="VRQACourseTemplateTableText"/>
              <w:rPr>
                <w:color w:val="auto"/>
              </w:rPr>
            </w:pPr>
          </w:p>
        </w:tc>
        <w:tc>
          <w:tcPr>
            <w:tcW w:w="851" w:type="dxa"/>
          </w:tcPr>
          <w:p w14:paraId="6178F5F9" w14:textId="21271B69" w:rsidR="00B37CB6" w:rsidRPr="005A5E01" w:rsidRDefault="00B37CB6" w:rsidP="005A5E01">
            <w:pPr>
              <w:pStyle w:val="VRQACourseTemplateTableText"/>
              <w:rPr>
                <w:color w:val="auto"/>
              </w:rPr>
            </w:pPr>
            <w:r w:rsidRPr="005A5E01">
              <w:rPr>
                <w:color w:val="auto"/>
              </w:rPr>
              <w:t>2.5</w:t>
            </w:r>
          </w:p>
        </w:tc>
        <w:tc>
          <w:tcPr>
            <w:tcW w:w="4817" w:type="dxa"/>
          </w:tcPr>
          <w:p w14:paraId="78813675" w14:textId="7453570B" w:rsidR="00B37CB6" w:rsidRPr="005A5E01" w:rsidRDefault="00B37CB6" w:rsidP="005A5E01">
            <w:pPr>
              <w:pStyle w:val="VRQACourseTemplateTableText"/>
              <w:rPr>
                <w:color w:val="auto"/>
              </w:rPr>
            </w:pPr>
            <w:r w:rsidRPr="005A5E01">
              <w:rPr>
                <w:color w:val="auto"/>
              </w:rPr>
              <w:t>Resources required are identified, obtained and checked as fit for purpose</w:t>
            </w:r>
          </w:p>
        </w:tc>
      </w:tr>
      <w:tr w:rsidR="00B37CB6" w:rsidRPr="007E3E3F" w14:paraId="1BCEB10E" w14:textId="77777777" w:rsidTr="00420C56">
        <w:tc>
          <w:tcPr>
            <w:tcW w:w="851" w:type="dxa"/>
            <w:vMerge/>
          </w:tcPr>
          <w:p w14:paraId="48E64954" w14:textId="77777777" w:rsidR="00B37CB6" w:rsidRPr="005A5E01" w:rsidRDefault="00B37CB6" w:rsidP="005A5E01">
            <w:pPr>
              <w:pStyle w:val="VRQACourseTemplateTableText"/>
              <w:rPr>
                <w:color w:val="auto"/>
              </w:rPr>
            </w:pPr>
          </w:p>
        </w:tc>
        <w:tc>
          <w:tcPr>
            <w:tcW w:w="3685" w:type="dxa"/>
            <w:vMerge/>
          </w:tcPr>
          <w:p w14:paraId="4598022B" w14:textId="77777777" w:rsidR="00B37CB6" w:rsidRPr="005A5E01" w:rsidRDefault="00B37CB6" w:rsidP="005A5E01">
            <w:pPr>
              <w:pStyle w:val="VRQACourseTemplateTableText"/>
              <w:rPr>
                <w:color w:val="auto"/>
              </w:rPr>
            </w:pPr>
          </w:p>
        </w:tc>
        <w:tc>
          <w:tcPr>
            <w:tcW w:w="851" w:type="dxa"/>
          </w:tcPr>
          <w:p w14:paraId="7397FF9D" w14:textId="3C3F4146" w:rsidR="00B37CB6" w:rsidRPr="005A5E01" w:rsidRDefault="00B37CB6" w:rsidP="005A5E01">
            <w:pPr>
              <w:pStyle w:val="VRQACourseTemplateTableText"/>
              <w:rPr>
                <w:color w:val="auto"/>
              </w:rPr>
            </w:pPr>
            <w:r w:rsidRPr="005A5E01">
              <w:rPr>
                <w:color w:val="auto"/>
              </w:rPr>
              <w:t>2.6</w:t>
            </w:r>
          </w:p>
        </w:tc>
        <w:tc>
          <w:tcPr>
            <w:tcW w:w="4817" w:type="dxa"/>
          </w:tcPr>
          <w:p w14:paraId="29361BA1" w14:textId="61B7F311" w:rsidR="00B37CB6" w:rsidRPr="005A5E01" w:rsidRDefault="00B37CB6" w:rsidP="005A5E01">
            <w:pPr>
              <w:pStyle w:val="VRQACourseTemplateTableText"/>
              <w:rPr>
                <w:color w:val="auto"/>
              </w:rPr>
            </w:pPr>
            <w:r w:rsidRPr="005A5E01">
              <w:rPr>
                <w:color w:val="auto"/>
              </w:rPr>
              <w:t>Most appropriate computational method is selected and justified</w:t>
            </w:r>
          </w:p>
        </w:tc>
      </w:tr>
      <w:tr w:rsidR="00B37CB6" w:rsidRPr="007E3E3F" w14:paraId="01515A16" w14:textId="77777777" w:rsidTr="00420C56">
        <w:tc>
          <w:tcPr>
            <w:tcW w:w="851" w:type="dxa"/>
            <w:vMerge w:val="restart"/>
          </w:tcPr>
          <w:p w14:paraId="636B1716" w14:textId="12AEA9CD" w:rsidR="00B37CB6" w:rsidRPr="005A5E01" w:rsidRDefault="00B37CB6" w:rsidP="005A5E01">
            <w:pPr>
              <w:pStyle w:val="VRQACourseTemplateTableText"/>
              <w:rPr>
                <w:color w:val="auto"/>
              </w:rPr>
            </w:pPr>
            <w:r w:rsidRPr="005A5E01">
              <w:rPr>
                <w:color w:val="auto"/>
              </w:rPr>
              <w:t>3</w:t>
            </w:r>
          </w:p>
        </w:tc>
        <w:tc>
          <w:tcPr>
            <w:tcW w:w="3685" w:type="dxa"/>
            <w:vMerge w:val="restart"/>
          </w:tcPr>
          <w:p w14:paraId="1E619F41" w14:textId="4EDB2DA2" w:rsidR="00B37CB6" w:rsidRPr="005A5E01" w:rsidRDefault="00B37CB6" w:rsidP="005A5E01">
            <w:pPr>
              <w:pStyle w:val="VRQACourseTemplateTableText"/>
              <w:rPr>
                <w:color w:val="auto"/>
              </w:rPr>
            </w:pPr>
            <w:r w:rsidRPr="005A5E01">
              <w:rPr>
                <w:color w:val="auto"/>
              </w:rPr>
              <w:t>Perform surveying calculations</w:t>
            </w:r>
          </w:p>
        </w:tc>
        <w:tc>
          <w:tcPr>
            <w:tcW w:w="851" w:type="dxa"/>
          </w:tcPr>
          <w:p w14:paraId="2227488C" w14:textId="37E3D4F6" w:rsidR="00B37CB6" w:rsidRPr="005A5E01" w:rsidRDefault="00B37CB6" w:rsidP="005A5E01">
            <w:pPr>
              <w:pStyle w:val="VRQACourseTemplateTableText"/>
              <w:rPr>
                <w:color w:val="auto"/>
              </w:rPr>
            </w:pPr>
            <w:r w:rsidRPr="005A5E01">
              <w:rPr>
                <w:color w:val="auto"/>
              </w:rPr>
              <w:t>3.1</w:t>
            </w:r>
          </w:p>
        </w:tc>
        <w:tc>
          <w:tcPr>
            <w:tcW w:w="4817" w:type="dxa"/>
          </w:tcPr>
          <w:p w14:paraId="5816E4B8" w14:textId="3A6DBCEE" w:rsidR="00B37CB6" w:rsidRPr="005A5E01" w:rsidRDefault="00B37CB6" w:rsidP="005A5E01">
            <w:pPr>
              <w:pStyle w:val="VRQACourseTemplateTableText"/>
              <w:rPr>
                <w:color w:val="auto"/>
              </w:rPr>
            </w:pPr>
            <w:r w:rsidRPr="005A5E01">
              <w:rPr>
                <w:color w:val="auto"/>
              </w:rPr>
              <w:t>Arithmetic operations are performed, including decimals and fractions for a given application or circumstance</w:t>
            </w:r>
          </w:p>
        </w:tc>
      </w:tr>
      <w:tr w:rsidR="00B37CB6" w:rsidRPr="007E3E3F" w14:paraId="57195FBF" w14:textId="77777777" w:rsidTr="00420C56">
        <w:tc>
          <w:tcPr>
            <w:tcW w:w="851" w:type="dxa"/>
            <w:vMerge/>
          </w:tcPr>
          <w:p w14:paraId="25AA727B" w14:textId="77777777" w:rsidR="00B37CB6" w:rsidRPr="005A5E01" w:rsidRDefault="00B37CB6" w:rsidP="005A5E01">
            <w:pPr>
              <w:pStyle w:val="VRQACourseTemplateTableText"/>
              <w:rPr>
                <w:color w:val="auto"/>
              </w:rPr>
            </w:pPr>
          </w:p>
        </w:tc>
        <w:tc>
          <w:tcPr>
            <w:tcW w:w="3685" w:type="dxa"/>
            <w:vMerge/>
          </w:tcPr>
          <w:p w14:paraId="16F6A4E4" w14:textId="77777777" w:rsidR="00B37CB6" w:rsidRPr="005A5E01" w:rsidRDefault="00B37CB6" w:rsidP="005A5E01">
            <w:pPr>
              <w:pStyle w:val="VRQACourseTemplateTableText"/>
              <w:rPr>
                <w:color w:val="auto"/>
              </w:rPr>
            </w:pPr>
          </w:p>
        </w:tc>
        <w:tc>
          <w:tcPr>
            <w:tcW w:w="851" w:type="dxa"/>
          </w:tcPr>
          <w:p w14:paraId="0F207EE5" w14:textId="1EF5CEF4" w:rsidR="00B37CB6" w:rsidRPr="005A5E01" w:rsidRDefault="00B37CB6" w:rsidP="005A5E01">
            <w:pPr>
              <w:pStyle w:val="VRQACourseTemplateTableText"/>
              <w:rPr>
                <w:color w:val="auto"/>
              </w:rPr>
            </w:pPr>
            <w:r w:rsidRPr="005A5E01">
              <w:rPr>
                <w:color w:val="auto"/>
              </w:rPr>
              <w:t>3.2</w:t>
            </w:r>
          </w:p>
        </w:tc>
        <w:tc>
          <w:tcPr>
            <w:tcW w:w="4817" w:type="dxa"/>
          </w:tcPr>
          <w:p w14:paraId="6CB0D647" w14:textId="57112DF9" w:rsidR="00B37CB6" w:rsidRPr="005A5E01" w:rsidRDefault="00B37CB6" w:rsidP="005A5E01">
            <w:pPr>
              <w:pStyle w:val="VRQACourseTemplateTableText"/>
              <w:rPr>
                <w:color w:val="auto"/>
              </w:rPr>
            </w:pPr>
            <w:r w:rsidRPr="005A5E01">
              <w:rPr>
                <w:color w:val="auto"/>
              </w:rPr>
              <w:t>Calculator functions can be used in computational sequences</w:t>
            </w:r>
          </w:p>
        </w:tc>
      </w:tr>
      <w:tr w:rsidR="00B37CB6" w:rsidRPr="007E3E3F" w14:paraId="08C9F242" w14:textId="77777777" w:rsidTr="00420C56">
        <w:tc>
          <w:tcPr>
            <w:tcW w:w="851" w:type="dxa"/>
            <w:vMerge/>
          </w:tcPr>
          <w:p w14:paraId="037B0944" w14:textId="77777777" w:rsidR="00B37CB6" w:rsidRPr="005A5E01" w:rsidRDefault="00B37CB6" w:rsidP="005A5E01">
            <w:pPr>
              <w:pStyle w:val="VRQACourseTemplateTableText"/>
              <w:rPr>
                <w:color w:val="auto"/>
              </w:rPr>
            </w:pPr>
          </w:p>
        </w:tc>
        <w:tc>
          <w:tcPr>
            <w:tcW w:w="3685" w:type="dxa"/>
            <w:vMerge/>
          </w:tcPr>
          <w:p w14:paraId="221F383E" w14:textId="77777777" w:rsidR="00B37CB6" w:rsidRPr="005A5E01" w:rsidRDefault="00B37CB6" w:rsidP="005A5E01">
            <w:pPr>
              <w:pStyle w:val="VRQACourseTemplateTableText"/>
              <w:rPr>
                <w:color w:val="auto"/>
              </w:rPr>
            </w:pPr>
          </w:p>
        </w:tc>
        <w:tc>
          <w:tcPr>
            <w:tcW w:w="851" w:type="dxa"/>
          </w:tcPr>
          <w:p w14:paraId="22BD6164" w14:textId="491D804C" w:rsidR="00B37CB6" w:rsidRPr="005A5E01" w:rsidRDefault="00B37CB6" w:rsidP="005A5E01">
            <w:pPr>
              <w:pStyle w:val="VRQACourseTemplateTableText"/>
              <w:rPr>
                <w:color w:val="auto"/>
              </w:rPr>
            </w:pPr>
            <w:r w:rsidRPr="005A5E01">
              <w:rPr>
                <w:color w:val="auto"/>
              </w:rPr>
              <w:t>3.3</w:t>
            </w:r>
          </w:p>
        </w:tc>
        <w:tc>
          <w:tcPr>
            <w:tcW w:w="4817" w:type="dxa"/>
          </w:tcPr>
          <w:p w14:paraId="564DFC03" w14:textId="0BCFD175" w:rsidR="00B37CB6" w:rsidRPr="005A5E01" w:rsidRDefault="00B37CB6" w:rsidP="005A5E01">
            <w:pPr>
              <w:pStyle w:val="VRQACourseTemplateTableText"/>
              <w:rPr>
                <w:color w:val="auto"/>
              </w:rPr>
            </w:pPr>
            <w:r w:rsidRPr="005A5E01">
              <w:rPr>
                <w:color w:val="auto"/>
              </w:rPr>
              <w:t>Features of a scientific calculator are utilised to efficiently perform computations</w:t>
            </w:r>
          </w:p>
        </w:tc>
      </w:tr>
      <w:tr w:rsidR="00B37CB6" w:rsidRPr="007E3E3F" w14:paraId="3250E7B9" w14:textId="77777777" w:rsidTr="00420C56">
        <w:tc>
          <w:tcPr>
            <w:tcW w:w="851" w:type="dxa"/>
            <w:vMerge w:val="restart"/>
          </w:tcPr>
          <w:p w14:paraId="465F886C" w14:textId="160BA3FA" w:rsidR="00B37CB6" w:rsidRPr="005A5E01" w:rsidRDefault="00B37CB6" w:rsidP="005A5E01">
            <w:pPr>
              <w:pStyle w:val="VRQACourseTemplateTableText"/>
              <w:rPr>
                <w:color w:val="auto"/>
              </w:rPr>
            </w:pPr>
            <w:r w:rsidRPr="005A5E01">
              <w:rPr>
                <w:color w:val="auto"/>
              </w:rPr>
              <w:t>4</w:t>
            </w:r>
          </w:p>
        </w:tc>
        <w:tc>
          <w:tcPr>
            <w:tcW w:w="3685" w:type="dxa"/>
            <w:vMerge w:val="restart"/>
          </w:tcPr>
          <w:p w14:paraId="5A0164C9" w14:textId="532C6097" w:rsidR="00B37CB6" w:rsidRPr="005A5E01" w:rsidRDefault="00B37CB6" w:rsidP="005A5E01">
            <w:pPr>
              <w:pStyle w:val="VRQACourseTemplateTableText"/>
              <w:rPr>
                <w:color w:val="auto"/>
              </w:rPr>
            </w:pPr>
            <w:r w:rsidRPr="005A5E01">
              <w:rPr>
                <w:color w:val="auto"/>
              </w:rPr>
              <w:t>Attend to surveying computation contingencies</w:t>
            </w:r>
          </w:p>
        </w:tc>
        <w:tc>
          <w:tcPr>
            <w:tcW w:w="851" w:type="dxa"/>
          </w:tcPr>
          <w:p w14:paraId="02844CCA" w14:textId="6F2A5038" w:rsidR="00B37CB6" w:rsidRPr="005A5E01" w:rsidRDefault="00B37CB6" w:rsidP="005A5E01">
            <w:pPr>
              <w:pStyle w:val="VRQACourseTemplateTableText"/>
              <w:rPr>
                <w:color w:val="auto"/>
              </w:rPr>
            </w:pPr>
            <w:r w:rsidRPr="005A5E01">
              <w:rPr>
                <w:color w:val="auto"/>
              </w:rPr>
              <w:t>4.1</w:t>
            </w:r>
          </w:p>
        </w:tc>
        <w:tc>
          <w:tcPr>
            <w:tcW w:w="4817" w:type="dxa"/>
          </w:tcPr>
          <w:p w14:paraId="288285BA" w14:textId="455460C4" w:rsidR="00B37CB6" w:rsidRPr="005A5E01" w:rsidRDefault="00B37CB6" w:rsidP="005A5E01">
            <w:pPr>
              <w:pStyle w:val="VRQACourseTemplateTableText"/>
              <w:rPr>
                <w:color w:val="auto"/>
              </w:rPr>
            </w:pPr>
            <w:r w:rsidRPr="005A5E01">
              <w:rPr>
                <w:color w:val="auto"/>
              </w:rPr>
              <w:t>OHS/WHS requirements for carrying out the work are followed</w:t>
            </w:r>
          </w:p>
        </w:tc>
      </w:tr>
      <w:tr w:rsidR="00B37CB6" w:rsidRPr="007E3E3F" w14:paraId="3454F8D0" w14:textId="77777777" w:rsidTr="00420C56">
        <w:tc>
          <w:tcPr>
            <w:tcW w:w="851" w:type="dxa"/>
            <w:vMerge/>
          </w:tcPr>
          <w:p w14:paraId="64D662B2" w14:textId="77777777" w:rsidR="00B37CB6" w:rsidRPr="005A5E01" w:rsidRDefault="00B37CB6" w:rsidP="005A5E01">
            <w:pPr>
              <w:pStyle w:val="VRQACourseTemplateTableText"/>
              <w:rPr>
                <w:color w:val="auto"/>
              </w:rPr>
            </w:pPr>
          </w:p>
        </w:tc>
        <w:tc>
          <w:tcPr>
            <w:tcW w:w="3685" w:type="dxa"/>
            <w:vMerge/>
          </w:tcPr>
          <w:p w14:paraId="0F95333D" w14:textId="77777777" w:rsidR="00B37CB6" w:rsidRPr="005A5E01" w:rsidRDefault="00B37CB6" w:rsidP="005A5E01">
            <w:pPr>
              <w:pStyle w:val="VRQACourseTemplateTableText"/>
              <w:rPr>
                <w:color w:val="auto"/>
              </w:rPr>
            </w:pPr>
          </w:p>
        </w:tc>
        <w:tc>
          <w:tcPr>
            <w:tcW w:w="851" w:type="dxa"/>
          </w:tcPr>
          <w:p w14:paraId="69DB6634" w14:textId="511112BF" w:rsidR="00B37CB6" w:rsidRPr="005A5E01" w:rsidRDefault="00B37CB6" w:rsidP="005A5E01">
            <w:pPr>
              <w:pStyle w:val="VRQACourseTemplateTableText"/>
              <w:rPr>
                <w:color w:val="auto"/>
              </w:rPr>
            </w:pPr>
            <w:r w:rsidRPr="005A5E01">
              <w:rPr>
                <w:color w:val="auto"/>
              </w:rPr>
              <w:t>4.2</w:t>
            </w:r>
          </w:p>
        </w:tc>
        <w:tc>
          <w:tcPr>
            <w:tcW w:w="4817" w:type="dxa"/>
          </w:tcPr>
          <w:p w14:paraId="20ECB7D4" w14:textId="45C740D6" w:rsidR="00B37CB6" w:rsidRPr="005A5E01" w:rsidRDefault="00B37CB6" w:rsidP="005A5E01">
            <w:pPr>
              <w:pStyle w:val="VRQACourseTemplateTableText"/>
              <w:rPr>
                <w:color w:val="auto"/>
              </w:rPr>
            </w:pPr>
            <w:r w:rsidRPr="005A5E01">
              <w:rPr>
                <w:color w:val="auto"/>
              </w:rPr>
              <w:t xml:space="preserve">Computations are performed and results recorded according to </w:t>
            </w:r>
            <w:r>
              <w:rPr>
                <w:color w:val="auto"/>
              </w:rPr>
              <w:t>workplace</w:t>
            </w:r>
            <w:r w:rsidRPr="005A5E01">
              <w:rPr>
                <w:color w:val="auto"/>
              </w:rPr>
              <w:t xml:space="preserve"> procedures</w:t>
            </w:r>
          </w:p>
        </w:tc>
      </w:tr>
      <w:tr w:rsidR="00B37CB6" w:rsidRPr="007E3E3F" w14:paraId="410BBEF4" w14:textId="77777777" w:rsidTr="00420C56">
        <w:tc>
          <w:tcPr>
            <w:tcW w:w="851" w:type="dxa"/>
            <w:vMerge/>
          </w:tcPr>
          <w:p w14:paraId="44D27703" w14:textId="77777777" w:rsidR="00B37CB6" w:rsidRPr="005A5E01" w:rsidRDefault="00B37CB6" w:rsidP="005A5E01">
            <w:pPr>
              <w:pStyle w:val="VRQACourseTemplateTableText"/>
              <w:rPr>
                <w:color w:val="auto"/>
              </w:rPr>
            </w:pPr>
          </w:p>
        </w:tc>
        <w:tc>
          <w:tcPr>
            <w:tcW w:w="3685" w:type="dxa"/>
            <w:vMerge/>
          </w:tcPr>
          <w:p w14:paraId="592C7A84" w14:textId="77777777" w:rsidR="00B37CB6" w:rsidRPr="005A5E01" w:rsidRDefault="00B37CB6" w:rsidP="005A5E01">
            <w:pPr>
              <w:pStyle w:val="VRQACourseTemplateTableText"/>
              <w:rPr>
                <w:color w:val="auto"/>
              </w:rPr>
            </w:pPr>
          </w:p>
        </w:tc>
        <w:tc>
          <w:tcPr>
            <w:tcW w:w="851" w:type="dxa"/>
          </w:tcPr>
          <w:p w14:paraId="1A64FE49" w14:textId="52D896B2" w:rsidR="00B37CB6" w:rsidRPr="005A5E01" w:rsidRDefault="00B37CB6" w:rsidP="005A5E01">
            <w:pPr>
              <w:pStyle w:val="VRQACourseTemplateTableText"/>
              <w:rPr>
                <w:color w:val="auto"/>
              </w:rPr>
            </w:pPr>
            <w:r w:rsidRPr="005A5E01">
              <w:rPr>
                <w:color w:val="auto"/>
              </w:rPr>
              <w:t>4.3</w:t>
            </w:r>
          </w:p>
        </w:tc>
        <w:tc>
          <w:tcPr>
            <w:tcW w:w="4817" w:type="dxa"/>
          </w:tcPr>
          <w:p w14:paraId="2F7BF250" w14:textId="57EE4783" w:rsidR="00B37CB6" w:rsidRPr="005A5E01" w:rsidRDefault="00B37CB6" w:rsidP="005A5E01">
            <w:pPr>
              <w:pStyle w:val="VRQACourseTemplateTableText"/>
              <w:rPr>
                <w:color w:val="auto"/>
              </w:rPr>
            </w:pPr>
            <w:r w:rsidRPr="005A5E01">
              <w:rPr>
                <w:color w:val="auto"/>
              </w:rPr>
              <w:t xml:space="preserve">Decisions for dealing with unexpected situations are made from discussions with appropriate personnel, job specifications and </w:t>
            </w:r>
            <w:r>
              <w:rPr>
                <w:color w:val="auto"/>
              </w:rPr>
              <w:t>workplace</w:t>
            </w:r>
            <w:r w:rsidRPr="005A5E01">
              <w:rPr>
                <w:color w:val="auto"/>
              </w:rPr>
              <w:t xml:space="preserve"> procedures</w:t>
            </w:r>
          </w:p>
        </w:tc>
      </w:tr>
      <w:tr w:rsidR="00B37CB6" w:rsidRPr="007E3E3F" w14:paraId="0ECCCD30" w14:textId="77777777" w:rsidTr="00420C56">
        <w:tc>
          <w:tcPr>
            <w:tcW w:w="851" w:type="dxa"/>
            <w:vMerge/>
          </w:tcPr>
          <w:p w14:paraId="7AA972F3" w14:textId="77777777" w:rsidR="00B37CB6" w:rsidRPr="005A5E01" w:rsidRDefault="00B37CB6" w:rsidP="005A5E01">
            <w:pPr>
              <w:pStyle w:val="VRQACourseTemplateTableText"/>
              <w:rPr>
                <w:color w:val="auto"/>
              </w:rPr>
            </w:pPr>
          </w:p>
        </w:tc>
        <w:tc>
          <w:tcPr>
            <w:tcW w:w="3685" w:type="dxa"/>
            <w:vMerge/>
          </w:tcPr>
          <w:p w14:paraId="51ABCC16" w14:textId="77777777" w:rsidR="00B37CB6" w:rsidRPr="005A5E01" w:rsidRDefault="00B37CB6" w:rsidP="005A5E01">
            <w:pPr>
              <w:pStyle w:val="VRQACourseTemplateTableText"/>
              <w:rPr>
                <w:color w:val="auto"/>
              </w:rPr>
            </w:pPr>
          </w:p>
        </w:tc>
        <w:tc>
          <w:tcPr>
            <w:tcW w:w="851" w:type="dxa"/>
          </w:tcPr>
          <w:p w14:paraId="46C152EA" w14:textId="327682AF" w:rsidR="00B37CB6" w:rsidRPr="005A5E01" w:rsidRDefault="00B37CB6" w:rsidP="005A5E01">
            <w:pPr>
              <w:pStyle w:val="VRQACourseTemplateTableText"/>
              <w:rPr>
                <w:color w:val="auto"/>
              </w:rPr>
            </w:pPr>
            <w:r w:rsidRPr="005A5E01">
              <w:rPr>
                <w:color w:val="auto"/>
              </w:rPr>
              <w:t>4.4</w:t>
            </w:r>
          </w:p>
        </w:tc>
        <w:tc>
          <w:tcPr>
            <w:tcW w:w="4817" w:type="dxa"/>
          </w:tcPr>
          <w:p w14:paraId="0196BC92" w14:textId="0780440D" w:rsidR="00B37CB6" w:rsidRPr="005A5E01" w:rsidRDefault="00B37CB6" w:rsidP="005A5E01">
            <w:pPr>
              <w:pStyle w:val="VRQACourseTemplateTableText"/>
              <w:rPr>
                <w:color w:val="auto"/>
              </w:rPr>
            </w:pPr>
            <w:r w:rsidRPr="005A5E01">
              <w:rPr>
                <w:color w:val="auto"/>
              </w:rPr>
              <w:t xml:space="preserve">Methods for dealing with unexpected situations are selected </w:t>
            </w:r>
            <w:proofErr w:type="gramStart"/>
            <w:r w:rsidRPr="005A5E01">
              <w:rPr>
                <w:color w:val="auto"/>
              </w:rPr>
              <w:t>on the basis of</w:t>
            </w:r>
            <w:proofErr w:type="gramEnd"/>
            <w:r w:rsidRPr="005A5E01">
              <w:rPr>
                <w:color w:val="auto"/>
              </w:rPr>
              <w:t xml:space="preserve"> safety and specified work outcome</w:t>
            </w:r>
          </w:p>
        </w:tc>
      </w:tr>
      <w:tr w:rsidR="00B37CB6" w:rsidRPr="007E3E3F" w14:paraId="1DF69D6B" w14:textId="77777777" w:rsidTr="00420C56">
        <w:tc>
          <w:tcPr>
            <w:tcW w:w="851" w:type="dxa"/>
            <w:vMerge w:val="restart"/>
          </w:tcPr>
          <w:p w14:paraId="61E85AFE" w14:textId="6E6CE2C4" w:rsidR="00B37CB6" w:rsidRPr="005A5E01" w:rsidRDefault="00B37CB6" w:rsidP="005A5E01">
            <w:pPr>
              <w:pStyle w:val="VRQACourseTemplateTableText"/>
              <w:rPr>
                <w:color w:val="auto"/>
              </w:rPr>
            </w:pPr>
            <w:r w:rsidRPr="005A5E01">
              <w:rPr>
                <w:color w:val="auto"/>
              </w:rPr>
              <w:lastRenderedPageBreak/>
              <w:t>5</w:t>
            </w:r>
          </w:p>
        </w:tc>
        <w:tc>
          <w:tcPr>
            <w:tcW w:w="3685" w:type="dxa"/>
            <w:vMerge w:val="restart"/>
          </w:tcPr>
          <w:p w14:paraId="29F79C3A" w14:textId="1B8A9F5C" w:rsidR="00B37CB6" w:rsidRPr="005A5E01" w:rsidRDefault="00B37CB6" w:rsidP="005A5E01">
            <w:pPr>
              <w:pStyle w:val="VRQACourseTemplateTableText"/>
              <w:rPr>
                <w:color w:val="auto"/>
              </w:rPr>
            </w:pPr>
            <w:r w:rsidRPr="005A5E01">
              <w:rPr>
                <w:color w:val="auto"/>
              </w:rPr>
              <w:t>Complete surveying computation procedures</w:t>
            </w:r>
          </w:p>
        </w:tc>
        <w:tc>
          <w:tcPr>
            <w:tcW w:w="851" w:type="dxa"/>
          </w:tcPr>
          <w:p w14:paraId="1B31260E" w14:textId="3F77D6B3" w:rsidR="00B37CB6" w:rsidRPr="005A5E01" w:rsidRDefault="00B37CB6" w:rsidP="005A5E01">
            <w:pPr>
              <w:pStyle w:val="VRQACourseTemplateTableText"/>
              <w:rPr>
                <w:color w:val="auto"/>
              </w:rPr>
            </w:pPr>
            <w:r w:rsidRPr="005A5E01">
              <w:rPr>
                <w:color w:val="auto"/>
              </w:rPr>
              <w:t>5.1</w:t>
            </w:r>
          </w:p>
        </w:tc>
        <w:tc>
          <w:tcPr>
            <w:tcW w:w="4817" w:type="dxa"/>
          </w:tcPr>
          <w:p w14:paraId="478D976A" w14:textId="737464CB" w:rsidR="00B37CB6" w:rsidRPr="005A5E01" w:rsidRDefault="00B37CB6" w:rsidP="005A5E01">
            <w:pPr>
              <w:pStyle w:val="VRQACourseTemplateTableText"/>
              <w:rPr>
                <w:color w:val="auto"/>
              </w:rPr>
            </w:pPr>
            <w:r w:rsidRPr="005A5E01">
              <w:rPr>
                <w:color w:val="auto"/>
              </w:rPr>
              <w:t>Results are validated and discussed with appropriate personnel</w:t>
            </w:r>
          </w:p>
        </w:tc>
      </w:tr>
      <w:tr w:rsidR="00B37CB6" w:rsidRPr="007E3E3F" w14:paraId="11A779B2" w14:textId="77777777" w:rsidTr="00420C56">
        <w:tc>
          <w:tcPr>
            <w:tcW w:w="851" w:type="dxa"/>
            <w:vMerge/>
          </w:tcPr>
          <w:p w14:paraId="1901D888" w14:textId="77777777" w:rsidR="00B37CB6" w:rsidRPr="005A5E01" w:rsidRDefault="00B37CB6" w:rsidP="005A5E01">
            <w:pPr>
              <w:pStyle w:val="VRQACourseTemplateTableText"/>
              <w:rPr>
                <w:color w:val="auto"/>
              </w:rPr>
            </w:pPr>
          </w:p>
        </w:tc>
        <w:tc>
          <w:tcPr>
            <w:tcW w:w="3685" w:type="dxa"/>
            <w:vMerge/>
          </w:tcPr>
          <w:p w14:paraId="76DC97E5" w14:textId="77777777" w:rsidR="00B37CB6" w:rsidRPr="005A5E01" w:rsidRDefault="00B37CB6" w:rsidP="005A5E01">
            <w:pPr>
              <w:pStyle w:val="VRQACourseTemplateTableText"/>
              <w:rPr>
                <w:color w:val="auto"/>
              </w:rPr>
            </w:pPr>
          </w:p>
        </w:tc>
        <w:tc>
          <w:tcPr>
            <w:tcW w:w="851" w:type="dxa"/>
          </w:tcPr>
          <w:p w14:paraId="07BC18C4" w14:textId="534BC2CB" w:rsidR="00B37CB6" w:rsidRPr="005A5E01" w:rsidRDefault="00B37CB6" w:rsidP="005A5E01">
            <w:pPr>
              <w:pStyle w:val="VRQACourseTemplateTableText"/>
              <w:rPr>
                <w:color w:val="auto"/>
              </w:rPr>
            </w:pPr>
            <w:r w:rsidRPr="005A5E01">
              <w:rPr>
                <w:color w:val="auto"/>
              </w:rPr>
              <w:t>5.2</w:t>
            </w:r>
          </w:p>
        </w:tc>
        <w:tc>
          <w:tcPr>
            <w:tcW w:w="4817" w:type="dxa"/>
          </w:tcPr>
          <w:p w14:paraId="560ED252" w14:textId="2442EBC2" w:rsidR="00B37CB6" w:rsidRPr="005A5E01" w:rsidRDefault="00B37CB6" w:rsidP="005A5E01">
            <w:pPr>
              <w:pStyle w:val="VRQACourseTemplateTableText"/>
              <w:rPr>
                <w:color w:val="auto"/>
              </w:rPr>
            </w:pPr>
            <w:r w:rsidRPr="005A5E01">
              <w:rPr>
                <w:color w:val="auto"/>
              </w:rPr>
              <w:t xml:space="preserve">Results are graphed, tabled or sketched charted in accordance with </w:t>
            </w:r>
            <w:r>
              <w:rPr>
                <w:color w:val="auto"/>
              </w:rPr>
              <w:t>workplace</w:t>
            </w:r>
            <w:r w:rsidRPr="005A5E01">
              <w:rPr>
                <w:color w:val="auto"/>
              </w:rPr>
              <w:t xml:space="preserve"> procedures, where appropriate</w:t>
            </w:r>
          </w:p>
        </w:tc>
      </w:tr>
      <w:tr w:rsidR="00B37CB6" w:rsidRPr="007E3E3F" w14:paraId="0ADD0CD5" w14:textId="77777777" w:rsidTr="00420C56">
        <w:tc>
          <w:tcPr>
            <w:tcW w:w="851" w:type="dxa"/>
            <w:vMerge/>
          </w:tcPr>
          <w:p w14:paraId="169CC2FF" w14:textId="77777777" w:rsidR="00B37CB6" w:rsidRPr="005A5E01" w:rsidRDefault="00B37CB6" w:rsidP="005A5E01">
            <w:pPr>
              <w:pStyle w:val="VRQACourseTemplateTableText"/>
              <w:rPr>
                <w:color w:val="auto"/>
              </w:rPr>
            </w:pPr>
          </w:p>
        </w:tc>
        <w:tc>
          <w:tcPr>
            <w:tcW w:w="3685" w:type="dxa"/>
            <w:vMerge/>
          </w:tcPr>
          <w:p w14:paraId="16F165D7" w14:textId="77777777" w:rsidR="00B37CB6" w:rsidRPr="005A5E01" w:rsidRDefault="00B37CB6" w:rsidP="005A5E01">
            <w:pPr>
              <w:pStyle w:val="VRQACourseTemplateTableText"/>
              <w:rPr>
                <w:color w:val="auto"/>
              </w:rPr>
            </w:pPr>
          </w:p>
        </w:tc>
        <w:tc>
          <w:tcPr>
            <w:tcW w:w="851" w:type="dxa"/>
          </w:tcPr>
          <w:p w14:paraId="45DC9B3C" w14:textId="7CC84161" w:rsidR="00B37CB6" w:rsidRPr="005A5E01" w:rsidRDefault="00B37CB6" w:rsidP="005A5E01">
            <w:pPr>
              <w:pStyle w:val="VRQACourseTemplateTableText"/>
              <w:rPr>
                <w:color w:val="auto"/>
              </w:rPr>
            </w:pPr>
            <w:r w:rsidRPr="005A5E01">
              <w:rPr>
                <w:color w:val="auto"/>
              </w:rPr>
              <w:t>5.3</w:t>
            </w:r>
          </w:p>
        </w:tc>
        <w:tc>
          <w:tcPr>
            <w:tcW w:w="4817" w:type="dxa"/>
          </w:tcPr>
          <w:p w14:paraId="3B3C1421" w14:textId="4A643D89" w:rsidR="00B37CB6" w:rsidRPr="005A5E01" w:rsidRDefault="00B37CB6" w:rsidP="005A5E01">
            <w:pPr>
              <w:pStyle w:val="VRQACourseTemplateTableText"/>
              <w:rPr>
                <w:color w:val="auto"/>
              </w:rPr>
            </w:pPr>
            <w:r w:rsidRPr="005A5E01">
              <w:rPr>
                <w:color w:val="auto"/>
              </w:rPr>
              <w:t xml:space="preserve">Work completion notification is conveyed to appropriate personnel in accordance with </w:t>
            </w:r>
            <w:r>
              <w:rPr>
                <w:color w:val="auto"/>
              </w:rPr>
              <w:t>workplace</w:t>
            </w:r>
            <w:r w:rsidRPr="005A5E01">
              <w:rPr>
                <w:color w:val="auto"/>
              </w:rPr>
              <w:t xml:space="preserve"> procedures</w:t>
            </w:r>
          </w:p>
        </w:tc>
      </w:tr>
      <w:tr w:rsidR="00B37CB6" w:rsidRPr="007E3E3F" w14:paraId="09C0D804" w14:textId="77777777" w:rsidTr="00420C56">
        <w:tc>
          <w:tcPr>
            <w:tcW w:w="851" w:type="dxa"/>
            <w:vMerge/>
          </w:tcPr>
          <w:p w14:paraId="5D420EDC" w14:textId="77777777" w:rsidR="00B37CB6" w:rsidRPr="005A5E01" w:rsidRDefault="00B37CB6" w:rsidP="005A5E01">
            <w:pPr>
              <w:pStyle w:val="VRQACourseTemplateTableText"/>
              <w:rPr>
                <w:color w:val="auto"/>
              </w:rPr>
            </w:pPr>
          </w:p>
        </w:tc>
        <w:tc>
          <w:tcPr>
            <w:tcW w:w="3685" w:type="dxa"/>
            <w:vMerge/>
          </w:tcPr>
          <w:p w14:paraId="4A40F2B3" w14:textId="77777777" w:rsidR="00B37CB6" w:rsidRPr="005A5E01" w:rsidRDefault="00B37CB6" w:rsidP="005A5E01">
            <w:pPr>
              <w:pStyle w:val="VRQACourseTemplateTableText"/>
              <w:rPr>
                <w:color w:val="auto"/>
              </w:rPr>
            </w:pPr>
          </w:p>
        </w:tc>
        <w:tc>
          <w:tcPr>
            <w:tcW w:w="851" w:type="dxa"/>
          </w:tcPr>
          <w:p w14:paraId="38ABA2A2" w14:textId="5A731162" w:rsidR="00B37CB6" w:rsidRPr="005A5E01" w:rsidRDefault="00B37CB6" w:rsidP="005A5E01">
            <w:pPr>
              <w:pStyle w:val="VRQACourseTemplateTableText"/>
              <w:rPr>
                <w:color w:val="auto"/>
              </w:rPr>
            </w:pPr>
            <w:r w:rsidRPr="005A5E01">
              <w:rPr>
                <w:color w:val="auto"/>
              </w:rPr>
              <w:t>5.1</w:t>
            </w:r>
          </w:p>
        </w:tc>
        <w:tc>
          <w:tcPr>
            <w:tcW w:w="4817" w:type="dxa"/>
          </w:tcPr>
          <w:p w14:paraId="2B8AE005" w14:textId="0B6EC2A8" w:rsidR="00B37CB6" w:rsidRPr="005A5E01" w:rsidRDefault="00B37CB6" w:rsidP="005A5E01">
            <w:pPr>
              <w:pStyle w:val="VRQACourseTemplateTableText"/>
              <w:rPr>
                <w:color w:val="auto"/>
              </w:rPr>
            </w:pPr>
            <w:r w:rsidRPr="005A5E01">
              <w:rPr>
                <w:color w:val="auto"/>
              </w:rPr>
              <w:t>Results are validated and discussed with appropriate personnel</w:t>
            </w:r>
          </w:p>
        </w:tc>
      </w:tr>
    </w:tbl>
    <w:p w14:paraId="7ABD6C6E" w14:textId="77777777" w:rsidR="002E699B" w:rsidRDefault="002E699B" w:rsidP="002E699B"/>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E699B" w14:paraId="61D78602"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83B586" w14:textId="77777777" w:rsidR="002E699B" w:rsidRDefault="002E699B" w:rsidP="00B014B0">
            <w:pPr>
              <w:pStyle w:val="VRQACourseTemplateTableWhiteHeadRightCol"/>
            </w:pPr>
            <w:bookmarkStart w:id="286" w:name="_Hlk193111128"/>
            <w:r>
              <w:t>Range of conditions</w:t>
            </w:r>
          </w:p>
        </w:tc>
      </w:tr>
      <w:tr w:rsidR="002E699B" w14:paraId="4D9C65DF" w14:textId="77777777" w:rsidTr="00420C56">
        <w:tc>
          <w:tcPr>
            <w:tcW w:w="10194" w:type="dxa"/>
          </w:tcPr>
          <w:p w14:paraId="243CDAA3" w14:textId="6CBA0AFB" w:rsidR="002E699B" w:rsidRDefault="002E699B" w:rsidP="00B014B0">
            <w:pPr>
              <w:pStyle w:val="VRQACourseTemplateTableText"/>
            </w:pPr>
            <w:r w:rsidRPr="00D2025D">
              <w:rPr>
                <w:color w:val="auto"/>
              </w:rPr>
              <w:t>N/A</w:t>
            </w:r>
          </w:p>
        </w:tc>
      </w:tr>
      <w:bookmarkEnd w:id="286"/>
    </w:tbl>
    <w:p w14:paraId="03FD00DF" w14:textId="77777777" w:rsidR="002E699B" w:rsidRPr="00460B2C" w:rsidRDefault="002E699B" w:rsidP="002E699B">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2E699B" w:rsidRPr="00E7450B" w14:paraId="3B0854F7"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170ADC" w14:textId="77777777" w:rsidR="002E699B" w:rsidRPr="00EA4C69" w:rsidRDefault="002E699B" w:rsidP="00B014B0">
            <w:pPr>
              <w:pStyle w:val="VRQACourseTemplateTableWhiteHeadRightCol"/>
            </w:pPr>
            <w:r w:rsidRPr="00EA4C69">
              <w:t>Foundation Skills</w:t>
            </w:r>
          </w:p>
        </w:tc>
      </w:tr>
      <w:tr w:rsidR="002E699B" w:rsidRPr="00E7450B" w14:paraId="0F5F66EC" w14:textId="77777777" w:rsidTr="00420C56">
        <w:trPr>
          <w:trHeight w:val="363"/>
        </w:trPr>
        <w:tc>
          <w:tcPr>
            <w:tcW w:w="5000" w:type="pct"/>
            <w:gridSpan w:val="2"/>
          </w:tcPr>
          <w:p w14:paraId="49B066AA" w14:textId="3E86F62C" w:rsidR="002E699B" w:rsidRPr="002E699B" w:rsidRDefault="002E699B" w:rsidP="00B014B0">
            <w:pPr>
              <w:pStyle w:val="VRQACourseTemplateTableWhiteHeadRightCol"/>
              <w:rPr>
                <w:b w:val="0"/>
                <w:bCs/>
                <w:color w:val="auto"/>
              </w:rPr>
            </w:pPr>
            <w:r w:rsidRPr="002E699B">
              <w:rPr>
                <w:b w:val="0"/>
                <w:bCs/>
                <w:color w:val="auto"/>
              </w:rPr>
              <w:t xml:space="preserve">This section describes </w:t>
            </w:r>
            <w:r w:rsidR="00EF3FEF">
              <w:rPr>
                <w:b w:val="0"/>
                <w:bCs/>
                <w:color w:val="auto"/>
              </w:rPr>
              <w:t>foundation skills</w:t>
            </w:r>
            <w:r w:rsidRPr="002E699B">
              <w:rPr>
                <w:b w:val="0"/>
                <w:bCs/>
                <w:color w:val="auto"/>
              </w:rPr>
              <w:t xml:space="preserve"> that are essential to performance and not explicit in the performance criteria.</w:t>
            </w:r>
          </w:p>
        </w:tc>
      </w:tr>
      <w:tr w:rsidR="002E699B" w:rsidRPr="00E7450B" w14:paraId="3BB346CF" w14:textId="77777777" w:rsidTr="00420C56">
        <w:trPr>
          <w:trHeight w:val="263"/>
        </w:trPr>
        <w:tc>
          <w:tcPr>
            <w:tcW w:w="2084" w:type="pct"/>
          </w:tcPr>
          <w:p w14:paraId="3674813E" w14:textId="760D981A" w:rsidR="002E699B" w:rsidRPr="00D2025D" w:rsidRDefault="002E699B" w:rsidP="002E699B">
            <w:pPr>
              <w:pStyle w:val="VRQACourseTemplateLeftHandColumnBlue"/>
              <w:rPr>
                <w:color w:val="auto"/>
              </w:rPr>
            </w:pPr>
            <w:bookmarkStart w:id="287" w:name="_Toc200655933"/>
            <w:r w:rsidRPr="00D2025D">
              <w:rPr>
                <w:color w:val="auto"/>
              </w:rPr>
              <w:t>Skill</w:t>
            </w:r>
            <w:bookmarkEnd w:id="287"/>
          </w:p>
        </w:tc>
        <w:tc>
          <w:tcPr>
            <w:tcW w:w="2916" w:type="pct"/>
          </w:tcPr>
          <w:p w14:paraId="2E8EE9FC" w14:textId="77777777" w:rsidR="002E699B" w:rsidRPr="00D2025D" w:rsidRDefault="002E699B" w:rsidP="00B014B0">
            <w:pPr>
              <w:pStyle w:val="VRQACourseTemplateLeftHandColumnBlue"/>
              <w:rPr>
                <w:color w:val="auto"/>
              </w:rPr>
            </w:pPr>
            <w:bookmarkStart w:id="288" w:name="_Toc200655934"/>
            <w:r w:rsidRPr="00D2025D">
              <w:rPr>
                <w:color w:val="auto"/>
              </w:rPr>
              <w:t>Description</w:t>
            </w:r>
            <w:bookmarkEnd w:id="288"/>
          </w:p>
        </w:tc>
      </w:tr>
      <w:tr w:rsidR="002E699B" w:rsidRPr="00E7450B" w14:paraId="2ABA5B80" w14:textId="77777777" w:rsidTr="00420C56">
        <w:trPr>
          <w:trHeight w:val="340"/>
        </w:trPr>
        <w:tc>
          <w:tcPr>
            <w:tcW w:w="2084" w:type="pct"/>
          </w:tcPr>
          <w:p w14:paraId="67B03A01" w14:textId="77777777" w:rsidR="002E699B" w:rsidRPr="00D2025D" w:rsidRDefault="002E699B" w:rsidP="00B014B0">
            <w:pPr>
              <w:pStyle w:val="VRQACourseTemplateTableText"/>
              <w:rPr>
                <w:color w:val="auto"/>
              </w:rPr>
            </w:pPr>
            <w:r w:rsidRPr="00D2025D">
              <w:rPr>
                <w:color w:val="auto"/>
              </w:rPr>
              <w:t>Reading skills to:</w:t>
            </w:r>
          </w:p>
        </w:tc>
        <w:tc>
          <w:tcPr>
            <w:tcW w:w="2916" w:type="pct"/>
          </w:tcPr>
          <w:p w14:paraId="6EAE2B27" w14:textId="7CD89691" w:rsidR="002E699B" w:rsidRPr="00D2025D" w:rsidRDefault="002E699B" w:rsidP="007C4616">
            <w:pPr>
              <w:pStyle w:val="VRQACourseTemplateTableText"/>
              <w:numPr>
                <w:ilvl w:val="0"/>
                <w:numId w:val="587"/>
              </w:numPr>
              <w:rPr>
                <w:color w:val="auto"/>
              </w:rPr>
            </w:pPr>
            <w:r w:rsidRPr="00D2025D">
              <w:rPr>
                <w:color w:val="auto"/>
              </w:rPr>
              <w:t>interpret job instructions and other related documentation</w:t>
            </w:r>
          </w:p>
        </w:tc>
      </w:tr>
      <w:tr w:rsidR="002E699B" w:rsidRPr="00E7450B" w14:paraId="7F9FEA0B" w14:textId="77777777" w:rsidTr="00420C56">
        <w:trPr>
          <w:trHeight w:val="340"/>
        </w:trPr>
        <w:tc>
          <w:tcPr>
            <w:tcW w:w="2084" w:type="pct"/>
          </w:tcPr>
          <w:p w14:paraId="6D8A5731" w14:textId="77777777" w:rsidR="002E699B" w:rsidRPr="00D2025D" w:rsidRDefault="002E699B" w:rsidP="00B014B0">
            <w:pPr>
              <w:pStyle w:val="VRQACourseTemplateTableText"/>
              <w:rPr>
                <w:color w:val="auto"/>
              </w:rPr>
            </w:pPr>
            <w:r w:rsidRPr="00D2025D">
              <w:rPr>
                <w:color w:val="auto"/>
              </w:rPr>
              <w:t>Oral communication skills to:</w:t>
            </w:r>
          </w:p>
        </w:tc>
        <w:tc>
          <w:tcPr>
            <w:tcW w:w="2916" w:type="pct"/>
          </w:tcPr>
          <w:p w14:paraId="6F3FDA20" w14:textId="57E4F630" w:rsidR="002E699B" w:rsidRPr="00D2025D" w:rsidRDefault="002E699B" w:rsidP="007C4616">
            <w:pPr>
              <w:pStyle w:val="VRQACourseTemplateTableText"/>
              <w:numPr>
                <w:ilvl w:val="0"/>
                <w:numId w:val="587"/>
              </w:numPr>
              <w:rPr>
                <w:color w:val="auto"/>
              </w:rPr>
            </w:pPr>
            <w:r w:rsidRPr="00D2025D">
              <w:rPr>
                <w:color w:val="auto"/>
              </w:rPr>
              <w:t>consult and communicate with other project personnel</w:t>
            </w:r>
          </w:p>
        </w:tc>
      </w:tr>
      <w:tr w:rsidR="002E699B" w:rsidRPr="00E7450B" w14:paraId="7FED64F8" w14:textId="77777777" w:rsidTr="00420C56">
        <w:trPr>
          <w:trHeight w:val="340"/>
        </w:trPr>
        <w:tc>
          <w:tcPr>
            <w:tcW w:w="2084" w:type="pct"/>
          </w:tcPr>
          <w:p w14:paraId="34E2A1E8" w14:textId="77777777" w:rsidR="002E699B" w:rsidRPr="00D2025D" w:rsidRDefault="002E699B" w:rsidP="00B014B0">
            <w:pPr>
              <w:pStyle w:val="VRQACourseTemplateTableText"/>
              <w:rPr>
                <w:color w:val="auto"/>
              </w:rPr>
            </w:pPr>
            <w:r w:rsidRPr="00D2025D">
              <w:rPr>
                <w:color w:val="auto"/>
              </w:rPr>
              <w:t>Numeracy skills to:</w:t>
            </w:r>
          </w:p>
        </w:tc>
        <w:tc>
          <w:tcPr>
            <w:tcW w:w="2916" w:type="pct"/>
          </w:tcPr>
          <w:p w14:paraId="756A0922" w14:textId="75CB5788" w:rsidR="002E699B" w:rsidRPr="00D2025D" w:rsidRDefault="002E699B" w:rsidP="007C4616">
            <w:pPr>
              <w:pStyle w:val="VRQACourseTemplateTableText"/>
              <w:numPr>
                <w:ilvl w:val="0"/>
                <w:numId w:val="587"/>
              </w:numPr>
              <w:rPr>
                <w:color w:val="auto"/>
              </w:rPr>
            </w:pPr>
            <w:r w:rsidRPr="00D2025D">
              <w:rPr>
                <w:color w:val="auto"/>
              </w:rPr>
              <w:t>perform manual surveying computations using tables, graphs and surveying plans</w:t>
            </w:r>
          </w:p>
        </w:tc>
      </w:tr>
      <w:tr w:rsidR="002E699B" w:rsidRPr="00E7450B" w14:paraId="4E322747" w14:textId="77777777" w:rsidTr="00420C56">
        <w:trPr>
          <w:trHeight w:val="340"/>
        </w:trPr>
        <w:tc>
          <w:tcPr>
            <w:tcW w:w="2084" w:type="pct"/>
          </w:tcPr>
          <w:p w14:paraId="18993238" w14:textId="77777777" w:rsidR="002E699B" w:rsidRPr="00D2025D" w:rsidRDefault="002E699B" w:rsidP="00B014B0">
            <w:pPr>
              <w:pStyle w:val="VRQACourseTemplateTableText"/>
              <w:rPr>
                <w:color w:val="auto"/>
              </w:rPr>
            </w:pPr>
            <w:r w:rsidRPr="00D2025D">
              <w:rPr>
                <w:color w:val="auto"/>
              </w:rPr>
              <w:t>Teamwork skills to:</w:t>
            </w:r>
          </w:p>
        </w:tc>
        <w:tc>
          <w:tcPr>
            <w:tcW w:w="2916" w:type="pct"/>
          </w:tcPr>
          <w:p w14:paraId="4828542D" w14:textId="011BCB6E" w:rsidR="002E699B" w:rsidRPr="00D2025D" w:rsidRDefault="002E699B" w:rsidP="007C4616">
            <w:pPr>
              <w:pStyle w:val="VRQACourseTemplateTableText"/>
              <w:numPr>
                <w:ilvl w:val="0"/>
                <w:numId w:val="587"/>
              </w:numPr>
              <w:rPr>
                <w:color w:val="auto"/>
              </w:rPr>
            </w:pPr>
            <w:r w:rsidRPr="00D2025D">
              <w:rPr>
                <w:color w:val="auto"/>
              </w:rPr>
              <w:t>communicate and work cooperatively and collaboratively with team members</w:t>
            </w:r>
          </w:p>
        </w:tc>
      </w:tr>
      <w:tr w:rsidR="002E699B" w:rsidRPr="00E7450B" w14:paraId="66DBA69F" w14:textId="77777777" w:rsidTr="00420C56">
        <w:trPr>
          <w:trHeight w:val="340"/>
        </w:trPr>
        <w:tc>
          <w:tcPr>
            <w:tcW w:w="2084" w:type="pct"/>
          </w:tcPr>
          <w:p w14:paraId="75199BF7" w14:textId="77777777" w:rsidR="002E699B" w:rsidRPr="00D2025D" w:rsidRDefault="002E699B" w:rsidP="00B014B0">
            <w:pPr>
              <w:pStyle w:val="VRQACourseTemplateTableText"/>
              <w:rPr>
                <w:color w:val="auto"/>
              </w:rPr>
            </w:pPr>
            <w:r w:rsidRPr="00D2025D">
              <w:rPr>
                <w:color w:val="auto"/>
              </w:rPr>
              <w:t xml:space="preserve">Planning and </w:t>
            </w:r>
            <w:proofErr w:type="spellStart"/>
            <w:r w:rsidRPr="00D2025D">
              <w:rPr>
                <w:color w:val="auto"/>
              </w:rPr>
              <w:t>organising</w:t>
            </w:r>
            <w:proofErr w:type="spellEnd"/>
            <w:r w:rsidRPr="00D2025D">
              <w:rPr>
                <w:color w:val="auto"/>
              </w:rPr>
              <w:t xml:space="preserve"> skills to:</w:t>
            </w:r>
          </w:p>
        </w:tc>
        <w:tc>
          <w:tcPr>
            <w:tcW w:w="2916" w:type="pct"/>
          </w:tcPr>
          <w:p w14:paraId="72815660" w14:textId="49F9663E" w:rsidR="002E699B" w:rsidRPr="00D2025D" w:rsidRDefault="002E699B" w:rsidP="007C4616">
            <w:pPr>
              <w:pStyle w:val="VRQACourseTemplateTableText"/>
              <w:numPr>
                <w:ilvl w:val="0"/>
                <w:numId w:val="587"/>
              </w:numPr>
              <w:rPr>
                <w:color w:val="auto"/>
              </w:rPr>
            </w:pPr>
            <w:r w:rsidRPr="00D2025D">
              <w:rPr>
                <w:color w:val="auto"/>
              </w:rPr>
              <w:t>identify and follow relevant OHS/WHS procedures</w:t>
            </w:r>
          </w:p>
        </w:tc>
      </w:tr>
      <w:tr w:rsidR="002E699B" w:rsidRPr="00E7450B" w14:paraId="25EFD19D" w14:textId="77777777" w:rsidTr="00420C56">
        <w:trPr>
          <w:trHeight w:val="340"/>
        </w:trPr>
        <w:tc>
          <w:tcPr>
            <w:tcW w:w="2084" w:type="pct"/>
          </w:tcPr>
          <w:p w14:paraId="71BC6D88" w14:textId="77777777" w:rsidR="002E699B" w:rsidRPr="00D2025D" w:rsidRDefault="002E699B" w:rsidP="00B014B0">
            <w:pPr>
              <w:pStyle w:val="VRQACourseTemplateTableText"/>
              <w:rPr>
                <w:color w:val="auto"/>
              </w:rPr>
            </w:pPr>
            <w:r w:rsidRPr="00D2025D">
              <w:rPr>
                <w:color w:val="auto"/>
              </w:rPr>
              <w:t>Technology skills to:</w:t>
            </w:r>
          </w:p>
        </w:tc>
        <w:tc>
          <w:tcPr>
            <w:tcW w:w="2916" w:type="pct"/>
          </w:tcPr>
          <w:p w14:paraId="64C2F2F7" w14:textId="1233D98D" w:rsidR="002E699B" w:rsidRPr="00D2025D" w:rsidRDefault="002E699B" w:rsidP="007C4616">
            <w:pPr>
              <w:pStyle w:val="VRQACourseTemplateTableText"/>
              <w:numPr>
                <w:ilvl w:val="0"/>
                <w:numId w:val="587"/>
              </w:numPr>
              <w:rPr>
                <w:color w:val="auto"/>
              </w:rPr>
            </w:pPr>
            <w:r w:rsidRPr="00D2025D">
              <w:rPr>
                <w:color w:val="auto"/>
              </w:rPr>
              <w:t>use main features and functions of digital tools and software applications required in own role in a range of contexts</w:t>
            </w:r>
          </w:p>
        </w:tc>
      </w:tr>
    </w:tbl>
    <w:p w14:paraId="75D59635" w14:textId="77777777" w:rsidR="002E699B" w:rsidRDefault="002E699B" w:rsidP="002E699B"/>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2E699B" w14:paraId="296CCA39" w14:textId="77777777" w:rsidTr="003060E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DF05EAD" w14:textId="77777777" w:rsidR="002E699B" w:rsidRDefault="002E699B" w:rsidP="00B014B0">
            <w:pPr>
              <w:pStyle w:val="VRQACourseTemplateTableWhiteHeadRightCol"/>
            </w:pPr>
            <w:r>
              <w:t>Unit mapping</w:t>
            </w:r>
          </w:p>
        </w:tc>
      </w:tr>
      <w:tr w:rsidR="002E699B" w14:paraId="45EBDE62" w14:textId="77777777" w:rsidTr="003060E3">
        <w:tc>
          <w:tcPr>
            <w:tcW w:w="3398" w:type="dxa"/>
          </w:tcPr>
          <w:p w14:paraId="4D96A919" w14:textId="77777777" w:rsidR="002E699B" w:rsidRPr="00D2025D" w:rsidRDefault="002E699B" w:rsidP="00B014B0">
            <w:pPr>
              <w:pStyle w:val="VRQACourseTemplateTableText"/>
              <w:rPr>
                <w:b/>
                <w:bCs/>
                <w:color w:val="auto"/>
              </w:rPr>
            </w:pPr>
            <w:r w:rsidRPr="00D2025D">
              <w:rPr>
                <w:b/>
                <w:bCs/>
                <w:color w:val="auto"/>
              </w:rPr>
              <w:t>Code and title</w:t>
            </w:r>
          </w:p>
          <w:p w14:paraId="27E20D5C" w14:textId="77777777" w:rsidR="002E699B" w:rsidRPr="00D2025D" w:rsidRDefault="002E699B" w:rsidP="00B014B0">
            <w:pPr>
              <w:pStyle w:val="VRQACourseTemplateTableText"/>
              <w:rPr>
                <w:b/>
                <w:bCs/>
                <w:color w:val="auto"/>
              </w:rPr>
            </w:pPr>
            <w:r w:rsidRPr="00D2025D">
              <w:rPr>
                <w:b/>
                <w:bCs/>
                <w:color w:val="auto"/>
              </w:rPr>
              <w:t>Current version</w:t>
            </w:r>
          </w:p>
        </w:tc>
        <w:tc>
          <w:tcPr>
            <w:tcW w:w="3398" w:type="dxa"/>
          </w:tcPr>
          <w:p w14:paraId="26273DC4" w14:textId="77777777" w:rsidR="002E699B" w:rsidRPr="00D2025D" w:rsidRDefault="002E699B" w:rsidP="00B014B0">
            <w:pPr>
              <w:pStyle w:val="VRQACourseTemplateTableText"/>
              <w:rPr>
                <w:b/>
                <w:bCs/>
                <w:color w:val="auto"/>
              </w:rPr>
            </w:pPr>
            <w:r w:rsidRPr="00D2025D">
              <w:rPr>
                <w:b/>
                <w:bCs/>
                <w:color w:val="auto"/>
              </w:rPr>
              <w:t>Code and Title</w:t>
            </w:r>
          </w:p>
          <w:p w14:paraId="4A795CA6" w14:textId="77777777" w:rsidR="002E699B" w:rsidRPr="00D2025D" w:rsidRDefault="002E699B" w:rsidP="00B014B0">
            <w:pPr>
              <w:pStyle w:val="VRQACourseTemplateTableText"/>
              <w:rPr>
                <w:b/>
                <w:bCs/>
                <w:color w:val="auto"/>
              </w:rPr>
            </w:pPr>
            <w:r w:rsidRPr="00D2025D">
              <w:rPr>
                <w:b/>
                <w:bCs/>
                <w:color w:val="auto"/>
              </w:rPr>
              <w:t>Previous version</w:t>
            </w:r>
          </w:p>
        </w:tc>
        <w:tc>
          <w:tcPr>
            <w:tcW w:w="3398" w:type="dxa"/>
          </w:tcPr>
          <w:p w14:paraId="2CE41AFB" w14:textId="77777777" w:rsidR="002E699B" w:rsidRPr="00D2025D" w:rsidRDefault="002E699B" w:rsidP="00B014B0">
            <w:pPr>
              <w:pStyle w:val="VRQACourseTemplateTableText"/>
              <w:rPr>
                <w:b/>
                <w:bCs/>
                <w:color w:val="auto"/>
              </w:rPr>
            </w:pPr>
            <w:r w:rsidRPr="00D2025D">
              <w:rPr>
                <w:b/>
                <w:bCs/>
                <w:color w:val="auto"/>
              </w:rPr>
              <w:t>Comments</w:t>
            </w:r>
          </w:p>
        </w:tc>
      </w:tr>
      <w:tr w:rsidR="002E699B" w14:paraId="27378033" w14:textId="77777777" w:rsidTr="003060E3">
        <w:tc>
          <w:tcPr>
            <w:tcW w:w="3398" w:type="dxa"/>
          </w:tcPr>
          <w:p w14:paraId="04BF2F38" w14:textId="426D1750" w:rsidR="002E699B" w:rsidRPr="00D2025D" w:rsidRDefault="009A3521" w:rsidP="002E699B">
            <w:pPr>
              <w:pStyle w:val="VRQACourseTemplateTableText"/>
              <w:rPr>
                <w:color w:val="auto"/>
              </w:rPr>
            </w:pPr>
            <w:r w:rsidRPr="009A3521">
              <w:rPr>
                <w:rFonts w:cs="Arial"/>
                <w:color w:val="auto"/>
              </w:rPr>
              <w:t>VU23950</w:t>
            </w:r>
            <w:r w:rsidR="002E699B" w:rsidRPr="00D2025D">
              <w:rPr>
                <w:rFonts w:cs="Arial"/>
                <w:color w:val="auto"/>
              </w:rPr>
              <w:t xml:space="preserve"> Apply surveying computations to civil engineering projects </w:t>
            </w:r>
          </w:p>
        </w:tc>
        <w:tc>
          <w:tcPr>
            <w:tcW w:w="3398" w:type="dxa"/>
          </w:tcPr>
          <w:p w14:paraId="3583341D" w14:textId="7ECEAF5D" w:rsidR="002E699B" w:rsidRPr="00D2025D" w:rsidRDefault="002E699B" w:rsidP="002E699B">
            <w:pPr>
              <w:pStyle w:val="VRQACourseTemplateTableText"/>
              <w:rPr>
                <w:color w:val="auto"/>
              </w:rPr>
            </w:pPr>
            <w:r w:rsidRPr="00D2025D">
              <w:rPr>
                <w:rFonts w:cs="Arial"/>
                <w:color w:val="auto"/>
              </w:rPr>
              <w:t>VU22554 Apply surveying computations to civil engineering projects</w:t>
            </w:r>
          </w:p>
        </w:tc>
        <w:tc>
          <w:tcPr>
            <w:tcW w:w="3398" w:type="dxa"/>
          </w:tcPr>
          <w:p w14:paraId="0572FBEE" w14:textId="5A2A6E28" w:rsidR="002E699B" w:rsidRPr="00D2025D" w:rsidRDefault="002E699B" w:rsidP="002E699B">
            <w:pPr>
              <w:pStyle w:val="VRQACourseTemplateTableText"/>
              <w:rPr>
                <w:color w:val="auto"/>
              </w:rPr>
            </w:pPr>
            <w:r w:rsidRPr="00D2025D">
              <w:rPr>
                <w:rFonts w:cs="Arial"/>
                <w:color w:val="auto"/>
              </w:rPr>
              <w:t>Equivalent</w:t>
            </w:r>
          </w:p>
        </w:tc>
      </w:tr>
    </w:tbl>
    <w:p w14:paraId="173DFAD9" w14:textId="77777777" w:rsidR="002E699B" w:rsidRDefault="002E699B" w:rsidP="002E699B"/>
    <w:p w14:paraId="3FCD13E6" w14:textId="77777777" w:rsidR="002E699B" w:rsidRDefault="002E699B" w:rsidP="002E699B">
      <w:r>
        <w:br w:type="page"/>
      </w:r>
    </w:p>
    <w:tbl>
      <w:tblPr>
        <w:tblStyle w:val="Tablestyle1"/>
        <w:tblW w:w="4942" w:type="pct"/>
        <w:tblLayout w:type="fixed"/>
        <w:tblLook w:val="04A0" w:firstRow="1" w:lastRow="0" w:firstColumn="1" w:lastColumn="0" w:noHBand="0" w:noVBand="1"/>
      </w:tblPr>
      <w:tblGrid>
        <w:gridCol w:w="2288"/>
        <w:gridCol w:w="7798"/>
      </w:tblGrid>
      <w:tr w:rsidR="002E699B" w:rsidRPr="0071490E" w14:paraId="2D93E9E8"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398139D1" w14:textId="062695C8" w:rsidR="002E699B" w:rsidRPr="000B4A2C" w:rsidRDefault="002E699B" w:rsidP="00B014B0">
            <w:pPr>
              <w:pStyle w:val="VRQACourseTemplateTableWhiteHeadRightCol"/>
            </w:pPr>
            <w:r w:rsidRPr="00470AA1">
              <w:lastRenderedPageBreak/>
              <w:t>Assessment</w:t>
            </w:r>
            <w:r w:rsidRPr="000B4A2C">
              <w:t xml:space="preserve"> Requirements</w:t>
            </w:r>
          </w:p>
        </w:tc>
      </w:tr>
      <w:tr w:rsidR="00EC20B7" w:rsidRPr="00E7450B" w14:paraId="4593F82A" w14:textId="77777777" w:rsidTr="00420C56">
        <w:trPr>
          <w:trHeight w:val="579"/>
        </w:trPr>
        <w:tc>
          <w:tcPr>
            <w:tcW w:w="1134" w:type="pct"/>
            <w:tcBorders>
              <w:top w:val="nil"/>
              <w:bottom w:val="nil"/>
              <w:right w:val="nil"/>
            </w:tcBorders>
          </w:tcPr>
          <w:p w14:paraId="1E814119" w14:textId="77777777" w:rsidR="00EC20B7" w:rsidRPr="00D2025D" w:rsidRDefault="00EC20B7" w:rsidP="00EC20B7">
            <w:pPr>
              <w:pStyle w:val="VRQACourseTemplateLeftHandColumnBlueNoHanging"/>
              <w:rPr>
                <w:color w:val="auto"/>
              </w:rPr>
            </w:pPr>
            <w:bookmarkStart w:id="289" w:name="_Toc200655935"/>
            <w:r w:rsidRPr="00D2025D">
              <w:rPr>
                <w:color w:val="auto"/>
              </w:rPr>
              <w:t>Title</w:t>
            </w:r>
            <w:bookmarkEnd w:id="289"/>
          </w:p>
        </w:tc>
        <w:tc>
          <w:tcPr>
            <w:tcW w:w="3866" w:type="pct"/>
            <w:tcBorders>
              <w:top w:val="nil"/>
              <w:left w:val="nil"/>
              <w:bottom w:val="nil"/>
            </w:tcBorders>
            <w:shd w:val="clear" w:color="auto" w:fill="auto"/>
          </w:tcPr>
          <w:p w14:paraId="5FAB316C" w14:textId="408C41CB" w:rsidR="00EC20B7" w:rsidRPr="00EC20B7" w:rsidRDefault="00EC20B7" w:rsidP="00EC20B7">
            <w:pPr>
              <w:pStyle w:val="VRQACourseTemplateTableText"/>
              <w:rPr>
                <w:bCs/>
                <w:color w:val="auto"/>
              </w:rPr>
            </w:pPr>
            <w:r w:rsidRPr="00EC20B7">
              <w:rPr>
                <w:rFonts w:cs="Arial"/>
                <w:color w:val="auto"/>
              </w:rPr>
              <w:t xml:space="preserve">Assessment Requirements for: </w:t>
            </w:r>
            <w:r w:rsidR="009A3521" w:rsidRPr="009A3521">
              <w:rPr>
                <w:rFonts w:cs="Arial"/>
                <w:bCs/>
                <w:color w:val="auto"/>
              </w:rPr>
              <w:t>VU23950</w:t>
            </w:r>
            <w:r w:rsidRPr="003060E3">
              <w:rPr>
                <w:rFonts w:cs="Arial"/>
                <w:bCs/>
                <w:color w:val="auto"/>
              </w:rPr>
              <w:t xml:space="preserve"> Apply surveying computations to civil engineering projects</w:t>
            </w:r>
          </w:p>
        </w:tc>
      </w:tr>
      <w:tr w:rsidR="00EC20B7" w:rsidRPr="00E7450B" w14:paraId="639ACE3A" w14:textId="77777777" w:rsidTr="00420C56">
        <w:trPr>
          <w:trHeight w:val="561"/>
        </w:trPr>
        <w:tc>
          <w:tcPr>
            <w:tcW w:w="1134" w:type="pct"/>
            <w:tcBorders>
              <w:top w:val="nil"/>
              <w:bottom w:val="nil"/>
              <w:right w:val="nil"/>
            </w:tcBorders>
          </w:tcPr>
          <w:p w14:paraId="58A44DBB" w14:textId="77777777" w:rsidR="00EC20B7" w:rsidRPr="00D2025D" w:rsidRDefault="00EC20B7" w:rsidP="00EC20B7">
            <w:pPr>
              <w:pStyle w:val="VRQACourseTemplateLeftHandColumnBlueNoHanging"/>
              <w:rPr>
                <w:color w:val="auto"/>
              </w:rPr>
            </w:pPr>
            <w:bookmarkStart w:id="290" w:name="_Toc200655936"/>
            <w:r w:rsidRPr="00D2025D">
              <w:rPr>
                <w:color w:val="auto"/>
              </w:rPr>
              <w:t>Performance Evidence</w:t>
            </w:r>
            <w:bookmarkEnd w:id="290"/>
          </w:p>
        </w:tc>
        <w:tc>
          <w:tcPr>
            <w:tcW w:w="3866" w:type="pct"/>
            <w:tcBorders>
              <w:top w:val="nil"/>
              <w:left w:val="nil"/>
              <w:bottom w:val="nil"/>
            </w:tcBorders>
            <w:shd w:val="clear" w:color="auto" w:fill="auto"/>
          </w:tcPr>
          <w:p w14:paraId="6254312E" w14:textId="77777777" w:rsidR="00EC20B7" w:rsidRPr="00EC20B7" w:rsidRDefault="00EC20B7" w:rsidP="00EC20B7">
            <w:pPr>
              <w:pStyle w:val="SIText"/>
              <w:spacing w:before="120"/>
              <w:rPr>
                <w:rStyle w:val="SITemporaryText-red"/>
                <w:color w:val="auto"/>
              </w:rPr>
            </w:pPr>
            <w:r w:rsidRPr="00EC20B7">
              <w:rPr>
                <w:rStyle w:val="SITemporaryText-red"/>
                <w:color w:val="auto"/>
              </w:rPr>
              <w:t xml:space="preserve">The learner must be able to demonstrate competency in </w:t>
            </w:r>
            <w:proofErr w:type="gramStart"/>
            <w:r w:rsidRPr="00EC20B7">
              <w:rPr>
                <w:rStyle w:val="SITemporaryText-red"/>
                <w:color w:val="auto"/>
              </w:rPr>
              <w:t>all of</w:t>
            </w:r>
            <w:proofErr w:type="gramEnd"/>
            <w:r w:rsidRPr="00EC20B7">
              <w:rPr>
                <w:rStyle w:val="SITemporaryText-red"/>
                <w:color w:val="auto"/>
              </w:rPr>
              <w:t xml:space="preserve"> the elements, performance criteria and foundation skills in this unit including the ability to:</w:t>
            </w:r>
          </w:p>
          <w:p w14:paraId="3246DD0B" w14:textId="52EF8D6C" w:rsidR="00EC20B7" w:rsidRPr="00EC20B7" w:rsidRDefault="00EC20B7" w:rsidP="007C4616">
            <w:pPr>
              <w:pStyle w:val="VRQACourseTemplateTableText"/>
              <w:numPr>
                <w:ilvl w:val="0"/>
                <w:numId w:val="587"/>
              </w:numPr>
              <w:rPr>
                <w:color w:val="auto"/>
              </w:rPr>
            </w:pPr>
            <w:r w:rsidRPr="00EC20B7">
              <w:rPr>
                <w:rStyle w:val="SITemporaryText-red"/>
                <w:rFonts w:cs="Arial"/>
                <w:color w:val="auto"/>
              </w:rPr>
              <w:t>apply surveying computations to three (3) different engineering projects and verify results for each.</w:t>
            </w:r>
          </w:p>
        </w:tc>
      </w:tr>
      <w:tr w:rsidR="00EC20B7" w:rsidRPr="00E7450B" w14:paraId="32F2E661" w14:textId="77777777" w:rsidTr="00420C56">
        <w:trPr>
          <w:trHeight w:val="561"/>
        </w:trPr>
        <w:tc>
          <w:tcPr>
            <w:tcW w:w="1134" w:type="pct"/>
            <w:tcBorders>
              <w:top w:val="nil"/>
              <w:bottom w:val="nil"/>
              <w:right w:val="nil"/>
            </w:tcBorders>
          </w:tcPr>
          <w:p w14:paraId="44E6821A" w14:textId="77777777" w:rsidR="00EC20B7" w:rsidRPr="00D2025D" w:rsidRDefault="00EC20B7" w:rsidP="00EC20B7">
            <w:pPr>
              <w:pStyle w:val="VRQACourseTemplateLeftHandColumnBlueNoHanging"/>
              <w:rPr>
                <w:color w:val="auto"/>
              </w:rPr>
            </w:pPr>
            <w:bookmarkStart w:id="291" w:name="_Toc200655937"/>
            <w:r w:rsidRPr="00D2025D">
              <w:rPr>
                <w:color w:val="auto"/>
              </w:rPr>
              <w:t>Knowledge Evidence</w:t>
            </w:r>
            <w:bookmarkEnd w:id="291"/>
          </w:p>
        </w:tc>
        <w:tc>
          <w:tcPr>
            <w:tcW w:w="3866" w:type="pct"/>
            <w:tcBorders>
              <w:top w:val="nil"/>
              <w:left w:val="nil"/>
              <w:bottom w:val="nil"/>
            </w:tcBorders>
            <w:shd w:val="clear" w:color="auto" w:fill="auto"/>
          </w:tcPr>
          <w:p w14:paraId="4B114EA9" w14:textId="77777777" w:rsidR="00EC20B7" w:rsidRPr="00EC20B7" w:rsidRDefault="00EC20B7" w:rsidP="00EC20B7">
            <w:pPr>
              <w:autoSpaceDE w:val="0"/>
              <w:autoSpaceDN w:val="0"/>
              <w:adjustRightInd w:val="0"/>
              <w:spacing w:before="120" w:after="120"/>
              <w:rPr>
                <w:rFonts w:cs="Arial"/>
                <w:sz w:val="22"/>
                <w:szCs w:val="22"/>
              </w:rPr>
            </w:pPr>
            <w:r w:rsidRPr="00EC20B7">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2038ED8" w14:textId="77777777" w:rsidR="00EC20B7" w:rsidRPr="00EC20B7" w:rsidRDefault="00EC20B7" w:rsidP="007C4616">
            <w:pPr>
              <w:pStyle w:val="Listbullet1"/>
              <w:numPr>
                <w:ilvl w:val="0"/>
                <w:numId w:val="264"/>
              </w:numPr>
              <w:rPr>
                <w:rFonts w:ascii="Arial" w:hAnsi="Arial" w:cs="Arial"/>
                <w:sz w:val="22"/>
                <w:szCs w:val="22"/>
              </w:rPr>
            </w:pPr>
            <w:r w:rsidRPr="00EC20B7">
              <w:rPr>
                <w:rFonts w:ascii="Arial" w:hAnsi="Arial" w:cs="Arial"/>
                <w:sz w:val="22"/>
                <w:szCs w:val="22"/>
              </w:rPr>
              <w:t>surveying computation (manual techniques):</w:t>
            </w:r>
          </w:p>
          <w:p w14:paraId="0D8BF26D"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horizontal angles from observed directions</w:t>
            </w:r>
          </w:p>
          <w:p w14:paraId="4CE0001C"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horizontal angular misclosures and compute bearings</w:t>
            </w:r>
          </w:p>
          <w:p w14:paraId="48711B12"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vertical angles from vertical circle reading</w:t>
            </w:r>
          </w:p>
          <w:p w14:paraId="362866C5"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distances for meteorological effects</w:t>
            </w:r>
          </w:p>
          <w:p w14:paraId="46FB5641"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slope distance and vertical angle to horizontal distance and vertical component</w:t>
            </w:r>
          </w:p>
          <w:p w14:paraId="3328C86A"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height difference from vertical component, height of instrument and height of target</w:t>
            </w:r>
          </w:p>
          <w:p w14:paraId="3E9D6B51"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horizontal distances and bearings to Eastings and Northings, closed traverse computations, isolation of most likely source of gross errors and adjustment of traverses</w:t>
            </w:r>
          </w:p>
          <w:p w14:paraId="382ACFFA" w14:textId="77777777" w:rsidR="00EC20B7" w:rsidRPr="00EC20B7" w:rsidRDefault="00EC20B7" w:rsidP="007C4616">
            <w:pPr>
              <w:pStyle w:val="Listbullet1"/>
              <w:numPr>
                <w:ilvl w:val="0"/>
                <w:numId w:val="264"/>
              </w:numPr>
              <w:rPr>
                <w:rFonts w:ascii="Arial" w:hAnsi="Arial" w:cs="Arial"/>
                <w:sz w:val="22"/>
                <w:szCs w:val="22"/>
              </w:rPr>
            </w:pPr>
            <w:r w:rsidRPr="00EC20B7">
              <w:rPr>
                <w:rFonts w:ascii="Arial" w:hAnsi="Arial" w:cs="Arial"/>
                <w:sz w:val="22"/>
                <w:szCs w:val="22"/>
              </w:rPr>
              <w:t>coordinating geometry operations using software tools:</w:t>
            </w:r>
          </w:p>
          <w:p w14:paraId="5D798395"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known or given coordinated points</w:t>
            </w:r>
          </w:p>
          <w:p w14:paraId="19B9DC33"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data from previous surveys e.g., cadastral plans /architectural plans</w:t>
            </w:r>
          </w:p>
          <w:p w14:paraId="0A4147AE"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coordinated transformations on data sets with common points</w:t>
            </w:r>
          </w:p>
          <w:p w14:paraId="056785B4"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coordinate file merging</w:t>
            </w:r>
          </w:p>
          <w:p w14:paraId="6F80F34D"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coordinate geometry operations which generate new points by:</w:t>
            </w:r>
          </w:p>
          <w:p w14:paraId="4102B18E"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traverses and radiations</w:t>
            </w:r>
          </w:p>
          <w:p w14:paraId="1F6273AC"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intersections of direction and/or distance combinations</w:t>
            </w:r>
          </w:p>
          <w:p w14:paraId="1EFC5438"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fitting circles using various criteria</w:t>
            </w:r>
          </w:p>
          <w:p w14:paraId="5137ADCD"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creating parallel entities</w:t>
            </w:r>
          </w:p>
          <w:p w14:paraId="601379EC"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traverse data and adjustment</w:t>
            </w:r>
          </w:p>
          <w:p w14:paraId="66393484"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out data tabulation:</w:t>
            </w:r>
          </w:p>
          <w:p w14:paraId="3BA0875E"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coordinated points</w:t>
            </w:r>
          </w:p>
          <w:p w14:paraId="1875EBB4"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points regularly spaced along lines</w:t>
            </w:r>
          </w:p>
          <w:p w14:paraId="7EE027F6"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points regularly spaced along circular curves</w:t>
            </w:r>
          </w:p>
          <w:p w14:paraId="786A04D2" w14:textId="77777777" w:rsidR="00EC20B7" w:rsidRPr="00EC20B7" w:rsidRDefault="00EC20B7" w:rsidP="007C4616">
            <w:pPr>
              <w:pStyle w:val="Listbullet1"/>
              <w:numPr>
                <w:ilvl w:val="0"/>
                <w:numId w:val="265"/>
              </w:numPr>
              <w:rPr>
                <w:rFonts w:ascii="Arial" w:hAnsi="Arial" w:cs="Arial"/>
                <w:sz w:val="22"/>
                <w:szCs w:val="22"/>
              </w:rPr>
            </w:pPr>
            <w:r w:rsidRPr="00EC20B7">
              <w:rPr>
                <w:rFonts w:ascii="Arial" w:hAnsi="Arial" w:cs="Arial"/>
                <w:sz w:val="22"/>
                <w:szCs w:val="22"/>
              </w:rPr>
              <w:lastRenderedPageBreak/>
              <w:t>area operations on personal computers:</w:t>
            </w:r>
          </w:p>
          <w:p w14:paraId="1647E141" w14:textId="77777777" w:rsidR="00EC20B7" w:rsidRPr="00EC20B7" w:rsidRDefault="00EC20B7" w:rsidP="007C4616">
            <w:pPr>
              <w:pStyle w:val="ListBullet2"/>
              <w:numPr>
                <w:ilvl w:val="1"/>
                <w:numId w:val="266"/>
              </w:numPr>
              <w:rPr>
                <w:rFonts w:ascii="Arial" w:hAnsi="Arial" w:cs="Arial"/>
                <w:sz w:val="22"/>
                <w:szCs w:val="22"/>
              </w:rPr>
            </w:pPr>
            <w:r w:rsidRPr="00EC20B7">
              <w:rPr>
                <w:rFonts w:ascii="Arial" w:hAnsi="Arial" w:cs="Arial"/>
                <w:sz w:val="22"/>
                <w:szCs w:val="22"/>
              </w:rPr>
              <w:t>areas of polygons</w:t>
            </w:r>
          </w:p>
          <w:p w14:paraId="5E9942EB" w14:textId="77777777" w:rsidR="00EC20B7" w:rsidRPr="00EC20B7" w:rsidRDefault="00EC20B7" w:rsidP="007C4616">
            <w:pPr>
              <w:pStyle w:val="ListBullet2"/>
              <w:numPr>
                <w:ilvl w:val="1"/>
                <w:numId w:val="266"/>
              </w:numPr>
              <w:rPr>
                <w:rFonts w:ascii="Arial" w:hAnsi="Arial" w:cs="Arial"/>
                <w:sz w:val="22"/>
                <w:szCs w:val="22"/>
              </w:rPr>
            </w:pPr>
            <w:r w:rsidRPr="00EC20B7">
              <w:rPr>
                <w:rFonts w:ascii="Arial" w:hAnsi="Arial" w:cs="Arial"/>
                <w:sz w:val="22"/>
                <w:szCs w:val="22"/>
              </w:rPr>
              <w:t>areas of figures with circular curves</w:t>
            </w:r>
          </w:p>
          <w:p w14:paraId="38A91613" w14:textId="77777777" w:rsidR="00EC20B7" w:rsidRPr="00EC20B7" w:rsidRDefault="00EC20B7" w:rsidP="007C4616">
            <w:pPr>
              <w:pStyle w:val="ListBullet2"/>
              <w:numPr>
                <w:ilvl w:val="1"/>
                <w:numId w:val="266"/>
              </w:numPr>
              <w:rPr>
                <w:rFonts w:ascii="Arial" w:hAnsi="Arial" w:cs="Arial"/>
                <w:sz w:val="22"/>
                <w:szCs w:val="22"/>
              </w:rPr>
            </w:pPr>
            <w:r w:rsidRPr="00EC20B7">
              <w:rPr>
                <w:rFonts w:ascii="Arial" w:hAnsi="Arial" w:cs="Arial"/>
                <w:sz w:val="22"/>
                <w:szCs w:val="22"/>
              </w:rPr>
              <w:t>polygons to achieve a specified area by:</w:t>
            </w:r>
          </w:p>
          <w:p w14:paraId="49C0B589" w14:textId="77777777" w:rsidR="00EC20B7" w:rsidRPr="00EC20B7" w:rsidRDefault="00EC20B7" w:rsidP="007C4616">
            <w:pPr>
              <w:pStyle w:val="ListBullet3"/>
              <w:numPr>
                <w:ilvl w:val="2"/>
                <w:numId w:val="266"/>
              </w:numPr>
              <w:tabs>
                <w:tab w:val="left" w:pos="1512"/>
              </w:tabs>
              <w:rPr>
                <w:rFonts w:ascii="Arial" w:hAnsi="Arial" w:cs="Arial"/>
                <w:sz w:val="22"/>
                <w:szCs w:val="22"/>
              </w:rPr>
            </w:pPr>
            <w:r w:rsidRPr="00EC20B7">
              <w:rPr>
                <w:rFonts w:ascii="Arial" w:hAnsi="Arial" w:cs="Arial"/>
                <w:sz w:val="22"/>
                <w:szCs w:val="22"/>
              </w:rPr>
              <w:t>rotation of a line</w:t>
            </w:r>
          </w:p>
          <w:p w14:paraId="5A1A0306" w14:textId="210544D0" w:rsidR="00EC20B7" w:rsidRPr="00EC20B7" w:rsidRDefault="00EC20B7" w:rsidP="007C4616">
            <w:pPr>
              <w:pStyle w:val="ListBullet3"/>
              <w:numPr>
                <w:ilvl w:val="2"/>
                <w:numId w:val="266"/>
              </w:numPr>
              <w:tabs>
                <w:tab w:val="left" w:pos="1512"/>
              </w:tabs>
              <w:rPr>
                <w:rFonts w:ascii="Arial" w:hAnsi="Arial" w:cs="Arial"/>
                <w:sz w:val="22"/>
                <w:szCs w:val="22"/>
              </w:rPr>
            </w:pPr>
            <w:r w:rsidRPr="00EC20B7">
              <w:rPr>
                <w:rFonts w:ascii="Arial" w:hAnsi="Arial" w:cs="Arial"/>
                <w:sz w:val="22"/>
                <w:szCs w:val="22"/>
              </w:rPr>
              <w:t>parallel movement of a line.</w:t>
            </w:r>
          </w:p>
        </w:tc>
      </w:tr>
      <w:tr w:rsidR="00EC20B7" w:rsidRPr="00E7450B" w14:paraId="26229044" w14:textId="77777777" w:rsidTr="00420C56">
        <w:trPr>
          <w:trHeight w:val="561"/>
        </w:trPr>
        <w:tc>
          <w:tcPr>
            <w:tcW w:w="1134" w:type="pct"/>
            <w:tcBorders>
              <w:top w:val="nil"/>
              <w:bottom w:val="nil"/>
              <w:right w:val="nil"/>
            </w:tcBorders>
          </w:tcPr>
          <w:p w14:paraId="2B7CF1FA" w14:textId="77777777" w:rsidR="00EC20B7" w:rsidRPr="00E53476" w:rsidRDefault="00EC20B7" w:rsidP="00EC20B7">
            <w:pPr>
              <w:pStyle w:val="VRQACourseTemplateLeftHandColumnBlueNoHanging"/>
            </w:pPr>
            <w:bookmarkStart w:id="292" w:name="_Toc200655938"/>
            <w:r w:rsidRPr="00D2025D">
              <w:rPr>
                <w:color w:val="auto"/>
              </w:rPr>
              <w:lastRenderedPageBreak/>
              <w:t>Assessment Conditions</w:t>
            </w:r>
            <w:bookmarkEnd w:id="292"/>
          </w:p>
        </w:tc>
        <w:tc>
          <w:tcPr>
            <w:tcW w:w="3866" w:type="pct"/>
            <w:tcBorders>
              <w:top w:val="nil"/>
              <w:left w:val="nil"/>
              <w:bottom w:val="nil"/>
            </w:tcBorders>
            <w:shd w:val="clear" w:color="auto" w:fill="auto"/>
          </w:tcPr>
          <w:p w14:paraId="25F8110F" w14:textId="245199B8" w:rsidR="00EC20B7" w:rsidRPr="00EC20B7" w:rsidRDefault="00EC20B7" w:rsidP="00EC20B7">
            <w:pPr>
              <w:spacing w:before="120" w:after="120" w:line="276" w:lineRule="auto"/>
              <w:rPr>
                <w:rFonts w:cs="Arial"/>
                <w:sz w:val="22"/>
                <w:szCs w:val="28"/>
                <w:lang w:val="en-AU" w:eastAsia="en-AU"/>
              </w:rPr>
            </w:pPr>
            <w:r w:rsidRPr="00EC20B7">
              <w:rPr>
                <w:rFonts w:cs="Arial"/>
                <w:sz w:val="22"/>
                <w:szCs w:val="28"/>
                <w:lang w:val="en-AU" w:eastAsia="en-AU"/>
              </w:rPr>
              <w:t xml:space="preserve">Assessment </w:t>
            </w:r>
            <w:r w:rsidR="00CD5970">
              <w:rPr>
                <w:rFonts w:cs="Arial"/>
                <w:sz w:val="22"/>
                <w:szCs w:val="28"/>
                <w:lang w:val="en-AU" w:eastAsia="en-AU"/>
              </w:rPr>
              <w:t>must</w:t>
            </w:r>
            <w:r w:rsidRPr="00EC20B7">
              <w:rPr>
                <w:rFonts w:cs="Arial"/>
                <w:sz w:val="22"/>
                <w:szCs w:val="28"/>
                <w:lang w:val="en-AU" w:eastAsia="en-AU"/>
              </w:rPr>
              <w:t xml:space="preserve"> be conducted in a workplace or simulated environment that replicates workplace conditions with access to:</w:t>
            </w:r>
          </w:p>
          <w:p w14:paraId="38B32C4A" w14:textId="77777777" w:rsidR="00EC20B7" w:rsidRPr="00EC20B7" w:rsidRDefault="00EC20B7" w:rsidP="007C4616">
            <w:pPr>
              <w:pStyle w:val="Guidingtextbulleted"/>
              <w:numPr>
                <w:ilvl w:val="0"/>
                <w:numId w:val="267"/>
              </w:numPr>
            </w:pPr>
            <w:r w:rsidRPr="00EC20B7">
              <w:t>OHS/WHS policy and work procedures and instructions</w:t>
            </w:r>
          </w:p>
          <w:p w14:paraId="4CB6EEEF" w14:textId="77777777" w:rsidR="00EC20B7" w:rsidRPr="00EC20B7" w:rsidRDefault="00EC20B7" w:rsidP="007C4616">
            <w:pPr>
              <w:pStyle w:val="Guidingtextbulleted"/>
              <w:numPr>
                <w:ilvl w:val="0"/>
                <w:numId w:val="267"/>
              </w:numPr>
            </w:pPr>
            <w:r w:rsidRPr="00EC20B7">
              <w:t>computer equipment and software, scientific calculator, relevant charts and graphs</w:t>
            </w:r>
          </w:p>
          <w:p w14:paraId="20F9131A" w14:textId="77777777" w:rsidR="00EC20B7" w:rsidRPr="00EC20B7" w:rsidRDefault="00EC20B7" w:rsidP="007C4616">
            <w:pPr>
              <w:pStyle w:val="Guidingtextbulleted"/>
              <w:numPr>
                <w:ilvl w:val="0"/>
                <w:numId w:val="267"/>
              </w:numPr>
            </w:pPr>
            <w:r w:rsidRPr="00EC20B7">
              <w:t xml:space="preserve">relevant plans, drawings, and instructions and manufacturer specifications </w:t>
            </w:r>
          </w:p>
          <w:p w14:paraId="0E5EA2D7" w14:textId="77777777" w:rsidR="00EC20B7" w:rsidRPr="00EC20B7" w:rsidRDefault="00EC20B7" w:rsidP="007C4616">
            <w:pPr>
              <w:pStyle w:val="Guidingtextbulleted"/>
              <w:numPr>
                <w:ilvl w:val="0"/>
                <w:numId w:val="267"/>
              </w:numPr>
            </w:pPr>
            <w:r w:rsidRPr="00EC20B7">
              <w:t>survey computations and data for three civil engineering projects.</w:t>
            </w:r>
          </w:p>
          <w:p w14:paraId="5F99D624" w14:textId="77777777" w:rsidR="00EC20B7" w:rsidRPr="00EC20B7" w:rsidRDefault="00EC20B7" w:rsidP="00EC20B7">
            <w:pPr>
              <w:pStyle w:val="Standard"/>
            </w:pPr>
            <w:r w:rsidRPr="00EC20B7">
              <w:t>Assessor requirements:</w:t>
            </w:r>
          </w:p>
          <w:p w14:paraId="735BDC62" w14:textId="2BB8FA39" w:rsidR="00EC20B7" w:rsidRPr="00EC20B7" w:rsidRDefault="00EC20B7" w:rsidP="00EC20B7">
            <w:pPr>
              <w:pStyle w:val="VRQACourseTemplateTableText"/>
              <w:rPr>
                <w:color w:val="auto"/>
              </w:rPr>
            </w:pPr>
            <w:r w:rsidRPr="00EC20B7">
              <w:rPr>
                <w:color w:val="auto"/>
              </w:rPr>
              <w:t xml:space="preserve">Assessors of this unit must satisfy the requirements for assessors in applicable vocational education and training legislation, frameworks and/or standards. </w:t>
            </w:r>
          </w:p>
        </w:tc>
      </w:tr>
    </w:tbl>
    <w:p w14:paraId="449A78B8" w14:textId="17F9839B" w:rsidR="00AB66BC" w:rsidRDefault="00AB66BC" w:rsidP="006D1FB5"/>
    <w:p w14:paraId="5A3A8A8D" w14:textId="77777777" w:rsidR="00AB66BC" w:rsidRDefault="00AB66BC">
      <w:r>
        <w:br w:type="page"/>
      </w:r>
    </w:p>
    <w:p w14:paraId="5361FCE0" w14:textId="77777777" w:rsidR="000737B7" w:rsidRDefault="000737B7"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5A3F0E" w:rsidRPr="002222D5" w14:paraId="7B182E8C"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53FBF0F" w14:textId="77777777" w:rsidR="005A3F0E" w:rsidRPr="002222D5" w:rsidRDefault="005A3F0E" w:rsidP="00B014B0">
            <w:pPr>
              <w:pStyle w:val="VRQACourseTemplateLeftHandColumnBlue"/>
              <w:rPr>
                <w:color w:val="auto"/>
              </w:rPr>
            </w:pPr>
            <w:bookmarkStart w:id="293" w:name="_Toc200655939"/>
            <w:r w:rsidRPr="002222D5">
              <w:rPr>
                <w:color w:val="auto"/>
              </w:rPr>
              <w:t>Unit code</w:t>
            </w:r>
            <w:bookmarkEnd w:id="29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9916D3B" w14:textId="6FD7930A" w:rsidR="005A3F0E" w:rsidRPr="002222D5" w:rsidRDefault="00B66480" w:rsidP="00B014B0">
            <w:pPr>
              <w:pStyle w:val="VRQACourseTemplateTableText"/>
              <w:rPr>
                <w:b/>
                <w:bCs/>
                <w:color w:val="auto"/>
              </w:rPr>
            </w:pPr>
            <w:r w:rsidRPr="00B66480">
              <w:rPr>
                <w:b/>
                <w:bCs/>
                <w:color w:val="auto"/>
              </w:rPr>
              <w:t>VU23914</w:t>
            </w:r>
          </w:p>
        </w:tc>
      </w:tr>
      <w:tr w:rsidR="005A3F0E" w:rsidRPr="002222D5" w14:paraId="731373F1" w14:textId="77777777" w:rsidTr="00420C56">
        <w:trPr>
          <w:trHeight w:val="340"/>
        </w:trPr>
        <w:tc>
          <w:tcPr>
            <w:tcW w:w="1397" w:type="pct"/>
          </w:tcPr>
          <w:p w14:paraId="69BEA0F3" w14:textId="77777777" w:rsidR="005A3F0E" w:rsidRPr="002222D5" w:rsidRDefault="005A3F0E" w:rsidP="00B014B0">
            <w:pPr>
              <w:pStyle w:val="VRQACourseTemplateLeftHandColumnBlue"/>
              <w:rPr>
                <w:color w:val="auto"/>
              </w:rPr>
            </w:pPr>
            <w:bookmarkStart w:id="294" w:name="_Toc200655940"/>
            <w:r w:rsidRPr="002222D5">
              <w:rPr>
                <w:color w:val="auto"/>
              </w:rPr>
              <w:t>Unit title</w:t>
            </w:r>
            <w:bookmarkEnd w:id="294"/>
          </w:p>
        </w:tc>
        <w:tc>
          <w:tcPr>
            <w:tcW w:w="3603" w:type="pct"/>
          </w:tcPr>
          <w:p w14:paraId="5131804A" w14:textId="77777777" w:rsidR="005A3F0E" w:rsidRPr="002222D5" w:rsidRDefault="005A3F0E" w:rsidP="00B014B0">
            <w:pPr>
              <w:pStyle w:val="VRQACourseTemplateTableText"/>
              <w:rPr>
                <w:b/>
                <w:bCs/>
                <w:color w:val="auto"/>
              </w:rPr>
            </w:pPr>
            <w:r w:rsidRPr="002222D5">
              <w:rPr>
                <w:b/>
                <w:bCs/>
                <w:color w:val="auto"/>
              </w:rPr>
              <w:t>Apply electrotechnology principles in an engineering work environment</w:t>
            </w:r>
          </w:p>
        </w:tc>
      </w:tr>
      <w:tr w:rsidR="005A3F0E" w:rsidRPr="002222D5" w14:paraId="63897852" w14:textId="77777777" w:rsidTr="00420C56">
        <w:trPr>
          <w:trHeight w:val="340"/>
        </w:trPr>
        <w:tc>
          <w:tcPr>
            <w:tcW w:w="1397" w:type="pct"/>
          </w:tcPr>
          <w:p w14:paraId="4C53D551" w14:textId="77777777" w:rsidR="005A3F0E" w:rsidRPr="002222D5" w:rsidRDefault="005A3F0E" w:rsidP="00B014B0">
            <w:pPr>
              <w:pStyle w:val="VRQACourseTemplateLeftHandColumnBlue"/>
              <w:rPr>
                <w:color w:val="auto"/>
              </w:rPr>
            </w:pPr>
            <w:bookmarkStart w:id="295" w:name="_Toc200655941"/>
            <w:r w:rsidRPr="002222D5">
              <w:rPr>
                <w:color w:val="auto"/>
              </w:rPr>
              <w:t>Application</w:t>
            </w:r>
            <w:bookmarkEnd w:id="295"/>
          </w:p>
        </w:tc>
        <w:tc>
          <w:tcPr>
            <w:tcW w:w="3603" w:type="pct"/>
          </w:tcPr>
          <w:p w14:paraId="472B6C80" w14:textId="04BFC71D" w:rsidR="005A3F0E" w:rsidRPr="002222D5" w:rsidRDefault="005A3F0E" w:rsidP="00B014B0">
            <w:pPr>
              <w:tabs>
                <w:tab w:val="left" w:pos="318"/>
              </w:tabs>
              <w:spacing w:before="60" w:after="60" w:line="256" w:lineRule="auto"/>
              <w:rPr>
                <w:rFonts w:cs="Arial"/>
                <w:sz w:val="22"/>
                <w:szCs w:val="22"/>
                <w:lang w:eastAsia="en-AU"/>
              </w:rPr>
            </w:pPr>
            <w:r w:rsidRPr="002222D5">
              <w:rPr>
                <w:rFonts w:cs="Arial"/>
                <w:sz w:val="22"/>
                <w:szCs w:val="22"/>
                <w:lang w:eastAsia="en-AU"/>
              </w:rPr>
              <w:t>The unit describes the performance outcomes knowledge and skills required to</w:t>
            </w:r>
            <w:r w:rsidR="00D0485B">
              <w:rPr>
                <w:rFonts w:cs="Arial"/>
                <w:sz w:val="22"/>
                <w:szCs w:val="22"/>
                <w:lang w:eastAsia="en-AU"/>
              </w:rPr>
              <w:t xml:space="preserve"> a</w:t>
            </w:r>
            <w:r w:rsidR="00D0485B" w:rsidRPr="00D0485B">
              <w:rPr>
                <w:rFonts w:cs="Arial"/>
                <w:sz w:val="22"/>
                <w:szCs w:val="22"/>
                <w:lang w:eastAsia="en-AU"/>
              </w:rPr>
              <w:t>pply electrotechnology principles in an engineering work environment</w:t>
            </w:r>
            <w:r w:rsidRPr="002222D5">
              <w:rPr>
                <w:rFonts w:cs="Arial"/>
                <w:sz w:val="22"/>
                <w:szCs w:val="22"/>
                <w:lang w:eastAsia="en-AU"/>
              </w:rPr>
              <w:t xml:space="preserve">. </w:t>
            </w:r>
          </w:p>
          <w:p w14:paraId="67EE4FCD" w14:textId="55D65941" w:rsidR="005A3F0E" w:rsidRPr="002222D5" w:rsidRDefault="005A3F0E" w:rsidP="00B014B0">
            <w:pPr>
              <w:tabs>
                <w:tab w:val="left" w:pos="318"/>
              </w:tabs>
              <w:spacing w:before="60" w:after="60" w:line="256" w:lineRule="auto"/>
              <w:rPr>
                <w:rFonts w:cs="Arial"/>
                <w:sz w:val="22"/>
                <w:szCs w:val="22"/>
                <w:lang w:eastAsia="en-AU"/>
              </w:rPr>
            </w:pPr>
            <w:r w:rsidRPr="002222D5">
              <w:rPr>
                <w:rFonts w:cs="Arial"/>
                <w:sz w:val="22"/>
                <w:szCs w:val="22"/>
                <w:lang w:eastAsia="en-AU"/>
              </w:rPr>
              <w:t>It requires the ability</w:t>
            </w:r>
            <w:r w:rsidR="00D0485B">
              <w:rPr>
                <w:rFonts w:cs="Arial"/>
                <w:sz w:val="22"/>
                <w:szCs w:val="22"/>
                <w:lang w:eastAsia="en-AU"/>
              </w:rPr>
              <w:t xml:space="preserve"> to </w:t>
            </w:r>
            <w:r w:rsidR="00D0485B" w:rsidRPr="00D0485B">
              <w:rPr>
                <w:rFonts w:cs="Arial"/>
                <w:sz w:val="22"/>
                <w:szCs w:val="22"/>
                <w:lang w:eastAsia="en-AU"/>
              </w:rPr>
              <w:t>select, set-up and use a range of test equipment to measure voltage, current and resistance</w:t>
            </w:r>
            <w:r w:rsidRPr="002222D5">
              <w:rPr>
                <w:rFonts w:cs="Arial"/>
                <w:sz w:val="22"/>
                <w:szCs w:val="22"/>
                <w:lang w:eastAsia="en-AU"/>
              </w:rPr>
              <w:t xml:space="preserve"> as well as identify</w:t>
            </w:r>
            <w:r w:rsidR="00D0485B">
              <w:rPr>
                <w:rFonts w:cs="Arial"/>
                <w:sz w:val="22"/>
                <w:szCs w:val="22"/>
                <w:lang w:eastAsia="en-AU"/>
              </w:rPr>
              <w:t>ing</w:t>
            </w:r>
            <w:r w:rsidRPr="002222D5">
              <w:rPr>
                <w:rFonts w:cs="Arial"/>
                <w:sz w:val="22"/>
                <w:szCs w:val="22"/>
                <w:lang w:eastAsia="en-AU"/>
              </w:rPr>
              <w:t xml:space="preserve"> commonly used electrical/electronic devices for the supply of power and for the control of machines and </w:t>
            </w:r>
            <w:proofErr w:type="gramStart"/>
            <w:r w:rsidRPr="002222D5">
              <w:rPr>
                <w:rFonts w:cs="Arial"/>
                <w:sz w:val="22"/>
                <w:szCs w:val="22"/>
                <w:lang w:eastAsia="en-AU"/>
              </w:rPr>
              <w:t>plant</w:t>
            </w:r>
            <w:proofErr w:type="gramEnd"/>
            <w:r w:rsidR="00717193">
              <w:rPr>
                <w:rFonts w:cs="Arial"/>
                <w:sz w:val="22"/>
                <w:szCs w:val="22"/>
                <w:lang w:eastAsia="en-AU"/>
              </w:rPr>
              <w:t>.</w:t>
            </w:r>
            <w:r w:rsidRPr="002222D5">
              <w:rPr>
                <w:rFonts w:cs="Arial"/>
                <w:sz w:val="22"/>
                <w:szCs w:val="22"/>
                <w:lang w:eastAsia="en-AU"/>
              </w:rPr>
              <w:t xml:space="preserve"> </w:t>
            </w:r>
          </w:p>
          <w:p w14:paraId="3C785B7E" w14:textId="77777777" w:rsidR="005A3F0E" w:rsidRPr="002222D5" w:rsidRDefault="005A3F0E" w:rsidP="00B014B0">
            <w:pPr>
              <w:spacing w:after="120" w:line="256" w:lineRule="auto"/>
              <w:rPr>
                <w:rFonts w:cs="Arial"/>
                <w:sz w:val="22"/>
                <w:szCs w:val="22"/>
                <w:lang w:eastAsia="en-GB"/>
              </w:rPr>
            </w:pPr>
            <w:r w:rsidRPr="002222D5">
              <w:rPr>
                <w:rFonts w:cs="Arial"/>
                <w:sz w:val="22"/>
                <w:szCs w:val="22"/>
              </w:rPr>
              <w:t>The unit applies to a person working at paraprofessional level and required to apply electrotechnology principles in an engineering work environment.</w:t>
            </w:r>
          </w:p>
          <w:p w14:paraId="705AB974" w14:textId="77777777" w:rsidR="005A3F0E" w:rsidRPr="002222D5" w:rsidRDefault="005A3F0E" w:rsidP="00B014B0">
            <w:pPr>
              <w:pStyle w:val="VRQACourseTemplateTableText"/>
              <w:rPr>
                <w:color w:val="auto"/>
              </w:rPr>
            </w:pPr>
            <w:r w:rsidRPr="002222D5">
              <w:rPr>
                <w:bCs/>
                <w:color w:val="auto"/>
              </w:rPr>
              <w:t>No licensing or certification requirements apply to this unit at the time of accreditation.</w:t>
            </w:r>
          </w:p>
        </w:tc>
      </w:tr>
      <w:tr w:rsidR="005A3F0E" w:rsidRPr="002222D5" w14:paraId="61BD4AFA" w14:textId="77777777" w:rsidTr="00420C56">
        <w:trPr>
          <w:trHeight w:val="862"/>
        </w:trPr>
        <w:tc>
          <w:tcPr>
            <w:tcW w:w="1397" w:type="pct"/>
          </w:tcPr>
          <w:p w14:paraId="2BD9D242" w14:textId="77777777" w:rsidR="005A3F0E" w:rsidRPr="002222D5" w:rsidRDefault="005A3F0E" w:rsidP="00B014B0">
            <w:pPr>
              <w:pStyle w:val="VRQACourseTemplateLeftHandColumnBlue"/>
              <w:rPr>
                <w:color w:val="auto"/>
              </w:rPr>
            </w:pPr>
            <w:bookmarkStart w:id="296" w:name="_Toc200655942"/>
            <w:r w:rsidRPr="002222D5">
              <w:rPr>
                <w:color w:val="auto"/>
              </w:rPr>
              <w:t>Pre-requisite Unit(s)</w:t>
            </w:r>
            <w:bookmarkEnd w:id="296"/>
            <w:r w:rsidRPr="002222D5">
              <w:rPr>
                <w:color w:val="auto"/>
              </w:rPr>
              <w:t xml:space="preserve"> </w:t>
            </w:r>
          </w:p>
          <w:p w14:paraId="5E63FA1A" w14:textId="0DEB1576" w:rsidR="005A3F0E" w:rsidRPr="002222D5" w:rsidRDefault="005A3F0E" w:rsidP="00B014B0">
            <w:pPr>
              <w:pStyle w:val="VRQACourseTemplateTableText"/>
              <w:rPr>
                <w:color w:val="auto"/>
              </w:rPr>
            </w:pPr>
          </w:p>
        </w:tc>
        <w:tc>
          <w:tcPr>
            <w:tcW w:w="3603" w:type="pct"/>
          </w:tcPr>
          <w:p w14:paraId="3C7EA644" w14:textId="77777777" w:rsidR="005A3F0E" w:rsidRPr="002222D5" w:rsidRDefault="005A3F0E" w:rsidP="00B014B0">
            <w:pPr>
              <w:pStyle w:val="VRQACourseTemplateTableText"/>
              <w:rPr>
                <w:color w:val="auto"/>
              </w:rPr>
            </w:pPr>
            <w:r w:rsidRPr="002222D5">
              <w:rPr>
                <w:color w:val="auto"/>
              </w:rPr>
              <w:t>Nil</w:t>
            </w:r>
          </w:p>
        </w:tc>
      </w:tr>
      <w:tr w:rsidR="005A3F0E" w:rsidRPr="002222D5" w14:paraId="49B13F64" w14:textId="77777777" w:rsidTr="00420C56">
        <w:trPr>
          <w:trHeight w:val="905"/>
        </w:trPr>
        <w:tc>
          <w:tcPr>
            <w:tcW w:w="1397" w:type="pct"/>
          </w:tcPr>
          <w:p w14:paraId="35F25594" w14:textId="77777777" w:rsidR="005A3F0E" w:rsidRPr="002222D5" w:rsidRDefault="005A3F0E" w:rsidP="00B014B0">
            <w:pPr>
              <w:pStyle w:val="VRQACourseTemplateLeftHandColumnBlue"/>
              <w:rPr>
                <w:color w:val="auto"/>
              </w:rPr>
            </w:pPr>
            <w:bookmarkStart w:id="297" w:name="_Toc200655943"/>
            <w:r w:rsidRPr="002222D5">
              <w:rPr>
                <w:color w:val="auto"/>
              </w:rPr>
              <w:t>Competency Field</w:t>
            </w:r>
            <w:bookmarkEnd w:id="297"/>
          </w:p>
          <w:p w14:paraId="2CC9D2CD" w14:textId="03E1E6AB" w:rsidR="005A3F0E" w:rsidRPr="002222D5" w:rsidRDefault="005A3F0E" w:rsidP="00B014B0">
            <w:pPr>
              <w:pStyle w:val="VRQACourseTemplateTableText"/>
              <w:rPr>
                <w:color w:val="auto"/>
              </w:rPr>
            </w:pPr>
          </w:p>
        </w:tc>
        <w:tc>
          <w:tcPr>
            <w:tcW w:w="3603" w:type="pct"/>
          </w:tcPr>
          <w:p w14:paraId="55A8D99D" w14:textId="77777777" w:rsidR="005A3F0E" w:rsidRPr="002222D5" w:rsidRDefault="005A3F0E" w:rsidP="00B014B0">
            <w:pPr>
              <w:pStyle w:val="VRQACourseTemplateTableText"/>
              <w:rPr>
                <w:color w:val="auto"/>
              </w:rPr>
            </w:pPr>
            <w:r w:rsidRPr="002222D5">
              <w:rPr>
                <w:color w:val="auto"/>
              </w:rPr>
              <w:t>N/A</w:t>
            </w:r>
          </w:p>
        </w:tc>
      </w:tr>
      <w:tr w:rsidR="005A3F0E" w:rsidRPr="002222D5" w14:paraId="0C794270" w14:textId="77777777" w:rsidTr="00420C56">
        <w:trPr>
          <w:trHeight w:val="829"/>
        </w:trPr>
        <w:tc>
          <w:tcPr>
            <w:tcW w:w="1397" w:type="pct"/>
          </w:tcPr>
          <w:p w14:paraId="4DCCC1DD" w14:textId="4DF05760" w:rsidR="005A3F0E" w:rsidRPr="002222D5" w:rsidRDefault="005A3F0E" w:rsidP="00737A0C">
            <w:pPr>
              <w:pStyle w:val="VRQACourseTemplateLeftHandColumnBlue"/>
            </w:pPr>
            <w:bookmarkStart w:id="298" w:name="_Toc200655944"/>
            <w:r w:rsidRPr="002222D5">
              <w:rPr>
                <w:color w:val="auto"/>
              </w:rPr>
              <w:t>Unit Sector</w:t>
            </w:r>
            <w:bookmarkEnd w:id="298"/>
          </w:p>
        </w:tc>
        <w:tc>
          <w:tcPr>
            <w:tcW w:w="3603" w:type="pct"/>
          </w:tcPr>
          <w:p w14:paraId="433612BA" w14:textId="77777777" w:rsidR="005A3F0E" w:rsidRPr="002222D5" w:rsidRDefault="005A3F0E" w:rsidP="00B014B0">
            <w:pPr>
              <w:pStyle w:val="VRQACourseTemplateTableText"/>
              <w:rPr>
                <w:color w:val="auto"/>
              </w:rPr>
            </w:pPr>
            <w:r w:rsidRPr="002222D5">
              <w:rPr>
                <w:color w:val="auto"/>
              </w:rPr>
              <w:t>N/A</w:t>
            </w:r>
          </w:p>
        </w:tc>
      </w:tr>
    </w:tbl>
    <w:p w14:paraId="5B29A0D9" w14:textId="77777777" w:rsidR="000737B7" w:rsidRDefault="000737B7" w:rsidP="006D1FB5"/>
    <w:p w14:paraId="4EDB1004" w14:textId="77777777" w:rsidR="00737A0C" w:rsidRDefault="00737A0C" w:rsidP="006D1FB5"/>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5"/>
        <w:gridCol w:w="3613"/>
        <w:gridCol w:w="840"/>
        <w:gridCol w:w="4700"/>
      </w:tblGrid>
      <w:tr w:rsidR="005A3F0E" w:rsidRPr="006848AF" w14:paraId="3263D9C5" w14:textId="77777777" w:rsidTr="00420C56">
        <w:tc>
          <w:tcPr>
            <w:cnfStyle w:val="000000000100" w:firstRow="0" w:lastRow="0" w:firstColumn="0" w:lastColumn="0" w:oddVBand="0" w:evenVBand="0" w:oddHBand="0" w:evenHBand="0" w:firstRowFirstColumn="1" w:firstRowLastColumn="0" w:lastRowFirstColumn="0" w:lastRowLastColumn="0"/>
            <w:tcW w:w="4448" w:type="dxa"/>
            <w:gridSpan w:val="2"/>
            <w:shd w:val="clear" w:color="auto" w:fill="FFFFFF"/>
          </w:tcPr>
          <w:p w14:paraId="0DC43F4B" w14:textId="77777777" w:rsidR="005A3F0E" w:rsidRPr="006C19B8" w:rsidRDefault="005A3F0E" w:rsidP="00B014B0">
            <w:pPr>
              <w:pStyle w:val="VRQACourseTemplateTableText"/>
              <w:rPr>
                <w:b/>
                <w:bCs/>
                <w:color w:val="auto"/>
                <w:szCs w:val="24"/>
              </w:rPr>
            </w:pPr>
            <w:r w:rsidRPr="006C19B8">
              <w:rPr>
                <w:b/>
                <w:bCs/>
                <w:color w:val="auto"/>
              </w:rPr>
              <w:t>Element</w:t>
            </w:r>
          </w:p>
        </w:tc>
        <w:tc>
          <w:tcPr>
            <w:tcW w:w="5540" w:type="dxa"/>
            <w:gridSpan w:val="2"/>
            <w:shd w:val="clear" w:color="auto" w:fill="FFFFFF"/>
          </w:tcPr>
          <w:p w14:paraId="3CBCCF27" w14:textId="77777777" w:rsidR="005A3F0E" w:rsidRPr="006C19B8" w:rsidRDefault="005A3F0E"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6C19B8">
              <w:rPr>
                <w:b/>
                <w:bCs/>
                <w:color w:val="auto"/>
              </w:rPr>
              <w:t>Performance Criteria</w:t>
            </w:r>
          </w:p>
        </w:tc>
      </w:tr>
      <w:tr w:rsidR="005A3F0E" w:rsidRPr="006848AF" w14:paraId="46F94639" w14:textId="77777777" w:rsidTr="00420C56">
        <w:tc>
          <w:tcPr>
            <w:tcW w:w="4448" w:type="dxa"/>
            <w:gridSpan w:val="2"/>
          </w:tcPr>
          <w:p w14:paraId="3BA622CC" w14:textId="77777777" w:rsidR="005A3F0E" w:rsidRPr="006848AF" w:rsidRDefault="005A3F0E" w:rsidP="00B014B0">
            <w:pPr>
              <w:pStyle w:val="VRQACourseTemplateTableText"/>
              <w:rPr>
                <w:color w:val="auto"/>
              </w:rPr>
            </w:pPr>
            <w:r w:rsidRPr="006848AF">
              <w:rPr>
                <w:color w:val="auto"/>
              </w:rPr>
              <w:t>Elements describe the essential outcomes of a unit of competency.</w:t>
            </w:r>
          </w:p>
        </w:tc>
        <w:tc>
          <w:tcPr>
            <w:tcW w:w="5540" w:type="dxa"/>
            <w:gridSpan w:val="2"/>
          </w:tcPr>
          <w:p w14:paraId="6F91C9D8" w14:textId="77777777" w:rsidR="005A3F0E" w:rsidRPr="006848AF" w:rsidRDefault="005A3F0E" w:rsidP="00B014B0">
            <w:pPr>
              <w:pStyle w:val="VRQACourseTemplateTableText"/>
              <w:rPr>
                <w:color w:val="auto"/>
                <w:szCs w:val="24"/>
              </w:rPr>
            </w:pPr>
            <w:r w:rsidRPr="006848AF">
              <w:rPr>
                <w:color w:val="auto"/>
              </w:rPr>
              <w:t>Performance criteria describe the required performance needed to demonstrate achievement of the element. Assessment of performance is to be consistent with the assessment requirements.</w:t>
            </w:r>
          </w:p>
        </w:tc>
      </w:tr>
      <w:tr w:rsidR="003F1D23" w:rsidRPr="006848AF" w14:paraId="0A9C83C0" w14:textId="77777777" w:rsidTr="00420C56">
        <w:tc>
          <w:tcPr>
            <w:tcW w:w="835" w:type="dxa"/>
            <w:vMerge w:val="restart"/>
          </w:tcPr>
          <w:p w14:paraId="6407E221" w14:textId="77777777" w:rsidR="003F1D23" w:rsidRPr="006848AF" w:rsidRDefault="003F1D23" w:rsidP="00B014B0">
            <w:pPr>
              <w:pStyle w:val="VRQACourseTemplateTableText"/>
              <w:rPr>
                <w:color w:val="auto"/>
              </w:rPr>
            </w:pPr>
            <w:r w:rsidRPr="006848AF">
              <w:rPr>
                <w:color w:val="auto"/>
              </w:rPr>
              <w:t>1</w:t>
            </w:r>
          </w:p>
        </w:tc>
        <w:tc>
          <w:tcPr>
            <w:tcW w:w="3613" w:type="dxa"/>
            <w:vMerge w:val="restart"/>
          </w:tcPr>
          <w:p w14:paraId="1D7AFBA2" w14:textId="5444B35F" w:rsidR="003F1D23" w:rsidRPr="006848AF" w:rsidRDefault="003F1D23" w:rsidP="00B014B0">
            <w:pPr>
              <w:pStyle w:val="VRQACourseTemplateTableText"/>
              <w:rPr>
                <w:color w:val="auto"/>
              </w:rPr>
            </w:pPr>
            <w:r>
              <w:rPr>
                <w:color w:val="auto"/>
              </w:rPr>
              <w:t>Identify</w:t>
            </w:r>
            <w:r w:rsidRPr="006848AF">
              <w:rPr>
                <w:color w:val="auto"/>
              </w:rPr>
              <w:t xml:space="preserve"> electrical principles to plan, conduct or complete engineering tasks</w:t>
            </w:r>
          </w:p>
        </w:tc>
        <w:tc>
          <w:tcPr>
            <w:tcW w:w="840" w:type="dxa"/>
          </w:tcPr>
          <w:p w14:paraId="1214420F" w14:textId="77777777" w:rsidR="003F1D23" w:rsidRPr="006848AF" w:rsidRDefault="003F1D23" w:rsidP="00B014B0">
            <w:pPr>
              <w:pStyle w:val="VRQACourseTemplateTableText"/>
              <w:rPr>
                <w:color w:val="auto"/>
              </w:rPr>
            </w:pPr>
            <w:r w:rsidRPr="006848AF">
              <w:rPr>
                <w:color w:val="auto"/>
              </w:rPr>
              <w:t>1.1</w:t>
            </w:r>
          </w:p>
        </w:tc>
        <w:tc>
          <w:tcPr>
            <w:tcW w:w="4700" w:type="dxa"/>
          </w:tcPr>
          <w:p w14:paraId="2E36E283" w14:textId="77777777" w:rsidR="003F1D23" w:rsidRPr="006848AF" w:rsidRDefault="003F1D23" w:rsidP="00B014B0">
            <w:pPr>
              <w:pStyle w:val="VRQACourseTemplateTableText"/>
              <w:rPr>
                <w:color w:val="auto"/>
              </w:rPr>
            </w:pPr>
            <w:r w:rsidRPr="006848AF">
              <w:rPr>
                <w:color w:val="auto"/>
              </w:rPr>
              <w:t>Basic electrical units, terms and symbols are recognised and applied</w:t>
            </w:r>
          </w:p>
        </w:tc>
      </w:tr>
      <w:tr w:rsidR="003F1D23" w:rsidRPr="006848AF" w14:paraId="6E8D65EB" w14:textId="77777777" w:rsidTr="00420C56">
        <w:tc>
          <w:tcPr>
            <w:tcW w:w="835" w:type="dxa"/>
            <w:vMerge/>
          </w:tcPr>
          <w:p w14:paraId="31770D28" w14:textId="77777777" w:rsidR="003F1D23" w:rsidRPr="006848AF" w:rsidRDefault="003F1D23" w:rsidP="00B014B0">
            <w:pPr>
              <w:pStyle w:val="VRQACourseTemplateTableText"/>
              <w:rPr>
                <w:color w:val="auto"/>
              </w:rPr>
            </w:pPr>
          </w:p>
        </w:tc>
        <w:tc>
          <w:tcPr>
            <w:tcW w:w="3613" w:type="dxa"/>
            <w:vMerge/>
          </w:tcPr>
          <w:p w14:paraId="3F40780B" w14:textId="77777777" w:rsidR="003F1D23" w:rsidRPr="006848AF" w:rsidRDefault="003F1D23" w:rsidP="00B014B0">
            <w:pPr>
              <w:pStyle w:val="VRQACourseTemplateTableText"/>
              <w:rPr>
                <w:color w:val="auto"/>
              </w:rPr>
            </w:pPr>
          </w:p>
        </w:tc>
        <w:tc>
          <w:tcPr>
            <w:tcW w:w="840" w:type="dxa"/>
          </w:tcPr>
          <w:p w14:paraId="274A26E6" w14:textId="77777777" w:rsidR="003F1D23" w:rsidRPr="006848AF" w:rsidRDefault="003F1D23" w:rsidP="00B014B0">
            <w:pPr>
              <w:pStyle w:val="VRQACourseTemplateTableText"/>
              <w:rPr>
                <w:color w:val="auto"/>
              </w:rPr>
            </w:pPr>
            <w:r w:rsidRPr="006848AF">
              <w:rPr>
                <w:color w:val="auto"/>
              </w:rPr>
              <w:t>1.2</w:t>
            </w:r>
          </w:p>
        </w:tc>
        <w:tc>
          <w:tcPr>
            <w:tcW w:w="4700" w:type="dxa"/>
          </w:tcPr>
          <w:p w14:paraId="62C3046B" w14:textId="77777777" w:rsidR="003F1D23" w:rsidRPr="006848AF" w:rsidRDefault="003F1D23" w:rsidP="00B014B0">
            <w:pPr>
              <w:pStyle w:val="VRQACourseTemplateTableText"/>
              <w:rPr>
                <w:color w:val="auto"/>
              </w:rPr>
            </w:pPr>
            <w:r w:rsidRPr="006848AF">
              <w:rPr>
                <w:color w:val="auto"/>
              </w:rPr>
              <w:t>Basic electrical diagrams are interpreted, and the operation of the circuit explained to appropriate personnel in the workplace</w:t>
            </w:r>
          </w:p>
        </w:tc>
      </w:tr>
      <w:tr w:rsidR="003F1D23" w:rsidRPr="006848AF" w14:paraId="13FA41B6" w14:textId="77777777" w:rsidTr="00420C56">
        <w:tc>
          <w:tcPr>
            <w:tcW w:w="835" w:type="dxa"/>
            <w:vMerge/>
          </w:tcPr>
          <w:p w14:paraId="418BDB89" w14:textId="77777777" w:rsidR="003F1D23" w:rsidRPr="006848AF" w:rsidRDefault="003F1D23" w:rsidP="00B014B0">
            <w:pPr>
              <w:pStyle w:val="VRQACourseTemplateTableText"/>
              <w:rPr>
                <w:color w:val="auto"/>
              </w:rPr>
            </w:pPr>
          </w:p>
        </w:tc>
        <w:tc>
          <w:tcPr>
            <w:tcW w:w="3613" w:type="dxa"/>
            <w:vMerge/>
          </w:tcPr>
          <w:p w14:paraId="2D71F7A7" w14:textId="77777777" w:rsidR="003F1D23" w:rsidRPr="006848AF" w:rsidRDefault="003F1D23" w:rsidP="00B014B0">
            <w:pPr>
              <w:pStyle w:val="VRQACourseTemplateTableText"/>
              <w:rPr>
                <w:color w:val="auto"/>
              </w:rPr>
            </w:pPr>
          </w:p>
        </w:tc>
        <w:tc>
          <w:tcPr>
            <w:tcW w:w="840" w:type="dxa"/>
          </w:tcPr>
          <w:p w14:paraId="08369631" w14:textId="77777777" w:rsidR="003F1D23" w:rsidRPr="006848AF" w:rsidRDefault="003F1D23" w:rsidP="00B014B0">
            <w:pPr>
              <w:pStyle w:val="VRQACourseTemplateTableText"/>
              <w:rPr>
                <w:color w:val="auto"/>
              </w:rPr>
            </w:pPr>
            <w:r w:rsidRPr="006848AF">
              <w:rPr>
                <w:color w:val="auto"/>
              </w:rPr>
              <w:t>1.3</w:t>
            </w:r>
          </w:p>
        </w:tc>
        <w:tc>
          <w:tcPr>
            <w:tcW w:w="4700" w:type="dxa"/>
          </w:tcPr>
          <w:p w14:paraId="312C8515" w14:textId="2CFA3369" w:rsidR="003F1D23" w:rsidRPr="006848AF" w:rsidRDefault="003F1D23" w:rsidP="00B014B0">
            <w:pPr>
              <w:pStyle w:val="VRQACourseTemplateTableText"/>
              <w:rPr>
                <w:color w:val="auto"/>
              </w:rPr>
            </w:pPr>
            <w:r w:rsidRPr="006848AF">
              <w:rPr>
                <w:color w:val="auto"/>
              </w:rPr>
              <w:t xml:space="preserve">Potential electrical hazards are identified and reported according to </w:t>
            </w:r>
            <w:r>
              <w:rPr>
                <w:color w:val="auto"/>
              </w:rPr>
              <w:t>workplace</w:t>
            </w:r>
            <w:r w:rsidRPr="006848AF">
              <w:rPr>
                <w:color w:val="auto"/>
              </w:rPr>
              <w:t xml:space="preserve"> procedures</w:t>
            </w:r>
          </w:p>
        </w:tc>
      </w:tr>
      <w:tr w:rsidR="003F1D23" w:rsidRPr="006848AF" w14:paraId="25818FD4" w14:textId="77777777" w:rsidTr="00420C56">
        <w:tc>
          <w:tcPr>
            <w:tcW w:w="835" w:type="dxa"/>
            <w:vMerge w:val="restart"/>
          </w:tcPr>
          <w:p w14:paraId="02B796BF" w14:textId="77777777" w:rsidR="003F1D23" w:rsidRPr="006848AF" w:rsidRDefault="003F1D23" w:rsidP="00B014B0">
            <w:pPr>
              <w:pStyle w:val="VRQACourseTemplateTableText"/>
              <w:rPr>
                <w:color w:val="auto"/>
              </w:rPr>
            </w:pPr>
            <w:r w:rsidRPr="006848AF">
              <w:rPr>
                <w:color w:val="auto"/>
              </w:rPr>
              <w:t>2</w:t>
            </w:r>
          </w:p>
        </w:tc>
        <w:tc>
          <w:tcPr>
            <w:tcW w:w="3613" w:type="dxa"/>
            <w:vMerge w:val="restart"/>
          </w:tcPr>
          <w:p w14:paraId="581ED6A1" w14:textId="77777777" w:rsidR="003F1D23" w:rsidRPr="006848AF" w:rsidRDefault="003F1D23" w:rsidP="00B014B0">
            <w:pPr>
              <w:pStyle w:val="VRQACourseTemplateTableText"/>
              <w:rPr>
                <w:color w:val="auto"/>
              </w:rPr>
            </w:pPr>
            <w:r w:rsidRPr="006848AF">
              <w:rPr>
                <w:color w:val="auto"/>
              </w:rPr>
              <w:t>Determine electrical requirements when planning engineering tasks</w:t>
            </w:r>
          </w:p>
        </w:tc>
        <w:tc>
          <w:tcPr>
            <w:tcW w:w="840" w:type="dxa"/>
          </w:tcPr>
          <w:p w14:paraId="321CD601" w14:textId="77777777" w:rsidR="003F1D23" w:rsidRPr="006848AF" w:rsidRDefault="003F1D23" w:rsidP="00B014B0">
            <w:pPr>
              <w:pStyle w:val="VRQACourseTemplateTableText"/>
              <w:rPr>
                <w:color w:val="auto"/>
              </w:rPr>
            </w:pPr>
            <w:r w:rsidRPr="006848AF">
              <w:rPr>
                <w:color w:val="auto"/>
              </w:rPr>
              <w:t>2.1</w:t>
            </w:r>
          </w:p>
        </w:tc>
        <w:tc>
          <w:tcPr>
            <w:tcW w:w="4700" w:type="dxa"/>
          </w:tcPr>
          <w:p w14:paraId="174AA3FB" w14:textId="77777777" w:rsidR="003F1D23" w:rsidRPr="006848AF" w:rsidRDefault="003F1D23" w:rsidP="00B014B0">
            <w:pPr>
              <w:pStyle w:val="VRQACourseTemplateTableText"/>
              <w:rPr>
                <w:color w:val="auto"/>
              </w:rPr>
            </w:pPr>
            <w:r w:rsidRPr="006848AF">
              <w:rPr>
                <w:color w:val="auto"/>
              </w:rPr>
              <w:t>Electrical measurement devices are used to measure basic electrical quantities in simple DC and AC circuits</w:t>
            </w:r>
          </w:p>
        </w:tc>
      </w:tr>
      <w:tr w:rsidR="003F1D23" w:rsidRPr="006848AF" w14:paraId="03DBF90D" w14:textId="77777777" w:rsidTr="00420C56">
        <w:tc>
          <w:tcPr>
            <w:tcW w:w="835" w:type="dxa"/>
            <w:vMerge/>
          </w:tcPr>
          <w:p w14:paraId="767781F8" w14:textId="77777777" w:rsidR="003F1D23" w:rsidRPr="006848AF" w:rsidRDefault="003F1D23" w:rsidP="00B014B0">
            <w:pPr>
              <w:pStyle w:val="VRQACourseTemplateTableText"/>
              <w:rPr>
                <w:color w:val="auto"/>
              </w:rPr>
            </w:pPr>
          </w:p>
        </w:tc>
        <w:tc>
          <w:tcPr>
            <w:tcW w:w="3613" w:type="dxa"/>
            <w:vMerge/>
          </w:tcPr>
          <w:p w14:paraId="61C1EBA5" w14:textId="77777777" w:rsidR="003F1D23" w:rsidRPr="006848AF" w:rsidRDefault="003F1D23" w:rsidP="00B014B0">
            <w:pPr>
              <w:pStyle w:val="VRQACourseTemplateTableText"/>
              <w:rPr>
                <w:color w:val="auto"/>
              </w:rPr>
            </w:pPr>
          </w:p>
        </w:tc>
        <w:tc>
          <w:tcPr>
            <w:tcW w:w="840" w:type="dxa"/>
          </w:tcPr>
          <w:p w14:paraId="677A1026" w14:textId="77777777" w:rsidR="003F1D23" w:rsidRPr="006848AF" w:rsidRDefault="003F1D23" w:rsidP="00B014B0">
            <w:pPr>
              <w:pStyle w:val="VRQACourseTemplateTableText"/>
              <w:rPr>
                <w:color w:val="auto"/>
              </w:rPr>
            </w:pPr>
            <w:r w:rsidRPr="006848AF">
              <w:rPr>
                <w:color w:val="auto"/>
              </w:rPr>
              <w:t>2.2</w:t>
            </w:r>
          </w:p>
        </w:tc>
        <w:tc>
          <w:tcPr>
            <w:tcW w:w="4700" w:type="dxa"/>
          </w:tcPr>
          <w:p w14:paraId="50CA81A2" w14:textId="77777777" w:rsidR="003F1D23" w:rsidRPr="006848AF" w:rsidRDefault="003F1D23" w:rsidP="00B014B0">
            <w:pPr>
              <w:pStyle w:val="VRQACourseTemplateTableText"/>
              <w:rPr>
                <w:color w:val="auto"/>
              </w:rPr>
            </w:pPr>
            <w:r w:rsidRPr="006848AF">
              <w:rPr>
                <w:color w:val="auto"/>
              </w:rPr>
              <w:t xml:space="preserve">Electrical measurements are </w:t>
            </w:r>
            <w:proofErr w:type="gramStart"/>
            <w:r w:rsidRPr="006848AF">
              <w:rPr>
                <w:color w:val="auto"/>
              </w:rPr>
              <w:t>interpreted</w:t>
            </w:r>
            <w:proofErr w:type="gramEnd"/>
            <w:r w:rsidRPr="006848AF">
              <w:rPr>
                <w:color w:val="auto"/>
              </w:rPr>
              <w:t xml:space="preserve"> and sub-units of measurements are adjusted as required</w:t>
            </w:r>
          </w:p>
        </w:tc>
      </w:tr>
      <w:tr w:rsidR="003F1D23" w:rsidRPr="006848AF" w14:paraId="54DD99AB" w14:textId="77777777" w:rsidTr="00420C56">
        <w:tc>
          <w:tcPr>
            <w:tcW w:w="835" w:type="dxa"/>
            <w:vMerge/>
          </w:tcPr>
          <w:p w14:paraId="28EE08FE" w14:textId="77777777" w:rsidR="003F1D23" w:rsidRPr="006848AF" w:rsidRDefault="003F1D23" w:rsidP="00B014B0">
            <w:pPr>
              <w:pStyle w:val="VRQACourseTemplateTableText"/>
              <w:rPr>
                <w:color w:val="auto"/>
              </w:rPr>
            </w:pPr>
          </w:p>
        </w:tc>
        <w:tc>
          <w:tcPr>
            <w:tcW w:w="3613" w:type="dxa"/>
            <w:vMerge/>
          </w:tcPr>
          <w:p w14:paraId="4EDBC4A0" w14:textId="77777777" w:rsidR="003F1D23" w:rsidRPr="006848AF" w:rsidRDefault="003F1D23" w:rsidP="00B014B0">
            <w:pPr>
              <w:pStyle w:val="VRQACourseTemplateTableText"/>
              <w:rPr>
                <w:color w:val="auto"/>
              </w:rPr>
            </w:pPr>
          </w:p>
        </w:tc>
        <w:tc>
          <w:tcPr>
            <w:tcW w:w="840" w:type="dxa"/>
          </w:tcPr>
          <w:p w14:paraId="60130B7C" w14:textId="77777777" w:rsidR="003F1D23" w:rsidRPr="006848AF" w:rsidRDefault="003F1D23" w:rsidP="00B014B0">
            <w:pPr>
              <w:pStyle w:val="VRQACourseTemplateTableText"/>
              <w:rPr>
                <w:color w:val="auto"/>
              </w:rPr>
            </w:pPr>
            <w:r w:rsidRPr="006848AF">
              <w:rPr>
                <w:color w:val="auto"/>
              </w:rPr>
              <w:t>2.3</w:t>
            </w:r>
          </w:p>
        </w:tc>
        <w:tc>
          <w:tcPr>
            <w:tcW w:w="4700" w:type="dxa"/>
          </w:tcPr>
          <w:p w14:paraId="55AC7A53" w14:textId="77777777" w:rsidR="003F1D23" w:rsidRPr="006848AF" w:rsidRDefault="003F1D23" w:rsidP="00B014B0">
            <w:pPr>
              <w:pStyle w:val="VRQACourseTemplateTableText"/>
              <w:rPr>
                <w:color w:val="auto"/>
              </w:rPr>
            </w:pPr>
            <w:r w:rsidRPr="006848AF">
              <w:rPr>
                <w:color w:val="auto"/>
              </w:rPr>
              <w:t>Calculations are performed to obtain unknown electrical quantities not directly available through measurement</w:t>
            </w:r>
          </w:p>
        </w:tc>
      </w:tr>
      <w:tr w:rsidR="003F1D23" w:rsidRPr="006848AF" w14:paraId="6D55CD0D" w14:textId="77777777" w:rsidTr="00420C56">
        <w:tc>
          <w:tcPr>
            <w:tcW w:w="835" w:type="dxa"/>
            <w:vMerge w:val="restart"/>
          </w:tcPr>
          <w:p w14:paraId="545D14F4" w14:textId="77777777" w:rsidR="003F1D23" w:rsidRPr="006848AF" w:rsidRDefault="003F1D23" w:rsidP="00B014B0">
            <w:pPr>
              <w:pStyle w:val="VRQACourseTemplateTableText"/>
              <w:rPr>
                <w:color w:val="auto"/>
              </w:rPr>
            </w:pPr>
            <w:r w:rsidRPr="006848AF">
              <w:rPr>
                <w:color w:val="auto"/>
              </w:rPr>
              <w:t>3</w:t>
            </w:r>
          </w:p>
        </w:tc>
        <w:tc>
          <w:tcPr>
            <w:tcW w:w="3613" w:type="dxa"/>
            <w:vMerge w:val="restart"/>
          </w:tcPr>
          <w:p w14:paraId="11F9BAB2" w14:textId="77777777" w:rsidR="003F1D23" w:rsidRPr="006848AF" w:rsidRDefault="003F1D23" w:rsidP="00B014B0">
            <w:pPr>
              <w:pStyle w:val="VRQACourseTemplateTableText"/>
              <w:rPr>
                <w:color w:val="auto"/>
              </w:rPr>
            </w:pPr>
            <w:r w:rsidRPr="006848AF">
              <w:rPr>
                <w:color w:val="auto"/>
              </w:rPr>
              <w:t>Operate electrical equipment and devices to power and control engineering machinery</w:t>
            </w:r>
          </w:p>
        </w:tc>
        <w:tc>
          <w:tcPr>
            <w:tcW w:w="840" w:type="dxa"/>
          </w:tcPr>
          <w:p w14:paraId="347C0147" w14:textId="77777777" w:rsidR="003F1D23" w:rsidRPr="006848AF" w:rsidRDefault="003F1D23" w:rsidP="00B014B0">
            <w:pPr>
              <w:pStyle w:val="VRQACourseTemplateTableText"/>
              <w:rPr>
                <w:color w:val="auto"/>
              </w:rPr>
            </w:pPr>
            <w:r w:rsidRPr="006848AF">
              <w:rPr>
                <w:color w:val="auto"/>
              </w:rPr>
              <w:t>3.1</w:t>
            </w:r>
          </w:p>
        </w:tc>
        <w:tc>
          <w:tcPr>
            <w:tcW w:w="4700" w:type="dxa"/>
          </w:tcPr>
          <w:p w14:paraId="1449C6A1" w14:textId="77777777" w:rsidR="003F1D23" w:rsidRPr="006848AF" w:rsidRDefault="003F1D23" w:rsidP="00B014B0">
            <w:pPr>
              <w:pStyle w:val="VRQACourseTemplateTableText"/>
              <w:rPr>
                <w:color w:val="auto"/>
              </w:rPr>
            </w:pPr>
            <w:r w:rsidRPr="006848AF">
              <w:rPr>
                <w:color w:val="auto"/>
              </w:rPr>
              <w:t>Occupational health and safety/workplace health and safety (OHS/WHS) requirements, relevant Australian standards, codes of practice, manufacturer specifications, environmental requirements and enterprise procedures are identified and followed</w:t>
            </w:r>
          </w:p>
        </w:tc>
      </w:tr>
      <w:tr w:rsidR="003F1D23" w:rsidRPr="006848AF" w14:paraId="7ECB393A" w14:textId="77777777" w:rsidTr="00420C56">
        <w:tc>
          <w:tcPr>
            <w:tcW w:w="835" w:type="dxa"/>
            <w:vMerge/>
          </w:tcPr>
          <w:p w14:paraId="0FA85F44" w14:textId="77777777" w:rsidR="003F1D23" w:rsidRPr="006848AF" w:rsidRDefault="003F1D23" w:rsidP="00B014B0">
            <w:pPr>
              <w:pStyle w:val="VRQACourseTemplateTableText"/>
              <w:rPr>
                <w:color w:val="auto"/>
              </w:rPr>
            </w:pPr>
          </w:p>
        </w:tc>
        <w:tc>
          <w:tcPr>
            <w:tcW w:w="3613" w:type="dxa"/>
            <w:vMerge/>
          </w:tcPr>
          <w:p w14:paraId="495B6AC6" w14:textId="77777777" w:rsidR="003F1D23" w:rsidRPr="006848AF" w:rsidRDefault="003F1D23" w:rsidP="00B014B0">
            <w:pPr>
              <w:pStyle w:val="VRQACourseTemplateTableText"/>
              <w:rPr>
                <w:color w:val="auto"/>
              </w:rPr>
            </w:pPr>
          </w:p>
        </w:tc>
        <w:tc>
          <w:tcPr>
            <w:tcW w:w="840" w:type="dxa"/>
          </w:tcPr>
          <w:p w14:paraId="531C1B2D" w14:textId="77777777" w:rsidR="003F1D23" w:rsidRPr="006848AF" w:rsidRDefault="003F1D23" w:rsidP="00B014B0">
            <w:pPr>
              <w:pStyle w:val="VRQACourseTemplateTableText"/>
              <w:rPr>
                <w:color w:val="auto"/>
              </w:rPr>
            </w:pPr>
            <w:r w:rsidRPr="006848AF">
              <w:rPr>
                <w:color w:val="auto"/>
              </w:rPr>
              <w:t>3.2</w:t>
            </w:r>
          </w:p>
        </w:tc>
        <w:tc>
          <w:tcPr>
            <w:tcW w:w="4700" w:type="dxa"/>
          </w:tcPr>
          <w:p w14:paraId="784B60BD" w14:textId="77777777" w:rsidR="003F1D23" w:rsidRPr="006848AF" w:rsidRDefault="003F1D23" w:rsidP="00B014B0">
            <w:pPr>
              <w:pStyle w:val="VRQACourseTemplateTableText"/>
              <w:rPr>
                <w:color w:val="auto"/>
              </w:rPr>
            </w:pPr>
            <w:r w:rsidRPr="006848AF">
              <w:rPr>
                <w:color w:val="auto"/>
              </w:rPr>
              <w:t>Electrical equipment and devices are operated safely and only for the purpose intended according to manufacturer operating instructions, specifications and specific safety requirements</w:t>
            </w:r>
          </w:p>
        </w:tc>
      </w:tr>
      <w:tr w:rsidR="003F1D23" w:rsidRPr="006848AF" w14:paraId="354ADEEE" w14:textId="77777777" w:rsidTr="00420C56">
        <w:tc>
          <w:tcPr>
            <w:tcW w:w="835" w:type="dxa"/>
            <w:vMerge/>
          </w:tcPr>
          <w:p w14:paraId="555F6EF7" w14:textId="77777777" w:rsidR="003F1D23" w:rsidRPr="006848AF" w:rsidRDefault="003F1D23" w:rsidP="00B014B0">
            <w:pPr>
              <w:pStyle w:val="VRQACourseTemplateTableText"/>
              <w:rPr>
                <w:color w:val="auto"/>
              </w:rPr>
            </w:pPr>
          </w:p>
        </w:tc>
        <w:tc>
          <w:tcPr>
            <w:tcW w:w="3613" w:type="dxa"/>
            <w:vMerge/>
          </w:tcPr>
          <w:p w14:paraId="4930CE2D" w14:textId="77777777" w:rsidR="003F1D23" w:rsidRPr="006848AF" w:rsidRDefault="003F1D23" w:rsidP="00B014B0">
            <w:pPr>
              <w:pStyle w:val="VRQACourseTemplateTableText"/>
              <w:rPr>
                <w:color w:val="auto"/>
              </w:rPr>
            </w:pPr>
          </w:p>
        </w:tc>
        <w:tc>
          <w:tcPr>
            <w:tcW w:w="840" w:type="dxa"/>
          </w:tcPr>
          <w:p w14:paraId="70626305" w14:textId="77777777" w:rsidR="003F1D23" w:rsidRPr="006848AF" w:rsidRDefault="003F1D23" w:rsidP="00B014B0">
            <w:pPr>
              <w:pStyle w:val="VRQACourseTemplateTableText"/>
              <w:rPr>
                <w:color w:val="auto"/>
              </w:rPr>
            </w:pPr>
            <w:r w:rsidRPr="006848AF">
              <w:rPr>
                <w:color w:val="auto"/>
              </w:rPr>
              <w:t>3.3</w:t>
            </w:r>
          </w:p>
        </w:tc>
        <w:tc>
          <w:tcPr>
            <w:tcW w:w="4700" w:type="dxa"/>
          </w:tcPr>
          <w:p w14:paraId="097DAC62" w14:textId="1422AAB4" w:rsidR="003F1D23" w:rsidRPr="006848AF" w:rsidRDefault="003F1D23" w:rsidP="00B014B0">
            <w:pPr>
              <w:pStyle w:val="VRQACourseTemplateTableText"/>
              <w:rPr>
                <w:color w:val="auto"/>
              </w:rPr>
            </w:pPr>
            <w:r w:rsidRPr="006848AF">
              <w:rPr>
                <w:color w:val="auto"/>
              </w:rPr>
              <w:t>Electrical equipment and devices that have been safety tested and appropriately tagged</w:t>
            </w:r>
            <w:r>
              <w:rPr>
                <w:color w:val="auto"/>
              </w:rPr>
              <w:t xml:space="preserve"> are operated</w:t>
            </w:r>
          </w:p>
        </w:tc>
      </w:tr>
      <w:tr w:rsidR="00663B74" w:rsidRPr="006848AF" w14:paraId="52506473" w14:textId="77777777" w:rsidTr="00420C56">
        <w:tc>
          <w:tcPr>
            <w:tcW w:w="835" w:type="dxa"/>
            <w:vMerge w:val="restart"/>
          </w:tcPr>
          <w:p w14:paraId="14571433" w14:textId="77777777" w:rsidR="00663B74" w:rsidRPr="006848AF" w:rsidRDefault="00663B74" w:rsidP="00B014B0">
            <w:pPr>
              <w:pStyle w:val="VRQACourseTemplateTableText"/>
              <w:rPr>
                <w:color w:val="auto"/>
              </w:rPr>
            </w:pPr>
            <w:r w:rsidRPr="006848AF">
              <w:rPr>
                <w:color w:val="auto"/>
              </w:rPr>
              <w:t>4</w:t>
            </w:r>
          </w:p>
        </w:tc>
        <w:tc>
          <w:tcPr>
            <w:tcW w:w="3613" w:type="dxa"/>
            <w:vMerge w:val="restart"/>
          </w:tcPr>
          <w:p w14:paraId="6BAEA3CB" w14:textId="77777777" w:rsidR="00663B74" w:rsidRPr="006848AF" w:rsidRDefault="00663B74" w:rsidP="00B014B0">
            <w:pPr>
              <w:pStyle w:val="VRQACourseTemplateTableText"/>
              <w:rPr>
                <w:color w:val="auto"/>
              </w:rPr>
            </w:pPr>
            <w:r w:rsidRPr="006848AF">
              <w:rPr>
                <w:color w:val="auto"/>
              </w:rPr>
              <w:t>Locate protection device in an electrical circuit and isolate the circuit</w:t>
            </w:r>
          </w:p>
        </w:tc>
        <w:tc>
          <w:tcPr>
            <w:tcW w:w="840" w:type="dxa"/>
          </w:tcPr>
          <w:p w14:paraId="25CE9696" w14:textId="77777777" w:rsidR="00663B74" w:rsidRPr="006848AF" w:rsidRDefault="00663B74" w:rsidP="00B014B0">
            <w:pPr>
              <w:pStyle w:val="VRQACourseTemplateTableText"/>
              <w:rPr>
                <w:color w:val="auto"/>
              </w:rPr>
            </w:pPr>
            <w:r w:rsidRPr="006848AF">
              <w:rPr>
                <w:color w:val="auto"/>
              </w:rPr>
              <w:t>4.1</w:t>
            </w:r>
          </w:p>
        </w:tc>
        <w:tc>
          <w:tcPr>
            <w:tcW w:w="4700" w:type="dxa"/>
          </w:tcPr>
          <w:p w14:paraId="0173CB71" w14:textId="77777777" w:rsidR="00663B74" w:rsidRPr="006848AF" w:rsidRDefault="00663B74" w:rsidP="00B014B0">
            <w:pPr>
              <w:pStyle w:val="VRQACourseTemplateTableText"/>
              <w:rPr>
                <w:color w:val="auto"/>
              </w:rPr>
            </w:pPr>
            <w:r w:rsidRPr="006848AF">
              <w:rPr>
                <w:color w:val="auto"/>
              </w:rPr>
              <w:t>Location of protection devices for electrical circuits and equipment are identified</w:t>
            </w:r>
          </w:p>
        </w:tc>
      </w:tr>
      <w:tr w:rsidR="00663B74" w:rsidRPr="006848AF" w14:paraId="189E0455" w14:textId="77777777" w:rsidTr="00420C56">
        <w:tc>
          <w:tcPr>
            <w:tcW w:w="835" w:type="dxa"/>
            <w:vMerge/>
          </w:tcPr>
          <w:p w14:paraId="712A64AB" w14:textId="77777777" w:rsidR="00663B74" w:rsidRPr="006848AF" w:rsidRDefault="00663B74" w:rsidP="00B014B0">
            <w:pPr>
              <w:pStyle w:val="VRQACourseTemplateTableText"/>
              <w:rPr>
                <w:color w:val="auto"/>
              </w:rPr>
            </w:pPr>
          </w:p>
        </w:tc>
        <w:tc>
          <w:tcPr>
            <w:tcW w:w="3613" w:type="dxa"/>
            <w:vMerge/>
          </w:tcPr>
          <w:p w14:paraId="0264F813" w14:textId="77777777" w:rsidR="00663B74" w:rsidRPr="006848AF" w:rsidRDefault="00663B74" w:rsidP="00B014B0">
            <w:pPr>
              <w:pStyle w:val="VRQACourseTemplateTableText"/>
              <w:rPr>
                <w:color w:val="auto"/>
              </w:rPr>
            </w:pPr>
          </w:p>
        </w:tc>
        <w:tc>
          <w:tcPr>
            <w:tcW w:w="840" w:type="dxa"/>
          </w:tcPr>
          <w:p w14:paraId="768D9F6E" w14:textId="77777777" w:rsidR="00663B74" w:rsidRPr="006848AF" w:rsidRDefault="00663B74" w:rsidP="00B014B0">
            <w:pPr>
              <w:pStyle w:val="VRQACourseTemplateTableText"/>
              <w:rPr>
                <w:color w:val="auto"/>
              </w:rPr>
            </w:pPr>
            <w:r w:rsidRPr="006848AF">
              <w:rPr>
                <w:color w:val="auto"/>
              </w:rPr>
              <w:t>4.2</w:t>
            </w:r>
          </w:p>
        </w:tc>
        <w:tc>
          <w:tcPr>
            <w:tcW w:w="4700" w:type="dxa"/>
          </w:tcPr>
          <w:p w14:paraId="322A3773" w14:textId="77777777" w:rsidR="00663B74" w:rsidRPr="006848AF" w:rsidRDefault="00663B74" w:rsidP="00B014B0">
            <w:pPr>
              <w:pStyle w:val="VRQACourseTemplateTableText"/>
              <w:rPr>
                <w:color w:val="auto"/>
              </w:rPr>
            </w:pPr>
            <w:r w:rsidRPr="006848AF">
              <w:rPr>
                <w:color w:val="auto"/>
              </w:rPr>
              <w:t>Purpose and types of protection devices is explained</w:t>
            </w:r>
          </w:p>
        </w:tc>
      </w:tr>
      <w:tr w:rsidR="00663B74" w:rsidRPr="006848AF" w14:paraId="457FBECF" w14:textId="77777777" w:rsidTr="00420C56">
        <w:tc>
          <w:tcPr>
            <w:tcW w:w="835" w:type="dxa"/>
            <w:vMerge/>
          </w:tcPr>
          <w:p w14:paraId="0118E449" w14:textId="77777777" w:rsidR="00663B74" w:rsidRPr="006848AF" w:rsidRDefault="00663B74" w:rsidP="00B014B0">
            <w:pPr>
              <w:pStyle w:val="VRQACourseTemplateTableText"/>
              <w:rPr>
                <w:color w:val="auto"/>
              </w:rPr>
            </w:pPr>
          </w:p>
        </w:tc>
        <w:tc>
          <w:tcPr>
            <w:tcW w:w="3613" w:type="dxa"/>
            <w:vMerge/>
          </w:tcPr>
          <w:p w14:paraId="32FA68DC" w14:textId="77777777" w:rsidR="00663B74" w:rsidRPr="006848AF" w:rsidRDefault="00663B74" w:rsidP="00B014B0">
            <w:pPr>
              <w:pStyle w:val="VRQACourseTemplateTableText"/>
              <w:rPr>
                <w:color w:val="auto"/>
              </w:rPr>
            </w:pPr>
          </w:p>
        </w:tc>
        <w:tc>
          <w:tcPr>
            <w:tcW w:w="840" w:type="dxa"/>
          </w:tcPr>
          <w:p w14:paraId="4B959D6F" w14:textId="77777777" w:rsidR="00663B74" w:rsidRPr="006848AF" w:rsidRDefault="00663B74" w:rsidP="00B014B0">
            <w:pPr>
              <w:pStyle w:val="VRQACourseTemplateTableText"/>
              <w:rPr>
                <w:color w:val="auto"/>
              </w:rPr>
            </w:pPr>
            <w:r w:rsidRPr="006848AF">
              <w:rPr>
                <w:color w:val="auto"/>
              </w:rPr>
              <w:t>4.3</w:t>
            </w:r>
          </w:p>
        </w:tc>
        <w:tc>
          <w:tcPr>
            <w:tcW w:w="4700" w:type="dxa"/>
          </w:tcPr>
          <w:p w14:paraId="45C584AD" w14:textId="77777777" w:rsidR="00663B74" w:rsidRPr="006848AF" w:rsidRDefault="00663B74" w:rsidP="00B014B0">
            <w:pPr>
              <w:pStyle w:val="VRQACourseTemplateTableText"/>
              <w:rPr>
                <w:color w:val="auto"/>
              </w:rPr>
            </w:pPr>
            <w:r w:rsidRPr="006848AF">
              <w:rPr>
                <w:color w:val="auto"/>
              </w:rPr>
              <w:t>Subsections of the electrical distribution are isolated and made safe</w:t>
            </w:r>
          </w:p>
        </w:tc>
      </w:tr>
    </w:tbl>
    <w:p w14:paraId="1AD4DA88" w14:textId="77777777" w:rsidR="000737B7" w:rsidRDefault="000737B7" w:rsidP="006D1FB5"/>
    <w:p w14:paraId="3E07FD1C" w14:textId="77777777" w:rsidR="00663B74" w:rsidRDefault="00663B74"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5A3F0E" w:rsidRPr="002222D5" w14:paraId="142BBA73"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9592C0" w14:textId="77777777" w:rsidR="005A3F0E" w:rsidRPr="002222D5" w:rsidRDefault="005A3F0E" w:rsidP="00B014B0">
            <w:pPr>
              <w:pStyle w:val="VRQACourseTemplateTableWhiteHeadRightCol"/>
              <w:rPr>
                <w:color w:val="auto"/>
              </w:rPr>
            </w:pPr>
            <w:r w:rsidRPr="002222D5">
              <w:rPr>
                <w:color w:val="auto"/>
              </w:rPr>
              <w:t>Range of conditions</w:t>
            </w:r>
          </w:p>
        </w:tc>
      </w:tr>
      <w:tr w:rsidR="005A3F0E" w:rsidRPr="002222D5" w14:paraId="4EDD40D5" w14:textId="77777777" w:rsidTr="00420C56">
        <w:tc>
          <w:tcPr>
            <w:tcW w:w="10194" w:type="dxa"/>
          </w:tcPr>
          <w:p w14:paraId="6C9C9A6D" w14:textId="19A243D0" w:rsidR="005A3F0E" w:rsidRPr="002222D5" w:rsidRDefault="00717193" w:rsidP="00B014B0">
            <w:pPr>
              <w:pStyle w:val="VRQACourseTemplateTableText"/>
              <w:rPr>
                <w:color w:val="auto"/>
              </w:rPr>
            </w:pPr>
            <w:r>
              <w:rPr>
                <w:color w:val="auto"/>
              </w:rPr>
              <w:t xml:space="preserve">Unit relates to </w:t>
            </w:r>
            <w:r w:rsidRPr="00717193">
              <w:rPr>
                <w:color w:val="auto"/>
              </w:rPr>
              <w:t>simple DC and AC circuits</w:t>
            </w:r>
          </w:p>
        </w:tc>
      </w:tr>
    </w:tbl>
    <w:p w14:paraId="5F788F08" w14:textId="77777777" w:rsidR="000737B7" w:rsidRDefault="000737B7" w:rsidP="006D1FB5"/>
    <w:p w14:paraId="4F9B9DEB" w14:textId="77777777" w:rsidR="000737B7" w:rsidRDefault="000737B7" w:rsidP="006D1FB5"/>
    <w:p w14:paraId="3CE582F7" w14:textId="77777777" w:rsidR="000737B7" w:rsidRDefault="000737B7" w:rsidP="006D1FB5"/>
    <w:p w14:paraId="227C4930" w14:textId="77777777" w:rsidR="000737B7" w:rsidRDefault="000737B7" w:rsidP="006D1FB5"/>
    <w:p w14:paraId="04CE5282" w14:textId="77777777" w:rsidR="004E6AEB" w:rsidRDefault="004E6AEB" w:rsidP="006D1FB5"/>
    <w:p w14:paraId="6720C8D3" w14:textId="77777777" w:rsidR="004E6AEB" w:rsidRDefault="004E6AEB" w:rsidP="006D1FB5"/>
    <w:p w14:paraId="1D983B05" w14:textId="77777777" w:rsidR="004E6AEB" w:rsidRDefault="004E6AEB"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5A3F0E" w:rsidRPr="002222D5" w14:paraId="51813CBA"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C82006" w14:textId="77777777" w:rsidR="005A3F0E" w:rsidRPr="002222D5" w:rsidRDefault="005A3F0E" w:rsidP="00B014B0">
            <w:pPr>
              <w:pStyle w:val="VRQACourseTemplateTableWhiteHeadRightCol"/>
              <w:rPr>
                <w:color w:val="auto"/>
              </w:rPr>
            </w:pPr>
            <w:r w:rsidRPr="002222D5">
              <w:rPr>
                <w:color w:val="auto"/>
              </w:rPr>
              <w:t>Foundation Skills</w:t>
            </w:r>
          </w:p>
        </w:tc>
      </w:tr>
      <w:tr w:rsidR="005A3F0E" w:rsidRPr="002222D5" w14:paraId="317ACF4C" w14:textId="77777777" w:rsidTr="00420C56">
        <w:trPr>
          <w:trHeight w:val="363"/>
        </w:trPr>
        <w:tc>
          <w:tcPr>
            <w:tcW w:w="5000" w:type="pct"/>
            <w:gridSpan w:val="2"/>
          </w:tcPr>
          <w:p w14:paraId="66038E66" w14:textId="33E5625D" w:rsidR="005A3F0E" w:rsidRPr="002222D5" w:rsidRDefault="005A3F0E" w:rsidP="00B014B0">
            <w:pPr>
              <w:pStyle w:val="Guidingtext"/>
            </w:pPr>
            <w:r w:rsidRPr="002222D5">
              <w:t xml:space="preserve">This section describes </w:t>
            </w:r>
            <w:r w:rsidR="00C17DE3">
              <w:t>foundation</w:t>
            </w:r>
            <w:r w:rsidR="00C17DE3" w:rsidRPr="002222D5">
              <w:t xml:space="preserve"> </w:t>
            </w:r>
            <w:r w:rsidRPr="002222D5">
              <w:t>skills that are essential to performance and not explicit in the performance criteria.</w:t>
            </w:r>
          </w:p>
        </w:tc>
      </w:tr>
      <w:tr w:rsidR="005A3F0E" w:rsidRPr="002222D5" w14:paraId="28E66CB4" w14:textId="77777777" w:rsidTr="00420C56">
        <w:trPr>
          <w:trHeight w:val="263"/>
        </w:trPr>
        <w:tc>
          <w:tcPr>
            <w:tcW w:w="2072" w:type="pct"/>
          </w:tcPr>
          <w:p w14:paraId="4F6F7432" w14:textId="77777777" w:rsidR="005A3F0E" w:rsidRPr="002222D5" w:rsidRDefault="005A3F0E" w:rsidP="00B014B0">
            <w:pPr>
              <w:pStyle w:val="VRQACourseTemplateLeftHandColumnBlue"/>
              <w:rPr>
                <w:color w:val="auto"/>
              </w:rPr>
            </w:pPr>
            <w:bookmarkStart w:id="299" w:name="_Toc200655945"/>
            <w:r w:rsidRPr="002222D5">
              <w:rPr>
                <w:color w:val="auto"/>
              </w:rPr>
              <w:t>Skill</w:t>
            </w:r>
            <w:bookmarkEnd w:id="299"/>
          </w:p>
        </w:tc>
        <w:tc>
          <w:tcPr>
            <w:tcW w:w="2928" w:type="pct"/>
          </w:tcPr>
          <w:p w14:paraId="01C976FD" w14:textId="77777777" w:rsidR="005A3F0E" w:rsidRPr="002222D5" w:rsidRDefault="005A3F0E" w:rsidP="00B014B0">
            <w:pPr>
              <w:pStyle w:val="VRQACourseTemplateLeftHandColumnBlue"/>
              <w:rPr>
                <w:color w:val="auto"/>
              </w:rPr>
            </w:pPr>
            <w:bookmarkStart w:id="300" w:name="_Toc200655946"/>
            <w:r w:rsidRPr="002222D5">
              <w:rPr>
                <w:color w:val="auto"/>
              </w:rPr>
              <w:t>Description</w:t>
            </w:r>
            <w:bookmarkEnd w:id="300"/>
          </w:p>
        </w:tc>
      </w:tr>
      <w:tr w:rsidR="005A3F0E" w:rsidRPr="002222D5" w14:paraId="06B10D18" w14:textId="77777777" w:rsidTr="00420C56">
        <w:trPr>
          <w:trHeight w:val="340"/>
        </w:trPr>
        <w:tc>
          <w:tcPr>
            <w:tcW w:w="2072" w:type="pct"/>
          </w:tcPr>
          <w:p w14:paraId="2AE4EFFD" w14:textId="77777777" w:rsidR="005A3F0E" w:rsidRPr="002222D5" w:rsidRDefault="005A3F0E" w:rsidP="00B014B0">
            <w:pPr>
              <w:pStyle w:val="VRQACourseTemplateTableText"/>
              <w:rPr>
                <w:color w:val="auto"/>
              </w:rPr>
            </w:pPr>
            <w:r w:rsidRPr="002222D5">
              <w:rPr>
                <w:color w:val="auto"/>
              </w:rPr>
              <w:t>Reading skills to:</w:t>
            </w:r>
          </w:p>
        </w:tc>
        <w:tc>
          <w:tcPr>
            <w:tcW w:w="2928" w:type="pct"/>
          </w:tcPr>
          <w:p w14:paraId="2BD7890A" w14:textId="77777777" w:rsidR="005A3F0E" w:rsidRPr="002222D5" w:rsidRDefault="005A3F0E" w:rsidP="007C4616">
            <w:pPr>
              <w:pStyle w:val="VRQACourseTemplateTableText"/>
              <w:numPr>
                <w:ilvl w:val="0"/>
                <w:numId w:val="570"/>
              </w:numPr>
              <w:rPr>
                <w:color w:val="auto"/>
              </w:rPr>
            </w:pPr>
            <w:r w:rsidRPr="002222D5">
              <w:rPr>
                <w:color w:val="auto"/>
              </w:rPr>
              <w:t xml:space="preserve">interpret technical documentation </w:t>
            </w:r>
          </w:p>
        </w:tc>
      </w:tr>
      <w:tr w:rsidR="005A3F0E" w:rsidRPr="002222D5" w14:paraId="71F02E3A" w14:textId="77777777" w:rsidTr="00420C56">
        <w:trPr>
          <w:trHeight w:val="340"/>
        </w:trPr>
        <w:tc>
          <w:tcPr>
            <w:tcW w:w="2072" w:type="pct"/>
          </w:tcPr>
          <w:p w14:paraId="3C0DB0E0" w14:textId="77777777" w:rsidR="005A3F0E" w:rsidRPr="002222D5" w:rsidRDefault="005A3F0E" w:rsidP="00B014B0">
            <w:pPr>
              <w:pStyle w:val="VRQACourseTemplateTableText"/>
              <w:rPr>
                <w:color w:val="auto"/>
              </w:rPr>
            </w:pPr>
            <w:r w:rsidRPr="002222D5">
              <w:rPr>
                <w:color w:val="auto"/>
              </w:rPr>
              <w:t>Oral communication skills to:</w:t>
            </w:r>
          </w:p>
        </w:tc>
        <w:tc>
          <w:tcPr>
            <w:tcW w:w="2928" w:type="pct"/>
          </w:tcPr>
          <w:p w14:paraId="744764BA" w14:textId="77777777" w:rsidR="005A3F0E" w:rsidRPr="002222D5" w:rsidRDefault="005A3F0E" w:rsidP="007C4616">
            <w:pPr>
              <w:pStyle w:val="VRQACourseTemplateTableText"/>
              <w:numPr>
                <w:ilvl w:val="0"/>
                <w:numId w:val="565"/>
              </w:numPr>
              <w:rPr>
                <w:color w:val="auto"/>
              </w:rPr>
            </w:pPr>
            <w:r w:rsidRPr="002222D5">
              <w:rPr>
                <w:color w:val="auto"/>
              </w:rPr>
              <w:t>relay information to team members using appropriate language for the audience</w:t>
            </w:r>
          </w:p>
        </w:tc>
      </w:tr>
      <w:tr w:rsidR="005A3F0E" w:rsidRPr="002222D5" w14:paraId="26BD093A" w14:textId="77777777" w:rsidTr="00420C56">
        <w:trPr>
          <w:trHeight w:val="340"/>
        </w:trPr>
        <w:tc>
          <w:tcPr>
            <w:tcW w:w="2072" w:type="pct"/>
          </w:tcPr>
          <w:p w14:paraId="262A4E40" w14:textId="77777777" w:rsidR="005A3F0E" w:rsidRPr="002222D5" w:rsidRDefault="005A3F0E" w:rsidP="00B014B0">
            <w:pPr>
              <w:pStyle w:val="VRQACourseTemplateTableText"/>
              <w:rPr>
                <w:color w:val="auto"/>
              </w:rPr>
            </w:pPr>
            <w:r w:rsidRPr="002222D5">
              <w:rPr>
                <w:color w:val="auto"/>
              </w:rPr>
              <w:t>Problem-solving skills to:</w:t>
            </w:r>
          </w:p>
        </w:tc>
        <w:tc>
          <w:tcPr>
            <w:tcW w:w="2928" w:type="pct"/>
          </w:tcPr>
          <w:p w14:paraId="4008A55F" w14:textId="77777777" w:rsidR="005A3F0E" w:rsidRPr="002222D5" w:rsidRDefault="005A3F0E" w:rsidP="007C4616">
            <w:pPr>
              <w:pStyle w:val="VRQACourseTemplateTableText"/>
              <w:numPr>
                <w:ilvl w:val="0"/>
                <w:numId w:val="565"/>
              </w:numPr>
              <w:rPr>
                <w:color w:val="auto"/>
              </w:rPr>
            </w:pPr>
            <w:r w:rsidRPr="002222D5">
              <w:rPr>
                <w:color w:val="auto"/>
              </w:rPr>
              <w:t>address technical contingencies and risks</w:t>
            </w:r>
          </w:p>
        </w:tc>
      </w:tr>
      <w:tr w:rsidR="005A3F0E" w:rsidRPr="002222D5" w14:paraId="5F3E856D" w14:textId="77777777" w:rsidTr="00420C56">
        <w:trPr>
          <w:trHeight w:val="340"/>
        </w:trPr>
        <w:tc>
          <w:tcPr>
            <w:tcW w:w="2072" w:type="pct"/>
          </w:tcPr>
          <w:p w14:paraId="3D17B622" w14:textId="77777777" w:rsidR="005A3F0E" w:rsidRPr="002222D5" w:rsidRDefault="005A3F0E" w:rsidP="00B014B0">
            <w:pPr>
              <w:pStyle w:val="VRQACourseTemplateTableText"/>
              <w:rPr>
                <w:color w:val="auto"/>
              </w:rPr>
            </w:pPr>
            <w:r w:rsidRPr="002222D5">
              <w:rPr>
                <w:color w:val="auto"/>
              </w:rPr>
              <w:t>Teamwork skills to:</w:t>
            </w:r>
          </w:p>
        </w:tc>
        <w:tc>
          <w:tcPr>
            <w:tcW w:w="2928" w:type="pct"/>
          </w:tcPr>
          <w:p w14:paraId="51B31BCE" w14:textId="77777777" w:rsidR="005A3F0E" w:rsidRPr="002222D5" w:rsidRDefault="005A3F0E" w:rsidP="007C4616">
            <w:pPr>
              <w:pStyle w:val="VRQACourseTemplateTableText"/>
              <w:numPr>
                <w:ilvl w:val="0"/>
                <w:numId w:val="565"/>
              </w:numPr>
              <w:rPr>
                <w:color w:val="auto"/>
              </w:rPr>
            </w:pPr>
            <w:r w:rsidRPr="002222D5">
              <w:rPr>
                <w:color w:val="auto"/>
              </w:rPr>
              <w:t>communicate and work cooperatively and collaboratively with team members</w:t>
            </w:r>
          </w:p>
        </w:tc>
      </w:tr>
      <w:tr w:rsidR="00C17DE3" w:rsidRPr="002222D5" w14:paraId="795DB081" w14:textId="77777777" w:rsidTr="00420C56">
        <w:trPr>
          <w:trHeight w:val="340"/>
        </w:trPr>
        <w:tc>
          <w:tcPr>
            <w:tcW w:w="2072" w:type="pct"/>
          </w:tcPr>
          <w:p w14:paraId="010323AF" w14:textId="2430B89D" w:rsidR="00C17DE3" w:rsidRPr="002222D5" w:rsidRDefault="00C17DE3" w:rsidP="00B014B0">
            <w:pPr>
              <w:pStyle w:val="VRQACourseTemplateTableText"/>
              <w:rPr>
                <w:color w:val="auto"/>
              </w:rPr>
            </w:pPr>
            <w:r>
              <w:rPr>
                <w:color w:val="auto"/>
              </w:rPr>
              <w:t>Technology skills to:</w:t>
            </w:r>
          </w:p>
        </w:tc>
        <w:tc>
          <w:tcPr>
            <w:tcW w:w="2928" w:type="pct"/>
          </w:tcPr>
          <w:p w14:paraId="707CA89E" w14:textId="35E9E275" w:rsidR="00C17DE3" w:rsidRPr="002222D5" w:rsidRDefault="00C17DE3" w:rsidP="007C4616">
            <w:pPr>
              <w:pStyle w:val="VRQACourseTemplateTableText"/>
              <w:numPr>
                <w:ilvl w:val="0"/>
                <w:numId w:val="565"/>
              </w:numPr>
              <w:rPr>
                <w:color w:val="auto"/>
              </w:rPr>
            </w:pPr>
            <w:r>
              <w:rPr>
                <w:color w:val="auto"/>
              </w:rPr>
              <w:t>use main features and functions of digital tools and electronic applications required in own role in a range of contexts</w:t>
            </w:r>
          </w:p>
        </w:tc>
      </w:tr>
    </w:tbl>
    <w:p w14:paraId="1E2AA779" w14:textId="77777777" w:rsidR="000737B7" w:rsidRDefault="000737B7" w:rsidP="006D1FB5"/>
    <w:p w14:paraId="0E786673" w14:textId="77777777" w:rsidR="000737B7" w:rsidRDefault="000737B7"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335"/>
      </w:tblGrid>
      <w:tr w:rsidR="005A3F0E" w:rsidRPr="002222D5" w14:paraId="7887219A"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46F678DA" w14:textId="77777777" w:rsidR="005A3F0E" w:rsidRPr="002222D5" w:rsidRDefault="005A3F0E" w:rsidP="00B014B0">
            <w:pPr>
              <w:pStyle w:val="VRQACourseTemplateTableWhiteHeadRightCol"/>
              <w:rPr>
                <w:color w:val="auto"/>
              </w:rPr>
            </w:pPr>
            <w:r w:rsidRPr="002222D5">
              <w:rPr>
                <w:color w:val="auto"/>
              </w:rPr>
              <w:t>Unit mapping</w:t>
            </w:r>
          </w:p>
        </w:tc>
      </w:tr>
      <w:tr w:rsidR="005A3F0E" w:rsidRPr="002222D5" w14:paraId="58281F1E" w14:textId="77777777" w:rsidTr="003060E3">
        <w:tc>
          <w:tcPr>
            <w:tcW w:w="3325" w:type="dxa"/>
          </w:tcPr>
          <w:p w14:paraId="73210C0D" w14:textId="77777777" w:rsidR="005A3F0E" w:rsidRPr="00620CBA" w:rsidRDefault="005A3F0E" w:rsidP="00B014B0">
            <w:pPr>
              <w:pStyle w:val="VRQACourseTemplateTableText"/>
              <w:rPr>
                <w:b/>
                <w:bCs/>
                <w:color w:val="auto"/>
              </w:rPr>
            </w:pPr>
            <w:r w:rsidRPr="00620CBA">
              <w:rPr>
                <w:b/>
                <w:bCs/>
                <w:color w:val="auto"/>
              </w:rPr>
              <w:t>Code and title</w:t>
            </w:r>
          </w:p>
          <w:p w14:paraId="55D83958" w14:textId="77777777" w:rsidR="005A3F0E" w:rsidRPr="00620CBA" w:rsidRDefault="005A3F0E" w:rsidP="00B014B0">
            <w:pPr>
              <w:pStyle w:val="VRQACourseTemplateTableText"/>
              <w:rPr>
                <w:b/>
                <w:bCs/>
                <w:color w:val="auto"/>
              </w:rPr>
            </w:pPr>
            <w:r w:rsidRPr="00620CBA">
              <w:rPr>
                <w:b/>
                <w:bCs/>
                <w:color w:val="auto"/>
              </w:rPr>
              <w:t>Current version</w:t>
            </w:r>
          </w:p>
        </w:tc>
        <w:tc>
          <w:tcPr>
            <w:tcW w:w="3328" w:type="dxa"/>
          </w:tcPr>
          <w:p w14:paraId="631CD117" w14:textId="77777777" w:rsidR="005A3F0E" w:rsidRPr="00620CBA" w:rsidRDefault="005A3F0E" w:rsidP="00B014B0">
            <w:pPr>
              <w:pStyle w:val="VRQACourseTemplateTableText"/>
              <w:rPr>
                <w:b/>
                <w:bCs/>
                <w:color w:val="auto"/>
              </w:rPr>
            </w:pPr>
            <w:r w:rsidRPr="00620CBA">
              <w:rPr>
                <w:b/>
                <w:bCs/>
                <w:color w:val="auto"/>
              </w:rPr>
              <w:t>Code and Title</w:t>
            </w:r>
          </w:p>
          <w:p w14:paraId="638E3D50" w14:textId="77777777" w:rsidR="005A3F0E" w:rsidRPr="00620CBA" w:rsidRDefault="005A3F0E" w:rsidP="00B014B0">
            <w:pPr>
              <w:pStyle w:val="VRQACourseTemplateTableText"/>
              <w:rPr>
                <w:b/>
                <w:bCs/>
                <w:color w:val="auto"/>
              </w:rPr>
            </w:pPr>
            <w:r w:rsidRPr="00620CBA">
              <w:rPr>
                <w:b/>
                <w:bCs/>
                <w:color w:val="auto"/>
              </w:rPr>
              <w:t>Previous version</w:t>
            </w:r>
          </w:p>
        </w:tc>
        <w:tc>
          <w:tcPr>
            <w:tcW w:w="3335" w:type="dxa"/>
          </w:tcPr>
          <w:p w14:paraId="62D31DB9" w14:textId="77777777" w:rsidR="005A3F0E" w:rsidRPr="00620CBA" w:rsidRDefault="005A3F0E" w:rsidP="00B014B0">
            <w:pPr>
              <w:pStyle w:val="VRQACourseTemplateTableText"/>
              <w:rPr>
                <w:b/>
                <w:bCs/>
                <w:color w:val="auto"/>
              </w:rPr>
            </w:pPr>
            <w:r w:rsidRPr="00620CBA">
              <w:rPr>
                <w:b/>
                <w:bCs/>
                <w:color w:val="auto"/>
              </w:rPr>
              <w:t>Comments</w:t>
            </w:r>
          </w:p>
        </w:tc>
      </w:tr>
      <w:tr w:rsidR="005A3F0E" w:rsidRPr="002222D5" w14:paraId="739E86B2" w14:textId="77777777" w:rsidTr="003060E3">
        <w:tc>
          <w:tcPr>
            <w:tcW w:w="3325" w:type="dxa"/>
          </w:tcPr>
          <w:p w14:paraId="163EA4BB" w14:textId="2330CDF0" w:rsidR="005A3F0E" w:rsidRPr="002222D5" w:rsidRDefault="00B66480" w:rsidP="00B014B0">
            <w:pPr>
              <w:pStyle w:val="VRQACourseTemplateTableText"/>
              <w:rPr>
                <w:color w:val="auto"/>
              </w:rPr>
            </w:pPr>
            <w:r w:rsidRPr="00B66480">
              <w:rPr>
                <w:color w:val="auto"/>
              </w:rPr>
              <w:t>VU23914</w:t>
            </w:r>
            <w:r w:rsidR="005A3F0E" w:rsidRPr="002222D5">
              <w:rPr>
                <w:color w:val="auto"/>
              </w:rPr>
              <w:t xml:space="preserve"> Apply electrotechnology principles in an engineering work environment </w:t>
            </w:r>
          </w:p>
        </w:tc>
        <w:tc>
          <w:tcPr>
            <w:tcW w:w="3328" w:type="dxa"/>
          </w:tcPr>
          <w:p w14:paraId="7C4263CF" w14:textId="77777777" w:rsidR="005A3F0E" w:rsidRPr="002222D5" w:rsidRDefault="005A3F0E" w:rsidP="00B014B0">
            <w:pPr>
              <w:pStyle w:val="VRQACourseTemplateTableText"/>
              <w:rPr>
                <w:color w:val="auto"/>
              </w:rPr>
            </w:pPr>
            <w:r w:rsidRPr="002222D5">
              <w:rPr>
                <w:color w:val="auto"/>
              </w:rPr>
              <w:t>VU22472 Apply electrotechnology principles in an engineering work environment</w:t>
            </w:r>
          </w:p>
        </w:tc>
        <w:tc>
          <w:tcPr>
            <w:tcW w:w="3335" w:type="dxa"/>
          </w:tcPr>
          <w:p w14:paraId="19FC0027" w14:textId="77777777" w:rsidR="005A3F0E" w:rsidRPr="002222D5" w:rsidRDefault="005A3F0E" w:rsidP="00B014B0">
            <w:pPr>
              <w:pStyle w:val="VRQACourseTemplateTableText"/>
              <w:rPr>
                <w:color w:val="auto"/>
              </w:rPr>
            </w:pPr>
            <w:r w:rsidRPr="002222D5">
              <w:rPr>
                <w:color w:val="auto"/>
              </w:rPr>
              <w:t>Equivalent</w:t>
            </w:r>
          </w:p>
        </w:tc>
      </w:tr>
    </w:tbl>
    <w:p w14:paraId="68656EF1" w14:textId="7F9057F7" w:rsidR="00AB66BC" w:rsidRDefault="00AB66BC" w:rsidP="006D1FB5"/>
    <w:p w14:paraId="5F8BAC6B" w14:textId="77777777" w:rsidR="00AB66BC" w:rsidRDefault="00AB66BC">
      <w:r>
        <w:br w:type="page"/>
      </w:r>
    </w:p>
    <w:p w14:paraId="7A5547C4" w14:textId="77777777" w:rsidR="004E6AEB" w:rsidRDefault="004E6AEB"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5A3F0E" w:rsidRPr="002222D5" w14:paraId="5857396A" w14:textId="77777777" w:rsidTr="004E6AE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2BD9A9E3" w14:textId="77777777" w:rsidR="005A3F0E" w:rsidRPr="002222D5" w:rsidRDefault="005A3F0E" w:rsidP="00B014B0">
            <w:pPr>
              <w:pStyle w:val="VRQACourseTemplateTableWhiteHeadRightCol"/>
              <w:rPr>
                <w:color w:val="auto"/>
              </w:rPr>
            </w:pPr>
            <w:r w:rsidRPr="002222D5">
              <w:rPr>
                <w:color w:val="auto"/>
              </w:rPr>
              <w:t>Assessment Requirements Template</w:t>
            </w:r>
          </w:p>
        </w:tc>
      </w:tr>
      <w:tr w:rsidR="005A3F0E" w:rsidRPr="002222D5" w14:paraId="2A67215C" w14:textId="77777777" w:rsidTr="004E6AEB">
        <w:trPr>
          <w:trHeight w:val="561"/>
        </w:trPr>
        <w:tc>
          <w:tcPr>
            <w:tcW w:w="1134" w:type="pct"/>
          </w:tcPr>
          <w:p w14:paraId="25426A15" w14:textId="77777777" w:rsidR="005A3F0E" w:rsidRPr="002222D5" w:rsidRDefault="005A3F0E" w:rsidP="00B014B0">
            <w:pPr>
              <w:pStyle w:val="VRQACourseTemplateLeftHandColumnBlueNoHanging"/>
              <w:rPr>
                <w:color w:val="auto"/>
              </w:rPr>
            </w:pPr>
            <w:bookmarkStart w:id="301" w:name="_Toc200655947"/>
            <w:r w:rsidRPr="002222D5">
              <w:rPr>
                <w:color w:val="auto"/>
              </w:rPr>
              <w:t>Title</w:t>
            </w:r>
            <w:bookmarkEnd w:id="301"/>
          </w:p>
        </w:tc>
        <w:tc>
          <w:tcPr>
            <w:tcW w:w="3866" w:type="pct"/>
          </w:tcPr>
          <w:p w14:paraId="7FEC618B" w14:textId="5D83F85C" w:rsidR="005A3F0E" w:rsidRPr="002222D5" w:rsidRDefault="005A3F0E" w:rsidP="00B014B0">
            <w:pPr>
              <w:pStyle w:val="VRQACourseTemplateTableText"/>
              <w:rPr>
                <w:bCs/>
                <w:color w:val="auto"/>
              </w:rPr>
            </w:pPr>
            <w:r w:rsidRPr="002222D5">
              <w:rPr>
                <w:rFonts w:cs="Arial"/>
                <w:color w:val="auto"/>
              </w:rPr>
              <w:t xml:space="preserve">Assessment Requirements </w:t>
            </w:r>
            <w:r w:rsidRPr="003060E3">
              <w:rPr>
                <w:rFonts w:cs="Arial"/>
                <w:color w:val="auto"/>
              </w:rPr>
              <w:t xml:space="preserve">for </w:t>
            </w:r>
            <w:r w:rsidR="00B66480" w:rsidRPr="00B66480">
              <w:rPr>
                <w:rFonts w:cs="Arial"/>
                <w:color w:val="auto"/>
              </w:rPr>
              <w:t>VU23914</w:t>
            </w:r>
            <w:r w:rsidRPr="003060E3">
              <w:rPr>
                <w:rFonts w:cs="Arial"/>
                <w:color w:val="auto"/>
              </w:rPr>
              <w:t xml:space="preserve"> - Apply electrotechnology principles in an engineering work environment</w:t>
            </w:r>
          </w:p>
        </w:tc>
      </w:tr>
      <w:tr w:rsidR="005A3F0E" w:rsidRPr="002222D5" w14:paraId="4E7B7CE6" w14:textId="77777777" w:rsidTr="004E6AEB">
        <w:trPr>
          <w:trHeight w:val="561"/>
        </w:trPr>
        <w:tc>
          <w:tcPr>
            <w:tcW w:w="1134" w:type="pct"/>
          </w:tcPr>
          <w:p w14:paraId="517796AB" w14:textId="77777777" w:rsidR="005A3F0E" w:rsidRPr="002222D5" w:rsidRDefault="005A3F0E" w:rsidP="00B014B0">
            <w:pPr>
              <w:pStyle w:val="VRQACourseTemplateLeftHandColumnBlueNoHanging"/>
              <w:rPr>
                <w:color w:val="auto"/>
              </w:rPr>
            </w:pPr>
            <w:bookmarkStart w:id="302" w:name="_Toc200655948"/>
            <w:r w:rsidRPr="002222D5">
              <w:rPr>
                <w:color w:val="auto"/>
              </w:rPr>
              <w:t>Performance Evidence</w:t>
            </w:r>
            <w:bookmarkEnd w:id="302"/>
          </w:p>
        </w:tc>
        <w:tc>
          <w:tcPr>
            <w:tcW w:w="3866" w:type="pct"/>
          </w:tcPr>
          <w:p w14:paraId="73DC0C90" w14:textId="77777777" w:rsidR="005A3F0E" w:rsidRPr="002222D5" w:rsidRDefault="005A3F0E" w:rsidP="00B014B0">
            <w:pPr>
              <w:tabs>
                <w:tab w:val="left" w:pos="386"/>
              </w:tabs>
              <w:spacing w:line="256" w:lineRule="auto"/>
              <w:rPr>
                <w:rStyle w:val="SITemporaryText-red"/>
                <w:rFonts w:cs="Times New Roman"/>
                <w:color w:val="auto"/>
              </w:rPr>
            </w:pPr>
            <w:r w:rsidRPr="002222D5">
              <w:rPr>
                <w:rStyle w:val="SITemporaryText-red"/>
                <w:rFonts w:cs="Times New Roman"/>
                <w:color w:val="auto"/>
              </w:rPr>
              <w:t xml:space="preserve">The learner must be able to demonstrate competency in </w:t>
            </w:r>
            <w:proofErr w:type="gramStart"/>
            <w:r w:rsidRPr="002222D5">
              <w:rPr>
                <w:rStyle w:val="SITemporaryText-red"/>
                <w:rFonts w:cs="Times New Roman"/>
                <w:color w:val="auto"/>
              </w:rPr>
              <w:t>all of</w:t>
            </w:r>
            <w:proofErr w:type="gramEnd"/>
            <w:r w:rsidRPr="002222D5">
              <w:rPr>
                <w:rStyle w:val="SITemporaryText-red"/>
                <w:rFonts w:cs="Times New Roman"/>
                <w:color w:val="auto"/>
              </w:rPr>
              <w:t xml:space="preserve"> the elements, performance criteria and foundation skills in this unit including the ability to:</w:t>
            </w:r>
          </w:p>
          <w:p w14:paraId="5BDAE679" w14:textId="521365A7" w:rsidR="005A3F0E" w:rsidRPr="002222D5" w:rsidRDefault="002F5039" w:rsidP="007C4616">
            <w:pPr>
              <w:pStyle w:val="ListParagraph"/>
              <w:numPr>
                <w:ilvl w:val="0"/>
                <w:numId w:val="131"/>
              </w:numPr>
              <w:tabs>
                <w:tab w:val="left" w:pos="386"/>
              </w:tabs>
              <w:spacing w:line="256" w:lineRule="auto"/>
              <w:rPr>
                <w:rFonts w:cs="Arial"/>
                <w:szCs w:val="22"/>
                <w:lang w:eastAsia="en-AU"/>
              </w:rPr>
            </w:pPr>
            <w:r>
              <w:rPr>
                <w:rFonts w:cs="Arial"/>
                <w:sz w:val="22"/>
                <w:szCs w:val="22"/>
                <w:lang w:eastAsia="en-AU"/>
              </w:rPr>
              <w:t>Interpret basic electrical diagrams and use electrical devices/equipment to measure voltage, current and resistance and test for continuity and insulation</w:t>
            </w:r>
            <w:r w:rsidR="005A3F0E" w:rsidRPr="002222D5">
              <w:rPr>
                <w:rFonts w:cs="Arial"/>
                <w:sz w:val="22"/>
                <w:szCs w:val="22"/>
                <w:lang w:eastAsia="en-AU"/>
              </w:rPr>
              <w:t xml:space="preserve"> on three (3) </w:t>
            </w:r>
            <w:r w:rsidR="005A3F0E" w:rsidRPr="002222D5">
              <w:rPr>
                <w:rFonts w:cs="Arial"/>
                <w:bCs/>
                <w:sz w:val="22"/>
                <w:szCs w:val="22"/>
                <w:lang w:eastAsia="en-AU"/>
              </w:rPr>
              <w:t xml:space="preserve">occasions each in a different context. </w:t>
            </w:r>
            <w:r w:rsidR="005A3F0E" w:rsidRPr="002222D5">
              <w:rPr>
                <w:rFonts w:eastAsia="Calibri" w:cs="Arial"/>
                <w:sz w:val="22"/>
              </w:rPr>
              <w:t>In doing so the learner must:</w:t>
            </w:r>
          </w:p>
          <w:p w14:paraId="77C89B07" w14:textId="77777777" w:rsidR="005A3F0E" w:rsidRPr="002222D5" w:rsidRDefault="005A3F0E" w:rsidP="007C4616">
            <w:pPr>
              <w:numPr>
                <w:ilvl w:val="0"/>
                <w:numId w:val="132"/>
              </w:numPr>
              <w:tabs>
                <w:tab w:val="left" w:pos="886"/>
              </w:tabs>
              <w:spacing w:before="60" w:after="60" w:line="256" w:lineRule="auto"/>
              <w:rPr>
                <w:rFonts w:ascii="Times New Roman" w:hAnsi="Times New Roman" w:cs="Times New Roman"/>
                <w:sz w:val="24"/>
                <w:szCs w:val="22"/>
                <w:lang w:eastAsia="en-GB"/>
              </w:rPr>
            </w:pPr>
            <w:r w:rsidRPr="002222D5">
              <w:rPr>
                <w:rFonts w:cs="Arial"/>
                <w:sz w:val="22"/>
                <w:szCs w:val="22"/>
                <w:lang w:eastAsia="en-AU"/>
              </w:rPr>
              <w:t xml:space="preserve">implement and apply OHS/WHS workplace procedures and practices including the use of risk control measures </w:t>
            </w:r>
          </w:p>
          <w:p w14:paraId="65F04B09" w14:textId="77777777" w:rsidR="005A3F0E" w:rsidRPr="002222D5" w:rsidRDefault="005A3F0E" w:rsidP="007C4616">
            <w:pPr>
              <w:numPr>
                <w:ilvl w:val="0"/>
                <w:numId w:val="132"/>
              </w:numPr>
              <w:tabs>
                <w:tab w:val="left" w:pos="886"/>
              </w:tabs>
              <w:spacing w:before="60" w:after="60" w:line="256" w:lineRule="auto"/>
              <w:rPr>
                <w:rFonts w:ascii="Times New Roman" w:hAnsi="Times New Roman" w:cs="Times New Roman"/>
                <w:sz w:val="22"/>
                <w:szCs w:val="22"/>
                <w:lang w:eastAsia="en-GB"/>
              </w:rPr>
            </w:pPr>
            <w:r w:rsidRPr="002222D5">
              <w:rPr>
                <w:rFonts w:cs="Arial"/>
                <w:sz w:val="22"/>
                <w:szCs w:val="22"/>
              </w:rPr>
              <w:t xml:space="preserve">locate and </w:t>
            </w:r>
            <w:proofErr w:type="spellStart"/>
            <w:r w:rsidRPr="002222D5">
              <w:rPr>
                <w:rFonts w:cs="Arial"/>
                <w:sz w:val="22"/>
                <w:szCs w:val="22"/>
              </w:rPr>
              <w:t>recognise</w:t>
            </w:r>
            <w:proofErr w:type="spellEnd"/>
            <w:r w:rsidRPr="002222D5">
              <w:rPr>
                <w:rFonts w:cs="Arial"/>
                <w:sz w:val="22"/>
                <w:szCs w:val="22"/>
              </w:rPr>
              <w:t xml:space="preserve"> electrical protection devices and isolate an electrical circuit.</w:t>
            </w:r>
          </w:p>
        </w:tc>
      </w:tr>
      <w:tr w:rsidR="005A3F0E" w:rsidRPr="002222D5" w14:paraId="1B159491" w14:textId="77777777" w:rsidTr="004E6AEB">
        <w:trPr>
          <w:trHeight w:val="561"/>
        </w:trPr>
        <w:tc>
          <w:tcPr>
            <w:tcW w:w="1134" w:type="pct"/>
          </w:tcPr>
          <w:p w14:paraId="72735B38" w14:textId="77777777" w:rsidR="005A3F0E" w:rsidRPr="002222D5" w:rsidRDefault="005A3F0E" w:rsidP="00B014B0">
            <w:pPr>
              <w:pStyle w:val="VRQACourseTemplateLeftHandColumnBlueNoHanging"/>
              <w:rPr>
                <w:color w:val="auto"/>
              </w:rPr>
            </w:pPr>
            <w:bookmarkStart w:id="303" w:name="_Toc200655949"/>
            <w:r w:rsidRPr="002222D5">
              <w:rPr>
                <w:color w:val="auto"/>
              </w:rPr>
              <w:t>Knowledge Evidence</w:t>
            </w:r>
            <w:bookmarkEnd w:id="303"/>
          </w:p>
        </w:tc>
        <w:tc>
          <w:tcPr>
            <w:tcW w:w="3866" w:type="pct"/>
          </w:tcPr>
          <w:p w14:paraId="4E7F611D" w14:textId="77777777" w:rsidR="005A3F0E" w:rsidRPr="002222D5" w:rsidRDefault="005A3F0E" w:rsidP="00B014B0">
            <w:pPr>
              <w:autoSpaceDE w:val="0"/>
              <w:autoSpaceDN w:val="0"/>
              <w:adjustRightInd w:val="0"/>
              <w:spacing w:before="120" w:after="120" w:line="256" w:lineRule="auto"/>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7BD736D" w14:textId="77777777" w:rsidR="005A3F0E" w:rsidRPr="002222D5" w:rsidRDefault="005A3F0E" w:rsidP="007C4616">
            <w:pPr>
              <w:pStyle w:val="Guidingtextbulleted"/>
              <w:numPr>
                <w:ilvl w:val="0"/>
                <w:numId w:val="131"/>
              </w:numPr>
              <w:rPr>
                <w:lang w:eastAsia="en-AU"/>
              </w:rPr>
            </w:pPr>
            <w:r w:rsidRPr="002222D5">
              <w:rPr>
                <w:lang w:eastAsia="en-AU"/>
              </w:rPr>
              <w:t>basic electricity:</w:t>
            </w:r>
          </w:p>
          <w:p w14:paraId="0A01C091" w14:textId="77777777" w:rsidR="005A3F0E" w:rsidRPr="002222D5" w:rsidRDefault="005A3F0E" w:rsidP="007C4616">
            <w:pPr>
              <w:pStyle w:val="Guidingtextbulleted"/>
              <w:numPr>
                <w:ilvl w:val="1"/>
                <w:numId w:val="544"/>
              </w:numPr>
              <w:rPr>
                <w:lang w:eastAsia="en-AU"/>
              </w:rPr>
            </w:pPr>
            <w:r w:rsidRPr="002222D5">
              <w:rPr>
                <w:lang w:eastAsia="en-AU"/>
              </w:rPr>
              <w:t>concepts of electromotive force (emf)</w:t>
            </w:r>
          </w:p>
          <w:p w14:paraId="00453559" w14:textId="77777777" w:rsidR="005A3F0E" w:rsidRPr="002222D5" w:rsidRDefault="005A3F0E" w:rsidP="007C4616">
            <w:pPr>
              <w:pStyle w:val="Guidingtextbulleted"/>
              <w:numPr>
                <w:ilvl w:val="1"/>
                <w:numId w:val="544"/>
              </w:numPr>
              <w:rPr>
                <w:lang w:eastAsia="en-AU"/>
              </w:rPr>
            </w:pPr>
            <w:r w:rsidRPr="002222D5">
              <w:rPr>
                <w:lang w:eastAsia="en-AU"/>
              </w:rPr>
              <w:t>power dissipation</w:t>
            </w:r>
          </w:p>
          <w:p w14:paraId="7A1C536C" w14:textId="77777777" w:rsidR="005A3F0E" w:rsidRPr="002222D5" w:rsidRDefault="005A3F0E" w:rsidP="007C4616">
            <w:pPr>
              <w:pStyle w:val="Guidingtextbulleted"/>
              <w:numPr>
                <w:ilvl w:val="1"/>
                <w:numId w:val="544"/>
              </w:numPr>
              <w:rPr>
                <w:lang w:eastAsia="en-AU"/>
              </w:rPr>
            </w:pPr>
            <w:r w:rsidRPr="002222D5">
              <w:rPr>
                <w:lang w:eastAsia="en-AU"/>
              </w:rPr>
              <w:t>conductors, semi-conductors and insulators</w:t>
            </w:r>
          </w:p>
          <w:p w14:paraId="2BB94A00" w14:textId="77777777" w:rsidR="005A3F0E" w:rsidRPr="002222D5" w:rsidRDefault="005A3F0E" w:rsidP="007C4616">
            <w:pPr>
              <w:pStyle w:val="Guidingtextbulleted"/>
              <w:numPr>
                <w:ilvl w:val="1"/>
                <w:numId w:val="544"/>
              </w:numPr>
              <w:rPr>
                <w:lang w:eastAsia="en-AU"/>
              </w:rPr>
            </w:pPr>
            <w:r w:rsidRPr="002222D5">
              <w:rPr>
                <w:lang w:eastAsia="en-AU"/>
              </w:rPr>
              <w:t>direct and alternating current</w:t>
            </w:r>
          </w:p>
          <w:p w14:paraId="7E58BC49" w14:textId="77777777" w:rsidR="005A3F0E" w:rsidRPr="002222D5" w:rsidRDefault="005A3F0E" w:rsidP="007C4616">
            <w:pPr>
              <w:pStyle w:val="Guidingtextbulleted"/>
              <w:numPr>
                <w:ilvl w:val="1"/>
                <w:numId w:val="544"/>
              </w:numPr>
              <w:rPr>
                <w:lang w:eastAsia="en-AU"/>
              </w:rPr>
            </w:pPr>
            <w:r w:rsidRPr="002222D5">
              <w:rPr>
                <w:lang w:eastAsia="en-AU"/>
              </w:rPr>
              <w:t>potential dangers of working with electricity</w:t>
            </w:r>
          </w:p>
          <w:p w14:paraId="2D3C3801" w14:textId="77777777" w:rsidR="005A3F0E" w:rsidRPr="002222D5" w:rsidRDefault="005A3F0E" w:rsidP="007C4616">
            <w:pPr>
              <w:pStyle w:val="Guidingtextbulleted"/>
              <w:numPr>
                <w:ilvl w:val="1"/>
                <w:numId w:val="544"/>
              </w:numPr>
              <w:rPr>
                <w:lang w:eastAsia="en-AU"/>
              </w:rPr>
            </w:pPr>
            <w:r w:rsidRPr="002222D5">
              <w:rPr>
                <w:lang w:eastAsia="en-AU"/>
              </w:rPr>
              <w:t>simple practical circuits:</w:t>
            </w:r>
          </w:p>
          <w:p w14:paraId="7A3D3F06" w14:textId="77777777" w:rsidR="005A3F0E" w:rsidRPr="002222D5" w:rsidRDefault="005A3F0E" w:rsidP="007C4616">
            <w:pPr>
              <w:pStyle w:val="Guidingtextbulleted"/>
              <w:numPr>
                <w:ilvl w:val="1"/>
                <w:numId w:val="544"/>
              </w:numPr>
              <w:rPr>
                <w:lang w:eastAsia="en-AU"/>
              </w:rPr>
            </w:pPr>
            <w:r w:rsidRPr="002222D5">
              <w:rPr>
                <w:lang w:eastAsia="en-AU"/>
              </w:rPr>
              <w:t>terms ‘circuit’, ‘load’, ‘source’, ‘short circuit’, ‘open circuit’, and ‘overload’</w:t>
            </w:r>
          </w:p>
          <w:p w14:paraId="1AA7C005" w14:textId="77777777" w:rsidR="005A3F0E" w:rsidRPr="002222D5" w:rsidRDefault="005A3F0E" w:rsidP="007C4616">
            <w:pPr>
              <w:pStyle w:val="Guidingtextbulleted"/>
              <w:numPr>
                <w:ilvl w:val="1"/>
                <w:numId w:val="544"/>
              </w:numPr>
              <w:rPr>
                <w:lang w:eastAsia="en-AU"/>
              </w:rPr>
            </w:pPr>
            <w:r w:rsidRPr="002222D5">
              <w:rPr>
                <w:lang w:eastAsia="en-AU"/>
              </w:rPr>
              <w:t>circuit operation</w:t>
            </w:r>
          </w:p>
          <w:p w14:paraId="307E3697" w14:textId="77777777" w:rsidR="005A3F0E" w:rsidRPr="002222D5" w:rsidRDefault="005A3F0E" w:rsidP="007C4616">
            <w:pPr>
              <w:pStyle w:val="Guidingtextbulleted"/>
              <w:numPr>
                <w:ilvl w:val="1"/>
                <w:numId w:val="544"/>
              </w:numPr>
              <w:rPr>
                <w:lang w:eastAsia="en-AU"/>
              </w:rPr>
            </w:pPr>
            <w:r w:rsidRPr="002222D5">
              <w:rPr>
                <w:lang w:eastAsia="en-AU"/>
              </w:rPr>
              <w:t>switches and protection devices</w:t>
            </w:r>
          </w:p>
          <w:p w14:paraId="7501103A" w14:textId="77777777" w:rsidR="005A3F0E" w:rsidRPr="002222D5" w:rsidRDefault="005A3F0E" w:rsidP="00E9079D">
            <w:pPr>
              <w:pStyle w:val="Guidingtextbulleted"/>
              <w:rPr>
                <w:lang w:eastAsia="en-AU"/>
              </w:rPr>
            </w:pPr>
            <w:r w:rsidRPr="002222D5">
              <w:rPr>
                <w:lang w:eastAsia="en-AU"/>
              </w:rPr>
              <w:t>Ohm’s Law</w:t>
            </w:r>
          </w:p>
          <w:p w14:paraId="44D864F3" w14:textId="77777777" w:rsidR="005A3F0E" w:rsidRPr="002222D5" w:rsidRDefault="005A3F0E" w:rsidP="007C4616">
            <w:pPr>
              <w:pStyle w:val="ListParagraph"/>
              <w:numPr>
                <w:ilvl w:val="0"/>
                <w:numId w:val="131"/>
              </w:numPr>
              <w:spacing w:before="60" w:after="60" w:line="256" w:lineRule="auto"/>
              <w:rPr>
                <w:rFonts w:cs="Arial"/>
                <w:sz w:val="22"/>
                <w:szCs w:val="22"/>
                <w:lang w:eastAsia="en-AU"/>
              </w:rPr>
            </w:pPr>
            <w:r w:rsidRPr="002222D5">
              <w:rPr>
                <w:rFonts w:cs="Arial"/>
                <w:sz w:val="22"/>
                <w:szCs w:val="22"/>
                <w:lang w:eastAsia="en-AU"/>
              </w:rPr>
              <w:t>series, parallel and series-parallel DC circuits:</w:t>
            </w:r>
          </w:p>
          <w:p w14:paraId="3CA59D10"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(no more than three resistors)</w:t>
            </w:r>
          </w:p>
          <w:p w14:paraId="38874009"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circuit connection</w:t>
            </w:r>
          </w:p>
          <w:p w14:paraId="37B06F37"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series, parallel, series-parallel circuit laws</w:t>
            </w:r>
          </w:p>
          <w:p w14:paraId="06A75193"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measuring resistance, voltage and current</w:t>
            </w:r>
          </w:p>
          <w:p w14:paraId="5BF1178B"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calculation of resistance, voltage, current and power</w:t>
            </w:r>
          </w:p>
          <w:p w14:paraId="4B21109A" w14:textId="77777777" w:rsidR="005A3F0E" w:rsidRPr="002222D5" w:rsidRDefault="005A3F0E" w:rsidP="007C4616">
            <w:pPr>
              <w:pStyle w:val="ListParagraph"/>
              <w:numPr>
                <w:ilvl w:val="0"/>
                <w:numId w:val="131"/>
              </w:numPr>
              <w:spacing w:before="60" w:after="60" w:line="256" w:lineRule="auto"/>
              <w:rPr>
                <w:rFonts w:cs="Arial"/>
                <w:sz w:val="22"/>
                <w:szCs w:val="22"/>
                <w:lang w:eastAsia="en-AU"/>
              </w:rPr>
            </w:pPr>
            <w:r w:rsidRPr="002222D5">
              <w:rPr>
                <w:rFonts w:cs="Arial"/>
                <w:sz w:val="22"/>
                <w:szCs w:val="22"/>
                <w:lang w:eastAsia="en-AU"/>
              </w:rPr>
              <w:t>electrical distribution in buildings and premises:</w:t>
            </w:r>
          </w:p>
          <w:p w14:paraId="4E86CD5E"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single and three phase systems</w:t>
            </w:r>
          </w:p>
          <w:p w14:paraId="24817ECB"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 xml:space="preserve">distribution components: </w:t>
            </w:r>
          </w:p>
          <w:p w14:paraId="16E9FDF3" w14:textId="77777777" w:rsidR="005A3F0E" w:rsidRPr="002222D5" w:rsidRDefault="005A3F0E" w:rsidP="007C4616">
            <w:pPr>
              <w:pStyle w:val="ListParagraph"/>
              <w:numPr>
                <w:ilvl w:val="2"/>
                <w:numId w:val="135"/>
              </w:numPr>
              <w:spacing w:before="60" w:after="60" w:line="256" w:lineRule="auto"/>
              <w:rPr>
                <w:rFonts w:cs="Arial"/>
                <w:sz w:val="22"/>
                <w:szCs w:val="22"/>
                <w:lang w:eastAsia="en-AU"/>
              </w:rPr>
            </w:pPr>
            <w:r w:rsidRPr="002222D5">
              <w:rPr>
                <w:rFonts w:cs="Arial"/>
                <w:sz w:val="22"/>
                <w:szCs w:val="22"/>
                <w:lang w:eastAsia="en-AU"/>
              </w:rPr>
              <w:lastRenderedPageBreak/>
              <w:t xml:space="preserve">mains, </w:t>
            </w:r>
          </w:p>
          <w:p w14:paraId="29C022B4" w14:textId="77777777" w:rsidR="005A3F0E" w:rsidRPr="002222D5" w:rsidRDefault="005A3F0E" w:rsidP="007C4616">
            <w:pPr>
              <w:pStyle w:val="ListParagraph"/>
              <w:numPr>
                <w:ilvl w:val="2"/>
                <w:numId w:val="135"/>
              </w:numPr>
              <w:spacing w:before="60" w:after="60" w:line="256" w:lineRule="auto"/>
              <w:rPr>
                <w:rFonts w:cs="Arial"/>
                <w:sz w:val="22"/>
                <w:szCs w:val="22"/>
                <w:lang w:eastAsia="en-AU"/>
              </w:rPr>
            </w:pPr>
            <w:r w:rsidRPr="002222D5">
              <w:rPr>
                <w:rFonts w:cs="Arial"/>
                <w:sz w:val="22"/>
                <w:szCs w:val="22"/>
                <w:lang w:eastAsia="en-AU"/>
              </w:rPr>
              <w:t xml:space="preserve">sub-mains, </w:t>
            </w:r>
          </w:p>
          <w:p w14:paraId="4B001B8C" w14:textId="77777777" w:rsidR="005A3F0E" w:rsidRPr="002222D5" w:rsidRDefault="005A3F0E" w:rsidP="007C4616">
            <w:pPr>
              <w:pStyle w:val="ListParagraph"/>
              <w:numPr>
                <w:ilvl w:val="2"/>
                <w:numId w:val="135"/>
              </w:numPr>
              <w:spacing w:before="60" w:after="60" w:line="256" w:lineRule="auto"/>
              <w:rPr>
                <w:rFonts w:cs="Arial"/>
                <w:sz w:val="22"/>
                <w:szCs w:val="22"/>
                <w:lang w:eastAsia="en-AU"/>
              </w:rPr>
            </w:pPr>
            <w:r w:rsidRPr="002222D5">
              <w:rPr>
                <w:rFonts w:cs="Arial"/>
                <w:sz w:val="22"/>
                <w:szCs w:val="22"/>
                <w:lang w:eastAsia="en-AU"/>
              </w:rPr>
              <w:t xml:space="preserve">final sub-circuits, </w:t>
            </w:r>
          </w:p>
          <w:p w14:paraId="5E2DA0A0" w14:textId="77777777" w:rsidR="005A3F0E" w:rsidRPr="002222D5" w:rsidRDefault="005A3F0E" w:rsidP="007C4616">
            <w:pPr>
              <w:pStyle w:val="ListParagraph"/>
              <w:numPr>
                <w:ilvl w:val="2"/>
                <w:numId w:val="135"/>
              </w:numPr>
              <w:spacing w:before="60" w:after="60" w:line="256" w:lineRule="auto"/>
              <w:rPr>
                <w:rFonts w:cs="Arial"/>
                <w:sz w:val="22"/>
                <w:szCs w:val="22"/>
                <w:lang w:eastAsia="en-AU"/>
              </w:rPr>
            </w:pPr>
            <w:r w:rsidRPr="002222D5">
              <w:rPr>
                <w:rFonts w:cs="Arial"/>
                <w:sz w:val="22"/>
                <w:szCs w:val="22"/>
                <w:lang w:eastAsia="en-AU"/>
              </w:rPr>
              <w:t>main switchboards,</w:t>
            </w:r>
          </w:p>
          <w:p w14:paraId="17780101" w14:textId="77777777" w:rsidR="005A3F0E" w:rsidRPr="002222D5" w:rsidRDefault="005A3F0E" w:rsidP="007C4616">
            <w:pPr>
              <w:pStyle w:val="ListParagraph"/>
              <w:numPr>
                <w:ilvl w:val="2"/>
                <w:numId w:val="135"/>
              </w:numPr>
              <w:spacing w:before="60" w:after="60" w:line="256" w:lineRule="auto"/>
              <w:rPr>
                <w:rFonts w:cs="Arial"/>
                <w:sz w:val="22"/>
                <w:szCs w:val="22"/>
                <w:lang w:eastAsia="en-AU"/>
              </w:rPr>
            </w:pPr>
            <w:r w:rsidRPr="002222D5">
              <w:rPr>
                <w:rFonts w:cs="Arial"/>
                <w:sz w:val="22"/>
                <w:szCs w:val="22"/>
                <w:lang w:eastAsia="en-AU"/>
              </w:rPr>
              <w:t xml:space="preserve">distribution boards, </w:t>
            </w:r>
          </w:p>
          <w:p w14:paraId="71CB45E6" w14:textId="77777777" w:rsidR="005A3F0E" w:rsidRPr="002222D5" w:rsidRDefault="005A3F0E" w:rsidP="007C4616">
            <w:pPr>
              <w:pStyle w:val="ListParagraph"/>
              <w:numPr>
                <w:ilvl w:val="2"/>
                <w:numId w:val="135"/>
              </w:numPr>
              <w:spacing w:before="60" w:after="60" w:line="256" w:lineRule="auto"/>
              <w:rPr>
                <w:rFonts w:cs="Arial"/>
                <w:sz w:val="22"/>
                <w:szCs w:val="22"/>
                <w:lang w:eastAsia="en-AU"/>
              </w:rPr>
            </w:pPr>
            <w:r w:rsidRPr="002222D5">
              <w:rPr>
                <w:rFonts w:cs="Arial"/>
                <w:sz w:val="22"/>
                <w:szCs w:val="22"/>
                <w:lang w:eastAsia="en-AU"/>
              </w:rPr>
              <w:t xml:space="preserve">main switches </w:t>
            </w:r>
          </w:p>
          <w:p w14:paraId="1E456DC9" w14:textId="77777777" w:rsidR="005A3F0E" w:rsidRPr="002222D5" w:rsidRDefault="005A3F0E" w:rsidP="007C4616">
            <w:pPr>
              <w:pStyle w:val="ListParagraph"/>
              <w:numPr>
                <w:ilvl w:val="2"/>
                <w:numId w:val="135"/>
              </w:numPr>
              <w:tabs>
                <w:tab w:val="left" w:pos="2517"/>
              </w:tabs>
              <w:spacing w:before="60" w:after="60" w:line="256" w:lineRule="auto"/>
              <w:rPr>
                <w:rFonts w:cs="Arial"/>
                <w:sz w:val="22"/>
                <w:szCs w:val="22"/>
                <w:lang w:eastAsia="en-AU"/>
              </w:rPr>
            </w:pPr>
            <w:r w:rsidRPr="002222D5">
              <w:rPr>
                <w:rFonts w:cs="Arial"/>
                <w:sz w:val="22"/>
                <w:szCs w:val="22"/>
                <w:lang w:eastAsia="en-AU"/>
              </w:rPr>
              <w:t>isolators</w:t>
            </w:r>
          </w:p>
          <w:p w14:paraId="68917AC7" w14:textId="77777777" w:rsidR="005A3F0E" w:rsidRPr="002222D5" w:rsidRDefault="005A3F0E" w:rsidP="007C4616">
            <w:pPr>
              <w:pStyle w:val="ListParagraph"/>
              <w:numPr>
                <w:ilvl w:val="1"/>
                <w:numId w:val="136"/>
              </w:numPr>
              <w:spacing w:before="60" w:after="60" w:line="256" w:lineRule="auto"/>
              <w:rPr>
                <w:rFonts w:cs="Arial"/>
                <w:sz w:val="22"/>
                <w:szCs w:val="22"/>
                <w:lang w:eastAsia="en-AU"/>
              </w:rPr>
            </w:pPr>
            <w:r w:rsidRPr="002222D5">
              <w:rPr>
                <w:rFonts w:cs="Arial"/>
                <w:sz w:val="22"/>
                <w:szCs w:val="22"/>
                <w:lang w:eastAsia="en-AU"/>
              </w:rPr>
              <w:t>purpose of:</w:t>
            </w:r>
          </w:p>
          <w:p w14:paraId="30201E6D" w14:textId="77777777" w:rsidR="005A3F0E" w:rsidRPr="002222D5" w:rsidRDefault="005A3F0E" w:rsidP="007C4616">
            <w:pPr>
              <w:pStyle w:val="ListParagraph"/>
              <w:numPr>
                <w:ilvl w:val="2"/>
                <w:numId w:val="137"/>
              </w:numPr>
              <w:spacing w:before="60" w:after="60" w:line="256" w:lineRule="auto"/>
              <w:rPr>
                <w:rFonts w:cs="Arial"/>
                <w:sz w:val="22"/>
                <w:szCs w:val="22"/>
                <w:lang w:eastAsia="en-AU"/>
              </w:rPr>
            </w:pPr>
            <w:r w:rsidRPr="002222D5">
              <w:rPr>
                <w:rFonts w:cs="Arial"/>
                <w:sz w:val="22"/>
                <w:szCs w:val="22"/>
                <w:lang w:eastAsia="en-AU"/>
              </w:rPr>
              <w:t xml:space="preserve">main switchboards, </w:t>
            </w:r>
          </w:p>
          <w:p w14:paraId="5B3C1848" w14:textId="77777777" w:rsidR="005A3F0E" w:rsidRPr="002222D5" w:rsidRDefault="005A3F0E" w:rsidP="007C4616">
            <w:pPr>
              <w:pStyle w:val="ListParagraph"/>
              <w:numPr>
                <w:ilvl w:val="2"/>
                <w:numId w:val="137"/>
              </w:numPr>
              <w:spacing w:before="60" w:after="60" w:line="256" w:lineRule="auto"/>
              <w:rPr>
                <w:rFonts w:cs="Arial"/>
                <w:sz w:val="22"/>
                <w:szCs w:val="22"/>
                <w:lang w:eastAsia="en-AU"/>
              </w:rPr>
            </w:pPr>
            <w:r w:rsidRPr="002222D5">
              <w:rPr>
                <w:rFonts w:cs="Arial"/>
                <w:sz w:val="22"/>
                <w:szCs w:val="22"/>
                <w:lang w:eastAsia="en-AU"/>
              </w:rPr>
              <w:t>distribution boards</w:t>
            </w:r>
          </w:p>
          <w:p w14:paraId="2B7C7672" w14:textId="77777777" w:rsidR="005A3F0E" w:rsidRPr="002222D5" w:rsidRDefault="005A3F0E" w:rsidP="007C4616">
            <w:pPr>
              <w:pStyle w:val="ListParagraph"/>
              <w:numPr>
                <w:ilvl w:val="2"/>
                <w:numId w:val="137"/>
              </w:numPr>
              <w:spacing w:before="60" w:after="60" w:line="256" w:lineRule="auto"/>
              <w:rPr>
                <w:rFonts w:cs="Arial"/>
                <w:sz w:val="22"/>
                <w:szCs w:val="22"/>
                <w:lang w:eastAsia="en-AU"/>
              </w:rPr>
            </w:pPr>
            <w:r w:rsidRPr="002222D5">
              <w:rPr>
                <w:rFonts w:cs="Arial"/>
                <w:sz w:val="22"/>
                <w:szCs w:val="22"/>
                <w:lang w:eastAsia="en-AU"/>
              </w:rPr>
              <w:t xml:space="preserve">power ratings of typical appliances </w:t>
            </w:r>
          </w:p>
          <w:p w14:paraId="60D8C9A8" w14:textId="77777777" w:rsidR="005A3F0E" w:rsidRPr="002222D5" w:rsidRDefault="005A3F0E" w:rsidP="007C4616">
            <w:pPr>
              <w:pStyle w:val="ListParagraph"/>
              <w:numPr>
                <w:ilvl w:val="2"/>
                <w:numId w:val="137"/>
              </w:numPr>
              <w:spacing w:before="60" w:after="60" w:line="256" w:lineRule="auto"/>
              <w:rPr>
                <w:rFonts w:cs="Arial"/>
                <w:sz w:val="22"/>
                <w:szCs w:val="22"/>
                <w:lang w:eastAsia="en-AU"/>
              </w:rPr>
            </w:pPr>
            <w:r w:rsidRPr="002222D5">
              <w:rPr>
                <w:rFonts w:cs="Arial"/>
                <w:sz w:val="22"/>
                <w:szCs w:val="22"/>
                <w:lang w:eastAsia="en-AU"/>
              </w:rPr>
              <w:t>equipment</w:t>
            </w:r>
          </w:p>
          <w:p w14:paraId="77BD0E7D" w14:textId="77777777" w:rsidR="005A3F0E" w:rsidRPr="002222D5" w:rsidRDefault="005A3F0E" w:rsidP="007C4616">
            <w:pPr>
              <w:pStyle w:val="ListParagraph"/>
              <w:numPr>
                <w:ilvl w:val="2"/>
                <w:numId w:val="137"/>
              </w:numPr>
              <w:spacing w:before="60" w:after="60" w:line="256" w:lineRule="auto"/>
              <w:rPr>
                <w:rFonts w:cs="Arial"/>
                <w:sz w:val="22"/>
                <w:szCs w:val="22"/>
                <w:lang w:eastAsia="en-AU"/>
              </w:rPr>
            </w:pPr>
            <w:proofErr w:type="gramStart"/>
            <w:r w:rsidRPr="002222D5">
              <w:rPr>
                <w:rFonts w:cs="Arial"/>
                <w:sz w:val="22"/>
                <w:szCs w:val="22"/>
                <w:lang w:eastAsia="en-AU"/>
              </w:rPr>
              <w:t>importance</w:t>
            </w:r>
            <w:proofErr w:type="gramEnd"/>
            <w:r w:rsidRPr="002222D5">
              <w:rPr>
                <w:rFonts w:cs="Arial"/>
                <w:sz w:val="22"/>
                <w:szCs w:val="22"/>
                <w:lang w:eastAsia="en-AU"/>
              </w:rPr>
              <w:t xml:space="preserve"> of </w:t>
            </w:r>
            <w:proofErr w:type="gramStart"/>
            <w:r w:rsidRPr="002222D5">
              <w:rPr>
                <w:rFonts w:cs="Arial"/>
                <w:sz w:val="22"/>
                <w:szCs w:val="22"/>
                <w:lang w:eastAsia="en-AU"/>
              </w:rPr>
              <w:t>earthing</w:t>
            </w:r>
            <w:proofErr w:type="gramEnd"/>
          </w:p>
          <w:p w14:paraId="2AE1D729" w14:textId="77777777" w:rsidR="005A3F0E" w:rsidRPr="002222D5" w:rsidRDefault="005A3F0E" w:rsidP="007C4616">
            <w:pPr>
              <w:pStyle w:val="ListParagraph"/>
              <w:numPr>
                <w:ilvl w:val="0"/>
                <w:numId w:val="138"/>
              </w:numPr>
              <w:spacing w:before="60" w:after="60" w:line="256" w:lineRule="auto"/>
              <w:rPr>
                <w:rFonts w:cs="Arial"/>
                <w:sz w:val="22"/>
                <w:szCs w:val="22"/>
                <w:lang w:eastAsia="en-AU"/>
              </w:rPr>
            </w:pPr>
            <w:r w:rsidRPr="002222D5">
              <w:rPr>
                <w:rFonts w:cs="Arial"/>
                <w:sz w:val="22"/>
                <w:szCs w:val="22"/>
                <w:lang w:eastAsia="en-AU"/>
              </w:rPr>
              <w:t>electrical/electronic systems:</w:t>
            </w:r>
          </w:p>
          <w:p w14:paraId="3507FC36" w14:textId="77777777" w:rsidR="005A3F0E" w:rsidRPr="002222D5" w:rsidRDefault="005A3F0E" w:rsidP="007C4616">
            <w:pPr>
              <w:pStyle w:val="ListParagraph"/>
              <w:numPr>
                <w:ilvl w:val="1"/>
                <w:numId w:val="138"/>
              </w:numPr>
              <w:spacing w:before="60" w:after="60" w:line="256" w:lineRule="auto"/>
              <w:rPr>
                <w:rFonts w:cs="Arial"/>
                <w:sz w:val="22"/>
                <w:szCs w:val="22"/>
                <w:lang w:eastAsia="en-AU"/>
              </w:rPr>
            </w:pPr>
            <w:r w:rsidRPr="002222D5">
              <w:rPr>
                <w:rFonts w:cs="Arial"/>
                <w:sz w:val="22"/>
                <w:szCs w:val="22"/>
                <w:lang w:eastAsia="en-AU"/>
              </w:rPr>
              <w:t>system level functions of power and control devices</w:t>
            </w:r>
          </w:p>
          <w:p w14:paraId="0E6385ED" w14:textId="77777777" w:rsidR="005A3F0E" w:rsidRPr="002222D5" w:rsidRDefault="005A3F0E" w:rsidP="007C4616">
            <w:pPr>
              <w:pStyle w:val="VRQACourseTemplateTableText"/>
              <w:numPr>
                <w:ilvl w:val="1"/>
                <w:numId w:val="138"/>
              </w:numPr>
              <w:rPr>
                <w:color w:val="auto"/>
                <w:lang w:val="en"/>
              </w:rPr>
            </w:pPr>
            <w:proofErr w:type="gramStart"/>
            <w:r w:rsidRPr="002222D5">
              <w:rPr>
                <w:rFonts w:cs="Arial"/>
                <w:color w:val="auto"/>
              </w:rPr>
              <w:t>controllers</w:t>
            </w:r>
            <w:proofErr w:type="gramEnd"/>
            <w:r w:rsidRPr="002222D5">
              <w:rPr>
                <w:rFonts w:cs="Arial"/>
                <w:color w:val="auto"/>
              </w:rPr>
              <w:t xml:space="preserve"> function and application.</w:t>
            </w:r>
          </w:p>
        </w:tc>
      </w:tr>
      <w:tr w:rsidR="005A3F0E" w:rsidRPr="002222D5" w14:paraId="21AA1899" w14:textId="77777777" w:rsidTr="004E6AEB">
        <w:trPr>
          <w:trHeight w:val="561"/>
        </w:trPr>
        <w:tc>
          <w:tcPr>
            <w:tcW w:w="1134" w:type="pct"/>
          </w:tcPr>
          <w:p w14:paraId="25F12C62" w14:textId="77777777" w:rsidR="005A3F0E" w:rsidRPr="002222D5" w:rsidRDefault="005A3F0E" w:rsidP="00B014B0">
            <w:pPr>
              <w:pStyle w:val="VRQACourseTemplateLeftHandColumnBlueNoHanging"/>
              <w:rPr>
                <w:color w:val="auto"/>
              </w:rPr>
            </w:pPr>
            <w:bookmarkStart w:id="304" w:name="_Toc200655950"/>
            <w:r w:rsidRPr="002222D5">
              <w:rPr>
                <w:color w:val="auto"/>
              </w:rPr>
              <w:lastRenderedPageBreak/>
              <w:t>Assessment Conditions</w:t>
            </w:r>
            <w:bookmarkEnd w:id="304"/>
          </w:p>
        </w:tc>
        <w:tc>
          <w:tcPr>
            <w:tcW w:w="3866" w:type="pct"/>
          </w:tcPr>
          <w:p w14:paraId="30407DCD" w14:textId="77777777" w:rsidR="005A3F0E" w:rsidRPr="002222D5" w:rsidRDefault="005A3F0E" w:rsidP="00B014B0">
            <w:pPr>
              <w:spacing w:before="120" w:after="120" w:line="276" w:lineRule="auto"/>
              <w:rPr>
                <w:rFonts w:cs="Arial"/>
                <w:sz w:val="22"/>
                <w:szCs w:val="22"/>
                <w:lang w:val="en-AU" w:eastAsia="en-AU"/>
              </w:rPr>
            </w:pPr>
            <w:r w:rsidRPr="002222D5">
              <w:rPr>
                <w:rFonts w:cs="Arial"/>
                <w:sz w:val="22"/>
                <w:szCs w:val="22"/>
                <w:lang w:val="en-AU" w:eastAsia="en-AU"/>
              </w:rPr>
              <w:t>Assessment must be conducted in a real workplace or simulated environment that replicates real workplace conditions with access to:</w:t>
            </w:r>
          </w:p>
          <w:p w14:paraId="3526DEEA" w14:textId="77777777" w:rsidR="005A3F0E" w:rsidRPr="002222D5" w:rsidRDefault="005A3F0E" w:rsidP="007C4616">
            <w:pPr>
              <w:pStyle w:val="ListParagraph"/>
              <w:numPr>
                <w:ilvl w:val="0"/>
                <w:numId w:val="133"/>
              </w:numPr>
              <w:tabs>
                <w:tab w:val="left" w:pos="-457"/>
                <w:tab w:val="left" w:pos="-258"/>
                <w:tab w:val="left" w:pos="-59"/>
              </w:tabs>
              <w:spacing w:before="60" w:after="60" w:line="260" w:lineRule="atLeast"/>
              <w:rPr>
                <w:rFonts w:cs="Arial"/>
                <w:noProof/>
                <w:sz w:val="22"/>
                <w:szCs w:val="22"/>
                <w:lang w:val="en-GB" w:eastAsia="ar-SA"/>
              </w:rPr>
            </w:pPr>
            <w:r w:rsidRPr="002222D5">
              <w:rPr>
                <w:rFonts w:cs="Arial"/>
                <w:noProof/>
                <w:sz w:val="22"/>
                <w:szCs w:val="22"/>
                <w:lang w:eastAsia="ar-SA"/>
              </w:rPr>
              <w:t>OHS/WHS policy and work procedures and instructions</w:t>
            </w:r>
          </w:p>
          <w:p w14:paraId="2F428EC0" w14:textId="77777777" w:rsidR="005A3F0E" w:rsidRPr="002222D5" w:rsidRDefault="005A3F0E" w:rsidP="007C4616">
            <w:pPr>
              <w:pStyle w:val="ListParagraph"/>
              <w:numPr>
                <w:ilvl w:val="0"/>
                <w:numId w:val="133"/>
              </w:numPr>
              <w:tabs>
                <w:tab w:val="left" w:pos="-457"/>
                <w:tab w:val="left" w:pos="-258"/>
                <w:tab w:val="left" w:pos="-59"/>
              </w:tabs>
              <w:spacing w:before="60" w:after="60" w:line="260" w:lineRule="atLeast"/>
              <w:rPr>
                <w:rFonts w:cs="Arial"/>
                <w:noProof/>
                <w:sz w:val="22"/>
                <w:szCs w:val="22"/>
                <w:lang w:eastAsia="ar-SA"/>
              </w:rPr>
            </w:pPr>
            <w:r w:rsidRPr="002222D5">
              <w:rPr>
                <w:rFonts w:cs="Arial"/>
                <w:noProof/>
                <w:sz w:val="22"/>
                <w:szCs w:val="22"/>
                <w:lang w:eastAsia="ar-SA"/>
              </w:rPr>
              <w:t>relevant machines, tools, materials and consumables</w:t>
            </w:r>
          </w:p>
          <w:p w14:paraId="276B2A20" w14:textId="77777777" w:rsidR="005A3F0E" w:rsidRPr="002222D5" w:rsidRDefault="005A3F0E" w:rsidP="007C4616">
            <w:pPr>
              <w:pStyle w:val="Guidingtextbulleted"/>
              <w:numPr>
                <w:ilvl w:val="0"/>
                <w:numId w:val="134"/>
              </w:numPr>
            </w:pPr>
            <w:r w:rsidRPr="002222D5">
              <w:rPr>
                <w:noProof/>
              </w:rPr>
              <w:t>relevant plans, drawings and instructions and manufacturer specifications/manuals.</w:t>
            </w:r>
          </w:p>
          <w:p w14:paraId="553BE750" w14:textId="77777777" w:rsidR="005A3F0E" w:rsidRPr="002222D5" w:rsidRDefault="005A3F0E" w:rsidP="00B014B0">
            <w:pPr>
              <w:pStyle w:val="Standard"/>
            </w:pPr>
            <w:r w:rsidRPr="002222D5">
              <w:t>Assessor requirements:</w:t>
            </w:r>
          </w:p>
          <w:p w14:paraId="7625D228" w14:textId="77777777" w:rsidR="005A3F0E" w:rsidRPr="002222D5" w:rsidRDefault="005A3F0E" w:rsidP="00E9079D">
            <w:pPr>
              <w:pStyle w:val="Guidingtextbulleted"/>
            </w:pPr>
            <w:r w:rsidRPr="002222D5">
              <w:t xml:space="preserve">Assessors of this unit must satisfy the requirements for assessors in applicable vocational education and training legislation, frameworks and/or standards. </w:t>
            </w:r>
          </w:p>
          <w:p w14:paraId="23FC5087" w14:textId="77777777" w:rsidR="005A3F0E" w:rsidRPr="002222D5" w:rsidRDefault="005A3F0E" w:rsidP="00B014B0">
            <w:pPr>
              <w:pStyle w:val="VRQACourseTemplateTableText"/>
              <w:rPr>
                <w:color w:val="auto"/>
              </w:rPr>
            </w:pPr>
          </w:p>
        </w:tc>
      </w:tr>
    </w:tbl>
    <w:p w14:paraId="7C4C7666" w14:textId="0C10F494" w:rsidR="00AB66BC" w:rsidRDefault="00AB66BC" w:rsidP="006D1FB5"/>
    <w:p w14:paraId="018380F9" w14:textId="77777777" w:rsidR="00AB66BC" w:rsidRDefault="00AB66BC">
      <w:r>
        <w:br w:type="page"/>
      </w:r>
    </w:p>
    <w:p w14:paraId="2F1E6E90" w14:textId="77777777" w:rsidR="004E6AEB" w:rsidRDefault="004E6AEB"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2F5039" w:rsidRPr="002222D5" w14:paraId="26D4C26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E55BDD5" w14:textId="77777777" w:rsidR="002F5039" w:rsidRPr="002222D5" w:rsidRDefault="002F5039" w:rsidP="00B014B0">
            <w:pPr>
              <w:pStyle w:val="VRQACourseTemplateLeftHandColumnBlue"/>
              <w:rPr>
                <w:color w:val="auto"/>
              </w:rPr>
            </w:pPr>
            <w:bookmarkStart w:id="305" w:name="_Toc200655951"/>
            <w:r w:rsidRPr="002222D5">
              <w:rPr>
                <w:color w:val="auto"/>
              </w:rPr>
              <w:t>Unit code</w:t>
            </w:r>
            <w:bookmarkEnd w:id="30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A6098DA" w14:textId="4C126505" w:rsidR="002F5039" w:rsidRPr="002222D5" w:rsidRDefault="00B66480" w:rsidP="00B014B0">
            <w:pPr>
              <w:pStyle w:val="VRQACourseTemplateTableText"/>
              <w:rPr>
                <w:rFonts w:cs="Arial"/>
                <w:color w:val="auto"/>
              </w:rPr>
            </w:pPr>
            <w:r w:rsidRPr="00B66480">
              <w:rPr>
                <w:rFonts w:cs="Arial"/>
                <w:b/>
                <w:iCs/>
                <w:color w:val="auto"/>
                <w:lang w:val="en-AU" w:eastAsia="en-US"/>
              </w:rPr>
              <w:t>VU23915</w:t>
            </w:r>
          </w:p>
        </w:tc>
      </w:tr>
      <w:tr w:rsidR="002F5039" w:rsidRPr="002222D5" w14:paraId="73E5835F" w14:textId="77777777" w:rsidTr="00420C56">
        <w:trPr>
          <w:trHeight w:val="340"/>
        </w:trPr>
        <w:tc>
          <w:tcPr>
            <w:tcW w:w="1397" w:type="pct"/>
          </w:tcPr>
          <w:p w14:paraId="4B33CAA1" w14:textId="77777777" w:rsidR="002F5039" w:rsidRPr="002222D5" w:rsidRDefault="002F5039" w:rsidP="00B014B0">
            <w:pPr>
              <w:pStyle w:val="VRQACourseTemplateLeftHandColumnBlue"/>
              <w:rPr>
                <w:color w:val="auto"/>
              </w:rPr>
            </w:pPr>
            <w:bookmarkStart w:id="306" w:name="_Toc200655952"/>
            <w:r w:rsidRPr="002222D5">
              <w:rPr>
                <w:color w:val="auto"/>
              </w:rPr>
              <w:t>Unit title</w:t>
            </w:r>
            <w:bookmarkEnd w:id="306"/>
          </w:p>
        </w:tc>
        <w:tc>
          <w:tcPr>
            <w:tcW w:w="3603" w:type="pct"/>
          </w:tcPr>
          <w:p w14:paraId="1CF16612" w14:textId="77777777" w:rsidR="002F5039" w:rsidRPr="002222D5" w:rsidRDefault="002F5039" w:rsidP="00B014B0">
            <w:pPr>
              <w:pStyle w:val="VRQACourseTemplateTableText"/>
              <w:rPr>
                <w:b/>
                <w:bCs/>
                <w:color w:val="auto"/>
              </w:rPr>
            </w:pPr>
            <w:r w:rsidRPr="002222D5">
              <w:rPr>
                <w:b/>
                <w:bCs/>
                <w:color w:val="auto"/>
              </w:rPr>
              <w:t>Annotate and create assemblies using solid models</w:t>
            </w:r>
          </w:p>
        </w:tc>
      </w:tr>
      <w:tr w:rsidR="002F5039" w:rsidRPr="002222D5" w14:paraId="77D153AA" w14:textId="77777777" w:rsidTr="00420C56">
        <w:trPr>
          <w:trHeight w:val="340"/>
        </w:trPr>
        <w:tc>
          <w:tcPr>
            <w:tcW w:w="1397" w:type="pct"/>
          </w:tcPr>
          <w:p w14:paraId="46EDD49D" w14:textId="77777777" w:rsidR="002F5039" w:rsidRPr="002222D5" w:rsidRDefault="002F5039" w:rsidP="00B014B0">
            <w:pPr>
              <w:pStyle w:val="VRQACourseTemplateLeftHandColumnBlue"/>
              <w:rPr>
                <w:color w:val="auto"/>
              </w:rPr>
            </w:pPr>
            <w:bookmarkStart w:id="307" w:name="_Toc200655953"/>
            <w:r w:rsidRPr="002222D5">
              <w:rPr>
                <w:color w:val="auto"/>
              </w:rPr>
              <w:t>Application</w:t>
            </w:r>
            <w:bookmarkEnd w:id="307"/>
          </w:p>
        </w:tc>
        <w:tc>
          <w:tcPr>
            <w:tcW w:w="3603" w:type="pct"/>
          </w:tcPr>
          <w:p w14:paraId="2D0263AD" w14:textId="17D1A407" w:rsidR="002F5039" w:rsidRPr="002222D5" w:rsidRDefault="002F5039" w:rsidP="00B014B0">
            <w:pPr>
              <w:tabs>
                <w:tab w:val="left" w:pos="318"/>
              </w:tabs>
              <w:spacing w:before="60" w:after="120"/>
              <w:rPr>
                <w:rFonts w:cs="Arial"/>
                <w:sz w:val="22"/>
                <w:szCs w:val="22"/>
                <w:lang w:val="en-AU" w:eastAsia="en-AU"/>
              </w:rPr>
            </w:pPr>
            <w:r w:rsidRPr="002222D5">
              <w:rPr>
                <w:rFonts w:cs="Arial"/>
                <w:sz w:val="22"/>
                <w:szCs w:val="22"/>
                <w:lang w:val="en-AU" w:eastAsia="en-AU"/>
              </w:rPr>
              <w:t xml:space="preserve">This unit describes performance outcomes, knowledge and skills required </w:t>
            </w:r>
            <w:r w:rsidR="00727D85" w:rsidRPr="002222D5">
              <w:rPr>
                <w:rFonts w:cs="Arial"/>
                <w:sz w:val="22"/>
                <w:szCs w:val="22"/>
                <w:lang w:val="en-AU" w:eastAsia="en-AU"/>
              </w:rPr>
              <w:t xml:space="preserve">to </w:t>
            </w:r>
            <w:r w:rsidR="00727D85">
              <w:rPr>
                <w:rFonts w:cs="Arial"/>
                <w:sz w:val="22"/>
                <w:szCs w:val="22"/>
                <w:lang w:val="en-AU" w:eastAsia="en-AU"/>
              </w:rPr>
              <w:t>annotate</w:t>
            </w:r>
            <w:r w:rsidR="00C7426F">
              <w:rPr>
                <w:rFonts w:cs="Arial"/>
                <w:sz w:val="22"/>
                <w:szCs w:val="22"/>
                <w:lang w:val="en-AU" w:eastAsia="en-AU"/>
              </w:rPr>
              <w:t xml:space="preserve"> and create assemblies using solid models with</w:t>
            </w:r>
            <w:r w:rsidRPr="002222D5">
              <w:rPr>
                <w:rFonts w:cs="Arial"/>
                <w:sz w:val="22"/>
                <w:szCs w:val="22"/>
                <w:lang w:val="en-AU" w:eastAsia="en-AU"/>
              </w:rPr>
              <w:t xml:space="preserve"> Computer Aided Drafting (CAD) software to create three dimensional (3D) solid models for presentation purposes.</w:t>
            </w:r>
          </w:p>
          <w:p w14:paraId="4FB6B91E" w14:textId="77777777" w:rsidR="002F5039" w:rsidRPr="002222D5" w:rsidRDefault="002F5039" w:rsidP="00B014B0">
            <w:pPr>
              <w:tabs>
                <w:tab w:val="left" w:pos="318"/>
              </w:tabs>
              <w:spacing w:before="60" w:after="120"/>
              <w:rPr>
                <w:rFonts w:cs="Arial"/>
                <w:sz w:val="22"/>
                <w:szCs w:val="22"/>
                <w:lang w:val="en-AU" w:eastAsia="en-AU"/>
              </w:rPr>
            </w:pPr>
            <w:r w:rsidRPr="002222D5">
              <w:rPr>
                <w:rFonts w:cs="Arial"/>
                <w:sz w:val="22"/>
                <w:szCs w:val="22"/>
                <w:lang w:val="en-AU" w:eastAsia="en-AU"/>
              </w:rPr>
              <w:t xml:space="preserve">It requires the ability to apply CAD to illustrate 3D images of assembled engineering components, using rendering techniques such as the use of light and shade </w:t>
            </w:r>
            <w:proofErr w:type="gramStart"/>
            <w:r w:rsidRPr="002222D5">
              <w:rPr>
                <w:rFonts w:cs="Arial"/>
                <w:sz w:val="22"/>
                <w:szCs w:val="22"/>
                <w:lang w:val="en-AU" w:eastAsia="en-AU"/>
              </w:rPr>
              <w:t>and also</w:t>
            </w:r>
            <w:proofErr w:type="gramEnd"/>
            <w:r w:rsidRPr="002222D5">
              <w:rPr>
                <w:rFonts w:cs="Arial"/>
                <w:sz w:val="22"/>
                <w:szCs w:val="22"/>
                <w:lang w:val="en-AU" w:eastAsia="en-AU"/>
              </w:rPr>
              <w:t xml:space="preserve"> adding annotations.</w:t>
            </w:r>
          </w:p>
          <w:p w14:paraId="2FE88280" w14:textId="77777777" w:rsidR="002F5039" w:rsidRPr="002222D5" w:rsidRDefault="002F5039" w:rsidP="00B014B0">
            <w:pPr>
              <w:spacing w:before="60" w:after="120"/>
              <w:rPr>
                <w:rFonts w:cs="Arial"/>
                <w:sz w:val="22"/>
                <w:szCs w:val="22"/>
                <w:lang w:val="en-AU" w:eastAsia="en-AU"/>
              </w:rPr>
            </w:pPr>
            <w:r w:rsidRPr="002222D5">
              <w:rPr>
                <w:rFonts w:cs="Arial"/>
                <w:sz w:val="22"/>
                <w:szCs w:val="22"/>
                <w:lang w:val="en-AU" w:eastAsia="en-AU"/>
              </w:rPr>
              <w:t xml:space="preserve">The unit applies to a person working at </w:t>
            </w:r>
            <w:r>
              <w:rPr>
                <w:rFonts w:cs="Arial"/>
                <w:sz w:val="22"/>
                <w:szCs w:val="22"/>
                <w:lang w:val="en-AU" w:eastAsia="en-AU"/>
              </w:rPr>
              <w:t>paraprofessional</w:t>
            </w:r>
            <w:r w:rsidRPr="002222D5">
              <w:rPr>
                <w:rFonts w:cs="Arial"/>
                <w:sz w:val="22"/>
                <w:szCs w:val="22"/>
                <w:lang w:val="en-AU" w:eastAsia="en-AU"/>
              </w:rPr>
              <w:t xml:space="preserve"> level in an engineering enterprise involved in the design and analysis of a wide range of engineering components and systems.</w:t>
            </w:r>
          </w:p>
          <w:p w14:paraId="05E330BC" w14:textId="77777777" w:rsidR="002F5039" w:rsidRPr="002222D5" w:rsidRDefault="002F5039" w:rsidP="00B014B0">
            <w:pPr>
              <w:pStyle w:val="VRQACourseTemplateTableText"/>
              <w:rPr>
                <w:color w:val="auto"/>
              </w:rPr>
            </w:pPr>
            <w:r w:rsidRPr="002222D5">
              <w:rPr>
                <w:color w:val="auto"/>
              </w:rPr>
              <w:t>No licensing or certification requirements apply to this unit at the time of accreditation.</w:t>
            </w:r>
          </w:p>
        </w:tc>
      </w:tr>
      <w:tr w:rsidR="002F5039" w:rsidRPr="002222D5" w14:paraId="4A47AC51" w14:textId="77777777" w:rsidTr="00420C56">
        <w:trPr>
          <w:trHeight w:val="586"/>
        </w:trPr>
        <w:tc>
          <w:tcPr>
            <w:tcW w:w="1397" w:type="pct"/>
          </w:tcPr>
          <w:p w14:paraId="3A18DFCD" w14:textId="4E8ABFDD" w:rsidR="002F5039" w:rsidRPr="002222D5" w:rsidRDefault="002F5039" w:rsidP="00727D85">
            <w:pPr>
              <w:pStyle w:val="VRQACourseTemplateLeftHandColumnBlue"/>
            </w:pPr>
            <w:bookmarkStart w:id="308" w:name="_Toc200655954"/>
            <w:r w:rsidRPr="002222D5">
              <w:rPr>
                <w:color w:val="auto"/>
              </w:rPr>
              <w:t>Pre-requisite Unit(s)</w:t>
            </w:r>
            <w:bookmarkEnd w:id="308"/>
            <w:r w:rsidRPr="002222D5">
              <w:rPr>
                <w:color w:val="auto"/>
              </w:rPr>
              <w:t xml:space="preserve"> </w:t>
            </w:r>
          </w:p>
        </w:tc>
        <w:tc>
          <w:tcPr>
            <w:tcW w:w="3603" w:type="pct"/>
          </w:tcPr>
          <w:p w14:paraId="674E84C0" w14:textId="77777777" w:rsidR="002F5039" w:rsidRPr="002222D5" w:rsidRDefault="002F5039" w:rsidP="00B014B0">
            <w:pPr>
              <w:pStyle w:val="VRQACourseTemplateTableText"/>
              <w:rPr>
                <w:color w:val="auto"/>
              </w:rPr>
            </w:pPr>
            <w:r w:rsidRPr="002222D5">
              <w:rPr>
                <w:color w:val="auto"/>
              </w:rPr>
              <w:t>Nil</w:t>
            </w:r>
          </w:p>
        </w:tc>
      </w:tr>
      <w:tr w:rsidR="002F5039" w:rsidRPr="002222D5" w14:paraId="02DB2DBF" w14:textId="77777777" w:rsidTr="00420C56">
        <w:trPr>
          <w:trHeight w:val="625"/>
        </w:trPr>
        <w:tc>
          <w:tcPr>
            <w:tcW w:w="1397" w:type="pct"/>
          </w:tcPr>
          <w:p w14:paraId="376B695A" w14:textId="1197235D" w:rsidR="002F5039" w:rsidRPr="002222D5" w:rsidRDefault="002F5039" w:rsidP="00727D85">
            <w:pPr>
              <w:pStyle w:val="VRQACourseTemplateLeftHandColumnBlue"/>
            </w:pPr>
            <w:bookmarkStart w:id="309" w:name="_Toc200655955"/>
            <w:r w:rsidRPr="002222D5">
              <w:rPr>
                <w:color w:val="auto"/>
              </w:rPr>
              <w:t>Competency Field</w:t>
            </w:r>
            <w:bookmarkEnd w:id="309"/>
          </w:p>
        </w:tc>
        <w:tc>
          <w:tcPr>
            <w:tcW w:w="3603" w:type="pct"/>
          </w:tcPr>
          <w:p w14:paraId="2EB57877" w14:textId="77777777" w:rsidR="002F5039" w:rsidRPr="002222D5" w:rsidRDefault="002F5039" w:rsidP="00B014B0">
            <w:pPr>
              <w:pStyle w:val="VRQACourseTemplateTableText"/>
              <w:rPr>
                <w:color w:val="auto"/>
              </w:rPr>
            </w:pPr>
            <w:r w:rsidRPr="002222D5">
              <w:rPr>
                <w:color w:val="auto"/>
              </w:rPr>
              <w:t>N/A</w:t>
            </w:r>
          </w:p>
        </w:tc>
      </w:tr>
      <w:tr w:rsidR="002F5039" w:rsidRPr="002222D5" w14:paraId="0D47AFF9" w14:textId="77777777" w:rsidTr="00420C56">
        <w:trPr>
          <w:trHeight w:val="743"/>
        </w:trPr>
        <w:tc>
          <w:tcPr>
            <w:tcW w:w="1397" w:type="pct"/>
          </w:tcPr>
          <w:p w14:paraId="3EEDD4F7" w14:textId="29BBB62F" w:rsidR="002F5039" w:rsidRPr="002222D5" w:rsidRDefault="002F5039" w:rsidP="00727D85">
            <w:pPr>
              <w:pStyle w:val="VRQACourseTemplateLeftHandColumnBlue"/>
            </w:pPr>
            <w:bookmarkStart w:id="310" w:name="_Toc200655956"/>
            <w:r w:rsidRPr="002222D5">
              <w:rPr>
                <w:color w:val="auto"/>
              </w:rPr>
              <w:t>Unit Sector</w:t>
            </w:r>
            <w:bookmarkEnd w:id="310"/>
          </w:p>
        </w:tc>
        <w:tc>
          <w:tcPr>
            <w:tcW w:w="3603" w:type="pct"/>
          </w:tcPr>
          <w:p w14:paraId="450FE16B" w14:textId="77777777" w:rsidR="002F5039" w:rsidRPr="002222D5" w:rsidRDefault="002F5039" w:rsidP="00B014B0">
            <w:pPr>
              <w:pStyle w:val="VRQACourseTemplateTableText"/>
              <w:rPr>
                <w:color w:val="auto"/>
              </w:rPr>
            </w:pPr>
            <w:r w:rsidRPr="002222D5">
              <w:rPr>
                <w:color w:val="auto"/>
              </w:rPr>
              <w:t>N/A</w:t>
            </w:r>
          </w:p>
        </w:tc>
      </w:tr>
    </w:tbl>
    <w:p w14:paraId="0E272968" w14:textId="77777777" w:rsidR="000737B7" w:rsidRDefault="000737B7"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2"/>
        <w:gridCol w:w="3602"/>
        <w:gridCol w:w="840"/>
        <w:gridCol w:w="4922"/>
      </w:tblGrid>
      <w:tr w:rsidR="00A80749" w:rsidRPr="006C19B8" w14:paraId="5AD224E9"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34E002E5" w14:textId="77777777" w:rsidR="00A80749" w:rsidRPr="006C19B8" w:rsidRDefault="00A80749" w:rsidP="00B014B0">
            <w:pPr>
              <w:pStyle w:val="VRQACourseTemplateTableText"/>
              <w:rPr>
                <w:b/>
                <w:bCs/>
                <w:color w:val="auto"/>
                <w:szCs w:val="24"/>
              </w:rPr>
            </w:pPr>
            <w:r w:rsidRPr="006C19B8">
              <w:rPr>
                <w:b/>
                <w:bCs/>
                <w:color w:val="auto"/>
              </w:rPr>
              <w:t>Element</w:t>
            </w:r>
          </w:p>
        </w:tc>
        <w:tc>
          <w:tcPr>
            <w:tcW w:w="5762" w:type="dxa"/>
            <w:gridSpan w:val="2"/>
            <w:shd w:val="clear" w:color="auto" w:fill="FFFFFF"/>
          </w:tcPr>
          <w:p w14:paraId="10DBC99C" w14:textId="77777777" w:rsidR="00A80749" w:rsidRPr="006C19B8" w:rsidRDefault="00A80749"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6C19B8">
              <w:rPr>
                <w:b/>
                <w:bCs/>
                <w:color w:val="auto"/>
              </w:rPr>
              <w:t>Performance Criteria</w:t>
            </w:r>
          </w:p>
        </w:tc>
      </w:tr>
      <w:tr w:rsidR="00A80749" w:rsidRPr="006C19B8" w14:paraId="265D35A8" w14:textId="77777777" w:rsidTr="00420C56">
        <w:tc>
          <w:tcPr>
            <w:tcW w:w="4444" w:type="dxa"/>
            <w:gridSpan w:val="2"/>
          </w:tcPr>
          <w:p w14:paraId="4ADEE42C" w14:textId="77777777" w:rsidR="00A80749" w:rsidRPr="006C19B8" w:rsidRDefault="00A80749" w:rsidP="00B014B0">
            <w:pPr>
              <w:pStyle w:val="VRQACourseTemplateTableText"/>
              <w:rPr>
                <w:color w:val="auto"/>
              </w:rPr>
            </w:pPr>
            <w:r w:rsidRPr="006C19B8">
              <w:rPr>
                <w:color w:val="auto"/>
              </w:rPr>
              <w:t>Elements describe the essential outcomes of a unit of competency.</w:t>
            </w:r>
          </w:p>
          <w:p w14:paraId="63E44A8B" w14:textId="77777777" w:rsidR="00A80749" w:rsidRPr="006C19B8" w:rsidRDefault="00A80749" w:rsidP="00B014B0">
            <w:pPr>
              <w:pStyle w:val="VRQACourseTemplateTableText"/>
              <w:rPr>
                <w:color w:val="auto"/>
              </w:rPr>
            </w:pPr>
          </w:p>
        </w:tc>
        <w:tc>
          <w:tcPr>
            <w:tcW w:w="5762" w:type="dxa"/>
            <w:gridSpan w:val="2"/>
          </w:tcPr>
          <w:p w14:paraId="480C992D" w14:textId="77777777" w:rsidR="00A80749" w:rsidRPr="006C19B8" w:rsidRDefault="00A80749" w:rsidP="00B014B0">
            <w:pPr>
              <w:pStyle w:val="VRQACourseTemplateTableText"/>
              <w:rPr>
                <w:color w:val="auto"/>
                <w:szCs w:val="24"/>
              </w:rPr>
            </w:pPr>
            <w:r w:rsidRPr="006C19B8">
              <w:rPr>
                <w:color w:val="auto"/>
              </w:rPr>
              <w:t>Performance criteria describe the required performance needed to demonstrate achievement of the element. Assessment of performance is to be consistent with the assessment requirements.</w:t>
            </w:r>
          </w:p>
        </w:tc>
      </w:tr>
      <w:tr w:rsidR="00727D85" w:rsidRPr="006C19B8" w14:paraId="2A9192DF" w14:textId="77777777" w:rsidTr="00420C56">
        <w:tc>
          <w:tcPr>
            <w:tcW w:w="842" w:type="dxa"/>
            <w:vMerge w:val="restart"/>
          </w:tcPr>
          <w:p w14:paraId="60E02D7E" w14:textId="77777777" w:rsidR="00727D85" w:rsidRPr="006C19B8" w:rsidRDefault="00727D85" w:rsidP="00B014B0">
            <w:pPr>
              <w:pStyle w:val="VRQACourseTemplateTableText"/>
              <w:rPr>
                <w:color w:val="auto"/>
              </w:rPr>
            </w:pPr>
            <w:r w:rsidRPr="006C19B8">
              <w:rPr>
                <w:color w:val="auto"/>
              </w:rPr>
              <w:t>1</w:t>
            </w:r>
          </w:p>
        </w:tc>
        <w:tc>
          <w:tcPr>
            <w:tcW w:w="3602" w:type="dxa"/>
            <w:vMerge w:val="restart"/>
          </w:tcPr>
          <w:p w14:paraId="133E3536" w14:textId="77777777" w:rsidR="00727D85" w:rsidRPr="006C19B8" w:rsidRDefault="00727D85" w:rsidP="00B014B0">
            <w:pPr>
              <w:pStyle w:val="VRQACourseTemplateTableText"/>
              <w:rPr>
                <w:color w:val="auto"/>
              </w:rPr>
            </w:pPr>
            <w:r w:rsidRPr="006C19B8">
              <w:rPr>
                <w:color w:val="auto"/>
              </w:rPr>
              <w:t>Prepare for solid assembly modelling task</w:t>
            </w:r>
          </w:p>
        </w:tc>
        <w:tc>
          <w:tcPr>
            <w:tcW w:w="840" w:type="dxa"/>
          </w:tcPr>
          <w:p w14:paraId="548C0473" w14:textId="77777777" w:rsidR="00727D85" w:rsidRPr="006C19B8" w:rsidRDefault="00727D85" w:rsidP="00B014B0">
            <w:pPr>
              <w:pStyle w:val="VRQACourseTemplateTableText"/>
              <w:rPr>
                <w:color w:val="auto"/>
              </w:rPr>
            </w:pPr>
            <w:r w:rsidRPr="006C19B8">
              <w:rPr>
                <w:color w:val="auto"/>
              </w:rPr>
              <w:t>1.1</w:t>
            </w:r>
          </w:p>
        </w:tc>
        <w:tc>
          <w:tcPr>
            <w:tcW w:w="4922" w:type="dxa"/>
          </w:tcPr>
          <w:p w14:paraId="1A939396" w14:textId="77777777" w:rsidR="00727D85" w:rsidRPr="006C19B8" w:rsidRDefault="00727D85" w:rsidP="00B014B0">
            <w:pPr>
              <w:pStyle w:val="VRQACourseTemplateTableText"/>
              <w:rPr>
                <w:color w:val="auto"/>
              </w:rPr>
            </w:pPr>
            <w:r w:rsidRPr="006C19B8">
              <w:rPr>
                <w:color w:val="auto"/>
              </w:rPr>
              <w:t>Occupational health and safety/workplace health and safety (OHS/WHS) requirements for a given work area are determined</w:t>
            </w:r>
          </w:p>
        </w:tc>
      </w:tr>
      <w:tr w:rsidR="00727D85" w:rsidRPr="006C19B8" w14:paraId="7CE9AD4A" w14:textId="77777777" w:rsidTr="00420C56">
        <w:tc>
          <w:tcPr>
            <w:tcW w:w="842" w:type="dxa"/>
            <w:vMerge/>
          </w:tcPr>
          <w:p w14:paraId="2DBC4363" w14:textId="77777777" w:rsidR="00727D85" w:rsidRPr="006C19B8" w:rsidRDefault="00727D85" w:rsidP="00B014B0">
            <w:pPr>
              <w:pStyle w:val="VRQACourseTemplateTableText"/>
              <w:rPr>
                <w:color w:val="auto"/>
              </w:rPr>
            </w:pPr>
          </w:p>
        </w:tc>
        <w:tc>
          <w:tcPr>
            <w:tcW w:w="3602" w:type="dxa"/>
            <w:vMerge/>
          </w:tcPr>
          <w:p w14:paraId="2A7206A8" w14:textId="77777777" w:rsidR="00727D85" w:rsidRPr="006C19B8" w:rsidRDefault="00727D85" w:rsidP="00B014B0">
            <w:pPr>
              <w:pStyle w:val="VRQACourseTemplateTableText"/>
              <w:rPr>
                <w:color w:val="auto"/>
              </w:rPr>
            </w:pPr>
          </w:p>
        </w:tc>
        <w:tc>
          <w:tcPr>
            <w:tcW w:w="840" w:type="dxa"/>
          </w:tcPr>
          <w:p w14:paraId="73761EC3" w14:textId="77777777" w:rsidR="00727D85" w:rsidRPr="006C19B8" w:rsidRDefault="00727D85" w:rsidP="00B014B0">
            <w:pPr>
              <w:pStyle w:val="VRQACourseTemplateTableText"/>
              <w:rPr>
                <w:color w:val="auto"/>
              </w:rPr>
            </w:pPr>
            <w:r w:rsidRPr="006C19B8">
              <w:rPr>
                <w:color w:val="auto"/>
              </w:rPr>
              <w:t>1.2</w:t>
            </w:r>
          </w:p>
        </w:tc>
        <w:tc>
          <w:tcPr>
            <w:tcW w:w="4922" w:type="dxa"/>
          </w:tcPr>
          <w:p w14:paraId="158726D6" w14:textId="77777777" w:rsidR="00727D85" w:rsidRPr="006C19B8" w:rsidRDefault="00727D85" w:rsidP="00B014B0">
            <w:pPr>
              <w:pStyle w:val="VRQACourseTemplateTableText"/>
              <w:rPr>
                <w:color w:val="auto"/>
              </w:rPr>
            </w:pPr>
            <w:r w:rsidRPr="006C19B8">
              <w:rPr>
                <w:color w:val="auto"/>
              </w:rPr>
              <w:t>Solid modelling assembly task requirements are identified from documentation, job sheets or through discussions with appropriate personnel</w:t>
            </w:r>
          </w:p>
        </w:tc>
      </w:tr>
      <w:tr w:rsidR="00727D85" w:rsidRPr="006C19B8" w14:paraId="4361F3B2" w14:textId="77777777" w:rsidTr="00420C56">
        <w:tc>
          <w:tcPr>
            <w:tcW w:w="842" w:type="dxa"/>
            <w:vMerge/>
          </w:tcPr>
          <w:p w14:paraId="2BA9F003" w14:textId="77777777" w:rsidR="00727D85" w:rsidRPr="006C19B8" w:rsidRDefault="00727D85" w:rsidP="00B014B0">
            <w:pPr>
              <w:pStyle w:val="VRQACourseTemplateTableText"/>
              <w:rPr>
                <w:color w:val="auto"/>
              </w:rPr>
            </w:pPr>
          </w:p>
        </w:tc>
        <w:tc>
          <w:tcPr>
            <w:tcW w:w="3602" w:type="dxa"/>
            <w:vMerge/>
          </w:tcPr>
          <w:p w14:paraId="31696DF2" w14:textId="77777777" w:rsidR="00727D85" w:rsidRPr="006C19B8" w:rsidRDefault="00727D85" w:rsidP="00B014B0">
            <w:pPr>
              <w:pStyle w:val="VRQACourseTemplateTableText"/>
              <w:rPr>
                <w:color w:val="auto"/>
              </w:rPr>
            </w:pPr>
          </w:p>
        </w:tc>
        <w:tc>
          <w:tcPr>
            <w:tcW w:w="840" w:type="dxa"/>
          </w:tcPr>
          <w:p w14:paraId="34ABA200" w14:textId="77777777" w:rsidR="00727D85" w:rsidRPr="006C19B8" w:rsidRDefault="00727D85" w:rsidP="00B014B0">
            <w:pPr>
              <w:pStyle w:val="VRQACourseTemplateTableText"/>
              <w:rPr>
                <w:color w:val="auto"/>
              </w:rPr>
            </w:pPr>
            <w:r w:rsidRPr="006C19B8">
              <w:rPr>
                <w:color w:val="auto"/>
              </w:rPr>
              <w:t>1.3</w:t>
            </w:r>
          </w:p>
        </w:tc>
        <w:tc>
          <w:tcPr>
            <w:tcW w:w="4922" w:type="dxa"/>
          </w:tcPr>
          <w:p w14:paraId="37729F9C" w14:textId="3E3A5722" w:rsidR="00727D85" w:rsidRPr="006C19B8" w:rsidRDefault="00727D85" w:rsidP="00B014B0">
            <w:pPr>
              <w:pStyle w:val="VRQACourseTemplateTableText"/>
              <w:rPr>
                <w:color w:val="auto"/>
              </w:rPr>
            </w:pPr>
            <w:r w:rsidRPr="006C19B8">
              <w:rPr>
                <w:color w:val="auto"/>
              </w:rPr>
              <w:t xml:space="preserve">Appropriate personnel are consulted to ensure the work is co-ordinated effectively with others involved at the </w:t>
            </w:r>
            <w:r w:rsidR="00CB01F8" w:rsidRPr="006C19B8">
              <w:rPr>
                <w:color w:val="auto"/>
              </w:rPr>
              <w:t>workplace</w:t>
            </w:r>
          </w:p>
        </w:tc>
      </w:tr>
      <w:tr w:rsidR="00727D85" w:rsidRPr="006C19B8" w14:paraId="3AF59E8A" w14:textId="77777777" w:rsidTr="00420C56">
        <w:tc>
          <w:tcPr>
            <w:tcW w:w="842" w:type="dxa"/>
            <w:vMerge/>
          </w:tcPr>
          <w:p w14:paraId="1FCECD35" w14:textId="77777777" w:rsidR="00727D85" w:rsidRPr="006C19B8" w:rsidRDefault="00727D85" w:rsidP="00B014B0">
            <w:pPr>
              <w:pStyle w:val="VRQACourseTemplateTableText"/>
              <w:rPr>
                <w:color w:val="auto"/>
              </w:rPr>
            </w:pPr>
          </w:p>
        </w:tc>
        <w:tc>
          <w:tcPr>
            <w:tcW w:w="3602" w:type="dxa"/>
            <w:vMerge/>
          </w:tcPr>
          <w:p w14:paraId="5BA3200D" w14:textId="77777777" w:rsidR="00727D85" w:rsidRPr="006C19B8" w:rsidRDefault="00727D85" w:rsidP="00B014B0">
            <w:pPr>
              <w:pStyle w:val="VRQACourseTemplateTableText"/>
              <w:rPr>
                <w:color w:val="auto"/>
              </w:rPr>
            </w:pPr>
          </w:p>
        </w:tc>
        <w:tc>
          <w:tcPr>
            <w:tcW w:w="840" w:type="dxa"/>
          </w:tcPr>
          <w:p w14:paraId="1C117C99" w14:textId="77777777" w:rsidR="00727D85" w:rsidRPr="006C19B8" w:rsidRDefault="00727D85" w:rsidP="00B014B0">
            <w:pPr>
              <w:pStyle w:val="VRQACourseTemplateTableText"/>
              <w:rPr>
                <w:color w:val="auto"/>
              </w:rPr>
            </w:pPr>
            <w:r w:rsidRPr="006C19B8">
              <w:rPr>
                <w:color w:val="auto"/>
              </w:rPr>
              <w:t>1.4</w:t>
            </w:r>
          </w:p>
        </w:tc>
        <w:tc>
          <w:tcPr>
            <w:tcW w:w="4922" w:type="dxa"/>
          </w:tcPr>
          <w:p w14:paraId="65E5C64E" w14:textId="77777777" w:rsidR="00727D85" w:rsidRPr="006C19B8" w:rsidRDefault="00727D85" w:rsidP="00B014B0">
            <w:pPr>
              <w:pStyle w:val="VRQACourseTemplateTableText"/>
              <w:rPr>
                <w:color w:val="auto"/>
              </w:rPr>
            </w:pPr>
            <w:r w:rsidRPr="006C19B8">
              <w:rPr>
                <w:color w:val="auto"/>
              </w:rPr>
              <w:t>Resources and computer aided drafting (CAD) equipment needed for the solid modelling assembly task are obtained in accordance with enterprise procedures and set up and checked for correct operation</w:t>
            </w:r>
          </w:p>
        </w:tc>
      </w:tr>
      <w:tr w:rsidR="00727D85" w:rsidRPr="006C19B8" w14:paraId="0D425C87" w14:textId="77777777" w:rsidTr="00420C56">
        <w:tc>
          <w:tcPr>
            <w:tcW w:w="842" w:type="dxa"/>
            <w:vMerge w:val="restart"/>
          </w:tcPr>
          <w:p w14:paraId="7BCFE5CD" w14:textId="77777777" w:rsidR="00727D85" w:rsidRPr="006C19B8" w:rsidRDefault="00727D85" w:rsidP="00B014B0">
            <w:pPr>
              <w:pStyle w:val="VRQACourseTemplateTableText"/>
              <w:rPr>
                <w:color w:val="auto"/>
              </w:rPr>
            </w:pPr>
            <w:r w:rsidRPr="006C19B8">
              <w:rPr>
                <w:color w:val="auto"/>
              </w:rPr>
              <w:t>2</w:t>
            </w:r>
          </w:p>
        </w:tc>
        <w:tc>
          <w:tcPr>
            <w:tcW w:w="3602" w:type="dxa"/>
            <w:vMerge w:val="restart"/>
          </w:tcPr>
          <w:p w14:paraId="71AFE939" w14:textId="77777777" w:rsidR="00727D85" w:rsidRPr="006C19B8" w:rsidRDefault="00727D85" w:rsidP="00B014B0">
            <w:pPr>
              <w:pStyle w:val="VRQACourseTemplateTableText"/>
              <w:rPr>
                <w:color w:val="auto"/>
              </w:rPr>
            </w:pPr>
            <w:r w:rsidRPr="006C19B8">
              <w:rPr>
                <w:color w:val="auto"/>
              </w:rPr>
              <w:t>Prepare drawing of solid assembly</w:t>
            </w:r>
          </w:p>
        </w:tc>
        <w:tc>
          <w:tcPr>
            <w:tcW w:w="840" w:type="dxa"/>
          </w:tcPr>
          <w:p w14:paraId="04932460" w14:textId="77777777" w:rsidR="00727D85" w:rsidRPr="006C19B8" w:rsidRDefault="00727D85" w:rsidP="00B014B0">
            <w:pPr>
              <w:pStyle w:val="VRQACourseTemplateTableText"/>
              <w:rPr>
                <w:color w:val="auto"/>
              </w:rPr>
            </w:pPr>
            <w:r w:rsidRPr="006C19B8">
              <w:rPr>
                <w:color w:val="auto"/>
              </w:rPr>
              <w:t>2.1</w:t>
            </w:r>
          </w:p>
        </w:tc>
        <w:tc>
          <w:tcPr>
            <w:tcW w:w="4922" w:type="dxa"/>
          </w:tcPr>
          <w:p w14:paraId="1BE7234F" w14:textId="77777777" w:rsidR="00727D85" w:rsidRPr="006C19B8" w:rsidRDefault="00727D85" w:rsidP="00B014B0">
            <w:pPr>
              <w:pStyle w:val="VRQACourseTemplateTableText"/>
              <w:rPr>
                <w:color w:val="auto"/>
              </w:rPr>
            </w:pPr>
            <w:r w:rsidRPr="006C19B8">
              <w:rPr>
                <w:color w:val="auto"/>
              </w:rPr>
              <w:t>Most appropriate 3D modelling and assembly software is chosen for the given assembly task.</w:t>
            </w:r>
          </w:p>
        </w:tc>
      </w:tr>
      <w:tr w:rsidR="00727D85" w:rsidRPr="006C19B8" w14:paraId="3EF2BC84" w14:textId="77777777" w:rsidTr="00420C56">
        <w:tc>
          <w:tcPr>
            <w:tcW w:w="842" w:type="dxa"/>
            <w:vMerge/>
          </w:tcPr>
          <w:p w14:paraId="45E45DD1" w14:textId="77777777" w:rsidR="00727D85" w:rsidRPr="006C19B8" w:rsidRDefault="00727D85" w:rsidP="00B014B0">
            <w:pPr>
              <w:pStyle w:val="VRQACourseTemplateTableText"/>
              <w:rPr>
                <w:color w:val="auto"/>
              </w:rPr>
            </w:pPr>
          </w:p>
        </w:tc>
        <w:tc>
          <w:tcPr>
            <w:tcW w:w="3602" w:type="dxa"/>
            <w:vMerge/>
          </w:tcPr>
          <w:p w14:paraId="64EFEC4C" w14:textId="77777777" w:rsidR="00727D85" w:rsidRPr="006C19B8" w:rsidRDefault="00727D85" w:rsidP="00B014B0">
            <w:pPr>
              <w:pStyle w:val="VRQACourseTemplateTableText"/>
              <w:rPr>
                <w:color w:val="auto"/>
              </w:rPr>
            </w:pPr>
          </w:p>
        </w:tc>
        <w:tc>
          <w:tcPr>
            <w:tcW w:w="840" w:type="dxa"/>
          </w:tcPr>
          <w:p w14:paraId="6349037D" w14:textId="77777777" w:rsidR="00727D85" w:rsidRPr="006C19B8" w:rsidRDefault="00727D85" w:rsidP="00B014B0">
            <w:pPr>
              <w:pStyle w:val="VRQACourseTemplateTableText"/>
              <w:rPr>
                <w:color w:val="auto"/>
              </w:rPr>
            </w:pPr>
            <w:r w:rsidRPr="006C19B8">
              <w:rPr>
                <w:color w:val="auto"/>
              </w:rPr>
              <w:t>2.2</w:t>
            </w:r>
          </w:p>
        </w:tc>
        <w:tc>
          <w:tcPr>
            <w:tcW w:w="4922" w:type="dxa"/>
          </w:tcPr>
          <w:p w14:paraId="0317B120" w14:textId="77777777" w:rsidR="00727D85" w:rsidRPr="006C19B8" w:rsidRDefault="00727D85" w:rsidP="00B014B0">
            <w:pPr>
              <w:pStyle w:val="VRQACourseTemplateTableText"/>
              <w:rPr>
                <w:color w:val="auto"/>
              </w:rPr>
            </w:pPr>
            <w:r w:rsidRPr="006C19B8">
              <w:rPr>
                <w:color w:val="auto"/>
              </w:rPr>
              <w:t>3D solid modelling software is applied to create the represented engineering components in accordance with the job requirements</w:t>
            </w:r>
          </w:p>
        </w:tc>
      </w:tr>
      <w:tr w:rsidR="00727D85" w:rsidRPr="006C19B8" w14:paraId="68D90EEE" w14:textId="77777777" w:rsidTr="00420C56">
        <w:tc>
          <w:tcPr>
            <w:tcW w:w="842" w:type="dxa"/>
            <w:vMerge/>
          </w:tcPr>
          <w:p w14:paraId="0136EE06" w14:textId="77777777" w:rsidR="00727D85" w:rsidRPr="006C19B8" w:rsidRDefault="00727D85" w:rsidP="00B014B0">
            <w:pPr>
              <w:pStyle w:val="VRQACourseTemplateTableText"/>
              <w:rPr>
                <w:color w:val="auto"/>
              </w:rPr>
            </w:pPr>
          </w:p>
        </w:tc>
        <w:tc>
          <w:tcPr>
            <w:tcW w:w="3602" w:type="dxa"/>
            <w:vMerge/>
          </w:tcPr>
          <w:p w14:paraId="33560D09" w14:textId="77777777" w:rsidR="00727D85" w:rsidRPr="006C19B8" w:rsidRDefault="00727D85" w:rsidP="00B014B0">
            <w:pPr>
              <w:pStyle w:val="VRQACourseTemplateTableText"/>
              <w:rPr>
                <w:color w:val="auto"/>
              </w:rPr>
            </w:pPr>
          </w:p>
        </w:tc>
        <w:tc>
          <w:tcPr>
            <w:tcW w:w="840" w:type="dxa"/>
          </w:tcPr>
          <w:p w14:paraId="073ED63C" w14:textId="77777777" w:rsidR="00727D85" w:rsidRPr="006C19B8" w:rsidRDefault="00727D85" w:rsidP="00B014B0">
            <w:pPr>
              <w:pStyle w:val="VRQACourseTemplateTableText"/>
              <w:rPr>
                <w:color w:val="auto"/>
              </w:rPr>
            </w:pPr>
            <w:r w:rsidRPr="006C19B8">
              <w:rPr>
                <w:color w:val="auto"/>
              </w:rPr>
              <w:t>2.3</w:t>
            </w:r>
          </w:p>
        </w:tc>
        <w:tc>
          <w:tcPr>
            <w:tcW w:w="4922" w:type="dxa"/>
          </w:tcPr>
          <w:p w14:paraId="10AD711D" w14:textId="77777777" w:rsidR="00727D85" w:rsidRPr="006C19B8" w:rsidRDefault="00727D85" w:rsidP="00B014B0">
            <w:pPr>
              <w:pStyle w:val="VRQACourseTemplateTableText"/>
              <w:rPr>
                <w:color w:val="auto"/>
              </w:rPr>
            </w:pPr>
            <w:r w:rsidRPr="006C19B8">
              <w:rPr>
                <w:color w:val="auto"/>
              </w:rPr>
              <w:t>Key assembly features of the solid modelling package are fully exploited to optimise the presentation</w:t>
            </w:r>
          </w:p>
        </w:tc>
      </w:tr>
      <w:tr w:rsidR="00727D85" w:rsidRPr="006C19B8" w14:paraId="546001C3" w14:textId="77777777" w:rsidTr="00420C56">
        <w:tc>
          <w:tcPr>
            <w:tcW w:w="842" w:type="dxa"/>
            <w:vMerge/>
          </w:tcPr>
          <w:p w14:paraId="6A1EBB27" w14:textId="77777777" w:rsidR="00727D85" w:rsidRPr="006C19B8" w:rsidRDefault="00727D85" w:rsidP="00B014B0">
            <w:pPr>
              <w:pStyle w:val="VRQACourseTemplateTableText"/>
              <w:rPr>
                <w:color w:val="auto"/>
              </w:rPr>
            </w:pPr>
          </w:p>
        </w:tc>
        <w:tc>
          <w:tcPr>
            <w:tcW w:w="3602" w:type="dxa"/>
            <w:vMerge/>
          </w:tcPr>
          <w:p w14:paraId="37FEC4E6" w14:textId="77777777" w:rsidR="00727D85" w:rsidRPr="006C19B8" w:rsidRDefault="00727D85" w:rsidP="00B014B0">
            <w:pPr>
              <w:pStyle w:val="VRQACourseTemplateTableText"/>
              <w:rPr>
                <w:color w:val="auto"/>
              </w:rPr>
            </w:pPr>
          </w:p>
        </w:tc>
        <w:tc>
          <w:tcPr>
            <w:tcW w:w="840" w:type="dxa"/>
          </w:tcPr>
          <w:p w14:paraId="43D47D74" w14:textId="77777777" w:rsidR="00727D85" w:rsidRPr="006C19B8" w:rsidRDefault="00727D85" w:rsidP="00B014B0">
            <w:pPr>
              <w:pStyle w:val="VRQACourseTemplateTableText"/>
              <w:rPr>
                <w:color w:val="auto"/>
              </w:rPr>
            </w:pPr>
            <w:r w:rsidRPr="006C19B8">
              <w:rPr>
                <w:color w:val="auto"/>
              </w:rPr>
              <w:t>2.4</w:t>
            </w:r>
          </w:p>
        </w:tc>
        <w:tc>
          <w:tcPr>
            <w:tcW w:w="4922" w:type="dxa"/>
          </w:tcPr>
          <w:p w14:paraId="49DD9312" w14:textId="77777777" w:rsidR="00727D85" w:rsidRPr="006C19B8" w:rsidRDefault="00727D85" w:rsidP="00B014B0">
            <w:pPr>
              <w:pStyle w:val="VRQACourseTemplateTableText"/>
              <w:rPr>
                <w:color w:val="auto"/>
              </w:rPr>
            </w:pPr>
            <w:r w:rsidRPr="006C19B8">
              <w:rPr>
                <w:color w:val="auto"/>
              </w:rPr>
              <w:t>Rendering techniques are applied to 3D models to enhance presentation</w:t>
            </w:r>
          </w:p>
        </w:tc>
      </w:tr>
      <w:tr w:rsidR="00727D85" w:rsidRPr="006C19B8" w14:paraId="4DFE2823" w14:textId="77777777" w:rsidTr="00420C56">
        <w:tc>
          <w:tcPr>
            <w:tcW w:w="842" w:type="dxa"/>
            <w:vMerge/>
          </w:tcPr>
          <w:p w14:paraId="02308915" w14:textId="77777777" w:rsidR="00727D85" w:rsidRPr="006C19B8" w:rsidRDefault="00727D85" w:rsidP="00B014B0">
            <w:pPr>
              <w:pStyle w:val="VRQACourseTemplateTableText"/>
              <w:rPr>
                <w:color w:val="auto"/>
              </w:rPr>
            </w:pPr>
          </w:p>
        </w:tc>
        <w:tc>
          <w:tcPr>
            <w:tcW w:w="3602" w:type="dxa"/>
            <w:vMerge/>
          </w:tcPr>
          <w:p w14:paraId="1B07AC0B" w14:textId="77777777" w:rsidR="00727D85" w:rsidRPr="006C19B8" w:rsidRDefault="00727D85" w:rsidP="00B014B0">
            <w:pPr>
              <w:pStyle w:val="VRQACourseTemplateTableText"/>
              <w:rPr>
                <w:color w:val="auto"/>
              </w:rPr>
            </w:pPr>
          </w:p>
        </w:tc>
        <w:tc>
          <w:tcPr>
            <w:tcW w:w="840" w:type="dxa"/>
          </w:tcPr>
          <w:p w14:paraId="105FEB6E" w14:textId="77777777" w:rsidR="00727D85" w:rsidRPr="006C19B8" w:rsidRDefault="00727D85" w:rsidP="00B014B0">
            <w:pPr>
              <w:pStyle w:val="VRQACourseTemplateTableText"/>
              <w:rPr>
                <w:color w:val="auto"/>
              </w:rPr>
            </w:pPr>
            <w:r w:rsidRPr="006C19B8">
              <w:rPr>
                <w:color w:val="auto"/>
              </w:rPr>
              <w:t>2.5</w:t>
            </w:r>
          </w:p>
        </w:tc>
        <w:tc>
          <w:tcPr>
            <w:tcW w:w="4922" w:type="dxa"/>
          </w:tcPr>
          <w:p w14:paraId="4AD7A5BD" w14:textId="4BCC9139" w:rsidR="00727D85" w:rsidRPr="006C19B8" w:rsidRDefault="00727D85" w:rsidP="00B014B0">
            <w:pPr>
              <w:pStyle w:val="VRQACourseTemplateTableText"/>
              <w:rPr>
                <w:color w:val="auto"/>
              </w:rPr>
            </w:pPr>
            <w:r w:rsidRPr="006C19B8">
              <w:rPr>
                <w:color w:val="auto"/>
              </w:rPr>
              <w:t xml:space="preserve">Decisions for dealing with unexpected situations are made from discussions with appropriate personnel, job specifications and </w:t>
            </w:r>
            <w:r>
              <w:rPr>
                <w:color w:val="auto"/>
              </w:rPr>
              <w:t>workplace</w:t>
            </w:r>
            <w:r w:rsidRPr="006C19B8">
              <w:rPr>
                <w:color w:val="auto"/>
              </w:rPr>
              <w:t xml:space="preserve"> procedures.</w:t>
            </w:r>
          </w:p>
        </w:tc>
      </w:tr>
      <w:tr w:rsidR="00727D85" w:rsidRPr="006C19B8" w14:paraId="65006138" w14:textId="77777777" w:rsidTr="00420C56">
        <w:tc>
          <w:tcPr>
            <w:tcW w:w="842" w:type="dxa"/>
            <w:vMerge/>
          </w:tcPr>
          <w:p w14:paraId="2A56B6CF" w14:textId="77777777" w:rsidR="00727D85" w:rsidRPr="006C19B8" w:rsidRDefault="00727D85" w:rsidP="00B014B0">
            <w:pPr>
              <w:pStyle w:val="VRQACourseTemplateTableText"/>
              <w:rPr>
                <w:color w:val="auto"/>
              </w:rPr>
            </w:pPr>
          </w:p>
        </w:tc>
        <w:tc>
          <w:tcPr>
            <w:tcW w:w="3602" w:type="dxa"/>
            <w:vMerge/>
          </w:tcPr>
          <w:p w14:paraId="5BAFF2D9" w14:textId="77777777" w:rsidR="00727D85" w:rsidRPr="006C19B8" w:rsidRDefault="00727D85" w:rsidP="00B014B0">
            <w:pPr>
              <w:pStyle w:val="VRQACourseTemplateTableText"/>
              <w:rPr>
                <w:color w:val="auto"/>
              </w:rPr>
            </w:pPr>
          </w:p>
        </w:tc>
        <w:tc>
          <w:tcPr>
            <w:tcW w:w="840" w:type="dxa"/>
          </w:tcPr>
          <w:p w14:paraId="08044BE6" w14:textId="77777777" w:rsidR="00727D85" w:rsidRPr="006C19B8" w:rsidRDefault="00727D85" w:rsidP="00B014B0">
            <w:pPr>
              <w:pStyle w:val="VRQACourseTemplateTableText"/>
              <w:rPr>
                <w:color w:val="auto"/>
              </w:rPr>
            </w:pPr>
            <w:r w:rsidRPr="006C19B8">
              <w:rPr>
                <w:color w:val="auto"/>
              </w:rPr>
              <w:t>2.6</w:t>
            </w:r>
          </w:p>
        </w:tc>
        <w:tc>
          <w:tcPr>
            <w:tcW w:w="4922" w:type="dxa"/>
          </w:tcPr>
          <w:p w14:paraId="27E05A99" w14:textId="77777777" w:rsidR="00727D85" w:rsidRPr="006C19B8" w:rsidRDefault="00727D85" w:rsidP="00B014B0">
            <w:pPr>
              <w:pStyle w:val="VRQACourseTemplateTableText"/>
              <w:rPr>
                <w:color w:val="auto"/>
              </w:rPr>
            </w:pPr>
            <w:r w:rsidRPr="006C19B8">
              <w:rPr>
                <w:color w:val="auto"/>
              </w:rPr>
              <w:t>Solid models of components and assemblies are checked and edited where required</w:t>
            </w:r>
          </w:p>
        </w:tc>
      </w:tr>
      <w:tr w:rsidR="00727D85" w:rsidRPr="006C19B8" w14:paraId="52594335" w14:textId="77777777" w:rsidTr="00420C56">
        <w:tc>
          <w:tcPr>
            <w:tcW w:w="842" w:type="dxa"/>
            <w:vMerge w:val="restart"/>
          </w:tcPr>
          <w:p w14:paraId="5A9E7FAD" w14:textId="77777777" w:rsidR="00727D85" w:rsidRPr="006C19B8" w:rsidRDefault="00727D85" w:rsidP="00B014B0">
            <w:pPr>
              <w:pStyle w:val="VRQACourseTemplateTableText"/>
              <w:rPr>
                <w:color w:val="auto"/>
              </w:rPr>
            </w:pPr>
            <w:r w:rsidRPr="006C19B8">
              <w:rPr>
                <w:color w:val="auto"/>
              </w:rPr>
              <w:t>3</w:t>
            </w:r>
          </w:p>
        </w:tc>
        <w:tc>
          <w:tcPr>
            <w:tcW w:w="3602" w:type="dxa"/>
            <w:vMerge w:val="restart"/>
          </w:tcPr>
          <w:p w14:paraId="0D9503FD" w14:textId="77777777" w:rsidR="00727D85" w:rsidRPr="006C19B8" w:rsidRDefault="00727D85" w:rsidP="00B014B0">
            <w:pPr>
              <w:pStyle w:val="VRQACourseTemplateTableText"/>
              <w:rPr>
                <w:color w:val="auto"/>
              </w:rPr>
            </w:pPr>
            <w:r w:rsidRPr="006C19B8">
              <w:rPr>
                <w:color w:val="auto"/>
              </w:rPr>
              <w:t>Complete solid model assembly task</w:t>
            </w:r>
          </w:p>
        </w:tc>
        <w:tc>
          <w:tcPr>
            <w:tcW w:w="840" w:type="dxa"/>
          </w:tcPr>
          <w:p w14:paraId="28C6C938" w14:textId="77777777" w:rsidR="00727D85" w:rsidRPr="006C19B8" w:rsidRDefault="00727D85" w:rsidP="00B014B0">
            <w:pPr>
              <w:pStyle w:val="VRQACourseTemplateTableText"/>
              <w:rPr>
                <w:color w:val="auto"/>
              </w:rPr>
            </w:pPr>
            <w:r w:rsidRPr="006C19B8">
              <w:rPr>
                <w:color w:val="auto"/>
              </w:rPr>
              <w:t>3.1</w:t>
            </w:r>
          </w:p>
        </w:tc>
        <w:tc>
          <w:tcPr>
            <w:tcW w:w="4922" w:type="dxa"/>
          </w:tcPr>
          <w:p w14:paraId="6D2227AF" w14:textId="50AFAA9D" w:rsidR="00727D85" w:rsidRPr="006C19B8" w:rsidRDefault="00727D85" w:rsidP="00B014B0">
            <w:pPr>
              <w:pStyle w:val="VRQACourseTemplateTableText"/>
              <w:rPr>
                <w:color w:val="auto"/>
              </w:rPr>
            </w:pPr>
            <w:r w:rsidRPr="006C19B8">
              <w:rPr>
                <w:color w:val="auto"/>
              </w:rPr>
              <w:t xml:space="preserve">All required annotations and references are added to the presentation as required and in accordance with </w:t>
            </w:r>
            <w:r>
              <w:rPr>
                <w:color w:val="auto"/>
              </w:rPr>
              <w:t>workplace</w:t>
            </w:r>
            <w:r w:rsidRPr="006C19B8">
              <w:rPr>
                <w:color w:val="auto"/>
              </w:rPr>
              <w:t xml:space="preserve"> procedure</w:t>
            </w:r>
          </w:p>
        </w:tc>
      </w:tr>
      <w:tr w:rsidR="00727D85" w:rsidRPr="006C19B8" w14:paraId="1A0E2685" w14:textId="77777777" w:rsidTr="00420C56">
        <w:tc>
          <w:tcPr>
            <w:tcW w:w="842" w:type="dxa"/>
            <w:vMerge/>
          </w:tcPr>
          <w:p w14:paraId="457431FA" w14:textId="77777777" w:rsidR="00727D85" w:rsidRPr="006C19B8" w:rsidRDefault="00727D85" w:rsidP="00B014B0">
            <w:pPr>
              <w:pStyle w:val="VRQACourseTemplateTableText"/>
              <w:rPr>
                <w:color w:val="auto"/>
              </w:rPr>
            </w:pPr>
          </w:p>
        </w:tc>
        <w:tc>
          <w:tcPr>
            <w:tcW w:w="3602" w:type="dxa"/>
            <w:vMerge/>
          </w:tcPr>
          <w:p w14:paraId="15AE28FA" w14:textId="77777777" w:rsidR="00727D85" w:rsidRPr="006C19B8" w:rsidRDefault="00727D85" w:rsidP="00B014B0">
            <w:pPr>
              <w:pStyle w:val="VRQACourseTemplateTableText"/>
              <w:rPr>
                <w:color w:val="auto"/>
              </w:rPr>
            </w:pPr>
          </w:p>
        </w:tc>
        <w:tc>
          <w:tcPr>
            <w:tcW w:w="840" w:type="dxa"/>
          </w:tcPr>
          <w:p w14:paraId="5566BA8A" w14:textId="77777777" w:rsidR="00727D85" w:rsidRPr="006C19B8" w:rsidRDefault="00727D85" w:rsidP="00B014B0">
            <w:pPr>
              <w:pStyle w:val="VRQACourseTemplateTableText"/>
              <w:rPr>
                <w:color w:val="auto"/>
              </w:rPr>
            </w:pPr>
            <w:r w:rsidRPr="006C19B8">
              <w:rPr>
                <w:color w:val="auto"/>
              </w:rPr>
              <w:t>3.2</w:t>
            </w:r>
          </w:p>
        </w:tc>
        <w:tc>
          <w:tcPr>
            <w:tcW w:w="4922" w:type="dxa"/>
          </w:tcPr>
          <w:p w14:paraId="610F110E" w14:textId="77777777" w:rsidR="00727D85" w:rsidRPr="006C19B8" w:rsidRDefault="00727D85" w:rsidP="00B014B0">
            <w:pPr>
              <w:pStyle w:val="VRQACourseTemplateTableText"/>
              <w:rPr>
                <w:color w:val="auto"/>
              </w:rPr>
            </w:pPr>
            <w:r w:rsidRPr="006C19B8">
              <w:rPr>
                <w:color w:val="auto"/>
              </w:rPr>
              <w:t>Hard copies of 3D solid models and assemblies are produced</w:t>
            </w:r>
          </w:p>
        </w:tc>
      </w:tr>
      <w:tr w:rsidR="00727D85" w:rsidRPr="006C19B8" w14:paraId="1F1E8F42" w14:textId="77777777" w:rsidTr="00420C56">
        <w:tc>
          <w:tcPr>
            <w:tcW w:w="842" w:type="dxa"/>
            <w:vMerge/>
          </w:tcPr>
          <w:p w14:paraId="2BE88D64" w14:textId="77777777" w:rsidR="00727D85" w:rsidRPr="006C19B8" w:rsidRDefault="00727D85" w:rsidP="00B014B0">
            <w:pPr>
              <w:pStyle w:val="VRQACourseTemplateTableText"/>
              <w:rPr>
                <w:color w:val="auto"/>
              </w:rPr>
            </w:pPr>
          </w:p>
        </w:tc>
        <w:tc>
          <w:tcPr>
            <w:tcW w:w="3602" w:type="dxa"/>
            <w:vMerge/>
          </w:tcPr>
          <w:p w14:paraId="1384FD56" w14:textId="77777777" w:rsidR="00727D85" w:rsidRPr="006C19B8" w:rsidRDefault="00727D85" w:rsidP="00B014B0">
            <w:pPr>
              <w:pStyle w:val="VRQACourseTemplateTableText"/>
              <w:rPr>
                <w:color w:val="auto"/>
              </w:rPr>
            </w:pPr>
          </w:p>
        </w:tc>
        <w:tc>
          <w:tcPr>
            <w:tcW w:w="840" w:type="dxa"/>
          </w:tcPr>
          <w:p w14:paraId="6FF79512" w14:textId="77777777" w:rsidR="00727D85" w:rsidRPr="006C19B8" w:rsidRDefault="00727D85" w:rsidP="00B014B0">
            <w:pPr>
              <w:pStyle w:val="VRQACourseTemplateTableText"/>
              <w:rPr>
                <w:color w:val="auto"/>
              </w:rPr>
            </w:pPr>
            <w:r w:rsidRPr="006C19B8">
              <w:rPr>
                <w:color w:val="auto"/>
              </w:rPr>
              <w:t>3.3</w:t>
            </w:r>
          </w:p>
        </w:tc>
        <w:tc>
          <w:tcPr>
            <w:tcW w:w="4922" w:type="dxa"/>
          </w:tcPr>
          <w:p w14:paraId="081EC2A9" w14:textId="734CF784" w:rsidR="00727D85" w:rsidRPr="006C19B8" w:rsidRDefault="00727D85" w:rsidP="00B014B0">
            <w:pPr>
              <w:pStyle w:val="VRQACourseTemplateTableText"/>
              <w:rPr>
                <w:color w:val="auto"/>
              </w:rPr>
            </w:pPr>
            <w:r w:rsidRPr="006C19B8">
              <w:rPr>
                <w:color w:val="auto"/>
              </w:rPr>
              <w:t xml:space="preserve">Documentation associated with the solid modelling assembly task is checked and signed off in accordance with </w:t>
            </w:r>
            <w:r>
              <w:rPr>
                <w:color w:val="auto"/>
              </w:rPr>
              <w:t>workplace</w:t>
            </w:r>
            <w:r w:rsidRPr="006C19B8">
              <w:rPr>
                <w:color w:val="auto"/>
              </w:rPr>
              <w:t xml:space="preserve"> procedure</w:t>
            </w:r>
          </w:p>
        </w:tc>
      </w:tr>
      <w:tr w:rsidR="00727D85" w:rsidRPr="006C19B8" w14:paraId="04C7ADC5" w14:textId="77777777" w:rsidTr="00420C56">
        <w:tc>
          <w:tcPr>
            <w:tcW w:w="842" w:type="dxa"/>
            <w:vMerge/>
          </w:tcPr>
          <w:p w14:paraId="726AA3DA" w14:textId="77777777" w:rsidR="00727D85" w:rsidRPr="006C19B8" w:rsidRDefault="00727D85" w:rsidP="00B014B0">
            <w:pPr>
              <w:pStyle w:val="VRQACourseTemplateTableText"/>
              <w:rPr>
                <w:color w:val="auto"/>
              </w:rPr>
            </w:pPr>
          </w:p>
        </w:tc>
        <w:tc>
          <w:tcPr>
            <w:tcW w:w="3602" w:type="dxa"/>
            <w:vMerge/>
          </w:tcPr>
          <w:p w14:paraId="001CC9FA" w14:textId="77777777" w:rsidR="00727D85" w:rsidRPr="006C19B8" w:rsidRDefault="00727D85" w:rsidP="00B014B0">
            <w:pPr>
              <w:pStyle w:val="VRQACourseTemplateTableText"/>
              <w:rPr>
                <w:color w:val="auto"/>
              </w:rPr>
            </w:pPr>
          </w:p>
        </w:tc>
        <w:tc>
          <w:tcPr>
            <w:tcW w:w="840" w:type="dxa"/>
          </w:tcPr>
          <w:p w14:paraId="6B7D1EF6" w14:textId="77777777" w:rsidR="00727D85" w:rsidRPr="006C19B8" w:rsidRDefault="00727D85" w:rsidP="00B014B0">
            <w:pPr>
              <w:pStyle w:val="VRQACourseTemplateTableText"/>
              <w:rPr>
                <w:color w:val="auto"/>
              </w:rPr>
            </w:pPr>
            <w:r w:rsidRPr="006C19B8">
              <w:rPr>
                <w:color w:val="auto"/>
              </w:rPr>
              <w:t>3.4</w:t>
            </w:r>
          </w:p>
        </w:tc>
        <w:tc>
          <w:tcPr>
            <w:tcW w:w="4922" w:type="dxa"/>
          </w:tcPr>
          <w:p w14:paraId="3A19A47A" w14:textId="77777777" w:rsidR="00727D85" w:rsidRPr="006C19B8" w:rsidRDefault="00727D85" w:rsidP="00B014B0">
            <w:pPr>
              <w:pStyle w:val="VRQACourseTemplateTableText"/>
              <w:rPr>
                <w:color w:val="auto"/>
              </w:rPr>
            </w:pPr>
            <w:r w:rsidRPr="006C19B8">
              <w:rPr>
                <w:color w:val="auto"/>
              </w:rPr>
              <w:t>3D models and assemblies’ files are saved and stored for later retrieval</w:t>
            </w:r>
          </w:p>
        </w:tc>
      </w:tr>
    </w:tbl>
    <w:p w14:paraId="69BFCDEB" w14:textId="77777777" w:rsidR="00A80749" w:rsidRDefault="00A80749"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F5039" w:rsidRPr="002222D5" w14:paraId="551EB42D"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99B76D" w14:textId="77777777" w:rsidR="002F5039" w:rsidRPr="002222D5" w:rsidRDefault="002F5039" w:rsidP="00B014B0">
            <w:pPr>
              <w:pStyle w:val="VRQACourseTemplateTableWhiteHeadRightCol"/>
              <w:rPr>
                <w:color w:val="auto"/>
              </w:rPr>
            </w:pPr>
            <w:r w:rsidRPr="002222D5">
              <w:rPr>
                <w:color w:val="auto"/>
              </w:rPr>
              <w:t>Range of conditions</w:t>
            </w:r>
          </w:p>
        </w:tc>
      </w:tr>
      <w:tr w:rsidR="002F5039" w:rsidRPr="002222D5" w14:paraId="280ED499" w14:textId="77777777" w:rsidTr="00420C56">
        <w:tc>
          <w:tcPr>
            <w:tcW w:w="10194" w:type="dxa"/>
          </w:tcPr>
          <w:p w14:paraId="15F30B8D" w14:textId="77777777" w:rsidR="002F5039" w:rsidRPr="002222D5" w:rsidRDefault="002F5039" w:rsidP="00B014B0">
            <w:pPr>
              <w:pStyle w:val="VRQACourseTemplateTableText"/>
              <w:rPr>
                <w:color w:val="auto"/>
              </w:rPr>
            </w:pPr>
            <w:r w:rsidRPr="002222D5">
              <w:rPr>
                <w:color w:val="auto"/>
              </w:rPr>
              <w:t>N/A</w:t>
            </w:r>
          </w:p>
        </w:tc>
      </w:tr>
    </w:tbl>
    <w:p w14:paraId="441AACF1" w14:textId="65CF4D40" w:rsidR="00AB66BC" w:rsidRDefault="00AB66BC" w:rsidP="006D1FB5"/>
    <w:p w14:paraId="5CD36B5D" w14:textId="77777777" w:rsidR="00AB66BC" w:rsidRDefault="00AB66BC">
      <w:r>
        <w:br w:type="page"/>
      </w:r>
    </w:p>
    <w:p w14:paraId="32A7AE1D" w14:textId="77777777" w:rsidR="000737B7" w:rsidRDefault="000737B7"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4282"/>
        <w:gridCol w:w="5706"/>
      </w:tblGrid>
      <w:tr w:rsidR="002F5039" w:rsidRPr="002222D5" w14:paraId="651AD25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998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03D64" w:themeFill="text2"/>
          </w:tcPr>
          <w:p w14:paraId="609F94C2" w14:textId="77777777" w:rsidR="002F5039" w:rsidRPr="002222D5" w:rsidRDefault="002F5039" w:rsidP="00B014B0">
            <w:pPr>
              <w:pStyle w:val="VRQACourseTemplateTableWhiteHeadRightCol"/>
              <w:rPr>
                <w:color w:val="auto"/>
              </w:rPr>
            </w:pPr>
            <w:r w:rsidRPr="002222D5">
              <w:rPr>
                <w:color w:val="auto"/>
              </w:rPr>
              <w:t>Foundation Skills</w:t>
            </w:r>
          </w:p>
        </w:tc>
      </w:tr>
      <w:tr w:rsidR="002F5039" w:rsidRPr="002222D5" w14:paraId="1E4393D6" w14:textId="77777777" w:rsidTr="00420C56">
        <w:trPr>
          <w:trHeight w:val="363"/>
        </w:trPr>
        <w:tc>
          <w:tcPr>
            <w:tcW w:w="9988" w:type="dxa"/>
            <w:gridSpan w:val="2"/>
          </w:tcPr>
          <w:p w14:paraId="5103EA62" w14:textId="47E32DA8" w:rsidR="002F5039" w:rsidRPr="002222D5" w:rsidRDefault="002F5039"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2A2C14">
              <w:rPr>
                <w:rFonts w:eastAsia="Times New Roman" w:cs="Arial"/>
                <w:bCs/>
                <w:sz w:val="22"/>
                <w:szCs w:val="22"/>
                <w:lang w:val="en-AU"/>
              </w:rPr>
              <w:t xml:space="preserve">foundation </w:t>
            </w:r>
            <w:r w:rsidRPr="002222D5">
              <w:rPr>
                <w:rFonts w:eastAsia="Times New Roman" w:cs="Arial"/>
                <w:bCs/>
                <w:sz w:val="22"/>
                <w:szCs w:val="22"/>
                <w:lang w:val="en-AU"/>
              </w:rPr>
              <w:t>skills that are essential to performance and not explicit in the performance criteria.</w:t>
            </w:r>
          </w:p>
        </w:tc>
      </w:tr>
      <w:tr w:rsidR="002F5039" w:rsidRPr="002222D5" w14:paraId="5DF55384" w14:textId="77777777" w:rsidTr="00420C56">
        <w:trPr>
          <w:trHeight w:val="263"/>
        </w:trPr>
        <w:tc>
          <w:tcPr>
            <w:tcW w:w="4282" w:type="dxa"/>
          </w:tcPr>
          <w:p w14:paraId="218B313E" w14:textId="77777777" w:rsidR="002F5039" w:rsidRPr="002222D5" w:rsidRDefault="002F5039" w:rsidP="00B014B0">
            <w:pPr>
              <w:pStyle w:val="VRQACourseTemplateLeftHandColumnBlue"/>
              <w:rPr>
                <w:color w:val="auto"/>
              </w:rPr>
            </w:pPr>
            <w:bookmarkStart w:id="311" w:name="_Toc200655957"/>
            <w:r w:rsidRPr="002222D5">
              <w:rPr>
                <w:color w:val="auto"/>
              </w:rPr>
              <w:t>Skill</w:t>
            </w:r>
            <w:bookmarkEnd w:id="311"/>
          </w:p>
        </w:tc>
        <w:tc>
          <w:tcPr>
            <w:tcW w:w="5706" w:type="dxa"/>
          </w:tcPr>
          <w:p w14:paraId="73ECC959" w14:textId="77777777" w:rsidR="002F5039" w:rsidRPr="002222D5" w:rsidRDefault="002F5039" w:rsidP="00B014B0">
            <w:pPr>
              <w:pStyle w:val="VRQACourseTemplateLeftHandColumnBlue"/>
              <w:rPr>
                <w:color w:val="auto"/>
              </w:rPr>
            </w:pPr>
            <w:bookmarkStart w:id="312" w:name="_Toc200655958"/>
            <w:r w:rsidRPr="002222D5">
              <w:rPr>
                <w:color w:val="auto"/>
              </w:rPr>
              <w:t>Description</w:t>
            </w:r>
            <w:bookmarkEnd w:id="312"/>
          </w:p>
        </w:tc>
      </w:tr>
      <w:tr w:rsidR="002F5039" w:rsidRPr="002222D5" w14:paraId="58808794" w14:textId="77777777" w:rsidTr="00420C56">
        <w:trPr>
          <w:trHeight w:val="340"/>
        </w:trPr>
        <w:tc>
          <w:tcPr>
            <w:tcW w:w="4282" w:type="dxa"/>
          </w:tcPr>
          <w:p w14:paraId="2791D648" w14:textId="77777777" w:rsidR="002F5039" w:rsidRPr="002222D5" w:rsidRDefault="002F5039" w:rsidP="00B014B0">
            <w:pPr>
              <w:pStyle w:val="VRQACourseTemplateTableText"/>
              <w:rPr>
                <w:color w:val="auto"/>
              </w:rPr>
            </w:pPr>
            <w:r w:rsidRPr="002222D5">
              <w:rPr>
                <w:color w:val="auto"/>
              </w:rPr>
              <w:t>Reading skills to:</w:t>
            </w:r>
          </w:p>
        </w:tc>
        <w:tc>
          <w:tcPr>
            <w:tcW w:w="5706" w:type="dxa"/>
          </w:tcPr>
          <w:p w14:paraId="20D64E24" w14:textId="77777777" w:rsidR="002F5039" w:rsidRPr="002222D5" w:rsidRDefault="002F5039" w:rsidP="007C4616">
            <w:pPr>
              <w:pStyle w:val="VRQACourseTemplateTableText"/>
              <w:numPr>
                <w:ilvl w:val="0"/>
                <w:numId w:val="571"/>
              </w:numPr>
              <w:rPr>
                <w:color w:val="auto"/>
              </w:rPr>
            </w:pPr>
            <w:r w:rsidRPr="002222D5">
              <w:rPr>
                <w:color w:val="auto"/>
              </w:rPr>
              <w:t>interpret technical documentation</w:t>
            </w:r>
          </w:p>
        </w:tc>
      </w:tr>
      <w:tr w:rsidR="002F5039" w:rsidRPr="002222D5" w14:paraId="7BA8F818" w14:textId="77777777" w:rsidTr="00420C56">
        <w:trPr>
          <w:trHeight w:val="340"/>
        </w:trPr>
        <w:tc>
          <w:tcPr>
            <w:tcW w:w="4282" w:type="dxa"/>
          </w:tcPr>
          <w:p w14:paraId="55DE2410" w14:textId="77777777" w:rsidR="002F5039" w:rsidRPr="002222D5" w:rsidRDefault="002F5039" w:rsidP="00B014B0">
            <w:pPr>
              <w:pStyle w:val="VRQACourseTemplateTableText"/>
              <w:rPr>
                <w:color w:val="auto"/>
              </w:rPr>
            </w:pPr>
            <w:r w:rsidRPr="002222D5">
              <w:rPr>
                <w:color w:val="auto"/>
              </w:rPr>
              <w:t>Oral communication skills to:</w:t>
            </w:r>
          </w:p>
        </w:tc>
        <w:tc>
          <w:tcPr>
            <w:tcW w:w="5706" w:type="dxa"/>
          </w:tcPr>
          <w:p w14:paraId="461A57D9" w14:textId="77777777" w:rsidR="002F5039" w:rsidRPr="002222D5" w:rsidRDefault="002F5039" w:rsidP="007C4616">
            <w:pPr>
              <w:pStyle w:val="VRQACourseTemplateTableText"/>
              <w:numPr>
                <w:ilvl w:val="0"/>
                <w:numId w:val="571"/>
              </w:numPr>
              <w:rPr>
                <w:color w:val="auto"/>
              </w:rPr>
            </w:pPr>
            <w:r w:rsidRPr="002222D5">
              <w:rPr>
                <w:color w:val="auto"/>
              </w:rPr>
              <w:t>relay information to team members using appropriate language</w:t>
            </w:r>
          </w:p>
        </w:tc>
      </w:tr>
      <w:tr w:rsidR="002F5039" w:rsidRPr="002222D5" w14:paraId="570CC792" w14:textId="77777777" w:rsidTr="00420C56">
        <w:trPr>
          <w:trHeight w:val="340"/>
        </w:trPr>
        <w:tc>
          <w:tcPr>
            <w:tcW w:w="4282" w:type="dxa"/>
          </w:tcPr>
          <w:p w14:paraId="1C42AFE0" w14:textId="77777777" w:rsidR="002F5039" w:rsidRPr="002222D5" w:rsidRDefault="002F5039" w:rsidP="00B014B0">
            <w:pPr>
              <w:pStyle w:val="VRQACourseTemplateTableText"/>
              <w:rPr>
                <w:color w:val="auto"/>
              </w:rPr>
            </w:pPr>
            <w:r w:rsidRPr="002222D5">
              <w:rPr>
                <w:color w:val="auto"/>
              </w:rPr>
              <w:t>Learning skills to:</w:t>
            </w:r>
          </w:p>
        </w:tc>
        <w:tc>
          <w:tcPr>
            <w:tcW w:w="5706" w:type="dxa"/>
          </w:tcPr>
          <w:p w14:paraId="4561E14B" w14:textId="77777777" w:rsidR="002F5039" w:rsidRPr="002222D5" w:rsidRDefault="002F5039" w:rsidP="007C4616">
            <w:pPr>
              <w:pStyle w:val="VRQACourseTemplateTableText"/>
              <w:numPr>
                <w:ilvl w:val="0"/>
                <w:numId w:val="571"/>
              </w:numPr>
              <w:rPr>
                <w:color w:val="auto"/>
              </w:rPr>
            </w:pPr>
            <w:r w:rsidRPr="002222D5">
              <w:rPr>
                <w:color w:val="auto"/>
              </w:rPr>
              <w:t>determine the scope of the task in consultation with other project members</w:t>
            </w:r>
          </w:p>
        </w:tc>
      </w:tr>
      <w:tr w:rsidR="002F5039" w:rsidRPr="002222D5" w14:paraId="3E783E2B" w14:textId="77777777" w:rsidTr="00420C56">
        <w:trPr>
          <w:trHeight w:val="340"/>
        </w:trPr>
        <w:tc>
          <w:tcPr>
            <w:tcW w:w="4282" w:type="dxa"/>
          </w:tcPr>
          <w:p w14:paraId="20511744" w14:textId="77777777" w:rsidR="002F5039" w:rsidRPr="002222D5" w:rsidRDefault="002F5039" w:rsidP="00B014B0">
            <w:pPr>
              <w:pStyle w:val="VRQACourseTemplateTableText"/>
              <w:rPr>
                <w:color w:val="auto"/>
              </w:rPr>
            </w:pPr>
            <w:r w:rsidRPr="002222D5">
              <w:rPr>
                <w:color w:val="auto"/>
              </w:rPr>
              <w:t>Teamwork skills to:</w:t>
            </w:r>
          </w:p>
        </w:tc>
        <w:tc>
          <w:tcPr>
            <w:tcW w:w="5706" w:type="dxa"/>
          </w:tcPr>
          <w:p w14:paraId="61F63C68" w14:textId="77777777" w:rsidR="002F5039" w:rsidRPr="002222D5" w:rsidRDefault="002F5039" w:rsidP="007C4616">
            <w:pPr>
              <w:pStyle w:val="VRQACourseTemplateTableText"/>
              <w:numPr>
                <w:ilvl w:val="0"/>
                <w:numId w:val="571"/>
              </w:numPr>
              <w:rPr>
                <w:color w:val="auto"/>
              </w:rPr>
            </w:pPr>
            <w:r w:rsidRPr="002222D5">
              <w:rPr>
                <w:color w:val="auto"/>
              </w:rPr>
              <w:t>communicate and work cooperatively and collaboratively with team members</w:t>
            </w:r>
          </w:p>
        </w:tc>
      </w:tr>
      <w:tr w:rsidR="002F5039" w:rsidRPr="002222D5" w14:paraId="054A449B" w14:textId="77777777" w:rsidTr="00420C56">
        <w:trPr>
          <w:trHeight w:val="340"/>
        </w:trPr>
        <w:tc>
          <w:tcPr>
            <w:tcW w:w="4282" w:type="dxa"/>
          </w:tcPr>
          <w:p w14:paraId="25F5D00A" w14:textId="77777777" w:rsidR="002F5039" w:rsidRPr="002222D5" w:rsidRDefault="002F5039" w:rsidP="00B014B0">
            <w:pPr>
              <w:pStyle w:val="VRQACourseTemplateTableText"/>
              <w:rPr>
                <w:color w:val="auto"/>
              </w:rPr>
            </w:pPr>
            <w:r w:rsidRPr="002222D5">
              <w:rPr>
                <w:color w:val="auto"/>
              </w:rPr>
              <w:t>Technology skills to:</w:t>
            </w:r>
          </w:p>
        </w:tc>
        <w:tc>
          <w:tcPr>
            <w:tcW w:w="5706" w:type="dxa"/>
          </w:tcPr>
          <w:p w14:paraId="623ACFFF" w14:textId="77777777" w:rsidR="002F5039" w:rsidRPr="002222D5" w:rsidRDefault="002F5039" w:rsidP="007C4616">
            <w:pPr>
              <w:pStyle w:val="VRQACourseTemplateTableText"/>
              <w:numPr>
                <w:ilvl w:val="0"/>
                <w:numId w:val="571"/>
              </w:numPr>
              <w:rPr>
                <w:color w:val="auto"/>
              </w:rPr>
            </w:pPr>
            <w:r w:rsidRPr="002222D5">
              <w:rPr>
                <w:color w:val="auto"/>
              </w:rPr>
              <w:t>use main features and functions of digital tools, software and electronic applications required for the task</w:t>
            </w:r>
          </w:p>
        </w:tc>
      </w:tr>
    </w:tbl>
    <w:p w14:paraId="5D16FDBB" w14:textId="77777777" w:rsidR="002F5039" w:rsidRDefault="002F5039"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3328"/>
        <w:gridCol w:w="3336"/>
      </w:tblGrid>
      <w:tr w:rsidR="002F5039" w:rsidRPr="002222D5" w14:paraId="396A11B7"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shd w:val="clear" w:color="auto" w:fill="103D64" w:themeFill="text2"/>
          </w:tcPr>
          <w:p w14:paraId="702AEA43" w14:textId="77777777" w:rsidR="002F5039" w:rsidRPr="002222D5" w:rsidRDefault="002F5039" w:rsidP="00B014B0">
            <w:pPr>
              <w:pStyle w:val="VRQACourseTemplateTableWhiteHeadRightCol"/>
              <w:rPr>
                <w:color w:val="auto"/>
              </w:rPr>
            </w:pPr>
            <w:r w:rsidRPr="002222D5">
              <w:rPr>
                <w:color w:val="auto"/>
              </w:rPr>
              <w:t>Unit mapping</w:t>
            </w:r>
          </w:p>
        </w:tc>
      </w:tr>
      <w:tr w:rsidR="002F5039" w:rsidRPr="00147F95" w14:paraId="67E738A9" w14:textId="77777777" w:rsidTr="003060E3">
        <w:tc>
          <w:tcPr>
            <w:tcW w:w="3324" w:type="dxa"/>
          </w:tcPr>
          <w:p w14:paraId="3536593F" w14:textId="77777777" w:rsidR="002F5039" w:rsidRPr="00147F95" w:rsidRDefault="002F5039" w:rsidP="00B014B0">
            <w:pPr>
              <w:pStyle w:val="VRQACourseTemplateTableText"/>
              <w:rPr>
                <w:b/>
                <w:bCs/>
                <w:color w:val="auto"/>
              </w:rPr>
            </w:pPr>
            <w:r w:rsidRPr="00147F95">
              <w:rPr>
                <w:b/>
                <w:bCs/>
                <w:color w:val="auto"/>
              </w:rPr>
              <w:t>Code and title</w:t>
            </w:r>
          </w:p>
          <w:p w14:paraId="010A8F78" w14:textId="77777777" w:rsidR="002F5039" w:rsidRPr="00147F95" w:rsidRDefault="002F5039" w:rsidP="00B014B0">
            <w:pPr>
              <w:pStyle w:val="VRQACourseTemplateTableText"/>
              <w:rPr>
                <w:b/>
                <w:bCs/>
                <w:color w:val="auto"/>
              </w:rPr>
            </w:pPr>
            <w:r w:rsidRPr="00147F95">
              <w:rPr>
                <w:b/>
                <w:bCs/>
                <w:color w:val="auto"/>
              </w:rPr>
              <w:t>Current version</w:t>
            </w:r>
          </w:p>
        </w:tc>
        <w:tc>
          <w:tcPr>
            <w:tcW w:w="3328" w:type="dxa"/>
          </w:tcPr>
          <w:p w14:paraId="0D2EB04F" w14:textId="77777777" w:rsidR="002F5039" w:rsidRPr="00147F95" w:rsidRDefault="002F5039" w:rsidP="00B014B0">
            <w:pPr>
              <w:pStyle w:val="VRQACourseTemplateTableText"/>
              <w:rPr>
                <w:b/>
                <w:bCs/>
                <w:color w:val="auto"/>
              </w:rPr>
            </w:pPr>
            <w:r w:rsidRPr="00147F95">
              <w:rPr>
                <w:b/>
                <w:bCs/>
                <w:color w:val="auto"/>
              </w:rPr>
              <w:t>Code and Title</w:t>
            </w:r>
          </w:p>
          <w:p w14:paraId="532E85A4" w14:textId="77777777" w:rsidR="002F5039" w:rsidRPr="00147F95" w:rsidRDefault="002F5039" w:rsidP="00B014B0">
            <w:pPr>
              <w:pStyle w:val="VRQACourseTemplateTableText"/>
              <w:rPr>
                <w:b/>
                <w:bCs/>
                <w:color w:val="auto"/>
              </w:rPr>
            </w:pPr>
            <w:r w:rsidRPr="00147F95">
              <w:rPr>
                <w:b/>
                <w:bCs/>
                <w:color w:val="auto"/>
              </w:rPr>
              <w:t>Previous version</w:t>
            </w:r>
          </w:p>
        </w:tc>
        <w:tc>
          <w:tcPr>
            <w:tcW w:w="3336" w:type="dxa"/>
          </w:tcPr>
          <w:p w14:paraId="3AC9B9BC" w14:textId="77777777" w:rsidR="002F5039" w:rsidRPr="00147F95" w:rsidRDefault="002F5039" w:rsidP="00B014B0">
            <w:pPr>
              <w:pStyle w:val="VRQACourseTemplateTableText"/>
              <w:rPr>
                <w:b/>
                <w:bCs/>
                <w:color w:val="auto"/>
              </w:rPr>
            </w:pPr>
            <w:r w:rsidRPr="00147F95">
              <w:rPr>
                <w:b/>
                <w:bCs/>
                <w:color w:val="auto"/>
              </w:rPr>
              <w:t>Comments</w:t>
            </w:r>
          </w:p>
        </w:tc>
      </w:tr>
      <w:tr w:rsidR="002F5039" w:rsidRPr="002222D5" w14:paraId="600AE818" w14:textId="77777777" w:rsidTr="003060E3">
        <w:tc>
          <w:tcPr>
            <w:tcW w:w="3324" w:type="dxa"/>
          </w:tcPr>
          <w:p w14:paraId="2C75A3A8" w14:textId="634F7F89" w:rsidR="002F5039" w:rsidRPr="002222D5" w:rsidRDefault="00B66480" w:rsidP="00B014B0">
            <w:pPr>
              <w:pStyle w:val="VRQACourseTemplateTableText"/>
              <w:rPr>
                <w:color w:val="auto"/>
              </w:rPr>
            </w:pPr>
            <w:r w:rsidRPr="00B66480">
              <w:rPr>
                <w:rFonts w:cs="Arial"/>
                <w:color w:val="auto"/>
              </w:rPr>
              <w:t>VU23915</w:t>
            </w:r>
            <w:r w:rsidR="002F5039" w:rsidRPr="002222D5">
              <w:rPr>
                <w:rFonts w:cs="Arial"/>
                <w:color w:val="auto"/>
              </w:rPr>
              <w:t xml:space="preserve"> Annotate and create assemblies using solid models </w:t>
            </w:r>
          </w:p>
        </w:tc>
        <w:tc>
          <w:tcPr>
            <w:tcW w:w="3328" w:type="dxa"/>
          </w:tcPr>
          <w:p w14:paraId="38142BF7" w14:textId="77777777" w:rsidR="002F5039" w:rsidRPr="002222D5" w:rsidRDefault="002F5039" w:rsidP="00B014B0">
            <w:pPr>
              <w:pStyle w:val="VRQACourseTemplateTableText"/>
              <w:rPr>
                <w:color w:val="auto"/>
              </w:rPr>
            </w:pPr>
            <w:r w:rsidRPr="002222D5">
              <w:rPr>
                <w:rFonts w:cs="Arial"/>
                <w:color w:val="auto"/>
              </w:rPr>
              <w:t>VU22497 Annotate and create assemblies using solid models</w:t>
            </w:r>
          </w:p>
        </w:tc>
        <w:tc>
          <w:tcPr>
            <w:tcW w:w="3336" w:type="dxa"/>
          </w:tcPr>
          <w:p w14:paraId="78E76497" w14:textId="77777777" w:rsidR="002F5039" w:rsidRPr="002222D5" w:rsidRDefault="002F5039" w:rsidP="00B014B0">
            <w:pPr>
              <w:pStyle w:val="VRQACourseTemplateTableText"/>
              <w:rPr>
                <w:color w:val="auto"/>
              </w:rPr>
            </w:pPr>
            <w:r w:rsidRPr="002222D5">
              <w:rPr>
                <w:rFonts w:cs="Arial"/>
                <w:color w:val="auto"/>
              </w:rPr>
              <w:t>Equivalent</w:t>
            </w:r>
          </w:p>
        </w:tc>
      </w:tr>
    </w:tbl>
    <w:p w14:paraId="5F126D28" w14:textId="0DE0A743" w:rsidR="00AB66BC" w:rsidRDefault="00AB66BC" w:rsidP="006D1FB5"/>
    <w:p w14:paraId="7E7D71A7" w14:textId="77777777" w:rsidR="00AB66BC" w:rsidRDefault="00AB66BC">
      <w:r>
        <w:br w:type="page"/>
      </w:r>
    </w:p>
    <w:p w14:paraId="2391F294" w14:textId="77777777" w:rsidR="004E6AEB" w:rsidRDefault="004E6AEB"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2F5039" w:rsidRPr="002222D5" w14:paraId="1DAC4CD9"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01371D" w14:textId="77777777" w:rsidR="002F5039" w:rsidRPr="002222D5" w:rsidRDefault="002F5039" w:rsidP="00B014B0">
            <w:pPr>
              <w:pStyle w:val="VRQACourseTemplateTableWhiteHeadRightCol"/>
              <w:rPr>
                <w:color w:val="auto"/>
              </w:rPr>
            </w:pPr>
            <w:r w:rsidRPr="002222D5">
              <w:rPr>
                <w:color w:val="auto"/>
              </w:rPr>
              <w:br w:type="page"/>
              <w:t>Assessment Requirements Template</w:t>
            </w:r>
          </w:p>
        </w:tc>
      </w:tr>
      <w:tr w:rsidR="002F5039" w:rsidRPr="002222D5" w14:paraId="3D50B3B6" w14:textId="77777777" w:rsidTr="00420C56">
        <w:trPr>
          <w:trHeight w:val="561"/>
        </w:trPr>
        <w:tc>
          <w:tcPr>
            <w:tcW w:w="1134" w:type="pct"/>
          </w:tcPr>
          <w:p w14:paraId="760CD73A" w14:textId="77777777" w:rsidR="002F5039" w:rsidRPr="002222D5" w:rsidRDefault="002F5039" w:rsidP="00B014B0">
            <w:pPr>
              <w:pStyle w:val="VRQACourseTemplateLeftHandColumnBlueNoHanging"/>
              <w:rPr>
                <w:color w:val="auto"/>
              </w:rPr>
            </w:pPr>
            <w:bookmarkStart w:id="313" w:name="_Toc200655959"/>
            <w:r w:rsidRPr="002222D5">
              <w:rPr>
                <w:color w:val="auto"/>
              </w:rPr>
              <w:t>Title</w:t>
            </w:r>
            <w:bookmarkEnd w:id="313"/>
          </w:p>
        </w:tc>
        <w:tc>
          <w:tcPr>
            <w:tcW w:w="3866" w:type="pct"/>
            <w:shd w:val="clear" w:color="auto" w:fill="auto"/>
          </w:tcPr>
          <w:p w14:paraId="65A9C753" w14:textId="59B91C87" w:rsidR="002F5039" w:rsidRPr="002222D5" w:rsidRDefault="002F5039" w:rsidP="00B014B0">
            <w:pPr>
              <w:pStyle w:val="VRQACourseTemplateTableText"/>
              <w:rPr>
                <w:bCs/>
                <w:color w:val="auto"/>
              </w:rPr>
            </w:pPr>
            <w:r w:rsidRPr="002222D5">
              <w:rPr>
                <w:rFonts w:cs="Arial"/>
                <w:color w:val="auto"/>
              </w:rPr>
              <w:t xml:space="preserve">Assessment Requirements for </w:t>
            </w:r>
            <w:r w:rsidR="00B66480" w:rsidRPr="00B66480">
              <w:rPr>
                <w:rFonts w:cs="Arial"/>
                <w:bCs/>
                <w:color w:val="auto"/>
              </w:rPr>
              <w:t>VU23915</w:t>
            </w:r>
            <w:r w:rsidRPr="003060E3">
              <w:rPr>
                <w:rFonts w:cs="Arial"/>
                <w:bCs/>
                <w:color w:val="auto"/>
              </w:rPr>
              <w:t xml:space="preserve"> Annotate and create assemblies using solid models</w:t>
            </w:r>
            <w:r w:rsidRPr="002222D5">
              <w:rPr>
                <w:rFonts w:cs="Arial"/>
                <w:color w:val="auto"/>
                <w:lang w:eastAsia="en-US"/>
              </w:rPr>
              <w:t xml:space="preserve"> </w:t>
            </w:r>
          </w:p>
        </w:tc>
      </w:tr>
      <w:tr w:rsidR="002F5039" w:rsidRPr="002222D5" w14:paraId="2769115B" w14:textId="77777777" w:rsidTr="00420C56">
        <w:trPr>
          <w:trHeight w:val="561"/>
        </w:trPr>
        <w:tc>
          <w:tcPr>
            <w:tcW w:w="1134" w:type="pct"/>
          </w:tcPr>
          <w:p w14:paraId="5C0B30EC" w14:textId="77777777" w:rsidR="002F5039" w:rsidRPr="002222D5" w:rsidRDefault="002F5039" w:rsidP="00B014B0">
            <w:pPr>
              <w:pStyle w:val="VRQACourseTemplateLeftHandColumnBlueNoHanging"/>
              <w:rPr>
                <w:color w:val="auto"/>
              </w:rPr>
            </w:pPr>
            <w:bookmarkStart w:id="314" w:name="_Toc200655960"/>
            <w:r w:rsidRPr="002222D5">
              <w:rPr>
                <w:color w:val="auto"/>
              </w:rPr>
              <w:t>Performance Evidence</w:t>
            </w:r>
            <w:bookmarkEnd w:id="314"/>
          </w:p>
        </w:tc>
        <w:tc>
          <w:tcPr>
            <w:tcW w:w="3866" w:type="pct"/>
            <w:shd w:val="clear" w:color="auto" w:fill="auto"/>
          </w:tcPr>
          <w:p w14:paraId="3460A57A" w14:textId="77777777" w:rsidR="002F5039" w:rsidRPr="002222D5" w:rsidRDefault="002F5039" w:rsidP="00B014B0">
            <w:pPr>
              <w:pStyle w:val="SIText"/>
              <w:rPr>
                <w:rStyle w:val="SITemporaryText-red"/>
                <w:rFonts w:cs="Arial"/>
                <w:color w:val="auto"/>
              </w:rPr>
            </w:pPr>
            <w:r w:rsidRPr="002222D5">
              <w:rPr>
                <w:rStyle w:val="SITemporaryText-red"/>
                <w:rFonts w:cs="Arial"/>
                <w:color w:val="auto"/>
              </w:rPr>
              <w:t xml:space="preserve">The learner must be able to demonstrate competency in </w:t>
            </w:r>
            <w:proofErr w:type="gramStart"/>
            <w:r w:rsidRPr="002222D5">
              <w:rPr>
                <w:rStyle w:val="SITemporaryText-red"/>
                <w:rFonts w:cs="Arial"/>
                <w:color w:val="auto"/>
              </w:rPr>
              <w:t>all of</w:t>
            </w:r>
            <w:proofErr w:type="gramEnd"/>
            <w:r w:rsidRPr="002222D5">
              <w:rPr>
                <w:rStyle w:val="SITemporaryText-red"/>
                <w:rFonts w:cs="Arial"/>
                <w:color w:val="auto"/>
              </w:rPr>
              <w:t xml:space="preserve"> the elements, performance criteria and foundation skills in this unit including the ability to:</w:t>
            </w:r>
          </w:p>
          <w:p w14:paraId="7AB907B1" w14:textId="77777777" w:rsidR="002F5039" w:rsidRPr="002222D5" w:rsidRDefault="002F5039" w:rsidP="007C4616">
            <w:pPr>
              <w:pStyle w:val="VRQACourseTemplateTableText"/>
              <w:numPr>
                <w:ilvl w:val="0"/>
                <w:numId w:val="98"/>
              </w:numPr>
              <w:rPr>
                <w:color w:val="auto"/>
              </w:rPr>
            </w:pPr>
            <w:r w:rsidRPr="002222D5">
              <w:rPr>
                <w:rFonts w:cs="Arial"/>
                <w:color w:val="auto"/>
              </w:rPr>
              <w:t>create rendered 3D model of at least three (3) engineering components using the features of appropriate CAD software, for presentation purposes.</w:t>
            </w:r>
          </w:p>
        </w:tc>
      </w:tr>
      <w:tr w:rsidR="002F5039" w:rsidRPr="002222D5" w14:paraId="33660636" w14:textId="77777777" w:rsidTr="00420C56">
        <w:trPr>
          <w:trHeight w:val="561"/>
        </w:trPr>
        <w:tc>
          <w:tcPr>
            <w:tcW w:w="1134" w:type="pct"/>
          </w:tcPr>
          <w:p w14:paraId="04CB93DF" w14:textId="77777777" w:rsidR="002F5039" w:rsidRPr="002222D5" w:rsidRDefault="002F5039" w:rsidP="00B014B0">
            <w:pPr>
              <w:pStyle w:val="VRQACourseTemplateLeftHandColumnBlueNoHanging"/>
              <w:rPr>
                <w:color w:val="auto"/>
              </w:rPr>
            </w:pPr>
            <w:bookmarkStart w:id="315" w:name="_Toc200655961"/>
            <w:r w:rsidRPr="002222D5">
              <w:rPr>
                <w:color w:val="auto"/>
              </w:rPr>
              <w:t>Knowledge Evidence</w:t>
            </w:r>
            <w:bookmarkEnd w:id="315"/>
          </w:p>
        </w:tc>
        <w:tc>
          <w:tcPr>
            <w:tcW w:w="3866" w:type="pct"/>
            <w:shd w:val="clear" w:color="auto" w:fill="auto"/>
          </w:tcPr>
          <w:p w14:paraId="10F49440" w14:textId="77777777" w:rsidR="002F5039" w:rsidRPr="002222D5" w:rsidRDefault="002F5039"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1E8249C" w14:textId="77777777" w:rsidR="002F5039" w:rsidRPr="002222D5" w:rsidRDefault="002F5039" w:rsidP="007C4616">
            <w:pPr>
              <w:pStyle w:val="ListParagraph"/>
              <w:numPr>
                <w:ilvl w:val="0"/>
                <w:numId w:val="98"/>
              </w:numPr>
              <w:autoSpaceDE w:val="0"/>
              <w:autoSpaceDN w:val="0"/>
              <w:adjustRightInd w:val="0"/>
              <w:spacing w:before="120" w:after="120"/>
              <w:rPr>
                <w:rFonts w:cs="Arial"/>
                <w:sz w:val="22"/>
                <w:szCs w:val="22"/>
              </w:rPr>
            </w:pPr>
            <w:r w:rsidRPr="002222D5">
              <w:rPr>
                <w:rFonts w:cs="Arial"/>
                <w:sz w:val="22"/>
                <w:szCs w:val="22"/>
              </w:rPr>
              <w:t>3D modelling and assembly software</w:t>
            </w:r>
          </w:p>
          <w:p w14:paraId="11D1217B" w14:textId="77777777" w:rsidR="002F5039" w:rsidRPr="002222D5" w:rsidRDefault="002F5039" w:rsidP="007C4616">
            <w:pPr>
              <w:pStyle w:val="Listbullet1"/>
              <w:numPr>
                <w:ilvl w:val="0"/>
                <w:numId w:val="98"/>
              </w:numPr>
              <w:rPr>
                <w:rFonts w:ascii="Arial" w:hAnsi="Arial" w:cs="Arial"/>
                <w:sz w:val="22"/>
                <w:szCs w:val="22"/>
              </w:rPr>
            </w:pPr>
            <w:r w:rsidRPr="002222D5">
              <w:rPr>
                <w:rFonts w:ascii="Arial" w:hAnsi="Arial" w:cs="Arial"/>
                <w:sz w:val="22"/>
                <w:szCs w:val="22"/>
              </w:rPr>
              <w:t>principle tools used in the creation and manipulation of solid models</w:t>
            </w:r>
          </w:p>
          <w:p w14:paraId="1EFE36FD" w14:textId="77777777" w:rsidR="002F5039" w:rsidRPr="002222D5" w:rsidRDefault="002F5039" w:rsidP="007C4616">
            <w:pPr>
              <w:pStyle w:val="Listbullet1"/>
              <w:numPr>
                <w:ilvl w:val="0"/>
                <w:numId w:val="98"/>
              </w:numPr>
              <w:rPr>
                <w:rFonts w:ascii="Arial" w:hAnsi="Arial" w:cs="Arial"/>
                <w:sz w:val="22"/>
                <w:szCs w:val="22"/>
              </w:rPr>
            </w:pPr>
            <w:r w:rsidRPr="002222D5">
              <w:rPr>
                <w:rFonts w:ascii="Arial" w:hAnsi="Arial" w:cs="Arial"/>
                <w:sz w:val="22"/>
                <w:szCs w:val="22"/>
              </w:rPr>
              <w:t>creation of assemblies from library items e.g., off the shelf parts</w:t>
            </w:r>
          </w:p>
          <w:p w14:paraId="19905072" w14:textId="77777777" w:rsidR="002F5039" w:rsidRPr="002222D5" w:rsidRDefault="002F5039" w:rsidP="007C4616">
            <w:pPr>
              <w:pStyle w:val="Listbullet1"/>
              <w:numPr>
                <w:ilvl w:val="0"/>
                <w:numId w:val="98"/>
              </w:numPr>
              <w:rPr>
                <w:rFonts w:ascii="Arial" w:hAnsi="Arial" w:cs="Arial"/>
                <w:sz w:val="22"/>
                <w:szCs w:val="22"/>
              </w:rPr>
            </w:pPr>
            <w:r w:rsidRPr="002222D5">
              <w:rPr>
                <w:rFonts w:ascii="Arial" w:hAnsi="Arial" w:cs="Arial"/>
                <w:sz w:val="22"/>
                <w:szCs w:val="22"/>
              </w:rPr>
              <w:t>application of rendering techniques to create the illusion of the third dimension</w:t>
            </w:r>
          </w:p>
          <w:p w14:paraId="506AD24C" w14:textId="77777777" w:rsidR="002F5039" w:rsidRPr="002222D5" w:rsidRDefault="002F5039" w:rsidP="007C4616">
            <w:pPr>
              <w:pStyle w:val="Listbullet1"/>
              <w:numPr>
                <w:ilvl w:val="0"/>
                <w:numId w:val="98"/>
              </w:numPr>
              <w:rPr>
                <w:rFonts w:ascii="Arial" w:hAnsi="Arial" w:cs="Arial"/>
                <w:sz w:val="22"/>
                <w:szCs w:val="22"/>
              </w:rPr>
            </w:pPr>
            <w:r w:rsidRPr="002222D5">
              <w:rPr>
                <w:rFonts w:ascii="Arial" w:hAnsi="Arial" w:cs="Arial"/>
                <w:sz w:val="22"/>
                <w:szCs w:val="22"/>
              </w:rPr>
              <w:t>‘</w:t>
            </w:r>
            <w:proofErr w:type="gramStart"/>
            <w:r w:rsidRPr="002222D5">
              <w:rPr>
                <w:rFonts w:ascii="Arial" w:hAnsi="Arial" w:cs="Arial"/>
                <w:sz w:val="22"/>
                <w:szCs w:val="22"/>
              </w:rPr>
              <w:t>top</w:t>
            </w:r>
            <w:proofErr w:type="gramEnd"/>
            <w:r w:rsidRPr="002222D5">
              <w:rPr>
                <w:rFonts w:ascii="Arial" w:hAnsi="Arial" w:cs="Arial"/>
                <w:sz w:val="22"/>
                <w:szCs w:val="22"/>
              </w:rPr>
              <w:t xml:space="preserve"> down’ and ‘bottom up’ modelling techniques to produce components/parts.</w:t>
            </w:r>
          </w:p>
          <w:p w14:paraId="2D127FE2" w14:textId="77777777" w:rsidR="002F5039" w:rsidRPr="002222D5" w:rsidRDefault="002F5039" w:rsidP="007C4616">
            <w:pPr>
              <w:pStyle w:val="Listbullet1"/>
              <w:numPr>
                <w:ilvl w:val="0"/>
                <w:numId w:val="98"/>
              </w:numPr>
              <w:rPr>
                <w:rFonts w:ascii="Arial" w:hAnsi="Arial" w:cs="Arial"/>
                <w:sz w:val="22"/>
                <w:szCs w:val="22"/>
              </w:rPr>
            </w:pPr>
            <w:r w:rsidRPr="002222D5">
              <w:rPr>
                <w:rFonts w:ascii="Arial" w:hAnsi="Arial" w:cs="Arial"/>
                <w:bCs/>
                <w:iCs/>
                <w:sz w:val="22"/>
                <w:szCs w:val="22"/>
              </w:rPr>
              <w:t>application of annotations and references</w:t>
            </w:r>
          </w:p>
          <w:p w14:paraId="39C0C583" w14:textId="77777777" w:rsidR="002F5039" w:rsidRPr="002222D5" w:rsidRDefault="002F5039" w:rsidP="007C4616">
            <w:pPr>
              <w:pStyle w:val="VRQACourseTemplateTableText"/>
              <w:numPr>
                <w:ilvl w:val="0"/>
                <w:numId w:val="98"/>
              </w:numPr>
              <w:rPr>
                <w:color w:val="auto"/>
                <w:lang w:val="en"/>
              </w:rPr>
            </w:pPr>
            <w:r w:rsidRPr="002222D5">
              <w:rPr>
                <w:rFonts w:cs="Arial"/>
                <w:color w:val="auto"/>
              </w:rPr>
              <w:t>presentation processes</w:t>
            </w:r>
          </w:p>
        </w:tc>
      </w:tr>
      <w:tr w:rsidR="002F5039" w:rsidRPr="002222D5" w14:paraId="33144C4B" w14:textId="77777777" w:rsidTr="00420C56">
        <w:trPr>
          <w:trHeight w:val="561"/>
        </w:trPr>
        <w:tc>
          <w:tcPr>
            <w:tcW w:w="1134" w:type="pct"/>
          </w:tcPr>
          <w:p w14:paraId="6C09145D" w14:textId="77777777" w:rsidR="002F5039" w:rsidRPr="002222D5" w:rsidRDefault="002F5039" w:rsidP="00B014B0">
            <w:pPr>
              <w:pStyle w:val="VRQACourseTemplateLeftHandColumnBlueNoHanging"/>
              <w:rPr>
                <w:color w:val="auto"/>
              </w:rPr>
            </w:pPr>
            <w:bookmarkStart w:id="316" w:name="_Toc200655962"/>
            <w:r w:rsidRPr="002222D5">
              <w:rPr>
                <w:color w:val="auto"/>
              </w:rPr>
              <w:t>Assessment Conditions</w:t>
            </w:r>
            <w:bookmarkEnd w:id="316"/>
          </w:p>
        </w:tc>
        <w:tc>
          <w:tcPr>
            <w:tcW w:w="3866" w:type="pct"/>
            <w:shd w:val="clear" w:color="auto" w:fill="auto"/>
          </w:tcPr>
          <w:p w14:paraId="335F3051" w14:textId="0F57E313" w:rsidR="002F5039" w:rsidRPr="002222D5" w:rsidRDefault="002F5039" w:rsidP="00B014B0">
            <w:pPr>
              <w:spacing w:before="120" w:after="120" w:line="276" w:lineRule="auto"/>
              <w:rPr>
                <w:rFonts w:cs="Arial"/>
                <w:sz w:val="22"/>
                <w:szCs w:val="28"/>
                <w:lang w:val="en-AU" w:eastAsia="en-AU"/>
              </w:rPr>
            </w:pPr>
            <w:r w:rsidRPr="002222D5">
              <w:rPr>
                <w:rFonts w:cs="Arial"/>
                <w:sz w:val="22"/>
                <w:szCs w:val="28"/>
                <w:lang w:val="en-AU" w:eastAsia="en-AU"/>
              </w:rPr>
              <w:t xml:space="preserve">Assessment </w:t>
            </w:r>
            <w:r w:rsidR="00A80749">
              <w:rPr>
                <w:rFonts w:cs="Arial"/>
                <w:sz w:val="22"/>
                <w:szCs w:val="28"/>
                <w:lang w:val="en-AU" w:eastAsia="en-AU"/>
              </w:rPr>
              <w:t>must</w:t>
            </w:r>
            <w:r w:rsidR="00A80749" w:rsidRPr="002222D5">
              <w:rPr>
                <w:rFonts w:cs="Arial"/>
                <w:sz w:val="22"/>
                <w:szCs w:val="28"/>
                <w:lang w:val="en-AU" w:eastAsia="en-AU"/>
              </w:rPr>
              <w:t xml:space="preserve"> </w:t>
            </w:r>
            <w:r w:rsidRPr="002222D5">
              <w:rPr>
                <w:rFonts w:cs="Arial"/>
                <w:sz w:val="22"/>
                <w:szCs w:val="28"/>
                <w:lang w:val="en-AU" w:eastAsia="en-AU"/>
              </w:rPr>
              <w:t>be conducted in a workplace or simulated environment that replicates workplace conditions</w:t>
            </w:r>
            <w:r w:rsidR="00A80749">
              <w:rPr>
                <w:rFonts w:cs="Arial"/>
                <w:sz w:val="22"/>
                <w:szCs w:val="28"/>
                <w:lang w:val="en-AU" w:eastAsia="en-AU"/>
              </w:rPr>
              <w:t xml:space="preserve"> with access to:</w:t>
            </w:r>
          </w:p>
          <w:p w14:paraId="1444A29F" w14:textId="77777777" w:rsidR="002F5039" w:rsidRPr="002222D5" w:rsidRDefault="002F5039" w:rsidP="007C4616">
            <w:pPr>
              <w:pStyle w:val="ListParagraph"/>
              <w:numPr>
                <w:ilvl w:val="0"/>
                <w:numId w:val="99"/>
              </w:numPr>
              <w:tabs>
                <w:tab w:val="left" w:pos="-457"/>
                <w:tab w:val="left" w:pos="-258"/>
                <w:tab w:val="left" w:pos="-59"/>
              </w:tabs>
              <w:spacing w:before="60" w:after="60" w:line="260" w:lineRule="atLeast"/>
              <w:rPr>
                <w:rFonts w:cs="Arial"/>
                <w:sz w:val="22"/>
                <w:szCs w:val="28"/>
                <w:lang w:val="en-AU" w:eastAsia="en-AU"/>
              </w:rPr>
            </w:pPr>
            <w:r w:rsidRPr="002222D5">
              <w:rPr>
                <w:rFonts w:cs="Arial"/>
                <w:sz w:val="22"/>
                <w:szCs w:val="28"/>
                <w:lang w:val="en-AU" w:eastAsia="en-AU"/>
              </w:rPr>
              <w:t>OHS/WHS policy and work procedures and instructions</w:t>
            </w:r>
          </w:p>
          <w:p w14:paraId="281F6164" w14:textId="77777777" w:rsidR="002F5039" w:rsidRPr="002222D5" w:rsidRDefault="002F5039" w:rsidP="007C4616">
            <w:pPr>
              <w:pStyle w:val="ListParagraph"/>
              <w:numPr>
                <w:ilvl w:val="0"/>
                <w:numId w:val="99"/>
              </w:numPr>
              <w:tabs>
                <w:tab w:val="left" w:pos="-457"/>
                <w:tab w:val="left" w:pos="-258"/>
                <w:tab w:val="left" w:pos="-59"/>
              </w:tabs>
              <w:spacing w:before="60" w:after="60" w:line="260" w:lineRule="atLeast"/>
              <w:rPr>
                <w:rFonts w:cs="Arial"/>
                <w:sz w:val="22"/>
                <w:szCs w:val="28"/>
                <w:lang w:val="en-AU" w:eastAsia="en-AU"/>
              </w:rPr>
            </w:pPr>
            <w:r w:rsidRPr="002222D5">
              <w:rPr>
                <w:rFonts w:cs="Arial"/>
                <w:sz w:val="22"/>
                <w:szCs w:val="28"/>
                <w:lang w:val="en-AU" w:eastAsia="en-AU"/>
              </w:rPr>
              <w:t>access to relevant CAD equipment, tools, materials and consumables</w:t>
            </w:r>
          </w:p>
          <w:p w14:paraId="56E7F293" w14:textId="77777777" w:rsidR="002F5039" w:rsidRPr="002222D5" w:rsidRDefault="002F5039" w:rsidP="007C4616">
            <w:pPr>
              <w:pStyle w:val="ListParagraph"/>
              <w:numPr>
                <w:ilvl w:val="0"/>
                <w:numId w:val="99"/>
              </w:numPr>
              <w:tabs>
                <w:tab w:val="left" w:pos="-457"/>
                <w:tab w:val="left" w:pos="-258"/>
                <w:tab w:val="left" w:pos="-59"/>
              </w:tabs>
              <w:spacing w:before="60" w:after="60" w:line="260" w:lineRule="atLeast"/>
              <w:rPr>
                <w:rFonts w:cs="Arial"/>
                <w:sz w:val="22"/>
                <w:szCs w:val="28"/>
                <w:lang w:val="en-AU" w:eastAsia="en-AU"/>
              </w:rPr>
            </w:pPr>
            <w:r w:rsidRPr="002222D5">
              <w:rPr>
                <w:rFonts w:cs="Arial"/>
                <w:sz w:val="22"/>
                <w:szCs w:val="28"/>
                <w:lang w:val="en-AU" w:eastAsia="en-AU"/>
              </w:rPr>
              <w:t>access to relevant plans, drawings and instructions and manufacturer specifications/manuals.</w:t>
            </w:r>
          </w:p>
          <w:p w14:paraId="1B51C28D" w14:textId="77777777" w:rsidR="002F5039" w:rsidRPr="002222D5" w:rsidRDefault="002F5039" w:rsidP="00B014B0">
            <w:pPr>
              <w:pStyle w:val="Standard"/>
            </w:pPr>
            <w:r w:rsidRPr="002222D5">
              <w:t>Assessor requirements:</w:t>
            </w:r>
          </w:p>
          <w:p w14:paraId="2AA16A33" w14:textId="77777777" w:rsidR="002F5039" w:rsidRPr="002222D5" w:rsidRDefault="002F5039" w:rsidP="00E9079D">
            <w:pPr>
              <w:pStyle w:val="Guidingtextbulleted"/>
            </w:pPr>
            <w:r w:rsidRPr="002222D5">
              <w:t xml:space="preserve">Assessors of this unit must satisfy the requirements for assessors in applicable vocational education and training legislation, frameworks and/or standards. </w:t>
            </w:r>
          </w:p>
          <w:p w14:paraId="0D73EB3D" w14:textId="77777777" w:rsidR="002F5039" w:rsidRPr="002222D5" w:rsidRDefault="002F5039" w:rsidP="00B014B0">
            <w:pPr>
              <w:pStyle w:val="VRQACourseTemplateTableText"/>
              <w:rPr>
                <w:color w:val="auto"/>
              </w:rPr>
            </w:pPr>
          </w:p>
        </w:tc>
      </w:tr>
    </w:tbl>
    <w:p w14:paraId="47718EC9" w14:textId="77777777" w:rsidR="002F5039" w:rsidRDefault="002F5039" w:rsidP="006D1FB5"/>
    <w:p w14:paraId="3B89D4BB" w14:textId="77777777" w:rsidR="002F5039" w:rsidRDefault="002F5039" w:rsidP="006D1FB5"/>
    <w:p w14:paraId="209BCE68" w14:textId="77777777" w:rsidR="00C7426F" w:rsidRDefault="00C7426F" w:rsidP="006D1FB5"/>
    <w:p w14:paraId="36A536EE" w14:textId="77777777" w:rsidR="002F5039" w:rsidRDefault="002F5039" w:rsidP="006D1FB5"/>
    <w:p w14:paraId="5972BAD1" w14:textId="77777777" w:rsidR="002F5039" w:rsidRDefault="002F5039"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EC20B7" w:rsidRPr="00EB18C2" w14:paraId="66FDFEB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CFFA227" w14:textId="77777777" w:rsidR="00EC20B7" w:rsidRPr="00EB18C2" w:rsidRDefault="00EC20B7" w:rsidP="00B014B0">
            <w:pPr>
              <w:pStyle w:val="VRQACourseTemplateLeftHandColumnBlue"/>
              <w:rPr>
                <w:color w:val="auto"/>
              </w:rPr>
            </w:pPr>
            <w:bookmarkStart w:id="317" w:name="_Toc200655963"/>
            <w:r w:rsidRPr="00EB18C2">
              <w:rPr>
                <w:color w:val="auto"/>
              </w:rPr>
              <w:lastRenderedPageBreak/>
              <w:t>Unit code</w:t>
            </w:r>
            <w:bookmarkEnd w:id="317"/>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5FC9C1E" w14:textId="76EE4E14" w:rsidR="00B66480" w:rsidRPr="00B66480" w:rsidRDefault="00B66480" w:rsidP="00B014B0">
            <w:pPr>
              <w:pStyle w:val="VRQACourseTemplateTableText"/>
              <w:rPr>
                <w:rFonts w:cs="Arial"/>
                <w:b/>
                <w:iCs/>
                <w:color w:val="auto"/>
                <w:lang w:val="en-AU" w:eastAsia="en-US"/>
              </w:rPr>
            </w:pPr>
            <w:r w:rsidRPr="00B66480">
              <w:rPr>
                <w:rFonts w:cs="Arial"/>
                <w:b/>
                <w:iCs/>
                <w:color w:val="auto"/>
                <w:lang w:val="en-AU" w:eastAsia="en-US"/>
              </w:rPr>
              <w:t>VU23916</w:t>
            </w:r>
          </w:p>
        </w:tc>
      </w:tr>
      <w:tr w:rsidR="00EC20B7" w:rsidRPr="00EB18C2" w14:paraId="08C4EB13" w14:textId="77777777" w:rsidTr="00420C56">
        <w:trPr>
          <w:trHeight w:val="340"/>
        </w:trPr>
        <w:tc>
          <w:tcPr>
            <w:tcW w:w="1397" w:type="pct"/>
          </w:tcPr>
          <w:p w14:paraId="3922A2AE" w14:textId="77777777" w:rsidR="00EC20B7" w:rsidRPr="00EB18C2" w:rsidRDefault="00EC20B7" w:rsidP="00B014B0">
            <w:pPr>
              <w:pStyle w:val="VRQACourseTemplateLeftHandColumnBlue"/>
              <w:rPr>
                <w:color w:val="auto"/>
              </w:rPr>
            </w:pPr>
            <w:bookmarkStart w:id="318" w:name="_Toc200655964"/>
            <w:r w:rsidRPr="00EB18C2">
              <w:rPr>
                <w:color w:val="auto"/>
              </w:rPr>
              <w:t>Unit title</w:t>
            </w:r>
            <w:bookmarkEnd w:id="318"/>
          </w:p>
        </w:tc>
        <w:tc>
          <w:tcPr>
            <w:tcW w:w="3603" w:type="pct"/>
          </w:tcPr>
          <w:p w14:paraId="00C7B705" w14:textId="77777777" w:rsidR="00EC20B7" w:rsidRPr="00EB18C2" w:rsidRDefault="00EC20B7" w:rsidP="00B014B0">
            <w:pPr>
              <w:pStyle w:val="VRQACourseTemplateTableText"/>
              <w:rPr>
                <w:b/>
                <w:bCs/>
                <w:color w:val="auto"/>
              </w:rPr>
            </w:pPr>
            <w:proofErr w:type="gramStart"/>
            <w:r w:rsidRPr="00EB18C2">
              <w:rPr>
                <w:b/>
                <w:bCs/>
                <w:color w:val="auto"/>
              </w:rPr>
              <w:t>Apply</w:t>
            </w:r>
            <w:proofErr w:type="gramEnd"/>
            <w:r w:rsidRPr="00EB18C2">
              <w:rPr>
                <w:b/>
                <w:bCs/>
                <w:color w:val="auto"/>
              </w:rPr>
              <w:t xml:space="preserve"> scientific principles to engineering problems</w:t>
            </w:r>
          </w:p>
        </w:tc>
      </w:tr>
      <w:tr w:rsidR="00EC20B7" w:rsidRPr="00EB18C2" w14:paraId="1DBA4F17" w14:textId="77777777" w:rsidTr="00420C56">
        <w:trPr>
          <w:trHeight w:val="340"/>
        </w:trPr>
        <w:tc>
          <w:tcPr>
            <w:tcW w:w="1397" w:type="pct"/>
          </w:tcPr>
          <w:p w14:paraId="057AEA7C" w14:textId="77777777" w:rsidR="00EC20B7" w:rsidRPr="00EB18C2" w:rsidRDefault="00EC20B7" w:rsidP="00B014B0">
            <w:pPr>
              <w:pStyle w:val="VRQACourseTemplateLeftHandColumnBlue"/>
              <w:rPr>
                <w:color w:val="auto"/>
              </w:rPr>
            </w:pPr>
            <w:bookmarkStart w:id="319" w:name="_Toc200655965"/>
            <w:r w:rsidRPr="00EB18C2">
              <w:rPr>
                <w:color w:val="auto"/>
              </w:rPr>
              <w:t>Application</w:t>
            </w:r>
            <w:bookmarkEnd w:id="319"/>
          </w:p>
        </w:tc>
        <w:tc>
          <w:tcPr>
            <w:tcW w:w="3603" w:type="pct"/>
          </w:tcPr>
          <w:p w14:paraId="578246F6" w14:textId="77777777" w:rsidR="00EC20B7" w:rsidRPr="00EB18C2" w:rsidRDefault="00EC20B7" w:rsidP="00B014B0">
            <w:pPr>
              <w:shd w:val="clear" w:color="auto" w:fill="FFFFFF"/>
              <w:spacing w:before="60" w:after="120"/>
              <w:rPr>
                <w:rFonts w:cs="Arial"/>
                <w:sz w:val="22"/>
                <w:szCs w:val="22"/>
                <w:lang w:val="en-AU" w:eastAsia="en-AU"/>
              </w:rPr>
            </w:pPr>
            <w:r w:rsidRPr="00EB18C2">
              <w:rPr>
                <w:rFonts w:cs="Arial"/>
                <w:sz w:val="22"/>
                <w:szCs w:val="22"/>
                <w:lang w:val="en-AU" w:eastAsia="en-AU"/>
              </w:rPr>
              <w:t xml:space="preserve">This unit describes the performance outcomes, knowledge and skills required to apply scientific principles to solve problems common to all engineering fields. </w:t>
            </w:r>
          </w:p>
          <w:p w14:paraId="3BE93E7F" w14:textId="77777777" w:rsidR="00EC20B7" w:rsidRPr="00EB18C2" w:rsidRDefault="00EC20B7" w:rsidP="00B014B0">
            <w:pPr>
              <w:shd w:val="clear" w:color="auto" w:fill="FFFFFF"/>
              <w:spacing w:before="60" w:after="120"/>
              <w:rPr>
                <w:rFonts w:cs="Arial"/>
                <w:sz w:val="22"/>
                <w:szCs w:val="22"/>
                <w:lang w:val="en-AU" w:eastAsia="en-AU"/>
              </w:rPr>
            </w:pPr>
            <w:r w:rsidRPr="00EB18C2">
              <w:rPr>
                <w:rFonts w:cs="Arial"/>
                <w:sz w:val="22"/>
                <w:szCs w:val="22"/>
                <w:lang w:val="en-AU" w:eastAsia="en-AU"/>
              </w:rPr>
              <w:t>It requires the ability to demonstrate the application of quantities and units, vector and scalar quantities, kinematics dynamics, heat and temperature, constitution of matter and error and uncertainty.</w:t>
            </w:r>
          </w:p>
          <w:p w14:paraId="7E0F5850" w14:textId="3EC5A91C" w:rsidR="00EC20B7" w:rsidRPr="00EB18C2" w:rsidRDefault="00EC20B7" w:rsidP="00B014B0">
            <w:pPr>
              <w:spacing w:before="60" w:after="120"/>
              <w:rPr>
                <w:rFonts w:cs="Arial"/>
                <w:sz w:val="22"/>
                <w:szCs w:val="22"/>
                <w:lang w:val="en-AU" w:eastAsia="en-AU"/>
              </w:rPr>
            </w:pPr>
            <w:r w:rsidRPr="00EB18C2">
              <w:rPr>
                <w:rFonts w:cs="Arial"/>
                <w:sz w:val="22"/>
                <w:szCs w:val="22"/>
                <w:lang w:val="en-AU" w:eastAsia="en-AU"/>
              </w:rPr>
              <w:t xml:space="preserve">This unit applies to a person working at </w:t>
            </w:r>
            <w:r w:rsidR="0053455D">
              <w:rPr>
                <w:rFonts w:cs="Arial"/>
                <w:sz w:val="22"/>
                <w:szCs w:val="22"/>
                <w:lang w:val="en-AU" w:eastAsia="en-AU"/>
              </w:rPr>
              <w:t>paraprofessional</w:t>
            </w:r>
            <w:r w:rsidRPr="00EB18C2">
              <w:rPr>
                <w:rFonts w:cs="Arial"/>
                <w:sz w:val="22"/>
                <w:szCs w:val="22"/>
                <w:lang w:val="en-AU" w:eastAsia="en-AU"/>
              </w:rPr>
              <w:t xml:space="preserve"> level in an engineering, manufacturing and construction environments where the application of scientific principles can provide a solution to standard engineering problems.</w:t>
            </w:r>
          </w:p>
          <w:p w14:paraId="2DBBEE86" w14:textId="77777777" w:rsidR="00EC20B7" w:rsidRPr="00EB18C2" w:rsidRDefault="00EC20B7" w:rsidP="00B014B0">
            <w:pPr>
              <w:pStyle w:val="VRQACourseTemplateTableText"/>
              <w:rPr>
                <w:color w:val="auto"/>
              </w:rPr>
            </w:pPr>
            <w:r w:rsidRPr="00EB18C2">
              <w:rPr>
                <w:color w:val="auto"/>
              </w:rPr>
              <w:t>No licensing or certification requirements apply to this unit at the time of accreditation.</w:t>
            </w:r>
          </w:p>
        </w:tc>
      </w:tr>
      <w:tr w:rsidR="00EC20B7" w:rsidRPr="00EB18C2" w14:paraId="476146BF" w14:textId="77777777" w:rsidTr="00420C56">
        <w:trPr>
          <w:trHeight w:val="767"/>
        </w:trPr>
        <w:tc>
          <w:tcPr>
            <w:tcW w:w="1397" w:type="pct"/>
          </w:tcPr>
          <w:p w14:paraId="2EF45D92" w14:textId="1C138349" w:rsidR="00EC20B7" w:rsidRPr="00EB18C2" w:rsidRDefault="00EC20B7" w:rsidP="002A2C14">
            <w:pPr>
              <w:pStyle w:val="VRQACourseTemplateLeftHandColumnBlue"/>
              <w:ind w:left="0" w:firstLine="0"/>
            </w:pPr>
            <w:bookmarkStart w:id="320" w:name="_Toc200655966"/>
            <w:r w:rsidRPr="00EB18C2">
              <w:rPr>
                <w:color w:val="auto"/>
              </w:rPr>
              <w:t>Pre-requisite Unit(s)</w:t>
            </w:r>
            <w:bookmarkEnd w:id="320"/>
            <w:r w:rsidRPr="00EB18C2">
              <w:rPr>
                <w:color w:val="auto"/>
              </w:rPr>
              <w:t xml:space="preserve"> </w:t>
            </w:r>
          </w:p>
        </w:tc>
        <w:tc>
          <w:tcPr>
            <w:tcW w:w="3603" w:type="pct"/>
          </w:tcPr>
          <w:p w14:paraId="6FB68034" w14:textId="77777777" w:rsidR="00EC20B7" w:rsidRPr="00EB18C2" w:rsidRDefault="00EC20B7" w:rsidP="00B014B0">
            <w:pPr>
              <w:pStyle w:val="VRQACourseTemplateTableText"/>
              <w:rPr>
                <w:color w:val="auto"/>
              </w:rPr>
            </w:pPr>
            <w:r w:rsidRPr="00EB18C2">
              <w:rPr>
                <w:color w:val="auto"/>
              </w:rPr>
              <w:t>Nil</w:t>
            </w:r>
          </w:p>
        </w:tc>
      </w:tr>
      <w:tr w:rsidR="00EC20B7" w:rsidRPr="00EB18C2" w14:paraId="3DD4CA18" w14:textId="77777777" w:rsidTr="00420C56">
        <w:trPr>
          <w:trHeight w:val="853"/>
        </w:trPr>
        <w:tc>
          <w:tcPr>
            <w:tcW w:w="1397" w:type="pct"/>
          </w:tcPr>
          <w:p w14:paraId="79E3F0F7" w14:textId="77777777" w:rsidR="00EC20B7" w:rsidRPr="00EB18C2" w:rsidRDefault="00EC20B7" w:rsidP="00887913">
            <w:pPr>
              <w:pStyle w:val="VRQACourseTemplateLeftHandColumnBlue"/>
              <w:ind w:left="0" w:firstLine="0"/>
              <w:rPr>
                <w:color w:val="auto"/>
              </w:rPr>
            </w:pPr>
            <w:bookmarkStart w:id="321" w:name="_Toc200655967"/>
            <w:r w:rsidRPr="00EB18C2">
              <w:rPr>
                <w:color w:val="auto"/>
              </w:rPr>
              <w:t>Competency Field</w:t>
            </w:r>
            <w:bookmarkEnd w:id="321"/>
          </w:p>
          <w:p w14:paraId="38A01CEE" w14:textId="1374A1F8" w:rsidR="00EC20B7" w:rsidRPr="00EB18C2" w:rsidRDefault="00EC20B7" w:rsidP="00B014B0">
            <w:pPr>
              <w:pStyle w:val="VRQACourseTemplateTableText"/>
              <w:rPr>
                <w:color w:val="auto"/>
              </w:rPr>
            </w:pPr>
          </w:p>
        </w:tc>
        <w:tc>
          <w:tcPr>
            <w:tcW w:w="3603" w:type="pct"/>
          </w:tcPr>
          <w:p w14:paraId="7182B132" w14:textId="77777777" w:rsidR="00EC20B7" w:rsidRPr="00EB18C2" w:rsidRDefault="00EC20B7" w:rsidP="00B014B0">
            <w:pPr>
              <w:pStyle w:val="VRQACourseTemplateTableText"/>
              <w:rPr>
                <w:color w:val="auto"/>
              </w:rPr>
            </w:pPr>
            <w:r w:rsidRPr="00EB18C2">
              <w:rPr>
                <w:color w:val="auto"/>
              </w:rPr>
              <w:t>N/A</w:t>
            </w:r>
          </w:p>
        </w:tc>
      </w:tr>
      <w:tr w:rsidR="00EC20B7" w:rsidRPr="00EB18C2" w14:paraId="398B7B93" w14:textId="77777777" w:rsidTr="00420C56">
        <w:trPr>
          <w:trHeight w:val="755"/>
        </w:trPr>
        <w:tc>
          <w:tcPr>
            <w:tcW w:w="1397" w:type="pct"/>
          </w:tcPr>
          <w:p w14:paraId="2759C92C" w14:textId="77777777" w:rsidR="00EC20B7" w:rsidRPr="00EB18C2" w:rsidRDefault="00EC20B7" w:rsidP="00887913">
            <w:pPr>
              <w:pStyle w:val="VRQACourseTemplateLeftHandColumnBlue"/>
              <w:ind w:left="0" w:firstLine="0"/>
              <w:rPr>
                <w:color w:val="auto"/>
              </w:rPr>
            </w:pPr>
            <w:bookmarkStart w:id="322" w:name="_Toc200655968"/>
            <w:r w:rsidRPr="00EB18C2">
              <w:rPr>
                <w:color w:val="auto"/>
              </w:rPr>
              <w:t>Unit Sector</w:t>
            </w:r>
            <w:bookmarkEnd w:id="322"/>
          </w:p>
          <w:p w14:paraId="3A875747" w14:textId="4A0D183C" w:rsidR="00EC20B7" w:rsidRPr="00EB18C2" w:rsidRDefault="00EC20B7" w:rsidP="00B014B0">
            <w:pPr>
              <w:pStyle w:val="VRQACourseTemplateTableText"/>
              <w:rPr>
                <w:color w:val="auto"/>
              </w:rPr>
            </w:pPr>
          </w:p>
        </w:tc>
        <w:tc>
          <w:tcPr>
            <w:tcW w:w="3603" w:type="pct"/>
          </w:tcPr>
          <w:p w14:paraId="752C24C4" w14:textId="77777777" w:rsidR="00EC20B7" w:rsidRPr="00EB18C2" w:rsidRDefault="00EC20B7" w:rsidP="00B014B0">
            <w:pPr>
              <w:pStyle w:val="VRQACourseTemplateTableText"/>
              <w:rPr>
                <w:color w:val="auto"/>
              </w:rPr>
            </w:pPr>
            <w:r w:rsidRPr="00EB18C2">
              <w:rPr>
                <w:color w:val="auto"/>
              </w:rPr>
              <w:t>N/A</w:t>
            </w:r>
          </w:p>
        </w:tc>
      </w:tr>
    </w:tbl>
    <w:p w14:paraId="3710805C" w14:textId="77777777" w:rsidR="00EC20B7" w:rsidRPr="00EB18C2" w:rsidRDefault="00EC20B7" w:rsidP="00EC20B7"/>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3"/>
        <w:gridCol w:w="3652"/>
        <w:gridCol w:w="851"/>
        <w:gridCol w:w="4769"/>
      </w:tblGrid>
      <w:tr w:rsidR="005A5E01" w:rsidRPr="005A5E01" w14:paraId="6A1811D3" w14:textId="77777777" w:rsidTr="00420C56">
        <w:trPr>
          <w:trHeight w:val="455"/>
        </w:trPr>
        <w:tc>
          <w:tcPr>
            <w:cnfStyle w:val="000000000100" w:firstRow="0" w:lastRow="0" w:firstColumn="0" w:lastColumn="0" w:oddVBand="0" w:evenVBand="0" w:oddHBand="0" w:evenHBand="0" w:firstRowFirstColumn="1" w:firstRowLastColumn="0" w:lastRowFirstColumn="0" w:lastRowLastColumn="0"/>
            <w:tcW w:w="4505" w:type="dxa"/>
            <w:gridSpan w:val="2"/>
            <w:shd w:val="clear" w:color="auto" w:fill="FFFFFF"/>
          </w:tcPr>
          <w:p w14:paraId="0F19079E" w14:textId="77777777" w:rsidR="00EC20B7" w:rsidRPr="005A5E01" w:rsidRDefault="00EC20B7" w:rsidP="005A5E01">
            <w:pPr>
              <w:pStyle w:val="VRQACourseTemplateTableText"/>
              <w:rPr>
                <w:b/>
                <w:bCs/>
                <w:color w:val="auto"/>
                <w:szCs w:val="24"/>
              </w:rPr>
            </w:pPr>
            <w:r w:rsidRPr="005A5E01">
              <w:rPr>
                <w:b/>
                <w:bCs/>
                <w:color w:val="auto"/>
              </w:rPr>
              <w:t>Element</w:t>
            </w:r>
          </w:p>
        </w:tc>
        <w:tc>
          <w:tcPr>
            <w:tcW w:w="5620" w:type="dxa"/>
            <w:gridSpan w:val="2"/>
            <w:shd w:val="clear" w:color="auto" w:fill="FFFFFF"/>
          </w:tcPr>
          <w:p w14:paraId="4E45E2BB" w14:textId="77777777" w:rsidR="00EC20B7" w:rsidRPr="005A5E01" w:rsidRDefault="00EC20B7" w:rsidP="005A5E01">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A5E01">
              <w:rPr>
                <w:b/>
                <w:bCs/>
                <w:color w:val="auto"/>
              </w:rPr>
              <w:t>Performance Criteria</w:t>
            </w:r>
          </w:p>
        </w:tc>
      </w:tr>
      <w:tr w:rsidR="005A5E01" w:rsidRPr="005A5E01" w14:paraId="6CAA5D8E" w14:textId="77777777" w:rsidTr="00420C56">
        <w:trPr>
          <w:trHeight w:val="1303"/>
        </w:trPr>
        <w:tc>
          <w:tcPr>
            <w:tcW w:w="4505" w:type="dxa"/>
            <w:gridSpan w:val="2"/>
          </w:tcPr>
          <w:p w14:paraId="3870A917" w14:textId="77777777" w:rsidR="00EC20B7" w:rsidRPr="005A5E01" w:rsidRDefault="00EC20B7" w:rsidP="005A5E01">
            <w:pPr>
              <w:pStyle w:val="VRQACourseTemplateTableText"/>
              <w:rPr>
                <w:color w:val="auto"/>
              </w:rPr>
            </w:pPr>
            <w:r w:rsidRPr="005A5E01">
              <w:rPr>
                <w:color w:val="auto"/>
              </w:rPr>
              <w:t>Elements describe the essential outcomes of a unit of competency.</w:t>
            </w:r>
          </w:p>
        </w:tc>
        <w:tc>
          <w:tcPr>
            <w:tcW w:w="5620" w:type="dxa"/>
            <w:gridSpan w:val="2"/>
          </w:tcPr>
          <w:p w14:paraId="55139E3D" w14:textId="77777777" w:rsidR="00EC20B7" w:rsidRPr="005A5E01" w:rsidRDefault="00EC20B7" w:rsidP="005A5E01">
            <w:pPr>
              <w:pStyle w:val="VRQACourseTemplateTableText"/>
              <w:rPr>
                <w:color w:val="auto"/>
                <w:szCs w:val="24"/>
              </w:rPr>
            </w:pPr>
            <w:r w:rsidRPr="005A5E01">
              <w:rPr>
                <w:color w:val="auto"/>
              </w:rPr>
              <w:t>Performance criteria describe the required performance needed to demonstrate achievement of the element. Assessment of performance is to be consistent with the assessment requirements.</w:t>
            </w:r>
          </w:p>
        </w:tc>
      </w:tr>
      <w:tr w:rsidR="009313A0" w:rsidRPr="005A5E01" w14:paraId="3E300F0D" w14:textId="77777777" w:rsidTr="00420C56">
        <w:trPr>
          <w:trHeight w:val="1315"/>
        </w:trPr>
        <w:tc>
          <w:tcPr>
            <w:tcW w:w="853" w:type="dxa"/>
            <w:vMerge w:val="restart"/>
          </w:tcPr>
          <w:p w14:paraId="5ED3F0CB" w14:textId="77777777" w:rsidR="009313A0" w:rsidRPr="005A5E01" w:rsidRDefault="009313A0" w:rsidP="005A5E01">
            <w:pPr>
              <w:pStyle w:val="VRQACourseTemplateTableText"/>
              <w:rPr>
                <w:color w:val="auto"/>
              </w:rPr>
            </w:pPr>
            <w:r w:rsidRPr="005A5E01">
              <w:rPr>
                <w:color w:val="auto"/>
              </w:rPr>
              <w:t>1</w:t>
            </w:r>
          </w:p>
        </w:tc>
        <w:tc>
          <w:tcPr>
            <w:tcW w:w="3652" w:type="dxa"/>
            <w:vMerge w:val="restart"/>
          </w:tcPr>
          <w:p w14:paraId="64CFB7C0" w14:textId="3C34931D" w:rsidR="009313A0" w:rsidRPr="00CB01F8" w:rsidRDefault="009313A0" w:rsidP="005A5E01">
            <w:pPr>
              <w:pStyle w:val="VRQACourseTemplateTableText"/>
              <w:rPr>
                <w:color w:val="auto"/>
              </w:rPr>
            </w:pPr>
            <w:r w:rsidRPr="00CB01F8">
              <w:rPr>
                <w:color w:val="auto"/>
              </w:rPr>
              <w:t>Identify the scientific principles embedded in an engineering problem</w:t>
            </w:r>
          </w:p>
          <w:p w14:paraId="03C97E48" w14:textId="77777777" w:rsidR="009313A0" w:rsidRPr="005A5E01" w:rsidRDefault="009313A0" w:rsidP="005A5E01">
            <w:pPr>
              <w:pStyle w:val="VRQACourseTemplateTableText"/>
              <w:rPr>
                <w:color w:val="auto"/>
              </w:rPr>
            </w:pPr>
          </w:p>
        </w:tc>
        <w:tc>
          <w:tcPr>
            <w:tcW w:w="851" w:type="dxa"/>
          </w:tcPr>
          <w:p w14:paraId="63FE3E29" w14:textId="77777777" w:rsidR="009313A0" w:rsidRPr="005A5E01" w:rsidRDefault="009313A0" w:rsidP="005A5E01">
            <w:pPr>
              <w:pStyle w:val="VRQACourseTemplateTableText"/>
              <w:rPr>
                <w:color w:val="auto"/>
              </w:rPr>
            </w:pPr>
            <w:r w:rsidRPr="005A5E01">
              <w:rPr>
                <w:color w:val="auto"/>
              </w:rPr>
              <w:t>1.1</w:t>
            </w:r>
          </w:p>
        </w:tc>
        <w:tc>
          <w:tcPr>
            <w:tcW w:w="4769" w:type="dxa"/>
          </w:tcPr>
          <w:p w14:paraId="2BA398F7" w14:textId="77777777" w:rsidR="009313A0" w:rsidRPr="005A5E01" w:rsidRDefault="009313A0" w:rsidP="005A5E01">
            <w:pPr>
              <w:pStyle w:val="VRQACourseTemplateTableText"/>
              <w:rPr>
                <w:color w:val="auto"/>
              </w:rPr>
            </w:pPr>
            <w:r w:rsidRPr="005A5E01">
              <w:rPr>
                <w:color w:val="auto"/>
              </w:rPr>
              <w:t>Occupational health and safety/workplace health and safety (OHS/WHS) and environmental requirements for a given work area are determined</w:t>
            </w:r>
          </w:p>
        </w:tc>
      </w:tr>
      <w:tr w:rsidR="009313A0" w:rsidRPr="005A5E01" w14:paraId="6032684F" w14:textId="77777777" w:rsidTr="00420C56">
        <w:trPr>
          <w:trHeight w:val="1290"/>
        </w:trPr>
        <w:tc>
          <w:tcPr>
            <w:tcW w:w="853" w:type="dxa"/>
            <w:vMerge/>
          </w:tcPr>
          <w:p w14:paraId="54BE3EF6" w14:textId="77777777" w:rsidR="009313A0" w:rsidRPr="005A5E01" w:rsidRDefault="009313A0" w:rsidP="005A5E01">
            <w:pPr>
              <w:pStyle w:val="VRQACourseTemplateTableText"/>
              <w:rPr>
                <w:color w:val="auto"/>
              </w:rPr>
            </w:pPr>
          </w:p>
        </w:tc>
        <w:tc>
          <w:tcPr>
            <w:tcW w:w="3652" w:type="dxa"/>
            <w:vMerge/>
          </w:tcPr>
          <w:p w14:paraId="21824A05" w14:textId="77777777" w:rsidR="009313A0" w:rsidRPr="005A5E01" w:rsidRDefault="009313A0" w:rsidP="005A5E01">
            <w:pPr>
              <w:pStyle w:val="VRQACourseTemplateTableText"/>
              <w:rPr>
                <w:color w:val="auto"/>
              </w:rPr>
            </w:pPr>
          </w:p>
        </w:tc>
        <w:tc>
          <w:tcPr>
            <w:tcW w:w="851" w:type="dxa"/>
          </w:tcPr>
          <w:p w14:paraId="1E5E75D0" w14:textId="77777777" w:rsidR="009313A0" w:rsidRPr="005A5E01" w:rsidRDefault="009313A0" w:rsidP="005A5E01">
            <w:pPr>
              <w:pStyle w:val="VRQACourseTemplateTableText"/>
              <w:rPr>
                <w:color w:val="auto"/>
              </w:rPr>
            </w:pPr>
            <w:r w:rsidRPr="005A5E01">
              <w:rPr>
                <w:color w:val="auto"/>
              </w:rPr>
              <w:t>1.2</w:t>
            </w:r>
          </w:p>
        </w:tc>
        <w:tc>
          <w:tcPr>
            <w:tcW w:w="4769" w:type="dxa"/>
          </w:tcPr>
          <w:p w14:paraId="28DA77CB" w14:textId="77777777" w:rsidR="009313A0" w:rsidRPr="005A5E01" w:rsidRDefault="009313A0" w:rsidP="005A5E01">
            <w:pPr>
              <w:pStyle w:val="VRQACourseTemplateTableText"/>
              <w:rPr>
                <w:color w:val="auto"/>
              </w:rPr>
            </w:pPr>
            <w:r w:rsidRPr="005A5E01">
              <w:rPr>
                <w:color w:val="auto"/>
              </w:rPr>
              <w:t>Safety hazards which have not previously been identified are documented and risk control measures devised and implemented in consultation with appropriate personnel</w:t>
            </w:r>
          </w:p>
        </w:tc>
      </w:tr>
      <w:tr w:rsidR="009313A0" w:rsidRPr="005A5E01" w14:paraId="5D127A30" w14:textId="77777777" w:rsidTr="00420C56">
        <w:trPr>
          <w:trHeight w:val="1024"/>
        </w:trPr>
        <w:tc>
          <w:tcPr>
            <w:tcW w:w="853" w:type="dxa"/>
            <w:vMerge/>
          </w:tcPr>
          <w:p w14:paraId="08D87612" w14:textId="77777777" w:rsidR="009313A0" w:rsidRPr="005A5E01" w:rsidRDefault="009313A0" w:rsidP="005A5E01">
            <w:pPr>
              <w:pStyle w:val="VRQACourseTemplateTableText"/>
              <w:rPr>
                <w:color w:val="auto"/>
              </w:rPr>
            </w:pPr>
          </w:p>
        </w:tc>
        <w:tc>
          <w:tcPr>
            <w:tcW w:w="3652" w:type="dxa"/>
            <w:vMerge/>
          </w:tcPr>
          <w:p w14:paraId="73363C12" w14:textId="77777777" w:rsidR="009313A0" w:rsidRPr="005A5E01" w:rsidRDefault="009313A0" w:rsidP="005A5E01">
            <w:pPr>
              <w:pStyle w:val="VRQACourseTemplateTableText"/>
              <w:rPr>
                <w:color w:val="auto"/>
              </w:rPr>
            </w:pPr>
          </w:p>
        </w:tc>
        <w:tc>
          <w:tcPr>
            <w:tcW w:w="851" w:type="dxa"/>
          </w:tcPr>
          <w:p w14:paraId="02AB6CD6" w14:textId="77777777" w:rsidR="009313A0" w:rsidRPr="005A5E01" w:rsidRDefault="009313A0" w:rsidP="005A5E01">
            <w:pPr>
              <w:pStyle w:val="VRQACourseTemplateTableText"/>
              <w:rPr>
                <w:color w:val="auto"/>
              </w:rPr>
            </w:pPr>
            <w:r w:rsidRPr="005A5E01">
              <w:rPr>
                <w:color w:val="auto"/>
              </w:rPr>
              <w:t>1.3</w:t>
            </w:r>
          </w:p>
        </w:tc>
        <w:tc>
          <w:tcPr>
            <w:tcW w:w="4769" w:type="dxa"/>
          </w:tcPr>
          <w:p w14:paraId="057B0F9C" w14:textId="77777777" w:rsidR="009313A0" w:rsidRPr="005A5E01" w:rsidRDefault="009313A0" w:rsidP="005A5E01">
            <w:pPr>
              <w:pStyle w:val="VRQACourseTemplateTableText"/>
              <w:rPr>
                <w:color w:val="auto"/>
              </w:rPr>
            </w:pPr>
            <w:r w:rsidRPr="005A5E01">
              <w:rPr>
                <w:color w:val="auto"/>
              </w:rPr>
              <w:t>Engineering problem is determined through requests, design briefs and clarified with appropriate personnel</w:t>
            </w:r>
          </w:p>
        </w:tc>
      </w:tr>
      <w:tr w:rsidR="00546BC7" w:rsidRPr="005A5E01" w14:paraId="1988C7F4" w14:textId="77777777" w:rsidTr="00420C56">
        <w:trPr>
          <w:trHeight w:val="1024"/>
        </w:trPr>
        <w:tc>
          <w:tcPr>
            <w:tcW w:w="853" w:type="dxa"/>
            <w:vMerge/>
          </w:tcPr>
          <w:p w14:paraId="53604F50" w14:textId="77777777" w:rsidR="00546BC7" w:rsidRPr="005A5E01" w:rsidRDefault="00546BC7" w:rsidP="005A5E01">
            <w:pPr>
              <w:pStyle w:val="VRQACourseTemplateTableText"/>
              <w:rPr>
                <w:color w:val="auto"/>
              </w:rPr>
            </w:pPr>
          </w:p>
        </w:tc>
        <w:tc>
          <w:tcPr>
            <w:tcW w:w="3652" w:type="dxa"/>
            <w:vMerge/>
          </w:tcPr>
          <w:p w14:paraId="30CF8AF4" w14:textId="77777777" w:rsidR="00546BC7" w:rsidRPr="005A5E01" w:rsidRDefault="00546BC7" w:rsidP="005A5E01">
            <w:pPr>
              <w:pStyle w:val="VRQACourseTemplateTableText"/>
              <w:rPr>
                <w:color w:val="auto"/>
              </w:rPr>
            </w:pPr>
          </w:p>
        </w:tc>
        <w:tc>
          <w:tcPr>
            <w:tcW w:w="851" w:type="dxa"/>
          </w:tcPr>
          <w:p w14:paraId="251272C8" w14:textId="1EB02D31" w:rsidR="00546BC7" w:rsidRPr="00CB01F8" w:rsidRDefault="00546BC7" w:rsidP="005A5E01">
            <w:pPr>
              <w:pStyle w:val="VRQACourseTemplateTableText"/>
              <w:rPr>
                <w:color w:val="FF0000"/>
              </w:rPr>
            </w:pPr>
            <w:r w:rsidRPr="00CB01F8">
              <w:rPr>
                <w:color w:val="auto"/>
              </w:rPr>
              <w:t>1.4</w:t>
            </w:r>
          </w:p>
        </w:tc>
        <w:tc>
          <w:tcPr>
            <w:tcW w:w="4769" w:type="dxa"/>
          </w:tcPr>
          <w:p w14:paraId="4FCA28B7" w14:textId="68D80C54" w:rsidR="00546BC7" w:rsidRPr="00CB01F8" w:rsidRDefault="00237EE4" w:rsidP="005A5E01">
            <w:pPr>
              <w:pStyle w:val="VRQACourseTemplateTableText"/>
              <w:rPr>
                <w:color w:val="FF0000"/>
              </w:rPr>
            </w:pPr>
            <w:r w:rsidRPr="00CB01F8">
              <w:rPr>
                <w:color w:val="auto"/>
              </w:rPr>
              <w:t xml:space="preserve">Scientific principles related to the engineering problem are </w:t>
            </w:r>
            <w:r w:rsidR="00B01558" w:rsidRPr="00CB01F8">
              <w:rPr>
                <w:color w:val="auto"/>
              </w:rPr>
              <w:t xml:space="preserve">identified </w:t>
            </w:r>
            <w:r w:rsidRPr="00CB01F8">
              <w:rPr>
                <w:color w:val="auto"/>
              </w:rPr>
              <w:t>and discussed with the appropriate person</w:t>
            </w:r>
          </w:p>
        </w:tc>
      </w:tr>
      <w:tr w:rsidR="009313A0" w:rsidRPr="005A5E01" w14:paraId="584D51A7" w14:textId="77777777" w:rsidTr="00420C56">
        <w:trPr>
          <w:trHeight w:val="1024"/>
        </w:trPr>
        <w:tc>
          <w:tcPr>
            <w:tcW w:w="853" w:type="dxa"/>
            <w:vMerge/>
          </w:tcPr>
          <w:p w14:paraId="28E65BD8" w14:textId="77777777" w:rsidR="009313A0" w:rsidRPr="005A5E01" w:rsidRDefault="009313A0" w:rsidP="005A5E01">
            <w:pPr>
              <w:pStyle w:val="VRQACourseTemplateTableText"/>
              <w:rPr>
                <w:color w:val="auto"/>
              </w:rPr>
            </w:pPr>
          </w:p>
        </w:tc>
        <w:tc>
          <w:tcPr>
            <w:tcW w:w="3652" w:type="dxa"/>
            <w:vMerge/>
          </w:tcPr>
          <w:p w14:paraId="285E44E9" w14:textId="77777777" w:rsidR="009313A0" w:rsidRPr="005A5E01" w:rsidRDefault="009313A0" w:rsidP="005A5E01">
            <w:pPr>
              <w:pStyle w:val="VRQACourseTemplateTableText"/>
              <w:rPr>
                <w:color w:val="auto"/>
              </w:rPr>
            </w:pPr>
          </w:p>
        </w:tc>
        <w:tc>
          <w:tcPr>
            <w:tcW w:w="851" w:type="dxa"/>
          </w:tcPr>
          <w:p w14:paraId="43867782" w14:textId="60D17701" w:rsidR="009313A0" w:rsidRPr="005A5E01" w:rsidRDefault="009313A0" w:rsidP="005A5E01">
            <w:pPr>
              <w:pStyle w:val="VRQACourseTemplateTableText"/>
              <w:rPr>
                <w:color w:val="auto"/>
              </w:rPr>
            </w:pPr>
            <w:r w:rsidRPr="005A5E01">
              <w:rPr>
                <w:color w:val="auto"/>
              </w:rPr>
              <w:t>1.</w:t>
            </w:r>
            <w:r w:rsidR="00237EE4">
              <w:rPr>
                <w:color w:val="auto"/>
              </w:rPr>
              <w:t>5</w:t>
            </w:r>
          </w:p>
        </w:tc>
        <w:tc>
          <w:tcPr>
            <w:tcW w:w="4769" w:type="dxa"/>
          </w:tcPr>
          <w:p w14:paraId="18A3A067" w14:textId="2FBFA206" w:rsidR="009313A0" w:rsidRPr="005A5E01" w:rsidRDefault="009313A0" w:rsidP="005A5E01">
            <w:pPr>
              <w:pStyle w:val="VRQACourseTemplateTableText"/>
              <w:rPr>
                <w:color w:val="auto"/>
              </w:rPr>
            </w:pPr>
            <w:r w:rsidRPr="005A5E01">
              <w:rPr>
                <w:color w:val="auto"/>
              </w:rPr>
              <w:t xml:space="preserve">Expert advice is sought with respect to the engineering problem and according to </w:t>
            </w:r>
            <w:r>
              <w:rPr>
                <w:color w:val="auto"/>
              </w:rPr>
              <w:t>workplace</w:t>
            </w:r>
            <w:r w:rsidRPr="005A5E01">
              <w:rPr>
                <w:color w:val="auto"/>
              </w:rPr>
              <w:t xml:space="preserve"> procedures, where appropriate</w:t>
            </w:r>
          </w:p>
        </w:tc>
      </w:tr>
      <w:tr w:rsidR="009313A0" w:rsidRPr="005A5E01" w14:paraId="2D5D6B73" w14:textId="77777777" w:rsidTr="00420C56">
        <w:trPr>
          <w:trHeight w:val="1024"/>
        </w:trPr>
        <w:tc>
          <w:tcPr>
            <w:tcW w:w="853" w:type="dxa"/>
            <w:vMerge/>
          </w:tcPr>
          <w:p w14:paraId="29426363" w14:textId="77777777" w:rsidR="009313A0" w:rsidRPr="005A5E01" w:rsidRDefault="009313A0" w:rsidP="005A5E01">
            <w:pPr>
              <w:pStyle w:val="VRQACourseTemplateTableText"/>
              <w:rPr>
                <w:color w:val="auto"/>
              </w:rPr>
            </w:pPr>
          </w:p>
        </w:tc>
        <w:tc>
          <w:tcPr>
            <w:tcW w:w="3652" w:type="dxa"/>
            <w:vMerge/>
          </w:tcPr>
          <w:p w14:paraId="72EBA022" w14:textId="77777777" w:rsidR="009313A0" w:rsidRPr="005A5E01" w:rsidRDefault="009313A0" w:rsidP="005A5E01">
            <w:pPr>
              <w:pStyle w:val="VRQACourseTemplateTableText"/>
              <w:rPr>
                <w:color w:val="auto"/>
              </w:rPr>
            </w:pPr>
          </w:p>
        </w:tc>
        <w:tc>
          <w:tcPr>
            <w:tcW w:w="851" w:type="dxa"/>
          </w:tcPr>
          <w:p w14:paraId="546B2A04" w14:textId="1691898B" w:rsidR="009313A0" w:rsidRPr="005A5E01" w:rsidRDefault="009313A0" w:rsidP="005A5E01">
            <w:pPr>
              <w:pStyle w:val="VRQACourseTemplateTableText"/>
              <w:rPr>
                <w:color w:val="auto"/>
              </w:rPr>
            </w:pPr>
            <w:r w:rsidRPr="005A5E01">
              <w:rPr>
                <w:color w:val="auto"/>
              </w:rPr>
              <w:t>1.</w:t>
            </w:r>
            <w:r w:rsidR="00237EE4">
              <w:rPr>
                <w:color w:val="auto"/>
              </w:rPr>
              <w:t>6</w:t>
            </w:r>
          </w:p>
        </w:tc>
        <w:tc>
          <w:tcPr>
            <w:tcW w:w="4769" w:type="dxa"/>
          </w:tcPr>
          <w:p w14:paraId="2E37CA6C" w14:textId="77777777" w:rsidR="009313A0" w:rsidRPr="005A5E01" w:rsidRDefault="009313A0" w:rsidP="005A5E01">
            <w:pPr>
              <w:pStyle w:val="VRQACourseTemplateTableText"/>
              <w:rPr>
                <w:color w:val="auto"/>
              </w:rPr>
            </w:pPr>
            <w:r w:rsidRPr="005A5E01">
              <w:rPr>
                <w:color w:val="auto"/>
              </w:rPr>
              <w:t>Appropriate personnel are consulted to ensure the work is co-ordinated effectively with others involved at the work site</w:t>
            </w:r>
          </w:p>
        </w:tc>
      </w:tr>
      <w:tr w:rsidR="009313A0" w:rsidRPr="005A5E01" w14:paraId="57F02BE8" w14:textId="77777777" w:rsidTr="00420C56">
        <w:trPr>
          <w:trHeight w:val="1303"/>
        </w:trPr>
        <w:tc>
          <w:tcPr>
            <w:tcW w:w="853" w:type="dxa"/>
            <w:vMerge/>
          </w:tcPr>
          <w:p w14:paraId="73EFE8ED" w14:textId="77777777" w:rsidR="009313A0" w:rsidRPr="005A5E01" w:rsidRDefault="009313A0" w:rsidP="005A5E01">
            <w:pPr>
              <w:pStyle w:val="VRQACourseTemplateTableText"/>
              <w:rPr>
                <w:color w:val="auto"/>
              </w:rPr>
            </w:pPr>
          </w:p>
        </w:tc>
        <w:tc>
          <w:tcPr>
            <w:tcW w:w="3652" w:type="dxa"/>
            <w:vMerge/>
          </w:tcPr>
          <w:p w14:paraId="55C7B73E" w14:textId="77777777" w:rsidR="009313A0" w:rsidRPr="005A5E01" w:rsidRDefault="009313A0" w:rsidP="005A5E01">
            <w:pPr>
              <w:pStyle w:val="VRQACourseTemplateTableText"/>
              <w:rPr>
                <w:color w:val="auto"/>
              </w:rPr>
            </w:pPr>
          </w:p>
        </w:tc>
        <w:tc>
          <w:tcPr>
            <w:tcW w:w="851" w:type="dxa"/>
          </w:tcPr>
          <w:p w14:paraId="69CDBC22" w14:textId="3F815169" w:rsidR="009313A0" w:rsidRPr="005A5E01" w:rsidRDefault="009313A0" w:rsidP="005A5E01">
            <w:pPr>
              <w:pStyle w:val="VRQACourseTemplateTableText"/>
              <w:rPr>
                <w:color w:val="auto"/>
              </w:rPr>
            </w:pPr>
            <w:r w:rsidRPr="005A5E01">
              <w:rPr>
                <w:color w:val="auto"/>
              </w:rPr>
              <w:t>1.</w:t>
            </w:r>
            <w:r w:rsidR="00237EE4">
              <w:rPr>
                <w:color w:val="auto"/>
              </w:rPr>
              <w:t>7</w:t>
            </w:r>
          </w:p>
        </w:tc>
        <w:tc>
          <w:tcPr>
            <w:tcW w:w="4769" w:type="dxa"/>
          </w:tcPr>
          <w:p w14:paraId="14B752CD" w14:textId="2B208793" w:rsidR="009313A0" w:rsidRPr="005A5E01" w:rsidRDefault="009313A0" w:rsidP="005A5E01">
            <w:pPr>
              <w:pStyle w:val="VRQACourseTemplateTableText"/>
              <w:rPr>
                <w:color w:val="auto"/>
              </w:rPr>
            </w:pPr>
            <w:r w:rsidRPr="005A5E01">
              <w:rPr>
                <w:color w:val="auto"/>
              </w:rPr>
              <w:t xml:space="preserve">Resources and equipment needed for the task are obtained in accordance with </w:t>
            </w:r>
            <w:r>
              <w:rPr>
                <w:color w:val="auto"/>
              </w:rPr>
              <w:t>workplace</w:t>
            </w:r>
            <w:r w:rsidRPr="005A5E01">
              <w:rPr>
                <w:color w:val="auto"/>
              </w:rPr>
              <w:t xml:space="preserve"> procedures and checked for correct operation and safety</w:t>
            </w:r>
          </w:p>
        </w:tc>
      </w:tr>
      <w:tr w:rsidR="009313A0" w:rsidRPr="005A5E01" w14:paraId="27051540" w14:textId="77777777" w:rsidTr="00420C56">
        <w:trPr>
          <w:trHeight w:val="733"/>
        </w:trPr>
        <w:tc>
          <w:tcPr>
            <w:tcW w:w="853" w:type="dxa"/>
            <w:vMerge w:val="restart"/>
          </w:tcPr>
          <w:p w14:paraId="33D14E48" w14:textId="77777777" w:rsidR="009313A0" w:rsidRPr="005A5E01" w:rsidRDefault="009313A0" w:rsidP="005A5E01">
            <w:pPr>
              <w:pStyle w:val="VRQACourseTemplateTableText"/>
              <w:rPr>
                <w:color w:val="auto"/>
              </w:rPr>
            </w:pPr>
            <w:r w:rsidRPr="005A5E01">
              <w:rPr>
                <w:color w:val="auto"/>
              </w:rPr>
              <w:t>2</w:t>
            </w:r>
          </w:p>
        </w:tc>
        <w:tc>
          <w:tcPr>
            <w:tcW w:w="3652" w:type="dxa"/>
            <w:vMerge w:val="restart"/>
          </w:tcPr>
          <w:p w14:paraId="7FB4E250" w14:textId="58E4D5FB" w:rsidR="009313A0" w:rsidRPr="005A5E01" w:rsidRDefault="009313A0" w:rsidP="005A5E01">
            <w:pPr>
              <w:pStyle w:val="VRQACourseTemplateTableText"/>
              <w:rPr>
                <w:color w:val="auto"/>
              </w:rPr>
            </w:pPr>
            <w:r w:rsidRPr="005A5E01">
              <w:rPr>
                <w:color w:val="auto"/>
              </w:rPr>
              <w:t>Analyse an engineering problem</w:t>
            </w:r>
          </w:p>
        </w:tc>
        <w:tc>
          <w:tcPr>
            <w:tcW w:w="851" w:type="dxa"/>
          </w:tcPr>
          <w:p w14:paraId="595B262D" w14:textId="77777777" w:rsidR="009313A0" w:rsidRPr="005A5E01" w:rsidRDefault="009313A0" w:rsidP="005A5E01">
            <w:pPr>
              <w:pStyle w:val="VRQACourseTemplateTableText"/>
              <w:rPr>
                <w:color w:val="auto"/>
              </w:rPr>
            </w:pPr>
            <w:r w:rsidRPr="005A5E01">
              <w:rPr>
                <w:color w:val="auto"/>
              </w:rPr>
              <w:t>2.1</w:t>
            </w:r>
          </w:p>
        </w:tc>
        <w:tc>
          <w:tcPr>
            <w:tcW w:w="4769" w:type="dxa"/>
          </w:tcPr>
          <w:p w14:paraId="18D463CB" w14:textId="77777777" w:rsidR="009313A0" w:rsidRPr="005A5E01" w:rsidRDefault="009313A0" w:rsidP="005A5E01">
            <w:pPr>
              <w:pStyle w:val="VRQACourseTemplateTableText"/>
              <w:rPr>
                <w:color w:val="auto"/>
              </w:rPr>
            </w:pPr>
            <w:r w:rsidRPr="005A5E01">
              <w:rPr>
                <w:color w:val="auto"/>
              </w:rPr>
              <w:t>Relevant OHS/WHS requirements for carrying out the work are followed</w:t>
            </w:r>
          </w:p>
        </w:tc>
      </w:tr>
      <w:tr w:rsidR="009313A0" w:rsidRPr="005A5E01" w14:paraId="1FEFFDFE" w14:textId="77777777" w:rsidTr="00420C56">
        <w:trPr>
          <w:trHeight w:val="1024"/>
        </w:trPr>
        <w:tc>
          <w:tcPr>
            <w:tcW w:w="853" w:type="dxa"/>
            <w:vMerge/>
          </w:tcPr>
          <w:p w14:paraId="090CFC10" w14:textId="77777777" w:rsidR="009313A0" w:rsidRPr="005A5E01" w:rsidRDefault="009313A0" w:rsidP="005A5E01">
            <w:pPr>
              <w:pStyle w:val="VRQACourseTemplateTableText"/>
              <w:rPr>
                <w:color w:val="auto"/>
              </w:rPr>
            </w:pPr>
          </w:p>
        </w:tc>
        <w:tc>
          <w:tcPr>
            <w:tcW w:w="3652" w:type="dxa"/>
            <w:vMerge/>
          </w:tcPr>
          <w:p w14:paraId="522EB40C" w14:textId="77777777" w:rsidR="009313A0" w:rsidRPr="005A5E01" w:rsidRDefault="009313A0" w:rsidP="005A5E01">
            <w:pPr>
              <w:pStyle w:val="VRQACourseTemplateTableText"/>
              <w:rPr>
                <w:color w:val="auto"/>
              </w:rPr>
            </w:pPr>
          </w:p>
        </w:tc>
        <w:tc>
          <w:tcPr>
            <w:tcW w:w="851" w:type="dxa"/>
          </w:tcPr>
          <w:p w14:paraId="64BE2013" w14:textId="77777777" w:rsidR="009313A0" w:rsidRPr="005A5E01" w:rsidRDefault="009313A0" w:rsidP="005A5E01">
            <w:pPr>
              <w:pStyle w:val="VRQACourseTemplateTableText"/>
              <w:rPr>
                <w:color w:val="auto"/>
              </w:rPr>
            </w:pPr>
            <w:r w:rsidRPr="005A5E01">
              <w:rPr>
                <w:color w:val="auto"/>
              </w:rPr>
              <w:t>2.2</w:t>
            </w:r>
          </w:p>
        </w:tc>
        <w:tc>
          <w:tcPr>
            <w:tcW w:w="4769" w:type="dxa"/>
          </w:tcPr>
          <w:p w14:paraId="6CE1726F" w14:textId="77777777" w:rsidR="009313A0" w:rsidRPr="005A5E01" w:rsidRDefault="009313A0" w:rsidP="005A5E01">
            <w:pPr>
              <w:pStyle w:val="VRQACourseTemplateTableText"/>
              <w:rPr>
                <w:color w:val="auto"/>
              </w:rPr>
            </w:pPr>
            <w:r w:rsidRPr="005A5E01">
              <w:rPr>
                <w:color w:val="auto"/>
              </w:rPr>
              <w:t>Industry codes, regulations and technical documentation relevant to the engineering problem are interpreted</w:t>
            </w:r>
          </w:p>
        </w:tc>
      </w:tr>
      <w:tr w:rsidR="009313A0" w:rsidRPr="005A5E01" w14:paraId="2BAED582" w14:textId="77777777" w:rsidTr="00420C56">
        <w:trPr>
          <w:trHeight w:val="746"/>
        </w:trPr>
        <w:tc>
          <w:tcPr>
            <w:tcW w:w="853" w:type="dxa"/>
            <w:vMerge/>
          </w:tcPr>
          <w:p w14:paraId="54EFC1E1" w14:textId="77777777" w:rsidR="009313A0" w:rsidRPr="005A5E01" w:rsidRDefault="009313A0" w:rsidP="005A5E01">
            <w:pPr>
              <w:pStyle w:val="VRQACourseTemplateTableText"/>
              <w:rPr>
                <w:color w:val="auto"/>
              </w:rPr>
            </w:pPr>
          </w:p>
        </w:tc>
        <w:tc>
          <w:tcPr>
            <w:tcW w:w="3652" w:type="dxa"/>
            <w:vMerge/>
          </w:tcPr>
          <w:p w14:paraId="0CEDAEF5" w14:textId="77777777" w:rsidR="009313A0" w:rsidRPr="005A5E01" w:rsidRDefault="009313A0" w:rsidP="005A5E01">
            <w:pPr>
              <w:pStyle w:val="VRQACourseTemplateTableText"/>
              <w:rPr>
                <w:color w:val="auto"/>
              </w:rPr>
            </w:pPr>
          </w:p>
        </w:tc>
        <w:tc>
          <w:tcPr>
            <w:tcW w:w="851" w:type="dxa"/>
          </w:tcPr>
          <w:p w14:paraId="155D94CB" w14:textId="77777777" w:rsidR="009313A0" w:rsidRPr="005A5E01" w:rsidRDefault="009313A0" w:rsidP="005A5E01">
            <w:pPr>
              <w:pStyle w:val="VRQACourseTemplateTableText"/>
              <w:rPr>
                <w:color w:val="auto"/>
              </w:rPr>
            </w:pPr>
            <w:r w:rsidRPr="005A5E01">
              <w:rPr>
                <w:color w:val="auto"/>
              </w:rPr>
              <w:t>2.3</w:t>
            </w:r>
          </w:p>
        </w:tc>
        <w:tc>
          <w:tcPr>
            <w:tcW w:w="4769" w:type="dxa"/>
          </w:tcPr>
          <w:p w14:paraId="4221F488" w14:textId="77777777" w:rsidR="009313A0" w:rsidRPr="005A5E01" w:rsidRDefault="009313A0" w:rsidP="005A5E01">
            <w:pPr>
              <w:pStyle w:val="VRQACourseTemplateTableText"/>
              <w:rPr>
                <w:color w:val="auto"/>
              </w:rPr>
            </w:pPr>
            <w:r w:rsidRPr="005A5E01">
              <w:rPr>
                <w:color w:val="auto"/>
              </w:rPr>
              <w:t>Tables and graphs are used to obtain computational data</w:t>
            </w:r>
          </w:p>
        </w:tc>
      </w:tr>
      <w:tr w:rsidR="009313A0" w:rsidRPr="005A5E01" w14:paraId="205D5662" w14:textId="77777777" w:rsidTr="00420C56">
        <w:trPr>
          <w:trHeight w:val="733"/>
        </w:trPr>
        <w:tc>
          <w:tcPr>
            <w:tcW w:w="853" w:type="dxa"/>
            <w:vMerge/>
          </w:tcPr>
          <w:p w14:paraId="6D41965E" w14:textId="77777777" w:rsidR="009313A0" w:rsidRPr="005A5E01" w:rsidRDefault="009313A0" w:rsidP="005A5E01">
            <w:pPr>
              <w:pStyle w:val="VRQACourseTemplateTableText"/>
              <w:rPr>
                <w:color w:val="auto"/>
              </w:rPr>
            </w:pPr>
          </w:p>
        </w:tc>
        <w:tc>
          <w:tcPr>
            <w:tcW w:w="3652" w:type="dxa"/>
            <w:vMerge/>
          </w:tcPr>
          <w:p w14:paraId="0832928E" w14:textId="77777777" w:rsidR="009313A0" w:rsidRPr="005A5E01" w:rsidRDefault="009313A0" w:rsidP="005A5E01">
            <w:pPr>
              <w:pStyle w:val="VRQACourseTemplateTableText"/>
              <w:rPr>
                <w:color w:val="auto"/>
              </w:rPr>
            </w:pPr>
          </w:p>
        </w:tc>
        <w:tc>
          <w:tcPr>
            <w:tcW w:w="851" w:type="dxa"/>
          </w:tcPr>
          <w:p w14:paraId="172D158C" w14:textId="77777777" w:rsidR="009313A0" w:rsidRPr="005A5E01" w:rsidRDefault="009313A0" w:rsidP="005A5E01">
            <w:pPr>
              <w:pStyle w:val="VRQACourseTemplateTableText"/>
              <w:rPr>
                <w:color w:val="auto"/>
              </w:rPr>
            </w:pPr>
            <w:r w:rsidRPr="005A5E01">
              <w:rPr>
                <w:color w:val="auto"/>
              </w:rPr>
              <w:t>2.4</w:t>
            </w:r>
          </w:p>
        </w:tc>
        <w:tc>
          <w:tcPr>
            <w:tcW w:w="4769" w:type="dxa"/>
          </w:tcPr>
          <w:p w14:paraId="37A06C09" w14:textId="77777777" w:rsidR="009313A0" w:rsidRPr="005A5E01" w:rsidRDefault="009313A0" w:rsidP="005A5E01">
            <w:pPr>
              <w:pStyle w:val="VRQACourseTemplateTableText"/>
              <w:rPr>
                <w:color w:val="auto"/>
              </w:rPr>
            </w:pPr>
            <w:r w:rsidRPr="005A5E01">
              <w:rPr>
                <w:color w:val="auto"/>
              </w:rPr>
              <w:t>Appropriate assumptions underlying the engineering problem are made and recorded</w:t>
            </w:r>
          </w:p>
        </w:tc>
      </w:tr>
      <w:tr w:rsidR="009313A0" w:rsidRPr="005A5E01" w14:paraId="3EAA22CD" w14:textId="77777777" w:rsidTr="00420C56">
        <w:trPr>
          <w:trHeight w:val="746"/>
        </w:trPr>
        <w:tc>
          <w:tcPr>
            <w:tcW w:w="853" w:type="dxa"/>
            <w:vMerge/>
          </w:tcPr>
          <w:p w14:paraId="37C7C186" w14:textId="77777777" w:rsidR="009313A0" w:rsidRPr="005A5E01" w:rsidRDefault="009313A0" w:rsidP="005A5E01">
            <w:pPr>
              <w:pStyle w:val="VRQACourseTemplateTableText"/>
              <w:rPr>
                <w:color w:val="auto"/>
              </w:rPr>
            </w:pPr>
          </w:p>
        </w:tc>
        <w:tc>
          <w:tcPr>
            <w:tcW w:w="3652" w:type="dxa"/>
            <w:vMerge/>
          </w:tcPr>
          <w:p w14:paraId="0557F5F1" w14:textId="77777777" w:rsidR="009313A0" w:rsidRPr="005A5E01" w:rsidRDefault="009313A0" w:rsidP="005A5E01">
            <w:pPr>
              <w:pStyle w:val="VRQACourseTemplateTableText"/>
              <w:rPr>
                <w:color w:val="auto"/>
              </w:rPr>
            </w:pPr>
          </w:p>
        </w:tc>
        <w:tc>
          <w:tcPr>
            <w:tcW w:w="851" w:type="dxa"/>
          </w:tcPr>
          <w:p w14:paraId="1A82E43D" w14:textId="77777777" w:rsidR="009313A0" w:rsidRPr="005A5E01" w:rsidRDefault="009313A0" w:rsidP="005A5E01">
            <w:pPr>
              <w:pStyle w:val="VRQACourseTemplateTableText"/>
              <w:rPr>
                <w:color w:val="auto"/>
              </w:rPr>
            </w:pPr>
            <w:r w:rsidRPr="005A5E01">
              <w:rPr>
                <w:color w:val="auto"/>
              </w:rPr>
              <w:t>2.5</w:t>
            </w:r>
          </w:p>
        </w:tc>
        <w:tc>
          <w:tcPr>
            <w:tcW w:w="4769" w:type="dxa"/>
          </w:tcPr>
          <w:p w14:paraId="2A7AA8CA" w14:textId="77777777" w:rsidR="009313A0" w:rsidRPr="005A5E01" w:rsidRDefault="009313A0" w:rsidP="005A5E01">
            <w:pPr>
              <w:pStyle w:val="VRQACourseTemplateTableText"/>
              <w:rPr>
                <w:color w:val="auto"/>
              </w:rPr>
            </w:pPr>
            <w:r w:rsidRPr="005A5E01">
              <w:rPr>
                <w:color w:val="auto"/>
              </w:rPr>
              <w:t>Most appropriate analytical, computational or design methodology is selected and justified</w:t>
            </w:r>
          </w:p>
        </w:tc>
      </w:tr>
      <w:tr w:rsidR="009313A0" w:rsidRPr="005A5E01" w14:paraId="47DCB54B" w14:textId="77777777" w:rsidTr="00420C56">
        <w:trPr>
          <w:trHeight w:val="1024"/>
        </w:trPr>
        <w:tc>
          <w:tcPr>
            <w:tcW w:w="853" w:type="dxa"/>
            <w:vMerge/>
          </w:tcPr>
          <w:p w14:paraId="2005EF03" w14:textId="77777777" w:rsidR="009313A0" w:rsidRPr="005A5E01" w:rsidRDefault="009313A0" w:rsidP="005A5E01">
            <w:pPr>
              <w:pStyle w:val="VRQACourseTemplateTableText"/>
              <w:rPr>
                <w:color w:val="auto"/>
              </w:rPr>
            </w:pPr>
          </w:p>
        </w:tc>
        <w:tc>
          <w:tcPr>
            <w:tcW w:w="3652" w:type="dxa"/>
            <w:vMerge/>
          </w:tcPr>
          <w:p w14:paraId="1EAF0615" w14:textId="77777777" w:rsidR="009313A0" w:rsidRPr="005A5E01" w:rsidRDefault="009313A0" w:rsidP="005A5E01">
            <w:pPr>
              <w:pStyle w:val="VRQACourseTemplateTableText"/>
              <w:rPr>
                <w:color w:val="auto"/>
              </w:rPr>
            </w:pPr>
          </w:p>
        </w:tc>
        <w:tc>
          <w:tcPr>
            <w:tcW w:w="851" w:type="dxa"/>
          </w:tcPr>
          <w:p w14:paraId="3B890BC0" w14:textId="77777777" w:rsidR="009313A0" w:rsidRPr="005A5E01" w:rsidRDefault="009313A0" w:rsidP="005A5E01">
            <w:pPr>
              <w:pStyle w:val="VRQACourseTemplateTableText"/>
              <w:rPr>
                <w:color w:val="auto"/>
              </w:rPr>
            </w:pPr>
            <w:r w:rsidRPr="005A5E01">
              <w:rPr>
                <w:color w:val="auto"/>
              </w:rPr>
              <w:t>2.6</w:t>
            </w:r>
          </w:p>
        </w:tc>
        <w:tc>
          <w:tcPr>
            <w:tcW w:w="4769" w:type="dxa"/>
          </w:tcPr>
          <w:p w14:paraId="1394A077" w14:textId="77777777" w:rsidR="009313A0" w:rsidRPr="005A5E01" w:rsidRDefault="009313A0" w:rsidP="005A5E01">
            <w:pPr>
              <w:pStyle w:val="VRQACourseTemplateTableText"/>
              <w:rPr>
                <w:color w:val="auto"/>
              </w:rPr>
            </w:pPr>
            <w:r w:rsidRPr="005A5E01">
              <w:rPr>
                <w:color w:val="auto"/>
              </w:rPr>
              <w:t>Resources and equipment required are identified, obtained and checked as fit for the purpose</w:t>
            </w:r>
          </w:p>
        </w:tc>
      </w:tr>
      <w:tr w:rsidR="009313A0" w:rsidRPr="005A5E01" w14:paraId="12AC65F7" w14:textId="77777777" w:rsidTr="00420C56">
        <w:trPr>
          <w:trHeight w:val="863"/>
        </w:trPr>
        <w:tc>
          <w:tcPr>
            <w:tcW w:w="853" w:type="dxa"/>
            <w:vMerge w:val="restart"/>
          </w:tcPr>
          <w:p w14:paraId="7923E3B2" w14:textId="77777777" w:rsidR="009313A0" w:rsidRPr="005A5E01" w:rsidRDefault="009313A0" w:rsidP="005A5E01">
            <w:pPr>
              <w:pStyle w:val="VRQACourseTemplateTableText"/>
              <w:rPr>
                <w:color w:val="auto"/>
              </w:rPr>
            </w:pPr>
            <w:r w:rsidRPr="005A5E01">
              <w:rPr>
                <w:color w:val="auto"/>
              </w:rPr>
              <w:t>3</w:t>
            </w:r>
          </w:p>
        </w:tc>
        <w:tc>
          <w:tcPr>
            <w:tcW w:w="3652" w:type="dxa"/>
            <w:vMerge w:val="restart"/>
          </w:tcPr>
          <w:p w14:paraId="548D9146" w14:textId="04AC35D7" w:rsidR="009313A0" w:rsidRPr="005A5E01" w:rsidRDefault="009313A0" w:rsidP="005A5E01">
            <w:pPr>
              <w:pStyle w:val="VRQACourseTemplateTableText"/>
              <w:rPr>
                <w:color w:val="auto"/>
              </w:rPr>
            </w:pPr>
            <w:r w:rsidRPr="005A5E01">
              <w:rPr>
                <w:rFonts w:cs="Arial"/>
                <w:color w:val="auto"/>
              </w:rPr>
              <w:t xml:space="preserve">Verify, document and interpret outcomes </w:t>
            </w:r>
          </w:p>
        </w:tc>
        <w:tc>
          <w:tcPr>
            <w:tcW w:w="851" w:type="dxa"/>
          </w:tcPr>
          <w:p w14:paraId="560B1367" w14:textId="77777777" w:rsidR="009313A0" w:rsidRPr="005A5E01" w:rsidRDefault="009313A0" w:rsidP="005A5E01">
            <w:pPr>
              <w:pStyle w:val="VRQACourseTemplateTableText"/>
              <w:rPr>
                <w:color w:val="auto"/>
              </w:rPr>
            </w:pPr>
            <w:r w:rsidRPr="005A5E01">
              <w:rPr>
                <w:color w:val="auto"/>
              </w:rPr>
              <w:t>3.1</w:t>
            </w:r>
          </w:p>
        </w:tc>
        <w:tc>
          <w:tcPr>
            <w:tcW w:w="4769" w:type="dxa"/>
          </w:tcPr>
          <w:p w14:paraId="01F4429E" w14:textId="0F9F91A8" w:rsidR="009313A0" w:rsidRPr="005A5E01" w:rsidRDefault="009313A0" w:rsidP="005A5E01">
            <w:pPr>
              <w:pStyle w:val="VRQACourseTemplateTableText"/>
              <w:rPr>
                <w:color w:val="auto"/>
              </w:rPr>
            </w:pPr>
            <w:r w:rsidRPr="009313A0">
              <w:rPr>
                <w:color w:val="auto"/>
              </w:rPr>
              <w:t>Results of the analysis are recorded and documented in accordance with requirements and workplace procedures</w:t>
            </w:r>
          </w:p>
        </w:tc>
      </w:tr>
      <w:tr w:rsidR="009313A0" w:rsidRPr="005A5E01" w14:paraId="2D8B72C9" w14:textId="77777777" w:rsidTr="00420C56">
        <w:trPr>
          <w:trHeight w:val="1024"/>
        </w:trPr>
        <w:tc>
          <w:tcPr>
            <w:tcW w:w="853" w:type="dxa"/>
            <w:vMerge/>
          </w:tcPr>
          <w:p w14:paraId="7AD081E8" w14:textId="77777777" w:rsidR="009313A0" w:rsidRPr="005A5E01" w:rsidRDefault="009313A0" w:rsidP="005A5E01">
            <w:pPr>
              <w:pStyle w:val="VRQACourseTemplateTableText"/>
              <w:rPr>
                <w:color w:val="auto"/>
              </w:rPr>
            </w:pPr>
          </w:p>
        </w:tc>
        <w:tc>
          <w:tcPr>
            <w:tcW w:w="3652" w:type="dxa"/>
            <w:vMerge/>
          </w:tcPr>
          <w:p w14:paraId="2C149592" w14:textId="77777777" w:rsidR="009313A0" w:rsidRPr="005A5E01" w:rsidRDefault="009313A0" w:rsidP="005A5E01">
            <w:pPr>
              <w:pStyle w:val="VRQACourseTemplateTableText"/>
              <w:rPr>
                <w:color w:val="auto"/>
              </w:rPr>
            </w:pPr>
          </w:p>
        </w:tc>
        <w:tc>
          <w:tcPr>
            <w:tcW w:w="851" w:type="dxa"/>
          </w:tcPr>
          <w:p w14:paraId="2CBAD848" w14:textId="47B6D3CA" w:rsidR="009313A0" w:rsidRPr="005A5E01" w:rsidRDefault="009313A0" w:rsidP="005A5E01">
            <w:pPr>
              <w:pStyle w:val="VRQACourseTemplateTableText"/>
              <w:rPr>
                <w:color w:val="auto"/>
              </w:rPr>
            </w:pPr>
            <w:r w:rsidRPr="005A5E01">
              <w:rPr>
                <w:color w:val="auto"/>
              </w:rPr>
              <w:t>3.2</w:t>
            </w:r>
          </w:p>
        </w:tc>
        <w:tc>
          <w:tcPr>
            <w:tcW w:w="4769" w:type="dxa"/>
          </w:tcPr>
          <w:p w14:paraId="17081E9F" w14:textId="5242D766" w:rsidR="009313A0" w:rsidRPr="005A5E01" w:rsidRDefault="009313A0" w:rsidP="005A5E01">
            <w:pPr>
              <w:pStyle w:val="VRQACourseTemplateTableText"/>
              <w:rPr>
                <w:color w:val="auto"/>
              </w:rPr>
            </w:pPr>
            <w:r w:rsidRPr="009313A0">
              <w:rPr>
                <w:color w:val="auto"/>
              </w:rPr>
              <w:t>Results are graphed and/or charted and interpreted, where appropriate</w:t>
            </w:r>
          </w:p>
        </w:tc>
      </w:tr>
      <w:tr w:rsidR="009313A0" w:rsidRPr="005A5E01" w14:paraId="15AE398F" w14:textId="77777777" w:rsidTr="00420C56">
        <w:trPr>
          <w:trHeight w:val="746"/>
        </w:trPr>
        <w:tc>
          <w:tcPr>
            <w:tcW w:w="853" w:type="dxa"/>
            <w:vMerge/>
          </w:tcPr>
          <w:p w14:paraId="59BF4543" w14:textId="77777777" w:rsidR="009313A0" w:rsidRPr="005A5E01" w:rsidRDefault="009313A0" w:rsidP="005A5E01">
            <w:pPr>
              <w:pStyle w:val="VRQACourseTemplateTableText"/>
              <w:rPr>
                <w:color w:val="auto"/>
              </w:rPr>
            </w:pPr>
          </w:p>
        </w:tc>
        <w:tc>
          <w:tcPr>
            <w:tcW w:w="3652" w:type="dxa"/>
            <w:vMerge/>
          </w:tcPr>
          <w:p w14:paraId="19D0F6AE" w14:textId="77777777" w:rsidR="009313A0" w:rsidRPr="005A5E01" w:rsidRDefault="009313A0" w:rsidP="005A5E01">
            <w:pPr>
              <w:pStyle w:val="VRQACourseTemplateTableText"/>
              <w:rPr>
                <w:color w:val="auto"/>
              </w:rPr>
            </w:pPr>
          </w:p>
        </w:tc>
        <w:tc>
          <w:tcPr>
            <w:tcW w:w="851" w:type="dxa"/>
          </w:tcPr>
          <w:p w14:paraId="009434CD" w14:textId="782197F1" w:rsidR="009313A0" w:rsidRPr="005A5E01" w:rsidRDefault="009313A0" w:rsidP="005A5E01">
            <w:pPr>
              <w:pStyle w:val="VRQACourseTemplateTableText"/>
              <w:rPr>
                <w:color w:val="auto"/>
              </w:rPr>
            </w:pPr>
            <w:r w:rsidRPr="005A5E01">
              <w:rPr>
                <w:color w:val="auto"/>
              </w:rPr>
              <w:t>3.3</w:t>
            </w:r>
          </w:p>
        </w:tc>
        <w:tc>
          <w:tcPr>
            <w:tcW w:w="4769" w:type="dxa"/>
          </w:tcPr>
          <w:p w14:paraId="50BA49CE" w14:textId="503DD142" w:rsidR="009313A0" w:rsidRPr="005A5E01" w:rsidRDefault="009313A0" w:rsidP="005A5E01">
            <w:pPr>
              <w:pStyle w:val="VRQACourseTemplateTableText"/>
              <w:rPr>
                <w:color w:val="auto"/>
              </w:rPr>
            </w:pPr>
            <w:r w:rsidRPr="009313A0">
              <w:rPr>
                <w:color w:val="auto"/>
              </w:rPr>
              <w:t>A formal report to present outcomes is prepared according to workplace procedures</w:t>
            </w:r>
          </w:p>
        </w:tc>
      </w:tr>
      <w:tr w:rsidR="009313A0" w:rsidRPr="005A5E01" w14:paraId="25B471C5" w14:textId="77777777" w:rsidTr="00420C56">
        <w:trPr>
          <w:trHeight w:val="733"/>
        </w:trPr>
        <w:tc>
          <w:tcPr>
            <w:tcW w:w="853" w:type="dxa"/>
            <w:vMerge/>
          </w:tcPr>
          <w:p w14:paraId="57E2DA18" w14:textId="77777777" w:rsidR="009313A0" w:rsidRPr="005A5E01" w:rsidRDefault="009313A0" w:rsidP="005A5E01">
            <w:pPr>
              <w:pStyle w:val="VRQACourseTemplateTableText"/>
              <w:rPr>
                <w:color w:val="auto"/>
              </w:rPr>
            </w:pPr>
          </w:p>
        </w:tc>
        <w:tc>
          <w:tcPr>
            <w:tcW w:w="3652" w:type="dxa"/>
            <w:vMerge/>
          </w:tcPr>
          <w:p w14:paraId="34D5BEEF" w14:textId="77777777" w:rsidR="009313A0" w:rsidRPr="005A5E01" w:rsidRDefault="009313A0" w:rsidP="005A5E01">
            <w:pPr>
              <w:pStyle w:val="VRQACourseTemplateTableText"/>
              <w:rPr>
                <w:color w:val="auto"/>
              </w:rPr>
            </w:pPr>
          </w:p>
        </w:tc>
        <w:tc>
          <w:tcPr>
            <w:tcW w:w="851" w:type="dxa"/>
          </w:tcPr>
          <w:p w14:paraId="070AA61A" w14:textId="4F3F0D7B" w:rsidR="009313A0" w:rsidRPr="005A5E01" w:rsidRDefault="009313A0" w:rsidP="005A5E01">
            <w:pPr>
              <w:pStyle w:val="VRQACourseTemplateTableText"/>
              <w:rPr>
                <w:color w:val="auto"/>
              </w:rPr>
            </w:pPr>
            <w:r w:rsidRPr="005A5E01">
              <w:rPr>
                <w:color w:val="auto"/>
              </w:rPr>
              <w:t>3.4</w:t>
            </w:r>
          </w:p>
        </w:tc>
        <w:tc>
          <w:tcPr>
            <w:tcW w:w="4769" w:type="dxa"/>
          </w:tcPr>
          <w:p w14:paraId="3E92EDAA" w14:textId="27E2F0C4" w:rsidR="009313A0" w:rsidRPr="005A5E01" w:rsidRDefault="009313A0" w:rsidP="005A5E01">
            <w:pPr>
              <w:pStyle w:val="VRQACourseTemplateTableText"/>
              <w:rPr>
                <w:color w:val="auto"/>
              </w:rPr>
            </w:pPr>
            <w:r w:rsidRPr="009313A0">
              <w:rPr>
                <w:color w:val="auto"/>
              </w:rPr>
              <w:t>Outcomes of analysis are verified and discussed with appropriate personnel</w:t>
            </w:r>
          </w:p>
        </w:tc>
      </w:tr>
    </w:tbl>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EC20B7" w:rsidRPr="00EB18C2" w14:paraId="6B96B721"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A1E338" w14:textId="77777777" w:rsidR="00EC20B7" w:rsidRPr="00EB18C2" w:rsidRDefault="00EC20B7" w:rsidP="00B014B0">
            <w:pPr>
              <w:pStyle w:val="VRQACourseTemplateTableWhiteHeadRightCol"/>
              <w:rPr>
                <w:color w:val="auto"/>
              </w:rPr>
            </w:pPr>
            <w:r w:rsidRPr="00EB18C2">
              <w:rPr>
                <w:color w:val="auto"/>
              </w:rPr>
              <w:t>Range of conditions</w:t>
            </w:r>
          </w:p>
        </w:tc>
      </w:tr>
      <w:tr w:rsidR="00EC20B7" w:rsidRPr="00EB18C2" w14:paraId="5F2442EF" w14:textId="77777777" w:rsidTr="00420C56">
        <w:tc>
          <w:tcPr>
            <w:tcW w:w="10194" w:type="dxa"/>
          </w:tcPr>
          <w:p w14:paraId="0FFC5A63" w14:textId="77777777" w:rsidR="00EC20B7" w:rsidRPr="00EB18C2" w:rsidRDefault="00EC20B7" w:rsidP="00B014B0">
            <w:pPr>
              <w:pStyle w:val="VRQACourseTemplateTableText"/>
              <w:rPr>
                <w:color w:val="auto"/>
              </w:rPr>
            </w:pPr>
            <w:r w:rsidRPr="00EB18C2">
              <w:rPr>
                <w:color w:val="auto"/>
                <w:lang w:val="en-GB"/>
              </w:rPr>
              <w:t>N/A</w:t>
            </w:r>
          </w:p>
        </w:tc>
      </w:tr>
    </w:tbl>
    <w:p w14:paraId="0D28A2CB" w14:textId="77777777" w:rsidR="00EC20B7" w:rsidRPr="00EB18C2" w:rsidRDefault="00EC20B7" w:rsidP="00EC20B7">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1"/>
        <w:gridCol w:w="5953"/>
      </w:tblGrid>
      <w:tr w:rsidR="00EC20B7" w:rsidRPr="00EB18C2" w14:paraId="1445011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FA02A9" w14:textId="77777777" w:rsidR="00EC20B7" w:rsidRPr="00EB18C2" w:rsidRDefault="00EC20B7" w:rsidP="00B014B0">
            <w:pPr>
              <w:pStyle w:val="VRQACourseTemplateTableWhiteHeadRightCol"/>
              <w:rPr>
                <w:color w:val="auto"/>
              </w:rPr>
            </w:pPr>
            <w:r w:rsidRPr="00EB18C2">
              <w:rPr>
                <w:color w:val="auto"/>
              </w:rPr>
              <w:t>Foundation Skills</w:t>
            </w:r>
          </w:p>
        </w:tc>
      </w:tr>
      <w:tr w:rsidR="00EC20B7" w:rsidRPr="00EB18C2" w14:paraId="6D4E1B42" w14:textId="77777777" w:rsidTr="00420C56">
        <w:trPr>
          <w:trHeight w:val="363"/>
        </w:trPr>
        <w:tc>
          <w:tcPr>
            <w:tcW w:w="5000" w:type="pct"/>
            <w:gridSpan w:val="2"/>
          </w:tcPr>
          <w:p w14:paraId="36476DDA" w14:textId="7FF495AF" w:rsidR="00EC20B7" w:rsidRPr="00EB18C2" w:rsidRDefault="00EC20B7" w:rsidP="00B014B0">
            <w:pPr>
              <w:shd w:val="clear" w:color="auto" w:fill="FFFFFF"/>
              <w:spacing w:before="120" w:after="120"/>
              <w:rPr>
                <w:rFonts w:eastAsia="Times New Roman" w:cs="Arial"/>
                <w:bCs/>
                <w:sz w:val="22"/>
                <w:szCs w:val="22"/>
                <w:lang w:val="en-AU"/>
              </w:rPr>
            </w:pPr>
            <w:r w:rsidRPr="00EB18C2">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B18C2">
              <w:rPr>
                <w:rFonts w:eastAsia="Times New Roman" w:cs="Arial"/>
                <w:bCs/>
                <w:sz w:val="22"/>
                <w:szCs w:val="22"/>
                <w:lang w:val="en-AU"/>
              </w:rPr>
              <w:t xml:space="preserve"> that are essential to performance and not explicit in the performance criteria.</w:t>
            </w:r>
          </w:p>
        </w:tc>
      </w:tr>
      <w:tr w:rsidR="00EC20B7" w:rsidRPr="00EB18C2" w14:paraId="33912225" w14:textId="77777777" w:rsidTr="00420C56">
        <w:trPr>
          <w:trHeight w:val="263"/>
        </w:trPr>
        <w:tc>
          <w:tcPr>
            <w:tcW w:w="2083" w:type="pct"/>
          </w:tcPr>
          <w:p w14:paraId="6878B5B9" w14:textId="77777777" w:rsidR="00EC20B7" w:rsidRPr="00EB18C2" w:rsidRDefault="00EC20B7" w:rsidP="00B014B0">
            <w:pPr>
              <w:pStyle w:val="VRQACourseTemplateLeftHandColumnBlue"/>
              <w:rPr>
                <w:color w:val="auto"/>
              </w:rPr>
            </w:pPr>
            <w:bookmarkStart w:id="323" w:name="_Toc200655969"/>
            <w:r w:rsidRPr="00EB18C2">
              <w:rPr>
                <w:color w:val="auto"/>
              </w:rPr>
              <w:t>Skill</w:t>
            </w:r>
            <w:bookmarkEnd w:id="323"/>
          </w:p>
        </w:tc>
        <w:tc>
          <w:tcPr>
            <w:tcW w:w="2917" w:type="pct"/>
          </w:tcPr>
          <w:p w14:paraId="79E0790F" w14:textId="77777777" w:rsidR="00EC20B7" w:rsidRPr="00EB18C2" w:rsidRDefault="00EC20B7" w:rsidP="00B014B0">
            <w:pPr>
              <w:pStyle w:val="VRQACourseTemplateLeftHandColumnBlue"/>
              <w:rPr>
                <w:color w:val="auto"/>
              </w:rPr>
            </w:pPr>
            <w:bookmarkStart w:id="324" w:name="_Toc200655970"/>
            <w:r w:rsidRPr="00EB18C2">
              <w:rPr>
                <w:color w:val="auto"/>
              </w:rPr>
              <w:t>Description</w:t>
            </w:r>
            <w:bookmarkEnd w:id="324"/>
          </w:p>
        </w:tc>
      </w:tr>
      <w:tr w:rsidR="00EC20B7" w:rsidRPr="00EB18C2" w14:paraId="542958C7" w14:textId="77777777" w:rsidTr="00420C56">
        <w:trPr>
          <w:trHeight w:val="340"/>
        </w:trPr>
        <w:tc>
          <w:tcPr>
            <w:tcW w:w="2083" w:type="pct"/>
          </w:tcPr>
          <w:p w14:paraId="61D7BC48" w14:textId="77777777" w:rsidR="00EC20B7" w:rsidRPr="00EB18C2" w:rsidRDefault="00EC20B7" w:rsidP="00B014B0">
            <w:pPr>
              <w:pStyle w:val="VRQACourseTemplateTableText"/>
              <w:rPr>
                <w:color w:val="auto"/>
              </w:rPr>
            </w:pPr>
            <w:r w:rsidRPr="00EB18C2">
              <w:rPr>
                <w:color w:val="auto"/>
              </w:rPr>
              <w:t>Reading skills to:</w:t>
            </w:r>
          </w:p>
        </w:tc>
        <w:tc>
          <w:tcPr>
            <w:tcW w:w="2917" w:type="pct"/>
          </w:tcPr>
          <w:p w14:paraId="2C5F0401" w14:textId="77777777" w:rsidR="00EC20B7" w:rsidRPr="00EB18C2" w:rsidRDefault="00EC20B7" w:rsidP="007C4616">
            <w:pPr>
              <w:pStyle w:val="VRQACourseTemplateTableText"/>
              <w:numPr>
                <w:ilvl w:val="0"/>
                <w:numId w:val="588"/>
              </w:numPr>
              <w:rPr>
                <w:color w:val="auto"/>
              </w:rPr>
            </w:pPr>
            <w:r w:rsidRPr="00EB18C2">
              <w:rPr>
                <w:color w:val="auto"/>
              </w:rPr>
              <w:t>interpret job instructions, technical documents and OHS/WHS procedures</w:t>
            </w:r>
          </w:p>
        </w:tc>
      </w:tr>
      <w:tr w:rsidR="00EC20B7" w:rsidRPr="00EB18C2" w14:paraId="5D867667" w14:textId="77777777" w:rsidTr="00420C56">
        <w:trPr>
          <w:trHeight w:val="340"/>
        </w:trPr>
        <w:tc>
          <w:tcPr>
            <w:tcW w:w="2083" w:type="pct"/>
          </w:tcPr>
          <w:p w14:paraId="513FAFE5" w14:textId="77777777" w:rsidR="00EC20B7" w:rsidRPr="00EB18C2" w:rsidRDefault="00EC20B7" w:rsidP="00B014B0">
            <w:pPr>
              <w:pStyle w:val="VRQACourseTemplateTableText"/>
              <w:rPr>
                <w:color w:val="auto"/>
              </w:rPr>
            </w:pPr>
            <w:r w:rsidRPr="00EB18C2">
              <w:rPr>
                <w:color w:val="auto"/>
              </w:rPr>
              <w:t>Writing skills to:</w:t>
            </w:r>
          </w:p>
        </w:tc>
        <w:tc>
          <w:tcPr>
            <w:tcW w:w="2917" w:type="pct"/>
          </w:tcPr>
          <w:p w14:paraId="134BC9B9" w14:textId="77777777" w:rsidR="00EC20B7" w:rsidRPr="00EB18C2" w:rsidRDefault="00EC20B7" w:rsidP="007C4616">
            <w:pPr>
              <w:pStyle w:val="VRQACourseTemplateTableText"/>
              <w:numPr>
                <w:ilvl w:val="0"/>
                <w:numId w:val="588"/>
              </w:numPr>
              <w:rPr>
                <w:color w:val="auto"/>
              </w:rPr>
            </w:pPr>
            <w:r w:rsidRPr="00EB18C2">
              <w:rPr>
                <w:rFonts w:cs="Arial"/>
                <w:color w:val="auto"/>
              </w:rPr>
              <w:t>prepare technical documentation relating to engineering solutions using appropriate terminology</w:t>
            </w:r>
          </w:p>
        </w:tc>
      </w:tr>
      <w:tr w:rsidR="00EC20B7" w:rsidRPr="00EB18C2" w14:paraId="69A2E8CA" w14:textId="77777777" w:rsidTr="00420C56">
        <w:trPr>
          <w:trHeight w:val="340"/>
        </w:trPr>
        <w:tc>
          <w:tcPr>
            <w:tcW w:w="2083" w:type="pct"/>
          </w:tcPr>
          <w:p w14:paraId="0A79301A" w14:textId="77777777" w:rsidR="00EC20B7" w:rsidRPr="00EB18C2" w:rsidRDefault="00EC20B7" w:rsidP="00B014B0">
            <w:pPr>
              <w:pStyle w:val="VRQACourseTemplateTableText"/>
              <w:rPr>
                <w:color w:val="auto"/>
              </w:rPr>
            </w:pPr>
            <w:r w:rsidRPr="00EB18C2">
              <w:rPr>
                <w:color w:val="auto"/>
              </w:rPr>
              <w:t>Oral communication skills to:</w:t>
            </w:r>
          </w:p>
        </w:tc>
        <w:tc>
          <w:tcPr>
            <w:tcW w:w="2917" w:type="pct"/>
          </w:tcPr>
          <w:p w14:paraId="66371163" w14:textId="77777777" w:rsidR="00EC20B7" w:rsidRPr="00EB18C2" w:rsidRDefault="00EC20B7" w:rsidP="007C4616">
            <w:pPr>
              <w:pStyle w:val="VRQACourseTemplateTableText"/>
              <w:numPr>
                <w:ilvl w:val="0"/>
                <w:numId w:val="588"/>
              </w:numPr>
              <w:rPr>
                <w:color w:val="auto"/>
              </w:rPr>
            </w:pPr>
            <w:r w:rsidRPr="00EB18C2">
              <w:rPr>
                <w:rFonts w:cs="Arial"/>
                <w:color w:val="auto"/>
              </w:rPr>
              <w:t xml:space="preserve">relay information to team members using appropriate language </w:t>
            </w:r>
          </w:p>
        </w:tc>
      </w:tr>
      <w:tr w:rsidR="00EC20B7" w:rsidRPr="00EB18C2" w14:paraId="58589C11" w14:textId="77777777" w:rsidTr="00420C56">
        <w:trPr>
          <w:trHeight w:val="340"/>
        </w:trPr>
        <w:tc>
          <w:tcPr>
            <w:tcW w:w="2083" w:type="pct"/>
          </w:tcPr>
          <w:p w14:paraId="29C987D1" w14:textId="77777777" w:rsidR="00EC20B7" w:rsidRPr="00EB18C2" w:rsidRDefault="00EC20B7" w:rsidP="00B014B0">
            <w:pPr>
              <w:pStyle w:val="VRQACourseTemplateTableText"/>
              <w:rPr>
                <w:color w:val="auto"/>
              </w:rPr>
            </w:pPr>
            <w:r w:rsidRPr="00EB18C2">
              <w:rPr>
                <w:color w:val="auto"/>
              </w:rPr>
              <w:t>Problem-solving skills to:</w:t>
            </w:r>
          </w:p>
        </w:tc>
        <w:tc>
          <w:tcPr>
            <w:tcW w:w="2917" w:type="pct"/>
          </w:tcPr>
          <w:p w14:paraId="336C2F20" w14:textId="77777777" w:rsidR="00EC20B7" w:rsidRPr="00EB18C2" w:rsidRDefault="00EC20B7" w:rsidP="007C4616">
            <w:pPr>
              <w:pStyle w:val="VRQACourseTemplateTableText"/>
              <w:numPr>
                <w:ilvl w:val="0"/>
                <w:numId w:val="588"/>
              </w:numPr>
              <w:rPr>
                <w:color w:val="auto"/>
              </w:rPr>
            </w:pPr>
            <w:r w:rsidRPr="00EB18C2">
              <w:rPr>
                <w:color w:val="auto"/>
              </w:rPr>
              <w:t>address technical contingencies clarify engineering problems</w:t>
            </w:r>
          </w:p>
        </w:tc>
      </w:tr>
      <w:tr w:rsidR="00EC20B7" w:rsidRPr="00EB18C2" w14:paraId="1C201114" w14:textId="77777777" w:rsidTr="00420C56">
        <w:trPr>
          <w:trHeight w:val="340"/>
        </w:trPr>
        <w:tc>
          <w:tcPr>
            <w:tcW w:w="2083" w:type="pct"/>
          </w:tcPr>
          <w:p w14:paraId="5A680FEA" w14:textId="77777777" w:rsidR="00EC20B7" w:rsidRPr="00EB18C2" w:rsidRDefault="00EC20B7" w:rsidP="00B014B0">
            <w:pPr>
              <w:pStyle w:val="VRQACourseTemplateTableText"/>
              <w:rPr>
                <w:color w:val="auto"/>
              </w:rPr>
            </w:pPr>
            <w:r w:rsidRPr="00EB18C2">
              <w:rPr>
                <w:color w:val="auto"/>
              </w:rPr>
              <w:t>Teamwork skills to:</w:t>
            </w:r>
          </w:p>
        </w:tc>
        <w:tc>
          <w:tcPr>
            <w:tcW w:w="2917" w:type="pct"/>
          </w:tcPr>
          <w:p w14:paraId="653778BF" w14:textId="77777777" w:rsidR="00EC20B7" w:rsidRPr="00EB18C2" w:rsidRDefault="00EC20B7" w:rsidP="007C4616">
            <w:pPr>
              <w:pStyle w:val="VRQACourseTemplateTableText"/>
              <w:numPr>
                <w:ilvl w:val="0"/>
                <w:numId w:val="588"/>
              </w:numPr>
              <w:rPr>
                <w:color w:val="auto"/>
              </w:rPr>
            </w:pPr>
            <w:r w:rsidRPr="00EB18C2">
              <w:rPr>
                <w:color w:val="auto"/>
              </w:rPr>
              <w:t>communicate and work cooperatively and collaboratively with team members</w:t>
            </w:r>
          </w:p>
        </w:tc>
      </w:tr>
      <w:tr w:rsidR="00EC20B7" w:rsidRPr="00EB18C2" w14:paraId="54784154" w14:textId="77777777" w:rsidTr="00420C56">
        <w:trPr>
          <w:trHeight w:val="340"/>
        </w:trPr>
        <w:tc>
          <w:tcPr>
            <w:tcW w:w="2083" w:type="pct"/>
          </w:tcPr>
          <w:p w14:paraId="153BF001" w14:textId="77777777" w:rsidR="00EC20B7" w:rsidRPr="00EB18C2" w:rsidRDefault="00EC20B7" w:rsidP="00B014B0">
            <w:pPr>
              <w:pStyle w:val="VRQACourseTemplateTableText"/>
              <w:rPr>
                <w:color w:val="auto"/>
              </w:rPr>
            </w:pPr>
            <w:r w:rsidRPr="00EB18C2">
              <w:rPr>
                <w:color w:val="auto"/>
              </w:rPr>
              <w:t xml:space="preserve">Planning and </w:t>
            </w:r>
            <w:proofErr w:type="spellStart"/>
            <w:r w:rsidRPr="00EB18C2">
              <w:rPr>
                <w:color w:val="auto"/>
              </w:rPr>
              <w:t>organising</w:t>
            </w:r>
            <w:proofErr w:type="spellEnd"/>
            <w:r w:rsidRPr="00EB18C2">
              <w:rPr>
                <w:color w:val="auto"/>
              </w:rPr>
              <w:t xml:space="preserve"> skills to:</w:t>
            </w:r>
          </w:p>
        </w:tc>
        <w:tc>
          <w:tcPr>
            <w:tcW w:w="2917" w:type="pct"/>
          </w:tcPr>
          <w:p w14:paraId="377311A2" w14:textId="77777777" w:rsidR="00EC20B7" w:rsidRPr="00EB18C2" w:rsidRDefault="00EC20B7" w:rsidP="007C4616">
            <w:pPr>
              <w:pStyle w:val="VRQACourseTemplateTableText"/>
              <w:numPr>
                <w:ilvl w:val="0"/>
                <w:numId w:val="588"/>
              </w:numPr>
              <w:rPr>
                <w:color w:val="auto"/>
              </w:rPr>
            </w:pPr>
            <w:r w:rsidRPr="00EB18C2">
              <w:rPr>
                <w:color w:val="auto"/>
              </w:rPr>
              <w:t>incorporate all OHS/WHS procedures and practices including the use of scientific principles risk control measures</w:t>
            </w:r>
          </w:p>
        </w:tc>
      </w:tr>
      <w:tr w:rsidR="00EC20B7" w:rsidRPr="00EB18C2" w14:paraId="2DEC569A" w14:textId="77777777" w:rsidTr="00420C56">
        <w:trPr>
          <w:trHeight w:val="340"/>
        </w:trPr>
        <w:tc>
          <w:tcPr>
            <w:tcW w:w="2083" w:type="pct"/>
          </w:tcPr>
          <w:p w14:paraId="246F0650" w14:textId="77777777" w:rsidR="00EC20B7" w:rsidRPr="00EB18C2" w:rsidRDefault="00EC20B7" w:rsidP="00B014B0">
            <w:pPr>
              <w:pStyle w:val="VRQACourseTemplateTableText"/>
              <w:rPr>
                <w:color w:val="auto"/>
              </w:rPr>
            </w:pPr>
            <w:r w:rsidRPr="00EB18C2">
              <w:rPr>
                <w:color w:val="auto"/>
              </w:rPr>
              <w:t>Technology skills to:</w:t>
            </w:r>
          </w:p>
        </w:tc>
        <w:tc>
          <w:tcPr>
            <w:tcW w:w="2917" w:type="pct"/>
          </w:tcPr>
          <w:p w14:paraId="5251F9E3" w14:textId="77777777" w:rsidR="00EC20B7" w:rsidRPr="00EB18C2" w:rsidRDefault="00EC20B7" w:rsidP="007C4616">
            <w:pPr>
              <w:pStyle w:val="VRQACourseTemplateTableText"/>
              <w:numPr>
                <w:ilvl w:val="0"/>
                <w:numId w:val="588"/>
              </w:numPr>
              <w:rPr>
                <w:color w:val="auto"/>
              </w:rPr>
            </w:pPr>
            <w:r w:rsidRPr="00EB18C2">
              <w:rPr>
                <w:color w:val="auto"/>
              </w:rPr>
              <w:t>use main features and functions of digital tools and electronic applications required in own role in a range of contexts</w:t>
            </w:r>
          </w:p>
        </w:tc>
      </w:tr>
    </w:tbl>
    <w:p w14:paraId="530A7164" w14:textId="77777777" w:rsidR="009313A0" w:rsidRDefault="009313A0">
      <w:r>
        <w:rPr>
          <w:b/>
        </w:rPr>
        <w:br w:type="page"/>
      </w:r>
    </w:p>
    <w:tbl>
      <w:tblPr>
        <w:tblStyle w:val="Table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643"/>
        <w:gridCol w:w="3310"/>
      </w:tblGrid>
      <w:tr w:rsidR="00520EE5" w:rsidRPr="002222D5" w14:paraId="6D5E7AB6" w14:textId="77777777" w:rsidTr="003060E3">
        <w:trPr>
          <w:cnfStyle w:val="100000000000" w:firstRow="1" w:lastRow="0" w:firstColumn="0" w:lastColumn="0" w:oddVBand="0" w:evenVBand="0" w:oddHBand="0" w:evenHBand="0" w:firstRowFirstColumn="0" w:firstRowLastColumn="0" w:lastRowFirstColumn="0" w:lastRowLastColumn="0"/>
        </w:trPr>
        <w:tc>
          <w:tcPr>
            <w:tcW w:w="5000" w:type="pct"/>
            <w:gridSpan w:val="3"/>
            <w:shd w:val="clear" w:color="auto" w:fill="003E59" w:themeFill="accent1" w:themeFillShade="80"/>
          </w:tcPr>
          <w:p w14:paraId="3C8FA29F" w14:textId="54DA3AB1" w:rsidR="00520EE5" w:rsidRPr="002222D5" w:rsidRDefault="00520EE5" w:rsidP="00B014B0">
            <w:pPr>
              <w:pStyle w:val="VRQACourseTemplateTableWhiteHeadRightCol"/>
              <w:rPr>
                <w:color w:val="auto"/>
              </w:rPr>
            </w:pPr>
            <w:r w:rsidRPr="002222D5">
              <w:rPr>
                <w:color w:val="auto"/>
              </w:rPr>
              <w:lastRenderedPageBreak/>
              <w:t>Unit mapping</w:t>
            </w:r>
          </w:p>
        </w:tc>
      </w:tr>
      <w:tr w:rsidR="00C17DD1" w:rsidRPr="00147F95" w14:paraId="2E8DFA75" w14:textId="77777777" w:rsidTr="003060E3">
        <w:tc>
          <w:tcPr>
            <w:tcW w:w="2083" w:type="pct"/>
          </w:tcPr>
          <w:p w14:paraId="5C9686DC" w14:textId="77777777" w:rsidR="00520EE5" w:rsidRPr="00147F95" w:rsidRDefault="00520EE5" w:rsidP="00B014B0">
            <w:pPr>
              <w:pStyle w:val="VRQACourseTemplateTableText"/>
              <w:rPr>
                <w:b/>
                <w:bCs/>
                <w:color w:val="auto"/>
              </w:rPr>
            </w:pPr>
            <w:r w:rsidRPr="00147F95">
              <w:rPr>
                <w:b/>
                <w:bCs/>
                <w:color w:val="auto"/>
              </w:rPr>
              <w:t>Code and title</w:t>
            </w:r>
          </w:p>
          <w:p w14:paraId="15C091BF" w14:textId="77777777" w:rsidR="00520EE5" w:rsidRPr="00147F95" w:rsidRDefault="00520EE5" w:rsidP="00B014B0">
            <w:pPr>
              <w:pStyle w:val="VRQACourseTemplateTableText"/>
              <w:rPr>
                <w:b/>
                <w:bCs/>
                <w:color w:val="auto"/>
              </w:rPr>
            </w:pPr>
            <w:r w:rsidRPr="00147F95">
              <w:rPr>
                <w:b/>
                <w:bCs/>
                <w:color w:val="auto"/>
              </w:rPr>
              <w:t>Current version</w:t>
            </w:r>
          </w:p>
        </w:tc>
        <w:tc>
          <w:tcPr>
            <w:tcW w:w="1295" w:type="pct"/>
          </w:tcPr>
          <w:p w14:paraId="17A40E7A" w14:textId="77777777" w:rsidR="00520EE5" w:rsidRPr="00147F95" w:rsidRDefault="00520EE5" w:rsidP="00B014B0">
            <w:pPr>
              <w:pStyle w:val="VRQACourseTemplateTableText"/>
              <w:rPr>
                <w:b/>
                <w:bCs/>
                <w:color w:val="auto"/>
              </w:rPr>
            </w:pPr>
            <w:r w:rsidRPr="00147F95">
              <w:rPr>
                <w:b/>
                <w:bCs/>
                <w:color w:val="auto"/>
              </w:rPr>
              <w:t>Code and Title</w:t>
            </w:r>
          </w:p>
          <w:p w14:paraId="0BCC19BE" w14:textId="77777777" w:rsidR="00520EE5" w:rsidRPr="00147F95" w:rsidRDefault="00520EE5" w:rsidP="00B014B0">
            <w:pPr>
              <w:pStyle w:val="VRQACourseTemplateTableText"/>
              <w:rPr>
                <w:b/>
                <w:bCs/>
                <w:color w:val="auto"/>
              </w:rPr>
            </w:pPr>
            <w:r w:rsidRPr="00147F95">
              <w:rPr>
                <w:b/>
                <w:bCs/>
                <w:color w:val="auto"/>
              </w:rPr>
              <w:t>Previous version</w:t>
            </w:r>
          </w:p>
        </w:tc>
        <w:tc>
          <w:tcPr>
            <w:tcW w:w="1622" w:type="pct"/>
          </w:tcPr>
          <w:p w14:paraId="30044313" w14:textId="77777777" w:rsidR="00520EE5" w:rsidRPr="00147F95" w:rsidRDefault="00520EE5" w:rsidP="00B014B0">
            <w:pPr>
              <w:pStyle w:val="VRQACourseTemplateTableText"/>
              <w:rPr>
                <w:b/>
                <w:bCs/>
                <w:color w:val="auto"/>
              </w:rPr>
            </w:pPr>
            <w:r w:rsidRPr="00147F95">
              <w:rPr>
                <w:b/>
                <w:bCs/>
                <w:color w:val="auto"/>
              </w:rPr>
              <w:t>Comments</w:t>
            </w:r>
          </w:p>
        </w:tc>
      </w:tr>
      <w:tr w:rsidR="00C17DD1" w:rsidRPr="002222D5" w14:paraId="66CA158A" w14:textId="77777777" w:rsidTr="003060E3">
        <w:tc>
          <w:tcPr>
            <w:tcW w:w="2083" w:type="pct"/>
          </w:tcPr>
          <w:p w14:paraId="17CE2A15" w14:textId="64C0C0D2" w:rsidR="00520EE5" w:rsidRPr="002222D5" w:rsidRDefault="00B66480" w:rsidP="00520EE5">
            <w:pPr>
              <w:pStyle w:val="VRQACourseTemplateTableText"/>
              <w:rPr>
                <w:color w:val="auto"/>
              </w:rPr>
            </w:pPr>
            <w:r w:rsidRPr="00B66480">
              <w:rPr>
                <w:rFonts w:cs="Arial"/>
                <w:color w:val="auto"/>
              </w:rPr>
              <w:t>VU23916</w:t>
            </w:r>
            <w:r w:rsidR="00520EE5" w:rsidRPr="00EB18C2">
              <w:rPr>
                <w:rFonts w:cs="Arial"/>
                <w:color w:val="auto"/>
              </w:rPr>
              <w:t xml:space="preserve"> Apply scientific principles to engineering problems </w:t>
            </w:r>
          </w:p>
        </w:tc>
        <w:tc>
          <w:tcPr>
            <w:tcW w:w="1295" w:type="pct"/>
          </w:tcPr>
          <w:p w14:paraId="5B31175B" w14:textId="2FA2DE14" w:rsidR="00520EE5" w:rsidRPr="002222D5" w:rsidRDefault="00520EE5" w:rsidP="00520EE5">
            <w:pPr>
              <w:pStyle w:val="VRQACourseTemplateTableText"/>
              <w:rPr>
                <w:color w:val="auto"/>
              </w:rPr>
            </w:pPr>
            <w:r w:rsidRPr="00EB18C2">
              <w:rPr>
                <w:rFonts w:cs="Arial"/>
                <w:color w:val="auto"/>
              </w:rPr>
              <w:t>VU22476 Apply scientific principles to engineering problems</w:t>
            </w:r>
          </w:p>
        </w:tc>
        <w:tc>
          <w:tcPr>
            <w:tcW w:w="1622" w:type="pct"/>
          </w:tcPr>
          <w:p w14:paraId="0559F2F3" w14:textId="61986D38" w:rsidR="00520EE5" w:rsidRPr="002222D5" w:rsidRDefault="00520EE5" w:rsidP="00520EE5">
            <w:pPr>
              <w:pStyle w:val="VRQACourseTemplateTableText"/>
              <w:rPr>
                <w:color w:val="auto"/>
              </w:rPr>
            </w:pPr>
            <w:r w:rsidRPr="00EB18C2">
              <w:rPr>
                <w:rFonts w:cs="Arial"/>
                <w:color w:val="auto"/>
              </w:rPr>
              <w:t>Equivalent</w:t>
            </w:r>
          </w:p>
        </w:tc>
      </w:tr>
    </w:tbl>
    <w:p w14:paraId="7EAEA341" w14:textId="77777777" w:rsidR="00EC20B7" w:rsidRPr="00EB18C2" w:rsidRDefault="00EC20B7" w:rsidP="00EC20B7">
      <w:r w:rsidRPr="00EB18C2">
        <w:br w:type="page"/>
      </w:r>
    </w:p>
    <w:tbl>
      <w:tblPr>
        <w:tblStyle w:val="Tablestyle1"/>
        <w:tblW w:w="4942" w:type="pct"/>
        <w:tblLayout w:type="fixed"/>
        <w:tblLook w:val="04A0" w:firstRow="1" w:lastRow="0" w:firstColumn="1" w:lastColumn="0" w:noHBand="0" w:noVBand="1"/>
      </w:tblPr>
      <w:tblGrid>
        <w:gridCol w:w="2288"/>
        <w:gridCol w:w="7798"/>
      </w:tblGrid>
      <w:tr w:rsidR="00EC20B7" w:rsidRPr="00EB18C2" w14:paraId="57868009"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4FA3BC95" w14:textId="2A35D4B5" w:rsidR="00EC20B7" w:rsidRPr="00EB18C2" w:rsidRDefault="00EC20B7" w:rsidP="00B014B0">
            <w:pPr>
              <w:pStyle w:val="VRQACourseTemplateTableWhiteHeadRightCol"/>
              <w:rPr>
                <w:color w:val="auto"/>
              </w:rPr>
            </w:pPr>
            <w:r w:rsidRPr="00EB18C2">
              <w:rPr>
                <w:color w:val="auto"/>
              </w:rPr>
              <w:lastRenderedPageBreak/>
              <w:t>Assessment Requirements</w:t>
            </w:r>
          </w:p>
        </w:tc>
      </w:tr>
      <w:tr w:rsidR="00EC20B7" w:rsidRPr="00EB18C2" w14:paraId="4DA4BDDE" w14:textId="77777777" w:rsidTr="00420C56">
        <w:trPr>
          <w:trHeight w:val="561"/>
        </w:trPr>
        <w:tc>
          <w:tcPr>
            <w:tcW w:w="1134" w:type="pct"/>
            <w:tcBorders>
              <w:top w:val="nil"/>
              <w:bottom w:val="nil"/>
              <w:right w:val="nil"/>
            </w:tcBorders>
          </w:tcPr>
          <w:p w14:paraId="5DEAC64A" w14:textId="77777777" w:rsidR="00EC20B7" w:rsidRPr="00EB18C2" w:rsidRDefault="00EC20B7" w:rsidP="00B014B0">
            <w:pPr>
              <w:pStyle w:val="VRQACourseTemplateLeftHandColumnBlueNoHanging"/>
              <w:rPr>
                <w:color w:val="auto"/>
              </w:rPr>
            </w:pPr>
            <w:bookmarkStart w:id="325" w:name="_Toc200655971"/>
            <w:r w:rsidRPr="00EB18C2">
              <w:rPr>
                <w:color w:val="auto"/>
              </w:rPr>
              <w:t>Title</w:t>
            </w:r>
            <w:bookmarkEnd w:id="325"/>
          </w:p>
        </w:tc>
        <w:tc>
          <w:tcPr>
            <w:tcW w:w="3866" w:type="pct"/>
            <w:tcBorders>
              <w:top w:val="nil"/>
              <w:left w:val="nil"/>
              <w:bottom w:val="nil"/>
            </w:tcBorders>
            <w:shd w:val="clear" w:color="auto" w:fill="auto"/>
          </w:tcPr>
          <w:p w14:paraId="12C5E9BD" w14:textId="0DC6FEC7" w:rsidR="00EC20B7" w:rsidRPr="00EB18C2" w:rsidRDefault="00EC20B7" w:rsidP="00B014B0">
            <w:pPr>
              <w:pStyle w:val="VRQACourseTemplateTableText"/>
              <w:rPr>
                <w:bCs/>
                <w:color w:val="auto"/>
              </w:rPr>
            </w:pPr>
            <w:r w:rsidRPr="00EB18C2">
              <w:rPr>
                <w:rFonts w:cs="Arial"/>
                <w:color w:val="auto"/>
              </w:rPr>
              <w:t xml:space="preserve">Assessment Requirements for </w:t>
            </w:r>
            <w:r w:rsidR="00B66480" w:rsidRPr="00B66480">
              <w:rPr>
                <w:rFonts w:cs="Arial"/>
                <w:bCs/>
                <w:color w:val="auto"/>
              </w:rPr>
              <w:t>VU23916</w:t>
            </w:r>
            <w:r w:rsidRPr="003060E3">
              <w:rPr>
                <w:rFonts w:cs="Arial"/>
                <w:bCs/>
                <w:color w:val="auto"/>
              </w:rPr>
              <w:t xml:space="preserve"> </w:t>
            </w:r>
            <w:r w:rsidR="00CB01F8" w:rsidRPr="003060E3">
              <w:rPr>
                <w:rFonts w:cs="Arial"/>
                <w:bCs/>
                <w:color w:val="auto"/>
              </w:rPr>
              <w:t xml:space="preserve">- </w:t>
            </w:r>
            <w:r w:rsidRPr="003060E3">
              <w:rPr>
                <w:rFonts w:cs="Arial"/>
                <w:bCs/>
                <w:color w:val="auto"/>
              </w:rPr>
              <w:t>Apply scientific principles to engineering problems</w:t>
            </w:r>
          </w:p>
        </w:tc>
      </w:tr>
      <w:tr w:rsidR="00EC20B7" w:rsidRPr="00EB18C2" w14:paraId="196EEBD1" w14:textId="77777777" w:rsidTr="00420C56">
        <w:trPr>
          <w:trHeight w:val="561"/>
        </w:trPr>
        <w:tc>
          <w:tcPr>
            <w:tcW w:w="1134" w:type="pct"/>
            <w:tcBorders>
              <w:top w:val="nil"/>
              <w:bottom w:val="nil"/>
              <w:right w:val="nil"/>
            </w:tcBorders>
          </w:tcPr>
          <w:p w14:paraId="4414CF0E" w14:textId="77777777" w:rsidR="00EC20B7" w:rsidRPr="00EB18C2" w:rsidRDefault="00EC20B7" w:rsidP="00B014B0">
            <w:pPr>
              <w:pStyle w:val="VRQACourseTemplateLeftHandColumnBlueNoHanging"/>
              <w:rPr>
                <w:color w:val="auto"/>
              </w:rPr>
            </w:pPr>
            <w:bookmarkStart w:id="326" w:name="_Toc200655972"/>
            <w:r w:rsidRPr="00EB18C2">
              <w:rPr>
                <w:color w:val="auto"/>
              </w:rPr>
              <w:t>Performance Evidence</w:t>
            </w:r>
            <w:bookmarkEnd w:id="326"/>
          </w:p>
        </w:tc>
        <w:tc>
          <w:tcPr>
            <w:tcW w:w="3866" w:type="pct"/>
            <w:tcBorders>
              <w:top w:val="nil"/>
              <w:left w:val="nil"/>
              <w:bottom w:val="nil"/>
            </w:tcBorders>
            <w:shd w:val="clear" w:color="auto" w:fill="auto"/>
          </w:tcPr>
          <w:p w14:paraId="6D582B05" w14:textId="77777777" w:rsidR="00EC20B7" w:rsidRPr="00EB18C2" w:rsidRDefault="00EC20B7" w:rsidP="00B014B0">
            <w:pPr>
              <w:pStyle w:val="SIText"/>
              <w:rPr>
                <w:sz w:val="22"/>
              </w:rPr>
            </w:pPr>
            <w:r w:rsidRPr="00EB18C2">
              <w:rPr>
                <w:rStyle w:val="SITemporaryText-red"/>
                <w:color w:val="auto"/>
              </w:rPr>
              <w:t xml:space="preserve">The learner must be able to demonstrate competency in </w:t>
            </w:r>
            <w:proofErr w:type="gramStart"/>
            <w:r w:rsidRPr="00EB18C2">
              <w:rPr>
                <w:rStyle w:val="SITemporaryText-red"/>
                <w:color w:val="auto"/>
              </w:rPr>
              <w:t>all of</w:t>
            </w:r>
            <w:proofErr w:type="gramEnd"/>
            <w:r w:rsidRPr="00EB18C2">
              <w:rPr>
                <w:rStyle w:val="SITemporaryText-red"/>
                <w:color w:val="auto"/>
              </w:rPr>
              <w:t xml:space="preserve"> the elements, performance criteria and foundation skills in this unit. </w:t>
            </w:r>
            <w:r w:rsidRPr="00EB18C2">
              <w:rPr>
                <w:rFonts w:eastAsia="Calibri" w:cs="Arial"/>
                <w:sz w:val="22"/>
              </w:rPr>
              <w:t>In doing so the learner must:</w:t>
            </w:r>
          </w:p>
          <w:p w14:paraId="620CA04F" w14:textId="282A8A5F" w:rsidR="00EC20B7" w:rsidRPr="00C17DD1" w:rsidRDefault="00520EE5" w:rsidP="007C4616">
            <w:pPr>
              <w:pStyle w:val="Listbullet1"/>
              <w:numPr>
                <w:ilvl w:val="0"/>
                <w:numId w:val="105"/>
              </w:numPr>
            </w:pPr>
            <w:r>
              <w:rPr>
                <w:rFonts w:ascii="Arial" w:hAnsi="Arial" w:cs="Arial"/>
                <w:sz w:val="22"/>
                <w:szCs w:val="22"/>
              </w:rPr>
              <w:t xml:space="preserve">Research and </w:t>
            </w:r>
            <w:r w:rsidR="00EC20B7" w:rsidRPr="00EB18C2">
              <w:rPr>
                <w:rFonts w:ascii="Arial" w:hAnsi="Arial" w:cs="Arial"/>
                <w:sz w:val="22"/>
                <w:szCs w:val="22"/>
              </w:rPr>
              <w:t xml:space="preserve">apply scientific principles to solve engineering problems on at least two (2) occasions </w:t>
            </w:r>
            <w:r w:rsidR="00431940">
              <w:rPr>
                <w:rFonts w:ascii="Arial" w:hAnsi="Arial" w:cs="Arial"/>
                <w:sz w:val="22"/>
                <w:szCs w:val="22"/>
              </w:rPr>
              <w:t xml:space="preserve">each in a different context </w:t>
            </w:r>
          </w:p>
        </w:tc>
      </w:tr>
      <w:tr w:rsidR="00EC20B7" w:rsidRPr="00EB18C2" w14:paraId="67E5F9FE" w14:textId="77777777" w:rsidTr="00420C56">
        <w:trPr>
          <w:trHeight w:val="561"/>
        </w:trPr>
        <w:tc>
          <w:tcPr>
            <w:tcW w:w="1134" w:type="pct"/>
            <w:tcBorders>
              <w:top w:val="nil"/>
              <w:bottom w:val="nil"/>
              <w:right w:val="nil"/>
            </w:tcBorders>
          </w:tcPr>
          <w:p w14:paraId="4F5960BB" w14:textId="77777777" w:rsidR="00EC20B7" w:rsidRPr="00EB18C2" w:rsidRDefault="00EC20B7" w:rsidP="00B014B0">
            <w:pPr>
              <w:pStyle w:val="VRQACourseTemplateLeftHandColumnBlueNoHanging"/>
              <w:rPr>
                <w:color w:val="auto"/>
              </w:rPr>
            </w:pPr>
            <w:bookmarkStart w:id="327" w:name="_Toc200655973"/>
            <w:r w:rsidRPr="00EB18C2">
              <w:rPr>
                <w:color w:val="auto"/>
              </w:rPr>
              <w:t>Knowledge Evidence</w:t>
            </w:r>
            <w:bookmarkEnd w:id="327"/>
          </w:p>
        </w:tc>
        <w:tc>
          <w:tcPr>
            <w:tcW w:w="3866" w:type="pct"/>
            <w:tcBorders>
              <w:top w:val="nil"/>
              <w:left w:val="nil"/>
              <w:bottom w:val="nil"/>
            </w:tcBorders>
            <w:shd w:val="clear" w:color="auto" w:fill="auto"/>
          </w:tcPr>
          <w:p w14:paraId="32E0BB6E" w14:textId="77777777" w:rsidR="00EC20B7" w:rsidRPr="00EB18C2" w:rsidRDefault="00EC20B7" w:rsidP="00B014B0">
            <w:pPr>
              <w:autoSpaceDE w:val="0"/>
              <w:autoSpaceDN w:val="0"/>
              <w:adjustRightInd w:val="0"/>
              <w:spacing w:before="120" w:after="120"/>
              <w:rPr>
                <w:rFonts w:cs="Arial"/>
                <w:sz w:val="22"/>
                <w:szCs w:val="22"/>
              </w:rPr>
            </w:pPr>
            <w:r w:rsidRPr="00EB18C2">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283281A" w14:textId="77777777" w:rsidR="00EC20B7" w:rsidRPr="00EB18C2" w:rsidRDefault="00EC20B7" w:rsidP="007C4616">
            <w:pPr>
              <w:pStyle w:val="Listbullet1"/>
              <w:numPr>
                <w:ilvl w:val="0"/>
                <w:numId w:val="106"/>
              </w:numPr>
              <w:rPr>
                <w:rFonts w:ascii="Arial" w:hAnsi="Arial" w:cs="Arial"/>
                <w:sz w:val="22"/>
                <w:szCs w:val="22"/>
              </w:rPr>
            </w:pPr>
            <w:r w:rsidRPr="00EB18C2">
              <w:rPr>
                <w:rFonts w:ascii="Arial" w:hAnsi="Arial" w:cs="Arial"/>
                <w:sz w:val="22"/>
                <w:szCs w:val="22"/>
              </w:rPr>
              <w:t>heating devices and measuring devices electromagnetic waves:</w:t>
            </w:r>
          </w:p>
          <w:p w14:paraId="2CA64FAE"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electromagnetic spectrum</w:t>
            </w:r>
          </w:p>
          <w:p w14:paraId="034B7EC9"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frequency</w:t>
            </w:r>
          </w:p>
          <w:p w14:paraId="024B9DD2"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periodicity</w:t>
            </w:r>
          </w:p>
          <w:p w14:paraId="29F228A1"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wavelength</w:t>
            </w:r>
          </w:p>
          <w:p w14:paraId="4A0D80D3" w14:textId="77777777" w:rsidR="00EC20B7" w:rsidRPr="00EB18C2" w:rsidRDefault="00EC20B7" w:rsidP="007C4616">
            <w:pPr>
              <w:pStyle w:val="ListBullet2"/>
              <w:numPr>
                <w:ilvl w:val="0"/>
                <w:numId w:val="106"/>
              </w:numPr>
              <w:rPr>
                <w:rFonts w:ascii="Arial" w:hAnsi="Arial" w:cs="Arial"/>
                <w:sz w:val="22"/>
                <w:szCs w:val="22"/>
              </w:rPr>
            </w:pPr>
            <w:r w:rsidRPr="00EB18C2">
              <w:rPr>
                <w:rFonts w:ascii="Arial" w:hAnsi="Arial" w:cs="Arial"/>
                <w:sz w:val="22"/>
                <w:szCs w:val="22"/>
              </w:rPr>
              <w:t>fundamentals of electricity:</w:t>
            </w:r>
          </w:p>
          <w:p w14:paraId="0313F6C6" w14:textId="77777777" w:rsidR="00EC20B7" w:rsidRPr="00EB18C2" w:rsidRDefault="00EC20B7" w:rsidP="007C4616">
            <w:pPr>
              <w:pStyle w:val="Listbullet1"/>
              <w:numPr>
                <w:ilvl w:val="1"/>
                <w:numId w:val="106"/>
              </w:numPr>
              <w:spacing w:before="60" w:after="60"/>
              <w:rPr>
                <w:rFonts w:ascii="Arial" w:hAnsi="Arial" w:cs="Arial"/>
                <w:sz w:val="22"/>
                <w:szCs w:val="22"/>
              </w:rPr>
            </w:pPr>
            <w:r w:rsidRPr="00EB18C2">
              <w:rPr>
                <w:rFonts w:ascii="Arial" w:hAnsi="Arial" w:cs="Arial"/>
                <w:sz w:val="22"/>
                <w:szCs w:val="22"/>
              </w:rPr>
              <w:t xml:space="preserve">electrical charge </w:t>
            </w:r>
          </w:p>
          <w:p w14:paraId="2FEEAE6C" w14:textId="77777777" w:rsidR="00EC20B7" w:rsidRPr="00EB18C2" w:rsidRDefault="00EC20B7" w:rsidP="007C4616">
            <w:pPr>
              <w:pStyle w:val="Listbullet1"/>
              <w:numPr>
                <w:ilvl w:val="1"/>
                <w:numId w:val="106"/>
              </w:numPr>
              <w:spacing w:before="60" w:after="60"/>
              <w:rPr>
                <w:rFonts w:ascii="Arial" w:hAnsi="Arial" w:cs="Arial"/>
                <w:sz w:val="22"/>
                <w:szCs w:val="22"/>
              </w:rPr>
            </w:pPr>
            <w:r w:rsidRPr="00EB18C2">
              <w:rPr>
                <w:rFonts w:ascii="Arial" w:hAnsi="Arial" w:cs="Arial"/>
                <w:sz w:val="22"/>
                <w:szCs w:val="22"/>
              </w:rPr>
              <w:t>electrical current</w:t>
            </w:r>
          </w:p>
          <w:p w14:paraId="72A62A51" w14:textId="77777777" w:rsidR="00EC20B7" w:rsidRPr="00EB18C2" w:rsidRDefault="00EC20B7" w:rsidP="007C4616">
            <w:pPr>
              <w:pStyle w:val="Listbullet1"/>
              <w:numPr>
                <w:ilvl w:val="1"/>
                <w:numId w:val="106"/>
              </w:numPr>
              <w:spacing w:before="60" w:after="60"/>
              <w:rPr>
                <w:rFonts w:ascii="Arial" w:hAnsi="Arial" w:cs="Arial"/>
                <w:sz w:val="22"/>
                <w:szCs w:val="22"/>
              </w:rPr>
            </w:pPr>
            <w:r w:rsidRPr="00EB18C2">
              <w:rPr>
                <w:rFonts w:ascii="Arial" w:hAnsi="Arial" w:cs="Arial"/>
                <w:sz w:val="22"/>
                <w:szCs w:val="22"/>
              </w:rPr>
              <w:t>voltage resistance</w:t>
            </w:r>
          </w:p>
          <w:p w14:paraId="6BB26866" w14:textId="77777777" w:rsidR="00EC20B7" w:rsidRPr="00EB18C2" w:rsidRDefault="00EC20B7" w:rsidP="007C4616">
            <w:pPr>
              <w:pStyle w:val="Listbullet1"/>
              <w:numPr>
                <w:ilvl w:val="1"/>
                <w:numId w:val="106"/>
              </w:numPr>
              <w:spacing w:before="60" w:after="60"/>
              <w:rPr>
                <w:rFonts w:ascii="Arial" w:hAnsi="Arial" w:cs="Arial"/>
                <w:sz w:val="22"/>
                <w:szCs w:val="22"/>
              </w:rPr>
            </w:pPr>
            <w:r w:rsidRPr="00EB18C2">
              <w:rPr>
                <w:rFonts w:ascii="Arial" w:hAnsi="Arial" w:cs="Arial"/>
                <w:sz w:val="22"/>
                <w:szCs w:val="22"/>
              </w:rPr>
              <w:t>Ohms law</w:t>
            </w:r>
          </w:p>
          <w:p w14:paraId="365BFE60" w14:textId="77777777" w:rsidR="00EC20B7" w:rsidRPr="00EB18C2" w:rsidRDefault="00EC20B7" w:rsidP="007C4616">
            <w:pPr>
              <w:pStyle w:val="Listbullet1"/>
              <w:numPr>
                <w:ilvl w:val="1"/>
                <w:numId w:val="106"/>
              </w:numPr>
              <w:spacing w:before="60" w:after="60"/>
              <w:rPr>
                <w:rFonts w:ascii="Arial" w:hAnsi="Arial" w:cs="Arial"/>
                <w:sz w:val="22"/>
                <w:szCs w:val="22"/>
              </w:rPr>
            </w:pPr>
            <w:r w:rsidRPr="00EB18C2">
              <w:rPr>
                <w:rFonts w:ascii="Arial" w:hAnsi="Arial" w:cs="Arial"/>
                <w:sz w:val="22"/>
                <w:szCs w:val="22"/>
              </w:rPr>
              <w:t>power including direct current (DC), alternating current (AC)</w:t>
            </w:r>
          </w:p>
          <w:p w14:paraId="023A8351" w14:textId="77777777" w:rsidR="00EC20B7" w:rsidRPr="00EB18C2" w:rsidRDefault="00EC20B7" w:rsidP="007C4616">
            <w:pPr>
              <w:pStyle w:val="ListBullet2"/>
              <w:numPr>
                <w:ilvl w:val="1"/>
                <w:numId w:val="106"/>
              </w:numPr>
              <w:tabs>
                <w:tab w:val="clear" w:pos="851"/>
                <w:tab w:val="left" w:pos="742"/>
              </w:tabs>
              <w:spacing w:before="60" w:after="60"/>
              <w:rPr>
                <w:rFonts w:ascii="Arial" w:hAnsi="Arial" w:cs="Arial"/>
                <w:sz w:val="22"/>
                <w:szCs w:val="22"/>
              </w:rPr>
            </w:pPr>
            <w:r w:rsidRPr="00EB18C2">
              <w:rPr>
                <w:rFonts w:ascii="Arial" w:hAnsi="Arial" w:cs="Arial"/>
                <w:sz w:val="22"/>
                <w:szCs w:val="22"/>
              </w:rPr>
              <w:t>electromagnetism</w:t>
            </w:r>
          </w:p>
          <w:p w14:paraId="19CC771F" w14:textId="77777777" w:rsidR="00EC20B7" w:rsidRPr="00EB18C2" w:rsidRDefault="00EC20B7" w:rsidP="007C4616">
            <w:pPr>
              <w:pStyle w:val="ListBullet2"/>
              <w:numPr>
                <w:ilvl w:val="1"/>
                <w:numId w:val="106"/>
              </w:numPr>
              <w:tabs>
                <w:tab w:val="clear" w:pos="851"/>
                <w:tab w:val="left" w:pos="742"/>
              </w:tabs>
              <w:spacing w:before="60" w:after="60"/>
              <w:rPr>
                <w:rFonts w:ascii="Arial" w:hAnsi="Arial" w:cs="Arial"/>
                <w:sz w:val="22"/>
                <w:szCs w:val="22"/>
              </w:rPr>
            </w:pPr>
            <w:r w:rsidRPr="00EB18C2">
              <w:rPr>
                <w:rFonts w:ascii="Arial" w:hAnsi="Arial" w:cs="Arial"/>
                <w:sz w:val="22"/>
                <w:szCs w:val="22"/>
              </w:rPr>
              <w:t>capacitance</w:t>
            </w:r>
          </w:p>
          <w:p w14:paraId="540298AF" w14:textId="77777777" w:rsidR="00EC20B7" w:rsidRPr="00EB18C2" w:rsidRDefault="00EC20B7" w:rsidP="007C4616">
            <w:pPr>
              <w:pStyle w:val="ListBullet2"/>
              <w:numPr>
                <w:ilvl w:val="0"/>
                <w:numId w:val="106"/>
              </w:numPr>
              <w:tabs>
                <w:tab w:val="clear" w:pos="851"/>
                <w:tab w:val="left" w:pos="317"/>
              </w:tabs>
              <w:rPr>
                <w:rFonts w:ascii="Arial" w:hAnsi="Arial" w:cs="Arial"/>
                <w:sz w:val="22"/>
                <w:szCs w:val="22"/>
              </w:rPr>
            </w:pPr>
            <w:r w:rsidRPr="00EB18C2">
              <w:rPr>
                <w:rFonts w:ascii="Arial" w:hAnsi="Arial" w:cs="Arial"/>
                <w:sz w:val="22"/>
                <w:szCs w:val="22"/>
              </w:rPr>
              <w:t>rotational motion:</w:t>
            </w:r>
          </w:p>
          <w:p w14:paraId="02A859CE" w14:textId="77777777" w:rsidR="00EC20B7" w:rsidRPr="00EB18C2" w:rsidRDefault="00EC20B7" w:rsidP="007C4616">
            <w:pPr>
              <w:pStyle w:val="ListBullet2"/>
              <w:numPr>
                <w:ilvl w:val="1"/>
                <w:numId w:val="106"/>
              </w:numPr>
              <w:tabs>
                <w:tab w:val="clear" w:pos="851"/>
                <w:tab w:val="left" w:pos="317"/>
              </w:tabs>
              <w:rPr>
                <w:rFonts w:ascii="Arial" w:hAnsi="Arial" w:cs="Arial"/>
                <w:sz w:val="22"/>
                <w:szCs w:val="22"/>
              </w:rPr>
            </w:pPr>
            <w:r w:rsidRPr="00EB18C2">
              <w:rPr>
                <w:rFonts w:ascii="Arial" w:hAnsi="Arial" w:cs="Arial"/>
                <w:sz w:val="22"/>
                <w:szCs w:val="22"/>
              </w:rPr>
              <w:t>angular displacement</w:t>
            </w:r>
          </w:p>
          <w:p w14:paraId="0F89DA5A" w14:textId="77777777" w:rsidR="00EC20B7" w:rsidRPr="00EB18C2" w:rsidRDefault="00EC20B7" w:rsidP="007C4616">
            <w:pPr>
              <w:pStyle w:val="ListBullet2"/>
              <w:numPr>
                <w:ilvl w:val="1"/>
                <w:numId w:val="106"/>
              </w:numPr>
              <w:tabs>
                <w:tab w:val="clear" w:pos="851"/>
                <w:tab w:val="left" w:pos="317"/>
              </w:tabs>
              <w:rPr>
                <w:rFonts w:ascii="Arial" w:hAnsi="Arial" w:cs="Arial"/>
                <w:sz w:val="22"/>
                <w:szCs w:val="22"/>
              </w:rPr>
            </w:pPr>
            <w:r w:rsidRPr="00EB18C2">
              <w:rPr>
                <w:rFonts w:ascii="Arial" w:hAnsi="Arial" w:cs="Arial"/>
                <w:sz w:val="22"/>
                <w:szCs w:val="22"/>
              </w:rPr>
              <w:t>angular velocity</w:t>
            </w:r>
          </w:p>
          <w:p w14:paraId="368A701C" w14:textId="77777777" w:rsidR="00EC20B7" w:rsidRPr="00EB18C2" w:rsidRDefault="00EC20B7" w:rsidP="007C4616">
            <w:pPr>
              <w:pStyle w:val="ListBullet2"/>
              <w:numPr>
                <w:ilvl w:val="1"/>
                <w:numId w:val="106"/>
              </w:numPr>
              <w:tabs>
                <w:tab w:val="clear" w:pos="851"/>
                <w:tab w:val="left" w:pos="317"/>
              </w:tabs>
              <w:rPr>
                <w:rFonts w:ascii="Arial" w:hAnsi="Arial" w:cs="Arial"/>
                <w:sz w:val="22"/>
                <w:szCs w:val="22"/>
              </w:rPr>
            </w:pPr>
            <w:r w:rsidRPr="00EB18C2">
              <w:rPr>
                <w:rFonts w:ascii="Arial" w:hAnsi="Arial" w:cs="Arial"/>
                <w:sz w:val="22"/>
                <w:szCs w:val="22"/>
              </w:rPr>
              <w:t>angular acceleration</w:t>
            </w:r>
          </w:p>
          <w:p w14:paraId="77FBC29A" w14:textId="77777777" w:rsidR="00EC20B7" w:rsidRPr="00EB18C2" w:rsidRDefault="00EC20B7" w:rsidP="007C4616">
            <w:pPr>
              <w:pStyle w:val="ListBullet2"/>
              <w:numPr>
                <w:ilvl w:val="0"/>
                <w:numId w:val="106"/>
              </w:numPr>
              <w:tabs>
                <w:tab w:val="clear" w:pos="851"/>
              </w:tabs>
              <w:rPr>
                <w:rFonts w:ascii="Arial" w:hAnsi="Arial" w:cs="Arial"/>
                <w:sz w:val="22"/>
                <w:szCs w:val="22"/>
              </w:rPr>
            </w:pPr>
            <w:r w:rsidRPr="00EB18C2">
              <w:rPr>
                <w:rFonts w:ascii="Arial" w:hAnsi="Arial" w:cs="Arial"/>
                <w:sz w:val="22"/>
                <w:szCs w:val="22"/>
              </w:rPr>
              <w:t>moment of inertia</w:t>
            </w:r>
          </w:p>
          <w:p w14:paraId="10658562" w14:textId="77777777" w:rsidR="00EC20B7" w:rsidRPr="00EB18C2" w:rsidRDefault="00EC20B7" w:rsidP="007C4616">
            <w:pPr>
              <w:pStyle w:val="ListBullet2"/>
              <w:numPr>
                <w:ilvl w:val="0"/>
                <w:numId w:val="106"/>
              </w:numPr>
              <w:tabs>
                <w:tab w:val="clear" w:pos="851"/>
              </w:tabs>
              <w:rPr>
                <w:rFonts w:ascii="Arial" w:hAnsi="Arial" w:cs="Arial"/>
                <w:sz w:val="22"/>
                <w:szCs w:val="22"/>
              </w:rPr>
            </w:pPr>
            <w:r w:rsidRPr="00EB18C2">
              <w:rPr>
                <w:rFonts w:ascii="Arial" w:hAnsi="Arial" w:cs="Arial"/>
                <w:sz w:val="22"/>
                <w:szCs w:val="22"/>
              </w:rPr>
              <w:t xml:space="preserve">torque </w:t>
            </w:r>
          </w:p>
          <w:p w14:paraId="21BAC8C2" w14:textId="77777777" w:rsidR="00EC20B7" w:rsidRPr="00EB18C2" w:rsidRDefault="00EC20B7" w:rsidP="007C4616">
            <w:pPr>
              <w:pStyle w:val="Listbullet1"/>
              <w:numPr>
                <w:ilvl w:val="0"/>
                <w:numId w:val="106"/>
              </w:numPr>
              <w:rPr>
                <w:rFonts w:ascii="Arial" w:hAnsi="Arial" w:cs="Arial"/>
                <w:sz w:val="22"/>
                <w:szCs w:val="22"/>
              </w:rPr>
            </w:pPr>
            <w:r w:rsidRPr="00EB18C2">
              <w:rPr>
                <w:rFonts w:ascii="Arial" w:hAnsi="Arial" w:cs="Arial"/>
                <w:sz w:val="22"/>
                <w:szCs w:val="22"/>
              </w:rPr>
              <w:t>SI System of Units:</w:t>
            </w:r>
          </w:p>
          <w:p w14:paraId="15B4913F"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fundamental standards</w:t>
            </w:r>
          </w:p>
          <w:p w14:paraId="4B34DE66"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scientific notation</w:t>
            </w:r>
          </w:p>
          <w:p w14:paraId="4644D7F4"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significant figures</w:t>
            </w:r>
          </w:p>
          <w:p w14:paraId="5A1D90DE" w14:textId="77777777" w:rsidR="00EC20B7" w:rsidRPr="00EB18C2" w:rsidRDefault="00EC20B7" w:rsidP="007C4616">
            <w:pPr>
              <w:pStyle w:val="Listbullet1"/>
              <w:numPr>
                <w:ilvl w:val="0"/>
                <w:numId w:val="106"/>
              </w:numPr>
              <w:rPr>
                <w:rFonts w:ascii="Arial" w:hAnsi="Arial" w:cs="Arial"/>
                <w:sz w:val="22"/>
                <w:szCs w:val="22"/>
              </w:rPr>
            </w:pPr>
            <w:r w:rsidRPr="00EB18C2">
              <w:rPr>
                <w:rFonts w:ascii="Arial" w:hAnsi="Arial" w:cs="Arial"/>
                <w:sz w:val="22"/>
                <w:szCs w:val="22"/>
              </w:rPr>
              <w:t>linear motion:</w:t>
            </w:r>
          </w:p>
          <w:p w14:paraId="3B4B7DB3" w14:textId="77777777" w:rsidR="00EC20B7" w:rsidRPr="00EB18C2" w:rsidRDefault="00EC20B7" w:rsidP="007C4616">
            <w:pPr>
              <w:pStyle w:val="ListBullet2"/>
              <w:numPr>
                <w:ilvl w:val="1"/>
                <w:numId w:val="106"/>
              </w:numPr>
              <w:spacing w:before="60"/>
              <w:rPr>
                <w:rFonts w:ascii="Arial" w:hAnsi="Arial" w:cs="Arial"/>
                <w:sz w:val="22"/>
                <w:szCs w:val="22"/>
              </w:rPr>
            </w:pPr>
            <w:r w:rsidRPr="00EB18C2">
              <w:rPr>
                <w:rFonts w:ascii="Arial" w:hAnsi="Arial" w:cs="Arial"/>
                <w:sz w:val="22"/>
                <w:szCs w:val="22"/>
              </w:rPr>
              <w:t>displacement, velocity and acceleration</w:t>
            </w:r>
          </w:p>
          <w:p w14:paraId="5A2208D4" w14:textId="77777777" w:rsidR="00EC20B7" w:rsidRPr="00EB18C2" w:rsidRDefault="00EC20B7" w:rsidP="007C4616">
            <w:pPr>
              <w:pStyle w:val="ListBullet2"/>
              <w:numPr>
                <w:ilvl w:val="1"/>
                <w:numId w:val="106"/>
              </w:numPr>
              <w:spacing w:before="60"/>
              <w:rPr>
                <w:rFonts w:ascii="Arial" w:hAnsi="Arial" w:cs="Arial"/>
                <w:sz w:val="22"/>
                <w:szCs w:val="22"/>
              </w:rPr>
            </w:pPr>
            <w:r w:rsidRPr="00EB18C2">
              <w:rPr>
                <w:rFonts w:ascii="Arial" w:hAnsi="Arial" w:cs="Arial"/>
                <w:sz w:val="22"/>
                <w:szCs w:val="22"/>
              </w:rPr>
              <w:lastRenderedPageBreak/>
              <w:t>equations of linear motion</w:t>
            </w:r>
          </w:p>
          <w:p w14:paraId="66B98DD2" w14:textId="77777777" w:rsidR="00EC20B7" w:rsidRPr="00EB18C2" w:rsidRDefault="00EC20B7" w:rsidP="007C4616">
            <w:pPr>
              <w:pStyle w:val="ListBullet2"/>
              <w:numPr>
                <w:ilvl w:val="1"/>
                <w:numId w:val="106"/>
              </w:numPr>
              <w:spacing w:before="60"/>
              <w:rPr>
                <w:rFonts w:ascii="Arial" w:hAnsi="Arial" w:cs="Arial"/>
                <w:sz w:val="22"/>
                <w:szCs w:val="22"/>
              </w:rPr>
            </w:pPr>
            <w:r w:rsidRPr="00EB18C2">
              <w:rPr>
                <w:rFonts w:ascii="Arial" w:hAnsi="Arial" w:cs="Arial"/>
                <w:sz w:val="22"/>
                <w:szCs w:val="22"/>
              </w:rPr>
              <w:t>free falling bodies</w:t>
            </w:r>
          </w:p>
          <w:p w14:paraId="7782A533" w14:textId="77777777" w:rsidR="00EC20B7" w:rsidRPr="00EB18C2" w:rsidRDefault="00EC20B7" w:rsidP="007C4616">
            <w:pPr>
              <w:pStyle w:val="Listbullet1"/>
              <w:numPr>
                <w:ilvl w:val="0"/>
                <w:numId w:val="106"/>
              </w:numPr>
              <w:rPr>
                <w:rFonts w:ascii="Arial" w:hAnsi="Arial" w:cs="Arial"/>
                <w:sz w:val="22"/>
                <w:szCs w:val="22"/>
              </w:rPr>
            </w:pPr>
            <w:r w:rsidRPr="00EB18C2">
              <w:rPr>
                <w:rFonts w:ascii="Arial" w:hAnsi="Arial" w:cs="Arial"/>
                <w:sz w:val="22"/>
                <w:szCs w:val="22"/>
              </w:rPr>
              <w:t>circular motion:</w:t>
            </w:r>
          </w:p>
          <w:p w14:paraId="6A0895A7" w14:textId="77777777" w:rsidR="00EC20B7" w:rsidRPr="00EB18C2" w:rsidRDefault="00EC20B7" w:rsidP="007C4616">
            <w:pPr>
              <w:pStyle w:val="ListBullet2"/>
              <w:numPr>
                <w:ilvl w:val="1"/>
                <w:numId w:val="107"/>
              </w:numPr>
              <w:rPr>
                <w:rFonts w:ascii="Arial" w:hAnsi="Arial" w:cs="Arial"/>
                <w:sz w:val="22"/>
                <w:szCs w:val="22"/>
              </w:rPr>
            </w:pPr>
            <w:r w:rsidRPr="00EB18C2">
              <w:rPr>
                <w:rFonts w:ascii="Arial" w:hAnsi="Arial" w:cs="Arial"/>
                <w:sz w:val="22"/>
                <w:szCs w:val="22"/>
              </w:rPr>
              <w:t>angular displacement, velocity and acceleration</w:t>
            </w:r>
          </w:p>
          <w:p w14:paraId="666218E2" w14:textId="77777777" w:rsidR="00EC20B7" w:rsidRPr="00EB18C2" w:rsidRDefault="00EC20B7" w:rsidP="007C4616">
            <w:pPr>
              <w:pStyle w:val="ListBullet2"/>
              <w:numPr>
                <w:ilvl w:val="1"/>
                <w:numId w:val="107"/>
              </w:numPr>
              <w:rPr>
                <w:rFonts w:ascii="Arial" w:hAnsi="Arial" w:cs="Arial"/>
                <w:sz w:val="22"/>
                <w:szCs w:val="22"/>
              </w:rPr>
            </w:pPr>
            <w:r w:rsidRPr="00EB18C2">
              <w:rPr>
                <w:rFonts w:ascii="Arial" w:hAnsi="Arial" w:cs="Arial"/>
                <w:sz w:val="22"/>
                <w:szCs w:val="22"/>
              </w:rPr>
              <w:t>equations of circular motion</w:t>
            </w:r>
          </w:p>
          <w:p w14:paraId="5C61818C" w14:textId="77777777" w:rsidR="00EC20B7" w:rsidRPr="00EB18C2" w:rsidRDefault="00EC20B7" w:rsidP="007C4616">
            <w:pPr>
              <w:pStyle w:val="ListBullet2"/>
              <w:numPr>
                <w:ilvl w:val="1"/>
                <w:numId w:val="107"/>
              </w:numPr>
              <w:rPr>
                <w:rFonts w:ascii="Arial" w:hAnsi="Arial" w:cs="Arial"/>
                <w:sz w:val="22"/>
                <w:szCs w:val="22"/>
              </w:rPr>
            </w:pPr>
            <w:r w:rsidRPr="00EB18C2">
              <w:rPr>
                <w:rFonts w:ascii="Arial" w:hAnsi="Arial" w:cs="Arial"/>
                <w:sz w:val="22"/>
                <w:szCs w:val="22"/>
              </w:rPr>
              <w:t>relationship between linear and circular motion</w:t>
            </w:r>
          </w:p>
          <w:p w14:paraId="23B3C3D5" w14:textId="77777777" w:rsidR="00EC20B7" w:rsidRPr="00EB18C2" w:rsidRDefault="00EC20B7" w:rsidP="007C4616">
            <w:pPr>
              <w:pStyle w:val="Listbullet1"/>
              <w:numPr>
                <w:ilvl w:val="0"/>
                <w:numId w:val="107"/>
              </w:numPr>
              <w:rPr>
                <w:rFonts w:ascii="Arial" w:hAnsi="Arial" w:cs="Arial"/>
                <w:sz w:val="22"/>
                <w:szCs w:val="22"/>
              </w:rPr>
            </w:pPr>
            <w:r w:rsidRPr="00EB18C2">
              <w:rPr>
                <w:rFonts w:ascii="Arial" w:hAnsi="Arial" w:cs="Arial"/>
                <w:sz w:val="22"/>
                <w:szCs w:val="22"/>
              </w:rPr>
              <w:t>work, energy, power:</w:t>
            </w:r>
          </w:p>
          <w:p w14:paraId="426C9267"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work and equivalence with energy, power, gravitational potential energy, kinetic energy, other types of energy, energy transformations</w:t>
            </w:r>
          </w:p>
          <w:p w14:paraId="5A3952F5"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work done by a constant force</w:t>
            </w:r>
          </w:p>
          <w:p w14:paraId="64305D2A"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work done by a variable force</w:t>
            </w:r>
          </w:p>
          <w:p w14:paraId="2E72FE22"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potential energy</w:t>
            </w:r>
          </w:p>
          <w:p w14:paraId="0C8C2B15"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kinetic energy</w:t>
            </w:r>
          </w:p>
          <w:p w14:paraId="785D781A"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principle of energy transformations</w:t>
            </w:r>
          </w:p>
          <w:p w14:paraId="34D5757B"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work – energy equation</w:t>
            </w:r>
          </w:p>
          <w:p w14:paraId="7C08C938"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power</w:t>
            </w:r>
          </w:p>
          <w:p w14:paraId="781C6BDE" w14:textId="77777777" w:rsidR="00EC20B7" w:rsidRPr="00EB18C2" w:rsidRDefault="00EC20B7" w:rsidP="007C4616">
            <w:pPr>
              <w:pStyle w:val="Listbullet1"/>
              <w:numPr>
                <w:ilvl w:val="0"/>
                <w:numId w:val="108"/>
              </w:numPr>
              <w:ind w:left="381" w:firstLine="21"/>
              <w:rPr>
                <w:rFonts w:ascii="Arial" w:hAnsi="Arial" w:cs="Arial"/>
                <w:sz w:val="22"/>
                <w:szCs w:val="22"/>
              </w:rPr>
            </w:pPr>
            <w:r w:rsidRPr="00EB18C2">
              <w:rPr>
                <w:rFonts w:ascii="Arial" w:hAnsi="Arial" w:cs="Arial"/>
                <w:sz w:val="22"/>
                <w:szCs w:val="22"/>
              </w:rPr>
              <w:t>simple machines:</w:t>
            </w:r>
          </w:p>
          <w:p w14:paraId="75630DAB" w14:textId="77777777" w:rsidR="00EC20B7" w:rsidRPr="00EB18C2" w:rsidRDefault="00EC20B7" w:rsidP="007C4616">
            <w:pPr>
              <w:pStyle w:val="Listbullet1"/>
              <w:numPr>
                <w:ilvl w:val="0"/>
                <w:numId w:val="108"/>
              </w:numPr>
              <w:ind w:left="381" w:firstLine="21"/>
              <w:rPr>
                <w:rFonts w:ascii="Arial" w:hAnsi="Arial" w:cs="Arial"/>
                <w:sz w:val="22"/>
                <w:szCs w:val="22"/>
              </w:rPr>
            </w:pPr>
            <w:r w:rsidRPr="00EB18C2">
              <w:rPr>
                <w:rFonts w:ascii="Arial" w:hAnsi="Arial" w:cs="Arial"/>
                <w:sz w:val="22"/>
                <w:szCs w:val="22"/>
              </w:rPr>
              <w:t>dynamics of linear motion:</w:t>
            </w:r>
          </w:p>
          <w:p w14:paraId="74105A38" w14:textId="77777777" w:rsidR="00EC20B7" w:rsidRPr="00EB18C2" w:rsidRDefault="00EC20B7" w:rsidP="007C4616">
            <w:pPr>
              <w:pStyle w:val="ListBullet2"/>
              <w:numPr>
                <w:ilvl w:val="1"/>
                <w:numId w:val="110"/>
              </w:numPr>
              <w:rPr>
                <w:rFonts w:ascii="Arial" w:hAnsi="Arial" w:cs="Arial"/>
                <w:sz w:val="22"/>
                <w:szCs w:val="22"/>
              </w:rPr>
            </w:pPr>
            <w:r w:rsidRPr="00EB18C2">
              <w:rPr>
                <w:rFonts w:ascii="Arial" w:hAnsi="Arial" w:cs="Arial"/>
                <w:sz w:val="22"/>
                <w:szCs w:val="22"/>
              </w:rPr>
              <w:t>mass, force and acceleration</w:t>
            </w:r>
          </w:p>
          <w:p w14:paraId="32621559" w14:textId="77777777" w:rsidR="00EC20B7" w:rsidRPr="00EB18C2" w:rsidRDefault="00EC20B7" w:rsidP="007C4616">
            <w:pPr>
              <w:pStyle w:val="ListBullet2"/>
              <w:numPr>
                <w:ilvl w:val="1"/>
                <w:numId w:val="110"/>
              </w:numPr>
              <w:rPr>
                <w:rFonts w:ascii="Arial" w:hAnsi="Arial" w:cs="Arial"/>
                <w:sz w:val="22"/>
                <w:szCs w:val="22"/>
              </w:rPr>
            </w:pPr>
            <w:r w:rsidRPr="00EB18C2">
              <w:rPr>
                <w:rFonts w:ascii="Arial" w:hAnsi="Arial" w:cs="Arial"/>
                <w:sz w:val="22"/>
                <w:szCs w:val="22"/>
              </w:rPr>
              <w:t>inertia force</w:t>
            </w:r>
          </w:p>
          <w:p w14:paraId="77D9CCAC" w14:textId="77777777" w:rsidR="00EC20B7" w:rsidRPr="00EB18C2" w:rsidRDefault="00EC20B7" w:rsidP="007C4616">
            <w:pPr>
              <w:pStyle w:val="ListBullet2"/>
              <w:numPr>
                <w:ilvl w:val="1"/>
                <w:numId w:val="110"/>
              </w:numPr>
              <w:rPr>
                <w:rFonts w:ascii="Arial" w:hAnsi="Arial" w:cs="Arial"/>
                <w:sz w:val="22"/>
                <w:szCs w:val="22"/>
              </w:rPr>
            </w:pPr>
            <w:r w:rsidRPr="00EB18C2">
              <w:rPr>
                <w:rFonts w:ascii="Arial" w:hAnsi="Arial" w:cs="Arial"/>
                <w:sz w:val="22"/>
                <w:szCs w:val="22"/>
              </w:rPr>
              <w:t>acceleration against a resistance</w:t>
            </w:r>
          </w:p>
          <w:p w14:paraId="798DDE6A" w14:textId="77777777" w:rsidR="00EC20B7" w:rsidRPr="00EB18C2" w:rsidRDefault="00EC20B7" w:rsidP="007C4616">
            <w:pPr>
              <w:pStyle w:val="ListBullet2"/>
              <w:numPr>
                <w:ilvl w:val="1"/>
                <w:numId w:val="110"/>
              </w:numPr>
              <w:rPr>
                <w:rFonts w:ascii="Arial" w:hAnsi="Arial" w:cs="Arial"/>
                <w:sz w:val="22"/>
                <w:szCs w:val="22"/>
              </w:rPr>
            </w:pPr>
            <w:r w:rsidRPr="00EB18C2">
              <w:rPr>
                <w:rFonts w:ascii="Arial" w:hAnsi="Arial" w:cs="Arial"/>
                <w:sz w:val="22"/>
                <w:szCs w:val="22"/>
              </w:rPr>
              <w:t>acceleration against gravity</w:t>
            </w:r>
          </w:p>
          <w:p w14:paraId="529A7321" w14:textId="77777777" w:rsidR="00EC20B7" w:rsidRPr="00EB18C2" w:rsidRDefault="00EC20B7" w:rsidP="007C4616">
            <w:pPr>
              <w:pStyle w:val="ListBullet2"/>
              <w:numPr>
                <w:ilvl w:val="1"/>
                <w:numId w:val="110"/>
              </w:numPr>
              <w:rPr>
                <w:rFonts w:ascii="Arial" w:hAnsi="Arial" w:cs="Arial"/>
                <w:sz w:val="22"/>
                <w:szCs w:val="22"/>
              </w:rPr>
            </w:pPr>
            <w:r w:rsidRPr="00EB18C2">
              <w:rPr>
                <w:rFonts w:ascii="Arial" w:hAnsi="Arial" w:cs="Arial"/>
                <w:sz w:val="22"/>
                <w:szCs w:val="22"/>
              </w:rPr>
              <w:t xml:space="preserve">systems of bodies in motion </w:t>
            </w:r>
          </w:p>
          <w:p w14:paraId="0A3FA51D" w14:textId="77777777" w:rsidR="00EC20B7" w:rsidRPr="00EB18C2" w:rsidRDefault="00EC20B7" w:rsidP="007C4616">
            <w:pPr>
              <w:pStyle w:val="ListBullet2"/>
              <w:numPr>
                <w:ilvl w:val="1"/>
                <w:numId w:val="110"/>
              </w:numPr>
              <w:rPr>
                <w:rFonts w:ascii="Arial" w:hAnsi="Arial" w:cs="Arial"/>
                <w:sz w:val="22"/>
                <w:szCs w:val="22"/>
              </w:rPr>
            </w:pPr>
            <w:r w:rsidRPr="00EB18C2">
              <w:rPr>
                <w:rFonts w:ascii="Arial" w:hAnsi="Arial" w:cs="Arial"/>
                <w:sz w:val="22"/>
                <w:szCs w:val="22"/>
              </w:rPr>
              <w:t>centrifugal force</w:t>
            </w:r>
          </w:p>
          <w:p w14:paraId="46AE0122" w14:textId="77777777" w:rsidR="00EC20B7" w:rsidRPr="00EB18C2" w:rsidRDefault="00EC20B7" w:rsidP="007C4616">
            <w:pPr>
              <w:pStyle w:val="Listbullet1"/>
              <w:numPr>
                <w:ilvl w:val="0"/>
                <w:numId w:val="109"/>
              </w:numPr>
              <w:ind w:left="381" w:firstLine="0"/>
              <w:rPr>
                <w:rFonts w:ascii="Arial" w:hAnsi="Arial" w:cs="Arial"/>
                <w:sz w:val="22"/>
                <w:szCs w:val="22"/>
              </w:rPr>
            </w:pPr>
            <w:r w:rsidRPr="00EB18C2">
              <w:rPr>
                <w:rFonts w:ascii="Arial" w:hAnsi="Arial" w:cs="Arial"/>
                <w:sz w:val="22"/>
                <w:szCs w:val="22"/>
              </w:rPr>
              <w:t>momentum:</w:t>
            </w:r>
          </w:p>
          <w:p w14:paraId="1C6E46A7" w14:textId="77777777" w:rsidR="00EC20B7" w:rsidRPr="00EB18C2" w:rsidRDefault="00EC20B7" w:rsidP="007C4616">
            <w:pPr>
              <w:pStyle w:val="ListBullet2"/>
              <w:numPr>
                <w:ilvl w:val="1"/>
                <w:numId w:val="109"/>
              </w:numPr>
              <w:tabs>
                <w:tab w:val="clear" w:pos="851"/>
                <w:tab w:val="left" w:pos="1090"/>
              </w:tabs>
              <w:rPr>
                <w:rFonts w:ascii="Arial" w:hAnsi="Arial" w:cs="Arial"/>
                <w:sz w:val="22"/>
                <w:szCs w:val="22"/>
              </w:rPr>
            </w:pPr>
            <w:r w:rsidRPr="00EB18C2">
              <w:rPr>
                <w:rFonts w:ascii="Arial" w:hAnsi="Arial" w:cs="Arial"/>
                <w:sz w:val="22"/>
                <w:szCs w:val="22"/>
              </w:rPr>
              <w:t>principle of conservation of momentum</w:t>
            </w:r>
          </w:p>
          <w:p w14:paraId="4D992B37" w14:textId="77777777" w:rsidR="00EC20B7" w:rsidRPr="00EB18C2" w:rsidRDefault="00EC20B7" w:rsidP="007C4616">
            <w:pPr>
              <w:pStyle w:val="ListBullet2"/>
              <w:numPr>
                <w:ilvl w:val="0"/>
                <w:numId w:val="102"/>
              </w:numPr>
              <w:ind w:firstLine="21"/>
              <w:rPr>
                <w:rFonts w:ascii="Arial" w:hAnsi="Arial" w:cs="Arial"/>
                <w:sz w:val="22"/>
                <w:szCs w:val="22"/>
              </w:rPr>
            </w:pPr>
            <w:r w:rsidRPr="00EB18C2">
              <w:rPr>
                <w:rStyle w:val="Bullet1Char1"/>
                <w:rFonts w:ascii="Arial" w:hAnsi="Arial" w:cs="Arial"/>
                <w:sz w:val="22"/>
                <w:szCs w:val="22"/>
              </w:rPr>
              <w:t>heat and temperature</w:t>
            </w:r>
            <w:r w:rsidRPr="00EB18C2">
              <w:rPr>
                <w:szCs w:val="22"/>
              </w:rPr>
              <w:t>:</w:t>
            </w:r>
          </w:p>
          <w:p w14:paraId="081BBFD1" w14:textId="77777777" w:rsidR="00EC20B7" w:rsidRPr="00EB18C2" w:rsidRDefault="00EC20B7" w:rsidP="007C4616">
            <w:pPr>
              <w:pStyle w:val="bullet"/>
              <w:numPr>
                <w:ilvl w:val="1"/>
                <w:numId w:val="100"/>
              </w:numPr>
            </w:pPr>
            <w:r w:rsidRPr="00EB18C2">
              <w:t>kinetic theory</w:t>
            </w:r>
          </w:p>
          <w:p w14:paraId="2B9A5872" w14:textId="77777777" w:rsidR="00EC20B7" w:rsidRPr="00EB18C2" w:rsidRDefault="00EC20B7" w:rsidP="007C4616">
            <w:pPr>
              <w:pStyle w:val="bullet"/>
              <w:numPr>
                <w:ilvl w:val="1"/>
                <w:numId w:val="100"/>
              </w:numPr>
            </w:pPr>
            <w:r w:rsidRPr="00EB18C2">
              <w:t>phase transition</w:t>
            </w:r>
          </w:p>
          <w:p w14:paraId="5B3FC4A3" w14:textId="77777777" w:rsidR="00EC20B7" w:rsidRPr="00EB18C2" w:rsidRDefault="00EC20B7" w:rsidP="007C4616">
            <w:pPr>
              <w:pStyle w:val="bullet"/>
              <w:numPr>
                <w:ilvl w:val="1"/>
                <w:numId w:val="100"/>
              </w:numPr>
            </w:pPr>
            <w:r w:rsidRPr="00EB18C2">
              <w:t>specific heat</w:t>
            </w:r>
          </w:p>
          <w:p w14:paraId="38677609" w14:textId="77777777" w:rsidR="00EC20B7" w:rsidRPr="00EB18C2" w:rsidRDefault="00EC20B7" w:rsidP="007C4616">
            <w:pPr>
              <w:pStyle w:val="bullet"/>
              <w:numPr>
                <w:ilvl w:val="1"/>
                <w:numId w:val="100"/>
              </w:numPr>
            </w:pPr>
            <w:r w:rsidRPr="00EB18C2">
              <w:t>latent heat</w:t>
            </w:r>
          </w:p>
          <w:p w14:paraId="7428026B" w14:textId="77777777" w:rsidR="00EC20B7" w:rsidRPr="00EB18C2" w:rsidRDefault="00EC20B7" w:rsidP="007C4616">
            <w:pPr>
              <w:pStyle w:val="bullet"/>
              <w:numPr>
                <w:ilvl w:val="1"/>
                <w:numId w:val="100"/>
              </w:numPr>
            </w:pPr>
            <w:r w:rsidRPr="00EB18C2">
              <w:t>temperature scales</w:t>
            </w:r>
          </w:p>
          <w:p w14:paraId="3DF1CA31" w14:textId="77777777" w:rsidR="00EC20B7" w:rsidRPr="00EB18C2" w:rsidRDefault="00EC20B7" w:rsidP="007C4616">
            <w:pPr>
              <w:pStyle w:val="bullet"/>
              <w:numPr>
                <w:ilvl w:val="1"/>
                <w:numId w:val="100"/>
              </w:numPr>
            </w:pPr>
            <w:r w:rsidRPr="00EB18C2">
              <w:t>temperature measurement</w:t>
            </w:r>
          </w:p>
          <w:p w14:paraId="7FE6956F" w14:textId="77777777" w:rsidR="00EC20B7" w:rsidRPr="00EB18C2" w:rsidRDefault="00EC20B7" w:rsidP="00B014B0">
            <w:pPr>
              <w:pStyle w:val="bullet"/>
            </w:pPr>
            <w:r w:rsidRPr="00EB18C2">
              <w:t>error and uncertainty:</w:t>
            </w:r>
          </w:p>
          <w:p w14:paraId="4BFFC925" w14:textId="77777777" w:rsidR="00EC20B7" w:rsidRPr="00EB18C2" w:rsidRDefault="00EC20B7" w:rsidP="007C4616">
            <w:pPr>
              <w:pStyle w:val="ListParagraph"/>
              <w:numPr>
                <w:ilvl w:val="1"/>
                <w:numId w:val="111"/>
              </w:numPr>
              <w:spacing w:before="60" w:after="60"/>
              <w:rPr>
                <w:rFonts w:cs="Arial"/>
                <w:sz w:val="22"/>
                <w:szCs w:val="22"/>
                <w:lang w:val="en-AU" w:eastAsia="en-AU"/>
              </w:rPr>
            </w:pPr>
            <w:r w:rsidRPr="00EB18C2">
              <w:rPr>
                <w:rFonts w:cs="Arial"/>
                <w:sz w:val="22"/>
                <w:szCs w:val="22"/>
                <w:lang w:val="en-AU" w:eastAsia="en-AU"/>
              </w:rPr>
              <w:t>sources of error</w:t>
            </w:r>
          </w:p>
          <w:p w14:paraId="2ED47A2B" w14:textId="77777777" w:rsidR="00EC20B7" w:rsidRPr="00EB18C2" w:rsidRDefault="00EC20B7" w:rsidP="007C4616">
            <w:pPr>
              <w:pStyle w:val="ListParagraph"/>
              <w:numPr>
                <w:ilvl w:val="1"/>
                <w:numId w:val="111"/>
              </w:numPr>
              <w:spacing w:before="60" w:after="60"/>
              <w:rPr>
                <w:rFonts w:cs="Arial"/>
                <w:sz w:val="22"/>
                <w:szCs w:val="22"/>
                <w:lang w:val="en-AU" w:eastAsia="en-AU"/>
              </w:rPr>
            </w:pPr>
            <w:r w:rsidRPr="00EB18C2">
              <w:rPr>
                <w:rFonts w:cs="Arial"/>
                <w:sz w:val="22"/>
                <w:szCs w:val="22"/>
                <w:lang w:val="en-AU" w:eastAsia="en-AU"/>
              </w:rPr>
              <w:t>treatment of error and uncertainty</w:t>
            </w:r>
          </w:p>
          <w:p w14:paraId="285F826A" w14:textId="77777777" w:rsidR="00EC20B7" w:rsidRPr="00EB18C2" w:rsidRDefault="00EC20B7" w:rsidP="007C4616">
            <w:pPr>
              <w:pStyle w:val="ListParagraph"/>
              <w:numPr>
                <w:ilvl w:val="1"/>
                <w:numId w:val="111"/>
              </w:numPr>
              <w:spacing w:before="60" w:after="60"/>
              <w:rPr>
                <w:rFonts w:cs="Arial"/>
                <w:sz w:val="22"/>
                <w:szCs w:val="22"/>
                <w:lang w:val="en-AU" w:eastAsia="en-AU"/>
              </w:rPr>
            </w:pPr>
            <w:r w:rsidRPr="00EB18C2">
              <w:rPr>
                <w:rFonts w:cs="Arial"/>
                <w:sz w:val="22"/>
                <w:szCs w:val="22"/>
                <w:lang w:val="en-AU" w:eastAsia="en-AU"/>
              </w:rPr>
              <w:lastRenderedPageBreak/>
              <w:t>importance of minimising error</w:t>
            </w:r>
          </w:p>
          <w:p w14:paraId="731AD839" w14:textId="77777777" w:rsidR="00EC20B7" w:rsidRPr="00EB18C2" w:rsidRDefault="00EC20B7" w:rsidP="007C4616">
            <w:pPr>
              <w:pStyle w:val="ListParagraph"/>
              <w:numPr>
                <w:ilvl w:val="1"/>
                <w:numId w:val="111"/>
              </w:numPr>
              <w:spacing w:before="60" w:after="60"/>
              <w:rPr>
                <w:rFonts w:cs="Arial"/>
                <w:sz w:val="22"/>
                <w:szCs w:val="22"/>
                <w:lang w:val="en-AU" w:eastAsia="en-AU"/>
              </w:rPr>
            </w:pPr>
            <w:r w:rsidRPr="00EB18C2">
              <w:rPr>
                <w:rFonts w:cs="Arial"/>
                <w:sz w:val="22"/>
                <w:szCs w:val="22"/>
                <w:lang w:val="en-AU"/>
              </w:rPr>
              <w:t>calculation of error.</w:t>
            </w:r>
          </w:p>
        </w:tc>
      </w:tr>
      <w:tr w:rsidR="00EC20B7" w:rsidRPr="00EB18C2" w14:paraId="7556A184" w14:textId="77777777" w:rsidTr="00420C56">
        <w:trPr>
          <w:trHeight w:val="561"/>
        </w:trPr>
        <w:tc>
          <w:tcPr>
            <w:tcW w:w="1134" w:type="pct"/>
            <w:tcBorders>
              <w:top w:val="nil"/>
              <w:bottom w:val="nil"/>
              <w:right w:val="nil"/>
            </w:tcBorders>
          </w:tcPr>
          <w:p w14:paraId="7CB465B4" w14:textId="77777777" w:rsidR="00EC20B7" w:rsidRPr="00EB18C2" w:rsidRDefault="00EC20B7" w:rsidP="00B014B0">
            <w:pPr>
              <w:pStyle w:val="VRQACourseTemplateLeftHandColumnBlueNoHanging"/>
              <w:rPr>
                <w:color w:val="auto"/>
              </w:rPr>
            </w:pPr>
            <w:bookmarkStart w:id="328" w:name="_Toc200655974"/>
            <w:r w:rsidRPr="00EB18C2">
              <w:rPr>
                <w:color w:val="auto"/>
              </w:rPr>
              <w:lastRenderedPageBreak/>
              <w:t>Assessment Conditions</w:t>
            </w:r>
            <w:bookmarkEnd w:id="328"/>
          </w:p>
        </w:tc>
        <w:tc>
          <w:tcPr>
            <w:tcW w:w="3866" w:type="pct"/>
            <w:tcBorders>
              <w:top w:val="nil"/>
              <w:left w:val="nil"/>
              <w:bottom w:val="nil"/>
            </w:tcBorders>
            <w:shd w:val="clear" w:color="auto" w:fill="auto"/>
          </w:tcPr>
          <w:p w14:paraId="2FAEA1D4" w14:textId="5871BA2B" w:rsidR="00EC20B7" w:rsidRPr="00EB18C2" w:rsidRDefault="00EC20B7" w:rsidP="00B014B0">
            <w:pPr>
              <w:spacing w:before="60" w:line="276" w:lineRule="auto"/>
              <w:rPr>
                <w:rFonts w:cs="Arial"/>
                <w:sz w:val="22"/>
                <w:szCs w:val="28"/>
                <w:lang w:val="en-AU" w:eastAsia="en-AU"/>
              </w:rPr>
            </w:pPr>
            <w:r w:rsidRPr="00EB18C2">
              <w:rPr>
                <w:rFonts w:cs="Arial"/>
                <w:sz w:val="22"/>
                <w:szCs w:val="28"/>
                <w:lang w:val="en-AU" w:eastAsia="en-AU"/>
              </w:rPr>
              <w:t xml:space="preserve">Assessment </w:t>
            </w:r>
            <w:r w:rsidR="00520EE5">
              <w:rPr>
                <w:rFonts w:cs="Arial"/>
                <w:sz w:val="22"/>
                <w:szCs w:val="28"/>
                <w:lang w:val="en-AU" w:eastAsia="en-AU"/>
              </w:rPr>
              <w:t>must</w:t>
            </w:r>
            <w:r w:rsidR="00520EE5" w:rsidRPr="00EB18C2">
              <w:rPr>
                <w:rFonts w:cs="Arial"/>
                <w:sz w:val="22"/>
                <w:szCs w:val="28"/>
                <w:lang w:val="en-AU" w:eastAsia="en-AU"/>
              </w:rPr>
              <w:t xml:space="preserve"> </w:t>
            </w:r>
            <w:r w:rsidRPr="00EB18C2">
              <w:rPr>
                <w:rFonts w:cs="Arial"/>
                <w:sz w:val="22"/>
                <w:szCs w:val="28"/>
                <w:lang w:val="en-AU" w:eastAsia="en-AU"/>
              </w:rPr>
              <w:t>be conducted in a workplace or simulated environment that replicates workplace conditions</w:t>
            </w:r>
            <w:r w:rsidR="00520EE5">
              <w:rPr>
                <w:rFonts w:cs="Arial"/>
                <w:sz w:val="22"/>
                <w:szCs w:val="28"/>
                <w:lang w:val="en-AU" w:eastAsia="en-AU"/>
              </w:rPr>
              <w:t xml:space="preserve"> with access to:</w:t>
            </w:r>
          </w:p>
          <w:p w14:paraId="132A10C1" w14:textId="77777777" w:rsidR="00EC20B7" w:rsidRPr="00EB18C2" w:rsidRDefault="00EC20B7" w:rsidP="007C4616">
            <w:pPr>
              <w:pStyle w:val="ListBullet"/>
              <w:numPr>
                <w:ilvl w:val="0"/>
                <w:numId w:val="104"/>
              </w:numPr>
              <w:spacing w:before="60" w:after="60"/>
              <w:rPr>
                <w:rFonts w:ascii="Arial" w:hAnsi="Arial" w:cs="Arial"/>
                <w:noProof/>
                <w:sz w:val="22"/>
                <w:szCs w:val="22"/>
                <w:lang w:eastAsia="ar-SA"/>
              </w:rPr>
            </w:pPr>
            <w:r w:rsidRPr="00EB18C2">
              <w:rPr>
                <w:rFonts w:ascii="Arial" w:hAnsi="Arial" w:cs="Arial"/>
                <w:noProof/>
                <w:sz w:val="22"/>
                <w:szCs w:val="22"/>
                <w:lang w:eastAsia="ar-SA"/>
              </w:rPr>
              <w:t>OHS/WHS policy and work procedures and instructions</w:t>
            </w:r>
          </w:p>
          <w:p w14:paraId="4FD17CA0" w14:textId="64E208F2" w:rsidR="00EC20B7" w:rsidRPr="00EB18C2" w:rsidRDefault="00EC20B7" w:rsidP="007C4616">
            <w:pPr>
              <w:pStyle w:val="ListBullet"/>
              <w:numPr>
                <w:ilvl w:val="0"/>
                <w:numId w:val="104"/>
              </w:numPr>
              <w:spacing w:before="60" w:after="60"/>
              <w:rPr>
                <w:rFonts w:ascii="Arial" w:hAnsi="Arial" w:cs="Arial"/>
                <w:noProof/>
                <w:sz w:val="22"/>
                <w:szCs w:val="22"/>
                <w:lang w:eastAsia="ar-SA"/>
              </w:rPr>
            </w:pPr>
            <w:r w:rsidRPr="00EB18C2">
              <w:rPr>
                <w:rFonts w:ascii="Arial" w:hAnsi="Arial" w:cs="Arial"/>
                <w:noProof/>
                <w:sz w:val="22"/>
                <w:szCs w:val="22"/>
                <w:lang w:eastAsia="ar-SA"/>
              </w:rPr>
              <w:t>relevant machines, tools, materials and consumables</w:t>
            </w:r>
          </w:p>
          <w:p w14:paraId="32A6EF07" w14:textId="77777777" w:rsidR="00EC20B7" w:rsidRPr="00EB18C2" w:rsidRDefault="00EC20B7" w:rsidP="007C4616">
            <w:pPr>
              <w:pStyle w:val="ListBullet"/>
              <w:numPr>
                <w:ilvl w:val="0"/>
                <w:numId w:val="104"/>
              </w:numPr>
              <w:spacing w:before="60" w:after="60"/>
              <w:rPr>
                <w:rFonts w:ascii="Arial" w:hAnsi="Arial" w:cs="Arial"/>
                <w:noProof/>
                <w:sz w:val="22"/>
                <w:szCs w:val="22"/>
                <w:lang w:eastAsia="ar-SA"/>
              </w:rPr>
            </w:pPr>
            <w:r w:rsidRPr="00EB18C2">
              <w:rPr>
                <w:rFonts w:ascii="Arial" w:hAnsi="Arial" w:cs="Arial"/>
                <w:noProof/>
                <w:sz w:val="22"/>
                <w:szCs w:val="22"/>
                <w:lang w:eastAsia="ar-SA"/>
              </w:rPr>
              <w:t>scienitic calculator</w:t>
            </w:r>
          </w:p>
          <w:p w14:paraId="492C9E68" w14:textId="0A2C5DE3" w:rsidR="00EC20B7" w:rsidRPr="00EB18C2" w:rsidRDefault="00EC20B7" w:rsidP="007C4616">
            <w:pPr>
              <w:pStyle w:val="ListBullet"/>
              <w:numPr>
                <w:ilvl w:val="0"/>
                <w:numId w:val="104"/>
              </w:numPr>
              <w:spacing w:before="60" w:after="60"/>
              <w:rPr>
                <w:rFonts w:ascii="Arial" w:hAnsi="Arial" w:cs="Arial"/>
                <w:b/>
                <w:sz w:val="22"/>
                <w:szCs w:val="22"/>
              </w:rPr>
            </w:pPr>
            <w:r w:rsidRPr="00EB18C2">
              <w:rPr>
                <w:rFonts w:ascii="Arial" w:hAnsi="Arial" w:cs="Arial"/>
                <w:sz w:val="22"/>
                <w:szCs w:val="22"/>
              </w:rPr>
              <w:t>relevant plans, drawings, graphs, charts and instructions and manufacturer specifications/manuals.</w:t>
            </w:r>
          </w:p>
          <w:p w14:paraId="4FC5E4D4" w14:textId="77777777" w:rsidR="00EC20B7" w:rsidRPr="00EB18C2" w:rsidRDefault="00EC20B7" w:rsidP="00B014B0">
            <w:pPr>
              <w:pStyle w:val="Standard"/>
            </w:pPr>
            <w:r w:rsidRPr="00EB18C2">
              <w:t>Assessor requirements:</w:t>
            </w:r>
          </w:p>
          <w:p w14:paraId="75E88C2D" w14:textId="77777777" w:rsidR="00EC20B7" w:rsidRPr="00EB18C2" w:rsidRDefault="00EC20B7" w:rsidP="00B014B0">
            <w:pPr>
              <w:pStyle w:val="VRQACourseTemplateTableText"/>
              <w:rPr>
                <w:color w:val="auto"/>
              </w:rPr>
            </w:pPr>
            <w:r w:rsidRPr="00EB18C2">
              <w:rPr>
                <w:color w:val="auto"/>
              </w:rPr>
              <w:t xml:space="preserve">Assessors of this unit must satisfy the requirements for assessors in applicable vocational education and training legislation, </w:t>
            </w:r>
            <w:proofErr w:type="gramStart"/>
            <w:r w:rsidRPr="00EB18C2">
              <w:rPr>
                <w:color w:val="auto"/>
              </w:rPr>
              <w:t>frameworks</w:t>
            </w:r>
            <w:proofErr w:type="gramEnd"/>
            <w:r w:rsidRPr="00EB18C2">
              <w:rPr>
                <w:color w:val="auto"/>
              </w:rPr>
              <w:t xml:space="preserve"> and/or standards.</w:t>
            </w:r>
          </w:p>
        </w:tc>
      </w:tr>
    </w:tbl>
    <w:p w14:paraId="7B95A46E" w14:textId="77777777" w:rsidR="00EC20B7" w:rsidRDefault="00EC20B7" w:rsidP="006D1FB5"/>
    <w:p w14:paraId="3072F315" w14:textId="063790B5" w:rsidR="00CD3E44" w:rsidRDefault="00CD3E44">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520EE5" w:rsidRPr="002222D5" w14:paraId="3D6BC7D3"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0C8104E" w14:textId="77777777" w:rsidR="00520EE5" w:rsidRPr="002222D5" w:rsidRDefault="00520EE5" w:rsidP="00B014B0">
            <w:pPr>
              <w:pStyle w:val="VRQACourseTemplateLeftHandColumnBlue"/>
              <w:rPr>
                <w:color w:val="auto"/>
              </w:rPr>
            </w:pPr>
            <w:bookmarkStart w:id="329" w:name="_Toc200655975"/>
            <w:r w:rsidRPr="002222D5">
              <w:rPr>
                <w:color w:val="auto"/>
              </w:rPr>
              <w:lastRenderedPageBreak/>
              <w:t>Unit code</w:t>
            </w:r>
            <w:bookmarkEnd w:id="329"/>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6267BE4" w14:textId="14BBD1E4" w:rsidR="00520EE5" w:rsidRPr="002222D5" w:rsidRDefault="00B66480" w:rsidP="00B014B0">
            <w:pPr>
              <w:pStyle w:val="VRQACourseTemplateTableText"/>
              <w:rPr>
                <w:b/>
                <w:bCs/>
                <w:color w:val="auto"/>
              </w:rPr>
            </w:pPr>
            <w:r w:rsidRPr="00B66480">
              <w:rPr>
                <w:b/>
                <w:bCs/>
                <w:color w:val="auto"/>
              </w:rPr>
              <w:t>VU23917</w:t>
            </w:r>
          </w:p>
        </w:tc>
      </w:tr>
      <w:tr w:rsidR="00520EE5" w:rsidRPr="002222D5" w14:paraId="3EC69CA2" w14:textId="77777777" w:rsidTr="00420C56">
        <w:trPr>
          <w:trHeight w:val="340"/>
        </w:trPr>
        <w:tc>
          <w:tcPr>
            <w:tcW w:w="1397" w:type="pct"/>
          </w:tcPr>
          <w:p w14:paraId="6ADDB601" w14:textId="77777777" w:rsidR="00520EE5" w:rsidRPr="002222D5" w:rsidRDefault="00520EE5" w:rsidP="00B014B0">
            <w:pPr>
              <w:pStyle w:val="VRQACourseTemplateLeftHandColumnBlue"/>
              <w:rPr>
                <w:color w:val="auto"/>
              </w:rPr>
            </w:pPr>
            <w:bookmarkStart w:id="330" w:name="_Toc200655976"/>
            <w:r w:rsidRPr="002222D5">
              <w:rPr>
                <w:color w:val="auto"/>
              </w:rPr>
              <w:t>Unit title</w:t>
            </w:r>
            <w:bookmarkEnd w:id="330"/>
          </w:p>
        </w:tc>
        <w:tc>
          <w:tcPr>
            <w:tcW w:w="3603" w:type="pct"/>
          </w:tcPr>
          <w:p w14:paraId="569C21B9" w14:textId="77777777" w:rsidR="00520EE5" w:rsidRPr="002222D5" w:rsidRDefault="00520EE5" w:rsidP="00B014B0">
            <w:pPr>
              <w:pStyle w:val="VRQACourseTemplateTableText"/>
              <w:rPr>
                <w:b/>
                <w:bCs/>
                <w:color w:val="auto"/>
              </w:rPr>
            </w:pPr>
            <w:proofErr w:type="gramStart"/>
            <w:r w:rsidRPr="002222D5">
              <w:rPr>
                <w:b/>
                <w:bCs/>
                <w:color w:val="auto"/>
              </w:rPr>
              <w:t>Set</w:t>
            </w:r>
            <w:proofErr w:type="gramEnd"/>
            <w:r w:rsidRPr="002222D5">
              <w:rPr>
                <w:b/>
                <w:bCs/>
                <w:color w:val="auto"/>
              </w:rPr>
              <w:t xml:space="preserve"> up manufacturing processes for engineering applications</w:t>
            </w:r>
          </w:p>
        </w:tc>
      </w:tr>
      <w:tr w:rsidR="00520EE5" w:rsidRPr="002222D5" w14:paraId="443C0865" w14:textId="77777777" w:rsidTr="00420C56">
        <w:trPr>
          <w:trHeight w:val="340"/>
        </w:trPr>
        <w:tc>
          <w:tcPr>
            <w:tcW w:w="1397" w:type="pct"/>
          </w:tcPr>
          <w:p w14:paraId="6473D84D" w14:textId="77777777" w:rsidR="00520EE5" w:rsidRPr="002222D5" w:rsidRDefault="00520EE5" w:rsidP="00B014B0">
            <w:pPr>
              <w:pStyle w:val="VRQACourseTemplateLeftHandColumnBlue"/>
              <w:rPr>
                <w:color w:val="auto"/>
              </w:rPr>
            </w:pPr>
            <w:bookmarkStart w:id="331" w:name="_Toc200655977"/>
            <w:r w:rsidRPr="002222D5">
              <w:rPr>
                <w:color w:val="auto"/>
              </w:rPr>
              <w:t>Application</w:t>
            </w:r>
            <w:bookmarkEnd w:id="331"/>
          </w:p>
        </w:tc>
        <w:tc>
          <w:tcPr>
            <w:tcW w:w="3603" w:type="pct"/>
          </w:tcPr>
          <w:p w14:paraId="4B3DFFED" w14:textId="77777777" w:rsidR="00520EE5" w:rsidRPr="002222D5" w:rsidRDefault="00520EE5" w:rsidP="00B014B0">
            <w:pPr>
              <w:spacing w:before="60" w:after="60"/>
              <w:rPr>
                <w:rFonts w:cs="Arial"/>
                <w:sz w:val="22"/>
                <w:szCs w:val="22"/>
              </w:rPr>
            </w:pPr>
            <w:r w:rsidRPr="002222D5">
              <w:rPr>
                <w:rFonts w:cs="Arial"/>
                <w:sz w:val="22"/>
                <w:szCs w:val="22"/>
              </w:rPr>
              <w:t>This unit describes the performance outcomes, skills and knowledge required to select and implement manufacturing processes for specific engineering applications. The principal processes include metal forming operations, fabrication, powder metallurgy, machine tools and computer numerical controlled (CNC) equipment.</w:t>
            </w:r>
          </w:p>
          <w:p w14:paraId="24900DE7" w14:textId="77777777" w:rsidR="00520EE5" w:rsidRPr="002222D5" w:rsidRDefault="00520EE5" w:rsidP="00B014B0">
            <w:pPr>
              <w:spacing w:before="60" w:after="60"/>
              <w:rPr>
                <w:rFonts w:cs="Arial"/>
                <w:sz w:val="22"/>
                <w:szCs w:val="22"/>
              </w:rPr>
            </w:pPr>
            <w:r w:rsidRPr="002222D5">
              <w:rPr>
                <w:rFonts w:cs="Arial"/>
                <w:sz w:val="22"/>
                <w:szCs w:val="22"/>
              </w:rPr>
              <w:t xml:space="preserve">The unit applies to a person working at </w:t>
            </w:r>
            <w:r>
              <w:rPr>
                <w:rFonts w:cs="Arial"/>
                <w:sz w:val="22"/>
                <w:szCs w:val="22"/>
              </w:rPr>
              <w:t>paraprofessional</w:t>
            </w:r>
            <w:r w:rsidRPr="002222D5">
              <w:rPr>
                <w:rFonts w:cs="Arial"/>
                <w:sz w:val="22"/>
                <w:szCs w:val="22"/>
              </w:rPr>
              <w:t xml:space="preserve"> level in an engineering and/or manufacturing environment where </w:t>
            </w:r>
            <w:proofErr w:type="gramStart"/>
            <w:r w:rsidRPr="002222D5">
              <w:rPr>
                <w:rFonts w:cs="Arial"/>
                <w:sz w:val="22"/>
                <w:szCs w:val="22"/>
              </w:rPr>
              <w:t>a number of</w:t>
            </w:r>
            <w:proofErr w:type="gramEnd"/>
            <w:r w:rsidRPr="002222D5">
              <w:rPr>
                <w:rFonts w:cs="Arial"/>
                <w:sz w:val="22"/>
                <w:szCs w:val="22"/>
              </w:rPr>
              <w:t xml:space="preserve"> manufacturing processes are used.</w:t>
            </w:r>
          </w:p>
          <w:p w14:paraId="4572127C" w14:textId="77777777" w:rsidR="00520EE5" w:rsidRPr="002222D5" w:rsidRDefault="00520EE5" w:rsidP="00B014B0">
            <w:pPr>
              <w:pStyle w:val="VRQACourseTemplateTableText"/>
              <w:rPr>
                <w:color w:val="auto"/>
              </w:rPr>
            </w:pPr>
            <w:r w:rsidRPr="002222D5">
              <w:rPr>
                <w:color w:val="auto"/>
              </w:rPr>
              <w:t>No licensing or certification requirements apply to this unit at the time of accreditation.</w:t>
            </w:r>
          </w:p>
        </w:tc>
      </w:tr>
      <w:tr w:rsidR="00520EE5" w:rsidRPr="002222D5" w14:paraId="285BFA7B" w14:textId="77777777" w:rsidTr="00420C56">
        <w:trPr>
          <w:trHeight w:val="631"/>
        </w:trPr>
        <w:tc>
          <w:tcPr>
            <w:tcW w:w="1397" w:type="pct"/>
          </w:tcPr>
          <w:p w14:paraId="7AF72D78" w14:textId="1F2F3C59" w:rsidR="00520EE5" w:rsidRPr="002222D5" w:rsidRDefault="00520EE5" w:rsidP="00ED10AD">
            <w:pPr>
              <w:pStyle w:val="VRQACourseTemplateLeftHandColumnBlue"/>
            </w:pPr>
            <w:bookmarkStart w:id="332" w:name="_Toc200655978"/>
            <w:r w:rsidRPr="002222D5">
              <w:rPr>
                <w:color w:val="auto"/>
              </w:rPr>
              <w:t>Pre-requisite Unit(s)</w:t>
            </w:r>
            <w:bookmarkEnd w:id="332"/>
            <w:r w:rsidRPr="002222D5">
              <w:rPr>
                <w:color w:val="auto"/>
              </w:rPr>
              <w:t xml:space="preserve"> </w:t>
            </w:r>
          </w:p>
        </w:tc>
        <w:tc>
          <w:tcPr>
            <w:tcW w:w="3603" w:type="pct"/>
          </w:tcPr>
          <w:p w14:paraId="77984A01" w14:textId="77777777" w:rsidR="00520EE5" w:rsidRPr="002222D5" w:rsidRDefault="00520EE5" w:rsidP="00B014B0">
            <w:pPr>
              <w:pStyle w:val="VRQACourseTemplateTableText"/>
              <w:rPr>
                <w:color w:val="auto"/>
              </w:rPr>
            </w:pPr>
            <w:r w:rsidRPr="002222D5">
              <w:rPr>
                <w:color w:val="auto"/>
              </w:rPr>
              <w:t>Nil</w:t>
            </w:r>
          </w:p>
        </w:tc>
      </w:tr>
      <w:tr w:rsidR="00520EE5" w:rsidRPr="002222D5" w14:paraId="32BD8AA7" w14:textId="77777777" w:rsidTr="00420C56">
        <w:trPr>
          <w:trHeight w:val="616"/>
        </w:trPr>
        <w:tc>
          <w:tcPr>
            <w:tcW w:w="1397" w:type="pct"/>
          </w:tcPr>
          <w:p w14:paraId="35E67026" w14:textId="7DC8F3EE" w:rsidR="00520EE5" w:rsidRPr="002222D5" w:rsidRDefault="00520EE5" w:rsidP="00ED10AD">
            <w:pPr>
              <w:pStyle w:val="VRQACourseTemplateLeftHandColumnBlue"/>
            </w:pPr>
            <w:bookmarkStart w:id="333" w:name="_Toc200655979"/>
            <w:r w:rsidRPr="002222D5">
              <w:rPr>
                <w:color w:val="auto"/>
              </w:rPr>
              <w:t>Competency Field</w:t>
            </w:r>
            <w:bookmarkEnd w:id="333"/>
          </w:p>
        </w:tc>
        <w:tc>
          <w:tcPr>
            <w:tcW w:w="3603" w:type="pct"/>
          </w:tcPr>
          <w:p w14:paraId="6469325A" w14:textId="77777777" w:rsidR="00520EE5" w:rsidRPr="002222D5" w:rsidRDefault="00520EE5" w:rsidP="00B014B0">
            <w:pPr>
              <w:pStyle w:val="VRQACourseTemplateTableText"/>
              <w:rPr>
                <w:color w:val="auto"/>
              </w:rPr>
            </w:pPr>
            <w:r w:rsidRPr="002222D5">
              <w:rPr>
                <w:color w:val="auto"/>
              </w:rPr>
              <w:t>N/A</w:t>
            </w:r>
          </w:p>
        </w:tc>
      </w:tr>
      <w:tr w:rsidR="00520EE5" w:rsidRPr="002222D5" w14:paraId="7832F05B" w14:textId="77777777" w:rsidTr="00420C56">
        <w:trPr>
          <w:trHeight w:val="805"/>
        </w:trPr>
        <w:tc>
          <w:tcPr>
            <w:tcW w:w="1397" w:type="pct"/>
          </w:tcPr>
          <w:p w14:paraId="4EDC74AE" w14:textId="1DBCB340" w:rsidR="00520EE5" w:rsidRPr="002222D5" w:rsidRDefault="00520EE5" w:rsidP="00ED10AD">
            <w:pPr>
              <w:pStyle w:val="VRQACourseTemplateLeftHandColumnBlue"/>
            </w:pPr>
            <w:bookmarkStart w:id="334" w:name="_Toc200655980"/>
            <w:r w:rsidRPr="002222D5">
              <w:rPr>
                <w:color w:val="auto"/>
              </w:rPr>
              <w:t>Unit Sector</w:t>
            </w:r>
            <w:bookmarkEnd w:id="334"/>
          </w:p>
        </w:tc>
        <w:tc>
          <w:tcPr>
            <w:tcW w:w="3603" w:type="pct"/>
          </w:tcPr>
          <w:p w14:paraId="7A7511A5" w14:textId="77777777" w:rsidR="00520EE5" w:rsidRPr="002222D5" w:rsidRDefault="00520EE5" w:rsidP="00B014B0">
            <w:pPr>
              <w:pStyle w:val="VRQACourseTemplateTableText"/>
              <w:rPr>
                <w:color w:val="auto"/>
              </w:rPr>
            </w:pPr>
            <w:r w:rsidRPr="002222D5">
              <w:rPr>
                <w:color w:val="auto"/>
              </w:rPr>
              <w:t>N/A</w:t>
            </w:r>
          </w:p>
        </w:tc>
      </w:tr>
    </w:tbl>
    <w:p w14:paraId="79D2B742" w14:textId="77777777" w:rsidR="00EC20B7" w:rsidRDefault="00EC20B7" w:rsidP="006D1FB5"/>
    <w:tbl>
      <w:tblPr>
        <w:tblStyle w:val="Style1"/>
        <w:tblW w:w="10206"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35"/>
        <w:gridCol w:w="709"/>
        <w:gridCol w:w="5953"/>
      </w:tblGrid>
      <w:tr w:rsidR="000D3E18" w:rsidRPr="006C19B8" w14:paraId="1FF8BE4F" w14:textId="77777777" w:rsidTr="00420C56">
        <w:tc>
          <w:tcPr>
            <w:cnfStyle w:val="000000000100" w:firstRow="0" w:lastRow="0" w:firstColumn="0" w:lastColumn="0" w:oddVBand="0" w:evenVBand="0" w:oddHBand="0" w:evenHBand="0" w:firstRowFirstColumn="1" w:firstRowLastColumn="0" w:lastRowFirstColumn="0" w:lastRowLastColumn="0"/>
            <w:tcW w:w="3544" w:type="dxa"/>
            <w:gridSpan w:val="2"/>
            <w:shd w:val="clear" w:color="auto" w:fill="FFFFFF"/>
          </w:tcPr>
          <w:p w14:paraId="1BB3A05C" w14:textId="77777777" w:rsidR="00520EE5" w:rsidRPr="006C19B8" w:rsidRDefault="00520EE5" w:rsidP="00B014B0">
            <w:pPr>
              <w:pStyle w:val="VRQACourseTemplateTableText"/>
              <w:rPr>
                <w:b/>
                <w:bCs/>
                <w:color w:val="auto"/>
                <w:szCs w:val="24"/>
              </w:rPr>
            </w:pPr>
            <w:r w:rsidRPr="006C19B8">
              <w:rPr>
                <w:b/>
                <w:bCs/>
                <w:color w:val="auto"/>
              </w:rPr>
              <w:t>Element</w:t>
            </w:r>
          </w:p>
        </w:tc>
        <w:tc>
          <w:tcPr>
            <w:tcW w:w="6662" w:type="dxa"/>
            <w:gridSpan w:val="2"/>
            <w:shd w:val="clear" w:color="auto" w:fill="FFFFFF"/>
          </w:tcPr>
          <w:p w14:paraId="551BA0E8" w14:textId="77777777" w:rsidR="00520EE5" w:rsidRPr="006C19B8" w:rsidRDefault="00520EE5"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6C19B8">
              <w:rPr>
                <w:b/>
                <w:bCs/>
                <w:color w:val="auto"/>
              </w:rPr>
              <w:t>Performance Criteria</w:t>
            </w:r>
          </w:p>
        </w:tc>
      </w:tr>
      <w:tr w:rsidR="000D3E18" w:rsidRPr="006C19B8" w14:paraId="0339BDC5" w14:textId="77777777" w:rsidTr="00420C56">
        <w:tc>
          <w:tcPr>
            <w:tcW w:w="3544" w:type="dxa"/>
            <w:gridSpan w:val="2"/>
          </w:tcPr>
          <w:p w14:paraId="24A9AC93" w14:textId="77777777" w:rsidR="00520EE5" w:rsidRPr="006C19B8" w:rsidRDefault="00520EE5" w:rsidP="00B014B0">
            <w:pPr>
              <w:pStyle w:val="VRQACourseTemplateTableText"/>
              <w:rPr>
                <w:color w:val="auto"/>
              </w:rPr>
            </w:pPr>
            <w:r w:rsidRPr="006C19B8">
              <w:rPr>
                <w:color w:val="auto"/>
              </w:rPr>
              <w:t>Elements describe the essential outcomes of a unit of competency.</w:t>
            </w:r>
          </w:p>
        </w:tc>
        <w:tc>
          <w:tcPr>
            <w:tcW w:w="6662" w:type="dxa"/>
            <w:gridSpan w:val="2"/>
          </w:tcPr>
          <w:p w14:paraId="1C4E4F02" w14:textId="77777777" w:rsidR="00520EE5" w:rsidRPr="006C19B8" w:rsidRDefault="00520EE5" w:rsidP="00B014B0">
            <w:pPr>
              <w:pStyle w:val="VRQACourseTemplateTableText"/>
              <w:rPr>
                <w:color w:val="auto"/>
                <w:szCs w:val="24"/>
              </w:rPr>
            </w:pPr>
            <w:r w:rsidRPr="006C19B8">
              <w:rPr>
                <w:color w:val="auto"/>
              </w:rPr>
              <w:t>Performance criteria describe the required performance needed to demonstrate achievement of the element. Assessment of performance is to be consistent with the assessment requirements.</w:t>
            </w:r>
          </w:p>
        </w:tc>
      </w:tr>
      <w:tr w:rsidR="00027B9B" w:rsidRPr="006C19B8" w14:paraId="597CE276" w14:textId="77777777" w:rsidTr="00420C56">
        <w:tc>
          <w:tcPr>
            <w:tcW w:w="709" w:type="dxa"/>
            <w:vMerge w:val="restart"/>
          </w:tcPr>
          <w:p w14:paraId="5931F154" w14:textId="77777777" w:rsidR="00027B9B" w:rsidRPr="006C19B8" w:rsidRDefault="00027B9B" w:rsidP="00B014B0">
            <w:pPr>
              <w:pStyle w:val="VRQACourseTemplateTableText"/>
              <w:rPr>
                <w:color w:val="auto"/>
              </w:rPr>
            </w:pPr>
            <w:r w:rsidRPr="006C19B8">
              <w:rPr>
                <w:color w:val="auto"/>
              </w:rPr>
              <w:t>1</w:t>
            </w:r>
          </w:p>
        </w:tc>
        <w:tc>
          <w:tcPr>
            <w:tcW w:w="2835" w:type="dxa"/>
            <w:vMerge w:val="restart"/>
          </w:tcPr>
          <w:p w14:paraId="6C03F749" w14:textId="77777777" w:rsidR="00027B9B" w:rsidRPr="006C19B8" w:rsidRDefault="00027B9B" w:rsidP="00B014B0">
            <w:pPr>
              <w:pStyle w:val="VRQACourseTemplateTableText"/>
              <w:rPr>
                <w:color w:val="auto"/>
              </w:rPr>
            </w:pPr>
            <w:r w:rsidRPr="006C19B8">
              <w:rPr>
                <w:color w:val="auto"/>
              </w:rPr>
              <w:t>Determine principal processes within the manufacturing industry</w:t>
            </w:r>
          </w:p>
        </w:tc>
        <w:tc>
          <w:tcPr>
            <w:tcW w:w="709" w:type="dxa"/>
          </w:tcPr>
          <w:p w14:paraId="6F329F35" w14:textId="77777777" w:rsidR="00027B9B" w:rsidRPr="006C19B8" w:rsidRDefault="00027B9B" w:rsidP="00B014B0">
            <w:pPr>
              <w:pStyle w:val="VRQACourseTemplateTableText"/>
              <w:rPr>
                <w:color w:val="auto"/>
              </w:rPr>
            </w:pPr>
            <w:r w:rsidRPr="006C19B8">
              <w:rPr>
                <w:color w:val="auto"/>
              </w:rPr>
              <w:t>1.1</w:t>
            </w:r>
          </w:p>
        </w:tc>
        <w:tc>
          <w:tcPr>
            <w:tcW w:w="5953" w:type="dxa"/>
          </w:tcPr>
          <w:p w14:paraId="04129F7B" w14:textId="252E40F9" w:rsidR="00027B9B" w:rsidRPr="006C19B8" w:rsidRDefault="00027B9B" w:rsidP="00B014B0">
            <w:pPr>
              <w:pStyle w:val="VRQACourseTemplateTableText"/>
              <w:rPr>
                <w:color w:val="auto"/>
              </w:rPr>
            </w:pPr>
            <w:r w:rsidRPr="000D3E18">
              <w:rPr>
                <w:color w:val="auto"/>
              </w:rPr>
              <w:t>Principal engineering processes and their applications are identified</w:t>
            </w:r>
          </w:p>
        </w:tc>
      </w:tr>
      <w:tr w:rsidR="00027B9B" w:rsidRPr="006C19B8" w14:paraId="6AC2CF67" w14:textId="77777777" w:rsidTr="00420C56">
        <w:tc>
          <w:tcPr>
            <w:tcW w:w="709" w:type="dxa"/>
            <w:vMerge/>
          </w:tcPr>
          <w:p w14:paraId="2708AC39" w14:textId="77777777" w:rsidR="00027B9B" w:rsidRPr="006C19B8" w:rsidRDefault="00027B9B" w:rsidP="00B014B0">
            <w:pPr>
              <w:pStyle w:val="VRQACourseTemplateTableText"/>
              <w:rPr>
                <w:color w:val="auto"/>
              </w:rPr>
            </w:pPr>
          </w:p>
        </w:tc>
        <w:tc>
          <w:tcPr>
            <w:tcW w:w="2835" w:type="dxa"/>
            <w:vMerge/>
          </w:tcPr>
          <w:p w14:paraId="12C3DB01" w14:textId="77777777" w:rsidR="00027B9B" w:rsidRPr="006C19B8" w:rsidRDefault="00027B9B" w:rsidP="00B014B0">
            <w:pPr>
              <w:pStyle w:val="VRQACourseTemplateTableText"/>
              <w:rPr>
                <w:color w:val="auto"/>
              </w:rPr>
            </w:pPr>
          </w:p>
        </w:tc>
        <w:tc>
          <w:tcPr>
            <w:tcW w:w="709" w:type="dxa"/>
          </w:tcPr>
          <w:p w14:paraId="7EB57619" w14:textId="7A13CFD0" w:rsidR="00027B9B" w:rsidRPr="006C19B8" w:rsidRDefault="00027B9B" w:rsidP="00B014B0">
            <w:pPr>
              <w:pStyle w:val="VRQACourseTemplateTableText"/>
              <w:rPr>
                <w:color w:val="auto"/>
              </w:rPr>
            </w:pPr>
            <w:r w:rsidRPr="006C19B8">
              <w:rPr>
                <w:color w:val="auto"/>
              </w:rPr>
              <w:t>1.2</w:t>
            </w:r>
          </w:p>
        </w:tc>
        <w:tc>
          <w:tcPr>
            <w:tcW w:w="5953" w:type="dxa"/>
          </w:tcPr>
          <w:p w14:paraId="12809AE4" w14:textId="06199321" w:rsidR="00027B9B" w:rsidRPr="006C19B8" w:rsidRDefault="00027B9B" w:rsidP="00B014B0">
            <w:pPr>
              <w:pStyle w:val="VRQACourseTemplateTableText"/>
              <w:rPr>
                <w:color w:val="auto"/>
              </w:rPr>
            </w:pPr>
            <w:r w:rsidRPr="00027B9B">
              <w:rPr>
                <w:color w:val="auto"/>
              </w:rPr>
              <w:t>Key features of the selected engineering processes are identified</w:t>
            </w:r>
          </w:p>
        </w:tc>
      </w:tr>
      <w:tr w:rsidR="00027B9B" w:rsidRPr="006C19B8" w14:paraId="42E8F257" w14:textId="77777777" w:rsidTr="00420C56">
        <w:tc>
          <w:tcPr>
            <w:tcW w:w="709" w:type="dxa"/>
            <w:vMerge/>
          </w:tcPr>
          <w:p w14:paraId="4E9B938F" w14:textId="77777777" w:rsidR="00027B9B" w:rsidRPr="006C19B8" w:rsidRDefault="00027B9B" w:rsidP="00B014B0">
            <w:pPr>
              <w:pStyle w:val="VRQACourseTemplateTableText"/>
              <w:rPr>
                <w:color w:val="auto"/>
              </w:rPr>
            </w:pPr>
          </w:p>
        </w:tc>
        <w:tc>
          <w:tcPr>
            <w:tcW w:w="2835" w:type="dxa"/>
            <w:vMerge/>
          </w:tcPr>
          <w:p w14:paraId="4178B96E" w14:textId="77777777" w:rsidR="00027B9B" w:rsidRPr="006C19B8" w:rsidRDefault="00027B9B" w:rsidP="00B014B0">
            <w:pPr>
              <w:pStyle w:val="VRQACourseTemplateTableText"/>
              <w:rPr>
                <w:color w:val="auto"/>
              </w:rPr>
            </w:pPr>
          </w:p>
        </w:tc>
        <w:tc>
          <w:tcPr>
            <w:tcW w:w="709" w:type="dxa"/>
          </w:tcPr>
          <w:p w14:paraId="4F6E7AB1" w14:textId="797AF932" w:rsidR="00027B9B" w:rsidRPr="006C19B8" w:rsidRDefault="00027B9B" w:rsidP="00B014B0">
            <w:pPr>
              <w:pStyle w:val="VRQACourseTemplateTableText"/>
              <w:rPr>
                <w:color w:val="auto"/>
              </w:rPr>
            </w:pPr>
            <w:r w:rsidRPr="006C19B8">
              <w:rPr>
                <w:color w:val="auto"/>
              </w:rPr>
              <w:t>1.</w:t>
            </w:r>
            <w:r>
              <w:rPr>
                <w:color w:val="auto"/>
              </w:rPr>
              <w:t>3</w:t>
            </w:r>
          </w:p>
        </w:tc>
        <w:tc>
          <w:tcPr>
            <w:tcW w:w="5953" w:type="dxa"/>
          </w:tcPr>
          <w:p w14:paraId="5C65A7F3" w14:textId="7B6E3DB5" w:rsidR="00027B9B" w:rsidRPr="006C19B8" w:rsidRDefault="00027B9B" w:rsidP="00B014B0">
            <w:pPr>
              <w:pStyle w:val="VRQACourseTemplateTableText"/>
              <w:rPr>
                <w:color w:val="auto"/>
              </w:rPr>
            </w:pPr>
            <w:r w:rsidRPr="00027B9B">
              <w:rPr>
                <w:color w:val="auto"/>
              </w:rPr>
              <w:t>Advantages and disadvantages of selected engineering processes for given manufacturing applications are confirmed</w:t>
            </w:r>
          </w:p>
        </w:tc>
      </w:tr>
      <w:tr w:rsidR="00027B9B" w:rsidRPr="006C19B8" w14:paraId="6A96CB67" w14:textId="77777777" w:rsidTr="00420C56">
        <w:tc>
          <w:tcPr>
            <w:tcW w:w="709" w:type="dxa"/>
            <w:vMerge w:val="restart"/>
          </w:tcPr>
          <w:p w14:paraId="45ED08D1" w14:textId="77777777" w:rsidR="00027B9B" w:rsidRPr="006C19B8" w:rsidRDefault="00027B9B" w:rsidP="00B014B0">
            <w:pPr>
              <w:pStyle w:val="VRQACourseTemplateTableText"/>
              <w:rPr>
                <w:color w:val="auto"/>
              </w:rPr>
            </w:pPr>
            <w:r w:rsidRPr="006C19B8">
              <w:rPr>
                <w:color w:val="auto"/>
              </w:rPr>
              <w:t>2</w:t>
            </w:r>
          </w:p>
        </w:tc>
        <w:tc>
          <w:tcPr>
            <w:tcW w:w="2835" w:type="dxa"/>
            <w:vMerge w:val="restart"/>
          </w:tcPr>
          <w:p w14:paraId="31781890" w14:textId="77777777" w:rsidR="00027B9B" w:rsidRPr="006C19B8" w:rsidRDefault="00027B9B" w:rsidP="00B014B0">
            <w:pPr>
              <w:pStyle w:val="VRQACourseTemplateTableText"/>
              <w:rPr>
                <w:color w:val="auto"/>
              </w:rPr>
            </w:pPr>
            <w:r w:rsidRPr="006C19B8">
              <w:rPr>
                <w:color w:val="auto"/>
              </w:rPr>
              <w:t>Select process for a specified manufacturing application</w:t>
            </w:r>
          </w:p>
        </w:tc>
        <w:tc>
          <w:tcPr>
            <w:tcW w:w="709" w:type="dxa"/>
          </w:tcPr>
          <w:p w14:paraId="67530F99" w14:textId="77777777" w:rsidR="00027B9B" w:rsidRPr="006C19B8" w:rsidRDefault="00027B9B" w:rsidP="00B014B0">
            <w:pPr>
              <w:pStyle w:val="VRQACourseTemplateTableText"/>
              <w:rPr>
                <w:color w:val="auto"/>
              </w:rPr>
            </w:pPr>
            <w:r w:rsidRPr="006C19B8">
              <w:rPr>
                <w:color w:val="auto"/>
              </w:rPr>
              <w:t>2.1</w:t>
            </w:r>
          </w:p>
        </w:tc>
        <w:tc>
          <w:tcPr>
            <w:tcW w:w="5953" w:type="dxa"/>
          </w:tcPr>
          <w:p w14:paraId="788A3EC4" w14:textId="77777777" w:rsidR="00027B9B" w:rsidRPr="006C19B8" w:rsidRDefault="00027B9B" w:rsidP="00B014B0">
            <w:pPr>
              <w:pStyle w:val="VRQACourseTemplateTableText"/>
              <w:rPr>
                <w:color w:val="auto"/>
              </w:rPr>
            </w:pPr>
            <w:r w:rsidRPr="006C19B8">
              <w:rPr>
                <w:color w:val="auto"/>
              </w:rPr>
              <w:t>Manufacturing outcomes and requirements are identified and clarified with appropriate personnel</w:t>
            </w:r>
          </w:p>
        </w:tc>
      </w:tr>
      <w:tr w:rsidR="00027B9B" w:rsidRPr="006C19B8" w14:paraId="0D9A05C1" w14:textId="77777777" w:rsidTr="00420C56">
        <w:tc>
          <w:tcPr>
            <w:tcW w:w="709" w:type="dxa"/>
            <w:vMerge/>
          </w:tcPr>
          <w:p w14:paraId="36062555" w14:textId="77777777" w:rsidR="00027B9B" w:rsidRPr="006C19B8" w:rsidRDefault="00027B9B" w:rsidP="00B014B0">
            <w:pPr>
              <w:pStyle w:val="VRQACourseTemplateTableText"/>
              <w:rPr>
                <w:color w:val="auto"/>
              </w:rPr>
            </w:pPr>
          </w:p>
        </w:tc>
        <w:tc>
          <w:tcPr>
            <w:tcW w:w="2835" w:type="dxa"/>
            <w:vMerge/>
          </w:tcPr>
          <w:p w14:paraId="24D2EB79" w14:textId="77777777" w:rsidR="00027B9B" w:rsidRPr="006C19B8" w:rsidRDefault="00027B9B" w:rsidP="00B014B0">
            <w:pPr>
              <w:pStyle w:val="VRQACourseTemplateTableText"/>
              <w:rPr>
                <w:color w:val="auto"/>
              </w:rPr>
            </w:pPr>
          </w:p>
        </w:tc>
        <w:tc>
          <w:tcPr>
            <w:tcW w:w="709" w:type="dxa"/>
          </w:tcPr>
          <w:p w14:paraId="4AA04045" w14:textId="77777777" w:rsidR="00027B9B" w:rsidRPr="006C19B8" w:rsidRDefault="00027B9B" w:rsidP="00B014B0">
            <w:pPr>
              <w:pStyle w:val="VRQACourseTemplateTableText"/>
              <w:rPr>
                <w:color w:val="auto"/>
              </w:rPr>
            </w:pPr>
            <w:r w:rsidRPr="006C19B8">
              <w:rPr>
                <w:color w:val="auto"/>
              </w:rPr>
              <w:t>2.2</w:t>
            </w:r>
          </w:p>
        </w:tc>
        <w:tc>
          <w:tcPr>
            <w:tcW w:w="5953" w:type="dxa"/>
          </w:tcPr>
          <w:p w14:paraId="00CE8391" w14:textId="77777777" w:rsidR="00027B9B" w:rsidRPr="006C19B8" w:rsidRDefault="00027B9B" w:rsidP="00B014B0">
            <w:pPr>
              <w:pStyle w:val="VRQACourseTemplateTableText"/>
              <w:rPr>
                <w:color w:val="auto"/>
              </w:rPr>
            </w:pPr>
            <w:r w:rsidRPr="006C19B8">
              <w:rPr>
                <w:color w:val="auto"/>
              </w:rPr>
              <w:t>Functional specifications and other factors affecting the selection of engineering processes are identified</w:t>
            </w:r>
          </w:p>
        </w:tc>
      </w:tr>
      <w:tr w:rsidR="00027B9B" w:rsidRPr="006C19B8" w14:paraId="2CD4C16F" w14:textId="77777777" w:rsidTr="00420C56">
        <w:tc>
          <w:tcPr>
            <w:tcW w:w="709" w:type="dxa"/>
            <w:vMerge/>
          </w:tcPr>
          <w:p w14:paraId="68DB79CE" w14:textId="77777777" w:rsidR="00027B9B" w:rsidRPr="006C19B8" w:rsidRDefault="00027B9B" w:rsidP="00B014B0">
            <w:pPr>
              <w:pStyle w:val="VRQACourseTemplateTableText"/>
              <w:rPr>
                <w:color w:val="auto"/>
              </w:rPr>
            </w:pPr>
          </w:p>
        </w:tc>
        <w:tc>
          <w:tcPr>
            <w:tcW w:w="2835" w:type="dxa"/>
            <w:vMerge/>
          </w:tcPr>
          <w:p w14:paraId="46DCBE1F" w14:textId="77777777" w:rsidR="00027B9B" w:rsidRPr="006C19B8" w:rsidRDefault="00027B9B" w:rsidP="00B014B0">
            <w:pPr>
              <w:pStyle w:val="VRQACourseTemplateTableText"/>
              <w:rPr>
                <w:color w:val="auto"/>
              </w:rPr>
            </w:pPr>
          </w:p>
        </w:tc>
        <w:tc>
          <w:tcPr>
            <w:tcW w:w="709" w:type="dxa"/>
          </w:tcPr>
          <w:p w14:paraId="1D768B2C" w14:textId="77777777" w:rsidR="00027B9B" w:rsidRPr="006C19B8" w:rsidRDefault="00027B9B" w:rsidP="00B014B0">
            <w:pPr>
              <w:pStyle w:val="VRQACourseTemplateTableText"/>
              <w:rPr>
                <w:color w:val="auto"/>
              </w:rPr>
            </w:pPr>
            <w:r w:rsidRPr="006C19B8">
              <w:rPr>
                <w:color w:val="auto"/>
              </w:rPr>
              <w:t>2.3</w:t>
            </w:r>
          </w:p>
        </w:tc>
        <w:tc>
          <w:tcPr>
            <w:tcW w:w="5953" w:type="dxa"/>
          </w:tcPr>
          <w:p w14:paraId="67C5DDA4" w14:textId="77777777" w:rsidR="00027B9B" w:rsidRPr="006C19B8" w:rsidRDefault="00027B9B" w:rsidP="00B014B0">
            <w:pPr>
              <w:pStyle w:val="VRQACourseTemplateTableText"/>
              <w:rPr>
                <w:color w:val="auto"/>
              </w:rPr>
            </w:pPr>
            <w:r w:rsidRPr="006C19B8">
              <w:rPr>
                <w:color w:val="auto"/>
              </w:rPr>
              <w:t>Suitable engineering process is selected based on manufacturing requirements, functional specifications/factors and discussions with appropriate personnel</w:t>
            </w:r>
          </w:p>
        </w:tc>
      </w:tr>
      <w:tr w:rsidR="00027B9B" w:rsidRPr="006C19B8" w14:paraId="4EB1D54F" w14:textId="77777777" w:rsidTr="00420C56">
        <w:tc>
          <w:tcPr>
            <w:tcW w:w="709" w:type="dxa"/>
            <w:vMerge/>
          </w:tcPr>
          <w:p w14:paraId="790D8587" w14:textId="77777777" w:rsidR="00027B9B" w:rsidRPr="006C19B8" w:rsidRDefault="00027B9B" w:rsidP="00B014B0">
            <w:pPr>
              <w:pStyle w:val="VRQACourseTemplateTableText"/>
              <w:rPr>
                <w:color w:val="auto"/>
              </w:rPr>
            </w:pPr>
          </w:p>
        </w:tc>
        <w:tc>
          <w:tcPr>
            <w:tcW w:w="2835" w:type="dxa"/>
            <w:vMerge/>
          </w:tcPr>
          <w:p w14:paraId="16C893D1" w14:textId="77777777" w:rsidR="00027B9B" w:rsidRPr="006C19B8" w:rsidRDefault="00027B9B" w:rsidP="00B014B0">
            <w:pPr>
              <w:pStyle w:val="VRQACourseTemplateTableText"/>
              <w:rPr>
                <w:color w:val="auto"/>
              </w:rPr>
            </w:pPr>
          </w:p>
        </w:tc>
        <w:tc>
          <w:tcPr>
            <w:tcW w:w="709" w:type="dxa"/>
          </w:tcPr>
          <w:p w14:paraId="27DB7180" w14:textId="77777777" w:rsidR="00027B9B" w:rsidRPr="006C19B8" w:rsidRDefault="00027B9B" w:rsidP="00B014B0">
            <w:pPr>
              <w:pStyle w:val="VRQACourseTemplateTableText"/>
              <w:rPr>
                <w:color w:val="auto"/>
              </w:rPr>
            </w:pPr>
            <w:r w:rsidRPr="006C19B8">
              <w:rPr>
                <w:color w:val="auto"/>
              </w:rPr>
              <w:t>2.4</w:t>
            </w:r>
          </w:p>
        </w:tc>
        <w:tc>
          <w:tcPr>
            <w:tcW w:w="5953" w:type="dxa"/>
          </w:tcPr>
          <w:p w14:paraId="289DF44C" w14:textId="77777777" w:rsidR="00027B9B" w:rsidRPr="006C19B8" w:rsidRDefault="00027B9B" w:rsidP="00B014B0">
            <w:pPr>
              <w:pStyle w:val="VRQACourseTemplateTableText"/>
              <w:rPr>
                <w:color w:val="auto"/>
              </w:rPr>
            </w:pPr>
            <w:r w:rsidRPr="006C19B8">
              <w:rPr>
                <w:color w:val="auto"/>
              </w:rPr>
              <w:t>Calculations and assumptions are made to facilitate the installation of the machinery and equipment</w:t>
            </w:r>
          </w:p>
        </w:tc>
      </w:tr>
      <w:tr w:rsidR="00027B9B" w:rsidRPr="006C19B8" w14:paraId="780DC9B3" w14:textId="77777777" w:rsidTr="00420C56">
        <w:tc>
          <w:tcPr>
            <w:tcW w:w="709" w:type="dxa"/>
            <w:vMerge w:val="restart"/>
          </w:tcPr>
          <w:p w14:paraId="17511F67" w14:textId="77777777" w:rsidR="00027B9B" w:rsidRPr="006C19B8" w:rsidRDefault="00027B9B" w:rsidP="00B014B0">
            <w:pPr>
              <w:pStyle w:val="VRQACourseTemplateTableText"/>
              <w:rPr>
                <w:color w:val="auto"/>
              </w:rPr>
            </w:pPr>
            <w:r w:rsidRPr="006C19B8">
              <w:rPr>
                <w:color w:val="auto"/>
              </w:rPr>
              <w:t>3</w:t>
            </w:r>
          </w:p>
        </w:tc>
        <w:tc>
          <w:tcPr>
            <w:tcW w:w="2835" w:type="dxa"/>
            <w:vMerge w:val="restart"/>
          </w:tcPr>
          <w:p w14:paraId="1E2E74E2" w14:textId="77777777" w:rsidR="00027B9B" w:rsidRPr="006C19B8" w:rsidRDefault="00027B9B" w:rsidP="00B014B0">
            <w:pPr>
              <w:pStyle w:val="VRQACourseTemplateTableText"/>
              <w:rPr>
                <w:color w:val="auto"/>
              </w:rPr>
            </w:pPr>
            <w:r w:rsidRPr="006C19B8">
              <w:rPr>
                <w:color w:val="auto"/>
              </w:rPr>
              <w:t>Implement and commission selected process</w:t>
            </w:r>
          </w:p>
        </w:tc>
        <w:tc>
          <w:tcPr>
            <w:tcW w:w="709" w:type="dxa"/>
          </w:tcPr>
          <w:p w14:paraId="7746B9FF" w14:textId="77777777" w:rsidR="00027B9B" w:rsidRPr="006C19B8" w:rsidRDefault="00027B9B" w:rsidP="00B014B0">
            <w:pPr>
              <w:pStyle w:val="VRQACourseTemplateTableText"/>
              <w:rPr>
                <w:color w:val="auto"/>
              </w:rPr>
            </w:pPr>
            <w:r w:rsidRPr="006C19B8">
              <w:rPr>
                <w:color w:val="auto"/>
              </w:rPr>
              <w:t>3.1</w:t>
            </w:r>
          </w:p>
        </w:tc>
        <w:tc>
          <w:tcPr>
            <w:tcW w:w="5953" w:type="dxa"/>
          </w:tcPr>
          <w:p w14:paraId="6F5A58CE" w14:textId="4F92E36A" w:rsidR="00027B9B" w:rsidRPr="006C19B8" w:rsidRDefault="00027B9B" w:rsidP="00B014B0">
            <w:pPr>
              <w:pStyle w:val="VRQACourseTemplateTableText"/>
              <w:rPr>
                <w:color w:val="auto"/>
              </w:rPr>
            </w:pPr>
            <w:r>
              <w:rPr>
                <w:color w:val="auto"/>
              </w:rPr>
              <w:t>Occupational Health and Safety/Work Health and Safety (</w:t>
            </w:r>
            <w:r w:rsidRPr="006C19B8">
              <w:rPr>
                <w:color w:val="auto"/>
              </w:rPr>
              <w:t>OHS/WHS</w:t>
            </w:r>
            <w:r>
              <w:rPr>
                <w:color w:val="auto"/>
              </w:rPr>
              <w:t>)</w:t>
            </w:r>
            <w:r w:rsidRPr="006C19B8">
              <w:rPr>
                <w:color w:val="auto"/>
              </w:rPr>
              <w:t xml:space="preserve"> requirements for carrying out the work are followed</w:t>
            </w:r>
          </w:p>
        </w:tc>
      </w:tr>
      <w:tr w:rsidR="00027B9B" w:rsidRPr="006C19B8" w14:paraId="11B6037E" w14:textId="77777777" w:rsidTr="00420C56">
        <w:tc>
          <w:tcPr>
            <w:tcW w:w="709" w:type="dxa"/>
            <w:vMerge/>
          </w:tcPr>
          <w:p w14:paraId="43FFC366" w14:textId="77777777" w:rsidR="00027B9B" w:rsidRPr="006C19B8" w:rsidRDefault="00027B9B" w:rsidP="00B014B0">
            <w:pPr>
              <w:pStyle w:val="VRQACourseTemplateTableText"/>
              <w:rPr>
                <w:color w:val="auto"/>
              </w:rPr>
            </w:pPr>
          </w:p>
        </w:tc>
        <w:tc>
          <w:tcPr>
            <w:tcW w:w="2835" w:type="dxa"/>
            <w:vMerge/>
          </w:tcPr>
          <w:p w14:paraId="45F80522" w14:textId="77777777" w:rsidR="00027B9B" w:rsidRPr="006C19B8" w:rsidRDefault="00027B9B" w:rsidP="00B014B0">
            <w:pPr>
              <w:pStyle w:val="VRQACourseTemplateTableText"/>
              <w:rPr>
                <w:color w:val="auto"/>
              </w:rPr>
            </w:pPr>
          </w:p>
        </w:tc>
        <w:tc>
          <w:tcPr>
            <w:tcW w:w="709" w:type="dxa"/>
          </w:tcPr>
          <w:p w14:paraId="56E9C477" w14:textId="77777777" w:rsidR="00027B9B" w:rsidRPr="006C19B8" w:rsidRDefault="00027B9B" w:rsidP="00B014B0">
            <w:pPr>
              <w:pStyle w:val="VRQACourseTemplateTableText"/>
              <w:rPr>
                <w:color w:val="auto"/>
              </w:rPr>
            </w:pPr>
            <w:r w:rsidRPr="006C19B8">
              <w:rPr>
                <w:color w:val="auto"/>
              </w:rPr>
              <w:t>3.2</w:t>
            </w:r>
          </w:p>
        </w:tc>
        <w:tc>
          <w:tcPr>
            <w:tcW w:w="5953" w:type="dxa"/>
          </w:tcPr>
          <w:p w14:paraId="6122DE46" w14:textId="77777777" w:rsidR="00027B9B" w:rsidRPr="006C19B8" w:rsidRDefault="00027B9B" w:rsidP="00B014B0">
            <w:pPr>
              <w:pStyle w:val="VRQACourseTemplateTableText"/>
              <w:rPr>
                <w:color w:val="auto"/>
              </w:rPr>
            </w:pPr>
            <w:r w:rsidRPr="006C19B8">
              <w:rPr>
                <w:color w:val="auto"/>
              </w:rPr>
              <w:t>Stages and activities required for engineering process are identified and documented according to enterprise procedures</w:t>
            </w:r>
          </w:p>
        </w:tc>
      </w:tr>
      <w:tr w:rsidR="00027B9B" w:rsidRPr="006C19B8" w14:paraId="0BE3CB1F" w14:textId="77777777" w:rsidTr="00420C56">
        <w:tc>
          <w:tcPr>
            <w:tcW w:w="709" w:type="dxa"/>
            <w:vMerge/>
          </w:tcPr>
          <w:p w14:paraId="0EB0A702" w14:textId="77777777" w:rsidR="00027B9B" w:rsidRPr="006C19B8" w:rsidRDefault="00027B9B" w:rsidP="00B014B0">
            <w:pPr>
              <w:pStyle w:val="VRQACourseTemplateTableText"/>
              <w:rPr>
                <w:color w:val="auto"/>
              </w:rPr>
            </w:pPr>
          </w:p>
        </w:tc>
        <w:tc>
          <w:tcPr>
            <w:tcW w:w="2835" w:type="dxa"/>
            <w:vMerge/>
          </w:tcPr>
          <w:p w14:paraId="2A03ADFA" w14:textId="77777777" w:rsidR="00027B9B" w:rsidRPr="006C19B8" w:rsidRDefault="00027B9B" w:rsidP="00B014B0">
            <w:pPr>
              <w:pStyle w:val="VRQACourseTemplateTableText"/>
              <w:rPr>
                <w:color w:val="auto"/>
              </w:rPr>
            </w:pPr>
          </w:p>
        </w:tc>
        <w:tc>
          <w:tcPr>
            <w:tcW w:w="709" w:type="dxa"/>
          </w:tcPr>
          <w:p w14:paraId="6A3616C6" w14:textId="77777777" w:rsidR="00027B9B" w:rsidRPr="006C19B8" w:rsidRDefault="00027B9B" w:rsidP="00B014B0">
            <w:pPr>
              <w:pStyle w:val="VRQACourseTemplateTableText"/>
              <w:rPr>
                <w:color w:val="auto"/>
              </w:rPr>
            </w:pPr>
            <w:r w:rsidRPr="006C19B8">
              <w:rPr>
                <w:color w:val="auto"/>
              </w:rPr>
              <w:t>3.3</w:t>
            </w:r>
          </w:p>
        </w:tc>
        <w:tc>
          <w:tcPr>
            <w:tcW w:w="5953" w:type="dxa"/>
          </w:tcPr>
          <w:p w14:paraId="3814AAA8" w14:textId="77777777" w:rsidR="00027B9B" w:rsidRPr="006C19B8" w:rsidRDefault="00027B9B" w:rsidP="00B014B0">
            <w:pPr>
              <w:pStyle w:val="VRQACourseTemplateTableText"/>
              <w:rPr>
                <w:color w:val="auto"/>
              </w:rPr>
            </w:pPr>
            <w:r w:rsidRPr="006C19B8">
              <w:rPr>
                <w:color w:val="auto"/>
              </w:rPr>
              <w:t>Manufacturing requirements of Total Quality Management (TQM), Just in Time (JIT) and competitive (lean manufacturing) environments are applied</w:t>
            </w:r>
          </w:p>
        </w:tc>
      </w:tr>
      <w:tr w:rsidR="00027B9B" w:rsidRPr="006C19B8" w14:paraId="49544677" w14:textId="77777777" w:rsidTr="00420C56">
        <w:tc>
          <w:tcPr>
            <w:tcW w:w="709" w:type="dxa"/>
            <w:vMerge/>
          </w:tcPr>
          <w:p w14:paraId="3CF420CE" w14:textId="77777777" w:rsidR="00027B9B" w:rsidRPr="006C19B8" w:rsidRDefault="00027B9B" w:rsidP="00B014B0">
            <w:pPr>
              <w:pStyle w:val="VRQACourseTemplateTableText"/>
              <w:rPr>
                <w:color w:val="auto"/>
              </w:rPr>
            </w:pPr>
          </w:p>
        </w:tc>
        <w:tc>
          <w:tcPr>
            <w:tcW w:w="2835" w:type="dxa"/>
            <w:vMerge/>
          </w:tcPr>
          <w:p w14:paraId="7C9B4FAE" w14:textId="77777777" w:rsidR="00027B9B" w:rsidRPr="006C19B8" w:rsidRDefault="00027B9B" w:rsidP="00B014B0">
            <w:pPr>
              <w:pStyle w:val="VRQACourseTemplateTableText"/>
              <w:rPr>
                <w:color w:val="auto"/>
              </w:rPr>
            </w:pPr>
          </w:p>
        </w:tc>
        <w:tc>
          <w:tcPr>
            <w:tcW w:w="709" w:type="dxa"/>
          </w:tcPr>
          <w:p w14:paraId="6D4CC609" w14:textId="77777777" w:rsidR="00027B9B" w:rsidRPr="006C19B8" w:rsidRDefault="00027B9B" w:rsidP="00B014B0">
            <w:pPr>
              <w:pStyle w:val="VRQACourseTemplateTableText"/>
              <w:rPr>
                <w:color w:val="auto"/>
              </w:rPr>
            </w:pPr>
            <w:r w:rsidRPr="006C19B8">
              <w:rPr>
                <w:color w:val="auto"/>
              </w:rPr>
              <w:t>3.4</w:t>
            </w:r>
          </w:p>
        </w:tc>
        <w:tc>
          <w:tcPr>
            <w:tcW w:w="5953" w:type="dxa"/>
          </w:tcPr>
          <w:p w14:paraId="355642FA" w14:textId="77777777" w:rsidR="00027B9B" w:rsidRPr="006C19B8" w:rsidRDefault="00027B9B" w:rsidP="00B014B0">
            <w:pPr>
              <w:pStyle w:val="VRQACourseTemplateTableText"/>
              <w:rPr>
                <w:color w:val="auto"/>
              </w:rPr>
            </w:pPr>
            <w:r w:rsidRPr="006C19B8">
              <w:rPr>
                <w:color w:val="auto"/>
              </w:rPr>
              <w:t>Appropriate personnel are consulted to ensure the work is co-ordinated effectively with others involved</w:t>
            </w:r>
          </w:p>
        </w:tc>
      </w:tr>
      <w:tr w:rsidR="00027B9B" w:rsidRPr="006C19B8" w14:paraId="78B88CB3" w14:textId="77777777" w:rsidTr="00420C56">
        <w:tc>
          <w:tcPr>
            <w:tcW w:w="709" w:type="dxa"/>
            <w:vMerge/>
          </w:tcPr>
          <w:p w14:paraId="41200E4F" w14:textId="77777777" w:rsidR="00027B9B" w:rsidRPr="006C19B8" w:rsidRDefault="00027B9B" w:rsidP="00B014B0">
            <w:pPr>
              <w:pStyle w:val="VRQACourseTemplateTableText"/>
              <w:rPr>
                <w:color w:val="auto"/>
              </w:rPr>
            </w:pPr>
          </w:p>
        </w:tc>
        <w:tc>
          <w:tcPr>
            <w:tcW w:w="2835" w:type="dxa"/>
            <w:vMerge/>
          </w:tcPr>
          <w:p w14:paraId="05D1C6B1" w14:textId="77777777" w:rsidR="00027B9B" w:rsidRPr="006C19B8" w:rsidRDefault="00027B9B" w:rsidP="00B014B0">
            <w:pPr>
              <w:pStyle w:val="VRQACourseTemplateTableText"/>
              <w:rPr>
                <w:color w:val="auto"/>
              </w:rPr>
            </w:pPr>
          </w:p>
        </w:tc>
        <w:tc>
          <w:tcPr>
            <w:tcW w:w="709" w:type="dxa"/>
          </w:tcPr>
          <w:p w14:paraId="5BC02D8B" w14:textId="77777777" w:rsidR="00027B9B" w:rsidRPr="006C19B8" w:rsidRDefault="00027B9B" w:rsidP="00B014B0">
            <w:pPr>
              <w:pStyle w:val="VRQACourseTemplateTableText"/>
              <w:rPr>
                <w:color w:val="auto"/>
              </w:rPr>
            </w:pPr>
            <w:r w:rsidRPr="006C19B8">
              <w:rPr>
                <w:color w:val="auto"/>
              </w:rPr>
              <w:t>3.5</w:t>
            </w:r>
          </w:p>
        </w:tc>
        <w:tc>
          <w:tcPr>
            <w:tcW w:w="5953" w:type="dxa"/>
          </w:tcPr>
          <w:p w14:paraId="76A02501" w14:textId="77777777" w:rsidR="00027B9B" w:rsidRPr="006C19B8" w:rsidRDefault="00027B9B" w:rsidP="00B014B0">
            <w:pPr>
              <w:pStyle w:val="VRQACourseTemplateTableText"/>
              <w:rPr>
                <w:color w:val="auto"/>
              </w:rPr>
            </w:pPr>
            <w:r w:rsidRPr="006C19B8">
              <w:rPr>
                <w:color w:val="auto"/>
              </w:rPr>
              <w:t>Resources and equipment for the process are identified and sourced</w:t>
            </w:r>
          </w:p>
        </w:tc>
      </w:tr>
      <w:tr w:rsidR="00027B9B" w:rsidRPr="006C19B8" w14:paraId="13BEDBC1" w14:textId="77777777" w:rsidTr="00420C56">
        <w:tc>
          <w:tcPr>
            <w:tcW w:w="709" w:type="dxa"/>
            <w:vMerge/>
          </w:tcPr>
          <w:p w14:paraId="5AFA9A40" w14:textId="77777777" w:rsidR="00027B9B" w:rsidRPr="006C19B8" w:rsidRDefault="00027B9B" w:rsidP="00B014B0">
            <w:pPr>
              <w:pStyle w:val="VRQACourseTemplateTableText"/>
              <w:rPr>
                <w:color w:val="auto"/>
              </w:rPr>
            </w:pPr>
          </w:p>
        </w:tc>
        <w:tc>
          <w:tcPr>
            <w:tcW w:w="2835" w:type="dxa"/>
            <w:vMerge/>
          </w:tcPr>
          <w:p w14:paraId="5AFC6064" w14:textId="77777777" w:rsidR="00027B9B" w:rsidRPr="006C19B8" w:rsidRDefault="00027B9B" w:rsidP="00B014B0">
            <w:pPr>
              <w:pStyle w:val="VRQACourseTemplateTableText"/>
              <w:rPr>
                <w:color w:val="auto"/>
              </w:rPr>
            </w:pPr>
          </w:p>
        </w:tc>
        <w:tc>
          <w:tcPr>
            <w:tcW w:w="709" w:type="dxa"/>
          </w:tcPr>
          <w:p w14:paraId="1F0ABFAF" w14:textId="77777777" w:rsidR="00027B9B" w:rsidRPr="006C19B8" w:rsidRDefault="00027B9B" w:rsidP="00B014B0">
            <w:pPr>
              <w:pStyle w:val="VRQACourseTemplateTableText"/>
              <w:rPr>
                <w:color w:val="auto"/>
              </w:rPr>
            </w:pPr>
            <w:r w:rsidRPr="006C19B8">
              <w:rPr>
                <w:color w:val="auto"/>
              </w:rPr>
              <w:t>3.6</w:t>
            </w:r>
          </w:p>
        </w:tc>
        <w:tc>
          <w:tcPr>
            <w:tcW w:w="5953" w:type="dxa"/>
          </w:tcPr>
          <w:p w14:paraId="7A6870DE" w14:textId="77777777" w:rsidR="00027B9B" w:rsidRPr="006C19B8" w:rsidRDefault="00027B9B" w:rsidP="00B014B0">
            <w:pPr>
              <w:pStyle w:val="VRQACourseTemplateTableText"/>
              <w:rPr>
                <w:color w:val="auto"/>
              </w:rPr>
            </w:pPr>
            <w:r w:rsidRPr="006C19B8">
              <w:rPr>
                <w:color w:val="auto"/>
              </w:rPr>
              <w:t xml:space="preserve">Resources and equipment for the process are installed, set up and trialled for functionality </w:t>
            </w:r>
          </w:p>
        </w:tc>
      </w:tr>
      <w:tr w:rsidR="00027B9B" w:rsidRPr="006C19B8" w14:paraId="69520D09" w14:textId="77777777" w:rsidTr="00420C56">
        <w:tc>
          <w:tcPr>
            <w:tcW w:w="709" w:type="dxa"/>
            <w:vMerge/>
          </w:tcPr>
          <w:p w14:paraId="1C012C32" w14:textId="77777777" w:rsidR="00027B9B" w:rsidRPr="006C19B8" w:rsidRDefault="00027B9B" w:rsidP="00B014B0">
            <w:pPr>
              <w:pStyle w:val="VRQACourseTemplateTableText"/>
              <w:rPr>
                <w:color w:val="auto"/>
              </w:rPr>
            </w:pPr>
          </w:p>
        </w:tc>
        <w:tc>
          <w:tcPr>
            <w:tcW w:w="2835" w:type="dxa"/>
            <w:vMerge/>
          </w:tcPr>
          <w:p w14:paraId="74092CAA" w14:textId="77777777" w:rsidR="00027B9B" w:rsidRPr="006C19B8" w:rsidRDefault="00027B9B" w:rsidP="00B014B0">
            <w:pPr>
              <w:pStyle w:val="VRQACourseTemplateTableText"/>
              <w:rPr>
                <w:color w:val="auto"/>
              </w:rPr>
            </w:pPr>
          </w:p>
        </w:tc>
        <w:tc>
          <w:tcPr>
            <w:tcW w:w="709" w:type="dxa"/>
          </w:tcPr>
          <w:p w14:paraId="1F035FEF" w14:textId="77777777" w:rsidR="00027B9B" w:rsidRPr="006C19B8" w:rsidRDefault="00027B9B" w:rsidP="00B014B0">
            <w:pPr>
              <w:pStyle w:val="VRQACourseTemplateTableText"/>
              <w:rPr>
                <w:color w:val="auto"/>
              </w:rPr>
            </w:pPr>
            <w:r w:rsidRPr="006C19B8">
              <w:rPr>
                <w:color w:val="auto"/>
              </w:rPr>
              <w:t>3.7</w:t>
            </w:r>
          </w:p>
        </w:tc>
        <w:tc>
          <w:tcPr>
            <w:tcW w:w="5953" w:type="dxa"/>
          </w:tcPr>
          <w:p w14:paraId="5F841622" w14:textId="77777777" w:rsidR="00027B9B" w:rsidRPr="006C19B8" w:rsidRDefault="00027B9B" w:rsidP="00B014B0">
            <w:pPr>
              <w:pStyle w:val="VRQACourseTemplateTableText"/>
              <w:rPr>
                <w:color w:val="auto"/>
              </w:rPr>
            </w:pPr>
            <w:r w:rsidRPr="006C19B8">
              <w:rPr>
                <w:color w:val="auto"/>
              </w:rPr>
              <w:t>Process is commissioned in accordance with enterprise procedures</w:t>
            </w:r>
          </w:p>
        </w:tc>
      </w:tr>
    </w:tbl>
    <w:p w14:paraId="0BCB07B0" w14:textId="77777777" w:rsidR="00520EE5" w:rsidRPr="002222D5" w:rsidRDefault="00520EE5" w:rsidP="00520EE5"/>
    <w:p w14:paraId="06F29041" w14:textId="77777777" w:rsidR="00520EE5" w:rsidRPr="002222D5" w:rsidRDefault="00520EE5" w:rsidP="00520EE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520EE5" w:rsidRPr="002222D5" w14:paraId="60FAC37A"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DB0FD3" w14:textId="77777777" w:rsidR="00520EE5" w:rsidRPr="002222D5" w:rsidRDefault="00520EE5" w:rsidP="00B014B0">
            <w:pPr>
              <w:pStyle w:val="VRQACourseTemplateTableWhiteHeadRightCol"/>
              <w:rPr>
                <w:color w:val="auto"/>
              </w:rPr>
            </w:pPr>
            <w:r w:rsidRPr="002222D5">
              <w:rPr>
                <w:color w:val="auto"/>
              </w:rPr>
              <w:t>Range of conditions</w:t>
            </w:r>
          </w:p>
        </w:tc>
      </w:tr>
      <w:tr w:rsidR="00520EE5" w:rsidRPr="002222D5" w14:paraId="3693EE75" w14:textId="77777777" w:rsidTr="00420C56">
        <w:tc>
          <w:tcPr>
            <w:tcW w:w="10194" w:type="dxa"/>
          </w:tcPr>
          <w:p w14:paraId="0F2A1782" w14:textId="77777777" w:rsidR="00520EE5" w:rsidRPr="002222D5" w:rsidRDefault="00520EE5" w:rsidP="00B014B0">
            <w:pPr>
              <w:pStyle w:val="Bodycopy"/>
            </w:pPr>
            <w:r w:rsidRPr="002222D5">
              <w:t>Engineering processes may include but not limited to:</w:t>
            </w:r>
          </w:p>
          <w:p w14:paraId="5CD49730"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forming</w:t>
            </w:r>
          </w:p>
          <w:p w14:paraId="62B8F8C8"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casting</w:t>
            </w:r>
          </w:p>
          <w:p w14:paraId="6D2D0385"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forging</w:t>
            </w:r>
          </w:p>
          <w:p w14:paraId="72ECF09C"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extrusion</w:t>
            </w:r>
          </w:p>
          <w:p w14:paraId="06D79513"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press-working</w:t>
            </w:r>
          </w:p>
          <w:p w14:paraId="177EABE2"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powder metallurgy</w:t>
            </w:r>
          </w:p>
          <w:p w14:paraId="7194B67E"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automatic lathes</w:t>
            </w:r>
          </w:p>
          <w:p w14:paraId="712A0538"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grinding</w:t>
            </w:r>
          </w:p>
          <w:p w14:paraId="74172283" w14:textId="77777777" w:rsidR="00520EE5" w:rsidRPr="002222D5" w:rsidRDefault="00520EE5" w:rsidP="007C4616">
            <w:pPr>
              <w:pStyle w:val="VRQACourseTemplateTableText"/>
              <w:numPr>
                <w:ilvl w:val="0"/>
                <w:numId w:val="102"/>
              </w:numPr>
              <w:rPr>
                <w:color w:val="auto"/>
              </w:rPr>
            </w:pPr>
            <w:r w:rsidRPr="002222D5">
              <w:rPr>
                <w:rFonts w:cs="Arial"/>
                <w:color w:val="auto"/>
              </w:rPr>
              <w:t>CNC machinery</w:t>
            </w:r>
          </w:p>
        </w:tc>
      </w:tr>
    </w:tbl>
    <w:p w14:paraId="642FC383" w14:textId="77777777" w:rsidR="00520EE5" w:rsidRPr="002222D5" w:rsidRDefault="00520EE5" w:rsidP="00520EE5">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520EE5" w:rsidRPr="002222D5" w14:paraId="334F645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6C5D99" w14:textId="77777777" w:rsidR="00520EE5" w:rsidRPr="002222D5" w:rsidRDefault="00520EE5" w:rsidP="00B014B0">
            <w:pPr>
              <w:pStyle w:val="VRQACourseTemplateTableWhiteHeadRightCol"/>
              <w:rPr>
                <w:color w:val="auto"/>
              </w:rPr>
            </w:pPr>
            <w:r w:rsidRPr="002222D5">
              <w:rPr>
                <w:color w:val="auto"/>
              </w:rPr>
              <w:lastRenderedPageBreak/>
              <w:t>Foundation Skills</w:t>
            </w:r>
          </w:p>
        </w:tc>
      </w:tr>
      <w:tr w:rsidR="00520EE5" w:rsidRPr="002222D5" w14:paraId="6FC575F5" w14:textId="77777777" w:rsidTr="00420C56">
        <w:trPr>
          <w:trHeight w:val="363"/>
        </w:trPr>
        <w:tc>
          <w:tcPr>
            <w:tcW w:w="5000" w:type="pct"/>
            <w:gridSpan w:val="2"/>
          </w:tcPr>
          <w:p w14:paraId="07CA1CF4" w14:textId="4670026C" w:rsidR="00520EE5" w:rsidRPr="002222D5" w:rsidRDefault="00520EE5"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DA787D">
              <w:rPr>
                <w:rFonts w:eastAsia="Times New Roman" w:cs="Arial"/>
                <w:bCs/>
                <w:sz w:val="22"/>
                <w:szCs w:val="22"/>
                <w:lang w:val="en-AU"/>
              </w:rPr>
              <w:t>foundation</w:t>
            </w:r>
            <w:r w:rsidR="00DA787D"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520EE5" w:rsidRPr="002222D5" w14:paraId="169A4C01" w14:textId="77777777" w:rsidTr="00420C56">
        <w:trPr>
          <w:trHeight w:val="263"/>
        </w:trPr>
        <w:tc>
          <w:tcPr>
            <w:tcW w:w="2072" w:type="pct"/>
          </w:tcPr>
          <w:p w14:paraId="054B367D" w14:textId="77777777" w:rsidR="00520EE5" w:rsidRPr="002222D5" w:rsidRDefault="00520EE5" w:rsidP="00B014B0">
            <w:pPr>
              <w:pStyle w:val="VRQACourseTemplateLeftHandColumnBlue"/>
              <w:rPr>
                <w:color w:val="auto"/>
              </w:rPr>
            </w:pPr>
            <w:bookmarkStart w:id="335" w:name="_Toc200655981"/>
            <w:r w:rsidRPr="002222D5">
              <w:rPr>
                <w:color w:val="auto"/>
              </w:rPr>
              <w:t>Skill</w:t>
            </w:r>
            <w:bookmarkEnd w:id="335"/>
          </w:p>
        </w:tc>
        <w:tc>
          <w:tcPr>
            <w:tcW w:w="2928" w:type="pct"/>
          </w:tcPr>
          <w:p w14:paraId="3175FDE7" w14:textId="77777777" w:rsidR="00520EE5" w:rsidRPr="002222D5" w:rsidRDefault="00520EE5" w:rsidP="00B014B0">
            <w:pPr>
              <w:pStyle w:val="VRQACourseTemplateLeftHandColumnBlue"/>
              <w:rPr>
                <w:color w:val="auto"/>
              </w:rPr>
            </w:pPr>
            <w:bookmarkStart w:id="336" w:name="_Toc200655982"/>
            <w:r w:rsidRPr="002222D5">
              <w:rPr>
                <w:color w:val="auto"/>
              </w:rPr>
              <w:t>Description</w:t>
            </w:r>
            <w:bookmarkEnd w:id="336"/>
          </w:p>
        </w:tc>
      </w:tr>
      <w:tr w:rsidR="00520EE5" w:rsidRPr="002222D5" w14:paraId="291BE73A" w14:textId="77777777" w:rsidTr="00420C56">
        <w:trPr>
          <w:trHeight w:val="340"/>
        </w:trPr>
        <w:tc>
          <w:tcPr>
            <w:tcW w:w="2072" w:type="pct"/>
          </w:tcPr>
          <w:p w14:paraId="386287F9" w14:textId="77777777" w:rsidR="00520EE5" w:rsidRPr="002222D5" w:rsidRDefault="00520EE5" w:rsidP="00B014B0">
            <w:pPr>
              <w:pStyle w:val="VRQACourseTemplateTableText"/>
              <w:rPr>
                <w:color w:val="auto"/>
              </w:rPr>
            </w:pPr>
            <w:r w:rsidRPr="002222D5">
              <w:rPr>
                <w:color w:val="auto"/>
              </w:rPr>
              <w:t>Reading skills to:</w:t>
            </w:r>
          </w:p>
        </w:tc>
        <w:tc>
          <w:tcPr>
            <w:tcW w:w="2928" w:type="pct"/>
          </w:tcPr>
          <w:p w14:paraId="37072B7B" w14:textId="77777777" w:rsidR="00520EE5" w:rsidRPr="002222D5" w:rsidRDefault="00520EE5" w:rsidP="007C4616">
            <w:pPr>
              <w:pStyle w:val="VRQACourseTemplateTableText"/>
              <w:numPr>
                <w:ilvl w:val="0"/>
                <w:numId w:val="572"/>
              </w:numPr>
              <w:rPr>
                <w:color w:val="auto"/>
              </w:rPr>
            </w:pPr>
            <w:r w:rsidRPr="002222D5">
              <w:rPr>
                <w:color w:val="auto"/>
              </w:rPr>
              <w:t>interpret technical documentation</w:t>
            </w:r>
          </w:p>
        </w:tc>
      </w:tr>
      <w:tr w:rsidR="00520EE5" w:rsidRPr="002222D5" w14:paraId="7EDA3067" w14:textId="77777777" w:rsidTr="00420C56">
        <w:trPr>
          <w:trHeight w:val="340"/>
        </w:trPr>
        <w:tc>
          <w:tcPr>
            <w:tcW w:w="2072" w:type="pct"/>
          </w:tcPr>
          <w:p w14:paraId="2E8251DF" w14:textId="77777777" w:rsidR="00520EE5" w:rsidRPr="002222D5" w:rsidRDefault="00520EE5" w:rsidP="00B014B0">
            <w:pPr>
              <w:pStyle w:val="VRQACourseTemplateTableText"/>
              <w:rPr>
                <w:color w:val="auto"/>
              </w:rPr>
            </w:pPr>
            <w:r w:rsidRPr="002222D5">
              <w:rPr>
                <w:color w:val="auto"/>
              </w:rPr>
              <w:t>Oral communication skills to:</w:t>
            </w:r>
          </w:p>
        </w:tc>
        <w:tc>
          <w:tcPr>
            <w:tcW w:w="2928" w:type="pct"/>
          </w:tcPr>
          <w:p w14:paraId="588B9B85" w14:textId="77777777" w:rsidR="00520EE5" w:rsidRPr="002222D5" w:rsidRDefault="00520EE5" w:rsidP="007C4616">
            <w:pPr>
              <w:pStyle w:val="VRQACourseTemplateTableText"/>
              <w:numPr>
                <w:ilvl w:val="0"/>
                <w:numId w:val="572"/>
              </w:numPr>
              <w:rPr>
                <w:color w:val="auto"/>
              </w:rPr>
            </w:pPr>
            <w:r w:rsidRPr="002222D5">
              <w:rPr>
                <w:color w:val="auto"/>
              </w:rPr>
              <w:t>relay information to relevant personnel in the setting up of the manufacturing process</w:t>
            </w:r>
          </w:p>
        </w:tc>
      </w:tr>
      <w:tr w:rsidR="00520EE5" w:rsidRPr="002222D5" w14:paraId="7FF76395" w14:textId="77777777" w:rsidTr="00420C56">
        <w:trPr>
          <w:trHeight w:val="340"/>
        </w:trPr>
        <w:tc>
          <w:tcPr>
            <w:tcW w:w="2072" w:type="pct"/>
          </w:tcPr>
          <w:p w14:paraId="137FDFA0" w14:textId="77777777" w:rsidR="00520EE5" w:rsidRPr="002222D5" w:rsidRDefault="00520EE5" w:rsidP="00B014B0">
            <w:pPr>
              <w:pStyle w:val="VRQACourseTemplateTableText"/>
              <w:rPr>
                <w:color w:val="auto"/>
              </w:rPr>
            </w:pPr>
            <w:r w:rsidRPr="002222D5">
              <w:rPr>
                <w:color w:val="auto"/>
              </w:rPr>
              <w:t>Numeracy skills to:</w:t>
            </w:r>
          </w:p>
        </w:tc>
        <w:tc>
          <w:tcPr>
            <w:tcW w:w="2928" w:type="pct"/>
          </w:tcPr>
          <w:p w14:paraId="2BB2A883" w14:textId="77777777" w:rsidR="00520EE5" w:rsidRPr="002222D5" w:rsidRDefault="00520EE5" w:rsidP="007C4616">
            <w:pPr>
              <w:pStyle w:val="VRQACourseTemplateTableText"/>
              <w:numPr>
                <w:ilvl w:val="0"/>
                <w:numId w:val="572"/>
              </w:numPr>
              <w:rPr>
                <w:color w:val="auto"/>
              </w:rPr>
            </w:pPr>
            <w:r w:rsidRPr="002222D5">
              <w:rPr>
                <w:color w:val="auto"/>
              </w:rPr>
              <w:t>take measurements and perform calculations to determine process installation requirements</w:t>
            </w:r>
          </w:p>
        </w:tc>
      </w:tr>
      <w:tr w:rsidR="00520EE5" w:rsidRPr="002222D5" w14:paraId="36AC7672" w14:textId="77777777" w:rsidTr="00420C56">
        <w:trPr>
          <w:trHeight w:val="340"/>
        </w:trPr>
        <w:tc>
          <w:tcPr>
            <w:tcW w:w="2072" w:type="pct"/>
          </w:tcPr>
          <w:p w14:paraId="50B43B98" w14:textId="77777777" w:rsidR="00520EE5" w:rsidRPr="002222D5" w:rsidRDefault="00520EE5" w:rsidP="00B014B0">
            <w:pPr>
              <w:pStyle w:val="VRQACourseTemplateTableText"/>
              <w:rPr>
                <w:color w:val="auto"/>
              </w:rPr>
            </w:pPr>
            <w:r w:rsidRPr="002222D5">
              <w:rPr>
                <w:color w:val="auto"/>
              </w:rPr>
              <w:t>Learning skills to:</w:t>
            </w:r>
          </w:p>
        </w:tc>
        <w:tc>
          <w:tcPr>
            <w:tcW w:w="2928" w:type="pct"/>
          </w:tcPr>
          <w:p w14:paraId="2D5F28C9" w14:textId="77777777" w:rsidR="00520EE5" w:rsidRPr="002222D5" w:rsidRDefault="00520EE5" w:rsidP="007C4616">
            <w:pPr>
              <w:pStyle w:val="VRQACourseTemplateTableText"/>
              <w:numPr>
                <w:ilvl w:val="0"/>
                <w:numId w:val="572"/>
              </w:numPr>
              <w:rPr>
                <w:color w:val="auto"/>
              </w:rPr>
            </w:pPr>
            <w:r w:rsidRPr="002222D5">
              <w:rPr>
                <w:color w:val="auto"/>
              </w:rPr>
              <w:t>assess the nature and scope of new concepts and identify priorities and procedures within timeframes</w:t>
            </w:r>
          </w:p>
        </w:tc>
      </w:tr>
      <w:tr w:rsidR="00520EE5" w:rsidRPr="002222D5" w14:paraId="671C13B6" w14:textId="77777777" w:rsidTr="00420C56">
        <w:trPr>
          <w:trHeight w:val="340"/>
        </w:trPr>
        <w:tc>
          <w:tcPr>
            <w:tcW w:w="2072" w:type="pct"/>
          </w:tcPr>
          <w:p w14:paraId="1148BB93" w14:textId="77777777" w:rsidR="00520EE5" w:rsidRPr="002222D5" w:rsidRDefault="00520EE5" w:rsidP="00B014B0">
            <w:pPr>
              <w:pStyle w:val="VRQACourseTemplateTableText"/>
              <w:rPr>
                <w:color w:val="auto"/>
              </w:rPr>
            </w:pPr>
            <w:r w:rsidRPr="002222D5">
              <w:rPr>
                <w:color w:val="auto"/>
              </w:rPr>
              <w:t>Problem-solving skills to:</w:t>
            </w:r>
          </w:p>
        </w:tc>
        <w:tc>
          <w:tcPr>
            <w:tcW w:w="2928" w:type="pct"/>
          </w:tcPr>
          <w:p w14:paraId="2E50A6CF" w14:textId="77777777" w:rsidR="00520EE5" w:rsidRPr="002222D5" w:rsidRDefault="00520EE5" w:rsidP="007C4616">
            <w:pPr>
              <w:pStyle w:val="VRQACourseTemplateTableText"/>
              <w:numPr>
                <w:ilvl w:val="0"/>
                <w:numId w:val="572"/>
              </w:numPr>
              <w:rPr>
                <w:color w:val="auto"/>
              </w:rPr>
            </w:pPr>
            <w:r w:rsidRPr="002222D5">
              <w:rPr>
                <w:color w:val="auto"/>
              </w:rPr>
              <w:t>address technical contingencies and risks</w:t>
            </w:r>
          </w:p>
        </w:tc>
      </w:tr>
      <w:tr w:rsidR="00520EE5" w:rsidRPr="002222D5" w14:paraId="19660843" w14:textId="77777777" w:rsidTr="00420C56">
        <w:trPr>
          <w:trHeight w:val="340"/>
        </w:trPr>
        <w:tc>
          <w:tcPr>
            <w:tcW w:w="2072" w:type="pct"/>
          </w:tcPr>
          <w:p w14:paraId="3B2D1604" w14:textId="77777777" w:rsidR="00520EE5" w:rsidRPr="002222D5" w:rsidRDefault="00520EE5" w:rsidP="00B014B0">
            <w:pPr>
              <w:pStyle w:val="VRQACourseTemplateTableText"/>
              <w:rPr>
                <w:color w:val="auto"/>
              </w:rPr>
            </w:pPr>
            <w:r w:rsidRPr="002222D5">
              <w:rPr>
                <w:color w:val="auto"/>
              </w:rPr>
              <w:t xml:space="preserve">Planning and </w:t>
            </w:r>
            <w:proofErr w:type="spellStart"/>
            <w:r w:rsidRPr="002222D5">
              <w:rPr>
                <w:color w:val="auto"/>
              </w:rPr>
              <w:t>organising</w:t>
            </w:r>
            <w:proofErr w:type="spellEnd"/>
            <w:r w:rsidRPr="002222D5">
              <w:rPr>
                <w:color w:val="auto"/>
              </w:rPr>
              <w:t xml:space="preserve"> skills to:</w:t>
            </w:r>
          </w:p>
        </w:tc>
        <w:tc>
          <w:tcPr>
            <w:tcW w:w="2928" w:type="pct"/>
          </w:tcPr>
          <w:p w14:paraId="4BB27CAE" w14:textId="77777777" w:rsidR="00520EE5" w:rsidRPr="002222D5" w:rsidRDefault="00520EE5" w:rsidP="007C4616">
            <w:pPr>
              <w:pStyle w:val="VRQACourseTemplateTableText"/>
              <w:numPr>
                <w:ilvl w:val="0"/>
                <w:numId w:val="572"/>
              </w:numPr>
              <w:rPr>
                <w:color w:val="auto"/>
              </w:rPr>
            </w:pPr>
            <w:r w:rsidRPr="002222D5">
              <w:rPr>
                <w:color w:val="auto"/>
              </w:rPr>
              <w:t>incorporate all OHS/WHS procedures and practices including the use of manufacturing processes risk control measures</w:t>
            </w:r>
          </w:p>
        </w:tc>
      </w:tr>
      <w:tr w:rsidR="00520EE5" w:rsidRPr="002222D5" w14:paraId="7EF7DA03" w14:textId="77777777" w:rsidTr="00420C56">
        <w:trPr>
          <w:trHeight w:val="340"/>
        </w:trPr>
        <w:tc>
          <w:tcPr>
            <w:tcW w:w="2072" w:type="pct"/>
          </w:tcPr>
          <w:p w14:paraId="7A57BF23" w14:textId="77777777" w:rsidR="00520EE5" w:rsidRPr="002222D5" w:rsidRDefault="00520EE5" w:rsidP="00B014B0">
            <w:pPr>
              <w:pStyle w:val="VRQACourseTemplateTableText"/>
              <w:rPr>
                <w:color w:val="auto"/>
              </w:rPr>
            </w:pPr>
            <w:r w:rsidRPr="002222D5">
              <w:rPr>
                <w:color w:val="auto"/>
              </w:rPr>
              <w:t>Technology skills to:</w:t>
            </w:r>
          </w:p>
        </w:tc>
        <w:tc>
          <w:tcPr>
            <w:tcW w:w="2928" w:type="pct"/>
          </w:tcPr>
          <w:p w14:paraId="134CA8E3" w14:textId="77777777" w:rsidR="00520EE5" w:rsidRPr="002222D5" w:rsidRDefault="00520EE5" w:rsidP="007C4616">
            <w:pPr>
              <w:pStyle w:val="VRQACourseTemplateTableText"/>
              <w:numPr>
                <w:ilvl w:val="0"/>
                <w:numId w:val="572"/>
              </w:numPr>
              <w:rPr>
                <w:color w:val="auto"/>
              </w:rPr>
            </w:pPr>
            <w:r w:rsidRPr="002222D5">
              <w:rPr>
                <w:color w:val="auto"/>
              </w:rPr>
              <w:t>use main features and functions of digital tools and electronic applications required in own role in a range of contexts</w:t>
            </w:r>
          </w:p>
        </w:tc>
      </w:tr>
    </w:tbl>
    <w:p w14:paraId="4B21CA60" w14:textId="77777777" w:rsidR="0010460F" w:rsidRPr="002222D5" w:rsidRDefault="0010460F" w:rsidP="00520EE5"/>
    <w:tbl>
      <w:tblPr>
        <w:tblStyle w:val="Tablestyle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528"/>
        <w:gridCol w:w="1984"/>
      </w:tblGrid>
      <w:tr w:rsidR="00520EE5" w:rsidRPr="002222D5" w14:paraId="5A5E099C" w14:textId="77777777" w:rsidTr="003060E3">
        <w:trPr>
          <w:cnfStyle w:val="100000000000" w:firstRow="1" w:lastRow="0" w:firstColumn="0" w:lastColumn="0" w:oddVBand="0" w:evenVBand="0" w:oddHBand="0" w:evenHBand="0" w:firstRowFirstColumn="0" w:firstRowLastColumn="0" w:lastRowFirstColumn="0" w:lastRowLastColumn="0"/>
        </w:trPr>
        <w:tc>
          <w:tcPr>
            <w:tcW w:w="10206" w:type="dxa"/>
            <w:gridSpan w:val="3"/>
          </w:tcPr>
          <w:p w14:paraId="40962033" w14:textId="77777777" w:rsidR="00520EE5" w:rsidRPr="002222D5" w:rsidRDefault="00520EE5" w:rsidP="00B014B0">
            <w:pPr>
              <w:pStyle w:val="VRQACourseTemplateTableWhiteHeadRightCol"/>
              <w:rPr>
                <w:color w:val="auto"/>
              </w:rPr>
            </w:pPr>
            <w:r w:rsidRPr="002222D5">
              <w:rPr>
                <w:color w:val="auto"/>
              </w:rPr>
              <w:t>Unit mapping</w:t>
            </w:r>
          </w:p>
        </w:tc>
      </w:tr>
      <w:tr w:rsidR="00520EE5" w:rsidRPr="002222D5" w14:paraId="675BBE66" w14:textId="77777777" w:rsidTr="003060E3">
        <w:tc>
          <w:tcPr>
            <w:tcW w:w="2694" w:type="dxa"/>
          </w:tcPr>
          <w:p w14:paraId="64A391A4" w14:textId="77777777" w:rsidR="00520EE5" w:rsidRPr="00714382" w:rsidRDefault="00520EE5" w:rsidP="00B014B0">
            <w:pPr>
              <w:pStyle w:val="VRQACourseTemplateTableText"/>
              <w:rPr>
                <w:b/>
                <w:bCs/>
                <w:color w:val="auto"/>
              </w:rPr>
            </w:pPr>
            <w:r w:rsidRPr="00714382">
              <w:rPr>
                <w:b/>
                <w:bCs/>
                <w:color w:val="auto"/>
              </w:rPr>
              <w:t>Code and title</w:t>
            </w:r>
          </w:p>
          <w:p w14:paraId="721736F6" w14:textId="77777777" w:rsidR="00520EE5" w:rsidRPr="00714382" w:rsidRDefault="00520EE5" w:rsidP="00B014B0">
            <w:pPr>
              <w:pStyle w:val="VRQACourseTemplateTableText"/>
              <w:rPr>
                <w:b/>
                <w:bCs/>
                <w:color w:val="auto"/>
              </w:rPr>
            </w:pPr>
            <w:r w:rsidRPr="00714382">
              <w:rPr>
                <w:b/>
                <w:bCs/>
                <w:color w:val="auto"/>
              </w:rPr>
              <w:t>Current version</w:t>
            </w:r>
          </w:p>
        </w:tc>
        <w:tc>
          <w:tcPr>
            <w:tcW w:w="5528" w:type="dxa"/>
          </w:tcPr>
          <w:p w14:paraId="7FA47B44" w14:textId="77777777" w:rsidR="00520EE5" w:rsidRPr="00714382" w:rsidRDefault="00520EE5" w:rsidP="00B014B0">
            <w:pPr>
              <w:pStyle w:val="VRQACourseTemplateTableText"/>
              <w:rPr>
                <w:b/>
                <w:bCs/>
                <w:color w:val="auto"/>
              </w:rPr>
            </w:pPr>
            <w:r w:rsidRPr="00714382">
              <w:rPr>
                <w:b/>
                <w:bCs/>
                <w:color w:val="auto"/>
              </w:rPr>
              <w:t>Code and Title</w:t>
            </w:r>
          </w:p>
          <w:p w14:paraId="6419E24D" w14:textId="77777777" w:rsidR="00520EE5" w:rsidRPr="00714382" w:rsidRDefault="00520EE5" w:rsidP="00B014B0">
            <w:pPr>
              <w:pStyle w:val="VRQACourseTemplateTableText"/>
              <w:rPr>
                <w:b/>
                <w:bCs/>
                <w:color w:val="auto"/>
              </w:rPr>
            </w:pPr>
            <w:r w:rsidRPr="00714382">
              <w:rPr>
                <w:b/>
                <w:bCs/>
                <w:color w:val="auto"/>
              </w:rPr>
              <w:t>Previous version</w:t>
            </w:r>
          </w:p>
        </w:tc>
        <w:tc>
          <w:tcPr>
            <w:tcW w:w="1984" w:type="dxa"/>
          </w:tcPr>
          <w:p w14:paraId="500B94E4" w14:textId="77777777" w:rsidR="00520EE5" w:rsidRPr="00714382" w:rsidRDefault="00520EE5" w:rsidP="00B014B0">
            <w:pPr>
              <w:pStyle w:val="VRQACourseTemplateTableText"/>
              <w:rPr>
                <w:b/>
                <w:bCs/>
                <w:color w:val="auto"/>
              </w:rPr>
            </w:pPr>
            <w:r w:rsidRPr="00714382">
              <w:rPr>
                <w:b/>
                <w:bCs/>
                <w:color w:val="auto"/>
              </w:rPr>
              <w:t>Comments</w:t>
            </w:r>
          </w:p>
        </w:tc>
      </w:tr>
      <w:tr w:rsidR="00520EE5" w:rsidRPr="002222D5" w14:paraId="56CCADC0" w14:textId="77777777" w:rsidTr="003060E3">
        <w:tc>
          <w:tcPr>
            <w:tcW w:w="2694" w:type="dxa"/>
          </w:tcPr>
          <w:p w14:paraId="45A44B83" w14:textId="20E2C4B0" w:rsidR="00520EE5" w:rsidRPr="002222D5" w:rsidRDefault="00B66480" w:rsidP="00B014B0">
            <w:pPr>
              <w:pStyle w:val="VRQACourseTemplateTableText"/>
              <w:rPr>
                <w:color w:val="auto"/>
              </w:rPr>
            </w:pPr>
            <w:r w:rsidRPr="00B66480">
              <w:rPr>
                <w:rFonts w:cs="Arial"/>
                <w:color w:val="auto"/>
              </w:rPr>
              <w:t>VU23917</w:t>
            </w:r>
            <w:r w:rsidR="00520EE5" w:rsidRPr="002222D5">
              <w:rPr>
                <w:rFonts w:cs="Arial"/>
                <w:color w:val="auto"/>
              </w:rPr>
              <w:t xml:space="preserve"> Set up manufacturing processes for engineering applications </w:t>
            </w:r>
          </w:p>
        </w:tc>
        <w:tc>
          <w:tcPr>
            <w:tcW w:w="5528" w:type="dxa"/>
          </w:tcPr>
          <w:p w14:paraId="4AF1AF1D" w14:textId="77777777" w:rsidR="00520EE5" w:rsidRPr="002222D5" w:rsidRDefault="00520EE5" w:rsidP="00B014B0">
            <w:pPr>
              <w:pStyle w:val="VRQACourseTemplateTableText"/>
              <w:rPr>
                <w:color w:val="auto"/>
              </w:rPr>
            </w:pPr>
            <w:r w:rsidRPr="002222D5">
              <w:rPr>
                <w:rFonts w:cs="Arial"/>
                <w:color w:val="auto"/>
              </w:rPr>
              <w:t>VU22501 Set up manufacturing processes for engineering applications</w:t>
            </w:r>
          </w:p>
        </w:tc>
        <w:tc>
          <w:tcPr>
            <w:tcW w:w="1984" w:type="dxa"/>
          </w:tcPr>
          <w:p w14:paraId="34D7D329" w14:textId="77777777" w:rsidR="00520EE5" w:rsidRPr="002222D5" w:rsidRDefault="00520EE5" w:rsidP="00B014B0">
            <w:pPr>
              <w:pStyle w:val="VRQACourseTemplateTableText"/>
              <w:rPr>
                <w:color w:val="auto"/>
              </w:rPr>
            </w:pPr>
            <w:r w:rsidRPr="002222D5">
              <w:rPr>
                <w:rFonts w:cs="Arial"/>
                <w:color w:val="auto"/>
              </w:rPr>
              <w:t>Equivalent</w:t>
            </w:r>
          </w:p>
        </w:tc>
      </w:tr>
    </w:tbl>
    <w:p w14:paraId="52DB25D8" w14:textId="7DF22066" w:rsidR="00AB66BC" w:rsidRDefault="00AB66BC" w:rsidP="006D1FB5"/>
    <w:p w14:paraId="4CD1F4DF" w14:textId="77777777" w:rsidR="00AB66BC" w:rsidRDefault="00AB66BC">
      <w:r>
        <w:br w:type="page"/>
      </w:r>
    </w:p>
    <w:p w14:paraId="0B274E43" w14:textId="77777777" w:rsidR="0010460F" w:rsidRDefault="0010460F" w:rsidP="006D1FB5"/>
    <w:tbl>
      <w:tblPr>
        <w:tblStyle w:val="Tablestyle1"/>
        <w:tblW w:w="4942" w:type="pct"/>
        <w:tblLayout w:type="fixed"/>
        <w:tblLook w:val="04A0" w:firstRow="1" w:lastRow="0" w:firstColumn="1" w:lastColumn="0" w:noHBand="0" w:noVBand="1"/>
      </w:tblPr>
      <w:tblGrid>
        <w:gridCol w:w="2288"/>
        <w:gridCol w:w="7798"/>
      </w:tblGrid>
      <w:tr w:rsidR="00520EE5" w:rsidRPr="002222D5" w14:paraId="146FE09A"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7ADD3CBC" w14:textId="77777777" w:rsidR="00520EE5" w:rsidRPr="002222D5" w:rsidRDefault="00520EE5" w:rsidP="00B014B0">
            <w:pPr>
              <w:pStyle w:val="VRQACourseTemplateTableWhiteHeadRightCol"/>
              <w:rPr>
                <w:color w:val="auto"/>
              </w:rPr>
            </w:pPr>
            <w:r w:rsidRPr="002222D5">
              <w:rPr>
                <w:color w:val="auto"/>
              </w:rPr>
              <w:t>Assessment Requirements Template</w:t>
            </w:r>
          </w:p>
        </w:tc>
      </w:tr>
      <w:tr w:rsidR="00520EE5" w:rsidRPr="002222D5" w14:paraId="6BE9256A" w14:textId="77777777" w:rsidTr="00420C56">
        <w:trPr>
          <w:trHeight w:val="561"/>
        </w:trPr>
        <w:tc>
          <w:tcPr>
            <w:tcW w:w="1134" w:type="pct"/>
            <w:tcBorders>
              <w:top w:val="nil"/>
              <w:bottom w:val="nil"/>
              <w:right w:val="nil"/>
            </w:tcBorders>
          </w:tcPr>
          <w:p w14:paraId="2308216E" w14:textId="77777777" w:rsidR="00520EE5" w:rsidRPr="002222D5" w:rsidRDefault="00520EE5" w:rsidP="00B014B0">
            <w:pPr>
              <w:pStyle w:val="VRQACourseTemplateLeftHandColumnBlueNoHanging"/>
              <w:rPr>
                <w:color w:val="auto"/>
              </w:rPr>
            </w:pPr>
            <w:bookmarkStart w:id="337" w:name="_Toc200655983"/>
            <w:r w:rsidRPr="002222D5">
              <w:rPr>
                <w:color w:val="auto"/>
              </w:rPr>
              <w:t>Title</w:t>
            </w:r>
            <w:bookmarkEnd w:id="337"/>
          </w:p>
        </w:tc>
        <w:tc>
          <w:tcPr>
            <w:tcW w:w="3866" w:type="pct"/>
            <w:tcBorders>
              <w:top w:val="nil"/>
              <w:left w:val="nil"/>
              <w:bottom w:val="nil"/>
            </w:tcBorders>
          </w:tcPr>
          <w:p w14:paraId="09F73642" w14:textId="6F11A8E8" w:rsidR="00520EE5" w:rsidRPr="002222D5" w:rsidRDefault="00520EE5" w:rsidP="00B014B0">
            <w:pPr>
              <w:pStyle w:val="VRQACourseTemplateTableText"/>
              <w:rPr>
                <w:bCs/>
                <w:color w:val="auto"/>
              </w:rPr>
            </w:pPr>
            <w:r w:rsidRPr="002222D5">
              <w:rPr>
                <w:rFonts w:eastAsia="Times New Roman" w:cs="Arial"/>
                <w:color w:val="auto"/>
                <w:lang w:val="en-GB" w:eastAsia="en-GB"/>
              </w:rPr>
              <w:t xml:space="preserve">Assessment Requirements for </w:t>
            </w:r>
            <w:r w:rsidR="00B66480" w:rsidRPr="00B66480">
              <w:rPr>
                <w:rFonts w:eastAsia="Times New Roman" w:cs="Arial"/>
                <w:bCs/>
                <w:color w:val="auto"/>
                <w:lang w:val="en-GB" w:eastAsia="en-GB"/>
              </w:rPr>
              <w:t>VU23917</w:t>
            </w:r>
            <w:r w:rsidRPr="003060E3">
              <w:rPr>
                <w:rFonts w:eastAsia="Times New Roman" w:cs="Arial"/>
                <w:bCs/>
                <w:color w:val="auto"/>
                <w:lang w:val="en-GB" w:eastAsia="en-GB"/>
              </w:rPr>
              <w:t xml:space="preserve"> </w:t>
            </w:r>
            <w:r w:rsidR="00CB01F8" w:rsidRPr="003060E3">
              <w:rPr>
                <w:rFonts w:eastAsia="Times New Roman" w:cs="Arial"/>
                <w:bCs/>
                <w:color w:val="auto"/>
                <w:lang w:val="en-GB" w:eastAsia="en-GB"/>
              </w:rPr>
              <w:t xml:space="preserve">- </w:t>
            </w:r>
            <w:r w:rsidRPr="003060E3">
              <w:rPr>
                <w:rFonts w:eastAsia="Times New Roman" w:cs="Arial"/>
                <w:bCs/>
                <w:color w:val="auto"/>
                <w:lang w:val="en-GB" w:eastAsia="en-GB"/>
              </w:rPr>
              <w:t>Set up manufacturing processes for engineering applications</w:t>
            </w:r>
          </w:p>
        </w:tc>
      </w:tr>
      <w:tr w:rsidR="00520EE5" w:rsidRPr="002222D5" w14:paraId="4C46956F" w14:textId="77777777" w:rsidTr="00420C56">
        <w:trPr>
          <w:trHeight w:val="561"/>
        </w:trPr>
        <w:tc>
          <w:tcPr>
            <w:tcW w:w="1134" w:type="pct"/>
            <w:tcBorders>
              <w:top w:val="nil"/>
              <w:bottom w:val="nil"/>
              <w:right w:val="nil"/>
            </w:tcBorders>
          </w:tcPr>
          <w:p w14:paraId="6A4D507C" w14:textId="77777777" w:rsidR="00520EE5" w:rsidRPr="002222D5" w:rsidRDefault="00520EE5" w:rsidP="00B014B0">
            <w:pPr>
              <w:pStyle w:val="VRQACourseTemplateLeftHandColumnBlueNoHanging"/>
              <w:rPr>
                <w:color w:val="auto"/>
              </w:rPr>
            </w:pPr>
            <w:bookmarkStart w:id="338" w:name="_Toc200655984"/>
            <w:r w:rsidRPr="002222D5">
              <w:rPr>
                <w:color w:val="auto"/>
              </w:rPr>
              <w:t>Performance Evidence</w:t>
            </w:r>
            <w:bookmarkEnd w:id="338"/>
          </w:p>
        </w:tc>
        <w:tc>
          <w:tcPr>
            <w:tcW w:w="3866" w:type="pct"/>
            <w:tcBorders>
              <w:top w:val="nil"/>
              <w:left w:val="nil"/>
              <w:bottom w:val="nil"/>
            </w:tcBorders>
          </w:tcPr>
          <w:p w14:paraId="3315A45A" w14:textId="77777777" w:rsidR="00520EE5" w:rsidRPr="002222D5" w:rsidRDefault="00520EE5" w:rsidP="00B014B0">
            <w:pPr>
              <w:rPr>
                <w:rFonts w:eastAsia="Times New Roman" w:cs="Times New Roman"/>
                <w:sz w:val="22"/>
                <w:szCs w:val="22"/>
                <w:lang w:val="en-AU"/>
              </w:rPr>
            </w:pPr>
            <w:r w:rsidRPr="002222D5">
              <w:rPr>
                <w:rFonts w:eastAsia="Times New Roman" w:cs="Times New Roman"/>
                <w:sz w:val="22"/>
                <w:szCs w:val="22"/>
                <w:lang w:val="en-AU"/>
              </w:rPr>
              <w:t xml:space="preserve">The learner must be able to demonstrate competency in </w:t>
            </w:r>
            <w:proofErr w:type="gramStart"/>
            <w:r w:rsidRPr="002222D5">
              <w:rPr>
                <w:rFonts w:eastAsia="Times New Roman" w:cs="Times New Roman"/>
                <w:sz w:val="22"/>
                <w:szCs w:val="22"/>
                <w:lang w:val="en-AU"/>
              </w:rPr>
              <w:t>all of</w:t>
            </w:r>
            <w:proofErr w:type="gramEnd"/>
            <w:r w:rsidRPr="002222D5">
              <w:rPr>
                <w:rFonts w:eastAsia="Times New Roman" w:cs="Times New Roman"/>
                <w:sz w:val="22"/>
                <w:szCs w:val="22"/>
                <w:lang w:val="en-AU"/>
              </w:rPr>
              <w:t xml:space="preserve"> the elements, performance criteria and foundation skills in this unit. </w:t>
            </w:r>
            <w:r w:rsidRPr="002222D5">
              <w:rPr>
                <w:rFonts w:eastAsia="Calibri" w:cs="Arial"/>
                <w:sz w:val="22"/>
                <w:szCs w:val="22"/>
                <w:lang w:val="en-AU"/>
              </w:rPr>
              <w:t>In doing so the learner must be able to:</w:t>
            </w:r>
          </w:p>
          <w:p w14:paraId="6ABFBCF3" w14:textId="4EBCD211" w:rsidR="0084467A" w:rsidRPr="0084467A" w:rsidRDefault="0084467A" w:rsidP="007C4616">
            <w:pPr>
              <w:pStyle w:val="VRQACourseTemplateTableText"/>
              <w:numPr>
                <w:ilvl w:val="0"/>
                <w:numId w:val="112"/>
              </w:numPr>
              <w:rPr>
                <w:rFonts w:eastAsia="Times New Roman" w:cs="Arial"/>
                <w:color w:val="auto"/>
                <w:lang w:val="en-GB" w:eastAsia="en-GB"/>
              </w:rPr>
            </w:pPr>
            <w:r w:rsidRPr="0084467A">
              <w:rPr>
                <w:rFonts w:eastAsia="Times New Roman" w:cs="Arial"/>
                <w:color w:val="auto"/>
                <w:lang w:val="en-GB" w:eastAsia="en-GB"/>
              </w:rPr>
              <w:t>Select and set up two (2) different principal manufacturing process</w:t>
            </w:r>
            <w:r w:rsidR="00D00F2A">
              <w:rPr>
                <w:rFonts w:eastAsia="Times New Roman" w:cs="Arial"/>
                <w:color w:val="auto"/>
                <w:lang w:val="en-GB" w:eastAsia="en-GB"/>
              </w:rPr>
              <w:t>es</w:t>
            </w:r>
            <w:r w:rsidRPr="0084467A">
              <w:rPr>
                <w:rFonts w:eastAsia="Times New Roman" w:cs="Arial"/>
                <w:color w:val="auto"/>
                <w:lang w:val="en-GB" w:eastAsia="en-GB"/>
              </w:rPr>
              <w:t xml:space="preserve"> for </w:t>
            </w:r>
            <w:r w:rsidR="00E01C60" w:rsidRPr="0084467A">
              <w:rPr>
                <w:rFonts w:eastAsia="Times New Roman" w:cs="Arial"/>
                <w:color w:val="auto"/>
                <w:lang w:val="en-GB" w:eastAsia="en-GB"/>
              </w:rPr>
              <w:t>two (</w:t>
            </w:r>
            <w:r w:rsidRPr="0084467A">
              <w:rPr>
                <w:rFonts w:eastAsia="Times New Roman" w:cs="Arial"/>
                <w:color w:val="auto"/>
                <w:lang w:val="en-GB" w:eastAsia="en-GB"/>
              </w:rPr>
              <w:t>2) different applications. In doing so the learner must:</w:t>
            </w:r>
          </w:p>
          <w:p w14:paraId="58C0B6C7" w14:textId="77777777" w:rsidR="0084467A" w:rsidRPr="0084467A" w:rsidRDefault="0084467A" w:rsidP="007C4616">
            <w:pPr>
              <w:pStyle w:val="VRQACourseTemplateTableText"/>
              <w:numPr>
                <w:ilvl w:val="0"/>
                <w:numId w:val="112"/>
              </w:numPr>
              <w:rPr>
                <w:rFonts w:eastAsia="Times New Roman" w:cs="Arial"/>
                <w:color w:val="auto"/>
                <w:lang w:val="en-GB" w:eastAsia="en-GB"/>
              </w:rPr>
            </w:pPr>
            <w:r w:rsidRPr="0084467A">
              <w:rPr>
                <w:rFonts w:eastAsia="Times New Roman" w:cs="Arial"/>
                <w:color w:val="auto"/>
                <w:lang w:val="en-GB" w:eastAsia="en-GB"/>
              </w:rPr>
              <w:t>carry out these tasks following all relevant OHS/WHS and environmental requirements</w:t>
            </w:r>
          </w:p>
          <w:p w14:paraId="7430DDD6" w14:textId="77777777" w:rsidR="0084467A" w:rsidRPr="0084467A" w:rsidRDefault="0084467A" w:rsidP="007C4616">
            <w:pPr>
              <w:pStyle w:val="VRQACourseTemplateTableText"/>
              <w:numPr>
                <w:ilvl w:val="0"/>
                <w:numId w:val="112"/>
              </w:numPr>
              <w:rPr>
                <w:rFonts w:eastAsia="Times New Roman" w:cs="Arial"/>
                <w:color w:val="auto"/>
                <w:lang w:val="en-GB" w:eastAsia="en-GB"/>
              </w:rPr>
            </w:pPr>
            <w:r w:rsidRPr="0084467A">
              <w:rPr>
                <w:rFonts w:eastAsia="Times New Roman" w:cs="Arial"/>
                <w:color w:val="auto"/>
                <w:lang w:val="en-GB" w:eastAsia="en-GB"/>
              </w:rPr>
              <w:t>select each engineering process based on the manufacturing and functionality requirements</w:t>
            </w:r>
          </w:p>
          <w:p w14:paraId="11BB4A04" w14:textId="77777777" w:rsidR="0084467A" w:rsidRPr="0084467A" w:rsidRDefault="0084467A" w:rsidP="007C4616">
            <w:pPr>
              <w:pStyle w:val="VRQACourseTemplateTableText"/>
              <w:numPr>
                <w:ilvl w:val="0"/>
                <w:numId w:val="112"/>
              </w:numPr>
              <w:rPr>
                <w:rFonts w:eastAsia="Times New Roman" w:cs="Arial"/>
                <w:color w:val="auto"/>
                <w:lang w:val="en-GB" w:eastAsia="en-GB"/>
              </w:rPr>
            </w:pPr>
            <w:r w:rsidRPr="0084467A">
              <w:rPr>
                <w:rFonts w:eastAsia="Times New Roman" w:cs="Arial"/>
                <w:color w:val="auto"/>
                <w:lang w:val="en-GB" w:eastAsia="en-GB"/>
              </w:rPr>
              <w:t>correctly apply calculations and assumptions for each process</w:t>
            </w:r>
          </w:p>
          <w:p w14:paraId="604EDB79" w14:textId="2B4AAE33" w:rsidR="00520EE5" w:rsidRPr="002222D5" w:rsidRDefault="0084467A" w:rsidP="007C4616">
            <w:pPr>
              <w:pStyle w:val="VRQACourseTemplateTableText"/>
              <w:numPr>
                <w:ilvl w:val="0"/>
                <w:numId w:val="112"/>
              </w:numPr>
              <w:rPr>
                <w:color w:val="auto"/>
              </w:rPr>
            </w:pPr>
            <w:r w:rsidRPr="0084467A">
              <w:rPr>
                <w:rFonts w:eastAsia="Times New Roman" w:cs="Arial"/>
                <w:color w:val="auto"/>
                <w:lang w:val="en-GB" w:eastAsia="en-GB"/>
              </w:rPr>
              <w:t>install, set up and trial for functionality the resources and equipment for each process.</w:t>
            </w:r>
          </w:p>
        </w:tc>
      </w:tr>
      <w:tr w:rsidR="00520EE5" w:rsidRPr="002222D5" w14:paraId="2038BF2F" w14:textId="77777777" w:rsidTr="00420C56">
        <w:trPr>
          <w:trHeight w:val="330"/>
        </w:trPr>
        <w:tc>
          <w:tcPr>
            <w:tcW w:w="1134" w:type="pct"/>
            <w:tcBorders>
              <w:top w:val="nil"/>
              <w:bottom w:val="nil"/>
              <w:right w:val="nil"/>
            </w:tcBorders>
          </w:tcPr>
          <w:p w14:paraId="4ADFB36B" w14:textId="77777777" w:rsidR="00520EE5" w:rsidRPr="002222D5" w:rsidRDefault="00520EE5" w:rsidP="00B014B0">
            <w:pPr>
              <w:pStyle w:val="VRQACourseTemplateLeftHandColumnBlueNoHanging"/>
              <w:rPr>
                <w:color w:val="auto"/>
              </w:rPr>
            </w:pPr>
            <w:bookmarkStart w:id="339" w:name="_Toc200655985"/>
            <w:r w:rsidRPr="002222D5">
              <w:rPr>
                <w:color w:val="auto"/>
              </w:rPr>
              <w:t>Knowledge Evidence</w:t>
            </w:r>
            <w:bookmarkEnd w:id="339"/>
          </w:p>
        </w:tc>
        <w:tc>
          <w:tcPr>
            <w:tcW w:w="3866" w:type="pct"/>
            <w:tcBorders>
              <w:top w:val="nil"/>
              <w:left w:val="nil"/>
              <w:bottom w:val="nil"/>
            </w:tcBorders>
            <w:shd w:val="clear" w:color="auto" w:fill="auto"/>
          </w:tcPr>
          <w:p w14:paraId="02F2DF86" w14:textId="77777777" w:rsidR="00520EE5" w:rsidRPr="002222D5" w:rsidRDefault="00520EE5"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A75CE61" w14:textId="6A1C590D" w:rsidR="00520EE5" w:rsidRPr="002222D5" w:rsidRDefault="00520EE5" w:rsidP="007C4616">
            <w:pPr>
              <w:pStyle w:val="Listbullet1"/>
              <w:numPr>
                <w:ilvl w:val="0"/>
                <w:numId w:val="112"/>
              </w:numPr>
              <w:rPr>
                <w:rFonts w:ascii="Arial" w:hAnsi="Arial" w:cs="Arial"/>
                <w:sz w:val="22"/>
                <w:szCs w:val="22"/>
              </w:rPr>
            </w:pPr>
          </w:p>
          <w:p w14:paraId="547B29A5" w14:textId="3FE96082" w:rsidR="00520EE5" w:rsidRPr="002222D5" w:rsidRDefault="00520EE5" w:rsidP="007C4616">
            <w:pPr>
              <w:pStyle w:val="ListBullet2"/>
              <w:numPr>
                <w:ilvl w:val="0"/>
                <w:numId w:val="112"/>
              </w:numPr>
              <w:rPr>
                <w:rFonts w:ascii="Arial" w:hAnsi="Arial" w:cs="Arial"/>
                <w:sz w:val="22"/>
                <w:szCs w:val="22"/>
              </w:rPr>
            </w:pPr>
            <w:r w:rsidRPr="002222D5">
              <w:rPr>
                <w:rFonts w:ascii="Arial" w:hAnsi="Arial" w:cs="Arial"/>
                <w:sz w:val="22"/>
                <w:szCs w:val="22"/>
              </w:rPr>
              <w:t>sequencing operations</w:t>
            </w:r>
          </w:p>
          <w:p w14:paraId="13F97796" w14:textId="1FA8BAC1" w:rsidR="00520EE5" w:rsidRPr="002222D5" w:rsidRDefault="00520EE5" w:rsidP="007C4616">
            <w:pPr>
              <w:pStyle w:val="ListBullet2"/>
              <w:numPr>
                <w:ilvl w:val="0"/>
                <w:numId w:val="112"/>
              </w:numPr>
              <w:rPr>
                <w:rFonts w:ascii="Arial" w:hAnsi="Arial" w:cs="Arial"/>
                <w:sz w:val="22"/>
                <w:szCs w:val="22"/>
              </w:rPr>
            </w:pPr>
            <w:r w:rsidRPr="002222D5">
              <w:rPr>
                <w:rFonts w:ascii="Arial" w:hAnsi="Arial" w:cs="Arial"/>
                <w:sz w:val="22"/>
                <w:szCs w:val="22"/>
              </w:rPr>
              <w:t>factors influencing process selection</w:t>
            </w:r>
          </w:p>
          <w:p w14:paraId="646D6465" w14:textId="5B1B60A7" w:rsidR="00520EE5" w:rsidRPr="002222D5" w:rsidRDefault="00520EE5" w:rsidP="007C4616">
            <w:pPr>
              <w:pStyle w:val="ListBullet2"/>
              <w:numPr>
                <w:ilvl w:val="0"/>
                <w:numId w:val="112"/>
              </w:numPr>
              <w:rPr>
                <w:rFonts w:ascii="Arial" w:hAnsi="Arial" w:cs="Arial"/>
                <w:sz w:val="22"/>
                <w:szCs w:val="22"/>
              </w:rPr>
            </w:pPr>
            <w:r w:rsidRPr="002222D5">
              <w:rPr>
                <w:rFonts w:ascii="Arial" w:hAnsi="Arial" w:cs="Arial"/>
                <w:sz w:val="22"/>
                <w:szCs w:val="22"/>
              </w:rPr>
              <w:t>materials and process preparation</w:t>
            </w:r>
          </w:p>
          <w:p w14:paraId="53B16BA7" w14:textId="40DE2136" w:rsidR="00520EE5" w:rsidRPr="002222D5" w:rsidRDefault="00520EE5" w:rsidP="007C4616">
            <w:pPr>
              <w:pStyle w:val="ListBullet2"/>
              <w:numPr>
                <w:ilvl w:val="0"/>
                <w:numId w:val="112"/>
              </w:numPr>
              <w:rPr>
                <w:rFonts w:ascii="Arial" w:hAnsi="Arial" w:cs="Arial"/>
                <w:sz w:val="22"/>
                <w:szCs w:val="22"/>
              </w:rPr>
            </w:pPr>
            <w:r w:rsidRPr="002222D5">
              <w:rPr>
                <w:rFonts w:ascii="Arial" w:hAnsi="Arial" w:cs="Arial"/>
                <w:sz w:val="22"/>
                <w:szCs w:val="22"/>
              </w:rPr>
              <w:t>properties and characteristics of materials and consumables</w:t>
            </w:r>
          </w:p>
          <w:p w14:paraId="698F77A8" w14:textId="1D9DDF68" w:rsidR="00520EE5" w:rsidRPr="002222D5" w:rsidRDefault="00540431" w:rsidP="007C4616">
            <w:pPr>
              <w:pStyle w:val="ListBullet2"/>
              <w:numPr>
                <w:ilvl w:val="0"/>
                <w:numId w:val="112"/>
              </w:numPr>
              <w:tabs>
                <w:tab w:val="clear" w:pos="851"/>
              </w:tabs>
              <w:rPr>
                <w:rFonts w:ascii="Arial" w:hAnsi="Arial" w:cs="Arial"/>
                <w:sz w:val="22"/>
                <w:szCs w:val="22"/>
              </w:rPr>
            </w:pPr>
            <w:r>
              <w:rPr>
                <w:rFonts w:ascii="Arial" w:hAnsi="Arial" w:cs="Arial"/>
                <w:sz w:val="22"/>
                <w:szCs w:val="22"/>
              </w:rPr>
              <w:t xml:space="preserve">process to </w:t>
            </w:r>
            <w:r w:rsidR="00520EE5" w:rsidRPr="002222D5">
              <w:rPr>
                <w:rFonts w:ascii="Arial" w:hAnsi="Arial" w:cs="Arial"/>
                <w:sz w:val="22"/>
                <w:szCs w:val="22"/>
              </w:rPr>
              <w:t>review and revis</w:t>
            </w:r>
            <w:r>
              <w:rPr>
                <w:rFonts w:ascii="Arial" w:hAnsi="Arial" w:cs="Arial"/>
                <w:sz w:val="22"/>
                <w:szCs w:val="22"/>
              </w:rPr>
              <w:t>e</w:t>
            </w:r>
            <w:r w:rsidR="00520EE5" w:rsidRPr="002222D5">
              <w:rPr>
                <w:rFonts w:ascii="Arial" w:hAnsi="Arial" w:cs="Arial"/>
                <w:sz w:val="22"/>
                <w:szCs w:val="22"/>
              </w:rPr>
              <w:t xml:space="preserve"> outcomes against task objectives and requirements </w:t>
            </w:r>
          </w:p>
          <w:p w14:paraId="3FEE514E" w14:textId="77777777" w:rsidR="00520EE5" w:rsidRPr="002222D5" w:rsidRDefault="00520EE5" w:rsidP="007C4616">
            <w:pPr>
              <w:pStyle w:val="Listbullet1"/>
              <w:numPr>
                <w:ilvl w:val="0"/>
                <w:numId w:val="112"/>
              </w:numPr>
              <w:rPr>
                <w:rFonts w:ascii="Arial" w:hAnsi="Arial" w:cs="Arial"/>
                <w:sz w:val="22"/>
                <w:szCs w:val="22"/>
              </w:rPr>
            </w:pPr>
            <w:r w:rsidRPr="002222D5">
              <w:rPr>
                <w:rFonts w:ascii="Arial" w:hAnsi="Arial" w:cs="Arial"/>
                <w:sz w:val="22"/>
                <w:szCs w:val="22"/>
              </w:rPr>
              <w:t>communication:</w:t>
            </w:r>
          </w:p>
          <w:p w14:paraId="2B921D71" w14:textId="77777777" w:rsidR="00520EE5" w:rsidRPr="002222D5" w:rsidRDefault="00520EE5" w:rsidP="007C4616">
            <w:pPr>
              <w:pStyle w:val="ListBullet2"/>
              <w:numPr>
                <w:ilvl w:val="1"/>
                <w:numId w:val="112"/>
              </w:numPr>
              <w:rPr>
                <w:rFonts w:ascii="Arial" w:hAnsi="Arial" w:cs="Arial"/>
                <w:sz w:val="22"/>
                <w:szCs w:val="22"/>
              </w:rPr>
            </w:pPr>
            <w:r w:rsidRPr="002222D5">
              <w:rPr>
                <w:rFonts w:ascii="Arial" w:hAnsi="Arial" w:cs="Arial"/>
                <w:sz w:val="22"/>
                <w:szCs w:val="22"/>
              </w:rPr>
              <w:t>categorising manufacturing methods</w:t>
            </w:r>
          </w:p>
          <w:p w14:paraId="1F8046BA" w14:textId="77777777" w:rsidR="00520EE5" w:rsidRPr="002222D5" w:rsidRDefault="00520EE5" w:rsidP="007C4616">
            <w:pPr>
              <w:pStyle w:val="ListBullet2"/>
              <w:numPr>
                <w:ilvl w:val="1"/>
                <w:numId w:val="112"/>
              </w:numPr>
              <w:rPr>
                <w:rFonts w:ascii="Arial" w:hAnsi="Arial" w:cs="Arial"/>
                <w:sz w:val="22"/>
                <w:szCs w:val="22"/>
              </w:rPr>
            </w:pPr>
            <w:r w:rsidRPr="002222D5">
              <w:rPr>
                <w:rFonts w:ascii="Arial" w:hAnsi="Arial" w:cs="Arial"/>
                <w:sz w:val="22"/>
                <w:szCs w:val="22"/>
              </w:rPr>
              <w:t>developing enterprise procedures</w:t>
            </w:r>
          </w:p>
          <w:p w14:paraId="17261CC6" w14:textId="77777777" w:rsidR="00520EE5" w:rsidRPr="002222D5" w:rsidRDefault="00520EE5" w:rsidP="007C4616">
            <w:pPr>
              <w:pStyle w:val="ListBullet2"/>
              <w:numPr>
                <w:ilvl w:val="1"/>
                <w:numId w:val="112"/>
              </w:numPr>
              <w:rPr>
                <w:rFonts w:ascii="Arial" w:hAnsi="Arial" w:cs="Arial"/>
                <w:sz w:val="22"/>
                <w:szCs w:val="22"/>
              </w:rPr>
            </w:pPr>
            <w:r w:rsidRPr="002222D5">
              <w:rPr>
                <w:rFonts w:ascii="Arial" w:hAnsi="Arial" w:cs="Arial"/>
                <w:sz w:val="22"/>
                <w:szCs w:val="22"/>
              </w:rPr>
              <w:t>calculations relating to engineering processes within the scope of this unit</w:t>
            </w:r>
          </w:p>
          <w:p w14:paraId="2C2A8B2F" w14:textId="77777777" w:rsidR="00520EE5" w:rsidRPr="002222D5" w:rsidRDefault="00520EE5" w:rsidP="007C4616">
            <w:pPr>
              <w:pStyle w:val="ListBullet2"/>
              <w:numPr>
                <w:ilvl w:val="1"/>
                <w:numId w:val="112"/>
              </w:numPr>
              <w:rPr>
                <w:rFonts w:ascii="Arial" w:hAnsi="Arial" w:cs="Arial"/>
                <w:sz w:val="22"/>
                <w:szCs w:val="22"/>
              </w:rPr>
            </w:pPr>
            <w:r w:rsidRPr="002222D5">
              <w:rPr>
                <w:rFonts w:ascii="Arial" w:hAnsi="Arial" w:cs="Arial"/>
                <w:sz w:val="22"/>
                <w:szCs w:val="22"/>
              </w:rPr>
              <w:t>accessing and using information sources using a variety of methods</w:t>
            </w:r>
          </w:p>
          <w:p w14:paraId="772A46D7" w14:textId="77777777" w:rsidR="00520EE5" w:rsidRPr="002222D5" w:rsidRDefault="00520EE5" w:rsidP="007C4616">
            <w:pPr>
              <w:pStyle w:val="ListBullet2"/>
              <w:numPr>
                <w:ilvl w:val="1"/>
                <w:numId w:val="112"/>
              </w:numPr>
              <w:rPr>
                <w:rFonts w:ascii="Arial" w:hAnsi="Arial" w:cs="Arial"/>
                <w:sz w:val="22"/>
                <w:szCs w:val="22"/>
              </w:rPr>
            </w:pPr>
            <w:r w:rsidRPr="002222D5">
              <w:rPr>
                <w:rFonts w:ascii="Arial" w:hAnsi="Arial" w:cs="Arial"/>
                <w:sz w:val="22"/>
                <w:szCs w:val="22"/>
              </w:rPr>
              <w:t xml:space="preserve">use of equipment </w:t>
            </w:r>
            <w:proofErr w:type="gramStart"/>
            <w:r w:rsidRPr="002222D5">
              <w:rPr>
                <w:rFonts w:ascii="Arial" w:hAnsi="Arial" w:cs="Arial"/>
                <w:sz w:val="22"/>
                <w:szCs w:val="22"/>
              </w:rPr>
              <w:t>suppliers’</w:t>
            </w:r>
            <w:proofErr w:type="gramEnd"/>
            <w:r w:rsidRPr="002222D5">
              <w:rPr>
                <w:rFonts w:ascii="Arial" w:hAnsi="Arial" w:cs="Arial"/>
                <w:sz w:val="22"/>
                <w:szCs w:val="22"/>
              </w:rPr>
              <w:t xml:space="preserve"> printed data and websites</w:t>
            </w:r>
          </w:p>
          <w:p w14:paraId="2BEC8BDC" w14:textId="77777777" w:rsidR="00520EE5" w:rsidRPr="002222D5" w:rsidRDefault="00520EE5" w:rsidP="007C4616">
            <w:pPr>
              <w:pStyle w:val="ListBullet2"/>
              <w:numPr>
                <w:ilvl w:val="1"/>
                <w:numId w:val="112"/>
              </w:numPr>
              <w:rPr>
                <w:rFonts w:ascii="Arial" w:hAnsi="Arial" w:cs="Arial"/>
                <w:sz w:val="22"/>
                <w:szCs w:val="22"/>
              </w:rPr>
            </w:pPr>
            <w:r w:rsidRPr="002222D5">
              <w:rPr>
                <w:rFonts w:ascii="Arial" w:hAnsi="Arial" w:cs="Arial"/>
                <w:sz w:val="22"/>
                <w:szCs w:val="22"/>
              </w:rPr>
              <w:t>accessing and using alternative information sources</w:t>
            </w:r>
          </w:p>
          <w:p w14:paraId="2CBE442D" w14:textId="77777777" w:rsidR="00520EE5" w:rsidRPr="002222D5" w:rsidRDefault="00520EE5" w:rsidP="007C4616">
            <w:pPr>
              <w:pStyle w:val="ListBullet2"/>
              <w:numPr>
                <w:ilvl w:val="1"/>
                <w:numId w:val="112"/>
              </w:numPr>
              <w:tabs>
                <w:tab w:val="clear" w:pos="851"/>
                <w:tab w:val="left" w:pos="0"/>
              </w:tabs>
              <w:rPr>
                <w:rFonts w:ascii="Arial" w:hAnsi="Arial" w:cs="Arial"/>
                <w:sz w:val="22"/>
                <w:szCs w:val="22"/>
              </w:rPr>
            </w:pPr>
            <w:r w:rsidRPr="002222D5">
              <w:rPr>
                <w:rFonts w:ascii="Arial" w:hAnsi="Arial" w:cs="Arial"/>
                <w:sz w:val="22"/>
                <w:szCs w:val="22"/>
              </w:rPr>
              <w:t>documenting of methods, processes &amp; construction techniques and manufacturing requirements</w:t>
            </w:r>
          </w:p>
          <w:p w14:paraId="1A4A303E" w14:textId="77777777" w:rsidR="00520EE5" w:rsidRPr="002222D5" w:rsidRDefault="00520EE5" w:rsidP="007C4616">
            <w:pPr>
              <w:pStyle w:val="Listbullet1"/>
              <w:numPr>
                <w:ilvl w:val="0"/>
                <w:numId w:val="112"/>
              </w:numPr>
              <w:rPr>
                <w:rFonts w:ascii="Arial" w:hAnsi="Arial" w:cs="Arial"/>
                <w:sz w:val="22"/>
                <w:szCs w:val="22"/>
              </w:rPr>
            </w:pPr>
            <w:r w:rsidRPr="002222D5">
              <w:rPr>
                <w:rFonts w:ascii="Arial" w:hAnsi="Arial" w:cs="Arial"/>
                <w:sz w:val="22"/>
                <w:szCs w:val="22"/>
              </w:rPr>
              <w:lastRenderedPageBreak/>
              <w:t>engineering processes:</w:t>
            </w:r>
          </w:p>
          <w:p w14:paraId="2B296F59" w14:textId="77777777" w:rsidR="00520EE5" w:rsidRPr="002222D5" w:rsidRDefault="00520EE5" w:rsidP="007C4616">
            <w:pPr>
              <w:pStyle w:val="ListBullet2"/>
              <w:numPr>
                <w:ilvl w:val="1"/>
                <w:numId w:val="113"/>
              </w:numPr>
              <w:rPr>
                <w:rFonts w:ascii="Arial" w:hAnsi="Arial" w:cs="Arial"/>
                <w:sz w:val="22"/>
                <w:szCs w:val="22"/>
              </w:rPr>
            </w:pPr>
            <w:r w:rsidRPr="002222D5">
              <w:rPr>
                <w:rFonts w:ascii="Arial" w:hAnsi="Arial" w:cs="Arial"/>
                <w:sz w:val="22"/>
                <w:szCs w:val="22"/>
              </w:rPr>
              <w:t xml:space="preserve">principal engineering processes </w:t>
            </w:r>
          </w:p>
          <w:p w14:paraId="6FA18557" w14:textId="77777777" w:rsidR="00520EE5" w:rsidRPr="002222D5" w:rsidRDefault="00520EE5" w:rsidP="007C4616">
            <w:pPr>
              <w:pStyle w:val="ListBullet2"/>
              <w:numPr>
                <w:ilvl w:val="1"/>
                <w:numId w:val="113"/>
              </w:numPr>
              <w:rPr>
                <w:rFonts w:ascii="Arial" w:hAnsi="Arial" w:cs="Arial"/>
                <w:sz w:val="22"/>
                <w:szCs w:val="22"/>
              </w:rPr>
            </w:pPr>
            <w:r w:rsidRPr="002222D5">
              <w:rPr>
                <w:rFonts w:ascii="Arial" w:hAnsi="Arial" w:cs="Arial"/>
                <w:sz w:val="22"/>
                <w:szCs w:val="22"/>
              </w:rPr>
              <w:t>applications, features and principles of engineering processes</w:t>
            </w:r>
          </w:p>
          <w:p w14:paraId="22855CE8" w14:textId="77777777" w:rsidR="00520EE5" w:rsidRPr="002222D5" w:rsidRDefault="00520EE5" w:rsidP="007C4616">
            <w:pPr>
              <w:pStyle w:val="ListBullet2"/>
              <w:numPr>
                <w:ilvl w:val="1"/>
                <w:numId w:val="113"/>
              </w:numPr>
              <w:rPr>
                <w:rFonts w:ascii="Arial" w:hAnsi="Arial" w:cs="Arial"/>
                <w:sz w:val="22"/>
                <w:szCs w:val="22"/>
              </w:rPr>
            </w:pPr>
            <w:r w:rsidRPr="002222D5">
              <w:rPr>
                <w:rFonts w:ascii="Arial" w:hAnsi="Arial" w:cs="Arial"/>
                <w:sz w:val="22"/>
                <w:szCs w:val="22"/>
              </w:rPr>
              <w:t>advantages and disadvantages of engineering processes</w:t>
            </w:r>
          </w:p>
          <w:p w14:paraId="3FBB2136" w14:textId="77777777" w:rsidR="00520EE5" w:rsidRPr="002222D5" w:rsidRDefault="00520EE5" w:rsidP="007C4616">
            <w:pPr>
              <w:pStyle w:val="Listbullet1"/>
              <w:numPr>
                <w:ilvl w:val="0"/>
                <w:numId w:val="114"/>
              </w:numPr>
              <w:rPr>
                <w:rFonts w:ascii="Arial" w:hAnsi="Arial" w:cs="Arial"/>
                <w:sz w:val="22"/>
                <w:szCs w:val="22"/>
              </w:rPr>
            </w:pPr>
            <w:r w:rsidRPr="002222D5">
              <w:rPr>
                <w:rFonts w:ascii="Arial" w:hAnsi="Arial" w:cs="Arial"/>
                <w:sz w:val="22"/>
                <w:szCs w:val="22"/>
              </w:rPr>
              <w:t>engineering process selection:</w:t>
            </w:r>
          </w:p>
          <w:p w14:paraId="08F5E95D" w14:textId="77777777" w:rsidR="00520EE5" w:rsidRPr="002222D5" w:rsidRDefault="00520EE5" w:rsidP="007C4616">
            <w:pPr>
              <w:pStyle w:val="ListBullet2"/>
              <w:numPr>
                <w:ilvl w:val="1"/>
                <w:numId w:val="114"/>
              </w:numPr>
              <w:rPr>
                <w:rFonts w:ascii="Arial" w:hAnsi="Arial" w:cs="Arial"/>
                <w:sz w:val="22"/>
                <w:szCs w:val="22"/>
              </w:rPr>
            </w:pPr>
            <w:r w:rsidRPr="002222D5">
              <w:rPr>
                <w:rFonts w:ascii="Arial" w:hAnsi="Arial" w:cs="Arial"/>
                <w:sz w:val="22"/>
                <w:szCs w:val="22"/>
              </w:rPr>
              <w:t>scientific principles relevant to engineering processes</w:t>
            </w:r>
          </w:p>
          <w:p w14:paraId="5D0658F8" w14:textId="22946F50" w:rsidR="00520EE5" w:rsidRPr="002222D5" w:rsidRDefault="00520EE5" w:rsidP="007C4616">
            <w:pPr>
              <w:pStyle w:val="ListBullet2"/>
              <w:numPr>
                <w:ilvl w:val="1"/>
                <w:numId w:val="114"/>
              </w:numPr>
              <w:tabs>
                <w:tab w:val="clear" w:pos="851"/>
                <w:tab w:val="left" w:pos="0"/>
              </w:tabs>
              <w:rPr>
                <w:rFonts w:ascii="Arial" w:hAnsi="Arial" w:cs="Arial"/>
                <w:sz w:val="22"/>
                <w:szCs w:val="22"/>
              </w:rPr>
            </w:pPr>
            <w:r w:rsidRPr="002222D5">
              <w:rPr>
                <w:rFonts w:ascii="Arial" w:hAnsi="Arial" w:cs="Arial"/>
                <w:sz w:val="22"/>
                <w:szCs w:val="22"/>
              </w:rPr>
              <w:t>scientific principles in the choice of methods, processes &amp; construction techniques</w:t>
            </w:r>
          </w:p>
          <w:p w14:paraId="5790072C" w14:textId="02302228" w:rsidR="00520EE5" w:rsidRPr="002222D5" w:rsidRDefault="00520EE5" w:rsidP="007C4616">
            <w:pPr>
              <w:pStyle w:val="ListBullet2"/>
              <w:numPr>
                <w:ilvl w:val="1"/>
                <w:numId w:val="114"/>
              </w:numPr>
              <w:tabs>
                <w:tab w:val="clear" w:pos="851"/>
                <w:tab w:val="left" w:pos="0"/>
              </w:tabs>
              <w:rPr>
                <w:rFonts w:ascii="Arial" w:hAnsi="Arial" w:cs="Arial"/>
                <w:sz w:val="22"/>
                <w:szCs w:val="22"/>
              </w:rPr>
            </w:pPr>
            <w:r w:rsidRPr="002222D5">
              <w:rPr>
                <w:rFonts w:ascii="Arial" w:hAnsi="Arial" w:cs="Arial"/>
                <w:sz w:val="22"/>
                <w:szCs w:val="22"/>
              </w:rPr>
              <w:t xml:space="preserve">provision for </w:t>
            </w:r>
            <w:proofErr w:type="gramStart"/>
            <w:r w:rsidRPr="002222D5">
              <w:rPr>
                <w:rFonts w:ascii="Arial" w:hAnsi="Arial" w:cs="Arial"/>
                <w:sz w:val="22"/>
                <w:szCs w:val="22"/>
              </w:rPr>
              <w:t>particular materials properties</w:t>
            </w:r>
            <w:proofErr w:type="gramEnd"/>
            <w:r w:rsidRPr="002222D5">
              <w:rPr>
                <w:rFonts w:ascii="Arial" w:hAnsi="Arial" w:cs="Arial"/>
                <w:sz w:val="22"/>
                <w:szCs w:val="22"/>
              </w:rPr>
              <w:t xml:space="preserve"> in the choice of methods, processes &amp; construction techniques</w:t>
            </w:r>
          </w:p>
          <w:p w14:paraId="4B6FFE19" w14:textId="77777777" w:rsidR="00520EE5" w:rsidRPr="002222D5" w:rsidRDefault="00520EE5" w:rsidP="007C4616">
            <w:pPr>
              <w:pStyle w:val="ListBullet2"/>
              <w:numPr>
                <w:ilvl w:val="1"/>
                <w:numId w:val="114"/>
              </w:numPr>
              <w:rPr>
                <w:rFonts w:ascii="Arial" w:hAnsi="Arial" w:cs="Arial"/>
                <w:sz w:val="22"/>
                <w:szCs w:val="22"/>
              </w:rPr>
            </w:pPr>
            <w:r w:rsidRPr="002222D5">
              <w:rPr>
                <w:rFonts w:ascii="Arial" w:hAnsi="Arial" w:cs="Arial"/>
                <w:sz w:val="22"/>
                <w:szCs w:val="22"/>
              </w:rPr>
              <w:t>factors affecting process selection</w:t>
            </w:r>
          </w:p>
          <w:p w14:paraId="2273DA21" w14:textId="77777777" w:rsidR="00520EE5" w:rsidRPr="002222D5" w:rsidRDefault="00520EE5" w:rsidP="007C4616">
            <w:pPr>
              <w:pStyle w:val="ListBullet2"/>
              <w:numPr>
                <w:ilvl w:val="1"/>
                <w:numId w:val="114"/>
              </w:numPr>
              <w:rPr>
                <w:rFonts w:ascii="Arial" w:hAnsi="Arial" w:cs="Arial"/>
                <w:sz w:val="22"/>
                <w:szCs w:val="22"/>
              </w:rPr>
            </w:pPr>
            <w:r w:rsidRPr="002222D5">
              <w:rPr>
                <w:rFonts w:ascii="Arial" w:hAnsi="Arial" w:cs="Arial"/>
                <w:sz w:val="22"/>
                <w:szCs w:val="22"/>
              </w:rPr>
              <w:t xml:space="preserve">the suitability of application to </w:t>
            </w:r>
            <w:proofErr w:type="gramStart"/>
            <w:r w:rsidRPr="002222D5">
              <w:rPr>
                <w:rFonts w:ascii="Arial" w:hAnsi="Arial" w:cs="Arial"/>
                <w:sz w:val="22"/>
                <w:szCs w:val="22"/>
              </w:rPr>
              <w:t>particular continuous</w:t>
            </w:r>
            <w:proofErr w:type="gramEnd"/>
            <w:r w:rsidRPr="002222D5">
              <w:rPr>
                <w:rFonts w:ascii="Arial" w:hAnsi="Arial" w:cs="Arial"/>
                <w:sz w:val="22"/>
                <w:szCs w:val="22"/>
              </w:rPr>
              <w:t>, mass, batch, jobbing shop, sequential or cellular manufacture and assembly</w:t>
            </w:r>
          </w:p>
          <w:p w14:paraId="5183DDAF" w14:textId="77777777" w:rsidR="00520EE5" w:rsidRPr="002222D5" w:rsidRDefault="00520EE5" w:rsidP="007C4616">
            <w:pPr>
              <w:pStyle w:val="ListBullet2"/>
              <w:numPr>
                <w:ilvl w:val="1"/>
                <w:numId w:val="114"/>
              </w:numPr>
              <w:rPr>
                <w:rFonts w:ascii="Arial" w:hAnsi="Arial" w:cs="Arial"/>
                <w:sz w:val="22"/>
                <w:szCs w:val="22"/>
              </w:rPr>
            </w:pPr>
            <w:r w:rsidRPr="002222D5">
              <w:rPr>
                <w:rFonts w:ascii="Arial" w:hAnsi="Arial" w:cs="Arial"/>
                <w:sz w:val="22"/>
                <w:szCs w:val="22"/>
              </w:rPr>
              <w:t>identifying and considering materials properties in the choice of methods, processes &amp; construction techniques</w:t>
            </w:r>
          </w:p>
          <w:p w14:paraId="4ADC572B" w14:textId="77777777" w:rsidR="00520EE5" w:rsidRPr="002222D5" w:rsidRDefault="00520EE5" w:rsidP="007C4616">
            <w:pPr>
              <w:pStyle w:val="ListBullet2"/>
              <w:numPr>
                <w:ilvl w:val="1"/>
                <w:numId w:val="114"/>
              </w:numPr>
              <w:rPr>
                <w:rFonts w:ascii="Arial" w:hAnsi="Arial" w:cs="Arial"/>
                <w:sz w:val="22"/>
                <w:szCs w:val="22"/>
              </w:rPr>
            </w:pPr>
            <w:r w:rsidRPr="002222D5">
              <w:rPr>
                <w:rFonts w:ascii="Arial" w:hAnsi="Arial" w:cs="Arial"/>
                <w:sz w:val="22"/>
                <w:szCs w:val="22"/>
              </w:rPr>
              <w:t>regulations, standard procedures and material safety data sheet (MSDS) specifications</w:t>
            </w:r>
          </w:p>
          <w:p w14:paraId="0208E93D" w14:textId="77777777" w:rsidR="00520EE5" w:rsidRPr="002222D5" w:rsidRDefault="00520EE5" w:rsidP="007C4616">
            <w:pPr>
              <w:pStyle w:val="ListBullet2"/>
              <w:numPr>
                <w:ilvl w:val="1"/>
                <w:numId w:val="114"/>
              </w:numPr>
              <w:rPr>
                <w:rFonts w:ascii="Arial" w:hAnsi="Arial" w:cs="Arial"/>
                <w:sz w:val="22"/>
                <w:szCs w:val="22"/>
              </w:rPr>
            </w:pPr>
            <w:r w:rsidRPr="002222D5">
              <w:rPr>
                <w:rFonts w:ascii="Arial" w:hAnsi="Arial" w:cs="Arial"/>
                <w:sz w:val="22"/>
                <w:szCs w:val="22"/>
              </w:rPr>
              <w:t>manufacturing requirements</w:t>
            </w:r>
          </w:p>
          <w:p w14:paraId="2AE869C1" w14:textId="77777777" w:rsidR="00520EE5" w:rsidRPr="002222D5" w:rsidRDefault="00520EE5" w:rsidP="007C4616">
            <w:pPr>
              <w:pStyle w:val="Listbullet1"/>
              <w:numPr>
                <w:ilvl w:val="0"/>
                <w:numId w:val="114"/>
              </w:numPr>
              <w:rPr>
                <w:rFonts w:ascii="Arial" w:hAnsi="Arial" w:cs="Arial"/>
                <w:sz w:val="22"/>
                <w:szCs w:val="22"/>
              </w:rPr>
            </w:pPr>
            <w:r w:rsidRPr="002222D5">
              <w:rPr>
                <w:rFonts w:ascii="Arial" w:hAnsi="Arial" w:cs="Arial"/>
                <w:sz w:val="22"/>
                <w:szCs w:val="22"/>
              </w:rPr>
              <w:t>manufacturing processes:</w:t>
            </w:r>
          </w:p>
          <w:p w14:paraId="312DEB7B" w14:textId="77777777" w:rsidR="00520EE5" w:rsidRPr="002222D5" w:rsidRDefault="00520EE5" w:rsidP="007C4616">
            <w:pPr>
              <w:pStyle w:val="ListBullet2"/>
              <w:numPr>
                <w:ilvl w:val="1"/>
                <w:numId w:val="115"/>
              </w:numPr>
              <w:rPr>
                <w:rFonts w:ascii="Arial" w:hAnsi="Arial" w:cs="Arial"/>
                <w:sz w:val="22"/>
                <w:szCs w:val="22"/>
              </w:rPr>
            </w:pPr>
            <w:r w:rsidRPr="002222D5">
              <w:rPr>
                <w:rFonts w:ascii="Arial" w:hAnsi="Arial" w:cs="Arial"/>
                <w:sz w:val="22"/>
                <w:szCs w:val="22"/>
              </w:rPr>
              <w:t xml:space="preserve">selecting methods, processes and construction techniques suitable for continuous, mass, batch or jobbing shop production, work cell or sequential manufacture and assembly </w:t>
            </w:r>
          </w:p>
          <w:p w14:paraId="49AF9A69" w14:textId="77777777" w:rsidR="00520EE5" w:rsidRPr="002222D5" w:rsidRDefault="00520EE5" w:rsidP="007C4616">
            <w:pPr>
              <w:pStyle w:val="ListBullet2"/>
              <w:numPr>
                <w:ilvl w:val="1"/>
                <w:numId w:val="115"/>
              </w:numPr>
              <w:rPr>
                <w:rFonts w:ascii="Arial" w:hAnsi="Arial" w:cs="Arial"/>
                <w:sz w:val="22"/>
                <w:szCs w:val="22"/>
              </w:rPr>
            </w:pPr>
            <w:r w:rsidRPr="002222D5">
              <w:rPr>
                <w:rFonts w:ascii="Arial" w:hAnsi="Arial" w:cs="Arial"/>
                <w:sz w:val="22"/>
                <w:szCs w:val="22"/>
              </w:rPr>
              <w:t>applications suitable for a range of materials handling techniques</w:t>
            </w:r>
          </w:p>
          <w:p w14:paraId="70C387FB" w14:textId="77777777" w:rsidR="00520EE5" w:rsidRPr="002222D5" w:rsidRDefault="00520EE5" w:rsidP="007C4616">
            <w:pPr>
              <w:pStyle w:val="ListBullet2"/>
              <w:numPr>
                <w:ilvl w:val="1"/>
                <w:numId w:val="115"/>
              </w:numPr>
              <w:rPr>
                <w:rFonts w:ascii="Arial" w:hAnsi="Arial" w:cs="Arial"/>
                <w:sz w:val="22"/>
                <w:szCs w:val="22"/>
              </w:rPr>
            </w:pPr>
            <w:r w:rsidRPr="002222D5">
              <w:rPr>
                <w:rFonts w:ascii="Arial" w:hAnsi="Arial" w:cs="Arial"/>
                <w:sz w:val="22"/>
                <w:szCs w:val="22"/>
              </w:rPr>
              <w:t>principles of TQM, JIT and Competitive (lean manufacturing)</w:t>
            </w:r>
          </w:p>
          <w:p w14:paraId="1844A039" w14:textId="77777777" w:rsidR="00520EE5" w:rsidRPr="002222D5" w:rsidRDefault="00520EE5" w:rsidP="007C4616">
            <w:pPr>
              <w:pStyle w:val="ListBullet2"/>
              <w:numPr>
                <w:ilvl w:val="1"/>
                <w:numId w:val="115"/>
              </w:numPr>
              <w:tabs>
                <w:tab w:val="clear" w:pos="851"/>
              </w:tabs>
              <w:rPr>
                <w:rFonts w:ascii="Arial" w:hAnsi="Arial" w:cs="Arial"/>
                <w:sz w:val="22"/>
                <w:szCs w:val="22"/>
              </w:rPr>
            </w:pPr>
            <w:r w:rsidRPr="002222D5">
              <w:rPr>
                <w:rFonts w:ascii="Arial" w:hAnsi="Arial" w:cs="Arial"/>
                <w:sz w:val="22"/>
                <w:szCs w:val="22"/>
              </w:rPr>
              <w:t>calculations and assumptions for processes &amp; construction techniques choices</w:t>
            </w:r>
          </w:p>
          <w:p w14:paraId="1BC35DE3" w14:textId="77777777" w:rsidR="00520EE5" w:rsidRPr="002222D5" w:rsidRDefault="00520EE5" w:rsidP="007C4616">
            <w:pPr>
              <w:pStyle w:val="ListBullet2"/>
              <w:numPr>
                <w:ilvl w:val="1"/>
                <w:numId w:val="115"/>
              </w:numPr>
              <w:rPr>
                <w:rFonts w:ascii="Arial" w:hAnsi="Arial" w:cs="Arial"/>
                <w:sz w:val="22"/>
                <w:szCs w:val="22"/>
              </w:rPr>
            </w:pPr>
            <w:r w:rsidRPr="002222D5">
              <w:rPr>
                <w:rFonts w:ascii="Arial" w:hAnsi="Arial" w:cs="Arial"/>
                <w:sz w:val="22"/>
                <w:szCs w:val="22"/>
              </w:rPr>
              <w:t>materials handling processes and procedures</w:t>
            </w:r>
          </w:p>
          <w:p w14:paraId="30F58344" w14:textId="77777777" w:rsidR="00520EE5" w:rsidRPr="002222D5" w:rsidRDefault="00520EE5" w:rsidP="007C4616">
            <w:pPr>
              <w:pStyle w:val="Listbullet1"/>
              <w:numPr>
                <w:ilvl w:val="0"/>
                <w:numId w:val="116"/>
              </w:numPr>
              <w:rPr>
                <w:rFonts w:ascii="Arial" w:hAnsi="Arial" w:cs="Arial"/>
                <w:sz w:val="22"/>
                <w:szCs w:val="22"/>
              </w:rPr>
            </w:pPr>
            <w:r w:rsidRPr="002222D5">
              <w:rPr>
                <w:rFonts w:ascii="Arial" w:hAnsi="Arial" w:cs="Arial"/>
                <w:sz w:val="22"/>
                <w:szCs w:val="22"/>
              </w:rPr>
              <w:t>OHS/WHS requirements:</w:t>
            </w:r>
          </w:p>
          <w:p w14:paraId="4A1E89B5" w14:textId="77777777" w:rsidR="00520EE5" w:rsidRPr="002222D5" w:rsidRDefault="00520EE5" w:rsidP="007C4616">
            <w:pPr>
              <w:pStyle w:val="ListBullet2"/>
              <w:numPr>
                <w:ilvl w:val="1"/>
                <w:numId w:val="117"/>
              </w:numPr>
              <w:rPr>
                <w:rFonts w:ascii="Arial" w:hAnsi="Arial" w:cs="Arial"/>
                <w:sz w:val="22"/>
                <w:szCs w:val="22"/>
              </w:rPr>
            </w:pPr>
            <w:r w:rsidRPr="002222D5">
              <w:rPr>
                <w:rFonts w:ascii="Arial" w:hAnsi="Arial" w:cs="Arial"/>
                <w:sz w:val="22"/>
                <w:szCs w:val="22"/>
              </w:rPr>
              <w:t>protective equipment</w:t>
            </w:r>
          </w:p>
          <w:p w14:paraId="1095BE99" w14:textId="77777777" w:rsidR="00520EE5" w:rsidRPr="002222D5" w:rsidRDefault="00520EE5" w:rsidP="007C4616">
            <w:pPr>
              <w:pStyle w:val="ListBullet2"/>
              <w:numPr>
                <w:ilvl w:val="1"/>
                <w:numId w:val="117"/>
              </w:numPr>
              <w:rPr>
                <w:rFonts w:ascii="Arial" w:hAnsi="Arial" w:cs="Arial"/>
                <w:sz w:val="22"/>
                <w:szCs w:val="22"/>
              </w:rPr>
            </w:pPr>
            <w:r w:rsidRPr="002222D5">
              <w:rPr>
                <w:rFonts w:ascii="Arial" w:hAnsi="Arial" w:cs="Arial"/>
                <w:sz w:val="22"/>
                <w:szCs w:val="22"/>
              </w:rPr>
              <w:t>material safety management systems</w:t>
            </w:r>
          </w:p>
          <w:p w14:paraId="5BBD9EE4" w14:textId="77777777" w:rsidR="00520EE5" w:rsidRPr="002222D5" w:rsidRDefault="00520EE5" w:rsidP="007C4616">
            <w:pPr>
              <w:pStyle w:val="ListBullet2"/>
              <w:numPr>
                <w:ilvl w:val="1"/>
                <w:numId w:val="117"/>
              </w:numPr>
              <w:rPr>
                <w:rFonts w:ascii="Arial" w:hAnsi="Arial" w:cs="Arial"/>
                <w:sz w:val="22"/>
                <w:szCs w:val="22"/>
              </w:rPr>
            </w:pPr>
            <w:r w:rsidRPr="002222D5">
              <w:rPr>
                <w:rFonts w:ascii="Arial" w:hAnsi="Arial" w:cs="Arial"/>
                <w:sz w:val="22"/>
                <w:szCs w:val="22"/>
              </w:rPr>
              <w:t>hazardous substances and dangerous goods code</w:t>
            </w:r>
          </w:p>
          <w:p w14:paraId="14856A38" w14:textId="77777777" w:rsidR="00520EE5" w:rsidRPr="002222D5" w:rsidRDefault="00520EE5" w:rsidP="007C4616">
            <w:pPr>
              <w:pStyle w:val="ListBullet2"/>
              <w:numPr>
                <w:ilvl w:val="1"/>
                <w:numId w:val="117"/>
              </w:numPr>
              <w:rPr>
                <w:rFonts w:ascii="Arial" w:hAnsi="Arial" w:cs="Arial"/>
                <w:sz w:val="22"/>
                <w:szCs w:val="22"/>
              </w:rPr>
            </w:pPr>
            <w:r w:rsidRPr="002222D5">
              <w:rPr>
                <w:rFonts w:ascii="Arial" w:hAnsi="Arial" w:cs="Arial"/>
                <w:sz w:val="22"/>
                <w:szCs w:val="22"/>
              </w:rPr>
              <w:t>local safe operation procedures</w:t>
            </w:r>
          </w:p>
          <w:p w14:paraId="5D48B491" w14:textId="77777777" w:rsidR="00520EE5" w:rsidRPr="002222D5" w:rsidRDefault="00520EE5" w:rsidP="007C4616">
            <w:pPr>
              <w:pStyle w:val="ListBullet2"/>
              <w:numPr>
                <w:ilvl w:val="1"/>
                <w:numId w:val="117"/>
              </w:numPr>
              <w:rPr>
                <w:rFonts w:ascii="Arial" w:hAnsi="Arial" w:cs="Arial"/>
                <w:sz w:val="22"/>
                <w:szCs w:val="22"/>
              </w:rPr>
            </w:pPr>
            <w:r w:rsidRPr="002222D5">
              <w:rPr>
                <w:rFonts w:ascii="Arial" w:hAnsi="Arial" w:cs="Arial"/>
                <w:sz w:val="22"/>
                <w:szCs w:val="22"/>
              </w:rPr>
              <w:t>awards provisions</w:t>
            </w:r>
          </w:p>
          <w:p w14:paraId="494410CB" w14:textId="77777777" w:rsidR="00520EE5" w:rsidRPr="002222D5" w:rsidRDefault="00520EE5" w:rsidP="007C4616">
            <w:pPr>
              <w:pStyle w:val="Listbullet1"/>
              <w:numPr>
                <w:ilvl w:val="0"/>
                <w:numId w:val="116"/>
              </w:numPr>
              <w:rPr>
                <w:rFonts w:ascii="Arial" w:hAnsi="Arial" w:cs="Arial"/>
                <w:sz w:val="22"/>
                <w:szCs w:val="22"/>
              </w:rPr>
            </w:pPr>
            <w:r w:rsidRPr="002222D5">
              <w:rPr>
                <w:rFonts w:ascii="Arial" w:hAnsi="Arial" w:cs="Arial"/>
                <w:sz w:val="22"/>
                <w:szCs w:val="22"/>
              </w:rPr>
              <w:t>environmental considerations:</w:t>
            </w:r>
          </w:p>
          <w:p w14:paraId="534507B9" w14:textId="135DCF3D" w:rsidR="00520EE5" w:rsidRPr="002222D5" w:rsidRDefault="00EE5610" w:rsidP="007C4616">
            <w:pPr>
              <w:pStyle w:val="ListBullet2"/>
              <w:numPr>
                <w:ilvl w:val="1"/>
                <w:numId w:val="118"/>
              </w:numPr>
              <w:rPr>
                <w:rFonts w:ascii="Arial" w:hAnsi="Arial" w:cs="Arial"/>
                <w:sz w:val="22"/>
                <w:szCs w:val="22"/>
              </w:rPr>
            </w:pPr>
            <w:r>
              <w:rPr>
                <w:rFonts w:ascii="Arial" w:hAnsi="Arial" w:cs="Arial"/>
                <w:sz w:val="22"/>
                <w:szCs w:val="22"/>
              </w:rPr>
              <w:t>types,</w:t>
            </w:r>
            <w:r w:rsidR="006E535D">
              <w:rPr>
                <w:rFonts w:ascii="Arial" w:hAnsi="Arial" w:cs="Arial"/>
                <w:sz w:val="22"/>
                <w:szCs w:val="22"/>
              </w:rPr>
              <w:t xml:space="preserve"> disposal and environmental impact of </w:t>
            </w:r>
            <w:r w:rsidR="00520EE5" w:rsidRPr="002222D5">
              <w:rPr>
                <w:rFonts w:ascii="Arial" w:hAnsi="Arial" w:cs="Arial"/>
                <w:sz w:val="22"/>
                <w:szCs w:val="22"/>
              </w:rPr>
              <w:t>liquid waste</w:t>
            </w:r>
          </w:p>
          <w:p w14:paraId="1A462518" w14:textId="61BF18FB" w:rsidR="00520EE5" w:rsidRPr="002222D5" w:rsidRDefault="00EE5610" w:rsidP="007C4616">
            <w:pPr>
              <w:pStyle w:val="ListBullet2"/>
              <w:numPr>
                <w:ilvl w:val="1"/>
                <w:numId w:val="118"/>
              </w:numPr>
              <w:rPr>
                <w:rFonts w:ascii="Arial" w:hAnsi="Arial" w:cs="Arial"/>
                <w:sz w:val="22"/>
                <w:szCs w:val="22"/>
              </w:rPr>
            </w:pPr>
            <w:r>
              <w:rPr>
                <w:rFonts w:ascii="Arial" w:hAnsi="Arial" w:cs="Arial"/>
                <w:sz w:val="22"/>
                <w:szCs w:val="22"/>
              </w:rPr>
              <w:t>disposal classification</w:t>
            </w:r>
            <w:r w:rsidR="006E535D">
              <w:rPr>
                <w:rFonts w:ascii="Arial" w:hAnsi="Arial" w:cs="Arial"/>
                <w:sz w:val="22"/>
                <w:szCs w:val="22"/>
              </w:rPr>
              <w:t xml:space="preserve">, management of </w:t>
            </w:r>
            <w:r w:rsidR="00520EE5" w:rsidRPr="002222D5">
              <w:rPr>
                <w:rFonts w:ascii="Arial" w:hAnsi="Arial" w:cs="Arial"/>
                <w:sz w:val="22"/>
                <w:szCs w:val="22"/>
              </w:rPr>
              <w:t>solid waste</w:t>
            </w:r>
          </w:p>
          <w:p w14:paraId="1009B7E1" w14:textId="0A2098FF" w:rsidR="00520EE5" w:rsidRPr="002222D5" w:rsidRDefault="006E535D" w:rsidP="007C4616">
            <w:pPr>
              <w:pStyle w:val="ListBullet2"/>
              <w:numPr>
                <w:ilvl w:val="1"/>
                <w:numId w:val="118"/>
              </w:numPr>
              <w:rPr>
                <w:rFonts w:ascii="Arial" w:hAnsi="Arial" w:cs="Arial"/>
                <w:sz w:val="22"/>
                <w:szCs w:val="22"/>
              </w:rPr>
            </w:pPr>
            <w:r>
              <w:rPr>
                <w:rFonts w:ascii="Arial" w:hAnsi="Arial" w:cs="Arial"/>
                <w:sz w:val="22"/>
                <w:szCs w:val="22"/>
              </w:rPr>
              <w:t xml:space="preserve">sources, control and regulations governing air </w:t>
            </w:r>
            <w:r w:rsidR="00520EE5" w:rsidRPr="002222D5">
              <w:rPr>
                <w:rFonts w:ascii="Arial" w:hAnsi="Arial" w:cs="Arial"/>
                <w:sz w:val="22"/>
                <w:szCs w:val="22"/>
              </w:rPr>
              <w:t>emissions</w:t>
            </w:r>
            <w:r w:rsidR="00EE5F10">
              <w:rPr>
                <w:rFonts w:ascii="Arial" w:hAnsi="Arial" w:cs="Arial"/>
                <w:sz w:val="22"/>
                <w:szCs w:val="22"/>
              </w:rPr>
              <w:t xml:space="preserve"> control</w:t>
            </w:r>
          </w:p>
          <w:p w14:paraId="5FDFE204" w14:textId="722B4965" w:rsidR="00520EE5" w:rsidRPr="00DA787D" w:rsidRDefault="00DA787D" w:rsidP="007C4616">
            <w:pPr>
              <w:pStyle w:val="ListBullet2"/>
              <w:numPr>
                <w:ilvl w:val="1"/>
                <w:numId w:val="118"/>
              </w:numPr>
              <w:rPr>
                <w:rFonts w:ascii="Arial" w:hAnsi="Arial" w:cs="Arial"/>
                <w:sz w:val="22"/>
                <w:szCs w:val="22"/>
              </w:rPr>
            </w:pPr>
            <w:r>
              <w:rPr>
                <w:rFonts w:ascii="Arial" w:hAnsi="Arial" w:cs="Arial"/>
                <w:sz w:val="22"/>
                <w:szCs w:val="22"/>
              </w:rPr>
              <w:lastRenderedPageBreak/>
              <w:t xml:space="preserve">consumption, conservation and sustainability of </w:t>
            </w:r>
            <w:r w:rsidR="00520EE5" w:rsidRPr="00DA787D">
              <w:rPr>
                <w:rFonts w:ascii="Arial" w:hAnsi="Arial" w:cs="Arial"/>
                <w:sz w:val="22"/>
                <w:szCs w:val="22"/>
              </w:rPr>
              <w:t>excessive energy and water us</w:t>
            </w:r>
            <w:r>
              <w:rPr>
                <w:rFonts w:ascii="Arial" w:hAnsi="Arial" w:cs="Arial"/>
                <w:sz w:val="22"/>
                <w:szCs w:val="22"/>
              </w:rPr>
              <w:t>ag</w:t>
            </w:r>
            <w:r w:rsidR="00520EE5" w:rsidRPr="00DA787D">
              <w:rPr>
                <w:rFonts w:ascii="Arial" w:hAnsi="Arial" w:cs="Arial"/>
                <w:sz w:val="22"/>
                <w:szCs w:val="22"/>
              </w:rPr>
              <w:t>e</w:t>
            </w:r>
          </w:p>
          <w:p w14:paraId="2AEEA4E5" w14:textId="3BDD97FD" w:rsidR="00520EE5" w:rsidRPr="002222D5" w:rsidRDefault="00DA787D" w:rsidP="007C4616">
            <w:pPr>
              <w:pStyle w:val="VRQACourseTemplateTableText"/>
              <w:numPr>
                <w:ilvl w:val="1"/>
                <w:numId w:val="118"/>
              </w:numPr>
              <w:rPr>
                <w:color w:val="auto"/>
                <w:lang w:val="en"/>
              </w:rPr>
            </w:pPr>
            <w:r>
              <w:rPr>
                <w:rFonts w:cs="Arial"/>
                <w:color w:val="auto"/>
              </w:rPr>
              <w:t xml:space="preserve">sources, impact and mitigation of </w:t>
            </w:r>
            <w:r w:rsidR="00520EE5" w:rsidRPr="002222D5">
              <w:rPr>
                <w:rFonts w:cs="Arial"/>
                <w:color w:val="auto"/>
              </w:rPr>
              <w:t>excessive noise considerations.</w:t>
            </w:r>
          </w:p>
        </w:tc>
      </w:tr>
      <w:tr w:rsidR="00520EE5" w:rsidRPr="002222D5" w14:paraId="256B740E" w14:textId="77777777" w:rsidTr="00420C56">
        <w:trPr>
          <w:trHeight w:val="561"/>
        </w:trPr>
        <w:tc>
          <w:tcPr>
            <w:tcW w:w="1134" w:type="pct"/>
            <w:tcBorders>
              <w:top w:val="nil"/>
              <w:bottom w:val="nil"/>
              <w:right w:val="nil"/>
            </w:tcBorders>
          </w:tcPr>
          <w:p w14:paraId="3C0B2752" w14:textId="77777777" w:rsidR="00520EE5" w:rsidRPr="002222D5" w:rsidRDefault="00520EE5" w:rsidP="00B014B0">
            <w:pPr>
              <w:pStyle w:val="VRQACourseTemplateLeftHandColumnBlueNoHanging"/>
              <w:rPr>
                <w:color w:val="auto"/>
              </w:rPr>
            </w:pPr>
            <w:bookmarkStart w:id="340" w:name="_Toc200655986"/>
            <w:r w:rsidRPr="002222D5">
              <w:rPr>
                <w:color w:val="auto"/>
              </w:rPr>
              <w:lastRenderedPageBreak/>
              <w:t>Assessment Conditions</w:t>
            </w:r>
            <w:bookmarkEnd w:id="340"/>
          </w:p>
        </w:tc>
        <w:tc>
          <w:tcPr>
            <w:tcW w:w="3866" w:type="pct"/>
            <w:tcBorders>
              <w:top w:val="nil"/>
              <w:left w:val="nil"/>
              <w:bottom w:val="nil"/>
            </w:tcBorders>
          </w:tcPr>
          <w:p w14:paraId="12F045F1" w14:textId="1DA718BE" w:rsidR="00520EE5" w:rsidRPr="002222D5" w:rsidRDefault="00EE5610" w:rsidP="00B014B0">
            <w:pPr>
              <w:spacing w:before="120" w:after="120" w:line="276" w:lineRule="auto"/>
              <w:rPr>
                <w:rFonts w:cs="Arial"/>
                <w:sz w:val="22"/>
                <w:szCs w:val="28"/>
                <w:lang w:val="en-AU" w:eastAsia="en-AU"/>
              </w:rPr>
            </w:pPr>
            <w:r w:rsidRPr="002222D5">
              <w:rPr>
                <w:rFonts w:cs="Arial"/>
                <w:sz w:val="22"/>
                <w:szCs w:val="28"/>
                <w:lang w:val="en-AU" w:eastAsia="en-AU"/>
              </w:rPr>
              <w:t>Assessment must</w:t>
            </w:r>
            <w:r w:rsidR="00703F6C" w:rsidRPr="002222D5">
              <w:rPr>
                <w:rFonts w:cs="Arial"/>
                <w:sz w:val="22"/>
                <w:szCs w:val="28"/>
                <w:lang w:val="en-AU" w:eastAsia="en-AU"/>
              </w:rPr>
              <w:t xml:space="preserve"> </w:t>
            </w:r>
            <w:r w:rsidR="00520EE5" w:rsidRPr="002222D5">
              <w:rPr>
                <w:rFonts w:cs="Arial"/>
                <w:sz w:val="22"/>
                <w:szCs w:val="28"/>
                <w:lang w:val="en-AU" w:eastAsia="en-AU"/>
              </w:rPr>
              <w:t>be conducted in a workplace or simulated environment that replicates workplace conditions with access to:</w:t>
            </w:r>
          </w:p>
          <w:p w14:paraId="26B7D72A" w14:textId="77777777" w:rsidR="00520EE5" w:rsidRPr="002222D5" w:rsidRDefault="00520EE5" w:rsidP="00B014B0">
            <w:pPr>
              <w:pStyle w:val="Bullet1"/>
              <w:rPr>
                <w:rFonts w:ascii="Arial" w:hAnsi="Arial" w:cs="Arial"/>
                <w:sz w:val="22"/>
                <w:szCs w:val="28"/>
              </w:rPr>
            </w:pPr>
            <w:r w:rsidRPr="002222D5">
              <w:rPr>
                <w:rFonts w:ascii="Arial" w:hAnsi="Arial" w:cs="Arial"/>
                <w:sz w:val="22"/>
                <w:szCs w:val="28"/>
              </w:rPr>
              <w:t>OHS/WHS policy and work procedures and instructions</w:t>
            </w:r>
          </w:p>
          <w:p w14:paraId="75C62AF7" w14:textId="77777777" w:rsidR="00520EE5" w:rsidRPr="002222D5" w:rsidRDefault="00520EE5" w:rsidP="00B014B0">
            <w:pPr>
              <w:pStyle w:val="Bullet1"/>
              <w:rPr>
                <w:rFonts w:ascii="Arial" w:hAnsi="Arial" w:cs="Arial"/>
                <w:sz w:val="22"/>
                <w:szCs w:val="28"/>
              </w:rPr>
            </w:pPr>
            <w:r w:rsidRPr="002222D5">
              <w:rPr>
                <w:rFonts w:ascii="Arial" w:hAnsi="Arial" w:cs="Arial"/>
                <w:sz w:val="22"/>
                <w:szCs w:val="28"/>
              </w:rPr>
              <w:t>relevant machines, tools, materials and consumables</w:t>
            </w:r>
          </w:p>
          <w:p w14:paraId="4E6B3539" w14:textId="77777777" w:rsidR="00520EE5" w:rsidRPr="002222D5" w:rsidRDefault="00520EE5" w:rsidP="00B014B0">
            <w:pPr>
              <w:pStyle w:val="Bullet1"/>
              <w:rPr>
                <w:rFonts w:ascii="Arial" w:hAnsi="Arial" w:cs="Arial"/>
                <w:sz w:val="22"/>
                <w:szCs w:val="28"/>
              </w:rPr>
            </w:pPr>
            <w:r w:rsidRPr="002222D5">
              <w:rPr>
                <w:rFonts w:ascii="Arial" w:hAnsi="Arial" w:cs="Arial"/>
                <w:sz w:val="22"/>
                <w:szCs w:val="28"/>
              </w:rPr>
              <w:t>relevant plans, drawings and instructions and manufacturer specifications/manuals.</w:t>
            </w:r>
          </w:p>
          <w:p w14:paraId="01E5B057" w14:textId="77777777" w:rsidR="00520EE5" w:rsidRPr="002222D5" w:rsidRDefault="00520EE5" w:rsidP="00B014B0">
            <w:pPr>
              <w:pStyle w:val="Standard"/>
            </w:pPr>
            <w:r w:rsidRPr="002222D5">
              <w:t>Assessor requirements:</w:t>
            </w:r>
          </w:p>
          <w:p w14:paraId="63AAAAE8" w14:textId="77777777" w:rsidR="00520EE5" w:rsidRPr="002222D5" w:rsidRDefault="00520EE5" w:rsidP="00E9079D">
            <w:pPr>
              <w:pStyle w:val="Guidingtextbulleted"/>
            </w:pPr>
            <w:r w:rsidRPr="002222D5">
              <w:t xml:space="preserve">Assessors of this unit must satisfy the requirements for assessors in applicable vocational education and training legislation, frameworks and/or standards. </w:t>
            </w:r>
          </w:p>
        </w:tc>
      </w:tr>
    </w:tbl>
    <w:p w14:paraId="7D060F20" w14:textId="56B49FC1" w:rsidR="0010460F" w:rsidRDefault="0010460F" w:rsidP="006D1FB5"/>
    <w:p w14:paraId="6A619D55" w14:textId="77777777" w:rsidR="0010460F" w:rsidRDefault="0010460F">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A21BF4" w:rsidRPr="002222D5" w14:paraId="1CE2F00A"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FD18BDD" w14:textId="77777777" w:rsidR="00A21BF4" w:rsidRPr="002222D5" w:rsidRDefault="00A21BF4" w:rsidP="0075228D">
            <w:pPr>
              <w:pStyle w:val="VRQACourseTemplateLeftHandColumnBlue"/>
              <w:rPr>
                <w:color w:val="auto"/>
              </w:rPr>
            </w:pPr>
            <w:bookmarkStart w:id="341" w:name="_Toc200655987"/>
            <w:r w:rsidRPr="002222D5">
              <w:rPr>
                <w:color w:val="auto"/>
              </w:rPr>
              <w:lastRenderedPageBreak/>
              <w:t>Unit code</w:t>
            </w:r>
            <w:bookmarkEnd w:id="341"/>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4EF56D4" w14:textId="7911788A" w:rsidR="00A21BF4" w:rsidRPr="002222D5" w:rsidRDefault="00B66480" w:rsidP="0075228D">
            <w:pPr>
              <w:pStyle w:val="VRQACourseTemplateTableText"/>
              <w:rPr>
                <w:rFonts w:cs="Arial"/>
                <w:color w:val="auto"/>
              </w:rPr>
            </w:pPr>
            <w:r w:rsidRPr="00B66480">
              <w:rPr>
                <w:rFonts w:cs="Arial"/>
                <w:b/>
                <w:iCs/>
                <w:color w:val="auto"/>
                <w:lang w:val="en-AU" w:eastAsia="en-US"/>
              </w:rPr>
              <w:t>VU23918</w:t>
            </w:r>
          </w:p>
        </w:tc>
      </w:tr>
      <w:tr w:rsidR="00A21BF4" w:rsidRPr="002222D5" w14:paraId="2A3E41AE" w14:textId="77777777" w:rsidTr="00420C56">
        <w:trPr>
          <w:trHeight w:val="340"/>
        </w:trPr>
        <w:tc>
          <w:tcPr>
            <w:tcW w:w="1397" w:type="pct"/>
          </w:tcPr>
          <w:p w14:paraId="491F6E33" w14:textId="77777777" w:rsidR="00A21BF4" w:rsidRPr="002222D5" w:rsidRDefault="00A21BF4" w:rsidP="0075228D">
            <w:pPr>
              <w:pStyle w:val="VRQACourseTemplateLeftHandColumnBlue"/>
              <w:rPr>
                <w:color w:val="auto"/>
              </w:rPr>
            </w:pPr>
            <w:bookmarkStart w:id="342" w:name="_Toc200655988"/>
            <w:r w:rsidRPr="002222D5">
              <w:rPr>
                <w:color w:val="auto"/>
              </w:rPr>
              <w:t>Unit title</w:t>
            </w:r>
            <w:bookmarkEnd w:id="342"/>
          </w:p>
        </w:tc>
        <w:tc>
          <w:tcPr>
            <w:tcW w:w="3603" w:type="pct"/>
          </w:tcPr>
          <w:p w14:paraId="55D367B4" w14:textId="071EAF0D" w:rsidR="00A21BF4" w:rsidRPr="002222D5" w:rsidRDefault="00A21BF4" w:rsidP="0075228D">
            <w:pPr>
              <w:pStyle w:val="VRQACourseTemplateTableText"/>
              <w:rPr>
                <w:b/>
                <w:bCs/>
                <w:color w:val="auto"/>
              </w:rPr>
            </w:pPr>
            <w:r w:rsidRPr="002222D5">
              <w:rPr>
                <w:b/>
                <w:bCs/>
                <w:color w:val="auto"/>
              </w:rPr>
              <w:t xml:space="preserve">Program </w:t>
            </w:r>
            <w:r w:rsidR="00DA787D">
              <w:rPr>
                <w:b/>
                <w:bCs/>
                <w:color w:val="auto"/>
              </w:rPr>
              <w:t>and test</w:t>
            </w:r>
            <w:r w:rsidR="00E57B7C">
              <w:rPr>
                <w:b/>
                <w:bCs/>
                <w:color w:val="auto"/>
              </w:rPr>
              <w:t xml:space="preserve"> control</w:t>
            </w:r>
            <w:r w:rsidR="00DA787D">
              <w:rPr>
                <w:b/>
                <w:bCs/>
                <w:color w:val="auto"/>
              </w:rPr>
              <w:t xml:space="preserve"> </w:t>
            </w:r>
            <w:r w:rsidRPr="002222D5">
              <w:rPr>
                <w:b/>
                <w:bCs/>
                <w:color w:val="auto"/>
              </w:rPr>
              <w:t>systems</w:t>
            </w:r>
          </w:p>
        </w:tc>
      </w:tr>
      <w:tr w:rsidR="00A21BF4" w:rsidRPr="002222D5" w14:paraId="7828EB65" w14:textId="77777777" w:rsidTr="00420C56">
        <w:trPr>
          <w:trHeight w:val="340"/>
        </w:trPr>
        <w:tc>
          <w:tcPr>
            <w:tcW w:w="1397" w:type="pct"/>
          </w:tcPr>
          <w:p w14:paraId="316A6928" w14:textId="77777777" w:rsidR="00A21BF4" w:rsidRPr="002222D5" w:rsidRDefault="00A21BF4" w:rsidP="0075228D">
            <w:pPr>
              <w:pStyle w:val="VRQACourseTemplateLeftHandColumnBlue"/>
              <w:rPr>
                <w:color w:val="auto"/>
              </w:rPr>
            </w:pPr>
            <w:bookmarkStart w:id="343" w:name="_Toc200655989"/>
            <w:r w:rsidRPr="002222D5">
              <w:rPr>
                <w:color w:val="auto"/>
              </w:rPr>
              <w:t>Application</w:t>
            </w:r>
            <w:bookmarkEnd w:id="343"/>
          </w:p>
        </w:tc>
        <w:tc>
          <w:tcPr>
            <w:tcW w:w="3603" w:type="pct"/>
          </w:tcPr>
          <w:p w14:paraId="5A50FF2B" w14:textId="77777777" w:rsidR="00A21BF4" w:rsidRPr="002222D5" w:rsidRDefault="00A21BF4" w:rsidP="0075228D">
            <w:pPr>
              <w:tabs>
                <w:tab w:val="left" w:pos="318"/>
              </w:tabs>
              <w:spacing w:before="60" w:after="60"/>
              <w:rPr>
                <w:rFonts w:cs="Arial"/>
                <w:sz w:val="22"/>
                <w:szCs w:val="22"/>
                <w:shd w:val="clear" w:color="auto" w:fill="FFFFFF"/>
                <w:lang w:eastAsia="en-AU"/>
              </w:rPr>
            </w:pPr>
            <w:r w:rsidRPr="002222D5">
              <w:rPr>
                <w:rFonts w:cs="Arial"/>
                <w:sz w:val="22"/>
                <w:szCs w:val="22"/>
                <w:lang w:eastAsia="en-AU"/>
              </w:rPr>
              <w:t xml:space="preserve">This unit describes the performance outcomes, knowledge and skills </w:t>
            </w:r>
            <w:r w:rsidRPr="002222D5">
              <w:rPr>
                <w:rFonts w:cs="Arial"/>
                <w:sz w:val="22"/>
                <w:szCs w:val="22"/>
                <w:shd w:val="clear" w:color="auto" w:fill="FFFFFF"/>
                <w:lang w:eastAsia="en-AU"/>
              </w:rPr>
              <w:t>required to program and test an industrial control system associated with manufacturing processes.</w:t>
            </w:r>
          </w:p>
          <w:p w14:paraId="7059F414" w14:textId="77777777" w:rsidR="00A21BF4" w:rsidRPr="002222D5" w:rsidRDefault="00A21BF4" w:rsidP="0075228D">
            <w:pPr>
              <w:spacing w:before="60" w:after="60"/>
              <w:rPr>
                <w:rFonts w:cs="Arial"/>
                <w:sz w:val="22"/>
                <w:szCs w:val="22"/>
              </w:rPr>
            </w:pPr>
            <w:r w:rsidRPr="002222D5">
              <w:rPr>
                <w:rFonts w:cs="Arial"/>
                <w:sz w:val="22"/>
                <w:szCs w:val="22"/>
              </w:rPr>
              <w:t xml:space="preserve">The unit applies to a person working at </w:t>
            </w:r>
            <w:r>
              <w:rPr>
                <w:rFonts w:cs="Arial"/>
                <w:sz w:val="22"/>
                <w:szCs w:val="22"/>
              </w:rPr>
              <w:t>paraprofessional</w:t>
            </w:r>
            <w:r w:rsidRPr="002222D5">
              <w:rPr>
                <w:rFonts w:cs="Arial"/>
                <w:sz w:val="22"/>
                <w:szCs w:val="22"/>
              </w:rPr>
              <w:t xml:space="preserve"> level in a manufacturing environment where control systems in manufacturing processes are used.</w:t>
            </w:r>
          </w:p>
          <w:p w14:paraId="45F58CD7" w14:textId="77777777" w:rsidR="00A21BF4" w:rsidRPr="002222D5" w:rsidRDefault="00A21BF4" w:rsidP="0075228D">
            <w:pPr>
              <w:pStyle w:val="Guidingtext"/>
            </w:pPr>
            <w:r w:rsidRPr="002222D5">
              <w:t>No licensing or certification requirements apply to this unit at the time of accreditation.</w:t>
            </w:r>
          </w:p>
        </w:tc>
      </w:tr>
      <w:tr w:rsidR="00A21BF4" w:rsidRPr="002222D5" w14:paraId="375E54BA" w14:textId="77777777" w:rsidTr="00420C56">
        <w:trPr>
          <w:trHeight w:val="609"/>
        </w:trPr>
        <w:tc>
          <w:tcPr>
            <w:tcW w:w="1397" w:type="pct"/>
          </w:tcPr>
          <w:p w14:paraId="01D6F99A" w14:textId="2EA6B7C7" w:rsidR="00A21BF4" w:rsidRPr="002222D5" w:rsidRDefault="00A21BF4" w:rsidP="00EE5610">
            <w:pPr>
              <w:pStyle w:val="VRQACourseTemplateLeftHandColumnBlue"/>
            </w:pPr>
            <w:bookmarkStart w:id="344" w:name="_Toc200655990"/>
            <w:r w:rsidRPr="002222D5">
              <w:rPr>
                <w:color w:val="auto"/>
              </w:rPr>
              <w:t>Pre-requisite Unit(s)</w:t>
            </w:r>
            <w:bookmarkEnd w:id="344"/>
            <w:r w:rsidRPr="002222D5">
              <w:rPr>
                <w:color w:val="auto"/>
              </w:rPr>
              <w:t xml:space="preserve"> </w:t>
            </w:r>
          </w:p>
        </w:tc>
        <w:tc>
          <w:tcPr>
            <w:tcW w:w="3603" w:type="pct"/>
          </w:tcPr>
          <w:p w14:paraId="2F324A6F" w14:textId="77777777" w:rsidR="00A21BF4" w:rsidRPr="002222D5" w:rsidRDefault="00A21BF4" w:rsidP="0075228D">
            <w:pPr>
              <w:pStyle w:val="VRQACourseTemplateTableText"/>
              <w:rPr>
                <w:color w:val="auto"/>
              </w:rPr>
            </w:pPr>
            <w:r w:rsidRPr="002222D5">
              <w:rPr>
                <w:color w:val="auto"/>
              </w:rPr>
              <w:t>Nil</w:t>
            </w:r>
          </w:p>
        </w:tc>
      </w:tr>
      <w:tr w:rsidR="00A21BF4" w:rsidRPr="002222D5" w14:paraId="47DC42BE" w14:textId="77777777" w:rsidTr="00420C56">
        <w:trPr>
          <w:trHeight w:val="751"/>
        </w:trPr>
        <w:tc>
          <w:tcPr>
            <w:tcW w:w="1397" w:type="pct"/>
          </w:tcPr>
          <w:p w14:paraId="4A91D7EC" w14:textId="2BD35AEC" w:rsidR="00A21BF4" w:rsidRPr="002222D5" w:rsidRDefault="00A21BF4" w:rsidP="000F7409">
            <w:pPr>
              <w:pStyle w:val="VRQACourseTemplateLeftHandColumnBlue"/>
            </w:pPr>
            <w:bookmarkStart w:id="345" w:name="_Toc200655991"/>
            <w:r w:rsidRPr="002222D5">
              <w:rPr>
                <w:color w:val="auto"/>
              </w:rPr>
              <w:t>Competency Field</w:t>
            </w:r>
            <w:bookmarkEnd w:id="345"/>
          </w:p>
        </w:tc>
        <w:tc>
          <w:tcPr>
            <w:tcW w:w="3603" w:type="pct"/>
          </w:tcPr>
          <w:p w14:paraId="5815654E" w14:textId="77777777" w:rsidR="00A21BF4" w:rsidRPr="002222D5" w:rsidRDefault="00A21BF4" w:rsidP="0075228D">
            <w:pPr>
              <w:pStyle w:val="VRQACourseTemplateTableText"/>
              <w:rPr>
                <w:color w:val="auto"/>
              </w:rPr>
            </w:pPr>
            <w:r w:rsidRPr="002222D5">
              <w:rPr>
                <w:color w:val="auto"/>
              </w:rPr>
              <w:t>N/A</w:t>
            </w:r>
          </w:p>
        </w:tc>
      </w:tr>
      <w:tr w:rsidR="00A21BF4" w:rsidRPr="002222D5" w14:paraId="3884B1B5" w14:textId="77777777" w:rsidTr="00420C56">
        <w:trPr>
          <w:trHeight w:val="851"/>
        </w:trPr>
        <w:tc>
          <w:tcPr>
            <w:tcW w:w="1397" w:type="pct"/>
          </w:tcPr>
          <w:p w14:paraId="62CA0329" w14:textId="20E4E36F" w:rsidR="00A21BF4" w:rsidRPr="002222D5" w:rsidRDefault="00A21BF4" w:rsidP="000F7409">
            <w:pPr>
              <w:pStyle w:val="VRQACourseTemplateLeftHandColumnBlue"/>
            </w:pPr>
            <w:bookmarkStart w:id="346" w:name="_Toc200655992"/>
            <w:r w:rsidRPr="002222D5">
              <w:rPr>
                <w:color w:val="auto"/>
              </w:rPr>
              <w:t>Unit Sector</w:t>
            </w:r>
            <w:bookmarkEnd w:id="346"/>
          </w:p>
        </w:tc>
        <w:tc>
          <w:tcPr>
            <w:tcW w:w="3603" w:type="pct"/>
          </w:tcPr>
          <w:p w14:paraId="7AE82FF5" w14:textId="77777777" w:rsidR="00A21BF4" w:rsidRPr="002222D5" w:rsidRDefault="00A21BF4" w:rsidP="0075228D">
            <w:pPr>
              <w:pStyle w:val="VRQACourseTemplateTableText"/>
              <w:rPr>
                <w:color w:val="auto"/>
              </w:rPr>
            </w:pPr>
            <w:r w:rsidRPr="002222D5">
              <w:rPr>
                <w:color w:val="auto"/>
              </w:rPr>
              <w:t>N/A</w:t>
            </w:r>
          </w:p>
        </w:tc>
      </w:tr>
    </w:tbl>
    <w:p w14:paraId="70570DAD" w14:textId="5E622522" w:rsidR="00520EE5" w:rsidRDefault="00520EE5" w:rsidP="006D1FB5"/>
    <w:tbl>
      <w:tblPr>
        <w:tblStyle w:val="Style1"/>
        <w:tblW w:w="10442"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567"/>
        <w:gridCol w:w="2268"/>
        <w:gridCol w:w="659"/>
        <w:gridCol w:w="6722"/>
        <w:gridCol w:w="226"/>
      </w:tblGrid>
      <w:tr w:rsidR="00A21BF4" w:rsidRPr="006E3CD3" w14:paraId="5D9DFB59" w14:textId="77777777" w:rsidTr="00420C56">
        <w:trPr>
          <w:gridAfter w:val="1"/>
          <w:wAfter w:w="226" w:type="dxa"/>
        </w:trPr>
        <w:tc>
          <w:tcPr>
            <w:cnfStyle w:val="000000000100" w:firstRow="0" w:lastRow="0" w:firstColumn="0" w:lastColumn="0" w:oddVBand="0" w:evenVBand="0" w:oddHBand="0" w:evenHBand="0" w:firstRowFirstColumn="1" w:firstRowLastColumn="0" w:lastRowFirstColumn="0" w:lastRowLastColumn="0"/>
            <w:tcW w:w="2835" w:type="dxa"/>
            <w:gridSpan w:val="2"/>
            <w:shd w:val="clear" w:color="auto" w:fill="FFFFFF"/>
          </w:tcPr>
          <w:p w14:paraId="54E3E74F" w14:textId="77777777" w:rsidR="00A21BF4" w:rsidRPr="006E3CD3" w:rsidRDefault="00A21BF4" w:rsidP="0075228D">
            <w:pPr>
              <w:pStyle w:val="VRQACourseTemplateTableText"/>
              <w:rPr>
                <w:b/>
                <w:bCs/>
                <w:color w:val="auto"/>
                <w:szCs w:val="24"/>
              </w:rPr>
            </w:pPr>
            <w:r w:rsidRPr="006E3CD3">
              <w:rPr>
                <w:b/>
                <w:bCs/>
                <w:color w:val="auto"/>
              </w:rPr>
              <w:t>Element</w:t>
            </w:r>
          </w:p>
        </w:tc>
        <w:tc>
          <w:tcPr>
            <w:tcW w:w="7381" w:type="dxa"/>
            <w:gridSpan w:val="2"/>
            <w:shd w:val="clear" w:color="auto" w:fill="FFFFFF"/>
          </w:tcPr>
          <w:p w14:paraId="462D9445" w14:textId="77777777" w:rsidR="00A21BF4" w:rsidRPr="006E3CD3" w:rsidRDefault="00A21BF4" w:rsidP="0075228D">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6E3CD3">
              <w:rPr>
                <w:b/>
                <w:bCs/>
                <w:color w:val="auto"/>
              </w:rPr>
              <w:t>Performance Criteria</w:t>
            </w:r>
          </w:p>
        </w:tc>
      </w:tr>
      <w:tr w:rsidR="00A21BF4" w:rsidRPr="006E3CD3" w14:paraId="26DAF1D7" w14:textId="77777777" w:rsidTr="00420C56">
        <w:trPr>
          <w:gridAfter w:val="1"/>
          <w:wAfter w:w="226" w:type="dxa"/>
        </w:trPr>
        <w:tc>
          <w:tcPr>
            <w:tcW w:w="2835" w:type="dxa"/>
            <w:gridSpan w:val="2"/>
          </w:tcPr>
          <w:p w14:paraId="10C06ED6" w14:textId="77777777" w:rsidR="00A21BF4" w:rsidRPr="006E3CD3" w:rsidRDefault="00A21BF4" w:rsidP="0075228D">
            <w:pPr>
              <w:pStyle w:val="VRQACourseTemplateTableText"/>
              <w:rPr>
                <w:color w:val="auto"/>
              </w:rPr>
            </w:pPr>
            <w:r w:rsidRPr="006E3CD3">
              <w:rPr>
                <w:color w:val="auto"/>
              </w:rPr>
              <w:t>Elements describe the essential outcomes of a unit of competency.</w:t>
            </w:r>
          </w:p>
          <w:p w14:paraId="4168B1A1" w14:textId="77777777" w:rsidR="00A21BF4" w:rsidRPr="006E3CD3" w:rsidRDefault="00A21BF4" w:rsidP="0075228D">
            <w:pPr>
              <w:pStyle w:val="VRQACourseTemplateTableText"/>
              <w:rPr>
                <w:color w:val="auto"/>
              </w:rPr>
            </w:pPr>
          </w:p>
        </w:tc>
        <w:tc>
          <w:tcPr>
            <w:tcW w:w="7381" w:type="dxa"/>
            <w:gridSpan w:val="2"/>
          </w:tcPr>
          <w:p w14:paraId="68733591" w14:textId="77777777" w:rsidR="00A21BF4" w:rsidRPr="006E3CD3" w:rsidRDefault="00A21BF4" w:rsidP="0075228D">
            <w:pPr>
              <w:pStyle w:val="VRQACourseTemplateTableText"/>
              <w:rPr>
                <w:color w:val="auto"/>
                <w:szCs w:val="24"/>
              </w:rPr>
            </w:pPr>
            <w:r w:rsidRPr="006E3CD3">
              <w:rPr>
                <w:color w:val="auto"/>
              </w:rPr>
              <w:t>Performance criteria describe the required performance needed to demonstrate achievement of the element. Assessment of performance is to be consistent with the assessment requirements.</w:t>
            </w:r>
          </w:p>
        </w:tc>
      </w:tr>
      <w:tr w:rsidR="000F7409" w:rsidRPr="006E3CD3" w14:paraId="15775AD8" w14:textId="77777777" w:rsidTr="00420C56">
        <w:tc>
          <w:tcPr>
            <w:tcW w:w="567" w:type="dxa"/>
            <w:vMerge w:val="restart"/>
          </w:tcPr>
          <w:p w14:paraId="387C89BE" w14:textId="77777777" w:rsidR="000F7409" w:rsidRPr="006E3CD3" w:rsidRDefault="000F7409" w:rsidP="0075228D">
            <w:pPr>
              <w:pStyle w:val="VRQACourseTemplateTableText"/>
              <w:rPr>
                <w:color w:val="auto"/>
              </w:rPr>
            </w:pPr>
            <w:r w:rsidRPr="006E3CD3">
              <w:rPr>
                <w:color w:val="auto"/>
              </w:rPr>
              <w:t>1</w:t>
            </w:r>
          </w:p>
        </w:tc>
        <w:tc>
          <w:tcPr>
            <w:tcW w:w="2268" w:type="dxa"/>
            <w:vMerge w:val="restart"/>
          </w:tcPr>
          <w:p w14:paraId="1CBD0030" w14:textId="77777777" w:rsidR="000F7409" w:rsidRPr="006E3CD3" w:rsidRDefault="000F7409" w:rsidP="0075228D">
            <w:pPr>
              <w:pStyle w:val="VRQACourseTemplateTableText"/>
              <w:rPr>
                <w:color w:val="auto"/>
              </w:rPr>
            </w:pPr>
            <w:r w:rsidRPr="006E3CD3">
              <w:rPr>
                <w:color w:val="auto"/>
              </w:rPr>
              <w:t>Plan for implementing a control system</w:t>
            </w:r>
          </w:p>
        </w:tc>
        <w:tc>
          <w:tcPr>
            <w:tcW w:w="659" w:type="dxa"/>
          </w:tcPr>
          <w:p w14:paraId="19BCF3D4" w14:textId="77777777" w:rsidR="000F7409" w:rsidRPr="006E3CD3" w:rsidRDefault="000F7409" w:rsidP="0075228D">
            <w:pPr>
              <w:pStyle w:val="VRQACourseTemplateTableText"/>
              <w:rPr>
                <w:color w:val="auto"/>
              </w:rPr>
            </w:pPr>
            <w:r w:rsidRPr="006E3CD3">
              <w:rPr>
                <w:color w:val="auto"/>
              </w:rPr>
              <w:t>1.1</w:t>
            </w:r>
          </w:p>
        </w:tc>
        <w:tc>
          <w:tcPr>
            <w:tcW w:w="6948" w:type="dxa"/>
            <w:gridSpan w:val="2"/>
          </w:tcPr>
          <w:p w14:paraId="00E2BCF3" w14:textId="77777777" w:rsidR="000F7409" w:rsidRPr="006E3CD3" w:rsidRDefault="000F7409" w:rsidP="0075228D">
            <w:pPr>
              <w:pStyle w:val="VRQACourseTemplateTableText"/>
              <w:rPr>
                <w:color w:val="auto"/>
              </w:rPr>
            </w:pPr>
            <w:r w:rsidRPr="006E3CD3">
              <w:rPr>
                <w:color w:val="auto"/>
              </w:rPr>
              <w:t>Occupational health and safety/workplace health and safety (OHS/WHS) requirements and environmental requirements for a given work area are determined</w:t>
            </w:r>
          </w:p>
        </w:tc>
      </w:tr>
      <w:tr w:rsidR="000F7409" w:rsidRPr="006E3CD3" w14:paraId="43861D5C" w14:textId="77777777" w:rsidTr="00420C56">
        <w:tc>
          <w:tcPr>
            <w:tcW w:w="567" w:type="dxa"/>
            <w:vMerge/>
          </w:tcPr>
          <w:p w14:paraId="1EE4DC86" w14:textId="77777777" w:rsidR="000F7409" w:rsidRPr="006E3CD3" w:rsidRDefault="000F7409" w:rsidP="0075228D">
            <w:pPr>
              <w:pStyle w:val="VRQACourseTemplateTableText"/>
              <w:rPr>
                <w:color w:val="auto"/>
              </w:rPr>
            </w:pPr>
          </w:p>
        </w:tc>
        <w:tc>
          <w:tcPr>
            <w:tcW w:w="2268" w:type="dxa"/>
            <w:vMerge/>
          </w:tcPr>
          <w:p w14:paraId="4CECCDAB" w14:textId="77777777" w:rsidR="000F7409" w:rsidRPr="006E3CD3" w:rsidRDefault="000F7409" w:rsidP="0075228D">
            <w:pPr>
              <w:pStyle w:val="VRQACourseTemplateTableText"/>
              <w:rPr>
                <w:color w:val="auto"/>
              </w:rPr>
            </w:pPr>
          </w:p>
        </w:tc>
        <w:tc>
          <w:tcPr>
            <w:tcW w:w="659" w:type="dxa"/>
          </w:tcPr>
          <w:p w14:paraId="339AF82B" w14:textId="77777777" w:rsidR="000F7409" w:rsidRPr="006E3CD3" w:rsidRDefault="000F7409" w:rsidP="0075228D">
            <w:pPr>
              <w:pStyle w:val="VRQACourseTemplateTableText"/>
              <w:rPr>
                <w:color w:val="auto"/>
              </w:rPr>
            </w:pPr>
            <w:r w:rsidRPr="006E3CD3">
              <w:rPr>
                <w:color w:val="auto"/>
              </w:rPr>
              <w:t>1.2</w:t>
            </w:r>
          </w:p>
        </w:tc>
        <w:tc>
          <w:tcPr>
            <w:tcW w:w="6948" w:type="dxa"/>
            <w:gridSpan w:val="2"/>
          </w:tcPr>
          <w:p w14:paraId="5B2F6016" w14:textId="77777777" w:rsidR="000F7409" w:rsidRPr="006E3CD3" w:rsidRDefault="000F7409" w:rsidP="0075228D">
            <w:pPr>
              <w:pStyle w:val="VRQACourseTemplateTableText"/>
              <w:rPr>
                <w:color w:val="auto"/>
              </w:rPr>
            </w:pPr>
            <w:r w:rsidRPr="006E3CD3">
              <w:rPr>
                <w:color w:val="auto"/>
              </w:rPr>
              <w:t>Established OHS/WHS requirements and risk control measures and procedures are followed in preparation of the work area</w:t>
            </w:r>
          </w:p>
        </w:tc>
      </w:tr>
      <w:tr w:rsidR="000F7409" w:rsidRPr="006E3CD3" w14:paraId="25EBD7D2" w14:textId="77777777" w:rsidTr="00420C56">
        <w:tc>
          <w:tcPr>
            <w:tcW w:w="567" w:type="dxa"/>
            <w:vMerge/>
          </w:tcPr>
          <w:p w14:paraId="0B212572" w14:textId="77777777" w:rsidR="000F7409" w:rsidRPr="006E3CD3" w:rsidRDefault="000F7409" w:rsidP="0075228D">
            <w:pPr>
              <w:pStyle w:val="VRQACourseTemplateTableText"/>
              <w:rPr>
                <w:color w:val="auto"/>
              </w:rPr>
            </w:pPr>
          </w:p>
        </w:tc>
        <w:tc>
          <w:tcPr>
            <w:tcW w:w="2268" w:type="dxa"/>
            <w:vMerge/>
          </w:tcPr>
          <w:p w14:paraId="11A643C9" w14:textId="77777777" w:rsidR="000F7409" w:rsidRPr="006E3CD3" w:rsidRDefault="000F7409" w:rsidP="0075228D">
            <w:pPr>
              <w:pStyle w:val="VRQACourseTemplateTableText"/>
              <w:rPr>
                <w:color w:val="auto"/>
              </w:rPr>
            </w:pPr>
          </w:p>
        </w:tc>
        <w:tc>
          <w:tcPr>
            <w:tcW w:w="659" w:type="dxa"/>
          </w:tcPr>
          <w:p w14:paraId="3283206E" w14:textId="77777777" w:rsidR="000F7409" w:rsidRPr="006E3CD3" w:rsidRDefault="000F7409" w:rsidP="0075228D">
            <w:pPr>
              <w:pStyle w:val="VRQACourseTemplateTableText"/>
              <w:rPr>
                <w:color w:val="auto"/>
              </w:rPr>
            </w:pPr>
            <w:r w:rsidRPr="006E3CD3">
              <w:rPr>
                <w:color w:val="auto"/>
              </w:rPr>
              <w:t>1.3</w:t>
            </w:r>
          </w:p>
        </w:tc>
        <w:tc>
          <w:tcPr>
            <w:tcW w:w="6948" w:type="dxa"/>
            <w:gridSpan w:val="2"/>
          </w:tcPr>
          <w:p w14:paraId="6B7FEE74" w14:textId="77777777" w:rsidR="000F7409" w:rsidRPr="006E3CD3" w:rsidRDefault="000F7409" w:rsidP="0075228D">
            <w:pPr>
              <w:pStyle w:val="VRQACourseTemplateTableText"/>
              <w:rPr>
                <w:color w:val="auto"/>
              </w:rPr>
            </w:pPr>
            <w:r w:rsidRPr="006E3CD3">
              <w:rPr>
                <w:color w:val="auto"/>
              </w:rPr>
              <w:t>Control system requirements are determined from documentation, design briefs, job sheets or discussions with appropriate personnel</w:t>
            </w:r>
          </w:p>
        </w:tc>
      </w:tr>
      <w:tr w:rsidR="000F7409" w:rsidRPr="006E3CD3" w14:paraId="14980A22" w14:textId="77777777" w:rsidTr="00420C56">
        <w:tc>
          <w:tcPr>
            <w:tcW w:w="567" w:type="dxa"/>
            <w:vMerge/>
          </w:tcPr>
          <w:p w14:paraId="63C35A8B" w14:textId="77777777" w:rsidR="000F7409" w:rsidRPr="006E3CD3" w:rsidRDefault="000F7409" w:rsidP="0075228D">
            <w:pPr>
              <w:pStyle w:val="VRQACourseTemplateTableText"/>
              <w:rPr>
                <w:color w:val="auto"/>
              </w:rPr>
            </w:pPr>
          </w:p>
        </w:tc>
        <w:tc>
          <w:tcPr>
            <w:tcW w:w="2268" w:type="dxa"/>
            <w:vMerge/>
          </w:tcPr>
          <w:p w14:paraId="58757CBB" w14:textId="77777777" w:rsidR="000F7409" w:rsidRPr="006E3CD3" w:rsidRDefault="000F7409" w:rsidP="0075228D">
            <w:pPr>
              <w:pStyle w:val="VRQACourseTemplateTableText"/>
              <w:rPr>
                <w:color w:val="auto"/>
              </w:rPr>
            </w:pPr>
          </w:p>
        </w:tc>
        <w:tc>
          <w:tcPr>
            <w:tcW w:w="659" w:type="dxa"/>
          </w:tcPr>
          <w:p w14:paraId="2E3F03E7" w14:textId="77777777" w:rsidR="000F7409" w:rsidRPr="006E3CD3" w:rsidRDefault="000F7409" w:rsidP="0075228D">
            <w:pPr>
              <w:pStyle w:val="VRQACourseTemplateTableText"/>
              <w:rPr>
                <w:color w:val="auto"/>
              </w:rPr>
            </w:pPr>
            <w:r w:rsidRPr="006E3CD3">
              <w:rPr>
                <w:color w:val="auto"/>
              </w:rPr>
              <w:t>1.4</w:t>
            </w:r>
          </w:p>
        </w:tc>
        <w:tc>
          <w:tcPr>
            <w:tcW w:w="6948" w:type="dxa"/>
            <w:gridSpan w:val="2"/>
          </w:tcPr>
          <w:p w14:paraId="428572F5" w14:textId="77777777" w:rsidR="000F7409" w:rsidRPr="006E3CD3" w:rsidRDefault="000F7409" w:rsidP="0075228D">
            <w:pPr>
              <w:pStyle w:val="VRQACourseTemplateTableText"/>
              <w:rPr>
                <w:color w:val="auto"/>
              </w:rPr>
            </w:pPr>
            <w:r w:rsidRPr="006E3CD3">
              <w:rPr>
                <w:color w:val="auto"/>
              </w:rPr>
              <w:t>Measurements and data required are identified and appropriate control system components are selected</w:t>
            </w:r>
          </w:p>
        </w:tc>
      </w:tr>
      <w:tr w:rsidR="000F7409" w:rsidRPr="006E3CD3" w14:paraId="12931FF7" w14:textId="77777777" w:rsidTr="00420C56">
        <w:tc>
          <w:tcPr>
            <w:tcW w:w="567" w:type="dxa"/>
            <w:vMerge/>
          </w:tcPr>
          <w:p w14:paraId="27C967C3" w14:textId="77777777" w:rsidR="000F7409" w:rsidRPr="006E3CD3" w:rsidRDefault="000F7409" w:rsidP="0075228D">
            <w:pPr>
              <w:pStyle w:val="VRQACourseTemplateTableText"/>
              <w:rPr>
                <w:color w:val="auto"/>
              </w:rPr>
            </w:pPr>
          </w:p>
        </w:tc>
        <w:tc>
          <w:tcPr>
            <w:tcW w:w="2268" w:type="dxa"/>
            <w:vMerge/>
          </w:tcPr>
          <w:p w14:paraId="749E5A29" w14:textId="77777777" w:rsidR="000F7409" w:rsidRPr="006E3CD3" w:rsidRDefault="000F7409" w:rsidP="0075228D">
            <w:pPr>
              <w:pStyle w:val="VRQACourseTemplateTableText"/>
              <w:rPr>
                <w:color w:val="auto"/>
              </w:rPr>
            </w:pPr>
          </w:p>
        </w:tc>
        <w:tc>
          <w:tcPr>
            <w:tcW w:w="659" w:type="dxa"/>
          </w:tcPr>
          <w:p w14:paraId="79F5CB2E" w14:textId="77777777" w:rsidR="000F7409" w:rsidRPr="006E3CD3" w:rsidRDefault="000F7409" w:rsidP="0075228D">
            <w:pPr>
              <w:pStyle w:val="VRQACourseTemplateTableText"/>
              <w:rPr>
                <w:color w:val="auto"/>
              </w:rPr>
            </w:pPr>
            <w:r w:rsidRPr="006E3CD3">
              <w:rPr>
                <w:color w:val="auto"/>
              </w:rPr>
              <w:t>1.5</w:t>
            </w:r>
          </w:p>
        </w:tc>
        <w:tc>
          <w:tcPr>
            <w:tcW w:w="6948" w:type="dxa"/>
            <w:gridSpan w:val="2"/>
          </w:tcPr>
          <w:p w14:paraId="6580A051" w14:textId="77777777" w:rsidR="000F7409" w:rsidRPr="006E3CD3" w:rsidRDefault="000F7409" w:rsidP="0075228D">
            <w:pPr>
              <w:pStyle w:val="VRQACourseTemplateTableText"/>
              <w:rPr>
                <w:color w:val="auto"/>
              </w:rPr>
            </w:pPr>
            <w:r w:rsidRPr="006E3CD3">
              <w:rPr>
                <w:color w:val="auto"/>
              </w:rPr>
              <w:t>Implementation of the control system is analysed, the optimum implementation solution chosen and checked against requirements</w:t>
            </w:r>
          </w:p>
        </w:tc>
      </w:tr>
      <w:tr w:rsidR="000F7409" w:rsidRPr="006E3CD3" w14:paraId="6FA56596" w14:textId="77777777" w:rsidTr="00420C56">
        <w:tc>
          <w:tcPr>
            <w:tcW w:w="567" w:type="dxa"/>
            <w:vMerge/>
          </w:tcPr>
          <w:p w14:paraId="313E06B8" w14:textId="77777777" w:rsidR="000F7409" w:rsidRPr="006E3CD3" w:rsidRDefault="000F7409" w:rsidP="0075228D">
            <w:pPr>
              <w:pStyle w:val="VRQACourseTemplateTableText"/>
              <w:rPr>
                <w:color w:val="auto"/>
              </w:rPr>
            </w:pPr>
          </w:p>
        </w:tc>
        <w:tc>
          <w:tcPr>
            <w:tcW w:w="2268" w:type="dxa"/>
            <w:vMerge/>
          </w:tcPr>
          <w:p w14:paraId="33949F54" w14:textId="77777777" w:rsidR="000F7409" w:rsidRPr="006E3CD3" w:rsidRDefault="000F7409" w:rsidP="0075228D">
            <w:pPr>
              <w:pStyle w:val="VRQACourseTemplateTableText"/>
              <w:rPr>
                <w:color w:val="auto"/>
              </w:rPr>
            </w:pPr>
          </w:p>
        </w:tc>
        <w:tc>
          <w:tcPr>
            <w:tcW w:w="659" w:type="dxa"/>
          </w:tcPr>
          <w:p w14:paraId="67B1353A" w14:textId="77777777" w:rsidR="000F7409" w:rsidRPr="006E3CD3" w:rsidRDefault="000F7409" w:rsidP="0075228D">
            <w:pPr>
              <w:pStyle w:val="VRQACourseTemplateTableText"/>
              <w:rPr>
                <w:color w:val="auto"/>
              </w:rPr>
            </w:pPr>
            <w:r w:rsidRPr="006E3CD3">
              <w:rPr>
                <w:color w:val="auto"/>
              </w:rPr>
              <w:t>1.6</w:t>
            </w:r>
          </w:p>
        </w:tc>
        <w:tc>
          <w:tcPr>
            <w:tcW w:w="6948" w:type="dxa"/>
            <w:gridSpan w:val="2"/>
          </w:tcPr>
          <w:p w14:paraId="1453D880" w14:textId="77777777" w:rsidR="000F7409" w:rsidRPr="006E3CD3" w:rsidRDefault="000F7409" w:rsidP="0075228D">
            <w:pPr>
              <w:pStyle w:val="VRQACourseTemplateTableText"/>
              <w:rPr>
                <w:color w:val="auto"/>
              </w:rPr>
            </w:pPr>
            <w:r w:rsidRPr="006E3CD3">
              <w:rPr>
                <w:color w:val="auto"/>
              </w:rPr>
              <w:t>Resources and equipment needed for the task are obtained in accordance with enterprise procedures and checked for correct operation and safety</w:t>
            </w:r>
          </w:p>
        </w:tc>
      </w:tr>
      <w:tr w:rsidR="000F7409" w:rsidRPr="006E3CD3" w14:paraId="22A6AC27" w14:textId="77777777" w:rsidTr="00420C56">
        <w:tc>
          <w:tcPr>
            <w:tcW w:w="567" w:type="dxa"/>
            <w:vMerge/>
          </w:tcPr>
          <w:p w14:paraId="37372973" w14:textId="77777777" w:rsidR="000F7409" w:rsidRPr="006E3CD3" w:rsidRDefault="000F7409" w:rsidP="0075228D">
            <w:pPr>
              <w:pStyle w:val="VRQACourseTemplateTableText"/>
              <w:rPr>
                <w:color w:val="auto"/>
              </w:rPr>
            </w:pPr>
          </w:p>
        </w:tc>
        <w:tc>
          <w:tcPr>
            <w:tcW w:w="2268" w:type="dxa"/>
            <w:vMerge/>
          </w:tcPr>
          <w:p w14:paraId="5A3DE14A" w14:textId="77777777" w:rsidR="000F7409" w:rsidRPr="006E3CD3" w:rsidRDefault="000F7409" w:rsidP="0075228D">
            <w:pPr>
              <w:pStyle w:val="VRQACourseTemplateTableText"/>
              <w:rPr>
                <w:color w:val="auto"/>
              </w:rPr>
            </w:pPr>
          </w:p>
        </w:tc>
        <w:tc>
          <w:tcPr>
            <w:tcW w:w="659" w:type="dxa"/>
          </w:tcPr>
          <w:p w14:paraId="12F8BCC9" w14:textId="77777777" w:rsidR="000F7409" w:rsidRPr="006E3CD3" w:rsidRDefault="000F7409" w:rsidP="0075228D">
            <w:pPr>
              <w:pStyle w:val="VRQACourseTemplateTableText"/>
              <w:rPr>
                <w:color w:val="auto"/>
              </w:rPr>
            </w:pPr>
            <w:r w:rsidRPr="006E3CD3">
              <w:rPr>
                <w:color w:val="auto"/>
              </w:rPr>
              <w:t>1.7</w:t>
            </w:r>
          </w:p>
        </w:tc>
        <w:tc>
          <w:tcPr>
            <w:tcW w:w="6948" w:type="dxa"/>
            <w:gridSpan w:val="2"/>
          </w:tcPr>
          <w:p w14:paraId="6B6F29E2" w14:textId="77777777" w:rsidR="000F7409" w:rsidRPr="006E3CD3" w:rsidRDefault="000F7409" w:rsidP="0075228D">
            <w:pPr>
              <w:pStyle w:val="VRQACourseTemplateTableText"/>
              <w:rPr>
                <w:color w:val="auto"/>
              </w:rPr>
            </w:pPr>
            <w:r w:rsidRPr="006E3CD3">
              <w:rPr>
                <w:color w:val="auto"/>
              </w:rPr>
              <w:t>Appropriate personnel are consulted to ensure the work is co-ordinated effectively with others involved at the work site</w:t>
            </w:r>
          </w:p>
        </w:tc>
      </w:tr>
      <w:tr w:rsidR="000F7409" w:rsidRPr="006E3CD3" w14:paraId="7C8FCCA4" w14:textId="77777777" w:rsidTr="00420C56">
        <w:tc>
          <w:tcPr>
            <w:tcW w:w="567" w:type="dxa"/>
            <w:vMerge w:val="restart"/>
          </w:tcPr>
          <w:p w14:paraId="6F27211E" w14:textId="77777777" w:rsidR="000F7409" w:rsidRPr="006E3CD3" w:rsidRDefault="000F7409" w:rsidP="0075228D">
            <w:pPr>
              <w:pStyle w:val="VRQACourseTemplateTableText"/>
              <w:rPr>
                <w:color w:val="auto"/>
              </w:rPr>
            </w:pPr>
            <w:r w:rsidRPr="006E3CD3">
              <w:rPr>
                <w:color w:val="auto"/>
              </w:rPr>
              <w:t>2</w:t>
            </w:r>
          </w:p>
        </w:tc>
        <w:tc>
          <w:tcPr>
            <w:tcW w:w="2268" w:type="dxa"/>
            <w:vMerge w:val="restart"/>
          </w:tcPr>
          <w:p w14:paraId="4B2E6AA4" w14:textId="77777777" w:rsidR="000F7409" w:rsidRPr="006E3CD3" w:rsidRDefault="000F7409" w:rsidP="0075228D">
            <w:pPr>
              <w:pStyle w:val="VRQACourseTemplateTableText"/>
              <w:rPr>
                <w:color w:val="auto"/>
              </w:rPr>
            </w:pPr>
            <w:r w:rsidRPr="006E3CD3">
              <w:rPr>
                <w:color w:val="auto"/>
              </w:rPr>
              <w:t>Apply control system plan and handle contingencies</w:t>
            </w:r>
          </w:p>
        </w:tc>
        <w:tc>
          <w:tcPr>
            <w:tcW w:w="659" w:type="dxa"/>
          </w:tcPr>
          <w:p w14:paraId="4EBE0166" w14:textId="77777777" w:rsidR="000F7409" w:rsidRPr="006E3CD3" w:rsidRDefault="000F7409" w:rsidP="0075228D">
            <w:pPr>
              <w:pStyle w:val="VRQACourseTemplateTableText"/>
              <w:rPr>
                <w:color w:val="auto"/>
              </w:rPr>
            </w:pPr>
            <w:r w:rsidRPr="006E3CD3">
              <w:rPr>
                <w:color w:val="auto"/>
              </w:rPr>
              <w:t>2.1</w:t>
            </w:r>
          </w:p>
        </w:tc>
        <w:tc>
          <w:tcPr>
            <w:tcW w:w="6948" w:type="dxa"/>
            <w:gridSpan w:val="2"/>
          </w:tcPr>
          <w:p w14:paraId="6A488E81" w14:textId="77777777" w:rsidR="000F7409" w:rsidRPr="006E3CD3" w:rsidRDefault="000F7409" w:rsidP="0075228D">
            <w:pPr>
              <w:pStyle w:val="VRQACourseTemplateTableText"/>
              <w:rPr>
                <w:color w:val="auto"/>
              </w:rPr>
            </w:pPr>
            <w:r w:rsidRPr="006E3CD3">
              <w:rPr>
                <w:color w:val="auto"/>
              </w:rPr>
              <w:t>OHS/WHS requirements for carrying out the work are followed</w:t>
            </w:r>
          </w:p>
        </w:tc>
      </w:tr>
      <w:tr w:rsidR="000F7409" w:rsidRPr="006E3CD3" w14:paraId="2398F3BB" w14:textId="77777777" w:rsidTr="00420C56">
        <w:tc>
          <w:tcPr>
            <w:tcW w:w="567" w:type="dxa"/>
            <w:vMerge/>
          </w:tcPr>
          <w:p w14:paraId="33AAB15B" w14:textId="77777777" w:rsidR="000F7409" w:rsidRPr="006E3CD3" w:rsidRDefault="000F7409" w:rsidP="0075228D">
            <w:pPr>
              <w:pStyle w:val="VRQACourseTemplateTableText"/>
              <w:rPr>
                <w:color w:val="auto"/>
              </w:rPr>
            </w:pPr>
          </w:p>
        </w:tc>
        <w:tc>
          <w:tcPr>
            <w:tcW w:w="2268" w:type="dxa"/>
            <w:vMerge/>
          </w:tcPr>
          <w:p w14:paraId="3662BA9D" w14:textId="77777777" w:rsidR="000F7409" w:rsidRPr="006E3CD3" w:rsidRDefault="000F7409" w:rsidP="0075228D">
            <w:pPr>
              <w:pStyle w:val="VRQACourseTemplateTableText"/>
              <w:rPr>
                <w:color w:val="auto"/>
              </w:rPr>
            </w:pPr>
          </w:p>
        </w:tc>
        <w:tc>
          <w:tcPr>
            <w:tcW w:w="659" w:type="dxa"/>
          </w:tcPr>
          <w:p w14:paraId="049DE89D" w14:textId="77777777" w:rsidR="000F7409" w:rsidRPr="006E3CD3" w:rsidRDefault="000F7409" w:rsidP="0075228D">
            <w:pPr>
              <w:pStyle w:val="VRQACourseTemplateTableText"/>
              <w:rPr>
                <w:color w:val="auto"/>
              </w:rPr>
            </w:pPr>
            <w:r w:rsidRPr="006E3CD3">
              <w:rPr>
                <w:color w:val="auto"/>
              </w:rPr>
              <w:t>2.2</w:t>
            </w:r>
          </w:p>
        </w:tc>
        <w:tc>
          <w:tcPr>
            <w:tcW w:w="6948" w:type="dxa"/>
            <w:gridSpan w:val="2"/>
          </w:tcPr>
          <w:p w14:paraId="38F17EC4" w14:textId="77777777" w:rsidR="000F7409" w:rsidRPr="006E3CD3" w:rsidRDefault="000F7409" w:rsidP="0075228D">
            <w:pPr>
              <w:pStyle w:val="VRQACourseTemplateTableText"/>
              <w:rPr>
                <w:color w:val="auto"/>
              </w:rPr>
            </w:pPr>
            <w:r w:rsidRPr="006E3CD3">
              <w:rPr>
                <w:color w:val="auto"/>
              </w:rPr>
              <w:t>Appropriate dimensional computations are performed to suit the application</w:t>
            </w:r>
          </w:p>
        </w:tc>
      </w:tr>
      <w:tr w:rsidR="000F7409" w:rsidRPr="006E3CD3" w14:paraId="1D74AF51" w14:textId="77777777" w:rsidTr="00420C56">
        <w:tc>
          <w:tcPr>
            <w:tcW w:w="567" w:type="dxa"/>
            <w:vMerge/>
          </w:tcPr>
          <w:p w14:paraId="3DCB0E32" w14:textId="77777777" w:rsidR="000F7409" w:rsidRPr="006E3CD3" w:rsidRDefault="000F7409" w:rsidP="0075228D">
            <w:pPr>
              <w:pStyle w:val="VRQACourseTemplateTableText"/>
              <w:rPr>
                <w:color w:val="auto"/>
              </w:rPr>
            </w:pPr>
          </w:p>
        </w:tc>
        <w:tc>
          <w:tcPr>
            <w:tcW w:w="2268" w:type="dxa"/>
            <w:vMerge/>
          </w:tcPr>
          <w:p w14:paraId="31EC7606" w14:textId="77777777" w:rsidR="000F7409" w:rsidRPr="006E3CD3" w:rsidRDefault="000F7409" w:rsidP="0075228D">
            <w:pPr>
              <w:pStyle w:val="VRQACourseTemplateTableText"/>
              <w:rPr>
                <w:color w:val="auto"/>
              </w:rPr>
            </w:pPr>
          </w:p>
        </w:tc>
        <w:tc>
          <w:tcPr>
            <w:tcW w:w="659" w:type="dxa"/>
          </w:tcPr>
          <w:p w14:paraId="57788032" w14:textId="77777777" w:rsidR="000F7409" w:rsidRPr="006E3CD3" w:rsidRDefault="000F7409" w:rsidP="0075228D">
            <w:pPr>
              <w:pStyle w:val="VRQACourseTemplateTableText"/>
              <w:rPr>
                <w:color w:val="auto"/>
              </w:rPr>
            </w:pPr>
            <w:r w:rsidRPr="006E3CD3">
              <w:rPr>
                <w:color w:val="auto"/>
              </w:rPr>
              <w:t>2.3</w:t>
            </w:r>
          </w:p>
        </w:tc>
        <w:tc>
          <w:tcPr>
            <w:tcW w:w="6948" w:type="dxa"/>
            <w:gridSpan w:val="2"/>
          </w:tcPr>
          <w:p w14:paraId="44DAEAF6" w14:textId="77777777" w:rsidR="000F7409" w:rsidRPr="006E3CD3" w:rsidRDefault="000F7409" w:rsidP="0075228D">
            <w:pPr>
              <w:pStyle w:val="VRQACourseTemplateTableText"/>
              <w:rPr>
                <w:color w:val="auto"/>
              </w:rPr>
            </w:pPr>
            <w:r w:rsidRPr="006E3CD3">
              <w:rPr>
                <w:color w:val="auto"/>
              </w:rPr>
              <w:t>Control program is developed for given environment using design and manufacturers specifications</w:t>
            </w:r>
          </w:p>
        </w:tc>
      </w:tr>
      <w:tr w:rsidR="000F7409" w:rsidRPr="006E3CD3" w14:paraId="5CB9D76B" w14:textId="77777777" w:rsidTr="00420C56">
        <w:tc>
          <w:tcPr>
            <w:tcW w:w="567" w:type="dxa"/>
            <w:vMerge/>
          </w:tcPr>
          <w:p w14:paraId="20768900" w14:textId="77777777" w:rsidR="000F7409" w:rsidRPr="006E3CD3" w:rsidRDefault="000F7409" w:rsidP="0075228D">
            <w:pPr>
              <w:pStyle w:val="VRQACourseTemplateTableText"/>
              <w:rPr>
                <w:color w:val="auto"/>
              </w:rPr>
            </w:pPr>
          </w:p>
        </w:tc>
        <w:tc>
          <w:tcPr>
            <w:tcW w:w="2268" w:type="dxa"/>
            <w:vMerge/>
          </w:tcPr>
          <w:p w14:paraId="7E727EEB" w14:textId="77777777" w:rsidR="000F7409" w:rsidRPr="006E3CD3" w:rsidRDefault="000F7409" w:rsidP="0075228D">
            <w:pPr>
              <w:pStyle w:val="VRQACourseTemplateTableText"/>
              <w:rPr>
                <w:color w:val="auto"/>
              </w:rPr>
            </w:pPr>
          </w:p>
        </w:tc>
        <w:tc>
          <w:tcPr>
            <w:tcW w:w="659" w:type="dxa"/>
          </w:tcPr>
          <w:p w14:paraId="097BE6E0" w14:textId="77777777" w:rsidR="000F7409" w:rsidRPr="006E3CD3" w:rsidRDefault="000F7409" w:rsidP="0075228D">
            <w:pPr>
              <w:pStyle w:val="VRQACourseTemplateTableText"/>
              <w:rPr>
                <w:color w:val="auto"/>
              </w:rPr>
            </w:pPr>
            <w:r w:rsidRPr="006E3CD3">
              <w:rPr>
                <w:color w:val="auto"/>
              </w:rPr>
              <w:t>2.4</w:t>
            </w:r>
          </w:p>
        </w:tc>
        <w:tc>
          <w:tcPr>
            <w:tcW w:w="6948" w:type="dxa"/>
            <w:gridSpan w:val="2"/>
          </w:tcPr>
          <w:p w14:paraId="7154C942" w14:textId="77777777" w:rsidR="000F7409" w:rsidRPr="006E3CD3" w:rsidRDefault="000F7409" w:rsidP="0075228D">
            <w:pPr>
              <w:pStyle w:val="VRQACourseTemplateTableText"/>
              <w:rPr>
                <w:color w:val="auto"/>
              </w:rPr>
            </w:pPr>
            <w:r w:rsidRPr="006E3CD3">
              <w:rPr>
                <w:color w:val="auto"/>
              </w:rPr>
              <w:t>Efficient software interfaces are created between programmable device(s) and peripheral devices</w:t>
            </w:r>
          </w:p>
        </w:tc>
      </w:tr>
      <w:tr w:rsidR="000F7409" w:rsidRPr="006E3CD3" w14:paraId="6E905A80" w14:textId="77777777" w:rsidTr="00420C56">
        <w:tc>
          <w:tcPr>
            <w:tcW w:w="567" w:type="dxa"/>
            <w:vMerge/>
          </w:tcPr>
          <w:p w14:paraId="608A1A2E" w14:textId="77777777" w:rsidR="000F7409" w:rsidRPr="006E3CD3" w:rsidRDefault="000F7409" w:rsidP="0075228D">
            <w:pPr>
              <w:pStyle w:val="VRQACourseTemplateTableText"/>
              <w:rPr>
                <w:color w:val="auto"/>
              </w:rPr>
            </w:pPr>
          </w:p>
        </w:tc>
        <w:tc>
          <w:tcPr>
            <w:tcW w:w="2268" w:type="dxa"/>
            <w:vMerge/>
          </w:tcPr>
          <w:p w14:paraId="2D1B4FA6" w14:textId="77777777" w:rsidR="000F7409" w:rsidRPr="006E3CD3" w:rsidRDefault="000F7409" w:rsidP="0075228D">
            <w:pPr>
              <w:pStyle w:val="VRQACourseTemplateTableText"/>
              <w:rPr>
                <w:color w:val="auto"/>
              </w:rPr>
            </w:pPr>
          </w:p>
        </w:tc>
        <w:tc>
          <w:tcPr>
            <w:tcW w:w="659" w:type="dxa"/>
          </w:tcPr>
          <w:p w14:paraId="0BCB4D3A" w14:textId="77777777" w:rsidR="000F7409" w:rsidRPr="006E3CD3" w:rsidRDefault="000F7409" w:rsidP="0075228D">
            <w:pPr>
              <w:pStyle w:val="VRQACourseTemplateTableText"/>
              <w:rPr>
                <w:color w:val="auto"/>
              </w:rPr>
            </w:pPr>
            <w:r w:rsidRPr="006E3CD3">
              <w:rPr>
                <w:color w:val="auto"/>
              </w:rPr>
              <w:t>2.5</w:t>
            </w:r>
          </w:p>
        </w:tc>
        <w:tc>
          <w:tcPr>
            <w:tcW w:w="6948" w:type="dxa"/>
            <w:gridSpan w:val="2"/>
          </w:tcPr>
          <w:p w14:paraId="115E6D36" w14:textId="77777777" w:rsidR="000F7409" w:rsidRPr="006E3CD3" w:rsidRDefault="000F7409" w:rsidP="0075228D">
            <w:pPr>
              <w:pStyle w:val="VRQACourseTemplateTableText"/>
              <w:rPr>
                <w:color w:val="auto"/>
              </w:rPr>
            </w:pPr>
            <w:r w:rsidRPr="006E3CD3">
              <w:rPr>
                <w:color w:val="auto"/>
              </w:rPr>
              <w:t>Control system is tested for functionality and against specification and faults are rectified, if required</w:t>
            </w:r>
          </w:p>
        </w:tc>
      </w:tr>
      <w:tr w:rsidR="000F7409" w:rsidRPr="006E3CD3" w14:paraId="36516B9B" w14:textId="77777777" w:rsidTr="00420C56">
        <w:tc>
          <w:tcPr>
            <w:tcW w:w="567" w:type="dxa"/>
            <w:vMerge/>
          </w:tcPr>
          <w:p w14:paraId="32ECCEF2" w14:textId="77777777" w:rsidR="000F7409" w:rsidRPr="006E3CD3" w:rsidRDefault="000F7409" w:rsidP="0075228D">
            <w:pPr>
              <w:pStyle w:val="VRQACourseTemplateTableText"/>
              <w:rPr>
                <w:color w:val="auto"/>
              </w:rPr>
            </w:pPr>
          </w:p>
        </w:tc>
        <w:tc>
          <w:tcPr>
            <w:tcW w:w="2268" w:type="dxa"/>
            <w:vMerge/>
          </w:tcPr>
          <w:p w14:paraId="41CBE9DD" w14:textId="77777777" w:rsidR="000F7409" w:rsidRPr="006E3CD3" w:rsidRDefault="000F7409" w:rsidP="0075228D">
            <w:pPr>
              <w:pStyle w:val="VRQACourseTemplateTableText"/>
              <w:rPr>
                <w:color w:val="auto"/>
              </w:rPr>
            </w:pPr>
          </w:p>
        </w:tc>
        <w:tc>
          <w:tcPr>
            <w:tcW w:w="659" w:type="dxa"/>
          </w:tcPr>
          <w:p w14:paraId="46D795DB" w14:textId="77777777" w:rsidR="000F7409" w:rsidRPr="006E3CD3" w:rsidRDefault="000F7409" w:rsidP="0075228D">
            <w:pPr>
              <w:pStyle w:val="VRQACourseTemplateTableText"/>
              <w:rPr>
                <w:color w:val="auto"/>
              </w:rPr>
            </w:pPr>
            <w:r w:rsidRPr="006E3CD3">
              <w:rPr>
                <w:color w:val="auto"/>
              </w:rPr>
              <w:t>2.6</w:t>
            </w:r>
          </w:p>
        </w:tc>
        <w:tc>
          <w:tcPr>
            <w:tcW w:w="6948" w:type="dxa"/>
            <w:gridSpan w:val="2"/>
          </w:tcPr>
          <w:p w14:paraId="579CD2D7" w14:textId="1B1D5451" w:rsidR="000F7409" w:rsidRPr="006E3CD3" w:rsidRDefault="000F7409" w:rsidP="0075228D">
            <w:pPr>
              <w:pStyle w:val="VRQACourseTemplateTableText"/>
              <w:rPr>
                <w:color w:val="auto"/>
              </w:rPr>
            </w:pPr>
            <w:r w:rsidRPr="006E3CD3">
              <w:rPr>
                <w:color w:val="auto"/>
              </w:rPr>
              <w:t xml:space="preserve">Decisions for dealing with unexpected situations are made from discussions with appropriate personnel, job specifications and </w:t>
            </w:r>
            <w:r>
              <w:rPr>
                <w:color w:val="auto"/>
              </w:rPr>
              <w:t>workplace</w:t>
            </w:r>
            <w:r w:rsidRPr="006E3CD3">
              <w:rPr>
                <w:color w:val="auto"/>
              </w:rPr>
              <w:t xml:space="preserve"> procedures</w:t>
            </w:r>
          </w:p>
        </w:tc>
      </w:tr>
      <w:tr w:rsidR="000F7409" w:rsidRPr="006E3CD3" w14:paraId="4EB93F45" w14:textId="77777777" w:rsidTr="00420C56">
        <w:tc>
          <w:tcPr>
            <w:tcW w:w="567" w:type="dxa"/>
            <w:vMerge w:val="restart"/>
          </w:tcPr>
          <w:p w14:paraId="6C99E98E" w14:textId="77777777" w:rsidR="000F7409" w:rsidRPr="006E3CD3" w:rsidRDefault="000F7409" w:rsidP="0075228D">
            <w:pPr>
              <w:pStyle w:val="VRQACourseTemplateTableText"/>
              <w:rPr>
                <w:color w:val="auto"/>
              </w:rPr>
            </w:pPr>
            <w:r w:rsidRPr="006E3CD3">
              <w:rPr>
                <w:color w:val="auto"/>
              </w:rPr>
              <w:t>3</w:t>
            </w:r>
          </w:p>
        </w:tc>
        <w:tc>
          <w:tcPr>
            <w:tcW w:w="2268" w:type="dxa"/>
            <w:vMerge w:val="restart"/>
          </w:tcPr>
          <w:p w14:paraId="67A1DB07" w14:textId="77777777" w:rsidR="000F7409" w:rsidRPr="006E3CD3" w:rsidRDefault="000F7409" w:rsidP="0075228D">
            <w:pPr>
              <w:pStyle w:val="VRQACourseTemplateTableText"/>
              <w:rPr>
                <w:color w:val="auto"/>
              </w:rPr>
            </w:pPr>
            <w:r w:rsidRPr="006E3CD3">
              <w:rPr>
                <w:color w:val="auto"/>
              </w:rPr>
              <w:t>Commission and document the control system</w:t>
            </w:r>
          </w:p>
        </w:tc>
        <w:tc>
          <w:tcPr>
            <w:tcW w:w="659" w:type="dxa"/>
          </w:tcPr>
          <w:p w14:paraId="475C91DB" w14:textId="77777777" w:rsidR="000F7409" w:rsidRPr="006E3CD3" w:rsidRDefault="000F7409" w:rsidP="0075228D">
            <w:pPr>
              <w:pStyle w:val="VRQACourseTemplateTableText"/>
              <w:rPr>
                <w:color w:val="auto"/>
              </w:rPr>
            </w:pPr>
            <w:r w:rsidRPr="006E3CD3">
              <w:rPr>
                <w:color w:val="auto"/>
              </w:rPr>
              <w:t>3.1</w:t>
            </w:r>
          </w:p>
        </w:tc>
        <w:tc>
          <w:tcPr>
            <w:tcW w:w="6948" w:type="dxa"/>
            <w:gridSpan w:val="2"/>
          </w:tcPr>
          <w:p w14:paraId="45545121" w14:textId="77777777" w:rsidR="000F7409" w:rsidRPr="006E3CD3" w:rsidRDefault="000F7409" w:rsidP="0075228D">
            <w:pPr>
              <w:pStyle w:val="VRQACourseTemplateTableText"/>
              <w:rPr>
                <w:color w:val="auto"/>
              </w:rPr>
            </w:pPr>
            <w:r w:rsidRPr="006E3CD3">
              <w:rPr>
                <w:color w:val="auto"/>
              </w:rPr>
              <w:t>OHS/WHS requirements for completing the work are followed</w:t>
            </w:r>
          </w:p>
        </w:tc>
      </w:tr>
      <w:tr w:rsidR="000F7409" w:rsidRPr="006E3CD3" w14:paraId="0B097B0B" w14:textId="77777777" w:rsidTr="00420C56">
        <w:tc>
          <w:tcPr>
            <w:tcW w:w="567" w:type="dxa"/>
            <w:vMerge/>
          </w:tcPr>
          <w:p w14:paraId="33BD2391" w14:textId="77777777" w:rsidR="000F7409" w:rsidRPr="006E3CD3" w:rsidRDefault="000F7409" w:rsidP="0075228D">
            <w:pPr>
              <w:pStyle w:val="VRQACourseTemplateTableText"/>
              <w:rPr>
                <w:color w:val="auto"/>
              </w:rPr>
            </w:pPr>
          </w:p>
        </w:tc>
        <w:tc>
          <w:tcPr>
            <w:tcW w:w="2268" w:type="dxa"/>
            <w:vMerge/>
          </w:tcPr>
          <w:p w14:paraId="7A0A41EC" w14:textId="77777777" w:rsidR="000F7409" w:rsidRPr="006E3CD3" w:rsidRDefault="000F7409" w:rsidP="0075228D">
            <w:pPr>
              <w:pStyle w:val="VRQACourseTemplateTableText"/>
              <w:rPr>
                <w:color w:val="auto"/>
              </w:rPr>
            </w:pPr>
          </w:p>
        </w:tc>
        <w:tc>
          <w:tcPr>
            <w:tcW w:w="659" w:type="dxa"/>
          </w:tcPr>
          <w:p w14:paraId="768FE92D" w14:textId="77777777" w:rsidR="000F7409" w:rsidRPr="006E3CD3" w:rsidRDefault="000F7409" w:rsidP="0075228D">
            <w:pPr>
              <w:pStyle w:val="VRQACourseTemplateTableText"/>
              <w:rPr>
                <w:color w:val="auto"/>
              </w:rPr>
            </w:pPr>
            <w:r w:rsidRPr="006E3CD3">
              <w:rPr>
                <w:color w:val="auto"/>
              </w:rPr>
              <w:t>3.2</w:t>
            </w:r>
          </w:p>
        </w:tc>
        <w:tc>
          <w:tcPr>
            <w:tcW w:w="6948" w:type="dxa"/>
            <w:gridSpan w:val="2"/>
          </w:tcPr>
          <w:p w14:paraId="09F159AA" w14:textId="77777777" w:rsidR="000F7409" w:rsidRPr="006E3CD3" w:rsidRDefault="000F7409" w:rsidP="0075228D">
            <w:pPr>
              <w:pStyle w:val="VRQACourseTemplateTableText"/>
              <w:rPr>
                <w:color w:val="auto"/>
              </w:rPr>
            </w:pPr>
            <w:r w:rsidRPr="006E3CD3">
              <w:rPr>
                <w:color w:val="auto"/>
              </w:rPr>
              <w:t>Equipment and machinery are checked as being isolated where necessary during commissioning process</w:t>
            </w:r>
          </w:p>
        </w:tc>
      </w:tr>
      <w:tr w:rsidR="000F7409" w:rsidRPr="006E3CD3" w14:paraId="2B3C968A" w14:textId="77777777" w:rsidTr="00420C56">
        <w:tc>
          <w:tcPr>
            <w:tcW w:w="567" w:type="dxa"/>
            <w:vMerge/>
          </w:tcPr>
          <w:p w14:paraId="05C215E3" w14:textId="77777777" w:rsidR="000F7409" w:rsidRPr="006E3CD3" w:rsidRDefault="000F7409" w:rsidP="0075228D">
            <w:pPr>
              <w:pStyle w:val="VRQACourseTemplateTableText"/>
              <w:rPr>
                <w:color w:val="auto"/>
              </w:rPr>
            </w:pPr>
          </w:p>
        </w:tc>
        <w:tc>
          <w:tcPr>
            <w:tcW w:w="2268" w:type="dxa"/>
            <w:vMerge/>
          </w:tcPr>
          <w:p w14:paraId="01CE647C" w14:textId="77777777" w:rsidR="000F7409" w:rsidRPr="006E3CD3" w:rsidRDefault="000F7409" w:rsidP="0075228D">
            <w:pPr>
              <w:pStyle w:val="VRQACourseTemplateTableText"/>
              <w:rPr>
                <w:color w:val="auto"/>
              </w:rPr>
            </w:pPr>
          </w:p>
        </w:tc>
        <w:tc>
          <w:tcPr>
            <w:tcW w:w="659" w:type="dxa"/>
          </w:tcPr>
          <w:p w14:paraId="65F1934E" w14:textId="77777777" w:rsidR="000F7409" w:rsidRPr="006E3CD3" w:rsidRDefault="000F7409" w:rsidP="0075228D">
            <w:pPr>
              <w:pStyle w:val="VRQACourseTemplateTableText"/>
              <w:rPr>
                <w:color w:val="auto"/>
              </w:rPr>
            </w:pPr>
            <w:r w:rsidRPr="006E3CD3">
              <w:rPr>
                <w:color w:val="auto"/>
              </w:rPr>
              <w:t>3.3</w:t>
            </w:r>
          </w:p>
        </w:tc>
        <w:tc>
          <w:tcPr>
            <w:tcW w:w="6948" w:type="dxa"/>
            <w:gridSpan w:val="2"/>
          </w:tcPr>
          <w:p w14:paraId="7FAD0242" w14:textId="4D72B548" w:rsidR="000F7409" w:rsidRPr="006E3CD3" w:rsidRDefault="000F7409" w:rsidP="0075228D">
            <w:pPr>
              <w:pStyle w:val="VRQACourseTemplateTableText"/>
              <w:rPr>
                <w:color w:val="auto"/>
              </w:rPr>
            </w:pPr>
            <w:r w:rsidRPr="006E3CD3">
              <w:rPr>
                <w:color w:val="auto"/>
              </w:rPr>
              <w:t xml:space="preserve">Control system is tested ‘live’ and appropriate safety precautions are taken according to </w:t>
            </w:r>
            <w:r>
              <w:rPr>
                <w:color w:val="auto"/>
              </w:rPr>
              <w:t>workplace</w:t>
            </w:r>
            <w:r w:rsidRPr="006E3CD3">
              <w:rPr>
                <w:color w:val="auto"/>
              </w:rPr>
              <w:t xml:space="preserve"> procedures</w:t>
            </w:r>
          </w:p>
        </w:tc>
      </w:tr>
      <w:tr w:rsidR="000F7409" w:rsidRPr="006E3CD3" w14:paraId="47CA5C81" w14:textId="77777777" w:rsidTr="00420C56">
        <w:tc>
          <w:tcPr>
            <w:tcW w:w="567" w:type="dxa"/>
            <w:vMerge/>
          </w:tcPr>
          <w:p w14:paraId="4E67E9A6" w14:textId="77777777" w:rsidR="000F7409" w:rsidRPr="006E3CD3" w:rsidRDefault="000F7409" w:rsidP="0075228D">
            <w:pPr>
              <w:pStyle w:val="VRQACourseTemplateTableText"/>
              <w:rPr>
                <w:color w:val="auto"/>
              </w:rPr>
            </w:pPr>
          </w:p>
        </w:tc>
        <w:tc>
          <w:tcPr>
            <w:tcW w:w="2268" w:type="dxa"/>
            <w:vMerge/>
          </w:tcPr>
          <w:p w14:paraId="037B6405" w14:textId="77777777" w:rsidR="000F7409" w:rsidRPr="006E3CD3" w:rsidRDefault="000F7409" w:rsidP="0075228D">
            <w:pPr>
              <w:pStyle w:val="VRQACourseTemplateTableText"/>
              <w:rPr>
                <w:color w:val="auto"/>
              </w:rPr>
            </w:pPr>
          </w:p>
        </w:tc>
        <w:tc>
          <w:tcPr>
            <w:tcW w:w="659" w:type="dxa"/>
          </w:tcPr>
          <w:p w14:paraId="2FB8B7B5" w14:textId="77777777" w:rsidR="000F7409" w:rsidRPr="006E3CD3" w:rsidRDefault="000F7409" w:rsidP="0075228D">
            <w:pPr>
              <w:pStyle w:val="VRQACourseTemplateTableText"/>
              <w:rPr>
                <w:color w:val="auto"/>
              </w:rPr>
            </w:pPr>
            <w:r w:rsidRPr="006E3CD3">
              <w:rPr>
                <w:color w:val="auto"/>
              </w:rPr>
              <w:t>3.4</w:t>
            </w:r>
          </w:p>
        </w:tc>
        <w:tc>
          <w:tcPr>
            <w:tcW w:w="6948" w:type="dxa"/>
            <w:gridSpan w:val="2"/>
          </w:tcPr>
          <w:p w14:paraId="5C6C74D1" w14:textId="6AEC9D1F" w:rsidR="000F7409" w:rsidRPr="006E3CD3" w:rsidRDefault="000F7409" w:rsidP="0075228D">
            <w:pPr>
              <w:pStyle w:val="VRQACourseTemplateTableText"/>
              <w:rPr>
                <w:color w:val="auto"/>
              </w:rPr>
            </w:pPr>
            <w:r w:rsidRPr="006E3CD3">
              <w:rPr>
                <w:color w:val="auto"/>
              </w:rPr>
              <w:t xml:space="preserve">Control system is documented, and documentation is stored in accordance with </w:t>
            </w:r>
            <w:r>
              <w:rPr>
                <w:color w:val="auto"/>
              </w:rPr>
              <w:t>workplace</w:t>
            </w:r>
            <w:r w:rsidRPr="006E3CD3">
              <w:rPr>
                <w:color w:val="auto"/>
              </w:rPr>
              <w:t xml:space="preserve"> procedures</w:t>
            </w:r>
          </w:p>
        </w:tc>
      </w:tr>
      <w:tr w:rsidR="000F7409" w:rsidRPr="006E3CD3" w14:paraId="755C2B8D" w14:textId="77777777" w:rsidTr="00420C56">
        <w:tc>
          <w:tcPr>
            <w:tcW w:w="567" w:type="dxa"/>
            <w:vMerge/>
          </w:tcPr>
          <w:p w14:paraId="394B8DE4" w14:textId="77777777" w:rsidR="000F7409" w:rsidRPr="006E3CD3" w:rsidRDefault="000F7409" w:rsidP="0075228D">
            <w:pPr>
              <w:pStyle w:val="VRQACourseTemplateTableText"/>
              <w:rPr>
                <w:color w:val="auto"/>
              </w:rPr>
            </w:pPr>
          </w:p>
        </w:tc>
        <w:tc>
          <w:tcPr>
            <w:tcW w:w="2268" w:type="dxa"/>
            <w:vMerge/>
          </w:tcPr>
          <w:p w14:paraId="228F332E" w14:textId="77777777" w:rsidR="000F7409" w:rsidRPr="006E3CD3" w:rsidRDefault="000F7409" w:rsidP="0075228D">
            <w:pPr>
              <w:pStyle w:val="VRQACourseTemplateTableText"/>
              <w:rPr>
                <w:color w:val="auto"/>
              </w:rPr>
            </w:pPr>
          </w:p>
        </w:tc>
        <w:tc>
          <w:tcPr>
            <w:tcW w:w="659" w:type="dxa"/>
          </w:tcPr>
          <w:p w14:paraId="6AAB2CE5" w14:textId="77777777" w:rsidR="000F7409" w:rsidRPr="006E3CD3" w:rsidRDefault="000F7409" w:rsidP="0075228D">
            <w:pPr>
              <w:pStyle w:val="VRQACourseTemplateTableText"/>
              <w:rPr>
                <w:color w:val="auto"/>
              </w:rPr>
            </w:pPr>
            <w:r w:rsidRPr="006E3CD3">
              <w:rPr>
                <w:color w:val="auto"/>
              </w:rPr>
              <w:t>3.5</w:t>
            </w:r>
          </w:p>
        </w:tc>
        <w:tc>
          <w:tcPr>
            <w:tcW w:w="6948" w:type="dxa"/>
            <w:gridSpan w:val="2"/>
          </w:tcPr>
          <w:p w14:paraId="43E64E71" w14:textId="5DFF7E8D" w:rsidR="000F7409" w:rsidRPr="006E3CD3" w:rsidRDefault="000F7409" w:rsidP="0075228D">
            <w:pPr>
              <w:pStyle w:val="VRQACourseTemplateTableText"/>
              <w:rPr>
                <w:color w:val="auto"/>
              </w:rPr>
            </w:pPr>
            <w:r w:rsidRPr="006E3CD3">
              <w:rPr>
                <w:color w:val="auto"/>
              </w:rPr>
              <w:t xml:space="preserve">Work completion is notified to appropriate personnel according to </w:t>
            </w:r>
            <w:r>
              <w:rPr>
                <w:color w:val="auto"/>
              </w:rPr>
              <w:t>workplace</w:t>
            </w:r>
            <w:r w:rsidRPr="006E3CD3">
              <w:rPr>
                <w:color w:val="auto"/>
              </w:rPr>
              <w:t xml:space="preserve"> procedures</w:t>
            </w:r>
          </w:p>
        </w:tc>
      </w:tr>
    </w:tbl>
    <w:p w14:paraId="6552C286" w14:textId="76376031" w:rsidR="00520EE5" w:rsidRDefault="00520EE5" w:rsidP="006D1FB5"/>
    <w:tbl>
      <w:tblPr>
        <w:tblStyle w:val="Tablestyle1"/>
        <w:tblW w:w="10490" w:type="dxa"/>
        <w:tblBorders>
          <w:insideH w:val="none" w:sz="0" w:space="0" w:color="auto"/>
          <w:insideV w:val="none" w:sz="0" w:space="0" w:color="auto"/>
        </w:tblBorders>
        <w:tblLook w:val="04A0" w:firstRow="1" w:lastRow="0" w:firstColumn="1" w:lastColumn="0" w:noHBand="0" w:noVBand="1"/>
      </w:tblPr>
      <w:tblGrid>
        <w:gridCol w:w="10490"/>
      </w:tblGrid>
      <w:tr w:rsidR="00A21BF4" w:rsidRPr="002222D5" w14:paraId="4BE4B362" w14:textId="77777777" w:rsidTr="00420C56">
        <w:trPr>
          <w:cnfStyle w:val="100000000000" w:firstRow="1" w:lastRow="0" w:firstColumn="0" w:lastColumn="0" w:oddVBand="0" w:evenVBand="0" w:oddHBand="0" w:evenHBand="0" w:firstRowFirstColumn="0" w:firstRowLastColumn="0" w:lastRowFirstColumn="0" w:lastRowLastColumn="0"/>
        </w:trPr>
        <w:tc>
          <w:tcPr>
            <w:tcW w:w="104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827C3A" w14:textId="77777777" w:rsidR="00A21BF4" w:rsidRPr="002222D5" w:rsidRDefault="00A21BF4" w:rsidP="0075228D">
            <w:pPr>
              <w:pStyle w:val="VRQACourseTemplateTableWhiteHeadRightCol"/>
              <w:rPr>
                <w:color w:val="auto"/>
              </w:rPr>
            </w:pPr>
            <w:r w:rsidRPr="002222D5">
              <w:rPr>
                <w:color w:val="auto"/>
              </w:rPr>
              <w:t>Range of conditions</w:t>
            </w:r>
          </w:p>
        </w:tc>
      </w:tr>
      <w:tr w:rsidR="00A21BF4" w:rsidRPr="002222D5" w14:paraId="05181D24" w14:textId="77777777" w:rsidTr="00420C56">
        <w:tc>
          <w:tcPr>
            <w:tcW w:w="10490" w:type="dxa"/>
          </w:tcPr>
          <w:p w14:paraId="1FC28940" w14:textId="77777777" w:rsidR="00A21BF4" w:rsidRPr="002222D5" w:rsidRDefault="00A21BF4" w:rsidP="0075228D">
            <w:pPr>
              <w:pStyle w:val="VRQACourseTemplateTableText"/>
              <w:rPr>
                <w:color w:val="auto"/>
              </w:rPr>
            </w:pPr>
            <w:r w:rsidRPr="002222D5">
              <w:rPr>
                <w:color w:val="auto"/>
              </w:rPr>
              <w:t>N/A</w:t>
            </w:r>
          </w:p>
        </w:tc>
      </w:tr>
    </w:tbl>
    <w:p w14:paraId="41B8E44B" w14:textId="0C1EC0D5" w:rsidR="000F7409" w:rsidRDefault="000F7409" w:rsidP="006D1FB5"/>
    <w:p w14:paraId="12D85B90" w14:textId="77777777" w:rsidR="000F7409" w:rsidRDefault="000F7409">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A21BF4" w:rsidRPr="002222D5" w14:paraId="497C749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1AF02A" w14:textId="77777777" w:rsidR="00A21BF4" w:rsidRPr="002222D5" w:rsidRDefault="00A21BF4" w:rsidP="0075228D">
            <w:pPr>
              <w:pStyle w:val="VRQACourseTemplateTableWhiteHeadRightCol"/>
              <w:rPr>
                <w:color w:val="auto"/>
              </w:rPr>
            </w:pPr>
            <w:r w:rsidRPr="002222D5">
              <w:rPr>
                <w:color w:val="auto"/>
              </w:rPr>
              <w:lastRenderedPageBreak/>
              <w:t>Foundation Skills</w:t>
            </w:r>
          </w:p>
        </w:tc>
      </w:tr>
      <w:tr w:rsidR="00A21BF4" w:rsidRPr="002222D5" w14:paraId="39738C95" w14:textId="77777777" w:rsidTr="00420C56">
        <w:trPr>
          <w:trHeight w:val="363"/>
        </w:trPr>
        <w:tc>
          <w:tcPr>
            <w:tcW w:w="5000" w:type="pct"/>
            <w:gridSpan w:val="2"/>
          </w:tcPr>
          <w:p w14:paraId="4690BB70" w14:textId="5954673A" w:rsidR="00A21BF4" w:rsidRPr="002222D5" w:rsidRDefault="00A21BF4"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DA787D">
              <w:rPr>
                <w:rFonts w:eastAsia="Times New Roman" w:cs="Arial"/>
                <w:bCs/>
                <w:sz w:val="22"/>
                <w:szCs w:val="22"/>
                <w:lang w:val="en-AU"/>
              </w:rPr>
              <w:t>foundation</w:t>
            </w:r>
            <w:r w:rsidR="00DA787D"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A21BF4" w:rsidRPr="002222D5" w14:paraId="2BB8DDDB" w14:textId="77777777" w:rsidTr="00420C56">
        <w:trPr>
          <w:trHeight w:val="263"/>
        </w:trPr>
        <w:tc>
          <w:tcPr>
            <w:tcW w:w="2072" w:type="pct"/>
          </w:tcPr>
          <w:p w14:paraId="20E50241" w14:textId="77777777" w:rsidR="00A21BF4" w:rsidRPr="002222D5" w:rsidRDefault="00A21BF4" w:rsidP="0075228D">
            <w:pPr>
              <w:pStyle w:val="VRQACourseTemplateLeftHandColumnBlue"/>
              <w:rPr>
                <w:color w:val="auto"/>
              </w:rPr>
            </w:pPr>
            <w:bookmarkStart w:id="347" w:name="_Toc200655993"/>
            <w:r w:rsidRPr="002222D5">
              <w:rPr>
                <w:color w:val="auto"/>
              </w:rPr>
              <w:t>Skill</w:t>
            </w:r>
            <w:bookmarkEnd w:id="347"/>
          </w:p>
        </w:tc>
        <w:tc>
          <w:tcPr>
            <w:tcW w:w="2928" w:type="pct"/>
          </w:tcPr>
          <w:p w14:paraId="0C942E17" w14:textId="77777777" w:rsidR="00A21BF4" w:rsidRPr="002222D5" w:rsidRDefault="00A21BF4" w:rsidP="0075228D">
            <w:pPr>
              <w:pStyle w:val="VRQACourseTemplateLeftHandColumnBlue"/>
              <w:rPr>
                <w:color w:val="auto"/>
              </w:rPr>
            </w:pPr>
            <w:bookmarkStart w:id="348" w:name="_Toc200655994"/>
            <w:r w:rsidRPr="002222D5">
              <w:rPr>
                <w:color w:val="auto"/>
              </w:rPr>
              <w:t>Description</w:t>
            </w:r>
            <w:bookmarkEnd w:id="348"/>
          </w:p>
        </w:tc>
      </w:tr>
      <w:tr w:rsidR="00A21BF4" w:rsidRPr="002222D5" w14:paraId="2223643D" w14:textId="77777777" w:rsidTr="00420C56">
        <w:trPr>
          <w:trHeight w:val="340"/>
        </w:trPr>
        <w:tc>
          <w:tcPr>
            <w:tcW w:w="2072" w:type="pct"/>
          </w:tcPr>
          <w:p w14:paraId="6E23E88E" w14:textId="77777777" w:rsidR="00A21BF4" w:rsidRPr="002222D5" w:rsidRDefault="00A21BF4" w:rsidP="0075228D">
            <w:pPr>
              <w:pStyle w:val="VRQACourseTemplateTableText"/>
              <w:rPr>
                <w:color w:val="auto"/>
              </w:rPr>
            </w:pPr>
            <w:r w:rsidRPr="002222D5">
              <w:rPr>
                <w:color w:val="auto"/>
              </w:rPr>
              <w:t>Reading skills to:</w:t>
            </w:r>
          </w:p>
        </w:tc>
        <w:tc>
          <w:tcPr>
            <w:tcW w:w="2928" w:type="pct"/>
          </w:tcPr>
          <w:p w14:paraId="729D9328" w14:textId="77777777" w:rsidR="00A21BF4" w:rsidRPr="002222D5" w:rsidRDefault="00A21BF4" w:rsidP="007C4616">
            <w:pPr>
              <w:pStyle w:val="VRQACourseTemplateTableText"/>
              <w:numPr>
                <w:ilvl w:val="0"/>
                <w:numId w:val="573"/>
              </w:numPr>
              <w:rPr>
                <w:color w:val="auto"/>
              </w:rPr>
            </w:pPr>
            <w:r w:rsidRPr="002222D5">
              <w:rPr>
                <w:color w:val="auto"/>
              </w:rPr>
              <w:t>interpret technical documentation and read and understand design briefs</w:t>
            </w:r>
          </w:p>
        </w:tc>
      </w:tr>
      <w:tr w:rsidR="00A21BF4" w:rsidRPr="002222D5" w14:paraId="7E9D3E1B" w14:textId="77777777" w:rsidTr="00420C56">
        <w:trPr>
          <w:trHeight w:val="340"/>
        </w:trPr>
        <w:tc>
          <w:tcPr>
            <w:tcW w:w="2072" w:type="pct"/>
          </w:tcPr>
          <w:p w14:paraId="42C931A1" w14:textId="77777777" w:rsidR="00A21BF4" w:rsidRPr="002222D5" w:rsidRDefault="00A21BF4" w:rsidP="0075228D">
            <w:pPr>
              <w:pStyle w:val="VRQACourseTemplateTableText"/>
              <w:rPr>
                <w:color w:val="auto"/>
              </w:rPr>
            </w:pPr>
            <w:r w:rsidRPr="002222D5">
              <w:rPr>
                <w:color w:val="auto"/>
              </w:rPr>
              <w:t>Writing skills to:</w:t>
            </w:r>
          </w:p>
        </w:tc>
        <w:tc>
          <w:tcPr>
            <w:tcW w:w="2928" w:type="pct"/>
          </w:tcPr>
          <w:p w14:paraId="3B81D38B" w14:textId="77777777" w:rsidR="00A21BF4" w:rsidRPr="002222D5" w:rsidRDefault="00A21BF4" w:rsidP="007C4616">
            <w:pPr>
              <w:pStyle w:val="VRQACourseTemplateTableText"/>
              <w:numPr>
                <w:ilvl w:val="0"/>
                <w:numId w:val="573"/>
              </w:numPr>
              <w:rPr>
                <w:color w:val="auto"/>
              </w:rPr>
            </w:pPr>
            <w:r w:rsidRPr="002222D5">
              <w:rPr>
                <w:rFonts w:cs="Arial"/>
                <w:color w:val="auto"/>
              </w:rPr>
              <w:t>prepare technical documentation relating to control systems</w:t>
            </w:r>
          </w:p>
        </w:tc>
      </w:tr>
      <w:tr w:rsidR="00A21BF4" w:rsidRPr="002222D5" w14:paraId="1963F780" w14:textId="77777777" w:rsidTr="00420C56">
        <w:trPr>
          <w:trHeight w:val="340"/>
        </w:trPr>
        <w:tc>
          <w:tcPr>
            <w:tcW w:w="2072" w:type="pct"/>
          </w:tcPr>
          <w:p w14:paraId="71647E01" w14:textId="77777777" w:rsidR="00A21BF4" w:rsidRPr="002222D5" w:rsidRDefault="00A21BF4" w:rsidP="0075228D">
            <w:pPr>
              <w:pStyle w:val="VRQACourseTemplateTableText"/>
              <w:rPr>
                <w:color w:val="auto"/>
              </w:rPr>
            </w:pPr>
            <w:r w:rsidRPr="002222D5">
              <w:rPr>
                <w:color w:val="auto"/>
              </w:rPr>
              <w:t>Oral communication skills to:</w:t>
            </w:r>
          </w:p>
        </w:tc>
        <w:tc>
          <w:tcPr>
            <w:tcW w:w="2928" w:type="pct"/>
          </w:tcPr>
          <w:p w14:paraId="3742D14B" w14:textId="77777777" w:rsidR="00A21BF4" w:rsidRPr="002222D5" w:rsidRDefault="00A21BF4" w:rsidP="007C4616">
            <w:pPr>
              <w:pStyle w:val="VRQACourseTemplateTableText"/>
              <w:numPr>
                <w:ilvl w:val="0"/>
                <w:numId w:val="573"/>
              </w:numPr>
              <w:rPr>
                <w:color w:val="auto"/>
              </w:rPr>
            </w:pPr>
            <w:r w:rsidRPr="002222D5">
              <w:rPr>
                <w:rFonts w:cs="Arial"/>
                <w:color w:val="auto"/>
              </w:rPr>
              <w:t xml:space="preserve">relay information to team members using appropriate language </w:t>
            </w:r>
          </w:p>
        </w:tc>
      </w:tr>
      <w:tr w:rsidR="00A21BF4" w:rsidRPr="002222D5" w14:paraId="345FDDF7" w14:textId="77777777" w:rsidTr="00420C56">
        <w:trPr>
          <w:trHeight w:val="340"/>
        </w:trPr>
        <w:tc>
          <w:tcPr>
            <w:tcW w:w="2072" w:type="pct"/>
          </w:tcPr>
          <w:p w14:paraId="2B1AA764" w14:textId="77777777" w:rsidR="00A21BF4" w:rsidRPr="002222D5" w:rsidRDefault="00A21BF4" w:rsidP="0075228D">
            <w:pPr>
              <w:pStyle w:val="VRQACourseTemplateTableText"/>
              <w:rPr>
                <w:color w:val="auto"/>
              </w:rPr>
            </w:pPr>
            <w:r w:rsidRPr="002222D5">
              <w:rPr>
                <w:color w:val="auto"/>
              </w:rPr>
              <w:t>Numeracy skills to:</w:t>
            </w:r>
          </w:p>
        </w:tc>
        <w:tc>
          <w:tcPr>
            <w:tcW w:w="2928" w:type="pct"/>
          </w:tcPr>
          <w:p w14:paraId="38948284" w14:textId="77777777" w:rsidR="00A21BF4" w:rsidRPr="002222D5" w:rsidRDefault="00A21BF4" w:rsidP="007C4616">
            <w:pPr>
              <w:pStyle w:val="VRQACourseTemplateTableText"/>
              <w:numPr>
                <w:ilvl w:val="0"/>
                <w:numId w:val="573"/>
              </w:numPr>
              <w:rPr>
                <w:color w:val="auto"/>
              </w:rPr>
            </w:pPr>
            <w:r w:rsidRPr="002222D5">
              <w:rPr>
                <w:color w:val="auto"/>
              </w:rPr>
              <w:t>perform dimensional computations</w:t>
            </w:r>
          </w:p>
        </w:tc>
      </w:tr>
      <w:tr w:rsidR="00A21BF4" w:rsidRPr="002222D5" w14:paraId="4BB93472" w14:textId="77777777" w:rsidTr="00420C56">
        <w:trPr>
          <w:trHeight w:val="340"/>
        </w:trPr>
        <w:tc>
          <w:tcPr>
            <w:tcW w:w="2072" w:type="pct"/>
          </w:tcPr>
          <w:p w14:paraId="5CD328AB" w14:textId="77777777" w:rsidR="00A21BF4" w:rsidRPr="002222D5" w:rsidRDefault="00A21BF4" w:rsidP="0075228D">
            <w:pPr>
              <w:pStyle w:val="VRQACourseTemplateTableText"/>
              <w:rPr>
                <w:color w:val="auto"/>
              </w:rPr>
            </w:pPr>
            <w:r w:rsidRPr="002222D5">
              <w:rPr>
                <w:color w:val="auto"/>
              </w:rPr>
              <w:t>Problem-solving skills to:</w:t>
            </w:r>
          </w:p>
        </w:tc>
        <w:tc>
          <w:tcPr>
            <w:tcW w:w="2928" w:type="pct"/>
          </w:tcPr>
          <w:p w14:paraId="2BCBFD17" w14:textId="77777777" w:rsidR="00A21BF4" w:rsidRPr="002222D5" w:rsidRDefault="00A21BF4" w:rsidP="007C4616">
            <w:pPr>
              <w:pStyle w:val="VRQACourseTemplateTableText"/>
              <w:numPr>
                <w:ilvl w:val="0"/>
                <w:numId w:val="573"/>
              </w:numPr>
              <w:rPr>
                <w:color w:val="auto"/>
              </w:rPr>
            </w:pPr>
            <w:r w:rsidRPr="002222D5">
              <w:rPr>
                <w:color w:val="auto"/>
              </w:rPr>
              <w:t>address technical contingencies and risks including testing control system functionality against specification</w:t>
            </w:r>
          </w:p>
        </w:tc>
      </w:tr>
      <w:tr w:rsidR="00A21BF4" w:rsidRPr="002222D5" w14:paraId="1195338D" w14:textId="77777777" w:rsidTr="00420C56">
        <w:trPr>
          <w:trHeight w:val="340"/>
        </w:trPr>
        <w:tc>
          <w:tcPr>
            <w:tcW w:w="2072" w:type="pct"/>
          </w:tcPr>
          <w:p w14:paraId="1B1DD222" w14:textId="77777777" w:rsidR="00A21BF4" w:rsidRPr="002222D5" w:rsidRDefault="00A21BF4" w:rsidP="0075228D">
            <w:pPr>
              <w:pStyle w:val="VRQACourseTemplateTableText"/>
              <w:rPr>
                <w:color w:val="auto"/>
              </w:rPr>
            </w:pPr>
            <w:r w:rsidRPr="002222D5">
              <w:rPr>
                <w:color w:val="auto"/>
              </w:rPr>
              <w:t>Teamwork skills to:</w:t>
            </w:r>
          </w:p>
        </w:tc>
        <w:tc>
          <w:tcPr>
            <w:tcW w:w="2928" w:type="pct"/>
          </w:tcPr>
          <w:p w14:paraId="62131839" w14:textId="77777777" w:rsidR="00A21BF4" w:rsidRPr="002222D5" w:rsidRDefault="00A21BF4" w:rsidP="007C4616">
            <w:pPr>
              <w:pStyle w:val="VRQACourseTemplateTableText"/>
              <w:numPr>
                <w:ilvl w:val="0"/>
                <w:numId w:val="573"/>
              </w:numPr>
              <w:rPr>
                <w:color w:val="auto"/>
              </w:rPr>
            </w:pPr>
            <w:r w:rsidRPr="002222D5">
              <w:rPr>
                <w:color w:val="auto"/>
              </w:rPr>
              <w:t>communicate and work cooperatively and collaboratively with team members</w:t>
            </w:r>
          </w:p>
        </w:tc>
      </w:tr>
      <w:tr w:rsidR="00A21BF4" w:rsidRPr="002222D5" w14:paraId="384C5896" w14:textId="77777777" w:rsidTr="00420C56">
        <w:trPr>
          <w:trHeight w:val="340"/>
        </w:trPr>
        <w:tc>
          <w:tcPr>
            <w:tcW w:w="2072" w:type="pct"/>
          </w:tcPr>
          <w:p w14:paraId="23E770D5" w14:textId="77777777" w:rsidR="00A21BF4" w:rsidRPr="002222D5" w:rsidRDefault="00A21BF4" w:rsidP="0075228D">
            <w:pPr>
              <w:pStyle w:val="VRQACourseTemplateTableText"/>
              <w:rPr>
                <w:color w:val="auto"/>
              </w:rPr>
            </w:pPr>
            <w:r w:rsidRPr="002222D5">
              <w:rPr>
                <w:color w:val="auto"/>
              </w:rPr>
              <w:t xml:space="preserve">Planning and </w:t>
            </w:r>
            <w:proofErr w:type="spellStart"/>
            <w:r w:rsidRPr="002222D5">
              <w:rPr>
                <w:color w:val="auto"/>
              </w:rPr>
              <w:t>organising</w:t>
            </w:r>
            <w:proofErr w:type="spellEnd"/>
            <w:r w:rsidRPr="002222D5">
              <w:rPr>
                <w:color w:val="auto"/>
              </w:rPr>
              <w:t xml:space="preserve"> skills to:</w:t>
            </w:r>
          </w:p>
        </w:tc>
        <w:tc>
          <w:tcPr>
            <w:tcW w:w="2928" w:type="pct"/>
          </w:tcPr>
          <w:p w14:paraId="00E04F3C" w14:textId="77777777" w:rsidR="00A21BF4" w:rsidRPr="002222D5" w:rsidRDefault="00A21BF4" w:rsidP="007C4616">
            <w:pPr>
              <w:pStyle w:val="VRQACourseTemplateTableText"/>
              <w:numPr>
                <w:ilvl w:val="0"/>
                <w:numId w:val="573"/>
              </w:numPr>
              <w:rPr>
                <w:color w:val="auto"/>
              </w:rPr>
            </w:pPr>
            <w:r w:rsidRPr="002222D5">
              <w:rPr>
                <w:color w:val="auto"/>
              </w:rPr>
              <w:t>incorporate all OHS/WHS procedures and practices including the use of program risk control measures</w:t>
            </w:r>
          </w:p>
        </w:tc>
      </w:tr>
      <w:tr w:rsidR="00A21BF4" w:rsidRPr="002222D5" w14:paraId="0AEACD8D" w14:textId="77777777" w:rsidTr="00420C56">
        <w:trPr>
          <w:trHeight w:val="340"/>
        </w:trPr>
        <w:tc>
          <w:tcPr>
            <w:tcW w:w="2072" w:type="pct"/>
          </w:tcPr>
          <w:p w14:paraId="63EF3747" w14:textId="77777777" w:rsidR="00A21BF4" w:rsidRPr="002222D5" w:rsidRDefault="00A21BF4" w:rsidP="0075228D">
            <w:pPr>
              <w:pStyle w:val="VRQACourseTemplateTableText"/>
              <w:rPr>
                <w:color w:val="auto"/>
              </w:rPr>
            </w:pPr>
            <w:r w:rsidRPr="002222D5">
              <w:rPr>
                <w:color w:val="auto"/>
              </w:rPr>
              <w:t>Technology skills to:</w:t>
            </w:r>
          </w:p>
        </w:tc>
        <w:tc>
          <w:tcPr>
            <w:tcW w:w="2928" w:type="pct"/>
          </w:tcPr>
          <w:p w14:paraId="6B287A5A" w14:textId="77777777" w:rsidR="00A21BF4" w:rsidRPr="002222D5" w:rsidRDefault="00A21BF4" w:rsidP="007C4616">
            <w:pPr>
              <w:pStyle w:val="VRQACourseTemplateTableText"/>
              <w:numPr>
                <w:ilvl w:val="0"/>
                <w:numId w:val="573"/>
              </w:numPr>
              <w:rPr>
                <w:color w:val="auto"/>
              </w:rPr>
            </w:pPr>
            <w:r w:rsidRPr="002222D5">
              <w:rPr>
                <w:color w:val="auto"/>
              </w:rPr>
              <w:t>create efficient software interfaces between programmable device(s) and peripheral devices</w:t>
            </w:r>
          </w:p>
        </w:tc>
      </w:tr>
    </w:tbl>
    <w:p w14:paraId="3EADA629" w14:textId="0BFC0779" w:rsidR="00CB01F8" w:rsidRDefault="00CB01F8" w:rsidP="006D1FB5"/>
    <w:p w14:paraId="5EB772DD" w14:textId="77777777" w:rsidR="00CB01F8" w:rsidRDefault="00CB01F8">
      <w:r>
        <w:br w:type="page"/>
      </w:r>
    </w:p>
    <w:tbl>
      <w:tblPr>
        <w:tblStyle w:val="Tablestyle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553"/>
      </w:tblGrid>
      <w:tr w:rsidR="00A21BF4" w:rsidRPr="002222D5" w14:paraId="1728BF1A" w14:textId="77777777" w:rsidTr="006B5DAE">
        <w:trPr>
          <w:cnfStyle w:val="100000000000" w:firstRow="1" w:lastRow="0" w:firstColumn="0" w:lastColumn="0" w:oddVBand="0" w:evenVBand="0" w:oddHBand="0" w:evenHBand="0" w:firstRowFirstColumn="0" w:firstRowLastColumn="0" w:lastRowFirstColumn="0" w:lastRowLastColumn="0"/>
        </w:trPr>
        <w:tc>
          <w:tcPr>
            <w:tcW w:w="10206"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46E76C" w14:textId="77777777" w:rsidR="00A21BF4" w:rsidRPr="002222D5" w:rsidRDefault="00A21BF4" w:rsidP="0075228D">
            <w:pPr>
              <w:pStyle w:val="VRQACourseTemplateTableWhiteHeadRightCol"/>
              <w:rPr>
                <w:color w:val="auto"/>
              </w:rPr>
            </w:pPr>
            <w:r w:rsidRPr="002222D5">
              <w:rPr>
                <w:color w:val="auto"/>
              </w:rPr>
              <w:lastRenderedPageBreak/>
              <w:t>Unit mapping</w:t>
            </w:r>
          </w:p>
        </w:tc>
      </w:tr>
      <w:tr w:rsidR="00A21BF4" w:rsidRPr="002222D5" w14:paraId="3CB2A0E7" w14:textId="77777777" w:rsidTr="006B5DAE">
        <w:tc>
          <w:tcPr>
            <w:tcW w:w="3325" w:type="dxa"/>
          </w:tcPr>
          <w:p w14:paraId="11380A03" w14:textId="77777777" w:rsidR="00A21BF4" w:rsidRPr="00714382" w:rsidRDefault="00A21BF4" w:rsidP="0075228D">
            <w:pPr>
              <w:pStyle w:val="VRQACourseTemplateTableText"/>
              <w:rPr>
                <w:b/>
                <w:bCs/>
                <w:color w:val="auto"/>
              </w:rPr>
            </w:pPr>
            <w:r w:rsidRPr="00714382">
              <w:rPr>
                <w:b/>
                <w:bCs/>
                <w:color w:val="auto"/>
              </w:rPr>
              <w:t>Code and title</w:t>
            </w:r>
          </w:p>
          <w:p w14:paraId="2DE4C618" w14:textId="77777777" w:rsidR="00A21BF4" w:rsidRPr="00714382" w:rsidRDefault="00A21BF4" w:rsidP="0075228D">
            <w:pPr>
              <w:pStyle w:val="VRQACourseTemplateTableText"/>
              <w:rPr>
                <w:b/>
                <w:bCs/>
                <w:color w:val="auto"/>
              </w:rPr>
            </w:pPr>
            <w:r w:rsidRPr="00714382">
              <w:rPr>
                <w:b/>
                <w:bCs/>
                <w:color w:val="auto"/>
              </w:rPr>
              <w:t>Current version</w:t>
            </w:r>
          </w:p>
        </w:tc>
        <w:tc>
          <w:tcPr>
            <w:tcW w:w="3328" w:type="dxa"/>
          </w:tcPr>
          <w:p w14:paraId="3C90589E" w14:textId="77777777" w:rsidR="00A21BF4" w:rsidRPr="00714382" w:rsidRDefault="00A21BF4" w:rsidP="0075228D">
            <w:pPr>
              <w:pStyle w:val="VRQACourseTemplateTableText"/>
              <w:rPr>
                <w:b/>
                <w:bCs/>
                <w:color w:val="auto"/>
              </w:rPr>
            </w:pPr>
            <w:r w:rsidRPr="00714382">
              <w:rPr>
                <w:b/>
                <w:bCs/>
                <w:color w:val="auto"/>
              </w:rPr>
              <w:t>Code and Title</w:t>
            </w:r>
          </w:p>
          <w:p w14:paraId="08A46D55" w14:textId="77777777" w:rsidR="00A21BF4" w:rsidRPr="00714382" w:rsidRDefault="00A21BF4" w:rsidP="0075228D">
            <w:pPr>
              <w:pStyle w:val="VRQACourseTemplateTableText"/>
              <w:rPr>
                <w:b/>
                <w:bCs/>
                <w:color w:val="auto"/>
              </w:rPr>
            </w:pPr>
            <w:r w:rsidRPr="00714382">
              <w:rPr>
                <w:b/>
                <w:bCs/>
                <w:color w:val="auto"/>
              </w:rPr>
              <w:t>Previous version</w:t>
            </w:r>
          </w:p>
        </w:tc>
        <w:tc>
          <w:tcPr>
            <w:tcW w:w="3553" w:type="dxa"/>
          </w:tcPr>
          <w:p w14:paraId="270317BE" w14:textId="77777777" w:rsidR="00A21BF4" w:rsidRPr="00714382" w:rsidRDefault="00A21BF4" w:rsidP="0075228D">
            <w:pPr>
              <w:pStyle w:val="VRQACourseTemplateTableText"/>
              <w:rPr>
                <w:b/>
                <w:bCs/>
                <w:color w:val="auto"/>
              </w:rPr>
            </w:pPr>
            <w:r w:rsidRPr="00714382">
              <w:rPr>
                <w:b/>
                <w:bCs/>
                <w:color w:val="auto"/>
              </w:rPr>
              <w:t>Comments</w:t>
            </w:r>
          </w:p>
        </w:tc>
      </w:tr>
      <w:tr w:rsidR="00A21BF4" w:rsidRPr="002222D5" w14:paraId="7996A05C" w14:textId="77777777" w:rsidTr="006B5DAE">
        <w:tc>
          <w:tcPr>
            <w:tcW w:w="3325" w:type="dxa"/>
          </w:tcPr>
          <w:p w14:paraId="2BD37F55" w14:textId="184738F6" w:rsidR="00A21BF4" w:rsidRPr="002222D5" w:rsidRDefault="00B66480" w:rsidP="0075228D">
            <w:pPr>
              <w:pStyle w:val="VRQACourseTemplateTableText"/>
              <w:rPr>
                <w:color w:val="auto"/>
              </w:rPr>
            </w:pPr>
            <w:r w:rsidRPr="00B66480">
              <w:rPr>
                <w:rFonts w:cs="Arial"/>
                <w:color w:val="auto"/>
              </w:rPr>
              <w:t>VU23918</w:t>
            </w:r>
            <w:r w:rsidR="00A21BF4" w:rsidRPr="002222D5">
              <w:rPr>
                <w:rFonts w:cs="Arial"/>
                <w:color w:val="auto"/>
              </w:rPr>
              <w:t xml:space="preserve"> </w:t>
            </w:r>
            <w:r w:rsidR="00E57B7C" w:rsidRPr="00CB01F8">
              <w:rPr>
                <w:color w:val="auto"/>
              </w:rPr>
              <w:t>Program and test control systems</w:t>
            </w:r>
          </w:p>
        </w:tc>
        <w:tc>
          <w:tcPr>
            <w:tcW w:w="3328" w:type="dxa"/>
          </w:tcPr>
          <w:p w14:paraId="6BC8A94E" w14:textId="77777777" w:rsidR="00A21BF4" w:rsidRPr="002222D5" w:rsidRDefault="00A21BF4" w:rsidP="0075228D">
            <w:pPr>
              <w:pStyle w:val="VRQACourseTemplateTableText"/>
              <w:rPr>
                <w:color w:val="auto"/>
              </w:rPr>
            </w:pPr>
            <w:r w:rsidRPr="002222D5">
              <w:rPr>
                <w:rFonts w:cs="Arial"/>
                <w:color w:val="auto"/>
              </w:rPr>
              <w:t>VU21174 Program control systems</w:t>
            </w:r>
          </w:p>
        </w:tc>
        <w:tc>
          <w:tcPr>
            <w:tcW w:w="3553" w:type="dxa"/>
          </w:tcPr>
          <w:p w14:paraId="0C1415D7" w14:textId="77777777" w:rsidR="00A21BF4" w:rsidRPr="002222D5" w:rsidRDefault="00A21BF4" w:rsidP="0075228D">
            <w:pPr>
              <w:pStyle w:val="VRQACourseTemplateTableText"/>
              <w:rPr>
                <w:color w:val="auto"/>
              </w:rPr>
            </w:pPr>
            <w:r w:rsidRPr="002222D5">
              <w:rPr>
                <w:rFonts w:cs="Arial"/>
                <w:color w:val="auto"/>
              </w:rPr>
              <w:t>Equivalent</w:t>
            </w:r>
          </w:p>
        </w:tc>
      </w:tr>
    </w:tbl>
    <w:p w14:paraId="50C2A8F5" w14:textId="71CFCEBF" w:rsidR="00CB01F8" w:rsidRDefault="00CB01F8" w:rsidP="006D1FB5"/>
    <w:p w14:paraId="4C3B7943" w14:textId="77777777" w:rsidR="00CB01F8" w:rsidRDefault="00CB01F8">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A21BF4" w:rsidRPr="002222D5" w14:paraId="53FB558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C96383" w14:textId="77777777" w:rsidR="00A21BF4" w:rsidRPr="002222D5" w:rsidRDefault="00A21BF4" w:rsidP="0075228D">
            <w:pPr>
              <w:pStyle w:val="VRQACourseTemplateTableWhiteHeadRightCol"/>
              <w:rPr>
                <w:color w:val="auto"/>
              </w:rPr>
            </w:pPr>
            <w:r w:rsidRPr="002222D5">
              <w:rPr>
                <w:color w:val="auto"/>
              </w:rPr>
              <w:lastRenderedPageBreak/>
              <w:t>Assessment Requirements Template</w:t>
            </w:r>
          </w:p>
        </w:tc>
      </w:tr>
      <w:tr w:rsidR="00A21BF4" w:rsidRPr="002222D5" w14:paraId="6B15798E" w14:textId="77777777" w:rsidTr="00420C56">
        <w:trPr>
          <w:trHeight w:val="561"/>
        </w:trPr>
        <w:tc>
          <w:tcPr>
            <w:tcW w:w="1134" w:type="pct"/>
          </w:tcPr>
          <w:p w14:paraId="6C0C298D" w14:textId="77777777" w:rsidR="00A21BF4" w:rsidRPr="002222D5" w:rsidRDefault="00A21BF4" w:rsidP="0075228D">
            <w:pPr>
              <w:pStyle w:val="VRQACourseTemplateLeftHandColumnBlueNoHanging"/>
              <w:rPr>
                <w:color w:val="auto"/>
              </w:rPr>
            </w:pPr>
            <w:bookmarkStart w:id="349" w:name="_Toc200655995"/>
            <w:r w:rsidRPr="002222D5">
              <w:rPr>
                <w:color w:val="auto"/>
              </w:rPr>
              <w:t>Title</w:t>
            </w:r>
            <w:bookmarkEnd w:id="349"/>
          </w:p>
        </w:tc>
        <w:tc>
          <w:tcPr>
            <w:tcW w:w="3866" w:type="pct"/>
            <w:shd w:val="clear" w:color="auto" w:fill="auto"/>
          </w:tcPr>
          <w:p w14:paraId="29A2F172" w14:textId="4455CFDC" w:rsidR="00A21BF4" w:rsidRPr="002222D5" w:rsidRDefault="00A21BF4" w:rsidP="0075228D">
            <w:pPr>
              <w:pStyle w:val="VRQACourseTemplateTableText"/>
              <w:rPr>
                <w:bCs/>
                <w:color w:val="auto"/>
              </w:rPr>
            </w:pPr>
            <w:r w:rsidRPr="002222D5">
              <w:rPr>
                <w:rFonts w:cs="Arial"/>
                <w:color w:val="auto"/>
              </w:rPr>
              <w:t xml:space="preserve">Assessment Requirements for </w:t>
            </w:r>
            <w:r w:rsidR="00B66480" w:rsidRPr="00B66480">
              <w:rPr>
                <w:rFonts w:cs="Arial"/>
                <w:bCs/>
                <w:color w:val="auto"/>
              </w:rPr>
              <w:t>VU23918</w:t>
            </w:r>
            <w:r w:rsidRPr="003060E3">
              <w:rPr>
                <w:rFonts w:cs="Arial"/>
                <w:bCs/>
                <w:color w:val="auto"/>
              </w:rPr>
              <w:t xml:space="preserve"> </w:t>
            </w:r>
            <w:r w:rsidR="00526ED4" w:rsidRPr="003060E3">
              <w:rPr>
                <w:rFonts w:cs="Arial"/>
                <w:bCs/>
                <w:color w:val="auto"/>
              </w:rPr>
              <w:t xml:space="preserve">- </w:t>
            </w:r>
            <w:r w:rsidR="00E57B7C" w:rsidRPr="003060E3">
              <w:rPr>
                <w:rFonts w:cs="Arial"/>
                <w:bCs/>
                <w:color w:val="auto"/>
              </w:rPr>
              <w:t>Program and test control systems</w:t>
            </w:r>
          </w:p>
        </w:tc>
      </w:tr>
      <w:tr w:rsidR="00A21BF4" w:rsidRPr="002222D5" w14:paraId="606B7143" w14:textId="77777777" w:rsidTr="00420C56">
        <w:trPr>
          <w:trHeight w:val="561"/>
        </w:trPr>
        <w:tc>
          <w:tcPr>
            <w:tcW w:w="1134" w:type="pct"/>
          </w:tcPr>
          <w:p w14:paraId="31E51FF1" w14:textId="77777777" w:rsidR="00A21BF4" w:rsidRPr="002222D5" w:rsidRDefault="00A21BF4" w:rsidP="0075228D">
            <w:pPr>
              <w:pStyle w:val="VRQACourseTemplateLeftHandColumnBlueNoHanging"/>
              <w:rPr>
                <w:color w:val="auto"/>
              </w:rPr>
            </w:pPr>
            <w:bookmarkStart w:id="350" w:name="_Toc200655996"/>
            <w:r w:rsidRPr="002222D5">
              <w:rPr>
                <w:color w:val="auto"/>
              </w:rPr>
              <w:t>Performance Evidence</w:t>
            </w:r>
            <w:bookmarkEnd w:id="350"/>
          </w:p>
        </w:tc>
        <w:tc>
          <w:tcPr>
            <w:tcW w:w="3866" w:type="pct"/>
            <w:shd w:val="clear" w:color="auto" w:fill="auto"/>
          </w:tcPr>
          <w:p w14:paraId="3E0734FF" w14:textId="77777777" w:rsidR="00A21BF4" w:rsidRPr="002222D5" w:rsidRDefault="00A21BF4" w:rsidP="0075228D">
            <w:pPr>
              <w:pStyle w:val="SIText"/>
              <w:rPr>
                <w:rFonts w:cs="Arial"/>
                <w:sz w:val="22"/>
              </w:rPr>
            </w:pPr>
            <w:r w:rsidRPr="002222D5">
              <w:rPr>
                <w:rStyle w:val="SITemporaryText-red"/>
                <w:rFonts w:cs="Arial"/>
                <w:color w:val="auto"/>
              </w:rPr>
              <w:t xml:space="preserve">The learner must be able to demonstrate competency in </w:t>
            </w:r>
            <w:proofErr w:type="gramStart"/>
            <w:r w:rsidRPr="002222D5">
              <w:rPr>
                <w:rStyle w:val="SITemporaryText-red"/>
                <w:rFonts w:cs="Arial"/>
                <w:color w:val="auto"/>
              </w:rPr>
              <w:t>all of</w:t>
            </w:r>
            <w:proofErr w:type="gramEnd"/>
            <w:r w:rsidRPr="002222D5">
              <w:rPr>
                <w:rStyle w:val="SITemporaryText-red"/>
                <w:rFonts w:cs="Arial"/>
                <w:color w:val="auto"/>
              </w:rPr>
              <w:t xml:space="preserve"> the elements and performance criteria and foundation skills in this unit. </w:t>
            </w:r>
            <w:r w:rsidRPr="002222D5">
              <w:rPr>
                <w:rFonts w:eastAsia="Calibri" w:cs="Arial"/>
                <w:sz w:val="22"/>
              </w:rPr>
              <w:t>In doing so the learner must:</w:t>
            </w:r>
          </w:p>
          <w:p w14:paraId="3588E950" w14:textId="77777777" w:rsidR="00A21BF4" w:rsidRPr="002222D5" w:rsidRDefault="00A21BF4" w:rsidP="007C4616">
            <w:pPr>
              <w:pStyle w:val="VRQACourseTemplateTableText"/>
              <w:numPr>
                <w:ilvl w:val="0"/>
                <w:numId w:val="116"/>
              </w:numPr>
              <w:rPr>
                <w:color w:val="auto"/>
              </w:rPr>
            </w:pPr>
            <w:r w:rsidRPr="002222D5">
              <w:rPr>
                <w:rFonts w:cs="Arial"/>
                <w:color w:val="auto"/>
              </w:rPr>
              <w:t>implement, program, test and commission control systems on two (2) occasions each in a different context.</w:t>
            </w:r>
          </w:p>
        </w:tc>
      </w:tr>
      <w:tr w:rsidR="00A21BF4" w:rsidRPr="002222D5" w14:paraId="0B5185AE" w14:textId="77777777" w:rsidTr="00420C56">
        <w:trPr>
          <w:trHeight w:val="561"/>
        </w:trPr>
        <w:tc>
          <w:tcPr>
            <w:tcW w:w="1134" w:type="pct"/>
          </w:tcPr>
          <w:p w14:paraId="14E4F0F5" w14:textId="77777777" w:rsidR="00A21BF4" w:rsidRPr="002222D5" w:rsidRDefault="00A21BF4" w:rsidP="0075228D">
            <w:pPr>
              <w:pStyle w:val="VRQACourseTemplateLeftHandColumnBlueNoHanging"/>
              <w:rPr>
                <w:color w:val="auto"/>
              </w:rPr>
            </w:pPr>
            <w:bookmarkStart w:id="351" w:name="_Toc200655997"/>
            <w:r w:rsidRPr="002222D5">
              <w:rPr>
                <w:color w:val="auto"/>
              </w:rPr>
              <w:t>Knowledge Evidence</w:t>
            </w:r>
            <w:bookmarkEnd w:id="351"/>
          </w:p>
        </w:tc>
        <w:tc>
          <w:tcPr>
            <w:tcW w:w="3866" w:type="pct"/>
          </w:tcPr>
          <w:p w14:paraId="2DFCA3C6" w14:textId="77777777" w:rsidR="00A21BF4" w:rsidRPr="002222D5" w:rsidRDefault="00A21BF4" w:rsidP="0075228D">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023A252" w14:textId="77777777" w:rsidR="00A21BF4" w:rsidRPr="002222D5" w:rsidRDefault="00A21BF4" w:rsidP="007C4616">
            <w:pPr>
              <w:pStyle w:val="Listbullet1"/>
              <w:numPr>
                <w:ilvl w:val="0"/>
                <w:numId w:val="116"/>
              </w:numPr>
              <w:rPr>
                <w:rFonts w:ascii="Arial" w:hAnsi="Arial" w:cs="Arial"/>
                <w:sz w:val="22"/>
                <w:szCs w:val="22"/>
              </w:rPr>
            </w:pPr>
            <w:r w:rsidRPr="002222D5">
              <w:rPr>
                <w:rFonts w:ascii="Arial" w:hAnsi="Arial" w:cs="Arial"/>
                <w:sz w:val="22"/>
                <w:szCs w:val="22"/>
              </w:rPr>
              <w:t>input/output devices:</w:t>
            </w:r>
          </w:p>
          <w:p w14:paraId="0216F0E5" w14:textId="77777777" w:rsidR="00A21BF4" w:rsidRPr="002222D5" w:rsidRDefault="00A21BF4" w:rsidP="007C4616">
            <w:pPr>
              <w:pStyle w:val="ListBullet2"/>
              <w:numPr>
                <w:ilvl w:val="1"/>
                <w:numId w:val="119"/>
              </w:numPr>
              <w:rPr>
                <w:rFonts w:ascii="Arial" w:hAnsi="Arial" w:cs="Arial"/>
                <w:sz w:val="22"/>
                <w:szCs w:val="22"/>
              </w:rPr>
            </w:pPr>
            <w:r w:rsidRPr="002222D5">
              <w:rPr>
                <w:rFonts w:ascii="Arial" w:hAnsi="Arial" w:cs="Arial"/>
                <w:sz w:val="22"/>
                <w:szCs w:val="22"/>
              </w:rPr>
              <w:t>types of input/output devices</w:t>
            </w:r>
          </w:p>
          <w:p w14:paraId="45243125" w14:textId="77777777" w:rsidR="00A21BF4" w:rsidRPr="002222D5" w:rsidRDefault="00A21BF4" w:rsidP="007C4616">
            <w:pPr>
              <w:pStyle w:val="ListBullet2"/>
              <w:numPr>
                <w:ilvl w:val="1"/>
                <w:numId w:val="119"/>
              </w:numPr>
              <w:rPr>
                <w:rFonts w:ascii="Arial" w:hAnsi="Arial" w:cs="Arial"/>
                <w:sz w:val="22"/>
                <w:szCs w:val="22"/>
              </w:rPr>
            </w:pPr>
            <w:r w:rsidRPr="002222D5">
              <w:rPr>
                <w:rFonts w:ascii="Arial" w:hAnsi="Arial" w:cs="Arial"/>
                <w:sz w:val="22"/>
                <w:szCs w:val="22"/>
              </w:rPr>
              <w:t xml:space="preserve">limitations of input/output devices </w:t>
            </w:r>
          </w:p>
          <w:p w14:paraId="187E3BE0" w14:textId="77777777" w:rsidR="00A21BF4" w:rsidRPr="002222D5" w:rsidRDefault="00A21BF4" w:rsidP="007C4616">
            <w:pPr>
              <w:pStyle w:val="ListBullet2"/>
              <w:numPr>
                <w:ilvl w:val="1"/>
                <w:numId w:val="119"/>
              </w:numPr>
              <w:rPr>
                <w:rFonts w:ascii="Arial" w:hAnsi="Arial" w:cs="Arial"/>
                <w:sz w:val="22"/>
                <w:szCs w:val="22"/>
              </w:rPr>
            </w:pPr>
            <w:r w:rsidRPr="002222D5">
              <w:rPr>
                <w:rFonts w:ascii="Arial" w:hAnsi="Arial" w:cs="Arial"/>
                <w:sz w:val="22"/>
                <w:szCs w:val="22"/>
              </w:rPr>
              <w:t>linearization methods</w:t>
            </w:r>
          </w:p>
          <w:p w14:paraId="3DCBCC47" w14:textId="77777777" w:rsidR="00A21BF4" w:rsidRPr="002222D5" w:rsidRDefault="00A21BF4" w:rsidP="007C4616">
            <w:pPr>
              <w:pStyle w:val="ListBullet2"/>
              <w:numPr>
                <w:ilvl w:val="1"/>
                <w:numId w:val="119"/>
              </w:numPr>
              <w:rPr>
                <w:rFonts w:ascii="Arial" w:hAnsi="Arial" w:cs="Arial"/>
                <w:sz w:val="22"/>
                <w:szCs w:val="22"/>
              </w:rPr>
            </w:pPr>
            <w:r w:rsidRPr="002222D5">
              <w:rPr>
                <w:rFonts w:ascii="Arial" w:hAnsi="Arial" w:cs="Arial"/>
                <w:sz w:val="22"/>
                <w:szCs w:val="22"/>
              </w:rPr>
              <w:t>commercial examples</w:t>
            </w:r>
          </w:p>
          <w:p w14:paraId="4E6899B5" w14:textId="77777777" w:rsidR="00A21BF4" w:rsidRPr="002222D5" w:rsidRDefault="00A21BF4" w:rsidP="007C4616">
            <w:pPr>
              <w:pStyle w:val="ListBullet2"/>
              <w:numPr>
                <w:ilvl w:val="1"/>
                <w:numId w:val="119"/>
              </w:numPr>
              <w:rPr>
                <w:rFonts w:ascii="Arial" w:hAnsi="Arial" w:cs="Arial"/>
                <w:sz w:val="22"/>
                <w:szCs w:val="22"/>
              </w:rPr>
            </w:pPr>
            <w:r w:rsidRPr="002222D5">
              <w:rPr>
                <w:rFonts w:ascii="Arial" w:hAnsi="Arial" w:cs="Arial"/>
                <w:sz w:val="22"/>
                <w:szCs w:val="22"/>
              </w:rPr>
              <w:t xml:space="preserve">means of connection </w:t>
            </w:r>
          </w:p>
          <w:p w14:paraId="1DDD8D66" w14:textId="77777777" w:rsidR="00A21BF4" w:rsidRPr="002222D5" w:rsidRDefault="00A21BF4" w:rsidP="007C4616">
            <w:pPr>
              <w:pStyle w:val="Listbullet1"/>
              <w:numPr>
                <w:ilvl w:val="0"/>
                <w:numId w:val="119"/>
              </w:numPr>
              <w:rPr>
                <w:rFonts w:ascii="Arial" w:hAnsi="Arial" w:cs="Arial"/>
                <w:sz w:val="22"/>
                <w:szCs w:val="22"/>
              </w:rPr>
            </w:pPr>
            <w:r w:rsidRPr="002222D5">
              <w:rPr>
                <w:rFonts w:ascii="Arial" w:hAnsi="Arial" w:cs="Arial"/>
                <w:sz w:val="22"/>
                <w:szCs w:val="22"/>
              </w:rPr>
              <w:t>control system software:</w:t>
            </w:r>
          </w:p>
          <w:p w14:paraId="578630F5" w14:textId="77777777" w:rsidR="00A21BF4" w:rsidRPr="002222D5" w:rsidRDefault="00A21BF4" w:rsidP="007C4616">
            <w:pPr>
              <w:pStyle w:val="ListBullet2"/>
              <w:numPr>
                <w:ilvl w:val="1"/>
                <w:numId w:val="120"/>
              </w:numPr>
              <w:rPr>
                <w:rFonts w:ascii="Arial" w:hAnsi="Arial" w:cs="Arial"/>
                <w:sz w:val="22"/>
                <w:szCs w:val="22"/>
              </w:rPr>
            </w:pPr>
            <w:r w:rsidRPr="002222D5">
              <w:rPr>
                <w:rFonts w:ascii="Arial" w:hAnsi="Arial" w:cs="Arial"/>
                <w:sz w:val="22"/>
                <w:szCs w:val="22"/>
              </w:rPr>
              <w:t>control language</w:t>
            </w:r>
          </w:p>
          <w:p w14:paraId="52111BF7" w14:textId="77777777" w:rsidR="00A21BF4" w:rsidRPr="002222D5" w:rsidRDefault="00A21BF4" w:rsidP="007C4616">
            <w:pPr>
              <w:pStyle w:val="ListBullet2"/>
              <w:numPr>
                <w:ilvl w:val="1"/>
                <w:numId w:val="120"/>
              </w:numPr>
              <w:rPr>
                <w:rFonts w:ascii="Arial" w:hAnsi="Arial" w:cs="Arial"/>
                <w:sz w:val="22"/>
                <w:szCs w:val="22"/>
              </w:rPr>
            </w:pPr>
            <w:r w:rsidRPr="002222D5">
              <w:rPr>
                <w:rFonts w:ascii="Arial" w:hAnsi="Arial" w:cs="Arial"/>
                <w:sz w:val="22"/>
                <w:szCs w:val="22"/>
              </w:rPr>
              <w:t xml:space="preserve">types of control languages </w:t>
            </w:r>
          </w:p>
          <w:p w14:paraId="756AC152" w14:textId="77777777" w:rsidR="00A21BF4" w:rsidRPr="002222D5" w:rsidRDefault="00A21BF4" w:rsidP="007C4616">
            <w:pPr>
              <w:pStyle w:val="ListBullet2"/>
              <w:numPr>
                <w:ilvl w:val="1"/>
                <w:numId w:val="120"/>
              </w:numPr>
              <w:rPr>
                <w:rFonts w:ascii="Arial" w:hAnsi="Arial" w:cs="Arial"/>
                <w:sz w:val="22"/>
                <w:szCs w:val="22"/>
              </w:rPr>
            </w:pPr>
            <w:r w:rsidRPr="002222D5">
              <w:rPr>
                <w:rFonts w:ascii="Arial" w:hAnsi="Arial" w:cs="Arial"/>
                <w:sz w:val="22"/>
                <w:szCs w:val="22"/>
              </w:rPr>
              <w:t>PC to PLC interfaces</w:t>
            </w:r>
          </w:p>
          <w:p w14:paraId="1B876AE4" w14:textId="77777777" w:rsidR="00A21BF4" w:rsidRPr="002222D5" w:rsidRDefault="00A21BF4" w:rsidP="007C4616">
            <w:pPr>
              <w:pStyle w:val="ListBullet2"/>
              <w:numPr>
                <w:ilvl w:val="1"/>
                <w:numId w:val="120"/>
              </w:numPr>
              <w:rPr>
                <w:rFonts w:ascii="Arial" w:hAnsi="Arial" w:cs="Arial"/>
                <w:sz w:val="22"/>
                <w:szCs w:val="22"/>
              </w:rPr>
            </w:pPr>
            <w:r w:rsidRPr="002222D5">
              <w:rPr>
                <w:rFonts w:ascii="Arial" w:hAnsi="Arial" w:cs="Arial"/>
                <w:sz w:val="22"/>
                <w:szCs w:val="22"/>
              </w:rPr>
              <w:t>control structure</w:t>
            </w:r>
          </w:p>
          <w:p w14:paraId="351C694C" w14:textId="77777777" w:rsidR="00A21BF4" w:rsidRPr="002222D5" w:rsidRDefault="00A21BF4" w:rsidP="007C4616">
            <w:pPr>
              <w:pStyle w:val="ListBullet2"/>
              <w:numPr>
                <w:ilvl w:val="1"/>
                <w:numId w:val="120"/>
              </w:numPr>
              <w:rPr>
                <w:rFonts w:ascii="Arial" w:hAnsi="Arial" w:cs="Arial"/>
                <w:sz w:val="22"/>
                <w:szCs w:val="22"/>
              </w:rPr>
            </w:pPr>
            <w:r w:rsidRPr="002222D5">
              <w:rPr>
                <w:rFonts w:ascii="Arial" w:hAnsi="Arial" w:cs="Arial"/>
                <w:sz w:val="22"/>
                <w:szCs w:val="22"/>
              </w:rPr>
              <w:t>software debugging</w:t>
            </w:r>
          </w:p>
          <w:p w14:paraId="1E00527E" w14:textId="77777777" w:rsidR="00A21BF4" w:rsidRPr="002222D5" w:rsidRDefault="00A21BF4" w:rsidP="007C4616">
            <w:pPr>
              <w:pStyle w:val="ListBullet2"/>
              <w:numPr>
                <w:ilvl w:val="1"/>
                <w:numId w:val="120"/>
              </w:numPr>
              <w:rPr>
                <w:rFonts w:ascii="Arial" w:hAnsi="Arial" w:cs="Arial"/>
                <w:sz w:val="22"/>
                <w:szCs w:val="22"/>
              </w:rPr>
            </w:pPr>
            <w:r w:rsidRPr="002222D5">
              <w:rPr>
                <w:rFonts w:ascii="Arial" w:hAnsi="Arial" w:cs="Arial"/>
                <w:sz w:val="22"/>
                <w:szCs w:val="22"/>
              </w:rPr>
              <w:t xml:space="preserve">fault finding techniques </w:t>
            </w:r>
          </w:p>
          <w:p w14:paraId="0D696300" w14:textId="77777777" w:rsidR="00A21BF4" w:rsidRPr="002222D5" w:rsidRDefault="00A21BF4" w:rsidP="007C4616">
            <w:pPr>
              <w:pStyle w:val="Listbullet1"/>
              <w:numPr>
                <w:ilvl w:val="0"/>
                <w:numId w:val="121"/>
              </w:numPr>
              <w:rPr>
                <w:rFonts w:ascii="Arial" w:hAnsi="Arial" w:cs="Arial"/>
                <w:sz w:val="22"/>
                <w:szCs w:val="22"/>
              </w:rPr>
            </w:pPr>
            <w:r w:rsidRPr="002222D5">
              <w:rPr>
                <w:rFonts w:ascii="Arial" w:hAnsi="Arial" w:cs="Arial"/>
                <w:sz w:val="22"/>
                <w:szCs w:val="22"/>
              </w:rPr>
              <w:t>dimensional calculations:</w:t>
            </w:r>
          </w:p>
          <w:p w14:paraId="1F07A575" w14:textId="77777777" w:rsidR="00A21BF4" w:rsidRPr="002222D5" w:rsidRDefault="00A21BF4" w:rsidP="007C4616">
            <w:pPr>
              <w:pStyle w:val="ListBullet2"/>
              <w:numPr>
                <w:ilvl w:val="1"/>
                <w:numId w:val="122"/>
              </w:numPr>
              <w:rPr>
                <w:rFonts w:ascii="Arial" w:hAnsi="Arial" w:cs="Arial"/>
                <w:sz w:val="22"/>
                <w:szCs w:val="22"/>
              </w:rPr>
            </w:pPr>
            <w:r w:rsidRPr="002222D5">
              <w:rPr>
                <w:rFonts w:ascii="Arial" w:hAnsi="Arial" w:cs="Arial"/>
                <w:sz w:val="22"/>
                <w:szCs w:val="22"/>
              </w:rPr>
              <w:t>mathematical functions</w:t>
            </w:r>
          </w:p>
          <w:p w14:paraId="036344A9" w14:textId="77777777" w:rsidR="00A21BF4" w:rsidRPr="002222D5" w:rsidRDefault="00A21BF4" w:rsidP="007C4616">
            <w:pPr>
              <w:pStyle w:val="ListBullet2"/>
              <w:numPr>
                <w:ilvl w:val="1"/>
                <w:numId w:val="122"/>
              </w:numPr>
              <w:rPr>
                <w:rFonts w:ascii="Arial" w:hAnsi="Arial" w:cs="Arial"/>
                <w:sz w:val="22"/>
                <w:szCs w:val="22"/>
              </w:rPr>
            </w:pPr>
            <w:r w:rsidRPr="002222D5">
              <w:rPr>
                <w:rFonts w:ascii="Arial" w:hAnsi="Arial" w:cs="Arial"/>
                <w:sz w:val="22"/>
                <w:szCs w:val="22"/>
              </w:rPr>
              <w:t>7 SI fundamental units</w:t>
            </w:r>
          </w:p>
          <w:p w14:paraId="124DC1FE" w14:textId="77777777" w:rsidR="00A21BF4" w:rsidRPr="002222D5" w:rsidRDefault="00A21BF4" w:rsidP="007C4616">
            <w:pPr>
              <w:pStyle w:val="ListBullet2"/>
              <w:numPr>
                <w:ilvl w:val="1"/>
                <w:numId w:val="122"/>
              </w:numPr>
              <w:rPr>
                <w:rFonts w:ascii="Arial" w:hAnsi="Arial" w:cs="Arial"/>
                <w:sz w:val="22"/>
                <w:szCs w:val="22"/>
              </w:rPr>
            </w:pPr>
            <w:r w:rsidRPr="002222D5">
              <w:rPr>
                <w:rFonts w:ascii="Arial" w:hAnsi="Arial" w:cs="Arial"/>
                <w:sz w:val="22"/>
                <w:szCs w:val="22"/>
              </w:rPr>
              <w:t xml:space="preserve">gas quantities </w:t>
            </w:r>
          </w:p>
          <w:p w14:paraId="4C17E266" w14:textId="77777777" w:rsidR="00A21BF4" w:rsidRPr="002222D5" w:rsidRDefault="00A21BF4" w:rsidP="007C4616">
            <w:pPr>
              <w:pStyle w:val="ListBullet2"/>
              <w:numPr>
                <w:ilvl w:val="1"/>
                <w:numId w:val="122"/>
              </w:numPr>
              <w:rPr>
                <w:rFonts w:ascii="Arial" w:hAnsi="Arial" w:cs="Arial"/>
                <w:sz w:val="22"/>
                <w:szCs w:val="22"/>
              </w:rPr>
            </w:pPr>
            <w:r w:rsidRPr="002222D5">
              <w:rPr>
                <w:rFonts w:ascii="Arial" w:hAnsi="Arial" w:cs="Arial"/>
                <w:sz w:val="22"/>
                <w:szCs w:val="22"/>
              </w:rPr>
              <w:t>order of magnitude</w:t>
            </w:r>
          </w:p>
          <w:p w14:paraId="4B553494" w14:textId="77777777" w:rsidR="00A21BF4" w:rsidRPr="002222D5" w:rsidRDefault="00A21BF4" w:rsidP="007C4616">
            <w:pPr>
              <w:pStyle w:val="ListBullet2"/>
              <w:numPr>
                <w:ilvl w:val="1"/>
                <w:numId w:val="122"/>
              </w:numPr>
              <w:rPr>
                <w:rFonts w:ascii="Arial" w:hAnsi="Arial" w:cs="Arial"/>
                <w:sz w:val="22"/>
                <w:szCs w:val="22"/>
              </w:rPr>
            </w:pPr>
            <w:r w:rsidRPr="002222D5">
              <w:rPr>
                <w:rFonts w:ascii="Arial" w:hAnsi="Arial" w:cs="Arial"/>
                <w:sz w:val="22"/>
                <w:szCs w:val="22"/>
              </w:rPr>
              <w:t>dimensions</w:t>
            </w:r>
          </w:p>
          <w:p w14:paraId="1ECEDD39" w14:textId="77777777" w:rsidR="00A21BF4" w:rsidRPr="002222D5" w:rsidRDefault="00A21BF4" w:rsidP="007C4616">
            <w:pPr>
              <w:pStyle w:val="ListBullet2"/>
              <w:numPr>
                <w:ilvl w:val="1"/>
                <w:numId w:val="122"/>
              </w:numPr>
              <w:rPr>
                <w:rFonts w:ascii="Arial" w:hAnsi="Arial" w:cs="Arial"/>
                <w:sz w:val="22"/>
                <w:szCs w:val="22"/>
              </w:rPr>
            </w:pPr>
            <w:r w:rsidRPr="002222D5">
              <w:rPr>
                <w:rFonts w:ascii="Arial" w:hAnsi="Arial" w:cs="Arial"/>
                <w:sz w:val="22"/>
                <w:szCs w:val="22"/>
              </w:rPr>
              <w:t xml:space="preserve">scientific and engineering notations </w:t>
            </w:r>
          </w:p>
          <w:p w14:paraId="010983D1" w14:textId="77777777" w:rsidR="00A21BF4" w:rsidRPr="002222D5" w:rsidRDefault="00A21BF4" w:rsidP="007C4616">
            <w:pPr>
              <w:pStyle w:val="Listbullet1"/>
              <w:numPr>
                <w:ilvl w:val="0"/>
                <w:numId w:val="121"/>
              </w:numPr>
              <w:rPr>
                <w:rFonts w:ascii="Arial" w:hAnsi="Arial" w:cs="Arial"/>
                <w:sz w:val="22"/>
                <w:szCs w:val="22"/>
              </w:rPr>
            </w:pPr>
            <w:r w:rsidRPr="002222D5">
              <w:rPr>
                <w:rFonts w:ascii="Arial" w:hAnsi="Arial" w:cs="Arial"/>
                <w:sz w:val="22"/>
                <w:szCs w:val="22"/>
              </w:rPr>
              <w:t>measurement and control terminology</w:t>
            </w:r>
          </w:p>
          <w:p w14:paraId="65128D90" w14:textId="77777777" w:rsidR="00A21BF4" w:rsidRPr="002222D5" w:rsidRDefault="00A21BF4" w:rsidP="007C4616">
            <w:pPr>
              <w:pStyle w:val="Listbullet1"/>
              <w:numPr>
                <w:ilvl w:val="0"/>
                <w:numId w:val="121"/>
              </w:numPr>
              <w:rPr>
                <w:rFonts w:ascii="Arial" w:hAnsi="Arial" w:cs="Arial"/>
                <w:sz w:val="22"/>
                <w:szCs w:val="22"/>
              </w:rPr>
            </w:pPr>
            <w:r w:rsidRPr="002222D5">
              <w:rPr>
                <w:rFonts w:ascii="Arial" w:hAnsi="Arial" w:cs="Arial"/>
                <w:sz w:val="22"/>
                <w:szCs w:val="22"/>
              </w:rPr>
              <w:t>safety concerns:</w:t>
            </w:r>
          </w:p>
          <w:p w14:paraId="13CDC6B3" w14:textId="77777777" w:rsidR="00A21BF4" w:rsidRPr="002222D5" w:rsidRDefault="00A21BF4" w:rsidP="007C4616">
            <w:pPr>
              <w:pStyle w:val="ListBullet2"/>
              <w:numPr>
                <w:ilvl w:val="1"/>
                <w:numId w:val="123"/>
              </w:numPr>
              <w:rPr>
                <w:rFonts w:ascii="Arial" w:hAnsi="Arial" w:cs="Arial"/>
                <w:sz w:val="22"/>
                <w:szCs w:val="22"/>
              </w:rPr>
            </w:pPr>
            <w:r w:rsidRPr="002222D5">
              <w:rPr>
                <w:rFonts w:ascii="Arial" w:hAnsi="Arial" w:cs="Arial"/>
                <w:sz w:val="22"/>
                <w:szCs w:val="22"/>
              </w:rPr>
              <w:t>software reliability</w:t>
            </w:r>
          </w:p>
          <w:p w14:paraId="584C89DB" w14:textId="77777777" w:rsidR="00A21BF4" w:rsidRPr="002222D5" w:rsidRDefault="00A21BF4" w:rsidP="007C4616">
            <w:pPr>
              <w:pStyle w:val="VRQACourseTemplateTableText"/>
              <w:numPr>
                <w:ilvl w:val="1"/>
                <w:numId w:val="123"/>
              </w:numPr>
              <w:rPr>
                <w:color w:val="auto"/>
                <w:lang w:val="en"/>
              </w:rPr>
            </w:pPr>
            <w:r w:rsidRPr="002222D5">
              <w:rPr>
                <w:rFonts w:cs="Arial"/>
                <w:color w:val="auto"/>
              </w:rPr>
              <w:t>noise immunity.</w:t>
            </w:r>
          </w:p>
        </w:tc>
      </w:tr>
      <w:tr w:rsidR="00A21BF4" w:rsidRPr="002222D5" w14:paraId="379D7328" w14:textId="77777777" w:rsidTr="00420C56">
        <w:trPr>
          <w:trHeight w:val="561"/>
        </w:trPr>
        <w:tc>
          <w:tcPr>
            <w:tcW w:w="1134" w:type="pct"/>
          </w:tcPr>
          <w:p w14:paraId="518225FF" w14:textId="77777777" w:rsidR="00A21BF4" w:rsidRPr="002222D5" w:rsidRDefault="00A21BF4" w:rsidP="0075228D">
            <w:pPr>
              <w:pStyle w:val="VRQACourseTemplateLeftHandColumnBlueNoHanging"/>
              <w:rPr>
                <w:color w:val="auto"/>
              </w:rPr>
            </w:pPr>
            <w:bookmarkStart w:id="352" w:name="_Toc200655998"/>
            <w:r w:rsidRPr="002222D5">
              <w:rPr>
                <w:color w:val="auto"/>
              </w:rPr>
              <w:lastRenderedPageBreak/>
              <w:t>Assessment Conditions</w:t>
            </w:r>
            <w:bookmarkEnd w:id="352"/>
          </w:p>
        </w:tc>
        <w:tc>
          <w:tcPr>
            <w:tcW w:w="3866" w:type="pct"/>
          </w:tcPr>
          <w:p w14:paraId="08F893E9" w14:textId="28474BCD" w:rsidR="00A21BF4" w:rsidRPr="002222D5" w:rsidRDefault="00526ED4" w:rsidP="0075228D">
            <w:pPr>
              <w:pStyle w:val="VRQACourseTemplateTableText"/>
              <w:rPr>
                <w:color w:val="auto"/>
                <w:lang w:val="en-AU"/>
              </w:rPr>
            </w:pPr>
            <w:r w:rsidRPr="002222D5">
              <w:rPr>
                <w:color w:val="auto"/>
                <w:lang w:val="en-AU"/>
              </w:rPr>
              <w:t xml:space="preserve">Assessment </w:t>
            </w:r>
            <w:r>
              <w:rPr>
                <w:color w:val="auto"/>
                <w:lang w:val="en-AU"/>
              </w:rPr>
              <w:t>must</w:t>
            </w:r>
            <w:r w:rsidR="00C17DD1">
              <w:rPr>
                <w:color w:val="auto"/>
                <w:lang w:val="en-AU"/>
              </w:rPr>
              <w:t xml:space="preserve"> </w:t>
            </w:r>
            <w:r w:rsidR="00A21BF4" w:rsidRPr="002222D5">
              <w:rPr>
                <w:color w:val="auto"/>
                <w:lang w:val="en-AU"/>
              </w:rPr>
              <w:t>be conducted in a workplace or simulated environment that replicates workplace conditions with access to:</w:t>
            </w:r>
          </w:p>
          <w:p w14:paraId="434F172E" w14:textId="77777777" w:rsidR="00A21BF4" w:rsidRPr="002222D5" w:rsidRDefault="00A21BF4" w:rsidP="007C4616">
            <w:pPr>
              <w:pStyle w:val="VRQACourseTemplateTableText"/>
              <w:numPr>
                <w:ilvl w:val="0"/>
                <w:numId w:val="124"/>
              </w:numPr>
              <w:rPr>
                <w:color w:val="auto"/>
                <w:lang w:val="en-AU"/>
              </w:rPr>
            </w:pPr>
            <w:r w:rsidRPr="002222D5">
              <w:rPr>
                <w:color w:val="auto"/>
                <w:lang w:val="en-AU"/>
              </w:rPr>
              <w:t>OHS/WHS policy and work procedures and instructions</w:t>
            </w:r>
          </w:p>
          <w:p w14:paraId="4C3908C4" w14:textId="77777777" w:rsidR="00A21BF4" w:rsidRPr="002222D5" w:rsidRDefault="00A21BF4" w:rsidP="007C4616">
            <w:pPr>
              <w:pStyle w:val="VRQACourseTemplateTableText"/>
              <w:numPr>
                <w:ilvl w:val="0"/>
                <w:numId w:val="124"/>
              </w:numPr>
              <w:rPr>
                <w:color w:val="auto"/>
                <w:lang w:val="en-AU"/>
              </w:rPr>
            </w:pPr>
            <w:r w:rsidRPr="002222D5">
              <w:rPr>
                <w:color w:val="auto"/>
                <w:lang w:val="en-AU"/>
              </w:rPr>
              <w:t>relevant machines, tools, materials and consumables</w:t>
            </w:r>
          </w:p>
          <w:p w14:paraId="431224DD" w14:textId="77777777" w:rsidR="00A21BF4" w:rsidRPr="002222D5" w:rsidRDefault="00A21BF4" w:rsidP="007C4616">
            <w:pPr>
              <w:pStyle w:val="VRQACourseTemplateTableText"/>
              <w:numPr>
                <w:ilvl w:val="0"/>
                <w:numId w:val="124"/>
              </w:numPr>
              <w:rPr>
                <w:color w:val="auto"/>
                <w:lang w:val="en-AU"/>
              </w:rPr>
            </w:pPr>
            <w:r w:rsidRPr="002222D5">
              <w:rPr>
                <w:color w:val="auto"/>
                <w:lang w:val="en-AU"/>
              </w:rPr>
              <w:t>relevant plans, drawings and instructions and manufacturer specifications/manuals.</w:t>
            </w:r>
          </w:p>
          <w:p w14:paraId="2A1D0E13" w14:textId="77777777" w:rsidR="00A21BF4" w:rsidRPr="002222D5" w:rsidRDefault="00A21BF4" w:rsidP="0075228D">
            <w:pPr>
              <w:pStyle w:val="VRQACourseTemplateTableText"/>
              <w:rPr>
                <w:b/>
                <w:iCs/>
                <w:color w:val="auto"/>
                <w:lang w:val="en-AU"/>
              </w:rPr>
            </w:pPr>
            <w:r w:rsidRPr="002222D5">
              <w:rPr>
                <w:b/>
                <w:iCs/>
                <w:color w:val="auto"/>
                <w:lang w:val="en-AU"/>
              </w:rPr>
              <w:t>Assessor requirements:</w:t>
            </w:r>
          </w:p>
          <w:p w14:paraId="37B1B5EF" w14:textId="77777777" w:rsidR="00A21BF4" w:rsidRPr="002222D5" w:rsidRDefault="00A21BF4" w:rsidP="0075228D">
            <w:pPr>
              <w:pStyle w:val="VRQACourseTemplateTableText"/>
              <w:rPr>
                <w:color w:val="auto"/>
              </w:rPr>
            </w:pPr>
            <w:r w:rsidRPr="002222D5">
              <w:rPr>
                <w:color w:val="auto"/>
                <w:lang w:val="en-GB"/>
              </w:rPr>
              <w:t>Assessors of this unit must satisfy the requirements for assessors in applicable vocational education and training legislation, frameworks and/or standards.</w:t>
            </w:r>
          </w:p>
        </w:tc>
      </w:tr>
    </w:tbl>
    <w:p w14:paraId="4F2A1F9B" w14:textId="6ED4DC36" w:rsidR="00AB66BC" w:rsidRDefault="00AB66BC" w:rsidP="006D1FB5"/>
    <w:p w14:paraId="7710EF49" w14:textId="77777777" w:rsidR="00AB66BC" w:rsidRDefault="00AB66BC">
      <w:r>
        <w:br w:type="page"/>
      </w:r>
    </w:p>
    <w:p w14:paraId="54BCB05F" w14:textId="77777777" w:rsidR="00E57B7C" w:rsidRDefault="00E57B7C"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EC20B7" w:rsidRPr="00EB18C2" w14:paraId="3024D3E8"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4F57EE6" w14:textId="77777777" w:rsidR="00EC20B7" w:rsidRPr="00EB18C2" w:rsidRDefault="00EC20B7" w:rsidP="00B014B0">
            <w:pPr>
              <w:pStyle w:val="VRQACourseTemplateLeftHandColumnBlue"/>
              <w:rPr>
                <w:color w:val="auto"/>
              </w:rPr>
            </w:pPr>
            <w:bookmarkStart w:id="353" w:name="_Toc200655999"/>
            <w:r w:rsidRPr="00EB18C2">
              <w:rPr>
                <w:color w:val="auto"/>
              </w:rPr>
              <w:t>Unit code</w:t>
            </w:r>
            <w:bookmarkEnd w:id="35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911EFAF" w14:textId="0D3A3546" w:rsidR="00EC20B7" w:rsidRPr="00A05229" w:rsidRDefault="00153762" w:rsidP="00B014B0">
            <w:pPr>
              <w:pStyle w:val="VRQACourseTemplateTableText"/>
              <w:rPr>
                <w:color w:val="auto"/>
              </w:rPr>
            </w:pPr>
            <w:r w:rsidRPr="00153762">
              <w:rPr>
                <w:rFonts w:cs="Arial"/>
                <w:b/>
                <w:iCs/>
                <w:color w:val="auto"/>
                <w:lang w:val="en-AU" w:eastAsia="en-US"/>
              </w:rPr>
              <w:t>VU23919</w:t>
            </w:r>
          </w:p>
        </w:tc>
      </w:tr>
      <w:tr w:rsidR="00EC20B7" w:rsidRPr="00EB18C2" w14:paraId="4DA52996" w14:textId="77777777" w:rsidTr="00420C56">
        <w:trPr>
          <w:trHeight w:val="340"/>
        </w:trPr>
        <w:tc>
          <w:tcPr>
            <w:tcW w:w="1397" w:type="pct"/>
          </w:tcPr>
          <w:p w14:paraId="0FE24220" w14:textId="77777777" w:rsidR="00EC20B7" w:rsidRPr="00EB18C2" w:rsidRDefault="00EC20B7" w:rsidP="00B014B0">
            <w:pPr>
              <w:pStyle w:val="VRQACourseTemplateLeftHandColumnBlue"/>
              <w:rPr>
                <w:color w:val="auto"/>
              </w:rPr>
            </w:pPr>
            <w:bookmarkStart w:id="354" w:name="_Toc200656000"/>
            <w:r w:rsidRPr="00EB18C2">
              <w:rPr>
                <w:color w:val="auto"/>
              </w:rPr>
              <w:t>Unit title</w:t>
            </w:r>
            <w:bookmarkEnd w:id="354"/>
          </w:p>
        </w:tc>
        <w:tc>
          <w:tcPr>
            <w:tcW w:w="3603" w:type="pct"/>
          </w:tcPr>
          <w:p w14:paraId="760F8D1B" w14:textId="77777777" w:rsidR="00EC20B7" w:rsidRPr="00D84996" w:rsidRDefault="00EC20B7" w:rsidP="00B014B0">
            <w:pPr>
              <w:pStyle w:val="VRQACourseTemplateTableText"/>
              <w:rPr>
                <w:b/>
                <w:bCs/>
                <w:color w:val="auto"/>
              </w:rPr>
            </w:pPr>
            <w:r w:rsidRPr="00D84996">
              <w:rPr>
                <w:b/>
                <w:bCs/>
                <w:color w:val="auto"/>
              </w:rPr>
              <w:t>Apply principles of strength of materials to engineering problems</w:t>
            </w:r>
          </w:p>
        </w:tc>
      </w:tr>
      <w:tr w:rsidR="00EC20B7" w:rsidRPr="00EB18C2" w14:paraId="1853BFFE" w14:textId="77777777" w:rsidTr="00420C56">
        <w:trPr>
          <w:trHeight w:val="340"/>
        </w:trPr>
        <w:tc>
          <w:tcPr>
            <w:tcW w:w="1397" w:type="pct"/>
          </w:tcPr>
          <w:p w14:paraId="5439452B" w14:textId="77777777" w:rsidR="00EC20B7" w:rsidRPr="00EB18C2" w:rsidRDefault="00EC20B7" w:rsidP="00B014B0">
            <w:pPr>
              <w:pStyle w:val="VRQACourseTemplateLeftHandColumnBlue"/>
              <w:rPr>
                <w:color w:val="auto"/>
              </w:rPr>
            </w:pPr>
            <w:bookmarkStart w:id="355" w:name="_Toc200656001"/>
            <w:r w:rsidRPr="00EB18C2">
              <w:rPr>
                <w:color w:val="auto"/>
              </w:rPr>
              <w:t>Application</w:t>
            </w:r>
            <w:bookmarkEnd w:id="355"/>
          </w:p>
        </w:tc>
        <w:tc>
          <w:tcPr>
            <w:tcW w:w="3603" w:type="pct"/>
          </w:tcPr>
          <w:p w14:paraId="341F6F1E" w14:textId="77777777" w:rsidR="00EC20B7" w:rsidRPr="00EA5F24" w:rsidRDefault="00EC20B7" w:rsidP="00B014B0">
            <w:pPr>
              <w:tabs>
                <w:tab w:val="left" w:pos="318"/>
              </w:tabs>
              <w:spacing w:before="60" w:after="60"/>
              <w:rPr>
                <w:rFonts w:cs="Arial"/>
                <w:sz w:val="22"/>
                <w:szCs w:val="22"/>
                <w:lang w:val="en-AU" w:eastAsia="en-AU"/>
              </w:rPr>
            </w:pPr>
            <w:r>
              <w:rPr>
                <w:rFonts w:cs="Arial"/>
                <w:sz w:val="22"/>
                <w:szCs w:val="22"/>
                <w:lang w:val="en-AU" w:eastAsia="en-AU"/>
              </w:rPr>
              <w:t xml:space="preserve">This unit </w:t>
            </w:r>
            <w:r w:rsidRPr="00EA5F24">
              <w:rPr>
                <w:rFonts w:cs="Arial"/>
                <w:sz w:val="22"/>
                <w:szCs w:val="22"/>
                <w:lang w:val="en-AU" w:eastAsia="en-AU"/>
              </w:rPr>
              <w:t xml:space="preserve">describes the </w:t>
            </w:r>
            <w:r>
              <w:rPr>
                <w:rFonts w:cs="Arial"/>
                <w:sz w:val="22"/>
                <w:szCs w:val="22"/>
                <w:lang w:val="en-AU" w:eastAsia="en-AU"/>
              </w:rPr>
              <w:t xml:space="preserve">performance outcomes, </w:t>
            </w:r>
            <w:r w:rsidRPr="00EA5F24">
              <w:rPr>
                <w:rFonts w:cs="Arial"/>
                <w:sz w:val="22"/>
                <w:szCs w:val="22"/>
                <w:lang w:val="en-AU" w:eastAsia="en-AU"/>
              </w:rPr>
              <w:t>knowledge and skills required to assess the strength of materials used in engineering applications</w:t>
            </w:r>
            <w:r>
              <w:rPr>
                <w:rFonts w:cs="Arial"/>
                <w:sz w:val="22"/>
                <w:szCs w:val="22"/>
                <w:lang w:val="en-AU" w:eastAsia="en-AU"/>
              </w:rPr>
              <w:t>.</w:t>
            </w:r>
          </w:p>
          <w:p w14:paraId="34F6AC56" w14:textId="77777777" w:rsidR="00EC20B7" w:rsidRDefault="00EC20B7" w:rsidP="00B014B0">
            <w:pPr>
              <w:tabs>
                <w:tab w:val="left" w:pos="318"/>
              </w:tabs>
              <w:spacing w:before="60" w:after="60"/>
              <w:rPr>
                <w:rFonts w:cs="Arial"/>
                <w:sz w:val="22"/>
                <w:szCs w:val="22"/>
                <w:lang w:val="en-AU" w:eastAsia="en-AU"/>
              </w:rPr>
            </w:pPr>
            <w:r>
              <w:rPr>
                <w:rFonts w:cs="Arial"/>
                <w:sz w:val="22"/>
                <w:szCs w:val="22"/>
                <w:lang w:val="en-AU" w:eastAsia="en-AU"/>
              </w:rPr>
              <w:t xml:space="preserve">It requires the ability to undertake general design work determining the strength of materials including the impact of stress, strain, deformation, properties of sections shear force and testing. </w:t>
            </w:r>
          </w:p>
          <w:p w14:paraId="763E424B" w14:textId="47FCFABE" w:rsidR="00EC20B7" w:rsidRPr="004115B4" w:rsidRDefault="00EC20B7" w:rsidP="00B014B0">
            <w:pPr>
              <w:spacing w:before="60" w:after="60"/>
              <w:rPr>
                <w:rFonts w:cs="Arial"/>
                <w:sz w:val="22"/>
                <w:szCs w:val="22"/>
              </w:rPr>
            </w:pPr>
            <w:r w:rsidRPr="004115B4">
              <w:rPr>
                <w:rFonts w:cs="Arial"/>
                <w:sz w:val="22"/>
                <w:szCs w:val="22"/>
              </w:rPr>
              <w:t>The unit appl</w:t>
            </w:r>
            <w:r w:rsidR="00AB0F55">
              <w:rPr>
                <w:rFonts w:cs="Arial"/>
                <w:sz w:val="22"/>
                <w:szCs w:val="22"/>
              </w:rPr>
              <w:t>ies</w:t>
            </w:r>
            <w:r w:rsidRPr="004115B4">
              <w:rPr>
                <w:rFonts w:cs="Arial"/>
                <w:sz w:val="22"/>
                <w:szCs w:val="22"/>
              </w:rPr>
              <w:t xml:space="preserve"> to </w:t>
            </w:r>
            <w:r>
              <w:rPr>
                <w:rFonts w:cs="Arial"/>
                <w:sz w:val="22"/>
                <w:szCs w:val="22"/>
              </w:rPr>
              <w:t>a person working in an engineering</w:t>
            </w:r>
            <w:r w:rsidRPr="004115B4">
              <w:rPr>
                <w:rFonts w:cs="Arial"/>
                <w:sz w:val="22"/>
                <w:szCs w:val="22"/>
              </w:rPr>
              <w:t xml:space="preserve"> environment as a technician or </w:t>
            </w:r>
            <w:r w:rsidR="0053455D">
              <w:rPr>
                <w:rFonts w:cs="Arial"/>
                <w:sz w:val="22"/>
                <w:szCs w:val="22"/>
              </w:rPr>
              <w:t>paraprofessional</w:t>
            </w:r>
            <w:r w:rsidRPr="004115B4">
              <w:rPr>
                <w:rFonts w:cs="Arial"/>
                <w:sz w:val="22"/>
                <w:szCs w:val="22"/>
              </w:rPr>
              <w:t xml:space="preserve"> engineer responsible for under</w:t>
            </w:r>
            <w:r>
              <w:rPr>
                <w:rFonts w:cs="Arial"/>
                <w:sz w:val="22"/>
                <w:szCs w:val="22"/>
              </w:rPr>
              <w:t>taking general design work</w:t>
            </w:r>
            <w:r w:rsidRPr="004115B4">
              <w:rPr>
                <w:rFonts w:cs="Arial"/>
                <w:sz w:val="22"/>
                <w:szCs w:val="22"/>
              </w:rPr>
              <w:t>.</w:t>
            </w:r>
          </w:p>
          <w:p w14:paraId="4D823C65" w14:textId="77777777" w:rsidR="00EC20B7" w:rsidRPr="00EB18C2" w:rsidRDefault="00EC20B7" w:rsidP="00B014B0">
            <w:pPr>
              <w:pStyle w:val="VRQACourseTemplateTableText"/>
              <w:rPr>
                <w:color w:val="auto"/>
              </w:rPr>
            </w:pPr>
            <w:r w:rsidRPr="00325506">
              <w:rPr>
                <w:color w:val="auto"/>
              </w:rPr>
              <w:t>No licensing or certification requirements apply to this unit at the time of accreditation.</w:t>
            </w:r>
          </w:p>
        </w:tc>
      </w:tr>
      <w:tr w:rsidR="00EC20B7" w:rsidRPr="00EB18C2" w14:paraId="53C9D5D0" w14:textId="77777777" w:rsidTr="00420C56">
        <w:trPr>
          <w:trHeight w:val="736"/>
        </w:trPr>
        <w:tc>
          <w:tcPr>
            <w:tcW w:w="1397" w:type="pct"/>
          </w:tcPr>
          <w:p w14:paraId="74C6401E" w14:textId="0775BD02" w:rsidR="00EC20B7" w:rsidRPr="00EB18C2" w:rsidRDefault="00EC20B7" w:rsidP="00A26CB6">
            <w:pPr>
              <w:pStyle w:val="VRQACourseTemplateLeftHandColumnBlue"/>
            </w:pPr>
            <w:bookmarkStart w:id="356" w:name="_Toc200656002"/>
            <w:r w:rsidRPr="00EB18C2">
              <w:rPr>
                <w:color w:val="auto"/>
              </w:rPr>
              <w:t>Pre-requisite Unit(s)</w:t>
            </w:r>
            <w:bookmarkEnd w:id="356"/>
            <w:r w:rsidRPr="00EB18C2">
              <w:rPr>
                <w:color w:val="auto"/>
              </w:rPr>
              <w:t xml:space="preserve"> </w:t>
            </w:r>
          </w:p>
        </w:tc>
        <w:tc>
          <w:tcPr>
            <w:tcW w:w="3603" w:type="pct"/>
          </w:tcPr>
          <w:p w14:paraId="7496AF23" w14:textId="77777777" w:rsidR="00EC20B7" w:rsidRPr="00EB18C2" w:rsidRDefault="00EC20B7" w:rsidP="00B014B0">
            <w:pPr>
              <w:pStyle w:val="VRQACourseTemplateTableText"/>
              <w:rPr>
                <w:color w:val="auto"/>
              </w:rPr>
            </w:pPr>
            <w:r>
              <w:rPr>
                <w:color w:val="auto"/>
              </w:rPr>
              <w:t>Nil</w:t>
            </w:r>
          </w:p>
        </w:tc>
      </w:tr>
      <w:tr w:rsidR="00EC20B7" w:rsidRPr="00EB18C2" w14:paraId="52665768" w14:textId="77777777" w:rsidTr="00420C56">
        <w:trPr>
          <w:trHeight w:val="608"/>
        </w:trPr>
        <w:tc>
          <w:tcPr>
            <w:tcW w:w="1397" w:type="pct"/>
          </w:tcPr>
          <w:p w14:paraId="3AEA3F92" w14:textId="4946BBA8" w:rsidR="00EC20B7" w:rsidRPr="00EB18C2" w:rsidRDefault="00EC20B7" w:rsidP="00A26CB6">
            <w:pPr>
              <w:pStyle w:val="VRQACourseTemplateLeftHandColumnBlue"/>
            </w:pPr>
            <w:bookmarkStart w:id="357" w:name="_Toc200656003"/>
            <w:r w:rsidRPr="00EB18C2">
              <w:rPr>
                <w:color w:val="auto"/>
              </w:rPr>
              <w:t>Competency Field</w:t>
            </w:r>
            <w:bookmarkEnd w:id="357"/>
          </w:p>
        </w:tc>
        <w:tc>
          <w:tcPr>
            <w:tcW w:w="3603" w:type="pct"/>
          </w:tcPr>
          <w:p w14:paraId="4795A1A0" w14:textId="77777777" w:rsidR="00EC20B7" w:rsidRPr="00EB18C2" w:rsidRDefault="00EC20B7" w:rsidP="00B014B0">
            <w:pPr>
              <w:pStyle w:val="VRQACourseTemplateTableText"/>
              <w:rPr>
                <w:color w:val="auto"/>
              </w:rPr>
            </w:pPr>
            <w:r>
              <w:rPr>
                <w:color w:val="auto"/>
              </w:rPr>
              <w:t>N/A</w:t>
            </w:r>
          </w:p>
        </w:tc>
      </w:tr>
      <w:tr w:rsidR="00EC20B7" w:rsidRPr="00EB18C2" w14:paraId="0CD82316" w14:textId="77777777" w:rsidTr="00420C56">
        <w:trPr>
          <w:trHeight w:val="704"/>
        </w:trPr>
        <w:tc>
          <w:tcPr>
            <w:tcW w:w="1397" w:type="pct"/>
          </w:tcPr>
          <w:p w14:paraId="3B341A48" w14:textId="77777777" w:rsidR="00EC20B7" w:rsidRPr="00EB18C2" w:rsidRDefault="00EC20B7" w:rsidP="00B014B0">
            <w:pPr>
              <w:pStyle w:val="VRQACourseTemplateLeftHandColumnBlue"/>
              <w:rPr>
                <w:color w:val="auto"/>
              </w:rPr>
            </w:pPr>
            <w:bookmarkStart w:id="358" w:name="_Toc200656004"/>
            <w:r w:rsidRPr="00EB18C2">
              <w:rPr>
                <w:color w:val="auto"/>
              </w:rPr>
              <w:t>Unit Sector</w:t>
            </w:r>
            <w:bookmarkEnd w:id="358"/>
          </w:p>
          <w:p w14:paraId="58E10C67" w14:textId="716C6A25" w:rsidR="00EC20B7" w:rsidRPr="00EB18C2" w:rsidRDefault="00EC20B7" w:rsidP="00B014B0">
            <w:pPr>
              <w:pStyle w:val="VRQACourseTemplateTableText"/>
              <w:rPr>
                <w:color w:val="auto"/>
              </w:rPr>
            </w:pPr>
          </w:p>
        </w:tc>
        <w:tc>
          <w:tcPr>
            <w:tcW w:w="3603" w:type="pct"/>
          </w:tcPr>
          <w:p w14:paraId="4CA5B9DD" w14:textId="77777777" w:rsidR="00EC20B7" w:rsidRPr="00EB18C2" w:rsidRDefault="00EC20B7" w:rsidP="00B014B0">
            <w:pPr>
              <w:pStyle w:val="VRQACourseTemplateTableText"/>
              <w:rPr>
                <w:color w:val="auto"/>
              </w:rPr>
            </w:pPr>
            <w:r>
              <w:rPr>
                <w:color w:val="auto"/>
              </w:rPr>
              <w:t>N/A</w:t>
            </w:r>
          </w:p>
        </w:tc>
      </w:tr>
    </w:tbl>
    <w:p w14:paraId="5AC6C7A0" w14:textId="77777777" w:rsidR="00EC20B7" w:rsidRPr="00EB18C2" w:rsidRDefault="00EC20B7" w:rsidP="00EC20B7"/>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2"/>
        <w:gridCol w:w="3602"/>
        <w:gridCol w:w="840"/>
        <w:gridCol w:w="4922"/>
      </w:tblGrid>
      <w:tr w:rsidR="00326D75" w:rsidRPr="00326D75" w14:paraId="52C84A60"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16E52DA7" w14:textId="77777777" w:rsidR="00EC20B7" w:rsidRPr="0050461B" w:rsidRDefault="00EC20B7" w:rsidP="0050461B">
            <w:pPr>
              <w:pStyle w:val="VRQACourseTemplateTableText"/>
              <w:rPr>
                <w:b/>
                <w:bCs/>
                <w:color w:val="auto"/>
                <w:szCs w:val="24"/>
              </w:rPr>
            </w:pPr>
            <w:r w:rsidRPr="0050461B">
              <w:rPr>
                <w:b/>
                <w:bCs/>
                <w:color w:val="auto"/>
              </w:rPr>
              <w:t>Element</w:t>
            </w:r>
          </w:p>
        </w:tc>
        <w:tc>
          <w:tcPr>
            <w:tcW w:w="5762" w:type="dxa"/>
            <w:gridSpan w:val="2"/>
            <w:shd w:val="clear" w:color="auto" w:fill="FFFFFF"/>
          </w:tcPr>
          <w:p w14:paraId="7115220D" w14:textId="77777777" w:rsidR="00EC20B7" w:rsidRPr="0050461B" w:rsidRDefault="00EC20B7"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326D75" w:rsidRPr="00326D75" w14:paraId="3ADE2CD8" w14:textId="77777777" w:rsidTr="00420C56">
        <w:tc>
          <w:tcPr>
            <w:tcW w:w="4444" w:type="dxa"/>
            <w:gridSpan w:val="2"/>
          </w:tcPr>
          <w:p w14:paraId="165FBB8C" w14:textId="13C0FDAE" w:rsidR="00EC20B7" w:rsidRPr="0050461B" w:rsidRDefault="00EC20B7" w:rsidP="0050461B">
            <w:pPr>
              <w:pStyle w:val="VRQACourseTemplateTableText"/>
              <w:rPr>
                <w:color w:val="auto"/>
              </w:rPr>
            </w:pPr>
            <w:r w:rsidRPr="0050461B">
              <w:rPr>
                <w:color w:val="auto"/>
              </w:rPr>
              <w:t>Elements describe the essential outcomes of a unit of competency.</w:t>
            </w:r>
          </w:p>
        </w:tc>
        <w:tc>
          <w:tcPr>
            <w:tcW w:w="5762" w:type="dxa"/>
            <w:gridSpan w:val="2"/>
          </w:tcPr>
          <w:p w14:paraId="71AAA739" w14:textId="77777777" w:rsidR="00EC20B7" w:rsidRPr="0050461B" w:rsidRDefault="00EC20B7"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A26CB6" w:rsidRPr="00326D75" w14:paraId="0B81DC8E" w14:textId="77777777" w:rsidTr="00420C56">
        <w:tc>
          <w:tcPr>
            <w:tcW w:w="842" w:type="dxa"/>
            <w:vMerge w:val="restart"/>
          </w:tcPr>
          <w:p w14:paraId="786B2D1D" w14:textId="77777777" w:rsidR="00A26CB6" w:rsidRPr="0050461B" w:rsidRDefault="00A26CB6" w:rsidP="0050461B">
            <w:pPr>
              <w:pStyle w:val="VRQACourseTemplateTableText"/>
              <w:rPr>
                <w:color w:val="auto"/>
              </w:rPr>
            </w:pPr>
            <w:r w:rsidRPr="0050461B">
              <w:rPr>
                <w:color w:val="auto"/>
              </w:rPr>
              <w:t>1</w:t>
            </w:r>
          </w:p>
        </w:tc>
        <w:tc>
          <w:tcPr>
            <w:tcW w:w="3602" w:type="dxa"/>
            <w:vMerge w:val="restart"/>
          </w:tcPr>
          <w:p w14:paraId="42AE98C9" w14:textId="0512FDD6" w:rsidR="00A26CB6" w:rsidRPr="0050461B" w:rsidRDefault="00A26CB6" w:rsidP="0050461B">
            <w:pPr>
              <w:pStyle w:val="VRQACourseTemplateTableText"/>
              <w:rPr>
                <w:color w:val="auto"/>
              </w:rPr>
            </w:pPr>
            <w:r w:rsidRPr="0050461B">
              <w:rPr>
                <w:color w:val="auto"/>
              </w:rPr>
              <w:t xml:space="preserve">Identify the </w:t>
            </w:r>
            <w:r>
              <w:rPr>
                <w:color w:val="auto"/>
              </w:rPr>
              <w:t>tasks</w:t>
            </w:r>
            <w:r w:rsidRPr="0050461B">
              <w:rPr>
                <w:color w:val="auto"/>
              </w:rPr>
              <w:t xml:space="preserve"> for </w:t>
            </w:r>
            <w:r>
              <w:rPr>
                <w:color w:val="auto"/>
              </w:rPr>
              <w:t xml:space="preserve">assessing </w:t>
            </w:r>
            <w:r w:rsidRPr="0050461B">
              <w:rPr>
                <w:color w:val="auto"/>
              </w:rPr>
              <w:t>strength</w:t>
            </w:r>
            <w:r w:rsidRPr="0050461B" w:rsidDel="00BD01FF">
              <w:rPr>
                <w:color w:val="auto"/>
              </w:rPr>
              <w:t xml:space="preserve"> </w:t>
            </w:r>
            <w:r>
              <w:rPr>
                <w:color w:val="auto"/>
              </w:rPr>
              <w:t xml:space="preserve">of </w:t>
            </w:r>
            <w:r w:rsidRPr="0050461B">
              <w:rPr>
                <w:color w:val="auto"/>
              </w:rPr>
              <w:t>material</w:t>
            </w:r>
            <w:r>
              <w:rPr>
                <w:color w:val="auto"/>
              </w:rPr>
              <w:t>s</w:t>
            </w:r>
            <w:r w:rsidRPr="0050461B">
              <w:rPr>
                <w:color w:val="auto"/>
              </w:rPr>
              <w:t xml:space="preserve"> </w:t>
            </w:r>
          </w:p>
        </w:tc>
        <w:tc>
          <w:tcPr>
            <w:tcW w:w="840" w:type="dxa"/>
          </w:tcPr>
          <w:p w14:paraId="3F283C8C" w14:textId="77777777" w:rsidR="00A26CB6" w:rsidRPr="0050461B" w:rsidRDefault="00A26CB6" w:rsidP="0050461B">
            <w:pPr>
              <w:pStyle w:val="VRQACourseTemplateTableText"/>
              <w:rPr>
                <w:color w:val="auto"/>
              </w:rPr>
            </w:pPr>
            <w:r w:rsidRPr="0050461B">
              <w:rPr>
                <w:color w:val="auto"/>
              </w:rPr>
              <w:t>1.1</w:t>
            </w:r>
          </w:p>
        </w:tc>
        <w:tc>
          <w:tcPr>
            <w:tcW w:w="4922" w:type="dxa"/>
          </w:tcPr>
          <w:p w14:paraId="05A7A56C" w14:textId="77777777" w:rsidR="00A26CB6" w:rsidRPr="0050461B" w:rsidRDefault="00A26CB6" w:rsidP="0050461B">
            <w:pPr>
              <w:pStyle w:val="VRQACourseTemplateTableText"/>
              <w:rPr>
                <w:color w:val="auto"/>
              </w:rPr>
            </w:pPr>
            <w:r w:rsidRPr="0050461B">
              <w:rPr>
                <w:color w:val="auto"/>
              </w:rPr>
              <w:t>Occupational health and safety/workplace, health and safety (OHS/WHS) and environmental requirements for a given work area are determined</w:t>
            </w:r>
          </w:p>
        </w:tc>
      </w:tr>
      <w:tr w:rsidR="00A26CB6" w:rsidRPr="00326D75" w14:paraId="56DD7375" w14:textId="77777777" w:rsidTr="00420C56">
        <w:tc>
          <w:tcPr>
            <w:tcW w:w="842" w:type="dxa"/>
            <w:vMerge/>
          </w:tcPr>
          <w:p w14:paraId="0FF6EF88" w14:textId="77777777" w:rsidR="00A26CB6" w:rsidRPr="0050461B" w:rsidRDefault="00A26CB6" w:rsidP="0050461B">
            <w:pPr>
              <w:pStyle w:val="VRQACourseTemplateTableText"/>
              <w:rPr>
                <w:color w:val="auto"/>
              </w:rPr>
            </w:pPr>
          </w:p>
        </w:tc>
        <w:tc>
          <w:tcPr>
            <w:tcW w:w="3602" w:type="dxa"/>
            <w:vMerge/>
          </w:tcPr>
          <w:p w14:paraId="0F4FF3E0" w14:textId="77777777" w:rsidR="00A26CB6" w:rsidRPr="0050461B" w:rsidRDefault="00A26CB6" w:rsidP="0050461B">
            <w:pPr>
              <w:pStyle w:val="VRQACourseTemplateTableText"/>
              <w:rPr>
                <w:color w:val="auto"/>
              </w:rPr>
            </w:pPr>
          </w:p>
        </w:tc>
        <w:tc>
          <w:tcPr>
            <w:tcW w:w="840" w:type="dxa"/>
          </w:tcPr>
          <w:p w14:paraId="094B8616" w14:textId="77777777" w:rsidR="00A26CB6" w:rsidRPr="0050461B" w:rsidRDefault="00A26CB6" w:rsidP="0050461B">
            <w:pPr>
              <w:pStyle w:val="VRQACourseTemplateTableText"/>
              <w:rPr>
                <w:color w:val="auto"/>
              </w:rPr>
            </w:pPr>
            <w:r w:rsidRPr="0050461B">
              <w:rPr>
                <w:color w:val="auto"/>
              </w:rPr>
              <w:t>1.2</w:t>
            </w:r>
          </w:p>
        </w:tc>
        <w:tc>
          <w:tcPr>
            <w:tcW w:w="4922" w:type="dxa"/>
          </w:tcPr>
          <w:p w14:paraId="3163A5D4" w14:textId="77777777" w:rsidR="00A26CB6" w:rsidRPr="0050461B" w:rsidRDefault="00A26CB6" w:rsidP="0050461B">
            <w:pPr>
              <w:pStyle w:val="VRQACourseTemplateTableText"/>
              <w:rPr>
                <w:color w:val="auto"/>
              </w:rPr>
            </w:pPr>
            <w:r w:rsidRPr="0050461B">
              <w:rPr>
                <w:color w:val="auto"/>
              </w:rPr>
              <w:t>Established OHS/WHS requirements and risk control measures and procedures in preparation for the work area are followed</w:t>
            </w:r>
          </w:p>
        </w:tc>
      </w:tr>
      <w:tr w:rsidR="00A26CB6" w:rsidRPr="00326D75" w14:paraId="3096C915" w14:textId="77777777" w:rsidTr="00420C56">
        <w:tc>
          <w:tcPr>
            <w:tcW w:w="842" w:type="dxa"/>
            <w:vMerge/>
          </w:tcPr>
          <w:p w14:paraId="08A32740" w14:textId="77777777" w:rsidR="00A26CB6" w:rsidRPr="0050461B" w:rsidRDefault="00A26CB6" w:rsidP="0050461B">
            <w:pPr>
              <w:pStyle w:val="VRQACourseTemplateTableText"/>
              <w:rPr>
                <w:color w:val="auto"/>
              </w:rPr>
            </w:pPr>
          </w:p>
        </w:tc>
        <w:tc>
          <w:tcPr>
            <w:tcW w:w="3602" w:type="dxa"/>
            <w:vMerge/>
          </w:tcPr>
          <w:p w14:paraId="76256A42" w14:textId="77777777" w:rsidR="00A26CB6" w:rsidRPr="0050461B" w:rsidRDefault="00A26CB6" w:rsidP="0050461B">
            <w:pPr>
              <w:pStyle w:val="VRQACourseTemplateTableText"/>
              <w:rPr>
                <w:color w:val="auto"/>
              </w:rPr>
            </w:pPr>
          </w:p>
        </w:tc>
        <w:tc>
          <w:tcPr>
            <w:tcW w:w="840" w:type="dxa"/>
          </w:tcPr>
          <w:p w14:paraId="146A6608" w14:textId="77777777" w:rsidR="00A26CB6" w:rsidRPr="0050461B" w:rsidRDefault="00A26CB6" w:rsidP="0050461B">
            <w:pPr>
              <w:pStyle w:val="VRQACourseTemplateTableText"/>
              <w:rPr>
                <w:color w:val="auto"/>
              </w:rPr>
            </w:pPr>
            <w:r w:rsidRPr="0050461B">
              <w:rPr>
                <w:color w:val="auto"/>
              </w:rPr>
              <w:t>1.3</w:t>
            </w:r>
          </w:p>
        </w:tc>
        <w:tc>
          <w:tcPr>
            <w:tcW w:w="4922" w:type="dxa"/>
          </w:tcPr>
          <w:p w14:paraId="50D904B7" w14:textId="77777777" w:rsidR="00A26CB6" w:rsidRPr="0050461B" w:rsidRDefault="00A26CB6"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A26CB6" w:rsidRPr="00326D75" w14:paraId="3628277D" w14:textId="77777777" w:rsidTr="00420C56">
        <w:tc>
          <w:tcPr>
            <w:tcW w:w="842" w:type="dxa"/>
            <w:vMerge/>
          </w:tcPr>
          <w:p w14:paraId="23ACF3FC" w14:textId="77777777" w:rsidR="00A26CB6" w:rsidRPr="0050461B" w:rsidRDefault="00A26CB6" w:rsidP="0050461B">
            <w:pPr>
              <w:pStyle w:val="VRQACourseTemplateTableText"/>
              <w:rPr>
                <w:color w:val="auto"/>
              </w:rPr>
            </w:pPr>
          </w:p>
        </w:tc>
        <w:tc>
          <w:tcPr>
            <w:tcW w:w="3602" w:type="dxa"/>
            <w:vMerge/>
          </w:tcPr>
          <w:p w14:paraId="3D18DDB8" w14:textId="77777777" w:rsidR="00A26CB6" w:rsidRPr="0050461B" w:rsidRDefault="00A26CB6" w:rsidP="0050461B">
            <w:pPr>
              <w:pStyle w:val="VRQACourseTemplateTableText"/>
              <w:rPr>
                <w:color w:val="auto"/>
              </w:rPr>
            </w:pPr>
          </w:p>
        </w:tc>
        <w:tc>
          <w:tcPr>
            <w:tcW w:w="840" w:type="dxa"/>
          </w:tcPr>
          <w:p w14:paraId="7DFEA725" w14:textId="77777777" w:rsidR="00A26CB6" w:rsidRPr="0050461B" w:rsidRDefault="00A26CB6" w:rsidP="0050461B">
            <w:pPr>
              <w:pStyle w:val="VRQACourseTemplateTableText"/>
              <w:rPr>
                <w:color w:val="auto"/>
              </w:rPr>
            </w:pPr>
            <w:r w:rsidRPr="0050461B">
              <w:rPr>
                <w:color w:val="auto"/>
              </w:rPr>
              <w:t>1.4</w:t>
            </w:r>
          </w:p>
        </w:tc>
        <w:tc>
          <w:tcPr>
            <w:tcW w:w="4922" w:type="dxa"/>
          </w:tcPr>
          <w:p w14:paraId="2D5F2556" w14:textId="77777777" w:rsidR="00A26CB6" w:rsidRPr="0050461B" w:rsidRDefault="00A26CB6" w:rsidP="0050461B">
            <w:pPr>
              <w:pStyle w:val="VRQACourseTemplateTableText"/>
              <w:rPr>
                <w:color w:val="auto"/>
              </w:rPr>
            </w:pPr>
            <w:r w:rsidRPr="0050461B">
              <w:rPr>
                <w:color w:val="auto"/>
              </w:rPr>
              <w:t>Strength of materials task is determined through request, design briefs or equivalent and clarified with appropriate personnel</w:t>
            </w:r>
          </w:p>
        </w:tc>
      </w:tr>
      <w:tr w:rsidR="00A26CB6" w:rsidRPr="00326D75" w14:paraId="46850AAE" w14:textId="77777777" w:rsidTr="00420C56">
        <w:tc>
          <w:tcPr>
            <w:tcW w:w="842" w:type="dxa"/>
            <w:vMerge/>
          </w:tcPr>
          <w:p w14:paraId="3D7FB8AF" w14:textId="77777777" w:rsidR="00A26CB6" w:rsidRPr="0050461B" w:rsidRDefault="00A26CB6" w:rsidP="0050461B">
            <w:pPr>
              <w:pStyle w:val="VRQACourseTemplateTableText"/>
              <w:rPr>
                <w:color w:val="auto"/>
              </w:rPr>
            </w:pPr>
          </w:p>
        </w:tc>
        <w:tc>
          <w:tcPr>
            <w:tcW w:w="3602" w:type="dxa"/>
            <w:vMerge/>
          </w:tcPr>
          <w:p w14:paraId="67DCD5FB" w14:textId="77777777" w:rsidR="00A26CB6" w:rsidRPr="0050461B" w:rsidRDefault="00A26CB6" w:rsidP="0050461B">
            <w:pPr>
              <w:pStyle w:val="VRQACourseTemplateTableText"/>
              <w:rPr>
                <w:color w:val="auto"/>
              </w:rPr>
            </w:pPr>
          </w:p>
        </w:tc>
        <w:tc>
          <w:tcPr>
            <w:tcW w:w="840" w:type="dxa"/>
          </w:tcPr>
          <w:p w14:paraId="1E09F82B" w14:textId="77777777" w:rsidR="00A26CB6" w:rsidRPr="0050461B" w:rsidRDefault="00A26CB6" w:rsidP="0050461B">
            <w:pPr>
              <w:pStyle w:val="VRQACourseTemplateTableText"/>
              <w:rPr>
                <w:color w:val="auto"/>
              </w:rPr>
            </w:pPr>
            <w:r w:rsidRPr="0050461B">
              <w:rPr>
                <w:color w:val="auto"/>
              </w:rPr>
              <w:t>1.5</w:t>
            </w:r>
          </w:p>
        </w:tc>
        <w:tc>
          <w:tcPr>
            <w:tcW w:w="4922" w:type="dxa"/>
          </w:tcPr>
          <w:p w14:paraId="7F82585E" w14:textId="4D65817F" w:rsidR="00A26CB6" w:rsidRPr="0050461B" w:rsidRDefault="00A26CB6" w:rsidP="0050461B">
            <w:pPr>
              <w:pStyle w:val="VRQACourseTemplateTableText"/>
              <w:rPr>
                <w:color w:val="auto"/>
              </w:rPr>
            </w:pPr>
            <w:r w:rsidRPr="0050461B">
              <w:rPr>
                <w:color w:val="auto"/>
              </w:rPr>
              <w:t xml:space="preserve">Where appropriate expert advice is sought with respect to the strength of material task and in accordance with </w:t>
            </w:r>
            <w:r>
              <w:rPr>
                <w:color w:val="auto"/>
              </w:rPr>
              <w:t>workplace</w:t>
            </w:r>
            <w:r w:rsidRPr="0050461B">
              <w:rPr>
                <w:color w:val="auto"/>
              </w:rPr>
              <w:t xml:space="preserve"> procedures</w:t>
            </w:r>
          </w:p>
        </w:tc>
      </w:tr>
      <w:tr w:rsidR="00A26CB6" w:rsidRPr="00326D75" w14:paraId="067C0A95" w14:textId="77777777" w:rsidTr="00420C56">
        <w:tc>
          <w:tcPr>
            <w:tcW w:w="842" w:type="dxa"/>
            <w:vMerge/>
          </w:tcPr>
          <w:p w14:paraId="78F78ADA" w14:textId="77777777" w:rsidR="00A26CB6" w:rsidRPr="0050461B" w:rsidRDefault="00A26CB6" w:rsidP="0050461B">
            <w:pPr>
              <w:pStyle w:val="VRQACourseTemplateTableText"/>
              <w:rPr>
                <w:color w:val="auto"/>
              </w:rPr>
            </w:pPr>
          </w:p>
        </w:tc>
        <w:tc>
          <w:tcPr>
            <w:tcW w:w="3602" w:type="dxa"/>
            <w:vMerge/>
          </w:tcPr>
          <w:p w14:paraId="4B96BEA3" w14:textId="77777777" w:rsidR="00A26CB6" w:rsidRPr="0050461B" w:rsidRDefault="00A26CB6" w:rsidP="0050461B">
            <w:pPr>
              <w:pStyle w:val="VRQACourseTemplateTableText"/>
              <w:rPr>
                <w:color w:val="auto"/>
              </w:rPr>
            </w:pPr>
          </w:p>
        </w:tc>
        <w:tc>
          <w:tcPr>
            <w:tcW w:w="840" w:type="dxa"/>
          </w:tcPr>
          <w:p w14:paraId="711C4D5A" w14:textId="77777777" w:rsidR="00A26CB6" w:rsidRPr="0050461B" w:rsidRDefault="00A26CB6" w:rsidP="0050461B">
            <w:pPr>
              <w:pStyle w:val="VRQACourseTemplateTableText"/>
              <w:rPr>
                <w:color w:val="auto"/>
              </w:rPr>
            </w:pPr>
            <w:r w:rsidRPr="0050461B">
              <w:rPr>
                <w:color w:val="auto"/>
              </w:rPr>
              <w:t>1.6</w:t>
            </w:r>
          </w:p>
        </w:tc>
        <w:tc>
          <w:tcPr>
            <w:tcW w:w="4922" w:type="dxa"/>
          </w:tcPr>
          <w:p w14:paraId="65D0633D" w14:textId="02047669" w:rsidR="00A26CB6" w:rsidRPr="0050461B" w:rsidRDefault="00A26CB6" w:rsidP="0050461B">
            <w:pPr>
              <w:pStyle w:val="VRQACourseTemplateTableText"/>
              <w:rPr>
                <w:color w:val="auto"/>
              </w:rPr>
            </w:pPr>
            <w:r w:rsidRPr="0050461B">
              <w:rPr>
                <w:color w:val="auto"/>
              </w:rPr>
              <w:t>Appropriate personnel are consulted to ensure the work is co-ordinated effectively with others involved at the workplace</w:t>
            </w:r>
          </w:p>
        </w:tc>
      </w:tr>
      <w:tr w:rsidR="00A26CB6" w:rsidRPr="00326D75" w14:paraId="5F150B22" w14:textId="77777777" w:rsidTr="00420C56">
        <w:tc>
          <w:tcPr>
            <w:tcW w:w="842" w:type="dxa"/>
            <w:vMerge/>
          </w:tcPr>
          <w:p w14:paraId="5FAEAD6D" w14:textId="77777777" w:rsidR="00A26CB6" w:rsidRPr="0050461B" w:rsidRDefault="00A26CB6" w:rsidP="0050461B">
            <w:pPr>
              <w:pStyle w:val="VRQACourseTemplateTableText"/>
              <w:rPr>
                <w:color w:val="auto"/>
              </w:rPr>
            </w:pPr>
          </w:p>
        </w:tc>
        <w:tc>
          <w:tcPr>
            <w:tcW w:w="3602" w:type="dxa"/>
            <w:vMerge/>
          </w:tcPr>
          <w:p w14:paraId="4B400A62" w14:textId="77777777" w:rsidR="00A26CB6" w:rsidRPr="0050461B" w:rsidRDefault="00A26CB6" w:rsidP="0050461B">
            <w:pPr>
              <w:pStyle w:val="VRQACourseTemplateTableText"/>
              <w:rPr>
                <w:color w:val="auto"/>
              </w:rPr>
            </w:pPr>
          </w:p>
        </w:tc>
        <w:tc>
          <w:tcPr>
            <w:tcW w:w="840" w:type="dxa"/>
          </w:tcPr>
          <w:p w14:paraId="72DB3EFE" w14:textId="77777777" w:rsidR="00A26CB6" w:rsidRPr="0050461B" w:rsidRDefault="00A26CB6" w:rsidP="0050461B">
            <w:pPr>
              <w:pStyle w:val="VRQACourseTemplateTableText"/>
              <w:rPr>
                <w:color w:val="auto"/>
              </w:rPr>
            </w:pPr>
            <w:r w:rsidRPr="0050461B">
              <w:rPr>
                <w:color w:val="auto"/>
              </w:rPr>
              <w:t>1.7</w:t>
            </w:r>
          </w:p>
        </w:tc>
        <w:tc>
          <w:tcPr>
            <w:tcW w:w="4922" w:type="dxa"/>
          </w:tcPr>
          <w:p w14:paraId="600C9DF8" w14:textId="7EE7C1BE" w:rsidR="00A26CB6" w:rsidRPr="0050461B" w:rsidRDefault="00A26CB6"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 and safety</w:t>
            </w:r>
          </w:p>
        </w:tc>
      </w:tr>
      <w:tr w:rsidR="00A26CB6" w:rsidRPr="00326D75" w14:paraId="09344385" w14:textId="77777777" w:rsidTr="00420C56">
        <w:tc>
          <w:tcPr>
            <w:tcW w:w="842" w:type="dxa"/>
            <w:vMerge w:val="restart"/>
          </w:tcPr>
          <w:p w14:paraId="4559019A" w14:textId="77777777" w:rsidR="00A26CB6" w:rsidRPr="0050461B" w:rsidRDefault="00A26CB6" w:rsidP="0050461B">
            <w:pPr>
              <w:pStyle w:val="VRQACourseTemplateTableText"/>
              <w:rPr>
                <w:color w:val="auto"/>
              </w:rPr>
            </w:pPr>
            <w:r w:rsidRPr="0050461B">
              <w:rPr>
                <w:color w:val="auto"/>
              </w:rPr>
              <w:t>2</w:t>
            </w:r>
          </w:p>
        </w:tc>
        <w:tc>
          <w:tcPr>
            <w:tcW w:w="3602" w:type="dxa"/>
            <w:vMerge w:val="restart"/>
          </w:tcPr>
          <w:p w14:paraId="029F3A28" w14:textId="77777777" w:rsidR="00A26CB6" w:rsidRPr="0050461B" w:rsidRDefault="00A26CB6" w:rsidP="0050461B">
            <w:pPr>
              <w:pStyle w:val="VRQACourseTemplateTableText"/>
              <w:rPr>
                <w:rFonts w:cs="Arial"/>
                <w:color w:val="auto"/>
              </w:rPr>
            </w:pPr>
            <w:r w:rsidRPr="0050461B">
              <w:rPr>
                <w:rFonts w:cs="Arial"/>
                <w:color w:val="auto"/>
              </w:rPr>
              <w:t>Select the appropriate testing regime</w:t>
            </w:r>
          </w:p>
        </w:tc>
        <w:tc>
          <w:tcPr>
            <w:tcW w:w="840" w:type="dxa"/>
          </w:tcPr>
          <w:p w14:paraId="3186AF67" w14:textId="77777777" w:rsidR="00A26CB6" w:rsidRPr="0050461B" w:rsidRDefault="00A26CB6" w:rsidP="0050461B">
            <w:pPr>
              <w:pStyle w:val="VRQACourseTemplateTableText"/>
              <w:rPr>
                <w:color w:val="auto"/>
              </w:rPr>
            </w:pPr>
            <w:r w:rsidRPr="0050461B">
              <w:rPr>
                <w:color w:val="auto"/>
              </w:rPr>
              <w:t>2.1</w:t>
            </w:r>
          </w:p>
        </w:tc>
        <w:tc>
          <w:tcPr>
            <w:tcW w:w="4922" w:type="dxa"/>
          </w:tcPr>
          <w:p w14:paraId="1703D5F8" w14:textId="77777777" w:rsidR="00A26CB6" w:rsidRPr="0050461B" w:rsidRDefault="00A26CB6" w:rsidP="0050461B">
            <w:pPr>
              <w:pStyle w:val="VRQACourseTemplateTableText"/>
              <w:rPr>
                <w:color w:val="auto"/>
              </w:rPr>
            </w:pPr>
            <w:r w:rsidRPr="0050461B">
              <w:rPr>
                <w:color w:val="auto"/>
              </w:rPr>
              <w:t>Relevant OHS/WHS requirements for carrying out the work are followed</w:t>
            </w:r>
          </w:p>
        </w:tc>
      </w:tr>
      <w:tr w:rsidR="00A26CB6" w:rsidRPr="00326D75" w14:paraId="044659FF" w14:textId="77777777" w:rsidTr="00420C56">
        <w:tc>
          <w:tcPr>
            <w:tcW w:w="842" w:type="dxa"/>
            <w:vMerge/>
          </w:tcPr>
          <w:p w14:paraId="350EF02D" w14:textId="77777777" w:rsidR="00A26CB6" w:rsidRPr="0050461B" w:rsidRDefault="00A26CB6" w:rsidP="0050461B">
            <w:pPr>
              <w:pStyle w:val="VRQACourseTemplateTableText"/>
              <w:rPr>
                <w:color w:val="auto"/>
              </w:rPr>
            </w:pPr>
          </w:p>
        </w:tc>
        <w:tc>
          <w:tcPr>
            <w:tcW w:w="3602" w:type="dxa"/>
            <w:vMerge/>
          </w:tcPr>
          <w:p w14:paraId="1920C44B" w14:textId="77777777" w:rsidR="00A26CB6" w:rsidRPr="0050461B" w:rsidRDefault="00A26CB6" w:rsidP="0050461B">
            <w:pPr>
              <w:pStyle w:val="VRQACourseTemplateTableText"/>
              <w:rPr>
                <w:color w:val="auto"/>
              </w:rPr>
            </w:pPr>
          </w:p>
        </w:tc>
        <w:tc>
          <w:tcPr>
            <w:tcW w:w="840" w:type="dxa"/>
          </w:tcPr>
          <w:p w14:paraId="191731D6" w14:textId="77777777" w:rsidR="00A26CB6" w:rsidRPr="0050461B" w:rsidRDefault="00A26CB6" w:rsidP="0050461B">
            <w:pPr>
              <w:pStyle w:val="VRQACourseTemplateTableText"/>
              <w:rPr>
                <w:color w:val="auto"/>
              </w:rPr>
            </w:pPr>
            <w:r w:rsidRPr="0050461B">
              <w:rPr>
                <w:color w:val="auto"/>
              </w:rPr>
              <w:t>2.2</w:t>
            </w:r>
          </w:p>
        </w:tc>
        <w:tc>
          <w:tcPr>
            <w:tcW w:w="4922" w:type="dxa"/>
          </w:tcPr>
          <w:p w14:paraId="29DFA840" w14:textId="77777777" w:rsidR="00A26CB6" w:rsidRPr="0050461B" w:rsidRDefault="00A26CB6" w:rsidP="0050461B">
            <w:pPr>
              <w:pStyle w:val="VRQACourseTemplateTableText"/>
              <w:rPr>
                <w:color w:val="auto"/>
              </w:rPr>
            </w:pPr>
            <w:r w:rsidRPr="0050461B">
              <w:rPr>
                <w:color w:val="auto"/>
              </w:rPr>
              <w:t>Industry codes, regulations and technical documentation relevant to the strength of materials task are interpreted and understood</w:t>
            </w:r>
          </w:p>
        </w:tc>
      </w:tr>
      <w:tr w:rsidR="00A26CB6" w:rsidRPr="00326D75" w14:paraId="5A627D20" w14:textId="77777777" w:rsidTr="00420C56">
        <w:tc>
          <w:tcPr>
            <w:tcW w:w="842" w:type="dxa"/>
            <w:vMerge/>
          </w:tcPr>
          <w:p w14:paraId="19F74EB3" w14:textId="77777777" w:rsidR="00A26CB6" w:rsidRPr="0050461B" w:rsidRDefault="00A26CB6" w:rsidP="0050461B">
            <w:pPr>
              <w:pStyle w:val="VRQACourseTemplateTableText"/>
              <w:rPr>
                <w:color w:val="auto"/>
              </w:rPr>
            </w:pPr>
          </w:p>
        </w:tc>
        <w:tc>
          <w:tcPr>
            <w:tcW w:w="3602" w:type="dxa"/>
            <w:vMerge/>
          </w:tcPr>
          <w:p w14:paraId="3F92F24F" w14:textId="77777777" w:rsidR="00A26CB6" w:rsidRPr="0050461B" w:rsidRDefault="00A26CB6" w:rsidP="0050461B">
            <w:pPr>
              <w:pStyle w:val="VRQACourseTemplateTableText"/>
              <w:rPr>
                <w:color w:val="auto"/>
              </w:rPr>
            </w:pPr>
          </w:p>
        </w:tc>
        <w:tc>
          <w:tcPr>
            <w:tcW w:w="840" w:type="dxa"/>
          </w:tcPr>
          <w:p w14:paraId="03668CE8" w14:textId="77777777" w:rsidR="00A26CB6" w:rsidRPr="0050461B" w:rsidRDefault="00A26CB6" w:rsidP="0050461B">
            <w:pPr>
              <w:pStyle w:val="VRQACourseTemplateTableText"/>
              <w:rPr>
                <w:color w:val="auto"/>
              </w:rPr>
            </w:pPr>
            <w:r w:rsidRPr="0050461B">
              <w:rPr>
                <w:color w:val="auto"/>
              </w:rPr>
              <w:t>2.3</w:t>
            </w:r>
          </w:p>
        </w:tc>
        <w:tc>
          <w:tcPr>
            <w:tcW w:w="4922" w:type="dxa"/>
          </w:tcPr>
          <w:p w14:paraId="10384958" w14:textId="77777777" w:rsidR="00A26CB6" w:rsidRPr="0050461B" w:rsidRDefault="00A26CB6" w:rsidP="0050461B">
            <w:pPr>
              <w:pStyle w:val="VRQACourseTemplateTableText"/>
              <w:rPr>
                <w:color w:val="auto"/>
              </w:rPr>
            </w:pPr>
            <w:r w:rsidRPr="0050461B">
              <w:rPr>
                <w:color w:val="auto"/>
              </w:rPr>
              <w:t>Tables and graphs are used to obtain computational data, where appropriate</w:t>
            </w:r>
          </w:p>
        </w:tc>
      </w:tr>
      <w:tr w:rsidR="00A26CB6" w:rsidRPr="00326D75" w14:paraId="4CE680CC" w14:textId="77777777" w:rsidTr="00420C56">
        <w:tc>
          <w:tcPr>
            <w:tcW w:w="842" w:type="dxa"/>
            <w:vMerge/>
          </w:tcPr>
          <w:p w14:paraId="0F670B65" w14:textId="77777777" w:rsidR="00A26CB6" w:rsidRPr="0050461B" w:rsidRDefault="00A26CB6" w:rsidP="0050461B">
            <w:pPr>
              <w:pStyle w:val="VRQACourseTemplateTableText"/>
              <w:rPr>
                <w:color w:val="auto"/>
              </w:rPr>
            </w:pPr>
          </w:p>
        </w:tc>
        <w:tc>
          <w:tcPr>
            <w:tcW w:w="3602" w:type="dxa"/>
            <w:vMerge/>
          </w:tcPr>
          <w:p w14:paraId="7F2CE233" w14:textId="77777777" w:rsidR="00A26CB6" w:rsidRPr="0050461B" w:rsidRDefault="00A26CB6" w:rsidP="0050461B">
            <w:pPr>
              <w:pStyle w:val="VRQACourseTemplateTableText"/>
              <w:rPr>
                <w:color w:val="auto"/>
              </w:rPr>
            </w:pPr>
          </w:p>
        </w:tc>
        <w:tc>
          <w:tcPr>
            <w:tcW w:w="840" w:type="dxa"/>
          </w:tcPr>
          <w:p w14:paraId="77EECDCA" w14:textId="77777777" w:rsidR="00A26CB6" w:rsidRPr="0050461B" w:rsidRDefault="00A26CB6" w:rsidP="0050461B">
            <w:pPr>
              <w:pStyle w:val="VRQACourseTemplateTableText"/>
              <w:rPr>
                <w:color w:val="auto"/>
              </w:rPr>
            </w:pPr>
            <w:r w:rsidRPr="0050461B">
              <w:rPr>
                <w:color w:val="auto"/>
              </w:rPr>
              <w:t>2.4</w:t>
            </w:r>
          </w:p>
        </w:tc>
        <w:tc>
          <w:tcPr>
            <w:tcW w:w="4922" w:type="dxa"/>
          </w:tcPr>
          <w:p w14:paraId="1F59A39D" w14:textId="77777777" w:rsidR="00A26CB6" w:rsidRPr="0050461B" w:rsidRDefault="00A26CB6" w:rsidP="0050461B">
            <w:pPr>
              <w:pStyle w:val="VRQACourseTemplateTableText"/>
              <w:rPr>
                <w:color w:val="auto"/>
              </w:rPr>
            </w:pPr>
            <w:r w:rsidRPr="0050461B">
              <w:rPr>
                <w:color w:val="auto"/>
              </w:rPr>
              <w:t>Appropriate assumptions underlying the strength of materials are made and recorded</w:t>
            </w:r>
          </w:p>
        </w:tc>
      </w:tr>
      <w:tr w:rsidR="00A26CB6" w:rsidRPr="00326D75" w14:paraId="6C9A1FF8" w14:textId="77777777" w:rsidTr="00420C56">
        <w:tc>
          <w:tcPr>
            <w:tcW w:w="842" w:type="dxa"/>
            <w:vMerge/>
          </w:tcPr>
          <w:p w14:paraId="5C26AD8C" w14:textId="77777777" w:rsidR="00A26CB6" w:rsidRPr="0050461B" w:rsidRDefault="00A26CB6" w:rsidP="0050461B">
            <w:pPr>
              <w:pStyle w:val="VRQACourseTemplateTableText"/>
              <w:rPr>
                <w:color w:val="auto"/>
              </w:rPr>
            </w:pPr>
          </w:p>
        </w:tc>
        <w:tc>
          <w:tcPr>
            <w:tcW w:w="3602" w:type="dxa"/>
            <w:vMerge/>
          </w:tcPr>
          <w:p w14:paraId="52DCB677" w14:textId="77777777" w:rsidR="00A26CB6" w:rsidRPr="0050461B" w:rsidRDefault="00A26CB6" w:rsidP="0050461B">
            <w:pPr>
              <w:pStyle w:val="VRQACourseTemplateTableText"/>
              <w:rPr>
                <w:color w:val="auto"/>
              </w:rPr>
            </w:pPr>
          </w:p>
        </w:tc>
        <w:tc>
          <w:tcPr>
            <w:tcW w:w="840" w:type="dxa"/>
          </w:tcPr>
          <w:p w14:paraId="7850CE91" w14:textId="737BF86D" w:rsidR="00A26CB6" w:rsidRPr="0050461B" w:rsidRDefault="00A26CB6" w:rsidP="0050461B">
            <w:pPr>
              <w:pStyle w:val="VRQACourseTemplateTableText"/>
              <w:rPr>
                <w:color w:val="auto"/>
              </w:rPr>
            </w:pPr>
            <w:r w:rsidRPr="0050461B">
              <w:rPr>
                <w:color w:val="auto"/>
              </w:rPr>
              <w:t>2.</w:t>
            </w:r>
            <w:r>
              <w:rPr>
                <w:color w:val="auto"/>
              </w:rPr>
              <w:t>5</w:t>
            </w:r>
          </w:p>
        </w:tc>
        <w:tc>
          <w:tcPr>
            <w:tcW w:w="4922" w:type="dxa"/>
          </w:tcPr>
          <w:p w14:paraId="4F117AA0" w14:textId="77777777" w:rsidR="00A26CB6" w:rsidRPr="0050461B" w:rsidRDefault="00A26CB6" w:rsidP="0050461B">
            <w:pPr>
              <w:pStyle w:val="VRQACourseTemplateTableText"/>
              <w:rPr>
                <w:color w:val="auto"/>
              </w:rPr>
            </w:pPr>
            <w:r w:rsidRPr="0050461B">
              <w:rPr>
                <w:color w:val="auto"/>
              </w:rPr>
              <w:t>Most appropriate computational method is selected and justified</w:t>
            </w:r>
          </w:p>
        </w:tc>
      </w:tr>
      <w:tr w:rsidR="00A26CB6" w:rsidRPr="00326D75" w14:paraId="75BEA073" w14:textId="77777777" w:rsidTr="00420C56">
        <w:tc>
          <w:tcPr>
            <w:tcW w:w="842" w:type="dxa"/>
            <w:vMerge w:val="restart"/>
          </w:tcPr>
          <w:p w14:paraId="6FC950BF" w14:textId="77777777" w:rsidR="00A26CB6" w:rsidRPr="0050461B" w:rsidRDefault="00A26CB6" w:rsidP="0050461B">
            <w:pPr>
              <w:pStyle w:val="VRQACourseTemplateTableText"/>
              <w:rPr>
                <w:color w:val="auto"/>
              </w:rPr>
            </w:pPr>
            <w:r w:rsidRPr="0050461B">
              <w:rPr>
                <w:color w:val="auto"/>
              </w:rPr>
              <w:t>3</w:t>
            </w:r>
          </w:p>
        </w:tc>
        <w:tc>
          <w:tcPr>
            <w:tcW w:w="3602" w:type="dxa"/>
            <w:vMerge w:val="restart"/>
          </w:tcPr>
          <w:p w14:paraId="192B9FB5" w14:textId="77777777" w:rsidR="00A26CB6" w:rsidRPr="0050461B" w:rsidRDefault="00A26CB6" w:rsidP="0050461B">
            <w:pPr>
              <w:pStyle w:val="VRQACourseTemplateTableText"/>
              <w:rPr>
                <w:color w:val="auto"/>
              </w:rPr>
            </w:pPr>
            <w:r w:rsidRPr="0050461B">
              <w:rPr>
                <w:color w:val="auto"/>
              </w:rPr>
              <w:t>Undertake materials testing</w:t>
            </w:r>
          </w:p>
        </w:tc>
        <w:tc>
          <w:tcPr>
            <w:tcW w:w="840" w:type="dxa"/>
          </w:tcPr>
          <w:p w14:paraId="399AA105" w14:textId="77777777" w:rsidR="00A26CB6" w:rsidRPr="0050461B" w:rsidRDefault="00A26CB6" w:rsidP="0050461B">
            <w:pPr>
              <w:pStyle w:val="VRQACourseTemplateTableText"/>
              <w:rPr>
                <w:color w:val="auto"/>
              </w:rPr>
            </w:pPr>
            <w:r w:rsidRPr="0050461B">
              <w:rPr>
                <w:color w:val="auto"/>
              </w:rPr>
              <w:t>3.1</w:t>
            </w:r>
          </w:p>
        </w:tc>
        <w:tc>
          <w:tcPr>
            <w:tcW w:w="4922" w:type="dxa"/>
          </w:tcPr>
          <w:p w14:paraId="7C20147B" w14:textId="77777777" w:rsidR="00A26CB6" w:rsidRPr="0050461B" w:rsidRDefault="00A26CB6" w:rsidP="0050461B">
            <w:pPr>
              <w:pStyle w:val="VRQACourseTemplateTableText"/>
              <w:rPr>
                <w:color w:val="auto"/>
              </w:rPr>
            </w:pPr>
            <w:r w:rsidRPr="0050461B">
              <w:rPr>
                <w:color w:val="auto"/>
              </w:rPr>
              <w:t>Relevant OHS/WHS requirements for carrying out the work are followed</w:t>
            </w:r>
          </w:p>
        </w:tc>
      </w:tr>
      <w:tr w:rsidR="00A26CB6" w:rsidRPr="00326D75" w14:paraId="1B392D5C" w14:textId="77777777" w:rsidTr="00420C56">
        <w:tc>
          <w:tcPr>
            <w:tcW w:w="842" w:type="dxa"/>
            <w:vMerge/>
          </w:tcPr>
          <w:p w14:paraId="2D1E6007" w14:textId="77777777" w:rsidR="00A26CB6" w:rsidRPr="0050461B" w:rsidRDefault="00A26CB6" w:rsidP="0050461B">
            <w:pPr>
              <w:pStyle w:val="VRQACourseTemplateTableText"/>
              <w:rPr>
                <w:color w:val="auto"/>
              </w:rPr>
            </w:pPr>
          </w:p>
        </w:tc>
        <w:tc>
          <w:tcPr>
            <w:tcW w:w="3602" w:type="dxa"/>
            <w:vMerge/>
          </w:tcPr>
          <w:p w14:paraId="0156B6F3" w14:textId="77777777" w:rsidR="00A26CB6" w:rsidRPr="0050461B" w:rsidRDefault="00A26CB6" w:rsidP="0050461B">
            <w:pPr>
              <w:pStyle w:val="VRQACourseTemplateTableText"/>
              <w:rPr>
                <w:color w:val="auto"/>
              </w:rPr>
            </w:pPr>
          </w:p>
        </w:tc>
        <w:tc>
          <w:tcPr>
            <w:tcW w:w="840" w:type="dxa"/>
          </w:tcPr>
          <w:p w14:paraId="76B549E9" w14:textId="77777777" w:rsidR="00A26CB6" w:rsidRPr="0050461B" w:rsidRDefault="00A26CB6" w:rsidP="0050461B">
            <w:pPr>
              <w:pStyle w:val="VRQACourseTemplateTableText"/>
              <w:rPr>
                <w:color w:val="auto"/>
              </w:rPr>
            </w:pPr>
            <w:r w:rsidRPr="0050461B">
              <w:rPr>
                <w:color w:val="auto"/>
              </w:rPr>
              <w:t>3.2</w:t>
            </w:r>
          </w:p>
        </w:tc>
        <w:tc>
          <w:tcPr>
            <w:tcW w:w="4922" w:type="dxa"/>
          </w:tcPr>
          <w:p w14:paraId="23E17459" w14:textId="77777777" w:rsidR="00A26CB6" w:rsidRPr="0050461B" w:rsidRDefault="00A26CB6" w:rsidP="0050461B">
            <w:pPr>
              <w:pStyle w:val="VRQACourseTemplateTableText"/>
              <w:rPr>
                <w:color w:val="auto"/>
              </w:rPr>
            </w:pPr>
            <w:r w:rsidRPr="0050461B">
              <w:rPr>
                <w:color w:val="auto"/>
              </w:rPr>
              <w:t>Strength of materials</w:t>
            </w:r>
            <w:r w:rsidRPr="0050461B">
              <w:rPr>
                <w:bCs/>
                <w:iCs/>
                <w:color w:val="auto"/>
              </w:rPr>
              <w:t xml:space="preserve"> </w:t>
            </w:r>
            <w:r w:rsidRPr="0050461B">
              <w:rPr>
                <w:color w:val="auto"/>
              </w:rPr>
              <w:t>test is performed and results recorded</w:t>
            </w:r>
          </w:p>
        </w:tc>
      </w:tr>
      <w:tr w:rsidR="00A26CB6" w:rsidRPr="00326D75" w14:paraId="7C823A3D" w14:textId="77777777" w:rsidTr="00420C56">
        <w:tc>
          <w:tcPr>
            <w:tcW w:w="842" w:type="dxa"/>
            <w:vMerge/>
          </w:tcPr>
          <w:p w14:paraId="7B8DF0A5" w14:textId="77777777" w:rsidR="00A26CB6" w:rsidRPr="0050461B" w:rsidRDefault="00A26CB6" w:rsidP="0050461B">
            <w:pPr>
              <w:pStyle w:val="VRQACourseTemplateTableText"/>
              <w:rPr>
                <w:color w:val="auto"/>
              </w:rPr>
            </w:pPr>
          </w:p>
        </w:tc>
        <w:tc>
          <w:tcPr>
            <w:tcW w:w="3602" w:type="dxa"/>
            <w:vMerge/>
          </w:tcPr>
          <w:p w14:paraId="0F55DC0F" w14:textId="77777777" w:rsidR="00A26CB6" w:rsidRPr="0050461B" w:rsidRDefault="00A26CB6" w:rsidP="0050461B">
            <w:pPr>
              <w:pStyle w:val="VRQACourseTemplateTableText"/>
              <w:rPr>
                <w:color w:val="auto"/>
              </w:rPr>
            </w:pPr>
          </w:p>
        </w:tc>
        <w:tc>
          <w:tcPr>
            <w:tcW w:w="840" w:type="dxa"/>
          </w:tcPr>
          <w:p w14:paraId="6BE7F780" w14:textId="77777777" w:rsidR="00A26CB6" w:rsidRPr="0050461B" w:rsidRDefault="00A26CB6" w:rsidP="0050461B">
            <w:pPr>
              <w:pStyle w:val="VRQACourseTemplateTableText"/>
              <w:rPr>
                <w:color w:val="auto"/>
              </w:rPr>
            </w:pPr>
            <w:r w:rsidRPr="0050461B">
              <w:rPr>
                <w:color w:val="auto"/>
              </w:rPr>
              <w:t>3.3</w:t>
            </w:r>
          </w:p>
        </w:tc>
        <w:tc>
          <w:tcPr>
            <w:tcW w:w="4922" w:type="dxa"/>
          </w:tcPr>
          <w:p w14:paraId="3D0ED15A" w14:textId="4BAC7AB0" w:rsidR="00A26CB6" w:rsidRPr="0050461B" w:rsidRDefault="00A26CB6" w:rsidP="0050461B">
            <w:pPr>
              <w:pStyle w:val="VRQACourseTemplateTableText"/>
              <w:rPr>
                <w:color w:val="auto"/>
              </w:rPr>
            </w:pPr>
            <w:r w:rsidRPr="0050461B">
              <w:rPr>
                <w:color w:val="auto"/>
              </w:rPr>
              <w:t xml:space="preserve">Decisions for dealing with unexpected situations are made based on discussions with appropriate personnel, job specifications and </w:t>
            </w:r>
            <w:r>
              <w:rPr>
                <w:color w:val="auto"/>
              </w:rPr>
              <w:t>workplace</w:t>
            </w:r>
            <w:r w:rsidRPr="0050461B">
              <w:rPr>
                <w:color w:val="auto"/>
              </w:rPr>
              <w:t xml:space="preserve"> procedures</w:t>
            </w:r>
          </w:p>
        </w:tc>
      </w:tr>
      <w:tr w:rsidR="00A26CB6" w:rsidRPr="00326D75" w14:paraId="70BB4ED7" w14:textId="77777777" w:rsidTr="00420C56">
        <w:tc>
          <w:tcPr>
            <w:tcW w:w="842" w:type="dxa"/>
            <w:vMerge w:val="restart"/>
          </w:tcPr>
          <w:p w14:paraId="2B01407B" w14:textId="77777777" w:rsidR="00A26CB6" w:rsidRPr="0050461B" w:rsidRDefault="00A26CB6" w:rsidP="0050461B">
            <w:pPr>
              <w:pStyle w:val="VRQACourseTemplateTableText"/>
              <w:rPr>
                <w:color w:val="auto"/>
              </w:rPr>
            </w:pPr>
            <w:r w:rsidRPr="0050461B">
              <w:rPr>
                <w:color w:val="auto"/>
              </w:rPr>
              <w:t>4</w:t>
            </w:r>
          </w:p>
        </w:tc>
        <w:tc>
          <w:tcPr>
            <w:tcW w:w="3602" w:type="dxa"/>
            <w:vMerge w:val="restart"/>
          </w:tcPr>
          <w:p w14:paraId="6A136E25" w14:textId="77777777" w:rsidR="00A26CB6" w:rsidRPr="0050461B" w:rsidRDefault="00A26CB6" w:rsidP="0050461B">
            <w:pPr>
              <w:pStyle w:val="VRQACourseTemplateTableText"/>
              <w:rPr>
                <w:color w:val="auto"/>
              </w:rPr>
            </w:pPr>
            <w:r w:rsidRPr="0050461B">
              <w:rPr>
                <w:color w:val="auto"/>
              </w:rPr>
              <w:t>Verify and interpret results</w:t>
            </w:r>
          </w:p>
        </w:tc>
        <w:tc>
          <w:tcPr>
            <w:tcW w:w="840" w:type="dxa"/>
          </w:tcPr>
          <w:p w14:paraId="06757BE1" w14:textId="77777777" w:rsidR="00A26CB6" w:rsidRPr="0050461B" w:rsidRDefault="00A26CB6" w:rsidP="0050461B">
            <w:pPr>
              <w:pStyle w:val="VRQACourseTemplateTableText"/>
              <w:rPr>
                <w:color w:val="auto"/>
              </w:rPr>
            </w:pPr>
            <w:r w:rsidRPr="0050461B">
              <w:rPr>
                <w:color w:val="auto"/>
              </w:rPr>
              <w:t>4.1</w:t>
            </w:r>
          </w:p>
        </w:tc>
        <w:tc>
          <w:tcPr>
            <w:tcW w:w="4922" w:type="dxa"/>
          </w:tcPr>
          <w:p w14:paraId="641E1292" w14:textId="315D565D" w:rsidR="00A26CB6" w:rsidRPr="0050461B" w:rsidRDefault="00A26CB6" w:rsidP="0050461B">
            <w:pPr>
              <w:pStyle w:val="VRQACourseTemplateTableText"/>
              <w:rPr>
                <w:color w:val="auto"/>
              </w:rPr>
            </w:pPr>
            <w:r w:rsidRPr="0050461B">
              <w:rPr>
                <w:color w:val="auto"/>
              </w:rPr>
              <w:t xml:space="preserve">Equipment and tools used with this task are maintained and stored in accordance with </w:t>
            </w:r>
            <w:r>
              <w:rPr>
                <w:color w:val="auto"/>
              </w:rPr>
              <w:t>workplace</w:t>
            </w:r>
            <w:r w:rsidRPr="0050461B">
              <w:rPr>
                <w:color w:val="auto"/>
              </w:rPr>
              <w:t xml:space="preserve"> procedures</w:t>
            </w:r>
          </w:p>
        </w:tc>
      </w:tr>
      <w:tr w:rsidR="00A26CB6" w:rsidRPr="00326D75" w14:paraId="53AB0810" w14:textId="77777777" w:rsidTr="00420C56">
        <w:tc>
          <w:tcPr>
            <w:tcW w:w="842" w:type="dxa"/>
            <w:vMerge/>
          </w:tcPr>
          <w:p w14:paraId="5CCC8C35" w14:textId="77777777" w:rsidR="00A26CB6" w:rsidRPr="0050461B" w:rsidRDefault="00A26CB6" w:rsidP="0050461B">
            <w:pPr>
              <w:pStyle w:val="VRQACourseTemplateTableText"/>
              <w:rPr>
                <w:color w:val="auto"/>
              </w:rPr>
            </w:pPr>
          </w:p>
        </w:tc>
        <w:tc>
          <w:tcPr>
            <w:tcW w:w="3602" w:type="dxa"/>
            <w:vMerge/>
          </w:tcPr>
          <w:p w14:paraId="2E2BC212" w14:textId="77777777" w:rsidR="00A26CB6" w:rsidRPr="0050461B" w:rsidRDefault="00A26CB6" w:rsidP="0050461B">
            <w:pPr>
              <w:pStyle w:val="VRQACourseTemplateTableText"/>
              <w:rPr>
                <w:color w:val="auto"/>
              </w:rPr>
            </w:pPr>
          </w:p>
        </w:tc>
        <w:tc>
          <w:tcPr>
            <w:tcW w:w="840" w:type="dxa"/>
          </w:tcPr>
          <w:p w14:paraId="5FC0E6D5" w14:textId="77777777" w:rsidR="00A26CB6" w:rsidRPr="0050461B" w:rsidRDefault="00A26CB6" w:rsidP="0050461B">
            <w:pPr>
              <w:pStyle w:val="VRQACourseTemplateTableText"/>
              <w:rPr>
                <w:color w:val="auto"/>
              </w:rPr>
            </w:pPr>
            <w:r w:rsidRPr="0050461B">
              <w:rPr>
                <w:color w:val="auto"/>
              </w:rPr>
              <w:t>4.2</w:t>
            </w:r>
          </w:p>
        </w:tc>
        <w:tc>
          <w:tcPr>
            <w:tcW w:w="4922" w:type="dxa"/>
          </w:tcPr>
          <w:p w14:paraId="06645F5C" w14:textId="77777777" w:rsidR="00A26CB6" w:rsidRPr="0050461B" w:rsidRDefault="00A26CB6" w:rsidP="0050461B">
            <w:pPr>
              <w:pStyle w:val="VRQACourseTemplateTableText"/>
              <w:rPr>
                <w:color w:val="auto"/>
              </w:rPr>
            </w:pPr>
            <w:r w:rsidRPr="0050461B">
              <w:rPr>
                <w:color w:val="auto"/>
              </w:rPr>
              <w:t>Results are graphed or charted, where appropriate</w:t>
            </w:r>
          </w:p>
        </w:tc>
      </w:tr>
      <w:tr w:rsidR="00A26CB6" w:rsidRPr="00326D75" w14:paraId="0E7641BD" w14:textId="77777777" w:rsidTr="00420C56">
        <w:tc>
          <w:tcPr>
            <w:tcW w:w="842" w:type="dxa"/>
            <w:vMerge/>
          </w:tcPr>
          <w:p w14:paraId="63613E21" w14:textId="77777777" w:rsidR="00A26CB6" w:rsidRPr="0050461B" w:rsidRDefault="00A26CB6" w:rsidP="0050461B">
            <w:pPr>
              <w:pStyle w:val="VRQACourseTemplateTableText"/>
              <w:rPr>
                <w:color w:val="auto"/>
              </w:rPr>
            </w:pPr>
          </w:p>
        </w:tc>
        <w:tc>
          <w:tcPr>
            <w:tcW w:w="3602" w:type="dxa"/>
            <w:vMerge/>
          </w:tcPr>
          <w:p w14:paraId="24995C8B" w14:textId="77777777" w:rsidR="00A26CB6" w:rsidRPr="0050461B" w:rsidRDefault="00A26CB6" w:rsidP="0050461B">
            <w:pPr>
              <w:pStyle w:val="VRQACourseTemplateTableText"/>
              <w:rPr>
                <w:color w:val="auto"/>
              </w:rPr>
            </w:pPr>
          </w:p>
        </w:tc>
        <w:tc>
          <w:tcPr>
            <w:tcW w:w="840" w:type="dxa"/>
          </w:tcPr>
          <w:p w14:paraId="2A801132" w14:textId="77777777" w:rsidR="00A26CB6" w:rsidRPr="0050461B" w:rsidRDefault="00A26CB6" w:rsidP="0050461B">
            <w:pPr>
              <w:pStyle w:val="VRQACourseTemplateTableText"/>
              <w:rPr>
                <w:color w:val="auto"/>
              </w:rPr>
            </w:pPr>
            <w:r w:rsidRPr="0050461B">
              <w:rPr>
                <w:color w:val="auto"/>
              </w:rPr>
              <w:t>4.3</w:t>
            </w:r>
          </w:p>
        </w:tc>
        <w:tc>
          <w:tcPr>
            <w:tcW w:w="4922" w:type="dxa"/>
          </w:tcPr>
          <w:p w14:paraId="0E2076B2" w14:textId="77777777" w:rsidR="00A26CB6" w:rsidRPr="0050461B" w:rsidRDefault="00A26CB6" w:rsidP="0050461B">
            <w:pPr>
              <w:pStyle w:val="VRQACourseTemplateTableText"/>
              <w:rPr>
                <w:color w:val="auto"/>
              </w:rPr>
            </w:pPr>
            <w:r w:rsidRPr="0050461B">
              <w:rPr>
                <w:color w:val="auto"/>
              </w:rPr>
              <w:t>Results are interpreted, verified and discussed with appropriate personnel</w:t>
            </w:r>
          </w:p>
        </w:tc>
      </w:tr>
    </w:tbl>
    <w:p w14:paraId="05039C0A" w14:textId="77777777" w:rsidR="00EC20B7" w:rsidRPr="00EB18C2" w:rsidRDefault="00EC20B7" w:rsidP="00EC20B7"/>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EC20B7" w:rsidRPr="00EB18C2" w14:paraId="0A1A77D8"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85E7CC" w14:textId="77777777" w:rsidR="00EC20B7" w:rsidRPr="00EB18C2" w:rsidRDefault="00EC20B7" w:rsidP="00B014B0">
            <w:pPr>
              <w:pStyle w:val="VRQACourseTemplateTableWhiteHeadRightCol"/>
              <w:rPr>
                <w:color w:val="auto"/>
              </w:rPr>
            </w:pPr>
            <w:r w:rsidRPr="00EB18C2">
              <w:rPr>
                <w:color w:val="auto"/>
              </w:rPr>
              <w:t>Range of conditions</w:t>
            </w:r>
          </w:p>
        </w:tc>
      </w:tr>
      <w:tr w:rsidR="00EC20B7" w:rsidRPr="00EB18C2" w14:paraId="6FC68E68" w14:textId="77777777" w:rsidTr="00420C56">
        <w:tc>
          <w:tcPr>
            <w:tcW w:w="10194" w:type="dxa"/>
          </w:tcPr>
          <w:p w14:paraId="34746153" w14:textId="77777777" w:rsidR="00EC20B7" w:rsidRPr="00EB18C2" w:rsidRDefault="00EC20B7" w:rsidP="00B014B0">
            <w:pPr>
              <w:pStyle w:val="VRQACourseTemplateTableText"/>
              <w:rPr>
                <w:color w:val="auto"/>
              </w:rPr>
            </w:pPr>
            <w:r w:rsidRPr="00325506">
              <w:rPr>
                <w:color w:val="auto"/>
              </w:rPr>
              <w:t>N/A</w:t>
            </w:r>
          </w:p>
        </w:tc>
      </w:tr>
    </w:tbl>
    <w:p w14:paraId="2F522325" w14:textId="77777777" w:rsidR="00EC20B7" w:rsidRPr="00EB18C2" w:rsidRDefault="00EC20B7" w:rsidP="00EC20B7">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3686"/>
        <w:gridCol w:w="6518"/>
      </w:tblGrid>
      <w:tr w:rsidR="00EC20B7" w:rsidRPr="00EB18C2" w14:paraId="10643282"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1B038D" w14:textId="77777777" w:rsidR="00EC20B7" w:rsidRPr="00EB18C2" w:rsidRDefault="00EC20B7" w:rsidP="00B014B0">
            <w:pPr>
              <w:pStyle w:val="VRQACourseTemplateTableWhiteHeadRightCol"/>
              <w:rPr>
                <w:color w:val="auto"/>
              </w:rPr>
            </w:pPr>
            <w:r w:rsidRPr="00EB18C2">
              <w:rPr>
                <w:color w:val="auto"/>
              </w:rPr>
              <w:t>Foundation Skills</w:t>
            </w:r>
          </w:p>
        </w:tc>
      </w:tr>
      <w:tr w:rsidR="00EC20B7" w:rsidRPr="00EB18C2" w14:paraId="64C5A617" w14:textId="77777777" w:rsidTr="00420C56">
        <w:trPr>
          <w:trHeight w:val="363"/>
        </w:trPr>
        <w:tc>
          <w:tcPr>
            <w:tcW w:w="5000" w:type="pct"/>
            <w:gridSpan w:val="2"/>
          </w:tcPr>
          <w:p w14:paraId="6EF2697C" w14:textId="6C8C3F93" w:rsidR="00EC20B7" w:rsidRPr="00325506" w:rsidRDefault="00EC20B7" w:rsidP="00B014B0">
            <w:pPr>
              <w:shd w:val="clear" w:color="auto" w:fill="FFFFFF"/>
              <w:spacing w:before="120" w:after="120"/>
              <w:rPr>
                <w:rFonts w:eastAsia="Times New Roman" w:cs="Arial"/>
                <w:bCs/>
                <w:sz w:val="22"/>
                <w:szCs w:val="22"/>
                <w:lang w:val="en-AU"/>
              </w:rPr>
            </w:pPr>
            <w:r w:rsidRPr="00325506">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325506">
              <w:rPr>
                <w:rFonts w:eastAsia="Times New Roman" w:cs="Arial"/>
                <w:bCs/>
                <w:sz w:val="22"/>
                <w:szCs w:val="22"/>
                <w:lang w:val="en-AU"/>
              </w:rPr>
              <w:t xml:space="preserve"> that are essential to performance and not explicit in the performance criteria.</w:t>
            </w:r>
          </w:p>
        </w:tc>
      </w:tr>
      <w:tr w:rsidR="00EC20B7" w:rsidRPr="00EB18C2" w14:paraId="2FA86C17" w14:textId="77777777" w:rsidTr="00420C56">
        <w:trPr>
          <w:trHeight w:val="263"/>
        </w:trPr>
        <w:tc>
          <w:tcPr>
            <w:tcW w:w="1806" w:type="pct"/>
          </w:tcPr>
          <w:p w14:paraId="0D81BDDD" w14:textId="77777777" w:rsidR="00EC20B7" w:rsidRPr="00EB18C2" w:rsidRDefault="00EC20B7" w:rsidP="00B014B0">
            <w:pPr>
              <w:pStyle w:val="VRQACourseTemplateLeftHandColumnBlue"/>
              <w:rPr>
                <w:color w:val="auto"/>
              </w:rPr>
            </w:pPr>
            <w:bookmarkStart w:id="359" w:name="_Toc200656005"/>
            <w:r w:rsidRPr="00EB18C2">
              <w:rPr>
                <w:color w:val="auto"/>
              </w:rPr>
              <w:t>Skill</w:t>
            </w:r>
            <w:bookmarkEnd w:id="359"/>
          </w:p>
        </w:tc>
        <w:tc>
          <w:tcPr>
            <w:tcW w:w="3194" w:type="pct"/>
          </w:tcPr>
          <w:p w14:paraId="455D8447" w14:textId="77777777" w:rsidR="00EC20B7" w:rsidRPr="00EB18C2" w:rsidRDefault="00EC20B7" w:rsidP="00B014B0">
            <w:pPr>
              <w:pStyle w:val="VRQACourseTemplateLeftHandColumnBlue"/>
              <w:rPr>
                <w:color w:val="auto"/>
              </w:rPr>
            </w:pPr>
            <w:bookmarkStart w:id="360" w:name="_Toc200656006"/>
            <w:r w:rsidRPr="00EB18C2">
              <w:rPr>
                <w:color w:val="auto"/>
              </w:rPr>
              <w:t>Description</w:t>
            </w:r>
            <w:bookmarkEnd w:id="360"/>
          </w:p>
        </w:tc>
      </w:tr>
      <w:tr w:rsidR="00EC20B7" w:rsidRPr="00EB18C2" w14:paraId="29B4D4D6" w14:textId="77777777" w:rsidTr="00420C56">
        <w:trPr>
          <w:trHeight w:val="340"/>
        </w:trPr>
        <w:tc>
          <w:tcPr>
            <w:tcW w:w="1806" w:type="pct"/>
          </w:tcPr>
          <w:p w14:paraId="6B476F17" w14:textId="77777777" w:rsidR="00EC20B7" w:rsidRPr="00326D75" w:rsidRDefault="00EC20B7" w:rsidP="00B014B0">
            <w:pPr>
              <w:pStyle w:val="VRQACourseTemplateTableText"/>
              <w:rPr>
                <w:color w:val="auto"/>
              </w:rPr>
            </w:pPr>
            <w:r w:rsidRPr="00326D75">
              <w:rPr>
                <w:color w:val="auto"/>
              </w:rPr>
              <w:t>Reading skills to:</w:t>
            </w:r>
          </w:p>
        </w:tc>
        <w:tc>
          <w:tcPr>
            <w:tcW w:w="3194" w:type="pct"/>
          </w:tcPr>
          <w:p w14:paraId="2E7DC329" w14:textId="77777777" w:rsidR="00EC20B7" w:rsidRPr="00326D75" w:rsidRDefault="00EC20B7" w:rsidP="007C4616">
            <w:pPr>
              <w:pStyle w:val="VRQACourseTemplateTableText"/>
              <w:numPr>
                <w:ilvl w:val="0"/>
                <w:numId w:val="589"/>
              </w:numPr>
              <w:rPr>
                <w:color w:val="auto"/>
              </w:rPr>
            </w:pPr>
            <w:r w:rsidRPr="00326D75">
              <w:rPr>
                <w:color w:val="auto"/>
              </w:rPr>
              <w:t xml:space="preserve">interpret technical documentation </w:t>
            </w:r>
          </w:p>
        </w:tc>
      </w:tr>
      <w:tr w:rsidR="00EC20B7" w:rsidRPr="00EB18C2" w14:paraId="401085D7" w14:textId="77777777" w:rsidTr="00420C56">
        <w:trPr>
          <w:trHeight w:val="340"/>
        </w:trPr>
        <w:tc>
          <w:tcPr>
            <w:tcW w:w="1806" w:type="pct"/>
          </w:tcPr>
          <w:p w14:paraId="1955E086" w14:textId="77777777" w:rsidR="00EC20B7" w:rsidRPr="00326D75" w:rsidRDefault="00EC20B7" w:rsidP="00B014B0">
            <w:pPr>
              <w:pStyle w:val="VRQACourseTemplateTableText"/>
              <w:rPr>
                <w:color w:val="auto"/>
              </w:rPr>
            </w:pPr>
            <w:r w:rsidRPr="00326D75">
              <w:rPr>
                <w:color w:val="auto"/>
              </w:rPr>
              <w:t>Writing skills to:</w:t>
            </w:r>
          </w:p>
        </w:tc>
        <w:tc>
          <w:tcPr>
            <w:tcW w:w="3194" w:type="pct"/>
          </w:tcPr>
          <w:p w14:paraId="0E9332CC" w14:textId="77777777" w:rsidR="00EC20B7" w:rsidRPr="00326D75" w:rsidRDefault="00EC20B7" w:rsidP="007C4616">
            <w:pPr>
              <w:pStyle w:val="VRQACourseTemplateTableText"/>
              <w:numPr>
                <w:ilvl w:val="0"/>
                <w:numId w:val="589"/>
              </w:numPr>
              <w:rPr>
                <w:color w:val="auto"/>
              </w:rPr>
            </w:pPr>
            <w:r w:rsidRPr="00326D75">
              <w:rPr>
                <w:rFonts w:cs="Arial"/>
                <w:color w:val="auto"/>
              </w:rPr>
              <w:t>prepare technical documentation relating to material strength using appropriate terminology</w:t>
            </w:r>
          </w:p>
        </w:tc>
      </w:tr>
      <w:tr w:rsidR="00EC20B7" w:rsidRPr="00EB18C2" w14:paraId="41D7A5C0" w14:textId="77777777" w:rsidTr="00420C56">
        <w:trPr>
          <w:trHeight w:val="340"/>
        </w:trPr>
        <w:tc>
          <w:tcPr>
            <w:tcW w:w="1806" w:type="pct"/>
          </w:tcPr>
          <w:p w14:paraId="54EB58C1" w14:textId="77777777" w:rsidR="00EC20B7" w:rsidRPr="00326D75" w:rsidRDefault="00EC20B7" w:rsidP="00B014B0">
            <w:pPr>
              <w:pStyle w:val="VRQACourseTemplateTableText"/>
              <w:rPr>
                <w:color w:val="auto"/>
              </w:rPr>
            </w:pPr>
            <w:r w:rsidRPr="00326D75">
              <w:rPr>
                <w:color w:val="auto"/>
              </w:rPr>
              <w:t>Oral communication skills to:</w:t>
            </w:r>
          </w:p>
        </w:tc>
        <w:tc>
          <w:tcPr>
            <w:tcW w:w="3194" w:type="pct"/>
          </w:tcPr>
          <w:p w14:paraId="63B8C12C" w14:textId="77777777" w:rsidR="00EC20B7" w:rsidRPr="00326D75" w:rsidRDefault="00EC20B7" w:rsidP="007C4616">
            <w:pPr>
              <w:pStyle w:val="VRQACourseTemplateTableText"/>
              <w:numPr>
                <w:ilvl w:val="0"/>
                <w:numId w:val="589"/>
              </w:numPr>
              <w:rPr>
                <w:color w:val="auto"/>
              </w:rPr>
            </w:pPr>
            <w:r w:rsidRPr="00326D75">
              <w:rPr>
                <w:rFonts w:cs="Arial"/>
                <w:color w:val="auto"/>
              </w:rPr>
              <w:t xml:space="preserve">relay information to team members using appropriate language </w:t>
            </w:r>
          </w:p>
        </w:tc>
      </w:tr>
      <w:tr w:rsidR="00EC20B7" w:rsidRPr="00EB18C2" w14:paraId="1418BBC5" w14:textId="77777777" w:rsidTr="00420C56">
        <w:trPr>
          <w:trHeight w:val="340"/>
        </w:trPr>
        <w:tc>
          <w:tcPr>
            <w:tcW w:w="1806" w:type="pct"/>
          </w:tcPr>
          <w:p w14:paraId="08FE9EC1" w14:textId="77777777" w:rsidR="00EC20B7" w:rsidRPr="00326D75" w:rsidRDefault="00EC20B7" w:rsidP="00B014B0">
            <w:pPr>
              <w:pStyle w:val="VRQACourseTemplateTableText"/>
              <w:rPr>
                <w:color w:val="auto"/>
              </w:rPr>
            </w:pPr>
            <w:r w:rsidRPr="00326D75">
              <w:rPr>
                <w:color w:val="auto"/>
              </w:rPr>
              <w:t>Problem-solving skills to:</w:t>
            </w:r>
          </w:p>
        </w:tc>
        <w:tc>
          <w:tcPr>
            <w:tcW w:w="3194" w:type="pct"/>
          </w:tcPr>
          <w:p w14:paraId="2B1D0A16" w14:textId="77777777" w:rsidR="00EC20B7" w:rsidRPr="00326D75" w:rsidRDefault="00EC20B7" w:rsidP="007C4616">
            <w:pPr>
              <w:pStyle w:val="VRQACourseTemplateTableText"/>
              <w:numPr>
                <w:ilvl w:val="0"/>
                <w:numId w:val="589"/>
              </w:numPr>
              <w:rPr>
                <w:color w:val="auto"/>
              </w:rPr>
            </w:pPr>
            <w:r w:rsidRPr="00326D75">
              <w:rPr>
                <w:color w:val="auto"/>
                <w:lang w:val="en-GB"/>
              </w:rPr>
              <w:t>address technical contingencies and risks</w:t>
            </w:r>
          </w:p>
        </w:tc>
      </w:tr>
      <w:tr w:rsidR="00EC20B7" w:rsidRPr="00EB18C2" w14:paraId="34581A1E" w14:textId="77777777" w:rsidTr="00420C56">
        <w:trPr>
          <w:trHeight w:val="340"/>
        </w:trPr>
        <w:tc>
          <w:tcPr>
            <w:tcW w:w="1806" w:type="pct"/>
          </w:tcPr>
          <w:p w14:paraId="13E83CE0" w14:textId="77777777" w:rsidR="00EC20B7" w:rsidRPr="00326D75" w:rsidRDefault="00EC20B7" w:rsidP="00B014B0">
            <w:pPr>
              <w:pStyle w:val="VRQACourseTemplateTableText"/>
              <w:rPr>
                <w:color w:val="auto"/>
              </w:rPr>
            </w:pPr>
            <w:r w:rsidRPr="00326D75">
              <w:rPr>
                <w:color w:val="auto"/>
              </w:rPr>
              <w:t>Teamwork skills to:</w:t>
            </w:r>
          </w:p>
        </w:tc>
        <w:tc>
          <w:tcPr>
            <w:tcW w:w="3194" w:type="pct"/>
          </w:tcPr>
          <w:p w14:paraId="4F741BB7" w14:textId="77777777" w:rsidR="00EC20B7" w:rsidRPr="00326D75" w:rsidRDefault="00EC20B7" w:rsidP="007C4616">
            <w:pPr>
              <w:pStyle w:val="VRQACourseTemplateTableText"/>
              <w:numPr>
                <w:ilvl w:val="0"/>
                <w:numId w:val="589"/>
              </w:numPr>
              <w:rPr>
                <w:color w:val="auto"/>
              </w:rPr>
            </w:pPr>
            <w:r w:rsidRPr="00326D75">
              <w:rPr>
                <w:rFonts w:eastAsia="Times New Roman" w:cs="Arial"/>
                <w:color w:val="auto"/>
                <w:lang w:val="en-GB" w:eastAsia="en-GB"/>
              </w:rPr>
              <w:t>communicate and work cooperatively and collaboratively with team members</w:t>
            </w:r>
          </w:p>
        </w:tc>
      </w:tr>
      <w:tr w:rsidR="00EC20B7" w:rsidRPr="00EB18C2" w14:paraId="6A37C32D" w14:textId="77777777" w:rsidTr="00420C56">
        <w:trPr>
          <w:trHeight w:val="340"/>
        </w:trPr>
        <w:tc>
          <w:tcPr>
            <w:tcW w:w="1806" w:type="pct"/>
          </w:tcPr>
          <w:p w14:paraId="32EEB42F" w14:textId="77777777" w:rsidR="00EC20B7" w:rsidRPr="00326D75" w:rsidRDefault="00EC20B7" w:rsidP="00B014B0">
            <w:pPr>
              <w:pStyle w:val="VRQACourseTemplateTableText"/>
              <w:rPr>
                <w:color w:val="auto"/>
              </w:rPr>
            </w:pPr>
            <w:r w:rsidRPr="00326D75">
              <w:rPr>
                <w:color w:val="auto"/>
              </w:rPr>
              <w:t xml:space="preserve">Planning and </w:t>
            </w:r>
            <w:proofErr w:type="spellStart"/>
            <w:r w:rsidRPr="00326D75">
              <w:rPr>
                <w:color w:val="auto"/>
              </w:rPr>
              <w:t>organising</w:t>
            </w:r>
            <w:proofErr w:type="spellEnd"/>
            <w:r w:rsidRPr="00326D75">
              <w:rPr>
                <w:color w:val="auto"/>
              </w:rPr>
              <w:t xml:space="preserve"> skills to:</w:t>
            </w:r>
          </w:p>
        </w:tc>
        <w:tc>
          <w:tcPr>
            <w:tcW w:w="3194" w:type="pct"/>
          </w:tcPr>
          <w:p w14:paraId="0A834D43" w14:textId="77777777" w:rsidR="00EC20B7" w:rsidRPr="00326D75" w:rsidRDefault="00EC20B7" w:rsidP="007C4616">
            <w:pPr>
              <w:pStyle w:val="VRQACourseTemplateTableText"/>
              <w:numPr>
                <w:ilvl w:val="0"/>
                <w:numId w:val="589"/>
              </w:numPr>
              <w:rPr>
                <w:color w:val="auto"/>
              </w:rPr>
            </w:pPr>
            <w:r w:rsidRPr="00326D75">
              <w:rPr>
                <w:color w:val="auto"/>
                <w:lang w:val="en-GB"/>
              </w:rPr>
              <w:t>incorporate all OHS/WHS procedures and practices including the use of risk control measures</w:t>
            </w:r>
          </w:p>
        </w:tc>
      </w:tr>
      <w:tr w:rsidR="00EC20B7" w:rsidRPr="00EB18C2" w14:paraId="0A89C74B" w14:textId="77777777" w:rsidTr="00420C56">
        <w:trPr>
          <w:trHeight w:val="340"/>
        </w:trPr>
        <w:tc>
          <w:tcPr>
            <w:tcW w:w="1806" w:type="pct"/>
          </w:tcPr>
          <w:p w14:paraId="78478C41" w14:textId="77777777" w:rsidR="00EC20B7" w:rsidRPr="00326D75" w:rsidRDefault="00EC20B7" w:rsidP="00B014B0">
            <w:pPr>
              <w:pStyle w:val="VRQACourseTemplateTableText"/>
              <w:rPr>
                <w:color w:val="auto"/>
              </w:rPr>
            </w:pPr>
            <w:r w:rsidRPr="00326D75">
              <w:rPr>
                <w:color w:val="auto"/>
              </w:rPr>
              <w:t>Technology skills to:</w:t>
            </w:r>
          </w:p>
        </w:tc>
        <w:tc>
          <w:tcPr>
            <w:tcW w:w="3194" w:type="pct"/>
          </w:tcPr>
          <w:p w14:paraId="6BDCA3EE" w14:textId="77777777" w:rsidR="00EC20B7" w:rsidRPr="00326D75" w:rsidRDefault="00EC20B7" w:rsidP="007C4616">
            <w:pPr>
              <w:pStyle w:val="VRQACourseTemplateTableText"/>
              <w:numPr>
                <w:ilvl w:val="0"/>
                <w:numId w:val="589"/>
              </w:numPr>
              <w:rPr>
                <w:color w:val="auto"/>
              </w:rPr>
            </w:pPr>
            <w:r w:rsidRPr="00326D75">
              <w:rPr>
                <w:rFonts w:eastAsia="Times New Roman" w:cs="Arial"/>
                <w:color w:val="auto"/>
                <w:lang w:val="en-GB" w:eastAsia="en-GB"/>
              </w:rPr>
              <w:t>use main features and functions of digital tools and electronic applications required in own role in a range of contexts</w:t>
            </w:r>
          </w:p>
        </w:tc>
      </w:tr>
    </w:tbl>
    <w:p w14:paraId="62AF3607" w14:textId="77777777" w:rsidR="00EC20B7" w:rsidRDefault="00EC20B7" w:rsidP="00EC20B7"/>
    <w:p w14:paraId="76253003" w14:textId="1C2BE2F4" w:rsidR="00461FEA" w:rsidRDefault="00461FEA">
      <w:r>
        <w:br w:type="page"/>
      </w:r>
    </w:p>
    <w:p w14:paraId="5AAE69F4" w14:textId="77777777" w:rsidR="000D2C7F" w:rsidRDefault="000D2C7F" w:rsidP="00EC20B7"/>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335"/>
      </w:tblGrid>
      <w:tr w:rsidR="00EC20B7" w:rsidRPr="00EB18C2" w14:paraId="1FA19671"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76B883B4" w14:textId="77777777" w:rsidR="00EC20B7" w:rsidRPr="00EB18C2" w:rsidRDefault="00EC20B7" w:rsidP="00B014B0">
            <w:pPr>
              <w:pStyle w:val="VRQACourseTemplateTableWhiteHeadRightCol"/>
              <w:rPr>
                <w:color w:val="auto"/>
              </w:rPr>
            </w:pPr>
            <w:r w:rsidRPr="00EB18C2">
              <w:rPr>
                <w:color w:val="auto"/>
              </w:rPr>
              <w:t>Unit mapping</w:t>
            </w:r>
          </w:p>
        </w:tc>
      </w:tr>
      <w:tr w:rsidR="00EC20B7" w:rsidRPr="00EB18C2" w14:paraId="0FC6760C" w14:textId="77777777" w:rsidTr="003060E3">
        <w:tc>
          <w:tcPr>
            <w:tcW w:w="3325" w:type="dxa"/>
          </w:tcPr>
          <w:p w14:paraId="15151EE2" w14:textId="77777777" w:rsidR="00EC20B7" w:rsidRPr="00326D75" w:rsidRDefault="00EC20B7" w:rsidP="00B014B0">
            <w:pPr>
              <w:pStyle w:val="VRQACourseTemplateTableText"/>
              <w:rPr>
                <w:b/>
                <w:bCs/>
                <w:color w:val="auto"/>
              </w:rPr>
            </w:pPr>
            <w:r w:rsidRPr="00326D75">
              <w:rPr>
                <w:b/>
                <w:bCs/>
                <w:color w:val="auto"/>
              </w:rPr>
              <w:t>Code and title</w:t>
            </w:r>
          </w:p>
          <w:p w14:paraId="664E6F8F" w14:textId="77777777" w:rsidR="00EC20B7" w:rsidRPr="00326D75" w:rsidRDefault="00EC20B7" w:rsidP="00B014B0">
            <w:pPr>
              <w:pStyle w:val="VRQACourseTemplateTableText"/>
              <w:rPr>
                <w:b/>
                <w:bCs/>
                <w:color w:val="auto"/>
              </w:rPr>
            </w:pPr>
            <w:r w:rsidRPr="00326D75">
              <w:rPr>
                <w:b/>
                <w:bCs/>
                <w:color w:val="auto"/>
              </w:rPr>
              <w:t>Current version</w:t>
            </w:r>
          </w:p>
        </w:tc>
        <w:tc>
          <w:tcPr>
            <w:tcW w:w="3328" w:type="dxa"/>
          </w:tcPr>
          <w:p w14:paraId="6A1AA846" w14:textId="77777777" w:rsidR="00EC20B7" w:rsidRPr="00326D75" w:rsidRDefault="00EC20B7" w:rsidP="00B014B0">
            <w:pPr>
              <w:pStyle w:val="VRQACourseTemplateTableText"/>
              <w:rPr>
                <w:b/>
                <w:bCs/>
                <w:color w:val="auto"/>
              </w:rPr>
            </w:pPr>
            <w:r w:rsidRPr="00326D75">
              <w:rPr>
                <w:b/>
                <w:bCs/>
                <w:color w:val="auto"/>
              </w:rPr>
              <w:t>Code and Title</w:t>
            </w:r>
          </w:p>
          <w:p w14:paraId="1BB671C7" w14:textId="77777777" w:rsidR="00EC20B7" w:rsidRPr="00326D75" w:rsidRDefault="00EC20B7" w:rsidP="00B014B0">
            <w:pPr>
              <w:pStyle w:val="VRQACourseTemplateTableText"/>
              <w:rPr>
                <w:b/>
                <w:bCs/>
                <w:color w:val="auto"/>
              </w:rPr>
            </w:pPr>
            <w:r w:rsidRPr="00326D75">
              <w:rPr>
                <w:b/>
                <w:bCs/>
                <w:color w:val="auto"/>
              </w:rPr>
              <w:t>Previous version</w:t>
            </w:r>
          </w:p>
        </w:tc>
        <w:tc>
          <w:tcPr>
            <w:tcW w:w="3335" w:type="dxa"/>
          </w:tcPr>
          <w:p w14:paraId="4137ABCC" w14:textId="77777777" w:rsidR="00EC20B7" w:rsidRPr="00326D75" w:rsidRDefault="00EC20B7" w:rsidP="00B014B0">
            <w:pPr>
              <w:pStyle w:val="VRQACourseTemplateTableText"/>
              <w:rPr>
                <w:b/>
                <w:bCs/>
                <w:color w:val="auto"/>
              </w:rPr>
            </w:pPr>
            <w:r w:rsidRPr="00326D75">
              <w:rPr>
                <w:b/>
                <w:bCs/>
                <w:color w:val="auto"/>
              </w:rPr>
              <w:t>Comments</w:t>
            </w:r>
          </w:p>
        </w:tc>
      </w:tr>
      <w:tr w:rsidR="00EC20B7" w:rsidRPr="00EB18C2" w14:paraId="49E8CC22" w14:textId="77777777" w:rsidTr="003060E3">
        <w:tc>
          <w:tcPr>
            <w:tcW w:w="3325" w:type="dxa"/>
          </w:tcPr>
          <w:p w14:paraId="4BAB6208" w14:textId="535C99BC" w:rsidR="00EC20B7" w:rsidRPr="00326D75" w:rsidRDefault="00153762" w:rsidP="00B014B0">
            <w:pPr>
              <w:pStyle w:val="VRQACourseTemplateTableText"/>
              <w:rPr>
                <w:color w:val="auto"/>
              </w:rPr>
            </w:pPr>
            <w:r w:rsidRPr="00153762">
              <w:rPr>
                <w:color w:val="auto"/>
              </w:rPr>
              <w:t>VU23919</w:t>
            </w:r>
            <w:r w:rsidR="00EC20B7" w:rsidRPr="00326D75">
              <w:rPr>
                <w:color w:val="auto"/>
              </w:rPr>
              <w:t xml:space="preserve"> Apply principles of strength of materials to engineering problems </w:t>
            </w:r>
          </w:p>
        </w:tc>
        <w:tc>
          <w:tcPr>
            <w:tcW w:w="3328" w:type="dxa"/>
          </w:tcPr>
          <w:p w14:paraId="08DCA52D" w14:textId="77777777" w:rsidR="00EC20B7" w:rsidRPr="00326D75" w:rsidRDefault="00EC20B7" w:rsidP="00B014B0">
            <w:pPr>
              <w:pStyle w:val="VRQACourseTemplateTableText"/>
              <w:rPr>
                <w:color w:val="auto"/>
              </w:rPr>
            </w:pPr>
            <w:r w:rsidRPr="00326D75">
              <w:rPr>
                <w:color w:val="auto"/>
              </w:rPr>
              <w:t>VU22474 Apply principles of strength of materials to engineering problems</w:t>
            </w:r>
          </w:p>
        </w:tc>
        <w:tc>
          <w:tcPr>
            <w:tcW w:w="3335" w:type="dxa"/>
          </w:tcPr>
          <w:p w14:paraId="13B961C7" w14:textId="77777777" w:rsidR="00EC20B7" w:rsidRPr="00326D75" w:rsidRDefault="00EC20B7" w:rsidP="00B014B0">
            <w:pPr>
              <w:pStyle w:val="VRQACourseTemplateTableText"/>
              <w:rPr>
                <w:color w:val="auto"/>
              </w:rPr>
            </w:pPr>
            <w:r w:rsidRPr="00326D75">
              <w:rPr>
                <w:color w:val="auto"/>
              </w:rPr>
              <w:t>Equivalent</w:t>
            </w:r>
          </w:p>
        </w:tc>
      </w:tr>
    </w:tbl>
    <w:p w14:paraId="02EC2114" w14:textId="77777777" w:rsidR="00EC20B7" w:rsidRDefault="00EC20B7" w:rsidP="00EC20B7"/>
    <w:p w14:paraId="15A4FCC1" w14:textId="77777777" w:rsidR="00B05BF0" w:rsidRDefault="00B05BF0">
      <w:r>
        <w:br w:type="page"/>
      </w:r>
    </w:p>
    <w:p w14:paraId="6CF55793" w14:textId="067D6AAF" w:rsidR="00EC20B7" w:rsidRPr="00EB18C2" w:rsidRDefault="00EC20B7" w:rsidP="00EC20B7"/>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EC20B7" w:rsidRPr="00EB18C2" w14:paraId="3C4BD987"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2D84C9" w14:textId="3623CD46" w:rsidR="00EC20B7" w:rsidRPr="00EB18C2" w:rsidRDefault="00EC20B7" w:rsidP="00B014B0">
            <w:pPr>
              <w:pStyle w:val="VRQACourseTemplateTableWhiteHeadRightCol"/>
              <w:rPr>
                <w:color w:val="auto"/>
              </w:rPr>
            </w:pPr>
            <w:r w:rsidRPr="00EB18C2">
              <w:rPr>
                <w:color w:val="auto"/>
              </w:rPr>
              <w:t>Assessment Requirements</w:t>
            </w:r>
          </w:p>
        </w:tc>
      </w:tr>
      <w:tr w:rsidR="00EC20B7" w:rsidRPr="00EB18C2" w14:paraId="0B1FE796" w14:textId="77777777" w:rsidTr="00420C56">
        <w:trPr>
          <w:trHeight w:val="561"/>
        </w:trPr>
        <w:tc>
          <w:tcPr>
            <w:tcW w:w="1134" w:type="pct"/>
          </w:tcPr>
          <w:p w14:paraId="44E4E6F6" w14:textId="77777777" w:rsidR="00EC20B7" w:rsidRPr="00326D75" w:rsidRDefault="00EC20B7" w:rsidP="00B014B0">
            <w:pPr>
              <w:pStyle w:val="VRQACourseTemplateLeftHandColumnBlueNoHanging"/>
              <w:rPr>
                <w:color w:val="auto"/>
              </w:rPr>
            </w:pPr>
            <w:bookmarkStart w:id="361" w:name="_Toc200656007"/>
            <w:r w:rsidRPr="00326D75">
              <w:rPr>
                <w:color w:val="auto"/>
              </w:rPr>
              <w:t>Title</w:t>
            </w:r>
            <w:bookmarkEnd w:id="361"/>
          </w:p>
        </w:tc>
        <w:tc>
          <w:tcPr>
            <w:tcW w:w="3866" w:type="pct"/>
            <w:shd w:val="clear" w:color="auto" w:fill="auto"/>
          </w:tcPr>
          <w:p w14:paraId="1C7D39D2" w14:textId="10CCA8C1" w:rsidR="00EC20B7" w:rsidRPr="00326D75" w:rsidRDefault="00EC20B7" w:rsidP="00B014B0">
            <w:pPr>
              <w:pStyle w:val="VRQACourseTemplateTableText"/>
              <w:rPr>
                <w:bCs/>
                <w:color w:val="auto"/>
              </w:rPr>
            </w:pPr>
            <w:r w:rsidRPr="00326D75">
              <w:rPr>
                <w:rFonts w:cs="Arial"/>
                <w:color w:val="auto"/>
              </w:rPr>
              <w:t xml:space="preserve">Assessment Requirements for </w:t>
            </w:r>
            <w:r w:rsidR="00153762" w:rsidRPr="00153762">
              <w:rPr>
                <w:rFonts w:cs="Arial"/>
                <w:bCs/>
                <w:color w:val="auto"/>
              </w:rPr>
              <w:t>VU23919</w:t>
            </w:r>
            <w:r w:rsidRPr="003060E3">
              <w:rPr>
                <w:rFonts w:cs="Arial"/>
                <w:bCs/>
                <w:color w:val="auto"/>
              </w:rPr>
              <w:t xml:space="preserve"> </w:t>
            </w:r>
            <w:r w:rsidR="00526ED4" w:rsidRPr="003060E3">
              <w:rPr>
                <w:rFonts w:cs="Arial"/>
                <w:bCs/>
                <w:color w:val="auto"/>
              </w:rPr>
              <w:t xml:space="preserve">- </w:t>
            </w:r>
            <w:r w:rsidRPr="003060E3">
              <w:rPr>
                <w:rFonts w:cs="Arial"/>
                <w:bCs/>
                <w:color w:val="auto"/>
              </w:rPr>
              <w:t>Apply principles of strength of materials to engineering problems</w:t>
            </w:r>
          </w:p>
        </w:tc>
      </w:tr>
      <w:tr w:rsidR="00EC20B7" w:rsidRPr="00EB18C2" w14:paraId="3E76394B" w14:textId="77777777" w:rsidTr="00420C56">
        <w:trPr>
          <w:trHeight w:val="561"/>
        </w:trPr>
        <w:tc>
          <w:tcPr>
            <w:tcW w:w="1134" w:type="pct"/>
          </w:tcPr>
          <w:p w14:paraId="6204251B" w14:textId="77777777" w:rsidR="00EC20B7" w:rsidRPr="00326D75" w:rsidRDefault="00EC20B7" w:rsidP="00B014B0">
            <w:pPr>
              <w:pStyle w:val="VRQACourseTemplateLeftHandColumnBlueNoHanging"/>
              <w:rPr>
                <w:color w:val="auto"/>
              </w:rPr>
            </w:pPr>
            <w:bookmarkStart w:id="362" w:name="_Toc200656008"/>
            <w:r w:rsidRPr="00326D75">
              <w:rPr>
                <w:color w:val="auto"/>
              </w:rPr>
              <w:t>Performance Evidence</w:t>
            </w:r>
            <w:bookmarkEnd w:id="362"/>
          </w:p>
        </w:tc>
        <w:tc>
          <w:tcPr>
            <w:tcW w:w="3866" w:type="pct"/>
            <w:shd w:val="clear" w:color="auto" w:fill="auto"/>
          </w:tcPr>
          <w:p w14:paraId="54105ED0" w14:textId="77777777" w:rsidR="00EC20B7" w:rsidRPr="00326D75" w:rsidRDefault="00EC20B7" w:rsidP="00B014B0">
            <w:pPr>
              <w:pStyle w:val="SIText"/>
              <w:rPr>
                <w:rFonts w:cs="Arial"/>
                <w:sz w:val="22"/>
              </w:rPr>
            </w:pPr>
            <w:r w:rsidRPr="00326D75">
              <w:rPr>
                <w:rStyle w:val="SITemporaryText-red"/>
                <w:rFonts w:cs="Arial"/>
                <w:color w:val="auto"/>
              </w:rPr>
              <w:t xml:space="preserve">The learner must be able to demonstrate competency in </w:t>
            </w:r>
            <w:proofErr w:type="gramStart"/>
            <w:r w:rsidRPr="00326D75">
              <w:rPr>
                <w:rStyle w:val="SITemporaryText-red"/>
                <w:rFonts w:cs="Arial"/>
                <w:color w:val="auto"/>
              </w:rPr>
              <w:t>all of</w:t>
            </w:r>
            <w:proofErr w:type="gramEnd"/>
            <w:r w:rsidRPr="00326D75">
              <w:rPr>
                <w:rStyle w:val="SITemporaryText-red"/>
                <w:rFonts w:cs="Arial"/>
                <w:color w:val="auto"/>
              </w:rPr>
              <w:t xml:space="preserve"> the elements, performance criteria and foundation skills in this unit. </w:t>
            </w:r>
            <w:r w:rsidRPr="00326D75">
              <w:rPr>
                <w:rFonts w:eastAsia="Calibri" w:cs="Arial"/>
                <w:sz w:val="22"/>
              </w:rPr>
              <w:t>In doing so the learner must:</w:t>
            </w:r>
          </w:p>
          <w:p w14:paraId="131241E2" w14:textId="77777777" w:rsidR="00EC20B7" w:rsidRPr="00326D75" w:rsidRDefault="00EC20B7" w:rsidP="007C4616">
            <w:pPr>
              <w:pStyle w:val="VRQACourseTemplateTableText"/>
              <w:numPr>
                <w:ilvl w:val="0"/>
                <w:numId w:val="140"/>
              </w:numPr>
              <w:rPr>
                <w:color w:val="auto"/>
              </w:rPr>
            </w:pPr>
            <w:r w:rsidRPr="00326D75">
              <w:rPr>
                <w:rFonts w:cs="Arial"/>
                <w:color w:val="auto"/>
              </w:rPr>
              <w:t>apply strength of materials solutions to common engineering problems on five (5) occasions each in a different context.</w:t>
            </w:r>
          </w:p>
        </w:tc>
      </w:tr>
      <w:tr w:rsidR="00EC20B7" w:rsidRPr="00EB18C2" w14:paraId="2B051461" w14:textId="77777777" w:rsidTr="00420C56">
        <w:trPr>
          <w:trHeight w:val="561"/>
        </w:trPr>
        <w:tc>
          <w:tcPr>
            <w:tcW w:w="1134" w:type="pct"/>
          </w:tcPr>
          <w:p w14:paraId="5880C2F1" w14:textId="77777777" w:rsidR="00EC20B7" w:rsidRPr="00326D75" w:rsidRDefault="00EC20B7" w:rsidP="00B014B0">
            <w:pPr>
              <w:pStyle w:val="VRQACourseTemplateLeftHandColumnBlueNoHanging"/>
              <w:rPr>
                <w:color w:val="auto"/>
              </w:rPr>
            </w:pPr>
            <w:bookmarkStart w:id="363" w:name="_Toc200656009"/>
            <w:r w:rsidRPr="00326D75">
              <w:rPr>
                <w:color w:val="auto"/>
              </w:rPr>
              <w:t>Knowledge Evidence</w:t>
            </w:r>
            <w:bookmarkEnd w:id="363"/>
          </w:p>
        </w:tc>
        <w:tc>
          <w:tcPr>
            <w:tcW w:w="3866" w:type="pct"/>
            <w:shd w:val="clear" w:color="auto" w:fill="auto"/>
          </w:tcPr>
          <w:p w14:paraId="5EC38971" w14:textId="77777777" w:rsidR="00EC20B7" w:rsidRPr="00326D75" w:rsidRDefault="00EC20B7" w:rsidP="00B014B0">
            <w:pPr>
              <w:autoSpaceDE w:val="0"/>
              <w:autoSpaceDN w:val="0"/>
              <w:adjustRightInd w:val="0"/>
              <w:spacing w:before="120" w:after="120"/>
              <w:rPr>
                <w:rFonts w:cs="Arial"/>
                <w:sz w:val="22"/>
                <w:szCs w:val="22"/>
              </w:rPr>
            </w:pPr>
            <w:r w:rsidRPr="00326D7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E7C917D" w14:textId="77777777" w:rsidR="00EC20B7" w:rsidRPr="00326D75" w:rsidRDefault="00EC20B7" w:rsidP="007C4616">
            <w:pPr>
              <w:pStyle w:val="ListBullet2"/>
              <w:numPr>
                <w:ilvl w:val="0"/>
                <w:numId w:val="140"/>
              </w:numPr>
              <w:rPr>
                <w:rFonts w:ascii="Arial" w:hAnsi="Arial" w:cs="Arial"/>
                <w:sz w:val="22"/>
                <w:szCs w:val="22"/>
              </w:rPr>
            </w:pPr>
            <w:r w:rsidRPr="00326D75">
              <w:rPr>
                <w:rFonts w:ascii="Arial" w:hAnsi="Arial" w:cs="Arial"/>
                <w:sz w:val="22"/>
                <w:szCs w:val="22"/>
              </w:rPr>
              <w:t>stress and strain of engineering materials</w:t>
            </w:r>
          </w:p>
          <w:p w14:paraId="5BE62F4A" w14:textId="77777777" w:rsidR="00EC20B7" w:rsidRPr="00326D75" w:rsidRDefault="00EC20B7" w:rsidP="007C4616">
            <w:pPr>
              <w:pStyle w:val="ListBullet2"/>
              <w:numPr>
                <w:ilvl w:val="0"/>
                <w:numId w:val="140"/>
              </w:numPr>
            </w:pPr>
            <w:r w:rsidRPr="00326D75">
              <w:rPr>
                <w:rFonts w:ascii="Arial" w:hAnsi="Arial" w:cs="Arial"/>
                <w:sz w:val="22"/>
                <w:szCs w:val="22"/>
              </w:rPr>
              <w:t>centrally loaded connections</w:t>
            </w:r>
            <w:r w:rsidRPr="00326D75">
              <w:t>:</w:t>
            </w:r>
          </w:p>
          <w:p w14:paraId="28B123A5" w14:textId="77777777" w:rsidR="00EC20B7" w:rsidRPr="00326D75" w:rsidRDefault="00EC20B7" w:rsidP="007C4616">
            <w:pPr>
              <w:pStyle w:val="ListBullet2"/>
              <w:numPr>
                <w:ilvl w:val="1"/>
                <w:numId w:val="140"/>
              </w:numPr>
              <w:rPr>
                <w:rFonts w:ascii="Arial" w:hAnsi="Arial" w:cs="Arial"/>
                <w:sz w:val="22"/>
                <w:szCs w:val="22"/>
              </w:rPr>
            </w:pPr>
            <w:proofErr w:type="gramStart"/>
            <w:r w:rsidRPr="00326D75">
              <w:rPr>
                <w:rFonts w:ascii="Arial" w:hAnsi="Arial" w:cs="Arial"/>
                <w:sz w:val="22"/>
                <w:szCs w:val="22"/>
              </w:rPr>
              <w:t>thin walled</w:t>
            </w:r>
            <w:proofErr w:type="gramEnd"/>
            <w:r w:rsidRPr="00326D75">
              <w:rPr>
                <w:rFonts w:ascii="Arial" w:hAnsi="Arial" w:cs="Arial"/>
                <w:sz w:val="22"/>
                <w:szCs w:val="22"/>
              </w:rPr>
              <w:t xml:space="preserve"> pressure vessels</w:t>
            </w:r>
          </w:p>
          <w:p w14:paraId="2EB12ACA" w14:textId="77777777" w:rsidR="00EC20B7" w:rsidRPr="00326D75" w:rsidRDefault="00EC20B7" w:rsidP="007C4616">
            <w:pPr>
              <w:pStyle w:val="ListBullet2"/>
              <w:numPr>
                <w:ilvl w:val="1"/>
                <w:numId w:val="140"/>
              </w:numPr>
              <w:rPr>
                <w:rFonts w:ascii="Arial" w:hAnsi="Arial" w:cs="Arial"/>
                <w:sz w:val="22"/>
                <w:szCs w:val="22"/>
              </w:rPr>
            </w:pPr>
            <w:r w:rsidRPr="00326D75">
              <w:rPr>
                <w:rFonts w:ascii="Arial" w:hAnsi="Arial" w:cs="Arial"/>
                <w:sz w:val="22"/>
                <w:szCs w:val="22"/>
              </w:rPr>
              <w:t>properties of plane figures</w:t>
            </w:r>
          </w:p>
          <w:p w14:paraId="5DC3438C" w14:textId="77777777" w:rsidR="00EC20B7" w:rsidRPr="00326D75" w:rsidRDefault="00EC20B7" w:rsidP="007C4616">
            <w:pPr>
              <w:pStyle w:val="Listbullet1"/>
              <w:numPr>
                <w:ilvl w:val="1"/>
                <w:numId w:val="140"/>
              </w:numPr>
              <w:rPr>
                <w:rFonts w:ascii="Arial" w:hAnsi="Arial" w:cs="Arial"/>
                <w:sz w:val="22"/>
                <w:szCs w:val="22"/>
              </w:rPr>
            </w:pPr>
            <w:r w:rsidRPr="00326D75">
              <w:rPr>
                <w:rFonts w:ascii="Arial" w:hAnsi="Arial" w:cs="Arial"/>
                <w:sz w:val="22"/>
                <w:szCs w:val="22"/>
              </w:rPr>
              <w:t>simple beams (point and distribute loads):</w:t>
            </w:r>
          </w:p>
          <w:p w14:paraId="27034C98" w14:textId="77777777" w:rsidR="00EC20B7" w:rsidRPr="00326D75" w:rsidRDefault="00EC20B7" w:rsidP="007C4616">
            <w:pPr>
              <w:pStyle w:val="ListBullet2"/>
              <w:numPr>
                <w:ilvl w:val="1"/>
                <w:numId w:val="140"/>
              </w:numPr>
              <w:rPr>
                <w:rFonts w:ascii="Arial" w:hAnsi="Arial" w:cs="Arial"/>
                <w:sz w:val="22"/>
                <w:szCs w:val="22"/>
              </w:rPr>
            </w:pPr>
            <w:r w:rsidRPr="00326D75">
              <w:rPr>
                <w:rFonts w:ascii="Arial" w:hAnsi="Arial" w:cs="Arial"/>
                <w:sz w:val="22"/>
                <w:szCs w:val="22"/>
              </w:rPr>
              <w:t>torsional stress</w:t>
            </w:r>
          </w:p>
          <w:p w14:paraId="449E2AED" w14:textId="77777777" w:rsidR="00EC20B7" w:rsidRPr="00326D75" w:rsidRDefault="00EC20B7" w:rsidP="007C4616">
            <w:pPr>
              <w:pStyle w:val="ListBullet2"/>
              <w:numPr>
                <w:ilvl w:val="1"/>
                <w:numId w:val="140"/>
              </w:numPr>
              <w:rPr>
                <w:rFonts w:ascii="Arial" w:hAnsi="Arial" w:cs="Arial"/>
                <w:sz w:val="22"/>
                <w:szCs w:val="22"/>
              </w:rPr>
            </w:pPr>
            <w:r w:rsidRPr="00326D75">
              <w:rPr>
                <w:rFonts w:ascii="Arial" w:hAnsi="Arial" w:cs="Arial"/>
                <w:sz w:val="22"/>
                <w:szCs w:val="22"/>
              </w:rPr>
              <w:t>thermal stress</w:t>
            </w:r>
          </w:p>
          <w:p w14:paraId="02E1996C" w14:textId="77777777" w:rsidR="00EC20B7" w:rsidRPr="00326D75" w:rsidRDefault="00EC20B7" w:rsidP="007C4616">
            <w:pPr>
              <w:pStyle w:val="Listbullet1"/>
              <w:numPr>
                <w:ilvl w:val="0"/>
                <w:numId w:val="141"/>
              </w:numPr>
              <w:rPr>
                <w:rFonts w:ascii="Arial" w:hAnsi="Arial" w:cs="Arial"/>
                <w:sz w:val="22"/>
                <w:szCs w:val="22"/>
              </w:rPr>
            </w:pPr>
            <w:r w:rsidRPr="00326D75">
              <w:rPr>
                <w:rFonts w:ascii="Arial" w:hAnsi="Arial" w:cs="Arial"/>
                <w:sz w:val="22"/>
                <w:szCs w:val="22"/>
              </w:rPr>
              <w:t>classification of materials</w:t>
            </w:r>
          </w:p>
          <w:p w14:paraId="23C7771D" w14:textId="77777777" w:rsidR="00EC20B7" w:rsidRPr="00326D75" w:rsidRDefault="00EC20B7" w:rsidP="007C4616">
            <w:pPr>
              <w:pStyle w:val="Listbullet1"/>
              <w:numPr>
                <w:ilvl w:val="0"/>
                <w:numId w:val="141"/>
              </w:numPr>
              <w:rPr>
                <w:rFonts w:ascii="Arial" w:hAnsi="Arial" w:cs="Arial"/>
                <w:bCs/>
                <w:sz w:val="22"/>
                <w:szCs w:val="22"/>
              </w:rPr>
            </w:pPr>
            <w:r w:rsidRPr="00326D75">
              <w:rPr>
                <w:rFonts w:ascii="Arial" w:hAnsi="Arial" w:cs="Arial"/>
                <w:bCs/>
                <w:sz w:val="22"/>
                <w:szCs w:val="22"/>
              </w:rPr>
              <w:t>properties of engineering materials:</w:t>
            </w:r>
          </w:p>
          <w:p w14:paraId="363153D4" w14:textId="77777777" w:rsidR="00EC20B7" w:rsidRPr="00326D75" w:rsidRDefault="00EC20B7" w:rsidP="007C4616">
            <w:pPr>
              <w:pStyle w:val="ListBullet2"/>
              <w:numPr>
                <w:ilvl w:val="1"/>
                <w:numId w:val="141"/>
              </w:numPr>
              <w:rPr>
                <w:rFonts w:ascii="Arial" w:hAnsi="Arial" w:cs="Arial"/>
                <w:sz w:val="22"/>
                <w:szCs w:val="22"/>
              </w:rPr>
            </w:pPr>
            <w:r w:rsidRPr="00326D75">
              <w:rPr>
                <w:rFonts w:ascii="Arial" w:hAnsi="Arial" w:cs="Arial"/>
                <w:sz w:val="22"/>
                <w:szCs w:val="22"/>
              </w:rPr>
              <w:t>physical properties</w:t>
            </w:r>
          </w:p>
          <w:p w14:paraId="1D69B0A7" w14:textId="77777777" w:rsidR="00EC20B7" w:rsidRPr="00326D75" w:rsidRDefault="00EC20B7" w:rsidP="007C4616">
            <w:pPr>
              <w:pStyle w:val="ListBullet2"/>
              <w:numPr>
                <w:ilvl w:val="1"/>
                <w:numId w:val="141"/>
              </w:numPr>
              <w:rPr>
                <w:rFonts w:ascii="Arial" w:hAnsi="Arial" w:cs="Arial"/>
                <w:sz w:val="22"/>
                <w:szCs w:val="22"/>
              </w:rPr>
            </w:pPr>
            <w:r w:rsidRPr="00326D75">
              <w:rPr>
                <w:rFonts w:ascii="Arial" w:hAnsi="Arial" w:cs="Arial"/>
                <w:sz w:val="22"/>
                <w:szCs w:val="22"/>
              </w:rPr>
              <w:t>mechanical properties</w:t>
            </w:r>
          </w:p>
          <w:p w14:paraId="7AAAB8D4" w14:textId="77777777" w:rsidR="00EC20B7" w:rsidRPr="00326D75" w:rsidRDefault="00EC20B7" w:rsidP="007C4616">
            <w:pPr>
              <w:pStyle w:val="ListBullet2"/>
              <w:numPr>
                <w:ilvl w:val="1"/>
                <w:numId w:val="141"/>
              </w:numPr>
              <w:rPr>
                <w:rFonts w:ascii="Arial" w:hAnsi="Arial" w:cs="Arial"/>
                <w:sz w:val="22"/>
                <w:szCs w:val="22"/>
              </w:rPr>
            </w:pPr>
            <w:r w:rsidRPr="00326D75">
              <w:rPr>
                <w:rFonts w:ascii="Arial" w:hAnsi="Arial" w:cs="Arial"/>
                <w:sz w:val="22"/>
                <w:szCs w:val="22"/>
              </w:rPr>
              <w:t>chemical properties</w:t>
            </w:r>
          </w:p>
          <w:p w14:paraId="028185C5" w14:textId="77777777" w:rsidR="00EC20B7" w:rsidRPr="00326D75" w:rsidRDefault="00EC20B7" w:rsidP="007C4616">
            <w:pPr>
              <w:pStyle w:val="Listbullet1"/>
              <w:numPr>
                <w:ilvl w:val="0"/>
                <w:numId w:val="142"/>
              </w:numPr>
              <w:rPr>
                <w:rFonts w:ascii="Arial" w:hAnsi="Arial" w:cs="Arial"/>
                <w:sz w:val="22"/>
                <w:szCs w:val="22"/>
              </w:rPr>
            </w:pPr>
            <w:r w:rsidRPr="00326D75">
              <w:rPr>
                <w:rFonts w:ascii="Arial" w:hAnsi="Arial" w:cs="Arial"/>
                <w:sz w:val="22"/>
                <w:szCs w:val="22"/>
              </w:rPr>
              <w:t>materials testing methods of engineering materials:</w:t>
            </w:r>
          </w:p>
          <w:p w14:paraId="3DF587A5" w14:textId="77777777" w:rsidR="00EC20B7" w:rsidRPr="00326D75" w:rsidRDefault="00EC20B7" w:rsidP="007C4616">
            <w:pPr>
              <w:pStyle w:val="ListBullet2"/>
              <w:numPr>
                <w:ilvl w:val="1"/>
                <w:numId w:val="142"/>
              </w:numPr>
              <w:rPr>
                <w:rFonts w:ascii="Arial" w:hAnsi="Arial" w:cs="Arial"/>
                <w:sz w:val="22"/>
                <w:szCs w:val="22"/>
              </w:rPr>
            </w:pPr>
            <w:r w:rsidRPr="00326D75">
              <w:rPr>
                <w:rFonts w:ascii="Arial" w:hAnsi="Arial" w:cs="Arial"/>
                <w:sz w:val="22"/>
                <w:szCs w:val="22"/>
              </w:rPr>
              <w:t>destructive testing and applications</w:t>
            </w:r>
          </w:p>
          <w:p w14:paraId="0F619DD0" w14:textId="77777777" w:rsidR="00EC20B7" w:rsidRPr="00326D75" w:rsidRDefault="00EC20B7" w:rsidP="007C4616">
            <w:pPr>
              <w:pStyle w:val="ListBullet2"/>
              <w:numPr>
                <w:ilvl w:val="1"/>
                <w:numId w:val="142"/>
              </w:numPr>
              <w:rPr>
                <w:rFonts w:ascii="Arial" w:hAnsi="Arial" w:cs="Arial"/>
                <w:sz w:val="22"/>
                <w:szCs w:val="22"/>
              </w:rPr>
            </w:pPr>
            <w:r w:rsidRPr="00326D75">
              <w:rPr>
                <w:rFonts w:ascii="Arial" w:hAnsi="Arial" w:cs="Arial"/>
                <w:sz w:val="22"/>
                <w:szCs w:val="22"/>
              </w:rPr>
              <w:t>Non-Destructive Testing (NDT)</w:t>
            </w:r>
          </w:p>
          <w:p w14:paraId="2EEFE904" w14:textId="77777777" w:rsidR="00EC20B7" w:rsidRPr="00326D75" w:rsidRDefault="00EC20B7" w:rsidP="007C4616">
            <w:pPr>
              <w:pStyle w:val="ListBullet2"/>
              <w:numPr>
                <w:ilvl w:val="1"/>
                <w:numId w:val="142"/>
              </w:numPr>
              <w:rPr>
                <w:rFonts w:ascii="Arial" w:hAnsi="Arial" w:cs="Arial"/>
                <w:sz w:val="22"/>
                <w:szCs w:val="22"/>
              </w:rPr>
            </w:pPr>
            <w:r w:rsidRPr="00326D75">
              <w:rPr>
                <w:rFonts w:ascii="Arial" w:hAnsi="Arial" w:cs="Arial"/>
                <w:sz w:val="22"/>
                <w:szCs w:val="22"/>
              </w:rPr>
              <w:t>corrosion testing</w:t>
            </w:r>
          </w:p>
          <w:p w14:paraId="44CAF7A0" w14:textId="77777777" w:rsidR="00EC20B7" w:rsidRPr="00326D75" w:rsidRDefault="00EC20B7" w:rsidP="007C4616">
            <w:pPr>
              <w:pStyle w:val="Listbullet1"/>
              <w:numPr>
                <w:ilvl w:val="0"/>
                <w:numId w:val="142"/>
              </w:numPr>
              <w:rPr>
                <w:rFonts w:ascii="Arial" w:hAnsi="Arial" w:cs="Arial"/>
                <w:sz w:val="22"/>
                <w:szCs w:val="22"/>
              </w:rPr>
            </w:pPr>
            <w:r w:rsidRPr="00326D75">
              <w:rPr>
                <w:rFonts w:ascii="Arial" w:hAnsi="Arial" w:cs="Arial"/>
                <w:sz w:val="22"/>
                <w:szCs w:val="22"/>
              </w:rPr>
              <w:t>engineering materials:</w:t>
            </w:r>
          </w:p>
          <w:p w14:paraId="398A7F4E" w14:textId="77777777" w:rsidR="00EC20B7" w:rsidRPr="00326D75" w:rsidRDefault="00EC20B7" w:rsidP="007C4616">
            <w:pPr>
              <w:pStyle w:val="ListBullet2"/>
              <w:numPr>
                <w:ilvl w:val="1"/>
                <w:numId w:val="142"/>
              </w:numPr>
              <w:rPr>
                <w:rFonts w:ascii="Arial" w:hAnsi="Arial" w:cs="Arial"/>
                <w:sz w:val="22"/>
                <w:szCs w:val="22"/>
              </w:rPr>
            </w:pPr>
            <w:r w:rsidRPr="00326D75">
              <w:rPr>
                <w:rFonts w:ascii="Arial" w:hAnsi="Arial" w:cs="Arial"/>
                <w:sz w:val="22"/>
                <w:szCs w:val="22"/>
              </w:rPr>
              <w:t>engineering applications of:</w:t>
            </w:r>
          </w:p>
          <w:p w14:paraId="1142A66F" w14:textId="77777777" w:rsidR="00EC20B7" w:rsidRPr="00326D75" w:rsidRDefault="00EC20B7" w:rsidP="007C4616">
            <w:pPr>
              <w:pStyle w:val="ListBullet3"/>
              <w:numPr>
                <w:ilvl w:val="2"/>
                <w:numId w:val="143"/>
              </w:numPr>
              <w:rPr>
                <w:rFonts w:ascii="Arial" w:hAnsi="Arial" w:cs="Arial"/>
                <w:sz w:val="22"/>
                <w:szCs w:val="22"/>
              </w:rPr>
            </w:pPr>
            <w:r w:rsidRPr="00326D75">
              <w:rPr>
                <w:rFonts w:ascii="Arial" w:hAnsi="Arial" w:cs="Arial"/>
                <w:sz w:val="22"/>
                <w:szCs w:val="22"/>
              </w:rPr>
              <w:t>ferrous metals</w:t>
            </w:r>
          </w:p>
          <w:p w14:paraId="44F7B4A9" w14:textId="77777777" w:rsidR="00EC20B7" w:rsidRPr="00326D75" w:rsidRDefault="00EC20B7" w:rsidP="007C4616">
            <w:pPr>
              <w:pStyle w:val="ListBullet3"/>
              <w:numPr>
                <w:ilvl w:val="2"/>
                <w:numId w:val="143"/>
              </w:numPr>
              <w:rPr>
                <w:rFonts w:ascii="Arial" w:hAnsi="Arial" w:cs="Arial"/>
                <w:sz w:val="22"/>
                <w:szCs w:val="22"/>
              </w:rPr>
            </w:pPr>
            <w:r w:rsidRPr="00326D75">
              <w:rPr>
                <w:rFonts w:ascii="Arial" w:hAnsi="Arial" w:cs="Arial"/>
                <w:sz w:val="22"/>
                <w:szCs w:val="22"/>
              </w:rPr>
              <w:t>non-ferrous metals</w:t>
            </w:r>
          </w:p>
          <w:p w14:paraId="6DDA840B" w14:textId="77777777" w:rsidR="00EC20B7" w:rsidRPr="00326D75" w:rsidRDefault="00EC20B7" w:rsidP="007C4616">
            <w:pPr>
              <w:pStyle w:val="ListBullet3"/>
              <w:numPr>
                <w:ilvl w:val="2"/>
                <w:numId w:val="143"/>
              </w:numPr>
              <w:rPr>
                <w:rFonts w:ascii="Arial" w:hAnsi="Arial" w:cs="Arial"/>
                <w:sz w:val="22"/>
                <w:szCs w:val="22"/>
              </w:rPr>
            </w:pPr>
            <w:r w:rsidRPr="00326D75">
              <w:rPr>
                <w:rFonts w:ascii="Arial" w:hAnsi="Arial" w:cs="Arial"/>
                <w:sz w:val="22"/>
                <w:szCs w:val="22"/>
              </w:rPr>
              <w:t>polymers</w:t>
            </w:r>
          </w:p>
          <w:p w14:paraId="7308933A" w14:textId="77777777" w:rsidR="00EC20B7" w:rsidRPr="00326D75" w:rsidRDefault="00EC20B7" w:rsidP="007C4616">
            <w:pPr>
              <w:pStyle w:val="VRQACourseTemplateTableText"/>
              <w:numPr>
                <w:ilvl w:val="0"/>
                <w:numId w:val="144"/>
              </w:numPr>
              <w:rPr>
                <w:color w:val="auto"/>
                <w:lang w:val="en"/>
              </w:rPr>
            </w:pPr>
            <w:r w:rsidRPr="00326D75">
              <w:rPr>
                <w:rFonts w:cs="Arial"/>
                <w:color w:val="auto"/>
              </w:rPr>
              <w:t>effects of mechanical and thermal processes on the properties of materials.</w:t>
            </w:r>
          </w:p>
        </w:tc>
      </w:tr>
      <w:tr w:rsidR="00EC20B7" w:rsidRPr="00EB18C2" w14:paraId="19CDDF26" w14:textId="77777777" w:rsidTr="00420C56">
        <w:trPr>
          <w:trHeight w:val="561"/>
        </w:trPr>
        <w:tc>
          <w:tcPr>
            <w:tcW w:w="1134" w:type="pct"/>
          </w:tcPr>
          <w:p w14:paraId="7CEB8DE6" w14:textId="77777777" w:rsidR="00EC20B7" w:rsidRPr="00326D75" w:rsidRDefault="00EC20B7" w:rsidP="00B014B0">
            <w:pPr>
              <w:pStyle w:val="VRQACourseTemplateLeftHandColumnBlueNoHanging"/>
              <w:rPr>
                <w:color w:val="auto"/>
              </w:rPr>
            </w:pPr>
            <w:bookmarkStart w:id="364" w:name="_Toc200656010"/>
            <w:r w:rsidRPr="00326D75">
              <w:rPr>
                <w:color w:val="auto"/>
              </w:rPr>
              <w:lastRenderedPageBreak/>
              <w:t>Assessment Conditions</w:t>
            </w:r>
            <w:bookmarkEnd w:id="364"/>
          </w:p>
        </w:tc>
        <w:tc>
          <w:tcPr>
            <w:tcW w:w="3866" w:type="pct"/>
            <w:shd w:val="clear" w:color="auto" w:fill="auto"/>
          </w:tcPr>
          <w:p w14:paraId="73AFA763" w14:textId="6DBD451F" w:rsidR="00EC20B7" w:rsidRPr="00326D75" w:rsidRDefault="00EC20B7" w:rsidP="00B014B0">
            <w:pPr>
              <w:spacing w:before="120" w:after="120" w:line="276" w:lineRule="auto"/>
              <w:rPr>
                <w:rFonts w:cs="Arial"/>
                <w:sz w:val="22"/>
                <w:szCs w:val="28"/>
                <w:lang w:val="en-AU" w:eastAsia="en-AU"/>
              </w:rPr>
            </w:pPr>
            <w:r w:rsidRPr="00326D75">
              <w:rPr>
                <w:rFonts w:cs="Arial"/>
                <w:sz w:val="22"/>
                <w:szCs w:val="28"/>
                <w:lang w:val="en-AU" w:eastAsia="en-AU"/>
              </w:rPr>
              <w:t xml:space="preserve">Assessment </w:t>
            </w:r>
            <w:r w:rsidR="00B05BF0">
              <w:rPr>
                <w:rFonts w:cs="Arial"/>
                <w:sz w:val="22"/>
                <w:szCs w:val="28"/>
                <w:lang w:val="en-AU" w:eastAsia="en-AU"/>
              </w:rPr>
              <w:t>must</w:t>
            </w:r>
            <w:r w:rsidRPr="00326D75">
              <w:rPr>
                <w:rFonts w:cs="Arial"/>
                <w:sz w:val="22"/>
                <w:szCs w:val="28"/>
                <w:lang w:val="en-AU" w:eastAsia="en-AU"/>
              </w:rPr>
              <w:t xml:space="preserve"> be conducted in a workplace or simulated environment that replicates workplace conditions with access to:</w:t>
            </w:r>
          </w:p>
          <w:p w14:paraId="34B58477" w14:textId="77777777" w:rsidR="00EC20B7" w:rsidRPr="00326D75" w:rsidRDefault="00EC20B7" w:rsidP="007C4616">
            <w:pPr>
              <w:pStyle w:val="Bullet1"/>
              <w:numPr>
                <w:ilvl w:val="0"/>
                <w:numId w:val="144"/>
              </w:numPr>
              <w:rPr>
                <w:rFonts w:ascii="Arial" w:hAnsi="Arial" w:cs="Arial"/>
                <w:sz w:val="22"/>
                <w:szCs w:val="22"/>
                <w:lang w:val="en-GB"/>
              </w:rPr>
            </w:pPr>
            <w:r w:rsidRPr="00326D75">
              <w:rPr>
                <w:rFonts w:ascii="Arial" w:hAnsi="Arial" w:cs="Arial"/>
                <w:sz w:val="22"/>
                <w:szCs w:val="22"/>
                <w:lang w:val="en-GB"/>
              </w:rPr>
              <w:t>OHS/WHS policy and work procedures and instructions</w:t>
            </w:r>
          </w:p>
          <w:p w14:paraId="32A79AAE" w14:textId="77777777" w:rsidR="00EC20B7" w:rsidRPr="00326D75" w:rsidRDefault="00EC20B7" w:rsidP="007C4616">
            <w:pPr>
              <w:pStyle w:val="Bullet1"/>
              <w:numPr>
                <w:ilvl w:val="0"/>
                <w:numId w:val="144"/>
              </w:numPr>
              <w:rPr>
                <w:rFonts w:ascii="Arial" w:hAnsi="Arial" w:cs="Arial"/>
                <w:sz w:val="22"/>
                <w:szCs w:val="22"/>
                <w:lang w:val="en-GB"/>
              </w:rPr>
            </w:pPr>
            <w:r w:rsidRPr="00326D75">
              <w:rPr>
                <w:rFonts w:ascii="Arial" w:hAnsi="Arial" w:cs="Arial"/>
                <w:sz w:val="22"/>
                <w:szCs w:val="22"/>
                <w:lang w:val="en-GB"/>
              </w:rPr>
              <w:t>relevant machines, tools, materials and consumables</w:t>
            </w:r>
          </w:p>
          <w:p w14:paraId="62E5C9B2" w14:textId="77777777" w:rsidR="00EC20B7" w:rsidRPr="00326D75" w:rsidRDefault="00EC20B7" w:rsidP="007C4616">
            <w:pPr>
              <w:pStyle w:val="Bullet1"/>
              <w:numPr>
                <w:ilvl w:val="0"/>
                <w:numId w:val="144"/>
              </w:numPr>
              <w:rPr>
                <w:rFonts w:ascii="Arial" w:hAnsi="Arial" w:cs="Arial"/>
                <w:sz w:val="22"/>
                <w:szCs w:val="22"/>
                <w:lang w:val="en-GB"/>
              </w:rPr>
            </w:pPr>
            <w:r w:rsidRPr="00326D75">
              <w:rPr>
                <w:rFonts w:ascii="Arial" w:hAnsi="Arial" w:cs="Arial"/>
                <w:sz w:val="22"/>
                <w:szCs w:val="22"/>
                <w:lang w:val="en-GB"/>
              </w:rPr>
              <w:t>relevant plans, drawings and instructions and manufacturer specifications/manuals.</w:t>
            </w:r>
          </w:p>
          <w:p w14:paraId="24778C41" w14:textId="77777777" w:rsidR="00EC20B7" w:rsidRPr="00326D75" w:rsidRDefault="00EC20B7" w:rsidP="00B014B0">
            <w:pPr>
              <w:pStyle w:val="Standard"/>
            </w:pPr>
            <w:r w:rsidRPr="00326D75">
              <w:t>Assessor requirements:</w:t>
            </w:r>
          </w:p>
          <w:p w14:paraId="22AE7511" w14:textId="56D7ED5C" w:rsidR="00EC20B7" w:rsidRPr="00326D75" w:rsidRDefault="00EC20B7" w:rsidP="00E9079D">
            <w:pPr>
              <w:pStyle w:val="Guidingtextbulleted"/>
            </w:pPr>
            <w:r w:rsidRPr="00326D75">
              <w:t xml:space="preserve">Assessors of this unit must satisfy the requirements for assessors in applicable vocational education and training legislation, frameworks and/or standards. </w:t>
            </w:r>
          </w:p>
        </w:tc>
      </w:tr>
    </w:tbl>
    <w:p w14:paraId="0A16B559" w14:textId="77777777" w:rsidR="00EC20B7" w:rsidRDefault="00EC20B7" w:rsidP="006D1FB5"/>
    <w:p w14:paraId="64699D1E" w14:textId="77777777" w:rsidR="00B05BF0" w:rsidRDefault="00B05BF0">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326D75" w:rsidRPr="00326D75" w14:paraId="23964B2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E99E9E7" w14:textId="77777777" w:rsidR="00EC20B7" w:rsidRPr="00326D75" w:rsidRDefault="00EC20B7" w:rsidP="00EC20B7">
            <w:pPr>
              <w:pStyle w:val="VRQACourseTemplateLeftHandColumnBlue"/>
              <w:rPr>
                <w:color w:val="auto"/>
              </w:rPr>
            </w:pPr>
            <w:bookmarkStart w:id="365" w:name="_Toc200656011"/>
            <w:r w:rsidRPr="00326D75">
              <w:rPr>
                <w:color w:val="auto"/>
              </w:rPr>
              <w:lastRenderedPageBreak/>
              <w:t>Unit code</w:t>
            </w:r>
            <w:bookmarkEnd w:id="36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1AF0D19" w14:textId="41946E8B" w:rsidR="00EC20B7" w:rsidRPr="00326D75" w:rsidRDefault="007A7FDB" w:rsidP="00EC20B7">
            <w:pPr>
              <w:pStyle w:val="VRQACourseTemplateTableText"/>
              <w:rPr>
                <w:rFonts w:cs="Arial"/>
                <w:b/>
                <w:color w:val="auto"/>
              </w:rPr>
            </w:pPr>
            <w:r w:rsidRPr="007A7FDB">
              <w:rPr>
                <w:rFonts w:cs="Arial"/>
                <w:b/>
                <w:iCs/>
                <w:color w:val="auto"/>
                <w:lang w:val="en-AU" w:eastAsia="en-US"/>
              </w:rPr>
              <w:t>VU23937</w:t>
            </w:r>
            <w:r w:rsidR="00EC20B7" w:rsidRPr="00326D75">
              <w:rPr>
                <w:rFonts w:cs="Arial"/>
                <w:b/>
                <w:iCs/>
                <w:color w:val="auto"/>
                <w:lang w:val="en-AU" w:eastAsia="en-US"/>
              </w:rPr>
              <w:t xml:space="preserve"> </w:t>
            </w:r>
          </w:p>
        </w:tc>
      </w:tr>
      <w:tr w:rsidR="00326D75" w:rsidRPr="00326D75" w14:paraId="64CD02F5" w14:textId="77777777" w:rsidTr="00420C56">
        <w:trPr>
          <w:trHeight w:val="340"/>
        </w:trPr>
        <w:tc>
          <w:tcPr>
            <w:tcW w:w="1397" w:type="pct"/>
          </w:tcPr>
          <w:p w14:paraId="57CEE80B" w14:textId="77777777" w:rsidR="00EC20B7" w:rsidRPr="00326D75" w:rsidRDefault="00EC20B7" w:rsidP="00EC20B7">
            <w:pPr>
              <w:pStyle w:val="VRQACourseTemplateLeftHandColumnBlue"/>
              <w:rPr>
                <w:color w:val="auto"/>
              </w:rPr>
            </w:pPr>
            <w:bookmarkStart w:id="366" w:name="_Toc200656012"/>
            <w:r w:rsidRPr="00326D75">
              <w:rPr>
                <w:color w:val="auto"/>
              </w:rPr>
              <w:t>Unit title</w:t>
            </w:r>
            <w:bookmarkEnd w:id="366"/>
          </w:p>
        </w:tc>
        <w:tc>
          <w:tcPr>
            <w:tcW w:w="3603" w:type="pct"/>
          </w:tcPr>
          <w:p w14:paraId="37A8E103" w14:textId="7C24493D" w:rsidR="00EC20B7" w:rsidRPr="00326D75" w:rsidRDefault="00EC20B7" w:rsidP="00EC20B7">
            <w:pPr>
              <w:pStyle w:val="VRQACourseTemplateTableText"/>
              <w:rPr>
                <w:b/>
                <w:color w:val="auto"/>
              </w:rPr>
            </w:pPr>
            <w:r w:rsidRPr="00326D75">
              <w:rPr>
                <w:b/>
                <w:color w:val="auto"/>
              </w:rPr>
              <w:t xml:space="preserve">Set up </w:t>
            </w:r>
            <w:r w:rsidR="001928CC">
              <w:rPr>
                <w:b/>
                <w:color w:val="auto"/>
              </w:rPr>
              <w:t xml:space="preserve">and monitor </w:t>
            </w:r>
            <w:r w:rsidRPr="00326D75">
              <w:rPr>
                <w:b/>
                <w:color w:val="auto"/>
              </w:rPr>
              <w:t xml:space="preserve">fluid </w:t>
            </w:r>
            <w:r w:rsidR="0087568B" w:rsidRPr="00326D75">
              <w:rPr>
                <w:b/>
                <w:color w:val="auto"/>
              </w:rPr>
              <w:t>power</w:t>
            </w:r>
            <w:r w:rsidR="0087568B">
              <w:rPr>
                <w:b/>
                <w:color w:val="auto"/>
              </w:rPr>
              <w:t>-controlled</w:t>
            </w:r>
            <w:r w:rsidRPr="00326D75">
              <w:rPr>
                <w:b/>
                <w:color w:val="auto"/>
              </w:rPr>
              <w:t xml:space="preserve"> engineering systems</w:t>
            </w:r>
          </w:p>
        </w:tc>
      </w:tr>
      <w:tr w:rsidR="00326D75" w:rsidRPr="00326D75" w14:paraId="22613A65" w14:textId="77777777" w:rsidTr="00420C56">
        <w:trPr>
          <w:trHeight w:val="340"/>
        </w:trPr>
        <w:tc>
          <w:tcPr>
            <w:tcW w:w="1397" w:type="pct"/>
          </w:tcPr>
          <w:p w14:paraId="27F76D29" w14:textId="77777777" w:rsidR="00EC20B7" w:rsidRPr="00326D75" w:rsidRDefault="00EC20B7" w:rsidP="00EC20B7">
            <w:pPr>
              <w:pStyle w:val="VRQACourseTemplateLeftHandColumnBlue"/>
              <w:rPr>
                <w:color w:val="auto"/>
              </w:rPr>
            </w:pPr>
            <w:bookmarkStart w:id="367" w:name="_Toc200656013"/>
            <w:r w:rsidRPr="00326D75">
              <w:rPr>
                <w:color w:val="auto"/>
              </w:rPr>
              <w:t>Application</w:t>
            </w:r>
            <w:bookmarkEnd w:id="367"/>
          </w:p>
        </w:tc>
        <w:tc>
          <w:tcPr>
            <w:tcW w:w="3603" w:type="pct"/>
          </w:tcPr>
          <w:p w14:paraId="4276FF46" w14:textId="4CE55629" w:rsidR="00EC20B7" w:rsidRPr="00326D75" w:rsidRDefault="00EC20B7" w:rsidP="00EC20B7">
            <w:pPr>
              <w:tabs>
                <w:tab w:val="left" w:pos="318"/>
              </w:tabs>
              <w:spacing w:before="60" w:after="120"/>
              <w:rPr>
                <w:rFonts w:cs="Arial"/>
                <w:sz w:val="22"/>
                <w:szCs w:val="22"/>
                <w:lang w:eastAsia="en-AU"/>
              </w:rPr>
            </w:pPr>
            <w:r w:rsidRPr="00326D75">
              <w:rPr>
                <w:rFonts w:cs="Arial"/>
                <w:sz w:val="22"/>
                <w:szCs w:val="22"/>
                <w:lang w:eastAsia="en-AU"/>
              </w:rPr>
              <w:t xml:space="preserve">This unit describes the performance outcomes, knowledge and skills </w:t>
            </w:r>
            <w:r w:rsidRPr="00326D75">
              <w:rPr>
                <w:rFonts w:cs="Arial"/>
                <w:sz w:val="22"/>
                <w:szCs w:val="22"/>
                <w:shd w:val="clear" w:color="auto" w:fill="FFFFFF"/>
                <w:lang w:eastAsia="en-AU"/>
              </w:rPr>
              <w:t xml:space="preserve">required </w:t>
            </w:r>
            <w:r w:rsidRPr="00326D75">
              <w:rPr>
                <w:rFonts w:cs="Arial"/>
                <w:sz w:val="22"/>
                <w:szCs w:val="22"/>
                <w:lang w:eastAsia="en-AU"/>
              </w:rPr>
              <w:t xml:space="preserve">to plan, set up and implement a fluid </w:t>
            </w:r>
            <w:r w:rsidR="006910A3" w:rsidRPr="00326D75">
              <w:rPr>
                <w:rFonts w:cs="Arial"/>
                <w:sz w:val="22"/>
                <w:szCs w:val="22"/>
                <w:lang w:eastAsia="en-AU"/>
              </w:rPr>
              <w:t>power</w:t>
            </w:r>
            <w:r w:rsidR="006910A3">
              <w:rPr>
                <w:rFonts w:cs="Arial"/>
                <w:sz w:val="22"/>
                <w:szCs w:val="22"/>
                <w:lang w:eastAsia="en-AU"/>
              </w:rPr>
              <w:t>-controlled</w:t>
            </w:r>
            <w:r w:rsidRPr="00326D75">
              <w:rPr>
                <w:rFonts w:cs="Arial"/>
                <w:sz w:val="22"/>
                <w:szCs w:val="22"/>
                <w:lang w:eastAsia="en-AU"/>
              </w:rPr>
              <w:t xml:space="preserve"> system.</w:t>
            </w:r>
          </w:p>
          <w:p w14:paraId="6A2BE67C" w14:textId="68642D65" w:rsidR="00EC20B7" w:rsidRPr="00326D75" w:rsidRDefault="00EC20B7" w:rsidP="00EC20B7">
            <w:pPr>
              <w:tabs>
                <w:tab w:val="left" w:pos="318"/>
              </w:tabs>
              <w:spacing w:before="60" w:after="120"/>
              <w:rPr>
                <w:rFonts w:cs="Arial"/>
                <w:sz w:val="22"/>
                <w:szCs w:val="22"/>
                <w:lang w:eastAsia="en-AU"/>
              </w:rPr>
            </w:pPr>
            <w:r w:rsidRPr="00326D75">
              <w:rPr>
                <w:rFonts w:cs="Arial"/>
                <w:sz w:val="22"/>
                <w:szCs w:val="22"/>
                <w:lang w:eastAsia="en-AU"/>
              </w:rPr>
              <w:t>It requir</w:t>
            </w:r>
            <w:r w:rsidR="008348DA">
              <w:rPr>
                <w:rFonts w:cs="Arial"/>
                <w:sz w:val="22"/>
                <w:szCs w:val="22"/>
                <w:lang w:eastAsia="en-AU"/>
              </w:rPr>
              <w:t>es</w:t>
            </w:r>
            <w:r w:rsidRPr="00326D75">
              <w:rPr>
                <w:rFonts w:cs="Arial"/>
                <w:sz w:val="22"/>
                <w:szCs w:val="22"/>
                <w:lang w:eastAsia="en-AU"/>
              </w:rPr>
              <w:t xml:space="preserve"> the ability to </w:t>
            </w:r>
            <w:r w:rsidR="006910A3" w:rsidRPr="00326D75">
              <w:rPr>
                <w:rFonts w:cs="Arial"/>
                <w:sz w:val="22"/>
                <w:szCs w:val="22"/>
                <w:lang w:eastAsia="en-AU"/>
              </w:rPr>
              <w:t>test,</w:t>
            </w:r>
            <w:r w:rsidRPr="00326D75">
              <w:rPr>
                <w:rFonts w:cs="Arial"/>
                <w:sz w:val="22"/>
                <w:szCs w:val="22"/>
                <w:lang w:eastAsia="en-AU"/>
              </w:rPr>
              <w:t xml:space="preserve"> and fault find as well as maintain and repair single and multi-actuator fluid power circuits.</w:t>
            </w:r>
          </w:p>
          <w:p w14:paraId="31361CE2" w14:textId="2E6AF99B" w:rsidR="00EC20B7" w:rsidRPr="00326D75" w:rsidRDefault="00EC20B7" w:rsidP="00EC20B7">
            <w:pPr>
              <w:tabs>
                <w:tab w:val="left" w:pos="318"/>
              </w:tabs>
              <w:spacing w:before="60" w:after="120"/>
              <w:rPr>
                <w:rFonts w:cs="Arial"/>
                <w:sz w:val="22"/>
                <w:szCs w:val="22"/>
                <w:lang w:eastAsia="en-AU"/>
              </w:rPr>
            </w:pPr>
            <w:r w:rsidRPr="00326D75">
              <w:rPr>
                <w:rFonts w:cs="Arial"/>
                <w:sz w:val="22"/>
                <w:szCs w:val="22"/>
              </w:rPr>
              <w:t xml:space="preserve">This unit applies to a person working at </w:t>
            </w:r>
            <w:r w:rsidR="00326D75" w:rsidRPr="00326D75">
              <w:rPr>
                <w:rFonts w:cs="Arial"/>
                <w:sz w:val="22"/>
                <w:szCs w:val="22"/>
              </w:rPr>
              <w:t>paraprofessional</w:t>
            </w:r>
            <w:r w:rsidRPr="00326D75">
              <w:rPr>
                <w:rFonts w:cs="Arial"/>
                <w:sz w:val="22"/>
                <w:szCs w:val="22"/>
              </w:rPr>
              <w:t xml:space="preserve"> level technician or paraprofessional engineer in an industrial engineering/manufacturing </w:t>
            </w:r>
            <w:r w:rsidR="00E848A2">
              <w:rPr>
                <w:rFonts w:cs="Arial"/>
                <w:sz w:val="22"/>
                <w:szCs w:val="22"/>
              </w:rPr>
              <w:t>workplace</w:t>
            </w:r>
            <w:r w:rsidRPr="00326D75">
              <w:rPr>
                <w:rFonts w:cs="Arial"/>
                <w:sz w:val="22"/>
                <w:szCs w:val="22"/>
              </w:rPr>
              <w:t xml:space="preserve"> where the application of fluid power is used to produce goods or services.</w:t>
            </w:r>
          </w:p>
          <w:p w14:paraId="5A2396E8" w14:textId="03FECAEB" w:rsidR="00EC20B7" w:rsidRPr="00326D75" w:rsidRDefault="00EC20B7" w:rsidP="00EC20B7">
            <w:pPr>
              <w:pStyle w:val="VRQACourseTemplateTableText"/>
              <w:rPr>
                <w:color w:val="auto"/>
              </w:rPr>
            </w:pPr>
            <w:r w:rsidRPr="00326D75">
              <w:rPr>
                <w:color w:val="auto"/>
              </w:rPr>
              <w:t>No licensing or certification requirements apply to this unit at the time of accreditation.</w:t>
            </w:r>
          </w:p>
        </w:tc>
      </w:tr>
      <w:tr w:rsidR="00326D75" w:rsidRPr="00326D75" w14:paraId="35209E15" w14:textId="77777777" w:rsidTr="00420C56">
        <w:trPr>
          <w:trHeight w:val="650"/>
        </w:trPr>
        <w:tc>
          <w:tcPr>
            <w:tcW w:w="1397" w:type="pct"/>
          </w:tcPr>
          <w:p w14:paraId="0709EEB1" w14:textId="77777777" w:rsidR="00EC20B7" w:rsidRPr="00326D75" w:rsidRDefault="00EC20B7" w:rsidP="00EC20B7">
            <w:pPr>
              <w:pStyle w:val="VRQACourseTemplateLeftHandColumnBlue"/>
              <w:rPr>
                <w:color w:val="auto"/>
              </w:rPr>
            </w:pPr>
            <w:bookmarkStart w:id="368" w:name="_Toc200656014"/>
            <w:r w:rsidRPr="00326D75">
              <w:rPr>
                <w:color w:val="auto"/>
              </w:rPr>
              <w:t>Pre-requisite Unit(s)</w:t>
            </w:r>
            <w:bookmarkEnd w:id="368"/>
            <w:r w:rsidRPr="00326D75">
              <w:rPr>
                <w:color w:val="auto"/>
              </w:rPr>
              <w:t xml:space="preserve"> </w:t>
            </w:r>
          </w:p>
          <w:p w14:paraId="2316A00B" w14:textId="1B125B2E" w:rsidR="00EC20B7" w:rsidRPr="00326D75" w:rsidRDefault="00EC20B7" w:rsidP="00EC20B7">
            <w:pPr>
              <w:pStyle w:val="VRQACourseTemplateTableText"/>
              <w:rPr>
                <w:color w:val="auto"/>
              </w:rPr>
            </w:pPr>
          </w:p>
        </w:tc>
        <w:tc>
          <w:tcPr>
            <w:tcW w:w="3603" w:type="pct"/>
          </w:tcPr>
          <w:p w14:paraId="36069220" w14:textId="41B0377E" w:rsidR="00EC20B7" w:rsidRPr="00326D75" w:rsidRDefault="00EC20B7" w:rsidP="00EC20B7">
            <w:pPr>
              <w:pStyle w:val="VRQACourseTemplateTableText"/>
              <w:rPr>
                <w:color w:val="auto"/>
              </w:rPr>
            </w:pPr>
            <w:r w:rsidRPr="00326D75">
              <w:rPr>
                <w:color w:val="auto"/>
              </w:rPr>
              <w:t>Nil</w:t>
            </w:r>
          </w:p>
        </w:tc>
      </w:tr>
      <w:tr w:rsidR="00326D75" w:rsidRPr="00326D75" w14:paraId="7739423D" w14:textId="77777777" w:rsidTr="00420C56">
        <w:trPr>
          <w:trHeight w:val="765"/>
        </w:trPr>
        <w:tc>
          <w:tcPr>
            <w:tcW w:w="1397" w:type="pct"/>
          </w:tcPr>
          <w:p w14:paraId="3F5D57E8" w14:textId="77777777" w:rsidR="00EC20B7" w:rsidRPr="00326D75" w:rsidRDefault="00EC20B7" w:rsidP="00EC20B7">
            <w:pPr>
              <w:pStyle w:val="VRQACourseTemplateLeftHandColumnBlue"/>
              <w:rPr>
                <w:color w:val="auto"/>
              </w:rPr>
            </w:pPr>
            <w:bookmarkStart w:id="369" w:name="_Toc200656015"/>
            <w:r w:rsidRPr="00326D75">
              <w:rPr>
                <w:color w:val="auto"/>
              </w:rPr>
              <w:t>Competency Field</w:t>
            </w:r>
            <w:bookmarkEnd w:id="369"/>
          </w:p>
          <w:p w14:paraId="7B0235AC" w14:textId="09D331DE" w:rsidR="00EC20B7" w:rsidRPr="00326D75" w:rsidRDefault="00EC20B7" w:rsidP="00EC20B7">
            <w:pPr>
              <w:pStyle w:val="VRQACourseTemplateTableText"/>
              <w:rPr>
                <w:color w:val="auto"/>
              </w:rPr>
            </w:pPr>
          </w:p>
        </w:tc>
        <w:tc>
          <w:tcPr>
            <w:tcW w:w="3603" w:type="pct"/>
          </w:tcPr>
          <w:p w14:paraId="1ED1F1E3" w14:textId="204DAE86" w:rsidR="00EC20B7" w:rsidRPr="00326D75" w:rsidRDefault="00EC20B7" w:rsidP="00EC20B7">
            <w:pPr>
              <w:pStyle w:val="VRQACourseTemplateTableText"/>
              <w:rPr>
                <w:color w:val="auto"/>
              </w:rPr>
            </w:pPr>
            <w:r w:rsidRPr="00326D75">
              <w:rPr>
                <w:color w:val="auto"/>
              </w:rPr>
              <w:t>Nil</w:t>
            </w:r>
          </w:p>
        </w:tc>
      </w:tr>
      <w:tr w:rsidR="00326D75" w:rsidRPr="00326D75" w14:paraId="1D6118F4" w14:textId="77777777" w:rsidTr="00420C56">
        <w:trPr>
          <w:trHeight w:val="298"/>
        </w:trPr>
        <w:tc>
          <w:tcPr>
            <w:tcW w:w="1397" w:type="pct"/>
          </w:tcPr>
          <w:p w14:paraId="6AAF27E0" w14:textId="77777777" w:rsidR="002E699B" w:rsidRPr="00326D75" w:rsidRDefault="002E699B" w:rsidP="00B014B0">
            <w:pPr>
              <w:pStyle w:val="VRQACourseTemplateLeftHandColumnBlue"/>
              <w:rPr>
                <w:color w:val="auto"/>
              </w:rPr>
            </w:pPr>
            <w:bookmarkStart w:id="370" w:name="_Toc200656016"/>
            <w:r w:rsidRPr="00326D75">
              <w:rPr>
                <w:color w:val="auto"/>
              </w:rPr>
              <w:t>Unit Sector</w:t>
            </w:r>
            <w:bookmarkEnd w:id="370"/>
          </w:p>
          <w:p w14:paraId="5C99B72E" w14:textId="34986877" w:rsidR="002E699B" w:rsidRPr="00326D75" w:rsidRDefault="002E699B" w:rsidP="00B014B0">
            <w:pPr>
              <w:pStyle w:val="VRQACourseTemplateTableText"/>
              <w:rPr>
                <w:color w:val="auto"/>
              </w:rPr>
            </w:pPr>
          </w:p>
        </w:tc>
        <w:tc>
          <w:tcPr>
            <w:tcW w:w="3603" w:type="pct"/>
          </w:tcPr>
          <w:p w14:paraId="101554C1" w14:textId="6D8AC0C6" w:rsidR="002E699B" w:rsidRPr="00326D75" w:rsidRDefault="00EC20B7" w:rsidP="00B014B0">
            <w:pPr>
              <w:pStyle w:val="VRQACourseTemplateTableText"/>
              <w:rPr>
                <w:color w:val="auto"/>
              </w:rPr>
            </w:pPr>
            <w:r w:rsidRPr="00326D75">
              <w:rPr>
                <w:color w:val="auto"/>
              </w:rPr>
              <w:t>N/A</w:t>
            </w:r>
          </w:p>
        </w:tc>
      </w:tr>
    </w:tbl>
    <w:p w14:paraId="3106FBE5" w14:textId="77777777" w:rsidR="002E699B" w:rsidRDefault="002E699B" w:rsidP="002E699B"/>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326D75" w:rsidRPr="00326D75" w14:paraId="6B1CA7BA"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73FA3CF5" w14:textId="77777777" w:rsidR="002E699B" w:rsidRPr="0050461B" w:rsidRDefault="002E699B"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620168C1" w14:textId="77777777" w:rsidR="002E699B" w:rsidRPr="0050461B" w:rsidRDefault="002E699B"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326D75" w:rsidRPr="00326D75" w14:paraId="6CEF999D" w14:textId="77777777" w:rsidTr="00420C56">
        <w:tc>
          <w:tcPr>
            <w:tcW w:w="4536" w:type="dxa"/>
            <w:gridSpan w:val="2"/>
          </w:tcPr>
          <w:p w14:paraId="5FB76FFD" w14:textId="7CC61A77" w:rsidR="002E699B" w:rsidRPr="0050461B" w:rsidRDefault="002E699B"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1B5026DC" w14:textId="77777777" w:rsidR="002E699B" w:rsidRPr="0050461B" w:rsidRDefault="002E699B"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6910A3" w:rsidRPr="00326D75" w14:paraId="771802E5" w14:textId="77777777" w:rsidTr="00420C56">
        <w:tc>
          <w:tcPr>
            <w:tcW w:w="851" w:type="dxa"/>
            <w:vMerge w:val="restart"/>
          </w:tcPr>
          <w:p w14:paraId="55413959" w14:textId="6722DECF" w:rsidR="006910A3" w:rsidRPr="0050461B" w:rsidRDefault="006910A3" w:rsidP="0050461B">
            <w:pPr>
              <w:pStyle w:val="VRQACourseTemplateTableText"/>
              <w:rPr>
                <w:color w:val="auto"/>
              </w:rPr>
            </w:pPr>
            <w:r w:rsidRPr="006910A3">
              <w:rPr>
                <w:color w:val="auto"/>
              </w:rPr>
              <w:t>1</w:t>
            </w:r>
          </w:p>
        </w:tc>
        <w:tc>
          <w:tcPr>
            <w:tcW w:w="3685" w:type="dxa"/>
            <w:vMerge w:val="restart"/>
          </w:tcPr>
          <w:p w14:paraId="4241FBE0" w14:textId="3AA6081B" w:rsidR="006910A3" w:rsidRPr="0050461B" w:rsidRDefault="006910A3" w:rsidP="0050461B">
            <w:pPr>
              <w:pStyle w:val="VRQACourseTemplateTableText"/>
              <w:rPr>
                <w:color w:val="auto"/>
              </w:rPr>
            </w:pPr>
            <w:r w:rsidRPr="006910A3">
              <w:rPr>
                <w:color w:val="auto"/>
              </w:rPr>
              <w:t>Plan implementation of a fluid power-controlled system</w:t>
            </w:r>
          </w:p>
        </w:tc>
        <w:tc>
          <w:tcPr>
            <w:tcW w:w="851" w:type="dxa"/>
          </w:tcPr>
          <w:p w14:paraId="78689378" w14:textId="702F1774" w:rsidR="006910A3" w:rsidRPr="0050461B" w:rsidRDefault="006910A3" w:rsidP="0050461B">
            <w:pPr>
              <w:pStyle w:val="VRQACourseTemplateTableText"/>
              <w:rPr>
                <w:color w:val="auto"/>
              </w:rPr>
            </w:pPr>
            <w:r w:rsidRPr="0050461B">
              <w:rPr>
                <w:color w:val="auto"/>
              </w:rPr>
              <w:t>1.</w:t>
            </w:r>
            <w:r>
              <w:rPr>
                <w:color w:val="auto"/>
              </w:rPr>
              <w:t>1</w:t>
            </w:r>
          </w:p>
        </w:tc>
        <w:tc>
          <w:tcPr>
            <w:tcW w:w="4817" w:type="dxa"/>
          </w:tcPr>
          <w:p w14:paraId="5EEE4D4A" w14:textId="2B360FF1" w:rsidR="006910A3" w:rsidRPr="0050461B" w:rsidRDefault="006910A3" w:rsidP="0050461B">
            <w:pPr>
              <w:pStyle w:val="VRQACourseTemplateTableText"/>
              <w:rPr>
                <w:color w:val="auto"/>
              </w:rPr>
            </w:pPr>
            <w:r w:rsidRPr="0050461B">
              <w:rPr>
                <w:color w:val="auto"/>
              </w:rPr>
              <w:t>Established OHS/WHS requirements and risk control measures and procedures are incorporated into the implementation plan</w:t>
            </w:r>
          </w:p>
        </w:tc>
      </w:tr>
      <w:tr w:rsidR="006910A3" w:rsidRPr="00326D75" w14:paraId="50F08137" w14:textId="77777777" w:rsidTr="00420C56">
        <w:tc>
          <w:tcPr>
            <w:tcW w:w="851" w:type="dxa"/>
            <w:vMerge/>
          </w:tcPr>
          <w:p w14:paraId="2A981E35" w14:textId="77777777" w:rsidR="006910A3" w:rsidRPr="0050461B" w:rsidRDefault="006910A3" w:rsidP="0050461B">
            <w:pPr>
              <w:pStyle w:val="VRQACourseTemplateTableText"/>
              <w:rPr>
                <w:color w:val="auto"/>
              </w:rPr>
            </w:pPr>
          </w:p>
        </w:tc>
        <w:tc>
          <w:tcPr>
            <w:tcW w:w="3685" w:type="dxa"/>
            <w:vMerge/>
          </w:tcPr>
          <w:p w14:paraId="28CB9F69" w14:textId="77777777" w:rsidR="006910A3" w:rsidRPr="0050461B" w:rsidRDefault="006910A3" w:rsidP="0050461B">
            <w:pPr>
              <w:pStyle w:val="VRQACourseTemplateTableText"/>
              <w:rPr>
                <w:color w:val="auto"/>
              </w:rPr>
            </w:pPr>
          </w:p>
        </w:tc>
        <w:tc>
          <w:tcPr>
            <w:tcW w:w="851" w:type="dxa"/>
          </w:tcPr>
          <w:p w14:paraId="26AF55EA" w14:textId="5422DBB9" w:rsidR="006910A3" w:rsidRPr="0050461B" w:rsidRDefault="006910A3" w:rsidP="0050461B">
            <w:pPr>
              <w:pStyle w:val="VRQACourseTemplateTableText"/>
              <w:rPr>
                <w:color w:val="auto"/>
              </w:rPr>
            </w:pPr>
            <w:r w:rsidRPr="0050461B">
              <w:rPr>
                <w:color w:val="auto"/>
              </w:rPr>
              <w:t>1.</w:t>
            </w:r>
            <w:r>
              <w:rPr>
                <w:color w:val="auto"/>
              </w:rPr>
              <w:t>2</w:t>
            </w:r>
          </w:p>
        </w:tc>
        <w:tc>
          <w:tcPr>
            <w:tcW w:w="4817" w:type="dxa"/>
          </w:tcPr>
          <w:p w14:paraId="2F7FB286" w14:textId="484DCD6A" w:rsidR="006910A3" w:rsidRPr="0050461B" w:rsidRDefault="006910A3"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6910A3" w:rsidRPr="00326D75" w14:paraId="43460A90" w14:textId="77777777" w:rsidTr="00420C56">
        <w:tc>
          <w:tcPr>
            <w:tcW w:w="851" w:type="dxa"/>
            <w:vMerge/>
          </w:tcPr>
          <w:p w14:paraId="77486C19" w14:textId="77777777" w:rsidR="006910A3" w:rsidRPr="0050461B" w:rsidRDefault="006910A3" w:rsidP="0050461B">
            <w:pPr>
              <w:pStyle w:val="VRQACourseTemplateTableText"/>
              <w:rPr>
                <w:color w:val="auto"/>
              </w:rPr>
            </w:pPr>
          </w:p>
        </w:tc>
        <w:tc>
          <w:tcPr>
            <w:tcW w:w="3685" w:type="dxa"/>
            <w:vMerge/>
          </w:tcPr>
          <w:p w14:paraId="3067F717" w14:textId="77777777" w:rsidR="006910A3" w:rsidRPr="0050461B" w:rsidRDefault="006910A3" w:rsidP="0050461B">
            <w:pPr>
              <w:pStyle w:val="VRQACourseTemplateTableText"/>
              <w:rPr>
                <w:color w:val="auto"/>
              </w:rPr>
            </w:pPr>
          </w:p>
        </w:tc>
        <w:tc>
          <w:tcPr>
            <w:tcW w:w="851" w:type="dxa"/>
          </w:tcPr>
          <w:p w14:paraId="1F7EF883" w14:textId="3300C836" w:rsidR="006910A3" w:rsidRPr="0050461B" w:rsidRDefault="006910A3" w:rsidP="0050461B">
            <w:pPr>
              <w:pStyle w:val="VRQACourseTemplateTableText"/>
              <w:rPr>
                <w:color w:val="auto"/>
              </w:rPr>
            </w:pPr>
            <w:r w:rsidRPr="0050461B">
              <w:rPr>
                <w:color w:val="auto"/>
              </w:rPr>
              <w:t>1.</w:t>
            </w:r>
            <w:r>
              <w:rPr>
                <w:color w:val="auto"/>
              </w:rPr>
              <w:t>3</w:t>
            </w:r>
          </w:p>
        </w:tc>
        <w:tc>
          <w:tcPr>
            <w:tcW w:w="4817" w:type="dxa"/>
          </w:tcPr>
          <w:p w14:paraId="6510742F" w14:textId="5FF5B39B" w:rsidR="006910A3" w:rsidRPr="0050461B" w:rsidRDefault="006910A3" w:rsidP="0050461B">
            <w:pPr>
              <w:pStyle w:val="VRQACourseTemplateTableText"/>
              <w:rPr>
                <w:color w:val="auto"/>
              </w:rPr>
            </w:pPr>
            <w:r w:rsidRPr="0050461B">
              <w:rPr>
                <w:color w:val="auto"/>
              </w:rPr>
              <w:t>Requirements for implementing or maintaining a fluid power system are determined from documentation, reports, or clients and from discussions with appropriate personnel</w:t>
            </w:r>
          </w:p>
        </w:tc>
      </w:tr>
      <w:tr w:rsidR="006910A3" w:rsidRPr="00326D75" w14:paraId="33DA379F" w14:textId="77777777" w:rsidTr="00420C56">
        <w:tc>
          <w:tcPr>
            <w:tcW w:w="851" w:type="dxa"/>
            <w:vMerge/>
          </w:tcPr>
          <w:p w14:paraId="711007D5" w14:textId="77777777" w:rsidR="006910A3" w:rsidRPr="0050461B" w:rsidRDefault="006910A3" w:rsidP="0050461B">
            <w:pPr>
              <w:pStyle w:val="VRQACourseTemplateTableText"/>
              <w:rPr>
                <w:color w:val="auto"/>
              </w:rPr>
            </w:pPr>
          </w:p>
        </w:tc>
        <w:tc>
          <w:tcPr>
            <w:tcW w:w="3685" w:type="dxa"/>
            <w:vMerge/>
          </w:tcPr>
          <w:p w14:paraId="0F096833" w14:textId="77777777" w:rsidR="006910A3" w:rsidRPr="0050461B" w:rsidRDefault="006910A3" w:rsidP="0050461B">
            <w:pPr>
              <w:pStyle w:val="VRQACourseTemplateTableText"/>
              <w:rPr>
                <w:color w:val="auto"/>
              </w:rPr>
            </w:pPr>
          </w:p>
        </w:tc>
        <w:tc>
          <w:tcPr>
            <w:tcW w:w="851" w:type="dxa"/>
          </w:tcPr>
          <w:p w14:paraId="76EF1CB4" w14:textId="4DFEFCBE" w:rsidR="006910A3" w:rsidRPr="0050461B" w:rsidRDefault="006910A3" w:rsidP="0050461B">
            <w:pPr>
              <w:pStyle w:val="VRQACourseTemplateTableText"/>
              <w:rPr>
                <w:color w:val="auto"/>
              </w:rPr>
            </w:pPr>
            <w:r w:rsidRPr="0050461B">
              <w:rPr>
                <w:color w:val="auto"/>
              </w:rPr>
              <w:t>1.</w:t>
            </w:r>
            <w:r>
              <w:rPr>
                <w:color w:val="auto"/>
              </w:rPr>
              <w:t>4</w:t>
            </w:r>
          </w:p>
        </w:tc>
        <w:tc>
          <w:tcPr>
            <w:tcW w:w="4817" w:type="dxa"/>
          </w:tcPr>
          <w:p w14:paraId="4E2D1DBA" w14:textId="20CB1DB7" w:rsidR="006910A3" w:rsidRPr="0050461B" w:rsidRDefault="006910A3" w:rsidP="0050461B">
            <w:pPr>
              <w:pStyle w:val="VRQACourseTemplateTableText"/>
              <w:rPr>
                <w:color w:val="auto"/>
              </w:rPr>
            </w:pPr>
            <w:r w:rsidRPr="0050461B">
              <w:rPr>
                <w:color w:val="auto"/>
              </w:rPr>
              <w:t xml:space="preserve">Fluid power system implementation or maintenance task is planned and documented taking operational requirements into consideration </w:t>
            </w:r>
          </w:p>
        </w:tc>
      </w:tr>
      <w:tr w:rsidR="006910A3" w:rsidRPr="00326D75" w14:paraId="3A08E9AF" w14:textId="77777777" w:rsidTr="00420C56">
        <w:tc>
          <w:tcPr>
            <w:tcW w:w="851" w:type="dxa"/>
            <w:vMerge/>
          </w:tcPr>
          <w:p w14:paraId="55949A70" w14:textId="77777777" w:rsidR="006910A3" w:rsidRPr="0050461B" w:rsidRDefault="006910A3" w:rsidP="0050461B">
            <w:pPr>
              <w:pStyle w:val="VRQACourseTemplateTableText"/>
              <w:rPr>
                <w:color w:val="auto"/>
              </w:rPr>
            </w:pPr>
          </w:p>
        </w:tc>
        <w:tc>
          <w:tcPr>
            <w:tcW w:w="3685" w:type="dxa"/>
            <w:vMerge/>
          </w:tcPr>
          <w:p w14:paraId="40F5A60F" w14:textId="77777777" w:rsidR="006910A3" w:rsidRPr="0050461B" w:rsidRDefault="006910A3" w:rsidP="0050461B">
            <w:pPr>
              <w:pStyle w:val="VRQACourseTemplateTableText"/>
              <w:rPr>
                <w:color w:val="auto"/>
              </w:rPr>
            </w:pPr>
          </w:p>
        </w:tc>
        <w:tc>
          <w:tcPr>
            <w:tcW w:w="851" w:type="dxa"/>
          </w:tcPr>
          <w:p w14:paraId="2AF07274" w14:textId="78225322" w:rsidR="006910A3" w:rsidRPr="0050461B" w:rsidRDefault="006910A3" w:rsidP="0050461B">
            <w:pPr>
              <w:pStyle w:val="VRQACourseTemplateTableText"/>
              <w:rPr>
                <w:color w:val="auto"/>
              </w:rPr>
            </w:pPr>
            <w:r w:rsidRPr="0050461B">
              <w:rPr>
                <w:color w:val="auto"/>
              </w:rPr>
              <w:t>1.</w:t>
            </w:r>
            <w:r>
              <w:rPr>
                <w:color w:val="auto"/>
              </w:rPr>
              <w:t>5</w:t>
            </w:r>
          </w:p>
        </w:tc>
        <w:tc>
          <w:tcPr>
            <w:tcW w:w="4817" w:type="dxa"/>
          </w:tcPr>
          <w:p w14:paraId="6563A048" w14:textId="453305D0" w:rsidR="006910A3" w:rsidRPr="0050461B" w:rsidRDefault="006910A3" w:rsidP="0050461B">
            <w:pPr>
              <w:pStyle w:val="VRQACourseTemplateTableText"/>
              <w:rPr>
                <w:color w:val="auto"/>
              </w:rPr>
            </w:pPr>
            <w:r w:rsidRPr="0050461B">
              <w:rPr>
                <w:color w:val="auto"/>
              </w:rPr>
              <w:t>Implementation or maintenance work is scheduled and operational consequences communicated to the appropriate personnel</w:t>
            </w:r>
          </w:p>
        </w:tc>
      </w:tr>
      <w:tr w:rsidR="006910A3" w:rsidRPr="00326D75" w14:paraId="327B6F99" w14:textId="77777777" w:rsidTr="00420C56">
        <w:tc>
          <w:tcPr>
            <w:tcW w:w="851" w:type="dxa"/>
            <w:vMerge/>
          </w:tcPr>
          <w:p w14:paraId="421A9A51" w14:textId="77777777" w:rsidR="006910A3" w:rsidRPr="0050461B" w:rsidRDefault="006910A3" w:rsidP="0050461B">
            <w:pPr>
              <w:pStyle w:val="VRQACourseTemplateTableText"/>
              <w:rPr>
                <w:color w:val="auto"/>
              </w:rPr>
            </w:pPr>
          </w:p>
        </w:tc>
        <w:tc>
          <w:tcPr>
            <w:tcW w:w="3685" w:type="dxa"/>
            <w:vMerge/>
          </w:tcPr>
          <w:p w14:paraId="119EE647" w14:textId="77777777" w:rsidR="006910A3" w:rsidRPr="0050461B" w:rsidRDefault="006910A3" w:rsidP="0050461B">
            <w:pPr>
              <w:pStyle w:val="VRQACourseTemplateTableText"/>
              <w:rPr>
                <w:color w:val="auto"/>
              </w:rPr>
            </w:pPr>
          </w:p>
        </w:tc>
        <w:tc>
          <w:tcPr>
            <w:tcW w:w="851" w:type="dxa"/>
          </w:tcPr>
          <w:p w14:paraId="17F4E4E6" w14:textId="7D3E4DF4" w:rsidR="006910A3" w:rsidRPr="0050461B" w:rsidRDefault="006910A3" w:rsidP="0050461B">
            <w:pPr>
              <w:pStyle w:val="VRQACourseTemplateTableText"/>
              <w:rPr>
                <w:color w:val="auto"/>
              </w:rPr>
            </w:pPr>
            <w:r w:rsidRPr="0050461B">
              <w:rPr>
                <w:color w:val="auto"/>
              </w:rPr>
              <w:t>1.</w:t>
            </w:r>
            <w:r>
              <w:rPr>
                <w:color w:val="auto"/>
              </w:rPr>
              <w:t>6</w:t>
            </w:r>
          </w:p>
        </w:tc>
        <w:tc>
          <w:tcPr>
            <w:tcW w:w="4817" w:type="dxa"/>
          </w:tcPr>
          <w:p w14:paraId="28FDFA63" w14:textId="3D64416B" w:rsidR="006910A3" w:rsidRPr="0050461B" w:rsidRDefault="006910A3" w:rsidP="0050461B">
            <w:pPr>
              <w:pStyle w:val="VRQACourseTemplateTableText"/>
              <w:rPr>
                <w:color w:val="auto"/>
              </w:rPr>
            </w:pPr>
            <w:r w:rsidRPr="0050461B">
              <w:rPr>
                <w:color w:val="auto"/>
              </w:rPr>
              <w:t>Appropriate personnel are consulted to ensure the work is co-ordinated effectively with others involved at the work site</w:t>
            </w:r>
          </w:p>
        </w:tc>
      </w:tr>
      <w:tr w:rsidR="006910A3" w:rsidRPr="00326D75" w14:paraId="1BF8E674" w14:textId="77777777" w:rsidTr="00420C56">
        <w:tc>
          <w:tcPr>
            <w:tcW w:w="851" w:type="dxa"/>
            <w:vMerge/>
          </w:tcPr>
          <w:p w14:paraId="44750CEF" w14:textId="77777777" w:rsidR="006910A3" w:rsidRPr="0050461B" w:rsidRDefault="006910A3" w:rsidP="0050461B">
            <w:pPr>
              <w:pStyle w:val="VRQACourseTemplateTableText"/>
              <w:rPr>
                <w:color w:val="auto"/>
              </w:rPr>
            </w:pPr>
          </w:p>
        </w:tc>
        <w:tc>
          <w:tcPr>
            <w:tcW w:w="3685" w:type="dxa"/>
            <w:vMerge/>
          </w:tcPr>
          <w:p w14:paraId="597E0A2F" w14:textId="77777777" w:rsidR="006910A3" w:rsidRPr="0050461B" w:rsidRDefault="006910A3" w:rsidP="0050461B">
            <w:pPr>
              <w:pStyle w:val="VRQACourseTemplateTableText"/>
              <w:rPr>
                <w:color w:val="auto"/>
              </w:rPr>
            </w:pPr>
          </w:p>
        </w:tc>
        <w:tc>
          <w:tcPr>
            <w:tcW w:w="851" w:type="dxa"/>
          </w:tcPr>
          <w:p w14:paraId="5359935A" w14:textId="62F4E26C" w:rsidR="006910A3" w:rsidRPr="0050461B" w:rsidRDefault="006910A3" w:rsidP="0050461B">
            <w:pPr>
              <w:pStyle w:val="VRQACourseTemplateTableText"/>
              <w:rPr>
                <w:color w:val="auto"/>
              </w:rPr>
            </w:pPr>
            <w:r w:rsidRPr="0050461B">
              <w:rPr>
                <w:color w:val="auto"/>
              </w:rPr>
              <w:t>1.</w:t>
            </w:r>
            <w:r>
              <w:rPr>
                <w:color w:val="auto"/>
              </w:rPr>
              <w:t>7</w:t>
            </w:r>
          </w:p>
        </w:tc>
        <w:tc>
          <w:tcPr>
            <w:tcW w:w="4817" w:type="dxa"/>
          </w:tcPr>
          <w:p w14:paraId="2E76BB37" w14:textId="0EFFD0CC" w:rsidR="006910A3" w:rsidRPr="0050461B" w:rsidRDefault="006910A3"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 and safety</w:t>
            </w:r>
          </w:p>
        </w:tc>
      </w:tr>
      <w:tr w:rsidR="00A76917" w:rsidRPr="00326D75" w14:paraId="6C1495D5" w14:textId="77777777" w:rsidTr="00420C56">
        <w:tc>
          <w:tcPr>
            <w:tcW w:w="851" w:type="dxa"/>
            <w:vMerge w:val="restart"/>
          </w:tcPr>
          <w:p w14:paraId="36ADAFD5" w14:textId="63F1621E" w:rsidR="00A76917" w:rsidRPr="0050461B" w:rsidRDefault="00A76917" w:rsidP="0050461B">
            <w:pPr>
              <w:pStyle w:val="VRQACourseTemplateTableText"/>
              <w:rPr>
                <w:color w:val="auto"/>
              </w:rPr>
            </w:pPr>
            <w:r w:rsidRPr="0050461B">
              <w:rPr>
                <w:color w:val="auto"/>
              </w:rPr>
              <w:t>2</w:t>
            </w:r>
          </w:p>
        </w:tc>
        <w:tc>
          <w:tcPr>
            <w:tcW w:w="3685" w:type="dxa"/>
            <w:vMerge w:val="restart"/>
          </w:tcPr>
          <w:p w14:paraId="403F40FE" w14:textId="5AF068F2" w:rsidR="00A76917" w:rsidRPr="0050461B" w:rsidRDefault="00A76917" w:rsidP="0050461B">
            <w:pPr>
              <w:pStyle w:val="VRQACourseTemplateTableText"/>
              <w:rPr>
                <w:color w:val="auto"/>
              </w:rPr>
            </w:pPr>
            <w:r w:rsidRPr="0050461B">
              <w:rPr>
                <w:color w:val="auto"/>
              </w:rPr>
              <w:t xml:space="preserve">Implement and maintain a fluid </w:t>
            </w:r>
            <w:proofErr w:type="gramStart"/>
            <w:r w:rsidRPr="0050461B">
              <w:rPr>
                <w:color w:val="auto"/>
              </w:rPr>
              <w:t>power controlled</w:t>
            </w:r>
            <w:proofErr w:type="gramEnd"/>
            <w:r w:rsidRPr="0050461B">
              <w:rPr>
                <w:color w:val="auto"/>
              </w:rPr>
              <w:t xml:space="preserve"> system</w:t>
            </w:r>
          </w:p>
        </w:tc>
        <w:tc>
          <w:tcPr>
            <w:tcW w:w="851" w:type="dxa"/>
          </w:tcPr>
          <w:p w14:paraId="55AD161B" w14:textId="2386A73E" w:rsidR="00A76917" w:rsidRPr="0050461B" w:rsidRDefault="00A76917" w:rsidP="0050461B">
            <w:pPr>
              <w:pStyle w:val="VRQACourseTemplateTableText"/>
              <w:rPr>
                <w:color w:val="auto"/>
              </w:rPr>
            </w:pPr>
            <w:r w:rsidRPr="0050461B">
              <w:rPr>
                <w:color w:val="auto"/>
              </w:rPr>
              <w:t>2.1</w:t>
            </w:r>
          </w:p>
        </w:tc>
        <w:tc>
          <w:tcPr>
            <w:tcW w:w="4817" w:type="dxa"/>
          </w:tcPr>
          <w:p w14:paraId="6C35EEBC" w14:textId="7FCAC46B" w:rsidR="00A76917" w:rsidRPr="0050461B" w:rsidRDefault="00A76917" w:rsidP="0050461B">
            <w:pPr>
              <w:pStyle w:val="VRQACourseTemplateTableText"/>
              <w:rPr>
                <w:color w:val="auto"/>
              </w:rPr>
            </w:pPr>
            <w:r w:rsidRPr="0050461B">
              <w:rPr>
                <w:bCs/>
                <w:iCs/>
                <w:color w:val="auto"/>
              </w:rPr>
              <w:t>Relevant OHS/WHS requirements</w:t>
            </w:r>
            <w:r w:rsidRPr="0050461B">
              <w:rPr>
                <w:color w:val="auto"/>
              </w:rPr>
              <w:t xml:space="preserve"> for carrying out the work are followed</w:t>
            </w:r>
          </w:p>
        </w:tc>
      </w:tr>
      <w:tr w:rsidR="00A76917" w:rsidRPr="00326D75" w14:paraId="5AF1E981" w14:textId="77777777" w:rsidTr="00420C56">
        <w:tc>
          <w:tcPr>
            <w:tcW w:w="851" w:type="dxa"/>
            <w:vMerge/>
          </w:tcPr>
          <w:p w14:paraId="3A1EA326" w14:textId="77777777" w:rsidR="00A76917" w:rsidRPr="0050461B" w:rsidRDefault="00A76917" w:rsidP="0050461B">
            <w:pPr>
              <w:pStyle w:val="VRQACourseTemplateTableText"/>
              <w:rPr>
                <w:color w:val="auto"/>
              </w:rPr>
            </w:pPr>
          </w:p>
        </w:tc>
        <w:tc>
          <w:tcPr>
            <w:tcW w:w="3685" w:type="dxa"/>
            <w:vMerge/>
          </w:tcPr>
          <w:p w14:paraId="4465BA07" w14:textId="77777777" w:rsidR="00A76917" w:rsidRPr="0050461B" w:rsidRDefault="00A76917" w:rsidP="0050461B">
            <w:pPr>
              <w:pStyle w:val="VRQACourseTemplateTableText"/>
              <w:rPr>
                <w:color w:val="auto"/>
              </w:rPr>
            </w:pPr>
          </w:p>
        </w:tc>
        <w:tc>
          <w:tcPr>
            <w:tcW w:w="851" w:type="dxa"/>
          </w:tcPr>
          <w:p w14:paraId="0D9E747D" w14:textId="20DE4757" w:rsidR="00A76917" w:rsidRPr="0050461B" w:rsidRDefault="00A76917" w:rsidP="0050461B">
            <w:pPr>
              <w:pStyle w:val="VRQACourseTemplateTableText"/>
              <w:rPr>
                <w:color w:val="auto"/>
              </w:rPr>
            </w:pPr>
            <w:r w:rsidRPr="0050461B">
              <w:rPr>
                <w:color w:val="auto"/>
              </w:rPr>
              <w:t>2.2</w:t>
            </w:r>
          </w:p>
        </w:tc>
        <w:tc>
          <w:tcPr>
            <w:tcW w:w="4817" w:type="dxa"/>
          </w:tcPr>
          <w:p w14:paraId="12E7A000" w14:textId="0A63A1DC" w:rsidR="00A76917" w:rsidRPr="0050461B" w:rsidRDefault="00A76917" w:rsidP="0050461B">
            <w:pPr>
              <w:pStyle w:val="VRQACourseTemplateTableText"/>
              <w:rPr>
                <w:color w:val="auto"/>
              </w:rPr>
            </w:pPr>
            <w:r w:rsidRPr="0050461B">
              <w:rPr>
                <w:color w:val="auto"/>
              </w:rPr>
              <w:t xml:space="preserve">Equipment/machines/plant is checked as being isolated where necessary in strict accordance with </w:t>
            </w:r>
            <w:r w:rsidRPr="0050461B">
              <w:rPr>
                <w:bCs/>
                <w:iCs/>
                <w:color w:val="auto"/>
              </w:rPr>
              <w:t>OHS/WHS requirements</w:t>
            </w:r>
          </w:p>
        </w:tc>
      </w:tr>
      <w:tr w:rsidR="00A76917" w:rsidRPr="00326D75" w14:paraId="02E72B73" w14:textId="77777777" w:rsidTr="00420C56">
        <w:tc>
          <w:tcPr>
            <w:tcW w:w="851" w:type="dxa"/>
            <w:vMerge/>
          </w:tcPr>
          <w:p w14:paraId="0D97DAF9" w14:textId="77777777" w:rsidR="00A76917" w:rsidRPr="0050461B" w:rsidRDefault="00A76917" w:rsidP="0050461B">
            <w:pPr>
              <w:pStyle w:val="VRQACourseTemplateTableText"/>
              <w:rPr>
                <w:color w:val="auto"/>
              </w:rPr>
            </w:pPr>
          </w:p>
        </w:tc>
        <w:tc>
          <w:tcPr>
            <w:tcW w:w="3685" w:type="dxa"/>
            <w:vMerge/>
          </w:tcPr>
          <w:p w14:paraId="15B84585" w14:textId="77777777" w:rsidR="00A76917" w:rsidRPr="0050461B" w:rsidRDefault="00A76917" w:rsidP="0050461B">
            <w:pPr>
              <w:pStyle w:val="VRQACourseTemplateTableText"/>
              <w:rPr>
                <w:color w:val="auto"/>
              </w:rPr>
            </w:pPr>
          </w:p>
        </w:tc>
        <w:tc>
          <w:tcPr>
            <w:tcW w:w="851" w:type="dxa"/>
          </w:tcPr>
          <w:p w14:paraId="594FC898" w14:textId="2B4532D0" w:rsidR="00A76917" w:rsidRPr="0050461B" w:rsidRDefault="00A76917" w:rsidP="0050461B">
            <w:pPr>
              <w:pStyle w:val="VRQACourseTemplateTableText"/>
              <w:rPr>
                <w:color w:val="auto"/>
              </w:rPr>
            </w:pPr>
            <w:r w:rsidRPr="0050461B">
              <w:rPr>
                <w:color w:val="auto"/>
              </w:rPr>
              <w:t>2.3</w:t>
            </w:r>
          </w:p>
        </w:tc>
        <w:tc>
          <w:tcPr>
            <w:tcW w:w="4817" w:type="dxa"/>
          </w:tcPr>
          <w:p w14:paraId="64CF61C8" w14:textId="18BB30C1" w:rsidR="00A76917" w:rsidRPr="0050461B" w:rsidRDefault="00A76917" w:rsidP="0050461B">
            <w:pPr>
              <w:pStyle w:val="VRQACourseTemplateTableText"/>
              <w:rPr>
                <w:color w:val="auto"/>
              </w:rPr>
            </w:pPr>
            <w:r w:rsidRPr="0050461B">
              <w:rPr>
                <w:color w:val="auto"/>
              </w:rPr>
              <w:t>Implementation or maintenance task is carried out according to prepared work plan</w:t>
            </w:r>
          </w:p>
        </w:tc>
      </w:tr>
      <w:tr w:rsidR="00A76917" w:rsidRPr="00326D75" w14:paraId="2DB253F4" w14:textId="77777777" w:rsidTr="00420C56">
        <w:tc>
          <w:tcPr>
            <w:tcW w:w="851" w:type="dxa"/>
            <w:vMerge/>
          </w:tcPr>
          <w:p w14:paraId="797A7C91" w14:textId="77777777" w:rsidR="00A76917" w:rsidRPr="0050461B" w:rsidRDefault="00A76917" w:rsidP="0050461B">
            <w:pPr>
              <w:pStyle w:val="VRQACourseTemplateTableText"/>
              <w:rPr>
                <w:color w:val="auto"/>
              </w:rPr>
            </w:pPr>
          </w:p>
        </w:tc>
        <w:tc>
          <w:tcPr>
            <w:tcW w:w="3685" w:type="dxa"/>
            <w:vMerge/>
          </w:tcPr>
          <w:p w14:paraId="6B09C3CE" w14:textId="77777777" w:rsidR="00A76917" w:rsidRPr="0050461B" w:rsidRDefault="00A76917" w:rsidP="0050461B">
            <w:pPr>
              <w:pStyle w:val="VRQACourseTemplateTableText"/>
              <w:rPr>
                <w:color w:val="auto"/>
              </w:rPr>
            </w:pPr>
          </w:p>
        </w:tc>
        <w:tc>
          <w:tcPr>
            <w:tcW w:w="851" w:type="dxa"/>
          </w:tcPr>
          <w:p w14:paraId="70A9B3CA" w14:textId="604A11C3" w:rsidR="00A76917" w:rsidRPr="0050461B" w:rsidRDefault="00A76917" w:rsidP="0050461B">
            <w:pPr>
              <w:pStyle w:val="VRQACourseTemplateTableText"/>
              <w:rPr>
                <w:color w:val="auto"/>
              </w:rPr>
            </w:pPr>
            <w:r w:rsidRPr="0050461B">
              <w:rPr>
                <w:color w:val="auto"/>
              </w:rPr>
              <w:t>2.4</w:t>
            </w:r>
          </w:p>
        </w:tc>
        <w:tc>
          <w:tcPr>
            <w:tcW w:w="4817" w:type="dxa"/>
          </w:tcPr>
          <w:p w14:paraId="39633343" w14:textId="149841C8" w:rsidR="00A76917" w:rsidRPr="0050461B" w:rsidRDefault="00A76917" w:rsidP="0050461B">
            <w:pPr>
              <w:pStyle w:val="VRQACourseTemplateTableText"/>
              <w:rPr>
                <w:color w:val="auto"/>
              </w:rPr>
            </w:pPr>
            <w:r w:rsidRPr="0050461B">
              <w:rPr>
                <w:color w:val="auto"/>
              </w:rPr>
              <w:t xml:space="preserve">Methods for dealing with unexpected situations are selected </w:t>
            </w:r>
            <w:proofErr w:type="gramStart"/>
            <w:r w:rsidRPr="0050461B">
              <w:rPr>
                <w:color w:val="auto"/>
              </w:rPr>
              <w:t>on the basis of</w:t>
            </w:r>
            <w:proofErr w:type="gramEnd"/>
            <w:r w:rsidRPr="0050461B">
              <w:rPr>
                <w:color w:val="auto"/>
              </w:rPr>
              <w:t xml:space="preserve"> safety and specified work outcomes</w:t>
            </w:r>
          </w:p>
        </w:tc>
      </w:tr>
      <w:tr w:rsidR="00A76917" w:rsidRPr="00326D75" w14:paraId="3D305EC3" w14:textId="77777777" w:rsidTr="00420C56">
        <w:tc>
          <w:tcPr>
            <w:tcW w:w="851" w:type="dxa"/>
            <w:vMerge w:val="restart"/>
          </w:tcPr>
          <w:p w14:paraId="0DADF199" w14:textId="60E7976E" w:rsidR="00A76917" w:rsidRPr="0050461B" w:rsidRDefault="00A76917" w:rsidP="0050461B">
            <w:pPr>
              <w:pStyle w:val="VRQACourseTemplateTableText"/>
              <w:rPr>
                <w:color w:val="auto"/>
              </w:rPr>
            </w:pPr>
            <w:r w:rsidRPr="0050461B">
              <w:rPr>
                <w:color w:val="auto"/>
              </w:rPr>
              <w:t>3</w:t>
            </w:r>
          </w:p>
        </w:tc>
        <w:tc>
          <w:tcPr>
            <w:tcW w:w="3685" w:type="dxa"/>
            <w:vMerge w:val="restart"/>
          </w:tcPr>
          <w:p w14:paraId="651A2FDB" w14:textId="74A49316" w:rsidR="00A76917" w:rsidRPr="0050461B" w:rsidRDefault="00A76917" w:rsidP="0050461B">
            <w:pPr>
              <w:pStyle w:val="VRQACourseTemplateTableText"/>
              <w:rPr>
                <w:color w:val="auto"/>
              </w:rPr>
            </w:pPr>
            <w:r w:rsidRPr="0050461B">
              <w:rPr>
                <w:color w:val="auto"/>
              </w:rPr>
              <w:t>Conduct final testing and complete documentation</w:t>
            </w:r>
          </w:p>
        </w:tc>
        <w:tc>
          <w:tcPr>
            <w:tcW w:w="851" w:type="dxa"/>
          </w:tcPr>
          <w:p w14:paraId="38AAC405" w14:textId="39F73A74" w:rsidR="00A76917" w:rsidRPr="0050461B" w:rsidRDefault="00A76917" w:rsidP="0050461B">
            <w:pPr>
              <w:pStyle w:val="VRQACourseTemplateTableText"/>
              <w:rPr>
                <w:color w:val="auto"/>
              </w:rPr>
            </w:pPr>
            <w:r w:rsidRPr="0050461B">
              <w:rPr>
                <w:color w:val="auto"/>
              </w:rPr>
              <w:t>3.1</w:t>
            </w:r>
          </w:p>
        </w:tc>
        <w:tc>
          <w:tcPr>
            <w:tcW w:w="4817" w:type="dxa"/>
          </w:tcPr>
          <w:p w14:paraId="0A2EB708" w14:textId="5C8A589E" w:rsidR="00A76917" w:rsidRPr="0050461B" w:rsidRDefault="00A76917" w:rsidP="0050461B">
            <w:pPr>
              <w:pStyle w:val="VRQACourseTemplateTableText"/>
              <w:rPr>
                <w:color w:val="auto"/>
              </w:rPr>
            </w:pPr>
            <w:r w:rsidRPr="0050461B">
              <w:rPr>
                <w:bCs/>
                <w:iCs/>
                <w:color w:val="auto"/>
              </w:rPr>
              <w:t>Relevant OHS/WHS requirements</w:t>
            </w:r>
            <w:r w:rsidRPr="0050461B">
              <w:rPr>
                <w:color w:val="auto"/>
              </w:rPr>
              <w:t xml:space="preserve"> for completing the work are followed</w:t>
            </w:r>
          </w:p>
        </w:tc>
      </w:tr>
      <w:tr w:rsidR="00A76917" w:rsidRPr="00326D75" w14:paraId="374AEF02" w14:textId="77777777" w:rsidTr="00420C56">
        <w:tc>
          <w:tcPr>
            <w:tcW w:w="851" w:type="dxa"/>
            <w:vMerge/>
          </w:tcPr>
          <w:p w14:paraId="03B022CE" w14:textId="77777777" w:rsidR="00A76917" w:rsidRPr="0050461B" w:rsidRDefault="00A76917" w:rsidP="0050461B">
            <w:pPr>
              <w:pStyle w:val="VRQACourseTemplateTableText"/>
              <w:rPr>
                <w:color w:val="auto"/>
              </w:rPr>
            </w:pPr>
          </w:p>
        </w:tc>
        <w:tc>
          <w:tcPr>
            <w:tcW w:w="3685" w:type="dxa"/>
            <w:vMerge/>
          </w:tcPr>
          <w:p w14:paraId="1733E2A6" w14:textId="77777777" w:rsidR="00A76917" w:rsidRPr="0050461B" w:rsidRDefault="00A76917" w:rsidP="0050461B">
            <w:pPr>
              <w:pStyle w:val="VRQACourseTemplateTableText"/>
              <w:rPr>
                <w:color w:val="auto"/>
              </w:rPr>
            </w:pPr>
          </w:p>
        </w:tc>
        <w:tc>
          <w:tcPr>
            <w:tcW w:w="851" w:type="dxa"/>
          </w:tcPr>
          <w:p w14:paraId="3C8ABB6B" w14:textId="4276957E" w:rsidR="00A76917" w:rsidRPr="0050461B" w:rsidRDefault="00A76917" w:rsidP="0050461B">
            <w:pPr>
              <w:pStyle w:val="VRQACourseTemplateTableText"/>
              <w:rPr>
                <w:color w:val="auto"/>
              </w:rPr>
            </w:pPr>
            <w:r w:rsidRPr="0050461B">
              <w:rPr>
                <w:color w:val="auto"/>
              </w:rPr>
              <w:t>3.2</w:t>
            </w:r>
          </w:p>
        </w:tc>
        <w:tc>
          <w:tcPr>
            <w:tcW w:w="4817" w:type="dxa"/>
          </w:tcPr>
          <w:p w14:paraId="3144CBCB" w14:textId="766875DD" w:rsidR="00A76917" w:rsidRPr="0050461B" w:rsidRDefault="00A76917" w:rsidP="0050461B">
            <w:pPr>
              <w:pStyle w:val="VRQACourseTemplateTableText"/>
              <w:rPr>
                <w:color w:val="auto"/>
              </w:rPr>
            </w:pPr>
            <w:r w:rsidRPr="0050461B">
              <w:rPr>
                <w:color w:val="auto"/>
              </w:rPr>
              <w:t>F</w:t>
            </w:r>
            <w:r w:rsidRPr="0050461B">
              <w:rPr>
                <w:bCs/>
                <w:iCs/>
                <w:color w:val="auto"/>
              </w:rPr>
              <w:t>luid power system</w:t>
            </w:r>
            <w:r w:rsidRPr="0050461B">
              <w:rPr>
                <w:color w:val="auto"/>
              </w:rPr>
              <w:t xml:space="preserve"> is tested for functionality and, if required, faults are corrected in accordance with </w:t>
            </w:r>
            <w:r>
              <w:rPr>
                <w:bCs/>
                <w:iCs/>
                <w:color w:val="auto"/>
              </w:rPr>
              <w:t>workplace</w:t>
            </w:r>
            <w:r w:rsidRPr="0050461B">
              <w:rPr>
                <w:bCs/>
                <w:iCs/>
                <w:color w:val="auto"/>
              </w:rPr>
              <w:t xml:space="preserve"> procedures</w:t>
            </w:r>
          </w:p>
        </w:tc>
      </w:tr>
      <w:tr w:rsidR="00A76917" w:rsidRPr="00326D75" w14:paraId="661616D1" w14:textId="77777777" w:rsidTr="00420C56">
        <w:tc>
          <w:tcPr>
            <w:tcW w:w="851" w:type="dxa"/>
            <w:vMerge/>
          </w:tcPr>
          <w:p w14:paraId="50BFE569" w14:textId="77777777" w:rsidR="00A76917" w:rsidRPr="0050461B" w:rsidRDefault="00A76917" w:rsidP="0050461B">
            <w:pPr>
              <w:pStyle w:val="VRQACourseTemplateTableText"/>
              <w:rPr>
                <w:color w:val="auto"/>
              </w:rPr>
            </w:pPr>
          </w:p>
        </w:tc>
        <w:tc>
          <w:tcPr>
            <w:tcW w:w="3685" w:type="dxa"/>
            <w:vMerge/>
          </w:tcPr>
          <w:p w14:paraId="6CD0C422" w14:textId="77777777" w:rsidR="00A76917" w:rsidRPr="0050461B" w:rsidRDefault="00A76917" w:rsidP="0050461B">
            <w:pPr>
              <w:pStyle w:val="VRQACourseTemplateTableText"/>
              <w:rPr>
                <w:color w:val="auto"/>
              </w:rPr>
            </w:pPr>
          </w:p>
        </w:tc>
        <w:tc>
          <w:tcPr>
            <w:tcW w:w="851" w:type="dxa"/>
          </w:tcPr>
          <w:p w14:paraId="20014823" w14:textId="1002564C" w:rsidR="00A76917" w:rsidRPr="0050461B" w:rsidRDefault="00A76917" w:rsidP="0050461B">
            <w:pPr>
              <w:pStyle w:val="VRQACourseTemplateTableText"/>
              <w:rPr>
                <w:color w:val="auto"/>
              </w:rPr>
            </w:pPr>
            <w:r w:rsidRPr="0050461B">
              <w:rPr>
                <w:color w:val="auto"/>
              </w:rPr>
              <w:t>3.3</w:t>
            </w:r>
          </w:p>
        </w:tc>
        <w:tc>
          <w:tcPr>
            <w:tcW w:w="4817" w:type="dxa"/>
          </w:tcPr>
          <w:p w14:paraId="6C391CE3" w14:textId="44B56C03" w:rsidR="00A76917" w:rsidRPr="0050461B" w:rsidRDefault="00A76917" w:rsidP="0050461B">
            <w:pPr>
              <w:pStyle w:val="VRQACourseTemplateTableText"/>
              <w:rPr>
                <w:color w:val="auto"/>
              </w:rPr>
            </w:pPr>
            <w:r w:rsidRPr="0050461B">
              <w:rPr>
                <w:color w:val="auto"/>
              </w:rPr>
              <w:t>Work site is made safe in accordance with established safety procedures</w:t>
            </w:r>
          </w:p>
        </w:tc>
      </w:tr>
      <w:tr w:rsidR="00A76917" w:rsidRPr="00326D75" w14:paraId="38E1046E" w14:textId="77777777" w:rsidTr="00420C56">
        <w:tc>
          <w:tcPr>
            <w:tcW w:w="851" w:type="dxa"/>
            <w:vMerge/>
          </w:tcPr>
          <w:p w14:paraId="02DCEF1D" w14:textId="77777777" w:rsidR="00A76917" w:rsidRPr="0050461B" w:rsidRDefault="00A76917" w:rsidP="0050461B">
            <w:pPr>
              <w:pStyle w:val="VRQACourseTemplateTableText"/>
              <w:rPr>
                <w:color w:val="auto"/>
              </w:rPr>
            </w:pPr>
          </w:p>
        </w:tc>
        <w:tc>
          <w:tcPr>
            <w:tcW w:w="3685" w:type="dxa"/>
            <w:vMerge/>
          </w:tcPr>
          <w:p w14:paraId="70CDE9F3" w14:textId="77777777" w:rsidR="00A76917" w:rsidRPr="0050461B" w:rsidRDefault="00A76917" w:rsidP="0050461B">
            <w:pPr>
              <w:pStyle w:val="VRQACourseTemplateTableText"/>
              <w:rPr>
                <w:color w:val="auto"/>
              </w:rPr>
            </w:pPr>
          </w:p>
        </w:tc>
        <w:tc>
          <w:tcPr>
            <w:tcW w:w="851" w:type="dxa"/>
          </w:tcPr>
          <w:p w14:paraId="2694F4E2" w14:textId="7EFD9716" w:rsidR="00A76917" w:rsidRPr="0050461B" w:rsidRDefault="00A76917" w:rsidP="0050461B">
            <w:pPr>
              <w:pStyle w:val="VRQACourseTemplateTableText"/>
              <w:rPr>
                <w:color w:val="auto"/>
              </w:rPr>
            </w:pPr>
            <w:r w:rsidRPr="0050461B">
              <w:rPr>
                <w:color w:val="auto"/>
              </w:rPr>
              <w:t>3.4</w:t>
            </w:r>
          </w:p>
        </w:tc>
        <w:tc>
          <w:tcPr>
            <w:tcW w:w="4817" w:type="dxa"/>
          </w:tcPr>
          <w:p w14:paraId="3B835858" w14:textId="619A2BB0" w:rsidR="00A76917" w:rsidRPr="0050461B" w:rsidRDefault="00A76917" w:rsidP="0050461B">
            <w:pPr>
              <w:pStyle w:val="VRQACourseTemplateTableText"/>
              <w:rPr>
                <w:color w:val="auto"/>
              </w:rPr>
            </w:pPr>
            <w:r w:rsidRPr="0050461B">
              <w:rPr>
                <w:color w:val="auto"/>
              </w:rPr>
              <w:t>Implementation or maintenance of the fluid power system is completed, and machinery/equipment is checked for correct operation</w:t>
            </w:r>
          </w:p>
        </w:tc>
      </w:tr>
      <w:tr w:rsidR="00A76917" w:rsidRPr="00326D75" w14:paraId="72ABCB5D" w14:textId="77777777" w:rsidTr="00420C56">
        <w:tc>
          <w:tcPr>
            <w:tcW w:w="851" w:type="dxa"/>
            <w:vMerge/>
          </w:tcPr>
          <w:p w14:paraId="2B73CF59" w14:textId="77777777" w:rsidR="00A76917" w:rsidRPr="0050461B" w:rsidRDefault="00A76917" w:rsidP="0050461B">
            <w:pPr>
              <w:pStyle w:val="VRQACourseTemplateTableText"/>
              <w:rPr>
                <w:color w:val="auto"/>
              </w:rPr>
            </w:pPr>
          </w:p>
        </w:tc>
        <w:tc>
          <w:tcPr>
            <w:tcW w:w="3685" w:type="dxa"/>
            <w:vMerge/>
          </w:tcPr>
          <w:p w14:paraId="14E64594" w14:textId="77777777" w:rsidR="00A76917" w:rsidRPr="0050461B" w:rsidRDefault="00A76917" w:rsidP="0050461B">
            <w:pPr>
              <w:pStyle w:val="VRQACourseTemplateTableText"/>
              <w:rPr>
                <w:color w:val="auto"/>
              </w:rPr>
            </w:pPr>
          </w:p>
        </w:tc>
        <w:tc>
          <w:tcPr>
            <w:tcW w:w="851" w:type="dxa"/>
          </w:tcPr>
          <w:p w14:paraId="6107F3BD" w14:textId="728AF326" w:rsidR="00A76917" w:rsidRPr="0050461B" w:rsidRDefault="00A76917" w:rsidP="0050461B">
            <w:pPr>
              <w:pStyle w:val="VRQACourseTemplateTableText"/>
              <w:rPr>
                <w:color w:val="auto"/>
              </w:rPr>
            </w:pPr>
            <w:r w:rsidRPr="0050461B">
              <w:rPr>
                <w:color w:val="auto"/>
              </w:rPr>
              <w:t>3.5</w:t>
            </w:r>
          </w:p>
        </w:tc>
        <w:tc>
          <w:tcPr>
            <w:tcW w:w="4817" w:type="dxa"/>
          </w:tcPr>
          <w:p w14:paraId="091E839D" w14:textId="579EEE71" w:rsidR="00A76917" w:rsidRPr="0050461B" w:rsidRDefault="00A76917" w:rsidP="0050461B">
            <w:pPr>
              <w:pStyle w:val="VRQACourseTemplateTableText"/>
              <w:rPr>
                <w:color w:val="auto"/>
              </w:rPr>
            </w:pPr>
            <w:r w:rsidRPr="0050461B">
              <w:rPr>
                <w:color w:val="auto"/>
              </w:rPr>
              <w:t>F</w:t>
            </w:r>
            <w:r w:rsidRPr="0050461B">
              <w:rPr>
                <w:bCs/>
                <w:iCs/>
                <w:color w:val="auto"/>
              </w:rPr>
              <w:t>luid power system</w:t>
            </w:r>
            <w:r w:rsidRPr="0050461B">
              <w:rPr>
                <w:color w:val="auto"/>
              </w:rPr>
              <w:t xml:space="preserve"> implementation and maintenance task is documented and the </w:t>
            </w:r>
            <w:r w:rsidRPr="0050461B">
              <w:rPr>
                <w:bCs/>
                <w:iCs/>
                <w:color w:val="auto"/>
              </w:rPr>
              <w:t>appropriate personnel</w:t>
            </w:r>
            <w:r w:rsidRPr="0050461B">
              <w:rPr>
                <w:color w:val="auto"/>
              </w:rPr>
              <w:t xml:space="preserve"> notified</w:t>
            </w:r>
          </w:p>
        </w:tc>
      </w:tr>
    </w:tbl>
    <w:p w14:paraId="6F34046C" w14:textId="77777777" w:rsidR="002E699B" w:rsidRDefault="002E699B" w:rsidP="002E699B"/>
    <w:p w14:paraId="399A9F8B" w14:textId="77777777" w:rsidR="002E699B" w:rsidRDefault="002E699B" w:rsidP="002E699B"/>
    <w:p w14:paraId="7BE75828" w14:textId="77777777" w:rsidR="002E699B" w:rsidRPr="00323BA1" w:rsidRDefault="002E699B" w:rsidP="002E699B"/>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E699B" w14:paraId="7DF80C48"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2DED5D" w14:textId="77777777" w:rsidR="002E699B" w:rsidRDefault="002E699B" w:rsidP="00B014B0">
            <w:pPr>
              <w:pStyle w:val="VRQACourseTemplateTableWhiteHeadRightCol"/>
            </w:pPr>
            <w:r>
              <w:lastRenderedPageBreak/>
              <w:t>Range of conditions</w:t>
            </w:r>
          </w:p>
        </w:tc>
      </w:tr>
      <w:tr w:rsidR="002E699B" w14:paraId="761677A6" w14:textId="77777777" w:rsidTr="00420C56">
        <w:tc>
          <w:tcPr>
            <w:tcW w:w="10194" w:type="dxa"/>
          </w:tcPr>
          <w:p w14:paraId="2FFC1DF8" w14:textId="2AD3E5BE" w:rsidR="002E699B" w:rsidRDefault="00EC20B7" w:rsidP="00B014B0">
            <w:pPr>
              <w:pStyle w:val="VRQACourseTemplateTableText"/>
            </w:pPr>
            <w:r w:rsidRPr="00326D75">
              <w:rPr>
                <w:color w:val="auto"/>
              </w:rPr>
              <w:t>N/A</w:t>
            </w:r>
          </w:p>
        </w:tc>
      </w:tr>
    </w:tbl>
    <w:p w14:paraId="56F92339" w14:textId="77777777" w:rsidR="002E699B" w:rsidRPr="00460B2C" w:rsidRDefault="002E699B" w:rsidP="002E699B">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2E699B" w:rsidRPr="00E7450B" w14:paraId="77127A6C"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C92EBB" w14:textId="77777777" w:rsidR="002E699B" w:rsidRPr="00EA4C69" w:rsidRDefault="002E699B" w:rsidP="00B014B0">
            <w:pPr>
              <w:pStyle w:val="VRQACourseTemplateTableWhiteHeadRightCol"/>
            </w:pPr>
            <w:r w:rsidRPr="00EA4C69">
              <w:t>Foundation Skills</w:t>
            </w:r>
          </w:p>
        </w:tc>
      </w:tr>
      <w:tr w:rsidR="002E699B" w:rsidRPr="00E7450B" w14:paraId="6E545951" w14:textId="77777777" w:rsidTr="00420C56">
        <w:trPr>
          <w:trHeight w:val="363"/>
        </w:trPr>
        <w:tc>
          <w:tcPr>
            <w:tcW w:w="5000" w:type="pct"/>
            <w:gridSpan w:val="2"/>
          </w:tcPr>
          <w:p w14:paraId="1AEF6DCF" w14:textId="5DFA7762" w:rsidR="002E699B" w:rsidRPr="00EC20B7" w:rsidRDefault="00EC20B7" w:rsidP="00EC20B7">
            <w:pPr>
              <w:shd w:val="clear" w:color="auto" w:fill="FFFFFF"/>
              <w:spacing w:before="120" w:after="120"/>
              <w:rPr>
                <w:rFonts w:eastAsia="Times New Roman" w:cs="Arial"/>
                <w:bCs/>
                <w:sz w:val="22"/>
                <w:szCs w:val="22"/>
                <w:lang w:val="en-AU"/>
              </w:rPr>
            </w:pPr>
            <w:r w:rsidRPr="00EC20B7">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C20B7">
              <w:rPr>
                <w:rFonts w:eastAsia="Times New Roman" w:cs="Arial"/>
                <w:bCs/>
                <w:sz w:val="22"/>
                <w:szCs w:val="22"/>
                <w:lang w:val="en-AU"/>
              </w:rPr>
              <w:t xml:space="preserve"> that are essential to performance and not explicit in the performance criteria.</w:t>
            </w:r>
          </w:p>
        </w:tc>
      </w:tr>
      <w:tr w:rsidR="002E699B" w:rsidRPr="00E7450B" w14:paraId="083D67BA" w14:textId="77777777" w:rsidTr="00420C56">
        <w:trPr>
          <w:trHeight w:val="263"/>
        </w:trPr>
        <w:tc>
          <w:tcPr>
            <w:tcW w:w="2084" w:type="pct"/>
          </w:tcPr>
          <w:p w14:paraId="7776978D" w14:textId="46B3E683" w:rsidR="002E699B" w:rsidRPr="00326D75" w:rsidRDefault="002E699B" w:rsidP="00EC20B7">
            <w:pPr>
              <w:pStyle w:val="VRQACourseTemplateLeftHandColumnBlue"/>
              <w:rPr>
                <w:color w:val="auto"/>
              </w:rPr>
            </w:pPr>
            <w:bookmarkStart w:id="371" w:name="_Toc200656017"/>
            <w:r w:rsidRPr="00326D75">
              <w:rPr>
                <w:color w:val="auto"/>
              </w:rPr>
              <w:t>Skill</w:t>
            </w:r>
            <w:bookmarkEnd w:id="371"/>
          </w:p>
        </w:tc>
        <w:tc>
          <w:tcPr>
            <w:tcW w:w="2916" w:type="pct"/>
          </w:tcPr>
          <w:p w14:paraId="1BA0F0AA" w14:textId="77777777" w:rsidR="002E699B" w:rsidRPr="00326D75" w:rsidRDefault="002E699B" w:rsidP="00B014B0">
            <w:pPr>
              <w:pStyle w:val="VRQACourseTemplateLeftHandColumnBlue"/>
              <w:rPr>
                <w:color w:val="auto"/>
              </w:rPr>
            </w:pPr>
            <w:bookmarkStart w:id="372" w:name="_Toc200656018"/>
            <w:r w:rsidRPr="00326D75">
              <w:rPr>
                <w:color w:val="auto"/>
              </w:rPr>
              <w:t>Description</w:t>
            </w:r>
            <w:bookmarkEnd w:id="372"/>
          </w:p>
        </w:tc>
      </w:tr>
      <w:tr w:rsidR="00EC20B7" w:rsidRPr="00E7450B" w14:paraId="6666CA28" w14:textId="77777777" w:rsidTr="00420C56">
        <w:trPr>
          <w:trHeight w:val="340"/>
        </w:trPr>
        <w:tc>
          <w:tcPr>
            <w:tcW w:w="2084" w:type="pct"/>
          </w:tcPr>
          <w:p w14:paraId="36C1065D" w14:textId="77777777" w:rsidR="00EC20B7" w:rsidRPr="00326D75" w:rsidRDefault="00EC20B7" w:rsidP="00EC20B7">
            <w:pPr>
              <w:pStyle w:val="VRQACourseTemplateTableText"/>
              <w:rPr>
                <w:color w:val="auto"/>
              </w:rPr>
            </w:pPr>
            <w:r w:rsidRPr="00326D75">
              <w:rPr>
                <w:color w:val="auto"/>
              </w:rPr>
              <w:t>Reading skills to:</w:t>
            </w:r>
          </w:p>
        </w:tc>
        <w:tc>
          <w:tcPr>
            <w:tcW w:w="2916" w:type="pct"/>
          </w:tcPr>
          <w:p w14:paraId="261DF5AE" w14:textId="203B9884" w:rsidR="00EC20B7" w:rsidRPr="00326D75" w:rsidRDefault="00EC20B7" w:rsidP="007C4616">
            <w:pPr>
              <w:pStyle w:val="VRQACourseTemplateTableText"/>
              <w:numPr>
                <w:ilvl w:val="0"/>
                <w:numId w:val="590"/>
              </w:numPr>
              <w:rPr>
                <w:color w:val="auto"/>
              </w:rPr>
            </w:pPr>
            <w:r w:rsidRPr="00326D75">
              <w:rPr>
                <w:color w:val="auto"/>
              </w:rPr>
              <w:t xml:space="preserve">interpret technical documentation </w:t>
            </w:r>
          </w:p>
        </w:tc>
      </w:tr>
      <w:tr w:rsidR="00EC20B7" w:rsidRPr="00E7450B" w14:paraId="6516F8BA" w14:textId="77777777" w:rsidTr="00420C56">
        <w:trPr>
          <w:trHeight w:val="340"/>
        </w:trPr>
        <w:tc>
          <w:tcPr>
            <w:tcW w:w="2084" w:type="pct"/>
          </w:tcPr>
          <w:p w14:paraId="10665858" w14:textId="77777777" w:rsidR="00EC20B7" w:rsidRPr="00326D75" w:rsidRDefault="00EC20B7" w:rsidP="00EC20B7">
            <w:pPr>
              <w:pStyle w:val="VRQACourseTemplateTableText"/>
              <w:rPr>
                <w:color w:val="auto"/>
              </w:rPr>
            </w:pPr>
            <w:r w:rsidRPr="00326D75">
              <w:rPr>
                <w:color w:val="auto"/>
              </w:rPr>
              <w:t>Writing skills to:</w:t>
            </w:r>
          </w:p>
        </w:tc>
        <w:tc>
          <w:tcPr>
            <w:tcW w:w="2916" w:type="pct"/>
          </w:tcPr>
          <w:p w14:paraId="4157EC74" w14:textId="2956B5D4" w:rsidR="00EC20B7" w:rsidRPr="00326D75" w:rsidRDefault="00EC20B7" w:rsidP="007C4616">
            <w:pPr>
              <w:pStyle w:val="VRQACourseTemplateTableText"/>
              <w:numPr>
                <w:ilvl w:val="0"/>
                <w:numId w:val="590"/>
              </w:numPr>
              <w:rPr>
                <w:color w:val="auto"/>
              </w:rPr>
            </w:pPr>
            <w:r w:rsidRPr="00326D75">
              <w:rPr>
                <w:rFonts w:cs="Arial"/>
                <w:color w:val="auto"/>
              </w:rPr>
              <w:t xml:space="preserve">prepare technical documentation </w:t>
            </w:r>
          </w:p>
        </w:tc>
      </w:tr>
      <w:tr w:rsidR="00EC20B7" w:rsidRPr="00E7450B" w14:paraId="0A384D89" w14:textId="77777777" w:rsidTr="00420C56">
        <w:trPr>
          <w:trHeight w:val="340"/>
        </w:trPr>
        <w:tc>
          <w:tcPr>
            <w:tcW w:w="2084" w:type="pct"/>
          </w:tcPr>
          <w:p w14:paraId="3D50E890" w14:textId="77777777" w:rsidR="00EC20B7" w:rsidRPr="00326D75" w:rsidRDefault="00EC20B7" w:rsidP="00EC20B7">
            <w:pPr>
              <w:pStyle w:val="VRQACourseTemplateTableText"/>
              <w:rPr>
                <w:color w:val="auto"/>
              </w:rPr>
            </w:pPr>
            <w:r w:rsidRPr="00326D75">
              <w:rPr>
                <w:color w:val="auto"/>
              </w:rPr>
              <w:t>Oral communication skills to:</w:t>
            </w:r>
          </w:p>
        </w:tc>
        <w:tc>
          <w:tcPr>
            <w:tcW w:w="2916" w:type="pct"/>
          </w:tcPr>
          <w:p w14:paraId="63F6B2DA" w14:textId="7E8A507E" w:rsidR="00EC20B7" w:rsidRPr="00326D75" w:rsidRDefault="00EC20B7" w:rsidP="007C4616">
            <w:pPr>
              <w:pStyle w:val="VRQACourseTemplateTableText"/>
              <w:numPr>
                <w:ilvl w:val="0"/>
                <w:numId w:val="590"/>
              </w:numPr>
              <w:rPr>
                <w:color w:val="auto"/>
              </w:rPr>
            </w:pPr>
            <w:r w:rsidRPr="00326D75">
              <w:rPr>
                <w:rFonts w:cs="Arial"/>
                <w:color w:val="auto"/>
              </w:rPr>
              <w:t xml:space="preserve">relay information to team members using appropriate language </w:t>
            </w:r>
          </w:p>
        </w:tc>
      </w:tr>
      <w:tr w:rsidR="002E699B" w:rsidRPr="00E7450B" w14:paraId="0DBC665D" w14:textId="77777777" w:rsidTr="00420C56">
        <w:trPr>
          <w:trHeight w:val="340"/>
        </w:trPr>
        <w:tc>
          <w:tcPr>
            <w:tcW w:w="2084" w:type="pct"/>
          </w:tcPr>
          <w:p w14:paraId="55C80C20" w14:textId="77777777" w:rsidR="002E699B" w:rsidRPr="00326D75" w:rsidRDefault="002E699B" w:rsidP="00B014B0">
            <w:pPr>
              <w:pStyle w:val="VRQACourseTemplateTableText"/>
              <w:rPr>
                <w:color w:val="auto"/>
              </w:rPr>
            </w:pPr>
            <w:r w:rsidRPr="00326D75">
              <w:rPr>
                <w:color w:val="auto"/>
              </w:rPr>
              <w:t>Problem-solving skills to:</w:t>
            </w:r>
          </w:p>
        </w:tc>
        <w:tc>
          <w:tcPr>
            <w:tcW w:w="2916" w:type="pct"/>
          </w:tcPr>
          <w:p w14:paraId="7686000A" w14:textId="46F584BA" w:rsidR="002E699B" w:rsidRPr="00326D75" w:rsidRDefault="00EC20B7" w:rsidP="007C4616">
            <w:pPr>
              <w:pStyle w:val="VRQACourseTemplateTableText"/>
              <w:numPr>
                <w:ilvl w:val="0"/>
                <w:numId w:val="590"/>
              </w:numPr>
              <w:rPr>
                <w:color w:val="auto"/>
              </w:rPr>
            </w:pPr>
            <w:r w:rsidRPr="00326D75">
              <w:rPr>
                <w:color w:val="auto"/>
              </w:rPr>
              <w:t>address technical contingencies and risks</w:t>
            </w:r>
          </w:p>
        </w:tc>
      </w:tr>
      <w:tr w:rsidR="002E699B" w:rsidRPr="00E7450B" w14:paraId="6E1E7288" w14:textId="77777777" w:rsidTr="00420C56">
        <w:trPr>
          <w:trHeight w:val="340"/>
        </w:trPr>
        <w:tc>
          <w:tcPr>
            <w:tcW w:w="2084" w:type="pct"/>
          </w:tcPr>
          <w:p w14:paraId="5A160D27" w14:textId="77777777" w:rsidR="002E699B" w:rsidRPr="00326D75" w:rsidRDefault="002E699B" w:rsidP="00B014B0">
            <w:pPr>
              <w:pStyle w:val="VRQACourseTemplateTableText"/>
              <w:rPr>
                <w:color w:val="auto"/>
              </w:rPr>
            </w:pPr>
            <w:r w:rsidRPr="00326D75">
              <w:rPr>
                <w:color w:val="auto"/>
              </w:rPr>
              <w:t>Teamwork skills to:</w:t>
            </w:r>
          </w:p>
        </w:tc>
        <w:tc>
          <w:tcPr>
            <w:tcW w:w="2916" w:type="pct"/>
          </w:tcPr>
          <w:p w14:paraId="1B03714E" w14:textId="352C3A3B" w:rsidR="002E699B" w:rsidRPr="00326D75" w:rsidRDefault="00EC20B7" w:rsidP="007C4616">
            <w:pPr>
              <w:pStyle w:val="VRQACourseTemplateTableText"/>
              <w:numPr>
                <w:ilvl w:val="0"/>
                <w:numId w:val="590"/>
              </w:numPr>
              <w:rPr>
                <w:color w:val="auto"/>
              </w:rPr>
            </w:pPr>
            <w:r w:rsidRPr="00326D75">
              <w:rPr>
                <w:color w:val="auto"/>
              </w:rPr>
              <w:t>communicate and work cooperatively and collaboratively with team members</w:t>
            </w:r>
          </w:p>
        </w:tc>
      </w:tr>
      <w:tr w:rsidR="002E699B" w:rsidRPr="00E7450B" w14:paraId="4C360432" w14:textId="77777777" w:rsidTr="00420C56">
        <w:trPr>
          <w:trHeight w:val="340"/>
        </w:trPr>
        <w:tc>
          <w:tcPr>
            <w:tcW w:w="2084" w:type="pct"/>
          </w:tcPr>
          <w:p w14:paraId="211CCA43" w14:textId="77777777" w:rsidR="002E699B" w:rsidRPr="00326D75" w:rsidRDefault="002E699B" w:rsidP="00B014B0">
            <w:pPr>
              <w:pStyle w:val="VRQACourseTemplateTableText"/>
              <w:rPr>
                <w:color w:val="auto"/>
              </w:rPr>
            </w:pPr>
            <w:r w:rsidRPr="00326D75">
              <w:rPr>
                <w:color w:val="auto"/>
              </w:rPr>
              <w:t xml:space="preserve">Planning and </w:t>
            </w:r>
            <w:proofErr w:type="spellStart"/>
            <w:r w:rsidRPr="00326D75">
              <w:rPr>
                <w:color w:val="auto"/>
              </w:rPr>
              <w:t>organising</w:t>
            </w:r>
            <w:proofErr w:type="spellEnd"/>
            <w:r w:rsidRPr="00326D75">
              <w:rPr>
                <w:color w:val="auto"/>
              </w:rPr>
              <w:t xml:space="preserve"> skills to:</w:t>
            </w:r>
          </w:p>
        </w:tc>
        <w:tc>
          <w:tcPr>
            <w:tcW w:w="2916" w:type="pct"/>
          </w:tcPr>
          <w:p w14:paraId="688833BF" w14:textId="333B8FD3" w:rsidR="002E699B" w:rsidRPr="00326D75" w:rsidRDefault="00EC20B7" w:rsidP="007C4616">
            <w:pPr>
              <w:pStyle w:val="VRQACourseTemplateTableText"/>
              <w:numPr>
                <w:ilvl w:val="0"/>
                <w:numId w:val="590"/>
              </w:numPr>
              <w:rPr>
                <w:color w:val="auto"/>
              </w:rPr>
            </w:pPr>
            <w:r w:rsidRPr="00326D75">
              <w:rPr>
                <w:color w:val="auto"/>
              </w:rPr>
              <w:t>incorporate all OHS/WHS procedures and practices including the use of risk control measures</w:t>
            </w:r>
          </w:p>
        </w:tc>
      </w:tr>
      <w:tr w:rsidR="002E699B" w:rsidRPr="00E7450B" w14:paraId="4EB5F618" w14:textId="77777777" w:rsidTr="00420C56">
        <w:trPr>
          <w:trHeight w:val="340"/>
        </w:trPr>
        <w:tc>
          <w:tcPr>
            <w:tcW w:w="2084" w:type="pct"/>
          </w:tcPr>
          <w:p w14:paraId="060E6A9C" w14:textId="77777777" w:rsidR="002E699B" w:rsidRPr="00326D75" w:rsidRDefault="002E699B" w:rsidP="00B014B0">
            <w:pPr>
              <w:pStyle w:val="VRQACourseTemplateTableText"/>
              <w:rPr>
                <w:color w:val="auto"/>
              </w:rPr>
            </w:pPr>
            <w:r w:rsidRPr="00326D75">
              <w:rPr>
                <w:color w:val="auto"/>
              </w:rPr>
              <w:t>Technology skills to:</w:t>
            </w:r>
          </w:p>
        </w:tc>
        <w:tc>
          <w:tcPr>
            <w:tcW w:w="2916" w:type="pct"/>
          </w:tcPr>
          <w:p w14:paraId="721C9CBD" w14:textId="1911FCA7" w:rsidR="002E699B" w:rsidRPr="00326D75" w:rsidRDefault="00EC20B7" w:rsidP="007C4616">
            <w:pPr>
              <w:pStyle w:val="VRQACourseTemplateTableText"/>
              <w:numPr>
                <w:ilvl w:val="0"/>
                <w:numId w:val="590"/>
              </w:numPr>
              <w:rPr>
                <w:color w:val="auto"/>
              </w:rPr>
            </w:pPr>
            <w:r w:rsidRPr="00326D75">
              <w:rPr>
                <w:color w:val="auto"/>
              </w:rPr>
              <w:t>use main features and functions of digital tools and electronic applications required in own role in a range of contexts</w:t>
            </w:r>
          </w:p>
        </w:tc>
      </w:tr>
    </w:tbl>
    <w:p w14:paraId="6090B7A6" w14:textId="659EE8AE" w:rsidR="007A7FDB" w:rsidRDefault="007A7FDB" w:rsidP="002E699B"/>
    <w:p w14:paraId="1C514456" w14:textId="77777777" w:rsidR="007A7FDB" w:rsidRDefault="007A7FDB">
      <w:r>
        <w:br w:type="page"/>
      </w:r>
    </w:p>
    <w:p w14:paraId="7E17798C" w14:textId="77777777" w:rsidR="00A76917" w:rsidRDefault="00A76917" w:rsidP="002E699B"/>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2E699B" w14:paraId="0FCE2F92" w14:textId="77777777" w:rsidTr="003060E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30BE4E4A" w14:textId="77777777" w:rsidR="002E699B" w:rsidRDefault="002E699B" w:rsidP="00B014B0">
            <w:pPr>
              <w:pStyle w:val="VRQACourseTemplateTableWhiteHeadRightCol"/>
            </w:pPr>
            <w:r>
              <w:t>Unit mapping</w:t>
            </w:r>
          </w:p>
        </w:tc>
      </w:tr>
      <w:tr w:rsidR="002E699B" w14:paraId="6A7F5095" w14:textId="77777777" w:rsidTr="003060E3">
        <w:tc>
          <w:tcPr>
            <w:tcW w:w="3398" w:type="dxa"/>
          </w:tcPr>
          <w:p w14:paraId="7403C0D6" w14:textId="77777777" w:rsidR="002E699B" w:rsidRPr="00326D75" w:rsidRDefault="002E699B" w:rsidP="00B014B0">
            <w:pPr>
              <w:pStyle w:val="VRQACourseTemplateTableText"/>
              <w:rPr>
                <w:b/>
                <w:bCs/>
                <w:color w:val="auto"/>
              </w:rPr>
            </w:pPr>
            <w:r w:rsidRPr="00326D75">
              <w:rPr>
                <w:b/>
                <w:bCs/>
                <w:color w:val="auto"/>
              </w:rPr>
              <w:t>Code and title</w:t>
            </w:r>
          </w:p>
          <w:p w14:paraId="4F09D8EA" w14:textId="77777777" w:rsidR="002E699B" w:rsidRPr="00326D75" w:rsidRDefault="002E699B" w:rsidP="00B014B0">
            <w:pPr>
              <w:pStyle w:val="VRQACourseTemplateTableText"/>
              <w:rPr>
                <w:b/>
                <w:bCs/>
                <w:color w:val="auto"/>
              </w:rPr>
            </w:pPr>
            <w:r w:rsidRPr="00326D75">
              <w:rPr>
                <w:b/>
                <w:bCs/>
                <w:color w:val="auto"/>
              </w:rPr>
              <w:t>Current version</w:t>
            </w:r>
          </w:p>
        </w:tc>
        <w:tc>
          <w:tcPr>
            <w:tcW w:w="3398" w:type="dxa"/>
          </w:tcPr>
          <w:p w14:paraId="47D3568F" w14:textId="77777777" w:rsidR="002E699B" w:rsidRPr="00326D75" w:rsidRDefault="002E699B" w:rsidP="00B014B0">
            <w:pPr>
              <w:pStyle w:val="VRQACourseTemplateTableText"/>
              <w:rPr>
                <w:b/>
                <w:bCs/>
                <w:color w:val="auto"/>
              </w:rPr>
            </w:pPr>
            <w:r w:rsidRPr="00326D75">
              <w:rPr>
                <w:b/>
                <w:bCs/>
                <w:color w:val="auto"/>
              </w:rPr>
              <w:t>Code and Title</w:t>
            </w:r>
          </w:p>
          <w:p w14:paraId="11AC85B7" w14:textId="77777777" w:rsidR="002E699B" w:rsidRPr="00326D75" w:rsidRDefault="002E699B" w:rsidP="00B014B0">
            <w:pPr>
              <w:pStyle w:val="VRQACourseTemplateTableText"/>
              <w:rPr>
                <w:b/>
                <w:bCs/>
                <w:color w:val="auto"/>
              </w:rPr>
            </w:pPr>
            <w:r w:rsidRPr="00326D75">
              <w:rPr>
                <w:b/>
                <w:bCs/>
                <w:color w:val="auto"/>
              </w:rPr>
              <w:t>Previous version</w:t>
            </w:r>
          </w:p>
        </w:tc>
        <w:tc>
          <w:tcPr>
            <w:tcW w:w="3398" w:type="dxa"/>
          </w:tcPr>
          <w:p w14:paraId="22928830" w14:textId="77777777" w:rsidR="002E699B" w:rsidRPr="00326D75" w:rsidRDefault="002E699B" w:rsidP="00B014B0">
            <w:pPr>
              <w:pStyle w:val="VRQACourseTemplateTableText"/>
              <w:rPr>
                <w:b/>
                <w:bCs/>
                <w:color w:val="auto"/>
              </w:rPr>
            </w:pPr>
            <w:r w:rsidRPr="00326D75">
              <w:rPr>
                <w:b/>
                <w:bCs/>
                <w:color w:val="auto"/>
              </w:rPr>
              <w:t>Comments</w:t>
            </w:r>
          </w:p>
        </w:tc>
      </w:tr>
      <w:tr w:rsidR="00EC20B7" w14:paraId="113D78E5" w14:textId="77777777" w:rsidTr="003060E3">
        <w:tc>
          <w:tcPr>
            <w:tcW w:w="3398" w:type="dxa"/>
          </w:tcPr>
          <w:p w14:paraId="31435858" w14:textId="00AABFF9" w:rsidR="00EC20B7" w:rsidRPr="00326D75" w:rsidRDefault="007A7FDB" w:rsidP="00EC20B7">
            <w:pPr>
              <w:pStyle w:val="VRQACourseTemplateTableText"/>
              <w:rPr>
                <w:color w:val="auto"/>
              </w:rPr>
            </w:pPr>
            <w:r w:rsidRPr="007A7FDB">
              <w:rPr>
                <w:rFonts w:cs="Arial"/>
                <w:color w:val="auto"/>
              </w:rPr>
              <w:t>VU23937</w:t>
            </w:r>
            <w:r w:rsidR="00EC20B7" w:rsidRPr="00326D75">
              <w:rPr>
                <w:rFonts w:cs="Arial"/>
                <w:color w:val="auto"/>
              </w:rPr>
              <w:t xml:space="preserve"> </w:t>
            </w:r>
            <w:r w:rsidR="003F233E" w:rsidRPr="003F233E">
              <w:rPr>
                <w:rFonts w:cs="Arial"/>
                <w:color w:val="auto"/>
              </w:rPr>
              <w:t>Set up and monitor fluid power-controlled engineering systems</w:t>
            </w:r>
          </w:p>
        </w:tc>
        <w:tc>
          <w:tcPr>
            <w:tcW w:w="3398" w:type="dxa"/>
          </w:tcPr>
          <w:p w14:paraId="7FA0F73D" w14:textId="3F95F74E" w:rsidR="00EC20B7" w:rsidRPr="00326D75" w:rsidRDefault="00EC20B7" w:rsidP="00EC20B7">
            <w:pPr>
              <w:pStyle w:val="VRQACourseTemplateTableText"/>
              <w:rPr>
                <w:color w:val="auto"/>
              </w:rPr>
            </w:pPr>
            <w:r w:rsidRPr="00326D75">
              <w:rPr>
                <w:rFonts w:cs="Arial"/>
                <w:color w:val="auto"/>
              </w:rPr>
              <w:t xml:space="preserve">VU22565 Set up fluid </w:t>
            </w:r>
            <w:proofErr w:type="gramStart"/>
            <w:r w:rsidRPr="00326D75">
              <w:rPr>
                <w:rFonts w:cs="Arial"/>
                <w:color w:val="auto"/>
              </w:rPr>
              <w:t>power controlled</w:t>
            </w:r>
            <w:proofErr w:type="gramEnd"/>
            <w:r w:rsidRPr="00326D75">
              <w:rPr>
                <w:rFonts w:cs="Arial"/>
                <w:color w:val="auto"/>
              </w:rPr>
              <w:t xml:space="preserve"> engineering systems</w:t>
            </w:r>
          </w:p>
        </w:tc>
        <w:tc>
          <w:tcPr>
            <w:tcW w:w="3398" w:type="dxa"/>
          </w:tcPr>
          <w:p w14:paraId="5D39E61B" w14:textId="3CEF6A45" w:rsidR="00EC20B7" w:rsidRPr="00326D75" w:rsidRDefault="00EC20B7" w:rsidP="00EC20B7">
            <w:pPr>
              <w:pStyle w:val="VRQACourseTemplateTableText"/>
              <w:rPr>
                <w:color w:val="auto"/>
              </w:rPr>
            </w:pPr>
            <w:r w:rsidRPr="00326D75">
              <w:rPr>
                <w:rFonts w:cs="Arial"/>
                <w:color w:val="auto"/>
              </w:rPr>
              <w:t>Equivalent</w:t>
            </w:r>
          </w:p>
        </w:tc>
      </w:tr>
    </w:tbl>
    <w:p w14:paraId="6B90DC8E" w14:textId="4BBC564B" w:rsidR="007A7FDB" w:rsidRDefault="007A7FDB" w:rsidP="002E699B"/>
    <w:p w14:paraId="13475876" w14:textId="77777777" w:rsidR="007A7FDB" w:rsidRDefault="007A7FDB">
      <w:r>
        <w:br w:type="page"/>
      </w:r>
    </w:p>
    <w:p w14:paraId="3B912EC7" w14:textId="77777777" w:rsidR="002E699B" w:rsidRDefault="002E699B" w:rsidP="002E699B"/>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288"/>
        <w:gridCol w:w="7916"/>
      </w:tblGrid>
      <w:tr w:rsidR="002E699B" w:rsidRPr="0071490E" w14:paraId="14C54700"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6A1C1D" w14:textId="0A41B5D2" w:rsidR="002E699B" w:rsidRPr="000B4A2C" w:rsidRDefault="002E699B" w:rsidP="00B014B0">
            <w:pPr>
              <w:pStyle w:val="VRQACourseTemplateTableWhiteHeadRightCol"/>
            </w:pPr>
            <w:r w:rsidRPr="00470AA1">
              <w:t>Assessment</w:t>
            </w:r>
            <w:r w:rsidRPr="000B4A2C">
              <w:t xml:space="preserve"> Requirements</w:t>
            </w:r>
          </w:p>
        </w:tc>
      </w:tr>
      <w:tr w:rsidR="000D2C7F" w:rsidRPr="00E7450B" w14:paraId="33E1544A" w14:textId="77777777" w:rsidTr="00420C56">
        <w:trPr>
          <w:trHeight w:val="561"/>
        </w:trPr>
        <w:tc>
          <w:tcPr>
            <w:tcW w:w="1121" w:type="pct"/>
          </w:tcPr>
          <w:p w14:paraId="6F4182E5" w14:textId="77777777" w:rsidR="000D2C7F" w:rsidRPr="00326D75" w:rsidRDefault="000D2C7F" w:rsidP="000D2C7F">
            <w:pPr>
              <w:pStyle w:val="VRQACourseTemplateLeftHandColumnBlueNoHanging"/>
              <w:rPr>
                <w:color w:val="auto"/>
              </w:rPr>
            </w:pPr>
            <w:bookmarkStart w:id="373" w:name="_Toc200656019"/>
            <w:r w:rsidRPr="00326D75">
              <w:rPr>
                <w:color w:val="auto"/>
              </w:rPr>
              <w:t>Title</w:t>
            </w:r>
            <w:bookmarkEnd w:id="373"/>
          </w:p>
        </w:tc>
        <w:tc>
          <w:tcPr>
            <w:tcW w:w="3879" w:type="pct"/>
            <w:shd w:val="clear" w:color="auto" w:fill="auto"/>
          </w:tcPr>
          <w:p w14:paraId="3F47785D" w14:textId="59B2FFDC" w:rsidR="000D2C7F" w:rsidRPr="00326D75" w:rsidRDefault="000D2C7F" w:rsidP="000D2C7F">
            <w:pPr>
              <w:pStyle w:val="VRQACourseTemplateTableText"/>
              <w:rPr>
                <w:bCs/>
                <w:color w:val="auto"/>
              </w:rPr>
            </w:pPr>
            <w:r w:rsidRPr="00326D75">
              <w:rPr>
                <w:rFonts w:cs="Arial"/>
                <w:color w:val="auto"/>
              </w:rPr>
              <w:t xml:space="preserve">Assessment Requirements for </w:t>
            </w:r>
            <w:r w:rsidR="007A7FDB" w:rsidRPr="007A7FDB">
              <w:rPr>
                <w:rFonts w:cs="Arial"/>
                <w:bCs/>
                <w:color w:val="auto"/>
              </w:rPr>
              <w:t>VU23937</w:t>
            </w:r>
            <w:r w:rsidRPr="003060E3">
              <w:rPr>
                <w:rFonts w:cs="Arial"/>
                <w:bCs/>
                <w:color w:val="auto"/>
              </w:rPr>
              <w:t xml:space="preserve"> </w:t>
            </w:r>
            <w:r w:rsidR="00526ED4" w:rsidRPr="003060E3">
              <w:rPr>
                <w:rFonts w:cs="Arial"/>
                <w:bCs/>
                <w:color w:val="auto"/>
              </w:rPr>
              <w:t xml:space="preserve">- </w:t>
            </w:r>
            <w:r w:rsidR="003F233E" w:rsidRPr="003060E3">
              <w:rPr>
                <w:rFonts w:cs="Arial"/>
                <w:bCs/>
                <w:color w:val="auto"/>
              </w:rPr>
              <w:t>Set up and monitor fluid power-controlled engineering systems</w:t>
            </w:r>
          </w:p>
        </w:tc>
      </w:tr>
      <w:tr w:rsidR="000D2C7F" w:rsidRPr="00E7450B" w14:paraId="19A95FA3" w14:textId="77777777" w:rsidTr="00420C56">
        <w:trPr>
          <w:trHeight w:val="561"/>
        </w:trPr>
        <w:tc>
          <w:tcPr>
            <w:tcW w:w="1121" w:type="pct"/>
          </w:tcPr>
          <w:p w14:paraId="666B5FD1" w14:textId="77777777" w:rsidR="000D2C7F" w:rsidRPr="00326D75" w:rsidRDefault="000D2C7F" w:rsidP="000D2C7F">
            <w:pPr>
              <w:pStyle w:val="VRQACourseTemplateLeftHandColumnBlueNoHanging"/>
              <w:rPr>
                <w:color w:val="auto"/>
              </w:rPr>
            </w:pPr>
            <w:bookmarkStart w:id="374" w:name="_Toc200656020"/>
            <w:r w:rsidRPr="00326D75">
              <w:rPr>
                <w:color w:val="auto"/>
              </w:rPr>
              <w:t>Performance Evidence</w:t>
            </w:r>
            <w:bookmarkEnd w:id="374"/>
          </w:p>
        </w:tc>
        <w:tc>
          <w:tcPr>
            <w:tcW w:w="3879" w:type="pct"/>
            <w:shd w:val="clear" w:color="auto" w:fill="auto"/>
          </w:tcPr>
          <w:p w14:paraId="139D3B7B" w14:textId="77777777" w:rsidR="000D2C7F" w:rsidRPr="00326D75" w:rsidRDefault="000D2C7F" w:rsidP="000D2C7F">
            <w:pPr>
              <w:pStyle w:val="SIText"/>
              <w:rPr>
                <w:rFonts w:cs="Arial"/>
                <w:sz w:val="22"/>
              </w:rPr>
            </w:pPr>
            <w:r w:rsidRPr="00326D75">
              <w:rPr>
                <w:rStyle w:val="SITemporaryText-red"/>
                <w:rFonts w:cs="Arial"/>
                <w:color w:val="auto"/>
              </w:rPr>
              <w:t xml:space="preserve">The learner must be able to demonstrate competency in </w:t>
            </w:r>
            <w:proofErr w:type="gramStart"/>
            <w:r w:rsidRPr="00326D75">
              <w:rPr>
                <w:rStyle w:val="SITemporaryText-red"/>
                <w:rFonts w:cs="Arial"/>
                <w:color w:val="auto"/>
              </w:rPr>
              <w:t>all of</w:t>
            </w:r>
            <w:proofErr w:type="gramEnd"/>
            <w:r w:rsidRPr="00326D75">
              <w:rPr>
                <w:rStyle w:val="SITemporaryText-red"/>
                <w:rFonts w:cs="Arial"/>
                <w:color w:val="auto"/>
              </w:rPr>
              <w:t xml:space="preserve"> the elements and performance criteria in this unit. </w:t>
            </w:r>
            <w:r w:rsidRPr="00326D75">
              <w:rPr>
                <w:rFonts w:eastAsia="Calibri" w:cs="Arial"/>
                <w:sz w:val="22"/>
              </w:rPr>
              <w:t>In doing so the learner must:</w:t>
            </w:r>
          </w:p>
          <w:p w14:paraId="4047B2F6" w14:textId="49DED306" w:rsidR="000D2C7F" w:rsidRPr="00326D75" w:rsidRDefault="000D2C7F" w:rsidP="007C4616">
            <w:pPr>
              <w:pStyle w:val="VRQACourseTemplateTableText"/>
              <w:numPr>
                <w:ilvl w:val="0"/>
                <w:numId w:val="269"/>
              </w:numPr>
              <w:rPr>
                <w:color w:val="auto"/>
              </w:rPr>
            </w:pPr>
            <w:r w:rsidRPr="00326D75">
              <w:rPr>
                <w:rFonts w:cs="Arial"/>
                <w:color w:val="auto"/>
                <w:shd w:val="clear" w:color="auto" w:fill="FFFFFF"/>
              </w:rPr>
              <w:t>plan, implement</w:t>
            </w:r>
            <w:r w:rsidRPr="00326D75">
              <w:rPr>
                <w:rFonts w:cs="Arial"/>
                <w:color w:val="auto"/>
              </w:rPr>
              <w:t xml:space="preserve"> and set up a fluid </w:t>
            </w:r>
            <w:r w:rsidR="00A76917" w:rsidRPr="00326D75">
              <w:rPr>
                <w:rFonts w:cs="Arial"/>
                <w:color w:val="auto"/>
              </w:rPr>
              <w:t>power-controlled</w:t>
            </w:r>
            <w:r w:rsidRPr="00326D75">
              <w:rPr>
                <w:rFonts w:cs="Arial"/>
                <w:color w:val="auto"/>
              </w:rPr>
              <w:t xml:space="preserve"> system consistent with job requirements as well as </w:t>
            </w:r>
            <w:r w:rsidRPr="00326D75">
              <w:rPr>
                <w:rFonts w:cs="Arial"/>
                <w:bCs/>
                <w:iCs/>
                <w:color w:val="auto"/>
              </w:rPr>
              <w:t>perform tests</w:t>
            </w:r>
            <w:r w:rsidRPr="00326D75">
              <w:rPr>
                <w:rFonts w:cs="Arial"/>
                <w:i/>
                <w:color w:val="auto"/>
              </w:rPr>
              <w:t xml:space="preserve">, </w:t>
            </w:r>
            <w:r w:rsidRPr="00326D75">
              <w:rPr>
                <w:rFonts w:cs="Arial"/>
                <w:bCs/>
                <w:iCs/>
                <w:color w:val="auto"/>
              </w:rPr>
              <w:t>correct faults</w:t>
            </w:r>
            <w:r w:rsidRPr="00326D75">
              <w:rPr>
                <w:rFonts w:cs="Arial"/>
                <w:color w:val="auto"/>
              </w:rPr>
              <w:t xml:space="preserve"> and commission the </w:t>
            </w:r>
            <w:r w:rsidRPr="00326D75">
              <w:rPr>
                <w:rFonts w:cs="Arial"/>
                <w:bCs/>
                <w:iCs/>
                <w:color w:val="auto"/>
              </w:rPr>
              <w:t>system on at least two (2) occasions each in a different context.</w:t>
            </w:r>
          </w:p>
        </w:tc>
      </w:tr>
      <w:tr w:rsidR="000D2C7F" w:rsidRPr="00E7450B" w14:paraId="7FD9F560" w14:textId="77777777" w:rsidTr="00420C56">
        <w:trPr>
          <w:trHeight w:val="561"/>
        </w:trPr>
        <w:tc>
          <w:tcPr>
            <w:tcW w:w="1121" w:type="pct"/>
          </w:tcPr>
          <w:p w14:paraId="11C6A2A5" w14:textId="77777777" w:rsidR="000D2C7F" w:rsidRPr="00326D75" w:rsidRDefault="000D2C7F" w:rsidP="000D2C7F">
            <w:pPr>
              <w:pStyle w:val="VRQACourseTemplateLeftHandColumnBlueNoHanging"/>
              <w:rPr>
                <w:color w:val="auto"/>
              </w:rPr>
            </w:pPr>
            <w:bookmarkStart w:id="375" w:name="_Toc200656021"/>
            <w:r w:rsidRPr="00326D75">
              <w:rPr>
                <w:color w:val="auto"/>
              </w:rPr>
              <w:t>Knowledge Evidence</w:t>
            </w:r>
            <w:bookmarkEnd w:id="375"/>
          </w:p>
        </w:tc>
        <w:tc>
          <w:tcPr>
            <w:tcW w:w="3879" w:type="pct"/>
            <w:shd w:val="clear" w:color="auto" w:fill="auto"/>
          </w:tcPr>
          <w:p w14:paraId="1695AADE" w14:textId="77777777" w:rsidR="000D2C7F" w:rsidRPr="00326D75" w:rsidRDefault="000D2C7F" w:rsidP="000D2C7F">
            <w:pPr>
              <w:autoSpaceDE w:val="0"/>
              <w:autoSpaceDN w:val="0"/>
              <w:adjustRightInd w:val="0"/>
              <w:spacing w:before="120" w:after="120"/>
              <w:rPr>
                <w:rFonts w:cs="Arial"/>
                <w:sz w:val="22"/>
                <w:szCs w:val="22"/>
              </w:rPr>
            </w:pPr>
            <w:r w:rsidRPr="00326D7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6C8CC30" w14:textId="77777777" w:rsidR="000D2C7F" w:rsidRPr="00326D75" w:rsidRDefault="000D2C7F" w:rsidP="007C4616">
            <w:pPr>
              <w:pStyle w:val="Listbullet1"/>
              <w:numPr>
                <w:ilvl w:val="0"/>
                <w:numId w:val="269"/>
              </w:numPr>
              <w:rPr>
                <w:rFonts w:ascii="Arial" w:hAnsi="Arial" w:cs="Arial"/>
                <w:sz w:val="22"/>
                <w:szCs w:val="22"/>
              </w:rPr>
            </w:pPr>
            <w:r w:rsidRPr="00326D75">
              <w:rPr>
                <w:rFonts w:ascii="Arial" w:hAnsi="Arial" w:cs="Arial"/>
                <w:sz w:val="22"/>
                <w:szCs w:val="22"/>
              </w:rPr>
              <w:t xml:space="preserve">fluid </w:t>
            </w:r>
            <w:proofErr w:type="gramStart"/>
            <w:r w:rsidRPr="00326D75">
              <w:rPr>
                <w:rFonts w:ascii="Arial" w:hAnsi="Arial" w:cs="Arial"/>
                <w:sz w:val="22"/>
                <w:szCs w:val="22"/>
              </w:rPr>
              <w:t>power controlled</w:t>
            </w:r>
            <w:proofErr w:type="gramEnd"/>
            <w:r w:rsidRPr="00326D75">
              <w:rPr>
                <w:rFonts w:ascii="Arial" w:hAnsi="Arial" w:cs="Arial"/>
                <w:sz w:val="22"/>
                <w:szCs w:val="22"/>
              </w:rPr>
              <w:t xml:space="preserve"> system concepts and equipment including:</w:t>
            </w:r>
          </w:p>
          <w:p w14:paraId="604DF021"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electrical components</w:t>
            </w:r>
          </w:p>
          <w:p w14:paraId="2901FFA6" w14:textId="5B0B2925"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system controllers e.g. Programmable Logic Controllers (PLC)</w:t>
            </w:r>
          </w:p>
          <w:p w14:paraId="4CB95F17"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linear actuators</w:t>
            </w:r>
          </w:p>
          <w:p w14:paraId="7E81E2BF"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control valves (hydraulic and pneumatic)</w:t>
            </w:r>
          </w:p>
          <w:p w14:paraId="57E4C115"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circuit design and analysis (single linear actuator)</w:t>
            </w:r>
          </w:p>
          <w:p w14:paraId="7DD01AAB"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hydraulic pumps</w:t>
            </w:r>
          </w:p>
          <w:p w14:paraId="339BFC5F"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filters</w:t>
            </w:r>
          </w:p>
          <w:p w14:paraId="022D91DF"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air compressors</w:t>
            </w:r>
          </w:p>
          <w:p w14:paraId="2941C4D2"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receivers and after-coolers</w:t>
            </w:r>
          </w:p>
          <w:p w14:paraId="5B287798"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rotary actuators (hydraulic and pneumatic)</w:t>
            </w:r>
          </w:p>
          <w:p w14:paraId="3A80E1C1"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accumulators</w:t>
            </w:r>
          </w:p>
          <w:p w14:paraId="7D61734A"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hydrostatic transmissions</w:t>
            </w:r>
          </w:p>
          <w:p w14:paraId="1E90D758"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pneumatic circuit design</w:t>
            </w:r>
          </w:p>
          <w:p w14:paraId="35A20F61"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hydraulic circuit design</w:t>
            </w:r>
          </w:p>
          <w:p w14:paraId="2534CFDC" w14:textId="77777777" w:rsidR="000D2C7F" w:rsidRPr="00326D75" w:rsidRDefault="000D2C7F" w:rsidP="007C4616">
            <w:pPr>
              <w:pStyle w:val="Listbullet1"/>
              <w:numPr>
                <w:ilvl w:val="0"/>
                <w:numId w:val="271"/>
              </w:numPr>
              <w:rPr>
                <w:rFonts w:ascii="Arial" w:hAnsi="Arial" w:cs="Arial"/>
                <w:sz w:val="22"/>
                <w:szCs w:val="22"/>
              </w:rPr>
            </w:pPr>
            <w:r w:rsidRPr="00326D75">
              <w:rPr>
                <w:rFonts w:ascii="Arial" w:hAnsi="Arial" w:cs="Arial"/>
                <w:sz w:val="22"/>
                <w:szCs w:val="22"/>
              </w:rPr>
              <w:t>test equipment and testing procedure</w:t>
            </w:r>
          </w:p>
          <w:p w14:paraId="7616F9AB" w14:textId="77777777" w:rsidR="000D2C7F" w:rsidRPr="00326D75" w:rsidRDefault="000D2C7F" w:rsidP="007C4616">
            <w:pPr>
              <w:pStyle w:val="Listbullet1"/>
              <w:numPr>
                <w:ilvl w:val="0"/>
                <w:numId w:val="271"/>
              </w:numPr>
              <w:rPr>
                <w:rFonts w:ascii="Arial" w:hAnsi="Arial" w:cs="Arial"/>
                <w:sz w:val="22"/>
                <w:szCs w:val="22"/>
              </w:rPr>
            </w:pPr>
            <w:r w:rsidRPr="00326D75">
              <w:rPr>
                <w:rFonts w:ascii="Arial" w:hAnsi="Arial" w:cs="Arial"/>
                <w:sz w:val="22"/>
                <w:szCs w:val="22"/>
              </w:rPr>
              <w:t>establishing a maintenance schedule for the system</w:t>
            </w:r>
          </w:p>
          <w:p w14:paraId="0C5A50C9" w14:textId="77777777" w:rsidR="000D2C7F" w:rsidRPr="00326D75" w:rsidRDefault="000D2C7F" w:rsidP="000D2C7F">
            <w:pPr>
              <w:pStyle w:val="VRQACourseTemplateTableText"/>
              <w:rPr>
                <w:color w:val="auto"/>
                <w:lang w:val="en"/>
              </w:rPr>
            </w:pPr>
          </w:p>
        </w:tc>
      </w:tr>
      <w:tr w:rsidR="000D2C7F" w:rsidRPr="00E7450B" w14:paraId="703392EB" w14:textId="77777777" w:rsidTr="00420C56">
        <w:trPr>
          <w:trHeight w:val="561"/>
        </w:trPr>
        <w:tc>
          <w:tcPr>
            <w:tcW w:w="1121" w:type="pct"/>
          </w:tcPr>
          <w:p w14:paraId="67A75337" w14:textId="77777777" w:rsidR="000D2C7F" w:rsidRPr="00326D75" w:rsidRDefault="000D2C7F" w:rsidP="000D2C7F">
            <w:pPr>
              <w:pStyle w:val="VRQACourseTemplateLeftHandColumnBlueNoHanging"/>
              <w:rPr>
                <w:color w:val="auto"/>
              </w:rPr>
            </w:pPr>
            <w:bookmarkStart w:id="376" w:name="_Toc200656022"/>
            <w:r w:rsidRPr="00326D75">
              <w:rPr>
                <w:color w:val="auto"/>
              </w:rPr>
              <w:t>Assessment Conditions</w:t>
            </w:r>
            <w:bookmarkEnd w:id="376"/>
          </w:p>
        </w:tc>
        <w:tc>
          <w:tcPr>
            <w:tcW w:w="3879" w:type="pct"/>
            <w:shd w:val="clear" w:color="auto" w:fill="auto"/>
          </w:tcPr>
          <w:p w14:paraId="6A7511A6" w14:textId="22433AB2" w:rsidR="000D2C7F" w:rsidRPr="00326D75" w:rsidRDefault="000D2C7F" w:rsidP="000D2C7F">
            <w:pPr>
              <w:spacing w:before="120" w:after="120" w:line="276" w:lineRule="auto"/>
              <w:rPr>
                <w:rFonts w:cs="Arial"/>
                <w:sz w:val="22"/>
                <w:szCs w:val="28"/>
                <w:lang w:val="en-AU" w:eastAsia="en-AU"/>
              </w:rPr>
            </w:pPr>
            <w:r w:rsidRPr="00326D75">
              <w:rPr>
                <w:rFonts w:cs="Arial"/>
                <w:sz w:val="22"/>
                <w:szCs w:val="28"/>
                <w:lang w:val="en-AU" w:eastAsia="en-AU"/>
              </w:rPr>
              <w:t xml:space="preserve">Assessment </w:t>
            </w:r>
            <w:r w:rsidR="00854042">
              <w:rPr>
                <w:rFonts w:cs="Arial"/>
                <w:sz w:val="22"/>
                <w:szCs w:val="28"/>
                <w:lang w:val="en-AU" w:eastAsia="en-AU"/>
              </w:rPr>
              <w:t>must</w:t>
            </w:r>
            <w:r w:rsidRPr="00326D75">
              <w:rPr>
                <w:rFonts w:cs="Arial"/>
                <w:sz w:val="22"/>
                <w:szCs w:val="28"/>
                <w:lang w:val="en-AU" w:eastAsia="en-AU"/>
              </w:rPr>
              <w:t xml:space="preserve"> be conducted in a workplace or simulated environment that replicates workplace conditions with access to:</w:t>
            </w:r>
          </w:p>
          <w:p w14:paraId="28330950" w14:textId="77777777" w:rsidR="000D2C7F" w:rsidRPr="00326D75" w:rsidRDefault="000D2C7F" w:rsidP="007C4616">
            <w:pPr>
              <w:numPr>
                <w:ilvl w:val="0"/>
                <w:numId w:val="268"/>
              </w:numPr>
              <w:tabs>
                <w:tab w:val="left" w:pos="-457"/>
                <w:tab w:val="left" w:pos="-258"/>
                <w:tab w:val="left" w:pos="-59"/>
              </w:tabs>
              <w:spacing w:before="60" w:after="60" w:line="260" w:lineRule="atLeast"/>
              <w:rPr>
                <w:rFonts w:cs="Arial"/>
                <w:noProof/>
                <w:sz w:val="22"/>
                <w:szCs w:val="22"/>
                <w:lang w:eastAsia="ar-SA"/>
              </w:rPr>
            </w:pPr>
            <w:r w:rsidRPr="00326D75">
              <w:rPr>
                <w:rFonts w:cs="Arial"/>
                <w:noProof/>
                <w:sz w:val="22"/>
                <w:szCs w:val="22"/>
                <w:lang w:eastAsia="ar-SA"/>
              </w:rPr>
              <w:lastRenderedPageBreak/>
              <w:t>OHS/WHS policy and work procedures and instructions</w:t>
            </w:r>
          </w:p>
          <w:p w14:paraId="48F90D24" w14:textId="77777777" w:rsidR="000D2C7F" w:rsidRPr="00326D75" w:rsidRDefault="000D2C7F" w:rsidP="007C4616">
            <w:pPr>
              <w:numPr>
                <w:ilvl w:val="0"/>
                <w:numId w:val="268"/>
              </w:numPr>
              <w:tabs>
                <w:tab w:val="left" w:pos="-457"/>
                <w:tab w:val="left" w:pos="-258"/>
                <w:tab w:val="left" w:pos="-59"/>
              </w:tabs>
              <w:spacing w:before="60" w:after="60" w:line="260" w:lineRule="atLeast"/>
              <w:rPr>
                <w:rFonts w:cs="Arial"/>
                <w:noProof/>
                <w:sz w:val="22"/>
                <w:szCs w:val="22"/>
                <w:lang w:eastAsia="ar-SA"/>
              </w:rPr>
            </w:pPr>
            <w:r w:rsidRPr="00326D75">
              <w:rPr>
                <w:rFonts w:cs="Arial"/>
                <w:noProof/>
                <w:sz w:val="22"/>
                <w:szCs w:val="22"/>
                <w:lang w:eastAsia="ar-SA"/>
              </w:rPr>
              <w:t>system components, testing equipment, tools, materials and consumables</w:t>
            </w:r>
          </w:p>
          <w:p w14:paraId="1579F812" w14:textId="77777777" w:rsidR="000D2C7F" w:rsidRPr="00326D75" w:rsidRDefault="000D2C7F" w:rsidP="007C4616">
            <w:pPr>
              <w:numPr>
                <w:ilvl w:val="0"/>
                <w:numId w:val="268"/>
              </w:numPr>
              <w:tabs>
                <w:tab w:val="left" w:pos="-457"/>
                <w:tab w:val="left" w:pos="-258"/>
                <w:tab w:val="left" w:pos="-59"/>
              </w:tabs>
              <w:spacing w:before="60" w:after="60" w:line="260" w:lineRule="atLeast"/>
              <w:rPr>
                <w:rFonts w:cs="Arial"/>
                <w:sz w:val="22"/>
                <w:szCs w:val="22"/>
                <w:lang w:eastAsia="en-AU"/>
              </w:rPr>
            </w:pPr>
            <w:r w:rsidRPr="00326D75">
              <w:rPr>
                <w:rFonts w:cs="Arial"/>
                <w:noProof/>
                <w:sz w:val="22"/>
                <w:szCs w:val="22"/>
                <w:lang w:eastAsia="ar-SA"/>
              </w:rPr>
              <w:t>relevant plans, drawings and instructions and manufacturer specifications/manuals.</w:t>
            </w:r>
          </w:p>
          <w:p w14:paraId="032E83CA" w14:textId="77777777" w:rsidR="000D2C7F" w:rsidRPr="00326D75" w:rsidRDefault="000D2C7F" w:rsidP="000D2C7F">
            <w:pPr>
              <w:tabs>
                <w:tab w:val="left" w:pos="-457"/>
                <w:tab w:val="left" w:pos="-258"/>
                <w:tab w:val="left" w:pos="-59"/>
              </w:tabs>
              <w:spacing w:before="60" w:after="60" w:line="260" w:lineRule="atLeast"/>
              <w:rPr>
                <w:rFonts w:cs="Arial"/>
                <w:sz w:val="22"/>
                <w:szCs w:val="22"/>
                <w:lang w:eastAsia="en-AU"/>
              </w:rPr>
            </w:pPr>
          </w:p>
          <w:p w14:paraId="2A82872B" w14:textId="77777777" w:rsidR="000D2C7F" w:rsidRPr="00326D75" w:rsidRDefault="000D2C7F" w:rsidP="000D2C7F">
            <w:pPr>
              <w:pStyle w:val="Standard"/>
            </w:pPr>
            <w:r w:rsidRPr="00326D75">
              <w:t>Assessor requirements:</w:t>
            </w:r>
          </w:p>
          <w:p w14:paraId="19306230" w14:textId="6C884B98" w:rsidR="000D2C7F" w:rsidRPr="00326D75" w:rsidRDefault="000D2C7F" w:rsidP="000D2C7F">
            <w:pPr>
              <w:pStyle w:val="VRQACourseTemplateTableText"/>
              <w:rPr>
                <w:color w:val="auto"/>
              </w:rPr>
            </w:pPr>
            <w:r w:rsidRPr="00326D75">
              <w:rPr>
                <w:color w:val="auto"/>
              </w:rPr>
              <w:t xml:space="preserve">Assessors of this unit must satisfy the requirements for assessors in applicable vocational education and training legislation, frameworks and/or standards. </w:t>
            </w:r>
          </w:p>
        </w:tc>
      </w:tr>
    </w:tbl>
    <w:p w14:paraId="2820E48B" w14:textId="77777777" w:rsidR="002E699B" w:rsidRDefault="002E699B" w:rsidP="006D1FB5"/>
    <w:p w14:paraId="4C78CEF3" w14:textId="3E6351FD" w:rsidR="00526ED4" w:rsidRDefault="00526ED4">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326D75" w:rsidRPr="00326D75" w14:paraId="36F512E7"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0166220" w14:textId="77777777" w:rsidR="00964759" w:rsidRPr="00326D75" w:rsidRDefault="00964759" w:rsidP="00964759">
            <w:pPr>
              <w:pStyle w:val="VRQACourseTemplateLeftHandColumnBlue"/>
              <w:rPr>
                <w:color w:val="auto"/>
              </w:rPr>
            </w:pPr>
            <w:bookmarkStart w:id="377" w:name="_Toc200656023"/>
            <w:r w:rsidRPr="00326D75">
              <w:rPr>
                <w:color w:val="auto"/>
              </w:rPr>
              <w:lastRenderedPageBreak/>
              <w:t>Unit code</w:t>
            </w:r>
            <w:bookmarkEnd w:id="377"/>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BF4CE1" w14:textId="2DCBF872" w:rsidR="00964759" w:rsidRPr="00326D75" w:rsidRDefault="007A7FDB" w:rsidP="00964759">
            <w:pPr>
              <w:pStyle w:val="VRQACourseTemplateTableText"/>
              <w:rPr>
                <w:rFonts w:cs="Arial"/>
                <w:color w:val="auto"/>
              </w:rPr>
            </w:pPr>
            <w:r w:rsidRPr="007A7FDB">
              <w:rPr>
                <w:rFonts w:cs="Arial"/>
                <w:b/>
                <w:iCs/>
                <w:color w:val="auto"/>
                <w:lang w:val="en-AU" w:eastAsia="en-US"/>
              </w:rPr>
              <w:t>VU23938</w:t>
            </w:r>
          </w:p>
        </w:tc>
      </w:tr>
      <w:tr w:rsidR="00326D75" w:rsidRPr="00326D75" w14:paraId="5F6F3761" w14:textId="77777777" w:rsidTr="00420C56">
        <w:trPr>
          <w:trHeight w:val="340"/>
        </w:trPr>
        <w:tc>
          <w:tcPr>
            <w:tcW w:w="1397" w:type="pct"/>
          </w:tcPr>
          <w:p w14:paraId="72E3067A" w14:textId="77777777" w:rsidR="00964759" w:rsidRPr="00326D75" w:rsidRDefault="00964759" w:rsidP="00964759">
            <w:pPr>
              <w:pStyle w:val="VRQACourseTemplateLeftHandColumnBlue"/>
              <w:rPr>
                <w:color w:val="auto"/>
              </w:rPr>
            </w:pPr>
            <w:bookmarkStart w:id="378" w:name="_Toc200656024"/>
            <w:r w:rsidRPr="00326D75">
              <w:rPr>
                <w:color w:val="auto"/>
              </w:rPr>
              <w:t>Unit title</w:t>
            </w:r>
            <w:bookmarkEnd w:id="378"/>
          </w:p>
        </w:tc>
        <w:tc>
          <w:tcPr>
            <w:tcW w:w="3603" w:type="pct"/>
          </w:tcPr>
          <w:p w14:paraId="0A7C5901" w14:textId="1E7DCAED" w:rsidR="00964759" w:rsidRPr="00D84996" w:rsidRDefault="00964759" w:rsidP="00964759">
            <w:pPr>
              <w:pStyle w:val="VRQACourseTemplateTableText"/>
              <w:rPr>
                <w:b/>
                <w:bCs/>
                <w:color w:val="auto"/>
              </w:rPr>
            </w:pPr>
            <w:r w:rsidRPr="00D84996">
              <w:rPr>
                <w:b/>
                <w:bCs/>
                <w:color w:val="auto"/>
              </w:rPr>
              <w:t>Design rotating mechanical machines</w:t>
            </w:r>
          </w:p>
        </w:tc>
      </w:tr>
      <w:tr w:rsidR="00326D75" w:rsidRPr="00326D75" w14:paraId="3721D4EA" w14:textId="77777777" w:rsidTr="00420C56">
        <w:trPr>
          <w:trHeight w:val="340"/>
        </w:trPr>
        <w:tc>
          <w:tcPr>
            <w:tcW w:w="1397" w:type="pct"/>
          </w:tcPr>
          <w:p w14:paraId="48AC7109" w14:textId="77777777" w:rsidR="00964759" w:rsidRPr="00326D75" w:rsidRDefault="00964759" w:rsidP="00964759">
            <w:pPr>
              <w:pStyle w:val="VRQACourseTemplateLeftHandColumnBlue"/>
              <w:rPr>
                <w:color w:val="auto"/>
              </w:rPr>
            </w:pPr>
            <w:bookmarkStart w:id="379" w:name="_Toc200656025"/>
            <w:r w:rsidRPr="00326D75">
              <w:rPr>
                <w:color w:val="auto"/>
              </w:rPr>
              <w:t>Application</w:t>
            </w:r>
            <w:bookmarkEnd w:id="379"/>
          </w:p>
        </w:tc>
        <w:tc>
          <w:tcPr>
            <w:tcW w:w="3603" w:type="pct"/>
          </w:tcPr>
          <w:p w14:paraId="2AF27457" w14:textId="77777777" w:rsidR="00964759" w:rsidRPr="00326D75" w:rsidRDefault="00964759" w:rsidP="00964759">
            <w:pPr>
              <w:pStyle w:val="Guidingtext"/>
              <w:rPr>
                <w:szCs w:val="24"/>
              </w:rPr>
            </w:pPr>
            <w:r w:rsidRPr="00326D75">
              <w:rPr>
                <w:szCs w:val="24"/>
              </w:rPr>
              <w:t xml:space="preserve">This unit describes the performance outcomes, knowledge and skills </w:t>
            </w:r>
            <w:r w:rsidRPr="00326D75">
              <w:rPr>
                <w:szCs w:val="24"/>
                <w:shd w:val="clear" w:color="auto" w:fill="FFFFFF"/>
              </w:rPr>
              <w:t xml:space="preserve">required to </w:t>
            </w:r>
            <w:r w:rsidRPr="00326D75">
              <w:rPr>
                <w:szCs w:val="24"/>
              </w:rPr>
              <w:t>design rotating machines, using catalogued mechanical components and standard machine parts and assemblies</w:t>
            </w:r>
          </w:p>
          <w:p w14:paraId="3265F889" w14:textId="7B59EF2B" w:rsidR="00964759" w:rsidRPr="00326D75" w:rsidRDefault="00964759" w:rsidP="00964759">
            <w:pPr>
              <w:spacing w:before="60" w:after="60"/>
              <w:rPr>
                <w:rFonts w:cs="Arial"/>
                <w:sz w:val="22"/>
                <w:szCs w:val="22"/>
              </w:rPr>
            </w:pPr>
            <w:r w:rsidRPr="00326D75">
              <w:rPr>
                <w:rFonts w:cs="Arial"/>
                <w:sz w:val="22"/>
                <w:szCs w:val="22"/>
              </w:rPr>
              <w:t xml:space="preserve">The unit applies to a person working at </w:t>
            </w:r>
            <w:r w:rsidR="0053455D">
              <w:rPr>
                <w:rFonts w:cs="Arial"/>
                <w:sz w:val="22"/>
                <w:szCs w:val="22"/>
              </w:rPr>
              <w:t>paraprofessional</w:t>
            </w:r>
            <w:r w:rsidRPr="00326D75">
              <w:rPr>
                <w:rFonts w:cs="Arial"/>
                <w:sz w:val="22"/>
                <w:szCs w:val="22"/>
              </w:rPr>
              <w:t xml:space="preserve"> level in an industrial engineering </w:t>
            </w:r>
            <w:r w:rsidR="00E848A2">
              <w:rPr>
                <w:rFonts w:cs="Arial"/>
                <w:sz w:val="22"/>
                <w:szCs w:val="22"/>
              </w:rPr>
              <w:t>workplace</w:t>
            </w:r>
            <w:r w:rsidRPr="00326D75">
              <w:rPr>
                <w:rFonts w:cs="Arial"/>
                <w:sz w:val="22"/>
                <w:szCs w:val="22"/>
              </w:rPr>
              <w:t xml:space="preserve"> where mechanical machine designs are developed to produce goods or services.</w:t>
            </w:r>
          </w:p>
          <w:p w14:paraId="1A793638" w14:textId="0CFC6BD3" w:rsidR="00964759" w:rsidRPr="00326D75" w:rsidRDefault="00964759" w:rsidP="00964759">
            <w:pPr>
              <w:pStyle w:val="VRQACourseTemplateTableText"/>
              <w:rPr>
                <w:color w:val="auto"/>
              </w:rPr>
            </w:pPr>
            <w:r w:rsidRPr="00326D75">
              <w:rPr>
                <w:color w:val="auto"/>
              </w:rPr>
              <w:t>No licensing or certification requirements apply to this unit at the time of accreditation.</w:t>
            </w:r>
          </w:p>
        </w:tc>
      </w:tr>
      <w:tr w:rsidR="00326D75" w:rsidRPr="00326D75" w14:paraId="44FE5F47" w14:textId="77777777" w:rsidTr="00420C56">
        <w:trPr>
          <w:trHeight w:val="838"/>
        </w:trPr>
        <w:tc>
          <w:tcPr>
            <w:tcW w:w="1397" w:type="pct"/>
          </w:tcPr>
          <w:p w14:paraId="085C0163" w14:textId="3A0BB1DE" w:rsidR="00964759" w:rsidRPr="00326D75" w:rsidRDefault="00964759" w:rsidP="0018621A">
            <w:pPr>
              <w:pStyle w:val="VRQACourseTemplateLeftHandColumnBlue"/>
            </w:pPr>
            <w:bookmarkStart w:id="380" w:name="_Toc200656026"/>
            <w:r w:rsidRPr="00326D75">
              <w:rPr>
                <w:color w:val="auto"/>
              </w:rPr>
              <w:t>Pre-requisite Unit(s)</w:t>
            </w:r>
            <w:bookmarkEnd w:id="380"/>
            <w:r w:rsidRPr="00326D75">
              <w:rPr>
                <w:color w:val="auto"/>
              </w:rPr>
              <w:t xml:space="preserve"> </w:t>
            </w:r>
          </w:p>
        </w:tc>
        <w:tc>
          <w:tcPr>
            <w:tcW w:w="3603" w:type="pct"/>
          </w:tcPr>
          <w:p w14:paraId="4CADDCD9" w14:textId="07CBC89A" w:rsidR="00964759" w:rsidRPr="00326D75" w:rsidRDefault="00964759" w:rsidP="00964759">
            <w:pPr>
              <w:pStyle w:val="VRQACourseTemplateTableText"/>
              <w:rPr>
                <w:color w:val="auto"/>
              </w:rPr>
            </w:pPr>
            <w:r w:rsidRPr="00326D75">
              <w:rPr>
                <w:color w:val="auto"/>
              </w:rPr>
              <w:t>Nil</w:t>
            </w:r>
          </w:p>
        </w:tc>
      </w:tr>
      <w:tr w:rsidR="00326D75" w:rsidRPr="00326D75" w14:paraId="2E41D398" w14:textId="77777777" w:rsidTr="00420C56">
        <w:trPr>
          <w:trHeight w:val="753"/>
        </w:trPr>
        <w:tc>
          <w:tcPr>
            <w:tcW w:w="1397" w:type="pct"/>
          </w:tcPr>
          <w:p w14:paraId="4695E9DA" w14:textId="583C8E6B" w:rsidR="00964759" w:rsidRPr="00326D75" w:rsidRDefault="00964759" w:rsidP="0018621A">
            <w:pPr>
              <w:pStyle w:val="VRQACourseTemplateLeftHandColumnBlue"/>
            </w:pPr>
            <w:bookmarkStart w:id="381" w:name="_Toc200656027"/>
            <w:r w:rsidRPr="00326D75">
              <w:rPr>
                <w:color w:val="auto"/>
              </w:rPr>
              <w:t>Competency Field</w:t>
            </w:r>
            <w:bookmarkEnd w:id="381"/>
          </w:p>
        </w:tc>
        <w:tc>
          <w:tcPr>
            <w:tcW w:w="3603" w:type="pct"/>
          </w:tcPr>
          <w:p w14:paraId="003938B9" w14:textId="2FDB6E26" w:rsidR="00964759" w:rsidRPr="00326D75" w:rsidRDefault="00964759" w:rsidP="00964759">
            <w:pPr>
              <w:pStyle w:val="VRQACourseTemplateTableText"/>
              <w:rPr>
                <w:color w:val="auto"/>
              </w:rPr>
            </w:pPr>
            <w:r w:rsidRPr="00326D75">
              <w:rPr>
                <w:color w:val="auto"/>
              </w:rPr>
              <w:t>Nil</w:t>
            </w:r>
          </w:p>
        </w:tc>
      </w:tr>
      <w:tr w:rsidR="00326D75" w:rsidRPr="00326D75" w14:paraId="0B5F2003" w14:textId="77777777" w:rsidTr="00420C56">
        <w:trPr>
          <w:trHeight w:val="570"/>
        </w:trPr>
        <w:tc>
          <w:tcPr>
            <w:tcW w:w="1397" w:type="pct"/>
          </w:tcPr>
          <w:p w14:paraId="17FA8BE8" w14:textId="4E175EA2" w:rsidR="002E699B" w:rsidRPr="00326D75" w:rsidRDefault="002E699B" w:rsidP="0018621A">
            <w:pPr>
              <w:pStyle w:val="VRQACourseTemplateLeftHandColumnBlue"/>
            </w:pPr>
            <w:bookmarkStart w:id="382" w:name="_Toc200656028"/>
            <w:r w:rsidRPr="00326D75">
              <w:rPr>
                <w:color w:val="auto"/>
              </w:rPr>
              <w:t>Unit Sector</w:t>
            </w:r>
            <w:bookmarkEnd w:id="382"/>
          </w:p>
        </w:tc>
        <w:tc>
          <w:tcPr>
            <w:tcW w:w="3603" w:type="pct"/>
          </w:tcPr>
          <w:p w14:paraId="01D60A8B" w14:textId="52E18B91" w:rsidR="002E699B" w:rsidRPr="00326D75" w:rsidRDefault="00964759" w:rsidP="00B014B0">
            <w:pPr>
              <w:pStyle w:val="VRQACourseTemplateTableText"/>
              <w:rPr>
                <w:color w:val="auto"/>
              </w:rPr>
            </w:pPr>
            <w:r w:rsidRPr="00326D75">
              <w:rPr>
                <w:color w:val="auto"/>
              </w:rPr>
              <w:t>N/A</w:t>
            </w:r>
          </w:p>
        </w:tc>
      </w:tr>
    </w:tbl>
    <w:p w14:paraId="5B5BB855" w14:textId="77777777" w:rsidR="002E699B" w:rsidRDefault="002E699B" w:rsidP="002E699B"/>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059FF928"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68BB69E9" w14:textId="77777777" w:rsidR="002E699B" w:rsidRPr="0050461B" w:rsidRDefault="002E699B"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78DB06C7" w14:textId="77777777" w:rsidR="002E699B" w:rsidRPr="0050461B" w:rsidRDefault="002E699B"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4941AD6C" w14:textId="77777777" w:rsidTr="00420C56">
        <w:tc>
          <w:tcPr>
            <w:tcW w:w="4536" w:type="dxa"/>
            <w:gridSpan w:val="2"/>
          </w:tcPr>
          <w:p w14:paraId="03A20A2E" w14:textId="4BC07FA2" w:rsidR="002E699B" w:rsidRPr="0050461B" w:rsidRDefault="002E699B"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7A6D2C19" w14:textId="77777777" w:rsidR="002E699B" w:rsidRPr="0050461B" w:rsidRDefault="002E699B"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9E6107" w:rsidRPr="0050461B" w14:paraId="39730784" w14:textId="77777777" w:rsidTr="00420C56">
        <w:tc>
          <w:tcPr>
            <w:tcW w:w="851" w:type="dxa"/>
            <w:vMerge w:val="restart"/>
          </w:tcPr>
          <w:p w14:paraId="59BCEC04" w14:textId="3E9447F2" w:rsidR="009E6107" w:rsidRPr="0050461B" w:rsidRDefault="009E6107" w:rsidP="0050461B">
            <w:pPr>
              <w:pStyle w:val="VRQACourseTemplateTableText"/>
              <w:rPr>
                <w:color w:val="auto"/>
              </w:rPr>
            </w:pPr>
            <w:r w:rsidRPr="0003224A">
              <w:rPr>
                <w:color w:val="auto"/>
              </w:rPr>
              <w:t>1</w:t>
            </w:r>
          </w:p>
        </w:tc>
        <w:tc>
          <w:tcPr>
            <w:tcW w:w="3685" w:type="dxa"/>
            <w:vMerge w:val="restart"/>
          </w:tcPr>
          <w:p w14:paraId="3FB749AB" w14:textId="44F8C288" w:rsidR="009E6107" w:rsidRPr="0050461B" w:rsidRDefault="009E6107" w:rsidP="0050461B">
            <w:pPr>
              <w:pStyle w:val="VRQACourseTemplateTableText"/>
              <w:rPr>
                <w:color w:val="auto"/>
              </w:rPr>
            </w:pPr>
            <w:r w:rsidRPr="0003224A">
              <w:rPr>
                <w:color w:val="auto"/>
              </w:rPr>
              <w:t>Interpret design requirements for a rotating machine</w:t>
            </w:r>
          </w:p>
        </w:tc>
        <w:tc>
          <w:tcPr>
            <w:tcW w:w="851" w:type="dxa"/>
          </w:tcPr>
          <w:p w14:paraId="7591F464" w14:textId="39DE3CE7" w:rsidR="009E6107" w:rsidRPr="0050461B" w:rsidRDefault="009E6107" w:rsidP="0050461B">
            <w:pPr>
              <w:pStyle w:val="VRQACourseTemplateTableText"/>
              <w:rPr>
                <w:color w:val="auto"/>
              </w:rPr>
            </w:pPr>
            <w:r w:rsidRPr="0050461B">
              <w:rPr>
                <w:color w:val="auto"/>
              </w:rPr>
              <w:t>1.</w:t>
            </w:r>
            <w:r>
              <w:rPr>
                <w:color w:val="auto"/>
              </w:rPr>
              <w:t>1</w:t>
            </w:r>
          </w:p>
        </w:tc>
        <w:tc>
          <w:tcPr>
            <w:tcW w:w="4817" w:type="dxa"/>
          </w:tcPr>
          <w:p w14:paraId="7B59A745" w14:textId="0E06D9D1" w:rsidR="009E6107" w:rsidRPr="0050461B" w:rsidRDefault="009E6107" w:rsidP="0050461B">
            <w:pPr>
              <w:pStyle w:val="VRQACourseTemplateTableText"/>
              <w:rPr>
                <w:color w:val="auto"/>
              </w:rPr>
            </w:pPr>
            <w:r w:rsidRPr="0050461B">
              <w:rPr>
                <w:color w:val="auto"/>
              </w:rPr>
              <w:t>Machine design task is determined through requests, work orders or equivalent and clarified with the appropriate personnel</w:t>
            </w:r>
          </w:p>
        </w:tc>
      </w:tr>
      <w:tr w:rsidR="009E6107" w:rsidRPr="0050461B" w14:paraId="5D6559AF" w14:textId="77777777" w:rsidTr="00420C56">
        <w:tc>
          <w:tcPr>
            <w:tcW w:w="851" w:type="dxa"/>
            <w:vMerge/>
          </w:tcPr>
          <w:p w14:paraId="2899D12E" w14:textId="77777777" w:rsidR="009E6107" w:rsidRPr="0050461B" w:rsidRDefault="009E6107" w:rsidP="0050461B">
            <w:pPr>
              <w:pStyle w:val="VRQACourseTemplateTableText"/>
              <w:rPr>
                <w:color w:val="auto"/>
              </w:rPr>
            </w:pPr>
          </w:p>
        </w:tc>
        <w:tc>
          <w:tcPr>
            <w:tcW w:w="3685" w:type="dxa"/>
            <w:vMerge/>
          </w:tcPr>
          <w:p w14:paraId="2FFAA449" w14:textId="77777777" w:rsidR="009E6107" w:rsidRPr="0050461B" w:rsidRDefault="009E6107" w:rsidP="0050461B">
            <w:pPr>
              <w:pStyle w:val="VRQACourseTemplateTableText"/>
              <w:rPr>
                <w:color w:val="auto"/>
              </w:rPr>
            </w:pPr>
          </w:p>
        </w:tc>
        <w:tc>
          <w:tcPr>
            <w:tcW w:w="851" w:type="dxa"/>
          </w:tcPr>
          <w:p w14:paraId="3D7D3E71" w14:textId="34D1130D" w:rsidR="009E6107" w:rsidRPr="0050461B" w:rsidRDefault="009E6107" w:rsidP="0050461B">
            <w:pPr>
              <w:pStyle w:val="VRQACourseTemplateTableText"/>
              <w:rPr>
                <w:color w:val="auto"/>
              </w:rPr>
            </w:pPr>
            <w:r w:rsidRPr="0050461B">
              <w:rPr>
                <w:color w:val="auto"/>
              </w:rPr>
              <w:t>1.</w:t>
            </w:r>
            <w:r>
              <w:rPr>
                <w:color w:val="auto"/>
              </w:rPr>
              <w:t>2</w:t>
            </w:r>
          </w:p>
        </w:tc>
        <w:tc>
          <w:tcPr>
            <w:tcW w:w="4817" w:type="dxa"/>
          </w:tcPr>
          <w:p w14:paraId="08D13831" w14:textId="7B1736F7" w:rsidR="009E6107" w:rsidRPr="0050461B" w:rsidRDefault="009E6107" w:rsidP="0050461B">
            <w:pPr>
              <w:pStyle w:val="VRQACourseTemplateTableText"/>
              <w:rPr>
                <w:color w:val="auto"/>
              </w:rPr>
            </w:pPr>
            <w:r w:rsidRPr="0050461B">
              <w:rPr>
                <w:color w:val="auto"/>
              </w:rPr>
              <w:t>Mechanical variables which will affect the design are analysed</w:t>
            </w:r>
          </w:p>
        </w:tc>
      </w:tr>
      <w:tr w:rsidR="009E6107" w:rsidRPr="0050461B" w14:paraId="17418DB7" w14:textId="77777777" w:rsidTr="00420C56">
        <w:tc>
          <w:tcPr>
            <w:tcW w:w="851" w:type="dxa"/>
            <w:vMerge/>
          </w:tcPr>
          <w:p w14:paraId="142E7D06" w14:textId="77777777" w:rsidR="009E6107" w:rsidRPr="0050461B" w:rsidRDefault="009E6107" w:rsidP="0050461B">
            <w:pPr>
              <w:pStyle w:val="VRQACourseTemplateTableText"/>
              <w:rPr>
                <w:color w:val="auto"/>
              </w:rPr>
            </w:pPr>
          </w:p>
        </w:tc>
        <w:tc>
          <w:tcPr>
            <w:tcW w:w="3685" w:type="dxa"/>
            <w:vMerge/>
          </w:tcPr>
          <w:p w14:paraId="567EF89D" w14:textId="77777777" w:rsidR="009E6107" w:rsidRPr="0050461B" w:rsidRDefault="009E6107" w:rsidP="0050461B">
            <w:pPr>
              <w:pStyle w:val="VRQACourseTemplateTableText"/>
              <w:rPr>
                <w:color w:val="auto"/>
              </w:rPr>
            </w:pPr>
          </w:p>
        </w:tc>
        <w:tc>
          <w:tcPr>
            <w:tcW w:w="851" w:type="dxa"/>
          </w:tcPr>
          <w:p w14:paraId="60148A08" w14:textId="095AB2CC" w:rsidR="009E6107" w:rsidRPr="0050461B" w:rsidRDefault="009E6107" w:rsidP="0050461B">
            <w:pPr>
              <w:pStyle w:val="VRQACourseTemplateTableText"/>
              <w:rPr>
                <w:color w:val="auto"/>
              </w:rPr>
            </w:pPr>
            <w:r w:rsidRPr="0050461B">
              <w:rPr>
                <w:color w:val="auto"/>
              </w:rPr>
              <w:t>1.</w:t>
            </w:r>
            <w:r>
              <w:rPr>
                <w:color w:val="auto"/>
              </w:rPr>
              <w:t>3</w:t>
            </w:r>
          </w:p>
        </w:tc>
        <w:tc>
          <w:tcPr>
            <w:tcW w:w="4817" w:type="dxa"/>
          </w:tcPr>
          <w:p w14:paraId="0F003D6F" w14:textId="19326FF0" w:rsidR="009E6107" w:rsidRPr="0050461B" w:rsidRDefault="009E6107" w:rsidP="0050461B">
            <w:pPr>
              <w:pStyle w:val="VRQACourseTemplateTableText"/>
              <w:rPr>
                <w:color w:val="auto"/>
              </w:rPr>
            </w:pPr>
            <w:r w:rsidRPr="0050461B">
              <w:rPr>
                <w:color w:val="auto"/>
              </w:rPr>
              <w:t xml:space="preserve">Expert advice is sought with respect to the design task and according to </w:t>
            </w:r>
            <w:r>
              <w:rPr>
                <w:color w:val="auto"/>
              </w:rPr>
              <w:t>workplace</w:t>
            </w:r>
            <w:r w:rsidRPr="0050461B">
              <w:rPr>
                <w:color w:val="auto"/>
              </w:rPr>
              <w:t xml:space="preserve"> procedures, where appropriate</w:t>
            </w:r>
          </w:p>
        </w:tc>
      </w:tr>
      <w:tr w:rsidR="009E6107" w:rsidRPr="0050461B" w14:paraId="014061AE" w14:textId="77777777" w:rsidTr="00420C56">
        <w:tc>
          <w:tcPr>
            <w:tcW w:w="851" w:type="dxa"/>
            <w:vMerge w:val="restart"/>
          </w:tcPr>
          <w:p w14:paraId="01F0E72D" w14:textId="4A5C5D35" w:rsidR="009E6107" w:rsidRPr="0050461B" w:rsidRDefault="009E6107" w:rsidP="0050461B">
            <w:pPr>
              <w:pStyle w:val="VRQACourseTemplateTableText"/>
              <w:rPr>
                <w:color w:val="auto"/>
              </w:rPr>
            </w:pPr>
            <w:r w:rsidRPr="0050461B">
              <w:rPr>
                <w:color w:val="auto"/>
              </w:rPr>
              <w:t>2</w:t>
            </w:r>
          </w:p>
        </w:tc>
        <w:tc>
          <w:tcPr>
            <w:tcW w:w="3685" w:type="dxa"/>
            <w:vMerge w:val="restart"/>
          </w:tcPr>
          <w:p w14:paraId="11E15901" w14:textId="69D32F62" w:rsidR="009E6107" w:rsidRPr="0050461B" w:rsidRDefault="009E6107" w:rsidP="0050461B">
            <w:pPr>
              <w:pStyle w:val="VRQACourseTemplateTableText"/>
              <w:rPr>
                <w:color w:val="auto"/>
              </w:rPr>
            </w:pPr>
            <w:r w:rsidRPr="0050461B">
              <w:rPr>
                <w:color w:val="auto"/>
              </w:rPr>
              <w:t>Select mechanical machine components</w:t>
            </w:r>
          </w:p>
        </w:tc>
        <w:tc>
          <w:tcPr>
            <w:tcW w:w="851" w:type="dxa"/>
          </w:tcPr>
          <w:p w14:paraId="0D2042ED" w14:textId="282A1CF8" w:rsidR="009E6107" w:rsidRPr="0050461B" w:rsidRDefault="009E6107" w:rsidP="0050461B">
            <w:pPr>
              <w:pStyle w:val="VRQACourseTemplateTableText"/>
              <w:rPr>
                <w:color w:val="auto"/>
              </w:rPr>
            </w:pPr>
            <w:r w:rsidRPr="0050461B">
              <w:rPr>
                <w:color w:val="auto"/>
              </w:rPr>
              <w:t>2.1</w:t>
            </w:r>
          </w:p>
        </w:tc>
        <w:tc>
          <w:tcPr>
            <w:tcW w:w="4817" w:type="dxa"/>
          </w:tcPr>
          <w:p w14:paraId="29B4341F" w14:textId="72A617E1" w:rsidR="009E6107" w:rsidRPr="0050461B" w:rsidRDefault="009E6107" w:rsidP="0050461B">
            <w:pPr>
              <w:pStyle w:val="VRQACourseTemplateTableText"/>
              <w:rPr>
                <w:color w:val="auto"/>
              </w:rPr>
            </w:pPr>
            <w:r w:rsidRPr="0050461B">
              <w:rPr>
                <w:color w:val="auto"/>
              </w:rPr>
              <w:t>OHS/WHS requirements for carrying out the work are followed</w:t>
            </w:r>
          </w:p>
        </w:tc>
      </w:tr>
      <w:tr w:rsidR="009E6107" w:rsidRPr="0050461B" w14:paraId="040C5309" w14:textId="77777777" w:rsidTr="00420C56">
        <w:tc>
          <w:tcPr>
            <w:tcW w:w="851" w:type="dxa"/>
            <w:vMerge/>
          </w:tcPr>
          <w:p w14:paraId="1DF01094" w14:textId="77777777" w:rsidR="009E6107" w:rsidRPr="0050461B" w:rsidRDefault="009E6107" w:rsidP="0050461B">
            <w:pPr>
              <w:pStyle w:val="VRQACourseTemplateTableText"/>
              <w:rPr>
                <w:color w:val="auto"/>
              </w:rPr>
            </w:pPr>
          </w:p>
        </w:tc>
        <w:tc>
          <w:tcPr>
            <w:tcW w:w="3685" w:type="dxa"/>
            <w:vMerge/>
          </w:tcPr>
          <w:p w14:paraId="1DB8B25E" w14:textId="77777777" w:rsidR="009E6107" w:rsidRPr="0050461B" w:rsidRDefault="009E6107" w:rsidP="0050461B">
            <w:pPr>
              <w:pStyle w:val="VRQACourseTemplateTableText"/>
              <w:rPr>
                <w:color w:val="auto"/>
              </w:rPr>
            </w:pPr>
          </w:p>
        </w:tc>
        <w:tc>
          <w:tcPr>
            <w:tcW w:w="851" w:type="dxa"/>
          </w:tcPr>
          <w:p w14:paraId="519F92C2" w14:textId="68EEFF02" w:rsidR="009E6107" w:rsidRPr="0050461B" w:rsidRDefault="009E6107" w:rsidP="0050461B">
            <w:pPr>
              <w:pStyle w:val="VRQACourseTemplateTableText"/>
              <w:rPr>
                <w:color w:val="auto"/>
              </w:rPr>
            </w:pPr>
            <w:r w:rsidRPr="0050461B">
              <w:rPr>
                <w:color w:val="auto"/>
              </w:rPr>
              <w:t>2.2</w:t>
            </w:r>
          </w:p>
        </w:tc>
        <w:tc>
          <w:tcPr>
            <w:tcW w:w="4817" w:type="dxa"/>
          </w:tcPr>
          <w:p w14:paraId="71CDED0F" w14:textId="33B9DBB3" w:rsidR="009E6107" w:rsidRPr="0050461B" w:rsidRDefault="009E6107" w:rsidP="0050461B">
            <w:pPr>
              <w:pStyle w:val="VRQACourseTemplateTableText"/>
              <w:rPr>
                <w:color w:val="auto"/>
              </w:rPr>
            </w:pPr>
            <w:r w:rsidRPr="0050461B">
              <w:rPr>
                <w:color w:val="auto"/>
              </w:rPr>
              <w:t xml:space="preserve">Machine components are selected from applicable reference documents to meet the </w:t>
            </w:r>
            <w:r w:rsidRPr="0050461B">
              <w:rPr>
                <w:color w:val="auto"/>
              </w:rPr>
              <w:lastRenderedPageBreak/>
              <w:t>design specification, calculations and to satisfy cost and reliability requirements</w:t>
            </w:r>
          </w:p>
        </w:tc>
      </w:tr>
      <w:tr w:rsidR="009E6107" w:rsidRPr="0050461B" w14:paraId="207111A1" w14:textId="77777777" w:rsidTr="00420C56">
        <w:tc>
          <w:tcPr>
            <w:tcW w:w="851" w:type="dxa"/>
            <w:vMerge/>
          </w:tcPr>
          <w:p w14:paraId="67DA3A0A" w14:textId="77777777" w:rsidR="009E6107" w:rsidRPr="0050461B" w:rsidRDefault="009E6107" w:rsidP="0050461B">
            <w:pPr>
              <w:pStyle w:val="VRQACourseTemplateTableText"/>
              <w:rPr>
                <w:color w:val="auto"/>
              </w:rPr>
            </w:pPr>
          </w:p>
        </w:tc>
        <w:tc>
          <w:tcPr>
            <w:tcW w:w="3685" w:type="dxa"/>
            <w:vMerge/>
          </w:tcPr>
          <w:p w14:paraId="39F16D32" w14:textId="77777777" w:rsidR="009E6107" w:rsidRPr="0050461B" w:rsidRDefault="009E6107" w:rsidP="0050461B">
            <w:pPr>
              <w:pStyle w:val="VRQACourseTemplateTableText"/>
              <w:rPr>
                <w:color w:val="auto"/>
              </w:rPr>
            </w:pPr>
          </w:p>
        </w:tc>
        <w:tc>
          <w:tcPr>
            <w:tcW w:w="851" w:type="dxa"/>
          </w:tcPr>
          <w:p w14:paraId="7DF6EFA7" w14:textId="7C2E320C" w:rsidR="009E6107" w:rsidRPr="0050461B" w:rsidRDefault="009E6107" w:rsidP="0050461B">
            <w:pPr>
              <w:pStyle w:val="VRQACourseTemplateTableText"/>
              <w:rPr>
                <w:color w:val="auto"/>
              </w:rPr>
            </w:pPr>
            <w:r w:rsidRPr="0050461B">
              <w:rPr>
                <w:color w:val="auto"/>
              </w:rPr>
              <w:t>2.3</w:t>
            </w:r>
          </w:p>
        </w:tc>
        <w:tc>
          <w:tcPr>
            <w:tcW w:w="4817" w:type="dxa"/>
          </w:tcPr>
          <w:p w14:paraId="0554C75E" w14:textId="1342F644" w:rsidR="009E6107" w:rsidRPr="0050461B" w:rsidRDefault="009E6107" w:rsidP="0050461B">
            <w:pPr>
              <w:pStyle w:val="VRQACourseTemplateTableText"/>
              <w:rPr>
                <w:color w:val="auto"/>
              </w:rPr>
            </w:pPr>
            <w:r w:rsidRPr="0050461B">
              <w:rPr>
                <w:color w:val="auto"/>
              </w:rPr>
              <w:t>Component sizes and tolerances are calculated using standard formulas and standard (tabulated) component data</w:t>
            </w:r>
          </w:p>
        </w:tc>
      </w:tr>
      <w:tr w:rsidR="009E6107" w:rsidRPr="0050461B" w14:paraId="45F718DF" w14:textId="77777777" w:rsidTr="00420C56">
        <w:tc>
          <w:tcPr>
            <w:tcW w:w="851" w:type="dxa"/>
            <w:vMerge/>
          </w:tcPr>
          <w:p w14:paraId="2CBE14F9" w14:textId="77777777" w:rsidR="009E6107" w:rsidRPr="0050461B" w:rsidRDefault="009E6107" w:rsidP="0050461B">
            <w:pPr>
              <w:pStyle w:val="VRQACourseTemplateTableText"/>
              <w:rPr>
                <w:color w:val="auto"/>
              </w:rPr>
            </w:pPr>
          </w:p>
        </w:tc>
        <w:tc>
          <w:tcPr>
            <w:tcW w:w="3685" w:type="dxa"/>
            <w:vMerge/>
          </w:tcPr>
          <w:p w14:paraId="133752E0" w14:textId="77777777" w:rsidR="009E6107" w:rsidRPr="0050461B" w:rsidRDefault="009E6107" w:rsidP="0050461B">
            <w:pPr>
              <w:pStyle w:val="VRQACourseTemplateTableText"/>
              <w:rPr>
                <w:color w:val="auto"/>
              </w:rPr>
            </w:pPr>
          </w:p>
        </w:tc>
        <w:tc>
          <w:tcPr>
            <w:tcW w:w="851" w:type="dxa"/>
          </w:tcPr>
          <w:p w14:paraId="4C731A9D" w14:textId="0AEE4495" w:rsidR="009E6107" w:rsidRPr="0050461B" w:rsidRDefault="009E6107" w:rsidP="0050461B">
            <w:pPr>
              <w:pStyle w:val="VRQACourseTemplateTableText"/>
              <w:rPr>
                <w:color w:val="auto"/>
              </w:rPr>
            </w:pPr>
            <w:r w:rsidRPr="0050461B">
              <w:rPr>
                <w:color w:val="auto"/>
              </w:rPr>
              <w:t>2.4</w:t>
            </w:r>
          </w:p>
        </w:tc>
        <w:tc>
          <w:tcPr>
            <w:tcW w:w="4817" w:type="dxa"/>
          </w:tcPr>
          <w:p w14:paraId="76D0DE8F" w14:textId="71C9AC3E" w:rsidR="009E6107" w:rsidRPr="0050461B" w:rsidRDefault="009E6107" w:rsidP="0050461B">
            <w:pPr>
              <w:pStyle w:val="VRQACourseTemplateTableText"/>
              <w:rPr>
                <w:color w:val="auto"/>
              </w:rPr>
            </w:pPr>
            <w:r w:rsidRPr="0050461B">
              <w:rPr>
                <w:color w:val="auto"/>
              </w:rPr>
              <w:t>Mechanical measurements and calculations are performed and interpreted correctly</w:t>
            </w:r>
          </w:p>
        </w:tc>
      </w:tr>
      <w:tr w:rsidR="009E6107" w:rsidRPr="0050461B" w14:paraId="39787144" w14:textId="77777777" w:rsidTr="00420C56">
        <w:tc>
          <w:tcPr>
            <w:tcW w:w="851" w:type="dxa"/>
            <w:vMerge w:val="restart"/>
          </w:tcPr>
          <w:p w14:paraId="0DD466F5" w14:textId="4DFC7D10" w:rsidR="009E6107" w:rsidRPr="0050461B" w:rsidRDefault="009E6107" w:rsidP="0050461B">
            <w:pPr>
              <w:pStyle w:val="VRQACourseTemplateTableText"/>
              <w:rPr>
                <w:color w:val="auto"/>
              </w:rPr>
            </w:pPr>
            <w:r w:rsidRPr="0050461B">
              <w:rPr>
                <w:color w:val="auto"/>
              </w:rPr>
              <w:t>3</w:t>
            </w:r>
          </w:p>
        </w:tc>
        <w:tc>
          <w:tcPr>
            <w:tcW w:w="3685" w:type="dxa"/>
            <w:vMerge w:val="restart"/>
          </w:tcPr>
          <w:p w14:paraId="287E7F99" w14:textId="6072AE94" w:rsidR="009E6107" w:rsidRPr="0050461B" w:rsidRDefault="009E6107" w:rsidP="0050461B">
            <w:pPr>
              <w:pStyle w:val="VRQACourseTemplateTableText"/>
              <w:rPr>
                <w:color w:val="auto"/>
              </w:rPr>
            </w:pPr>
            <w:r w:rsidRPr="0050461B">
              <w:rPr>
                <w:color w:val="auto"/>
              </w:rPr>
              <w:t>Design mechanical machine</w:t>
            </w:r>
          </w:p>
        </w:tc>
        <w:tc>
          <w:tcPr>
            <w:tcW w:w="851" w:type="dxa"/>
          </w:tcPr>
          <w:p w14:paraId="17F1EC12" w14:textId="39D4599C" w:rsidR="009E6107" w:rsidRPr="0050461B" w:rsidRDefault="009E6107" w:rsidP="0050461B">
            <w:pPr>
              <w:pStyle w:val="VRQACourseTemplateTableText"/>
              <w:rPr>
                <w:color w:val="auto"/>
              </w:rPr>
            </w:pPr>
            <w:r w:rsidRPr="0050461B">
              <w:rPr>
                <w:color w:val="auto"/>
              </w:rPr>
              <w:t>3.1</w:t>
            </w:r>
          </w:p>
        </w:tc>
        <w:tc>
          <w:tcPr>
            <w:tcW w:w="4817" w:type="dxa"/>
          </w:tcPr>
          <w:p w14:paraId="36FA4010" w14:textId="227E865F" w:rsidR="009E6107" w:rsidRPr="0050461B" w:rsidRDefault="009E6107" w:rsidP="0050461B">
            <w:pPr>
              <w:pStyle w:val="VRQACourseTemplateTableText"/>
              <w:rPr>
                <w:color w:val="auto"/>
              </w:rPr>
            </w:pPr>
            <w:r w:rsidRPr="0050461B">
              <w:rPr>
                <w:color w:val="auto"/>
              </w:rPr>
              <w:t>OHS/WHS requirements for carrying out the work are followed</w:t>
            </w:r>
          </w:p>
        </w:tc>
      </w:tr>
      <w:tr w:rsidR="009E6107" w:rsidRPr="0050461B" w14:paraId="6D789892" w14:textId="77777777" w:rsidTr="00420C56">
        <w:tc>
          <w:tcPr>
            <w:tcW w:w="851" w:type="dxa"/>
            <w:vMerge/>
          </w:tcPr>
          <w:p w14:paraId="5C9E142B" w14:textId="77777777" w:rsidR="009E6107" w:rsidRPr="0050461B" w:rsidRDefault="009E6107" w:rsidP="0050461B">
            <w:pPr>
              <w:pStyle w:val="VRQACourseTemplateTableText"/>
              <w:rPr>
                <w:color w:val="auto"/>
              </w:rPr>
            </w:pPr>
          </w:p>
        </w:tc>
        <w:tc>
          <w:tcPr>
            <w:tcW w:w="3685" w:type="dxa"/>
            <w:vMerge/>
          </w:tcPr>
          <w:p w14:paraId="3778A6FD" w14:textId="77777777" w:rsidR="009E6107" w:rsidRPr="0050461B" w:rsidRDefault="009E6107" w:rsidP="0050461B">
            <w:pPr>
              <w:pStyle w:val="VRQACourseTemplateTableText"/>
              <w:rPr>
                <w:color w:val="auto"/>
              </w:rPr>
            </w:pPr>
          </w:p>
        </w:tc>
        <w:tc>
          <w:tcPr>
            <w:tcW w:w="851" w:type="dxa"/>
          </w:tcPr>
          <w:p w14:paraId="2AAB0AEF" w14:textId="6AF5B60A" w:rsidR="009E6107" w:rsidRPr="0050461B" w:rsidRDefault="009E6107" w:rsidP="0050461B">
            <w:pPr>
              <w:pStyle w:val="VRQACourseTemplateTableText"/>
              <w:rPr>
                <w:color w:val="auto"/>
              </w:rPr>
            </w:pPr>
            <w:r w:rsidRPr="0050461B">
              <w:rPr>
                <w:color w:val="auto"/>
              </w:rPr>
              <w:t>3.2</w:t>
            </w:r>
          </w:p>
        </w:tc>
        <w:tc>
          <w:tcPr>
            <w:tcW w:w="4817" w:type="dxa"/>
          </w:tcPr>
          <w:p w14:paraId="7ECF3030" w14:textId="3E9FEA3B" w:rsidR="009E6107" w:rsidRPr="0050461B" w:rsidRDefault="009E6107" w:rsidP="0050461B">
            <w:pPr>
              <w:pStyle w:val="VRQACourseTemplateTableText"/>
              <w:rPr>
                <w:color w:val="auto"/>
              </w:rPr>
            </w:pPr>
            <w:r w:rsidRPr="0050461B">
              <w:rPr>
                <w:color w:val="auto"/>
              </w:rPr>
              <w:t xml:space="preserve">Resources and equipment for the task are obtained in accordance with </w:t>
            </w:r>
            <w:r>
              <w:rPr>
                <w:color w:val="auto"/>
              </w:rPr>
              <w:t>workplace</w:t>
            </w:r>
            <w:r w:rsidRPr="0050461B">
              <w:rPr>
                <w:color w:val="auto"/>
              </w:rPr>
              <w:t xml:space="preserve"> procedures and checked for correct operation and safety</w:t>
            </w:r>
          </w:p>
        </w:tc>
      </w:tr>
      <w:tr w:rsidR="009E6107" w:rsidRPr="0050461B" w14:paraId="266E692C" w14:textId="77777777" w:rsidTr="00420C56">
        <w:tc>
          <w:tcPr>
            <w:tcW w:w="851" w:type="dxa"/>
            <w:vMerge/>
          </w:tcPr>
          <w:p w14:paraId="4682120C" w14:textId="77777777" w:rsidR="009E6107" w:rsidRPr="0050461B" w:rsidRDefault="009E6107" w:rsidP="0050461B">
            <w:pPr>
              <w:pStyle w:val="VRQACourseTemplateTableText"/>
              <w:rPr>
                <w:color w:val="auto"/>
              </w:rPr>
            </w:pPr>
          </w:p>
        </w:tc>
        <w:tc>
          <w:tcPr>
            <w:tcW w:w="3685" w:type="dxa"/>
            <w:vMerge/>
          </w:tcPr>
          <w:p w14:paraId="06FB3DB0" w14:textId="77777777" w:rsidR="009E6107" w:rsidRPr="0050461B" w:rsidRDefault="009E6107" w:rsidP="0050461B">
            <w:pPr>
              <w:pStyle w:val="VRQACourseTemplateTableText"/>
              <w:rPr>
                <w:color w:val="auto"/>
              </w:rPr>
            </w:pPr>
          </w:p>
        </w:tc>
        <w:tc>
          <w:tcPr>
            <w:tcW w:w="851" w:type="dxa"/>
          </w:tcPr>
          <w:p w14:paraId="6F7A4EEB" w14:textId="3D5F287F" w:rsidR="009E6107" w:rsidRPr="0050461B" w:rsidRDefault="009E6107" w:rsidP="0050461B">
            <w:pPr>
              <w:pStyle w:val="VRQACourseTemplateTableText"/>
              <w:rPr>
                <w:color w:val="auto"/>
              </w:rPr>
            </w:pPr>
            <w:r w:rsidRPr="0050461B">
              <w:rPr>
                <w:color w:val="auto"/>
              </w:rPr>
              <w:t>3.3</w:t>
            </w:r>
          </w:p>
        </w:tc>
        <w:tc>
          <w:tcPr>
            <w:tcW w:w="4817" w:type="dxa"/>
          </w:tcPr>
          <w:p w14:paraId="4232803D" w14:textId="06A16A94" w:rsidR="009E6107" w:rsidRPr="0050461B" w:rsidRDefault="009E6107" w:rsidP="0050461B">
            <w:pPr>
              <w:pStyle w:val="VRQACourseTemplateTableText"/>
              <w:rPr>
                <w:color w:val="auto"/>
              </w:rPr>
            </w:pPr>
            <w:r w:rsidRPr="0050461B">
              <w:rPr>
                <w:color w:val="auto"/>
              </w:rPr>
              <w:t>Principles of mechanical drive systems and standard machine design are applied to the design task</w:t>
            </w:r>
          </w:p>
        </w:tc>
      </w:tr>
      <w:tr w:rsidR="009E6107" w:rsidRPr="0050461B" w14:paraId="09685CE9" w14:textId="77777777" w:rsidTr="00420C56">
        <w:tc>
          <w:tcPr>
            <w:tcW w:w="851" w:type="dxa"/>
            <w:vMerge/>
          </w:tcPr>
          <w:p w14:paraId="74C57B9F" w14:textId="77777777" w:rsidR="009E6107" w:rsidRPr="0050461B" w:rsidRDefault="009E6107" w:rsidP="0050461B">
            <w:pPr>
              <w:pStyle w:val="VRQACourseTemplateTableText"/>
              <w:rPr>
                <w:color w:val="auto"/>
              </w:rPr>
            </w:pPr>
          </w:p>
        </w:tc>
        <w:tc>
          <w:tcPr>
            <w:tcW w:w="3685" w:type="dxa"/>
            <w:vMerge/>
          </w:tcPr>
          <w:p w14:paraId="57247D45" w14:textId="77777777" w:rsidR="009E6107" w:rsidRPr="0050461B" w:rsidRDefault="009E6107" w:rsidP="0050461B">
            <w:pPr>
              <w:pStyle w:val="VRQACourseTemplateTableText"/>
              <w:rPr>
                <w:color w:val="auto"/>
              </w:rPr>
            </w:pPr>
          </w:p>
        </w:tc>
        <w:tc>
          <w:tcPr>
            <w:tcW w:w="851" w:type="dxa"/>
          </w:tcPr>
          <w:p w14:paraId="2DE6994F" w14:textId="79826C74" w:rsidR="009E6107" w:rsidRPr="0050461B" w:rsidRDefault="009E6107" w:rsidP="0050461B">
            <w:pPr>
              <w:pStyle w:val="VRQACourseTemplateTableText"/>
              <w:rPr>
                <w:color w:val="auto"/>
              </w:rPr>
            </w:pPr>
            <w:r w:rsidRPr="0050461B">
              <w:rPr>
                <w:color w:val="auto"/>
              </w:rPr>
              <w:t>3.4</w:t>
            </w:r>
          </w:p>
        </w:tc>
        <w:tc>
          <w:tcPr>
            <w:tcW w:w="4817" w:type="dxa"/>
          </w:tcPr>
          <w:p w14:paraId="02942BFE" w14:textId="1B87A34A" w:rsidR="009E6107" w:rsidRPr="0050461B" w:rsidRDefault="009E6107" w:rsidP="0050461B">
            <w:pPr>
              <w:pStyle w:val="VRQACourseTemplateTableText"/>
              <w:rPr>
                <w:color w:val="auto"/>
              </w:rPr>
            </w:pPr>
            <w:r w:rsidRPr="0050461B">
              <w:rPr>
                <w:color w:val="auto"/>
              </w:rPr>
              <w:t>Feasibility of proposed design is determined based on calculations and relevant diagrams/drawings</w:t>
            </w:r>
          </w:p>
        </w:tc>
      </w:tr>
      <w:tr w:rsidR="009E6107" w:rsidRPr="0050461B" w14:paraId="2EF6FE56" w14:textId="77777777" w:rsidTr="00420C56">
        <w:tc>
          <w:tcPr>
            <w:tcW w:w="851" w:type="dxa"/>
            <w:vMerge/>
          </w:tcPr>
          <w:p w14:paraId="03C0FB84" w14:textId="77777777" w:rsidR="009E6107" w:rsidRPr="0050461B" w:rsidRDefault="009E6107" w:rsidP="0050461B">
            <w:pPr>
              <w:pStyle w:val="VRQACourseTemplateTableText"/>
              <w:rPr>
                <w:color w:val="auto"/>
              </w:rPr>
            </w:pPr>
          </w:p>
        </w:tc>
        <w:tc>
          <w:tcPr>
            <w:tcW w:w="3685" w:type="dxa"/>
            <w:vMerge/>
          </w:tcPr>
          <w:p w14:paraId="1D7DA926" w14:textId="77777777" w:rsidR="009E6107" w:rsidRPr="0050461B" w:rsidRDefault="009E6107" w:rsidP="0050461B">
            <w:pPr>
              <w:pStyle w:val="VRQACourseTemplateTableText"/>
              <w:rPr>
                <w:color w:val="auto"/>
              </w:rPr>
            </w:pPr>
          </w:p>
        </w:tc>
        <w:tc>
          <w:tcPr>
            <w:tcW w:w="851" w:type="dxa"/>
          </w:tcPr>
          <w:p w14:paraId="78CED5D8" w14:textId="3D901F2E" w:rsidR="009E6107" w:rsidRPr="0050461B" w:rsidRDefault="009E6107" w:rsidP="0050461B">
            <w:pPr>
              <w:pStyle w:val="VRQACourseTemplateTableText"/>
              <w:rPr>
                <w:color w:val="auto"/>
              </w:rPr>
            </w:pPr>
            <w:r w:rsidRPr="0050461B">
              <w:rPr>
                <w:color w:val="auto"/>
              </w:rPr>
              <w:t>3.5</w:t>
            </w:r>
          </w:p>
        </w:tc>
        <w:tc>
          <w:tcPr>
            <w:tcW w:w="4817" w:type="dxa"/>
          </w:tcPr>
          <w:p w14:paraId="31EEBDE0" w14:textId="5D09049F" w:rsidR="009E6107" w:rsidRPr="0050461B" w:rsidRDefault="009E6107" w:rsidP="0050461B">
            <w:pPr>
              <w:pStyle w:val="VRQACourseTemplateTableText"/>
              <w:rPr>
                <w:color w:val="auto"/>
              </w:rPr>
            </w:pPr>
            <w:r w:rsidRPr="0050461B">
              <w:rPr>
                <w:color w:val="auto"/>
              </w:rPr>
              <w:t>Machine design is prepared using relevant calculations</w:t>
            </w:r>
          </w:p>
        </w:tc>
      </w:tr>
      <w:tr w:rsidR="009E6107" w:rsidRPr="0050461B" w14:paraId="6AAFBF3D" w14:textId="77777777" w:rsidTr="00420C56">
        <w:tc>
          <w:tcPr>
            <w:tcW w:w="851" w:type="dxa"/>
            <w:vMerge/>
          </w:tcPr>
          <w:p w14:paraId="5487F96A" w14:textId="77777777" w:rsidR="009E6107" w:rsidRPr="0050461B" w:rsidRDefault="009E6107" w:rsidP="0050461B">
            <w:pPr>
              <w:pStyle w:val="VRQACourseTemplateTableText"/>
              <w:rPr>
                <w:color w:val="auto"/>
              </w:rPr>
            </w:pPr>
          </w:p>
        </w:tc>
        <w:tc>
          <w:tcPr>
            <w:tcW w:w="3685" w:type="dxa"/>
            <w:vMerge/>
          </w:tcPr>
          <w:p w14:paraId="7F783EFB" w14:textId="77777777" w:rsidR="009E6107" w:rsidRPr="0050461B" w:rsidRDefault="009E6107" w:rsidP="0050461B">
            <w:pPr>
              <w:pStyle w:val="VRQACourseTemplateTableText"/>
              <w:rPr>
                <w:color w:val="auto"/>
              </w:rPr>
            </w:pPr>
          </w:p>
        </w:tc>
        <w:tc>
          <w:tcPr>
            <w:tcW w:w="851" w:type="dxa"/>
          </w:tcPr>
          <w:p w14:paraId="43151D77" w14:textId="3E032A98" w:rsidR="009E6107" w:rsidRPr="0050461B" w:rsidRDefault="009E6107" w:rsidP="0050461B">
            <w:pPr>
              <w:pStyle w:val="VRQACourseTemplateTableText"/>
              <w:rPr>
                <w:color w:val="auto"/>
              </w:rPr>
            </w:pPr>
            <w:r w:rsidRPr="0050461B">
              <w:rPr>
                <w:color w:val="auto"/>
              </w:rPr>
              <w:t>3.6</w:t>
            </w:r>
          </w:p>
        </w:tc>
        <w:tc>
          <w:tcPr>
            <w:tcW w:w="4817" w:type="dxa"/>
          </w:tcPr>
          <w:p w14:paraId="1C1848DB" w14:textId="1A85D31A" w:rsidR="009E6107" w:rsidRPr="0050461B" w:rsidRDefault="009E6107" w:rsidP="0050461B">
            <w:pPr>
              <w:pStyle w:val="VRQACourseTemplateTableText"/>
              <w:rPr>
                <w:color w:val="auto"/>
              </w:rPr>
            </w:pPr>
            <w:r w:rsidRPr="0050461B">
              <w:rPr>
                <w:color w:val="auto"/>
              </w:rPr>
              <w:t>Machine design is optimised within design parameters, using relevant calculations</w:t>
            </w:r>
          </w:p>
        </w:tc>
      </w:tr>
      <w:tr w:rsidR="009E6107" w:rsidRPr="0050461B" w14:paraId="4341449A" w14:textId="77777777" w:rsidTr="00420C56">
        <w:tc>
          <w:tcPr>
            <w:tcW w:w="851" w:type="dxa"/>
            <w:vMerge/>
          </w:tcPr>
          <w:p w14:paraId="73488483" w14:textId="77777777" w:rsidR="009E6107" w:rsidRPr="0050461B" w:rsidRDefault="009E6107" w:rsidP="0050461B">
            <w:pPr>
              <w:pStyle w:val="VRQACourseTemplateTableText"/>
              <w:rPr>
                <w:color w:val="auto"/>
              </w:rPr>
            </w:pPr>
          </w:p>
        </w:tc>
        <w:tc>
          <w:tcPr>
            <w:tcW w:w="3685" w:type="dxa"/>
            <w:vMerge/>
          </w:tcPr>
          <w:p w14:paraId="4010915F" w14:textId="77777777" w:rsidR="009E6107" w:rsidRPr="0050461B" w:rsidRDefault="009E6107" w:rsidP="0050461B">
            <w:pPr>
              <w:pStyle w:val="VRQACourseTemplateTableText"/>
              <w:rPr>
                <w:color w:val="auto"/>
              </w:rPr>
            </w:pPr>
          </w:p>
        </w:tc>
        <w:tc>
          <w:tcPr>
            <w:tcW w:w="851" w:type="dxa"/>
          </w:tcPr>
          <w:p w14:paraId="56A5C60C" w14:textId="1B0043AC" w:rsidR="009E6107" w:rsidRPr="0050461B" w:rsidRDefault="009E6107" w:rsidP="0050461B">
            <w:pPr>
              <w:pStyle w:val="VRQACourseTemplateTableText"/>
              <w:rPr>
                <w:color w:val="auto"/>
              </w:rPr>
            </w:pPr>
            <w:r w:rsidRPr="0050461B">
              <w:rPr>
                <w:color w:val="auto"/>
              </w:rPr>
              <w:t>3.7</w:t>
            </w:r>
          </w:p>
        </w:tc>
        <w:tc>
          <w:tcPr>
            <w:tcW w:w="4817" w:type="dxa"/>
          </w:tcPr>
          <w:p w14:paraId="30ABA0B6" w14:textId="63F2E5A0" w:rsidR="009E6107" w:rsidRPr="0050461B" w:rsidRDefault="009E6107" w:rsidP="0050461B">
            <w:pPr>
              <w:pStyle w:val="VRQACourseTemplateTableText"/>
              <w:rPr>
                <w:color w:val="auto"/>
              </w:rPr>
            </w:pPr>
            <w:r w:rsidRPr="0050461B">
              <w:rPr>
                <w:color w:val="auto"/>
              </w:rPr>
              <w:t xml:space="preserve">Decisions for dealing with unexpected situations are made from discussions with appropriate personnel, job specifications and </w:t>
            </w:r>
            <w:r>
              <w:rPr>
                <w:color w:val="auto"/>
              </w:rPr>
              <w:t>workplace</w:t>
            </w:r>
            <w:r w:rsidRPr="0050461B">
              <w:rPr>
                <w:color w:val="auto"/>
              </w:rPr>
              <w:t xml:space="preserve"> procedures</w:t>
            </w:r>
          </w:p>
        </w:tc>
      </w:tr>
      <w:tr w:rsidR="009E6107" w:rsidRPr="0050461B" w14:paraId="42064B05" w14:textId="77777777" w:rsidTr="00420C56">
        <w:tc>
          <w:tcPr>
            <w:tcW w:w="851" w:type="dxa"/>
            <w:vMerge w:val="restart"/>
          </w:tcPr>
          <w:p w14:paraId="39F1A3A9" w14:textId="738A856C" w:rsidR="009E6107" w:rsidRPr="0050461B" w:rsidRDefault="009E6107" w:rsidP="0050461B">
            <w:pPr>
              <w:pStyle w:val="VRQACourseTemplateTableText"/>
              <w:rPr>
                <w:color w:val="auto"/>
              </w:rPr>
            </w:pPr>
            <w:r w:rsidRPr="0050461B">
              <w:rPr>
                <w:color w:val="auto"/>
              </w:rPr>
              <w:t>4</w:t>
            </w:r>
          </w:p>
        </w:tc>
        <w:tc>
          <w:tcPr>
            <w:tcW w:w="3685" w:type="dxa"/>
            <w:vMerge w:val="restart"/>
          </w:tcPr>
          <w:p w14:paraId="06204A76" w14:textId="1DB19715" w:rsidR="009E6107" w:rsidRPr="0050461B" w:rsidRDefault="009E6107" w:rsidP="0050461B">
            <w:pPr>
              <w:pStyle w:val="VRQACourseTemplateTableText"/>
              <w:rPr>
                <w:color w:val="auto"/>
              </w:rPr>
            </w:pPr>
            <w:r w:rsidRPr="0050461B">
              <w:rPr>
                <w:color w:val="auto"/>
              </w:rPr>
              <w:t>Document machine design</w:t>
            </w:r>
          </w:p>
        </w:tc>
        <w:tc>
          <w:tcPr>
            <w:tcW w:w="851" w:type="dxa"/>
          </w:tcPr>
          <w:p w14:paraId="1FD54FF6" w14:textId="49AAC53C" w:rsidR="009E6107" w:rsidRPr="0050461B" w:rsidRDefault="009E6107" w:rsidP="0050461B">
            <w:pPr>
              <w:pStyle w:val="VRQACourseTemplateTableText"/>
              <w:rPr>
                <w:color w:val="auto"/>
              </w:rPr>
            </w:pPr>
            <w:r w:rsidRPr="0050461B">
              <w:rPr>
                <w:color w:val="auto"/>
              </w:rPr>
              <w:t>4.1</w:t>
            </w:r>
          </w:p>
        </w:tc>
        <w:tc>
          <w:tcPr>
            <w:tcW w:w="4817" w:type="dxa"/>
          </w:tcPr>
          <w:p w14:paraId="55694198" w14:textId="375D5CA6" w:rsidR="009E6107" w:rsidRPr="0050461B" w:rsidRDefault="009E6107" w:rsidP="0050461B">
            <w:pPr>
              <w:pStyle w:val="VRQACourseTemplateTableText"/>
              <w:rPr>
                <w:color w:val="auto"/>
              </w:rPr>
            </w:pPr>
            <w:r w:rsidRPr="0050461B">
              <w:rPr>
                <w:bCs/>
                <w:iCs/>
                <w:color w:val="auto"/>
              </w:rPr>
              <w:t>OHS/WHS requirements</w:t>
            </w:r>
            <w:r w:rsidRPr="0050461B">
              <w:rPr>
                <w:color w:val="auto"/>
              </w:rPr>
              <w:t xml:space="preserve"> for carrying out the work are followed</w:t>
            </w:r>
          </w:p>
        </w:tc>
      </w:tr>
      <w:tr w:rsidR="009E6107" w:rsidRPr="0050461B" w14:paraId="44FE8C07" w14:textId="77777777" w:rsidTr="00420C56">
        <w:tc>
          <w:tcPr>
            <w:tcW w:w="851" w:type="dxa"/>
            <w:vMerge/>
          </w:tcPr>
          <w:p w14:paraId="7D03A3B4" w14:textId="77777777" w:rsidR="009E6107" w:rsidRPr="0050461B" w:rsidRDefault="009E6107" w:rsidP="0050461B">
            <w:pPr>
              <w:pStyle w:val="VRQACourseTemplateTableText"/>
              <w:rPr>
                <w:color w:val="auto"/>
              </w:rPr>
            </w:pPr>
          </w:p>
        </w:tc>
        <w:tc>
          <w:tcPr>
            <w:tcW w:w="3685" w:type="dxa"/>
            <w:vMerge/>
          </w:tcPr>
          <w:p w14:paraId="0FAC226F" w14:textId="77777777" w:rsidR="009E6107" w:rsidRPr="0050461B" w:rsidRDefault="009E6107" w:rsidP="0050461B">
            <w:pPr>
              <w:pStyle w:val="VRQACourseTemplateTableText"/>
              <w:rPr>
                <w:color w:val="auto"/>
              </w:rPr>
            </w:pPr>
          </w:p>
        </w:tc>
        <w:tc>
          <w:tcPr>
            <w:tcW w:w="851" w:type="dxa"/>
          </w:tcPr>
          <w:p w14:paraId="59B1C17B" w14:textId="13B81B95" w:rsidR="009E6107" w:rsidRPr="0050461B" w:rsidRDefault="009E6107" w:rsidP="0050461B">
            <w:pPr>
              <w:pStyle w:val="VRQACourseTemplateTableText"/>
              <w:rPr>
                <w:color w:val="auto"/>
              </w:rPr>
            </w:pPr>
            <w:r w:rsidRPr="0050461B">
              <w:rPr>
                <w:color w:val="auto"/>
              </w:rPr>
              <w:t>4.2</w:t>
            </w:r>
          </w:p>
        </w:tc>
        <w:tc>
          <w:tcPr>
            <w:tcW w:w="4817" w:type="dxa"/>
          </w:tcPr>
          <w:p w14:paraId="13587EA0" w14:textId="1906DD5A" w:rsidR="009E6107" w:rsidRPr="0050461B" w:rsidRDefault="009E6107" w:rsidP="0050461B">
            <w:pPr>
              <w:pStyle w:val="VRQACourseTemplateTableText"/>
              <w:rPr>
                <w:color w:val="auto"/>
              </w:rPr>
            </w:pPr>
            <w:r w:rsidRPr="0050461B">
              <w:rPr>
                <w:color w:val="auto"/>
              </w:rPr>
              <w:t xml:space="preserve">Design documentation and reports are prepared with all </w:t>
            </w:r>
            <w:r w:rsidRPr="0050461B">
              <w:rPr>
                <w:iCs/>
                <w:color w:val="auto"/>
              </w:rPr>
              <w:t>relevant design information</w:t>
            </w:r>
          </w:p>
        </w:tc>
      </w:tr>
      <w:tr w:rsidR="009E6107" w:rsidRPr="0050461B" w14:paraId="66FDAFF7" w14:textId="77777777" w:rsidTr="00420C56">
        <w:tc>
          <w:tcPr>
            <w:tcW w:w="851" w:type="dxa"/>
            <w:vMerge/>
          </w:tcPr>
          <w:p w14:paraId="744EC274" w14:textId="77777777" w:rsidR="009E6107" w:rsidRPr="0050461B" w:rsidRDefault="009E6107" w:rsidP="0050461B">
            <w:pPr>
              <w:pStyle w:val="VRQACourseTemplateTableText"/>
              <w:rPr>
                <w:color w:val="auto"/>
              </w:rPr>
            </w:pPr>
          </w:p>
        </w:tc>
        <w:tc>
          <w:tcPr>
            <w:tcW w:w="3685" w:type="dxa"/>
            <w:vMerge/>
          </w:tcPr>
          <w:p w14:paraId="0C86DB26" w14:textId="77777777" w:rsidR="009E6107" w:rsidRPr="0050461B" w:rsidRDefault="009E6107" w:rsidP="0050461B">
            <w:pPr>
              <w:pStyle w:val="VRQACourseTemplateTableText"/>
              <w:rPr>
                <w:color w:val="auto"/>
              </w:rPr>
            </w:pPr>
          </w:p>
        </w:tc>
        <w:tc>
          <w:tcPr>
            <w:tcW w:w="851" w:type="dxa"/>
          </w:tcPr>
          <w:p w14:paraId="2C91EFC9" w14:textId="37667E58" w:rsidR="009E6107" w:rsidRPr="0050461B" w:rsidRDefault="009E6107" w:rsidP="0050461B">
            <w:pPr>
              <w:pStyle w:val="VRQACourseTemplateTableText"/>
              <w:rPr>
                <w:color w:val="auto"/>
              </w:rPr>
            </w:pPr>
            <w:r w:rsidRPr="0050461B">
              <w:rPr>
                <w:color w:val="auto"/>
              </w:rPr>
              <w:t>4.3</w:t>
            </w:r>
          </w:p>
        </w:tc>
        <w:tc>
          <w:tcPr>
            <w:tcW w:w="4817" w:type="dxa"/>
          </w:tcPr>
          <w:p w14:paraId="75A8C796" w14:textId="7209B5BB" w:rsidR="009E6107" w:rsidRPr="0050461B" w:rsidRDefault="009E6107" w:rsidP="0050461B">
            <w:pPr>
              <w:pStyle w:val="VRQACourseTemplateTableText"/>
              <w:rPr>
                <w:color w:val="auto"/>
              </w:rPr>
            </w:pPr>
            <w:r w:rsidRPr="0050461B">
              <w:rPr>
                <w:color w:val="auto"/>
              </w:rPr>
              <w:t>Final design specifications are established and agreed on with appropriate personnel</w:t>
            </w:r>
          </w:p>
        </w:tc>
      </w:tr>
      <w:tr w:rsidR="009E6107" w:rsidRPr="0050461B" w14:paraId="273FBF4C" w14:textId="77777777" w:rsidTr="00420C56">
        <w:tc>
          <w:tcPr>
            <w:tcW w:w="851" w:type="dxa"/>
            <w:vMerge/>
          </w:tcPr>
          <w:p w14:paraId="2D5474EB" w14:textId="77777777" w:rsidR="009E6107" w:rsidRPr="0050461B" w:rsidRDefault="009E6107" w:rsidP="0050461B">
            <w:pPr>
              <w:pStyle w:val="VRQACourseTemplateTableText"/>
              <w:rPr>
                <w:color w:val="auto"/>
              </w:rPr>
            </w:pPr>
          </w:p>
        </w:tc>
        <w:tc>
          <w:tcPr>
            <w:tcW w:w="3685" w:type="dxa"/>
            <w:vMerge/>
          </w:tcPr>
          <w:p w14:paraId="1C161B36" w14:textId="77777777" w:rsidR="009E6107" w:rsidRPr="0050461B" w:rsidRDefault="009E6107" w:rsidP="0050461B">
            <w:pPr>
              <w:pStyle w:val="VRQACourseTemplateTableText"/>
              <w:rPr>
                <w:color w:val="auto"/>
              </w:rPr>
            </w:pPr>
          </w:p>
        </w:tc>
        <w:tc>
          <w:tcPr>
            <w:tcW w:w="851" w:type="dxa"/>
          </w:tcPr>
          <w:p w14:paraId="171EB72B" w14:textId="798DB6E0" w:rsidR="009E6107" w:rsidRPr="0050461B" w:rsidRDefault="009E6107" w:rsidP="0050461B">
            <w:pPr>
              <w:pStyle w:val="VRQACourseTemplateTableText"/>
              <w:rPr>
                <w:color w:val="auto"/>
              </w:rPr>
            </w:pPr>
            <w:r w:rsidRPr="0050461B">
              <w:rPr>
                <w:color w:val="auto"/>
              </w:rPr>
              <w:t>4.4</w:t>
            </w:r>
          </w:p>
        </w:tc>
        <w:tc>
          <w:tcPr>
            <w:tcW w:w="4817" w:type="dxa"/>
          </w:tcPr>
          <w:p w14:paraId="1065AA37" w14:textId="3A9FC613" w:rsidR="009E6107" w:rsidRPr="0050461B" w:rsidRDefault="009E6107" w:rsidP="0050461B">
            <w:pPr>
              <w:pStyle w:val="VRQACourseTemplateTableText"/>
              <w:rPr>
                <w:color w:val="auto"/>
              </w:rPr>
            </w:pPr>
            <w:r w:rsidRPr="0050461B">
              <w:rPr>
                <w:color w:val="auto"/>
              </w:rPr>
              <w:t xml:space="preserve">Work completion is notified according to </w:t>
            </w:r>
            <w:r>
              <w:rPr>
                <w:bCs/>
                <w:iCs/>
                <w:color w:val="auto"/>
              </w:rPr>
              <w:t>workplace</w:t>
            </w:r>
            <w:r w:rsidRPr="0050461B">
              <w:rPr>
                <w:bCs/>
                <w:iCs/>
                <w:color w:val="auto"/>
              </w:rPr>
              <w:t xml:space="preserve"> procedures</w:t>
            </w:r>
          </w:p>
        </w:tc>
      </w:tr>
    </w:tbl>
    <w:p w14:paraId="2DF46801" w14:textId="77777777" w:rsidR="0003224A" w:rsidRDefault="0003224A">
      <w:r>
        <w:rPr>
          <w:b/>
        </w:rPr>
        <w:br w:type="page"/>
      </w: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E699B" w14:paraId="64FCDDB4"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8A2011" w14:textId="57608C54" w:rsidR="002E699B" w:rsidRDefault="002E699B" w:rsidP="00B014B0">
            <w:pPr>
              <w:pStyle w:val="VRQACourseTemplateTableWhiteHeadRightCol"/>
            </w:pPr>
            <w:r>
              <w:lastRenderedPageBreak/>
              <w:t>Range of conditions</w:t>
            </w:r>
          </w:p>
        </w:tc>
      </w:tr>
      <w:tr w:rsidR="002E699B" w14:paraId="3EF0B0D7" w14:textId="77777777" w:rsidTr="00420C56">
        <w:tc>
          <w:tcPr>
            <w:tcW w:w="10194" w:type="dxa"/>
          </w:tcPr>
          <w:p w14:paraId="53D21EB4" w14:textId="63B72C6B" w:rsidR="002E699B" w:rsidRDefault="00964759" w:rsidP="00B014B0">
            <w:pPr>
              <w:pStyle w:val="VRQACourseTemplateTableText"/>
            </w:pPr>
            <w:r w:rsidRPr="00326D75">
              <w:rPr>
                <w:color w:val="auto"/>
              </w:rPr>
              <w:t>N/A</w:t>
            </w:r>
          </w:p>
        </w:tc>
      </w:tr>
    </w:tbl>
    <w:p w14:paraId="32BCEC97" w14:textId="77777777" w:rsidR="002E699B" w:rsidRDefault="002E699B" w:rsidP="002E699B">
      <w:pPr>
        <w:rPr>
          <w:rFonts w:cs="Arial"/>
          <w:szCs w:val="18"/>
        </w:rPr>
      </w:pPr>
    </w:p>
    <w:p w14:paraId="3D9E1CBE" w14:textId="77777777" w:rsidR="00B226BA" w:rsidRDefault="00B226BA" w:rsidP="002E699B">
      <w:pPr>
        <w:rPr>
          <w:rFonts w:cs="Arial"/>
          <w:szCs w:val="18"/>
        </w:rPr>
      </w:pPr>
    </w:p>
    <w:tbl>
      <w:tblPr>
        <w:tblStyle w:val="TableGrid"/>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63"/>
      </w:tblGrid>
      <w:tr w:rsidR="00B226BA" w:rsidRPr="00B226BA" w14:paraId="3B784992" w14:textId="77777777" w:rsidTr="00420C56">
        <w:trPr>
          <w:trHeight w:val="363"/>
        </w:trPr>
        <w:tc>
          <w:tcPr>
            <w:tcW w:w="5000" w:type="pct"/>
            <w:gridSpan w:val="2"/>
            <w:shd w:val="clear" w:color="auto" w:fill="103D64" w:themeFill="text2"/>
            <w:vAlign w:val="center"/>
          </w:tcPr>
          <w:p w14:paraId="14C09747" w14:textId="77777777" w:rsidR="00B226BA" w:rsidRPr="00B226BA" w:rsidRDefault="00B226BA" w:rsidP="00B226BA">
            <w:pPr>
              <w:spacing w:before="60" w:after="40"/>
              <w:rPr>
                <w:rFonts w:eastAsia="Times New Roman" w:cs="Arial"/>
                <w:color w:val="555559"/>
                <w:sz w:val="22"/>
                <w:szCs w:val="22"/>
                <w:lang w:val="en-AU" w:eastAsia="x-none"/>
              </w:rPr>
            </w:pPr>
            <w:r w:rsidRPr="00B226BA">
              <w:rPr>
                <w:rFonts w:cs="Arial"/>
                <w:b/>
                <w:color w:val="FFFFFF" w:themeColor="background1"/>
                <w:sz w:val="22"/>
                <w:szCs w:val="22"/>
                <w:lang w:val="en-GB"/>
              </w:rPr>
              <w:t>Foundation Skills</w:t>
            </w:r>
          </w:p>
        </w:tc>
      </w:tr>
      <w:tr w:rsidR="00B226BA" w:rsidRPr="00B226BA" w14:paraId="31DD8B06" w14:textId="77777777" w:rsidTr="00420C56">
        <w:trPr>
          <w:trHeight w:val="620"/>
        </w:trPr>
        <w:tc>
          <w:tcPr>
            <w:tcW w:w="5000" w:type="pct"/>
            <w:gridSpan w:val="2"/>
          </w:tcPr>
          <w:p w14:paraId="43767118" w14:textId="1EDEBAC7" w:rsidR="00B226BA" w:rsidRPr="00B226BA" w:rsidRDefault="00B226BA" w:rsidP="00B226BA">
            <w:pPr>
              <w:spacing w:after="120"/>
              <w:rPr>
                <w:rFonts w:cs="Arial"/>
                <w:b/>
                <w:bCs/>
                <w:i/>
                <w:iCs/>
                <w:color w:val="007CA5"/>
                <w:sz w:val="22"/>
                <w:szCs w:val="22"/>
                <w:lang w:val="en-GB"/>
              </w:rPr>
            </w:pPr>
            <w:r w:rsidRPr="00964759">
              <w:rPr>
                <w:rFonts w:eastAsia="Times New Roman" w:cs="Arial"/>
                <w:bCs/>
                <w:sz w:val="22"/>
                <w:szCs w:val="22"/>
                <w:lang w:val="en-AU"/>
              </w:rPr>
              <w:t xml:space="preserve">This section describes </w:t>
            </w:r>
            <w:r>
              <w:rPr>
                <w:rFonts w:eastAsia="Times New Roman" w:cs="Arial"/>
                <w:bCs/>
                <w:sz w:val="22"/>
                <w:szCs w:val="22"/>
                <w:lang w:val="en-AU"/>
              </w:rPr>
              <w:t>foundation skills</w:t>
            </w:r>
            <w:r w:rsidRPr="00964759">
              <w:rPr>
                <w:rFonts w:eastAsia="Times New Roman" w:cs="Arial"/>
                <w:bCs/>
                <w:sz w:val="22"/>
                <w:szCs w:val="22"/>
                <w:lang w:val="en-AU"/>
              </w:rPr>
              <w:t xml:space="preserve"> that are essential to performance and not explicit in the performance criteria.</w:t>
            </w:r>
          </w:p>
        </w:tc>
      </w:tr>
      <w:tr w:rsidR="00B226BA" w:rsidRPr="00B226BA" w14:paraId="0BFCB2E7" w14:textId="77777777" w:rsidTr="00420C56">
        <w:trPr>
          <w:trHeight w:val="42"/>
        </w:trPr>
        <w:tc>
          <w:tcPr>
            <w:tcW w:w="1690" w:type="pct"/>
            <w:shd w:val="clear" w:color="auto" w:fill="auto"/>
          </w:tcPr>
          <w:p w14:paraId="62B0906C" w14:textId="7B23592B" w:rsidR="00B226BA" w:rsidRPr="00B226BA" w:rsidRDefault="00B226BA" w:rsidP="00B226BA">
            <w:pPr>
              <w:autoSpaceDE w:val="0"/>
              <w:autoSpaceDN w:val="0"/>
              <w:adjustRightInd w:val="0"/>
              <w:spacing w:before="60" w:after="120"/>
              <w:rPr>
                <w:rFonts w:cs="Arial"/>
                <w:b/>
                <w:bCs/>
                <w:i/>
                <w:iCs/>
                <w:color w:val="007CA5"/>
                <w:sz w:val="22"/>
                <w:szCs w:val="22"/>
                <w:lang w:val="en-GB"/>
              </w:rPr>
            </w:pPr>
            <w:r w:rsidRPr="00B226BA">
              <w:rPr>
                <w:rFonts w:cs="Arial"/>
                <w:b/>
                <w:sz w:val="22"/>
                <w:szCs w:val="22"/>
              </w:rPr>
              <w:t>Skill</w:t>
            </w:r>
          </w:p>
        </w:tc>
        <w:tc>
          <w:tcPr>
            <w:tcW w:w="3310" w:type="pct"/>
          </w:tcPr>
          <w:p w14:paraId="2AA1606B" w14:textId="77777777" w:rsidR="00B226BA" w:rsidRPr="00B226BA" w:rsidRDefault="00B226BA" w:rsidP="00B226BA">
            <w:pPr>
              <w:spacing w:before="60" w:after="120"/>
              <w:rPr>
                <w:rFonts w:cs="Arial"/>
                <w:color w:val="007CA5"/>
                <w:sz w:val="22"/>
                <w:szCs w:val="22"/>
                <w:lang w:val="en-GB"/>
              </w:rPr>
            </w:pPr>
            <w:r w:rsidRPr="00B226BA">
              <w:rPr>
                <w:rFonts w:cs="Arial"/>
                <w:b/>
                <w:sz w:val="22"/>
                <w:szCs w:val="22"/>
                <w:lang w:val="en-GB"/>
              </w:rPr>
              <w:t>Description</w:t>
            </w:r>
          </w:p>
        </w:tc>
      </w:tr>
      <w:tr w:rsidR="00B226BA" w:rsidRPr="00B226BA" w14:paraId="56571E85" w14:textId="77777777" w:rsidTr="00420C56">
        <w:trPr>
          <w:trHeight w:val="31"/>
        </w:trPr>
        <w:tc>
          <w:tcPr>
            <w:tcW w:w="1690" w:type="pct"/>
            <w:shd w:val="clear" w:color="auto" w:fill="auto"/>
          </w:tcPr>
          <w:p w14:paraId="78680D13"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Reading skills to:</w:t>
            </w:r>
          </w:p>
        </w:tc>
        <w:tc>
          <w:tcPr>
            <w:tcW w:w="3310" w:type="pct"/>
          </w:tcPr>
          <w:p w14:paraId="4ACA84D8" w14:textId="4F960E0D" w:rsidR="00B226BA" w:rsidRPr="00FB5BA9" w:rsidRDefault="00B226BA" w:rsidP="007C4616">
            <w:pPr>
              <w:pStyle w:val="ListParagraph"/>
              <w:numPr>
                <w:ilvl w:val="0"/>
                <w:numId w:val="632"/>
              </w:numPr>
              <w:spacing w:before="60" w:after="120"/>
              <w:rPr>
                <w:rFonts w:cs="Arial"/>
                <w:sz w:val="22"/>
                <w:szCs w:val="22"/>
                <w:lang w:val="en-GB"/>
              </w:rPr>
            </w:pPr>
            <w:r w:rsidRPr="00FB5BA9">
              <w:rPr>
                <w:rFonts w:cs="Arial"/>
                <w:sz w:val="22"/>
                <w:szCs w:val="22"/>
                <w:lang w:val="en-GB"/>
              </w:rPr>
              <w:t>interpret technical documentation</w:t>
            </w:r>
          </w:p>
        </w:tc>
      </w:tr>
      <w:tr w:rsidR="00B226BA" w:rsidRPr="00B226BA" w14:paraId="707A4F69" w14:textId="77777777" w:rsidTr="00420C56">
        <w:trPr>
          <w:trHeight w:val="31"/>
        </w:trPr>
        <w:tc>
          <w:tcPr>
            <w:tcW w:w="1690" w:type="pct"/>
            <w:shd w:val="clear" w:color="auto" w:fill="auto"/>
          </w:tcPr>
          <w:p w14:paraId="0618784D"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Oral communication skills to:</w:t>
            </w:r>
          </w:p>
        </w:tc>
        <w:tc>
          <w:tcPr>
            <w:tcW w:w="3310" w:type="pct"/>
          </w:tcPr>
          <w:p w14:paraId="73CBE76E" w14:textId="1392C927" w:rsidR="00B226BA" w:rsidRPr="00FB5BA9" w:rsidRDefault="00B226BA" w:rsidP="007C4616">
            <w:pPr>
              <w:pStyle w:val="ListParagraph"/>
              <w:numPr>
                <w:ilvl w:val="0"/>
                <w:numId w:val="632"/>
              </w:numPr>
              <w:spacing w:before="60" w:after="120"/>
              <w:rPr>
                <w:rFonts w:cs="Arial"/>
                <w:i/>
                <w:iCs/>
                <w:sz w:val="22"/>
                <w:szCs w:val="22"/>
                <w:lang w:val="en-GB"/>
              </w:rPr>
            </w:pPr>
            <w:r w:rsidRPr="00FB5BA9">
              <w:rPr>
                <w:rFonts w:cs="Arial"/>
                <w:sz w:val="22"/>
                <w:szCs w:val="22"/>
              </w:rPr>
              <w:t>relay information to team members using appropriate language</w:t>
            </w:r>
          </w:p>
        </w:tc>
      </w:tr>
      <w:tr w:rsidR="00B226BA" w:rsidRPr="00B226BA" w14:paraId="6FD872CB" w14:textId="77777777" w:rsidTr="00420C56">
        <w:trPr>
          <w:trHeight w:val="31"/>
        </w:trPr>
        <w:tc>
          <w:tcPr>
            <w:tcW w:w="1690" w:type="pct"/>
            <w:shd w:val="clear" w:color="auto" w:fill="auto"/>
          </w:tcPr>
          <w:p w14:paraId="1F455114"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Numeracy skills to:</w:t>
            </w:r>
          </w:p>
        </w:tc>
        <w:tc>
          <w:tcPr>
            <w:tcW w:w="3310" w:type="pct"/>
          </w:tcPr>
          <w:p w14:paraId="41442F54" w14:textId="376058FC" w:rsidR="00B226BA" w:rsidRPr="00FB5BA9" w:rsidRDefault="004D5298" w:rsidP="007C4616">
            <w:pPr>
              <w:pStyle w:val="ListParagraph"/>
              <w:numPr>
                <w:ilvl w:val="0"/>
                <w:numId w:val="632"/>
              </w:numPr>
              <w:spacing w:before="60" w:after="120"/>
              <w:rPr>
                <w:rFonts w:cs="Arial"/>
                <w:sz w:val="22"/>
                <w:szCs w:val="22"/>
                <w:lang w:val="en-GB"/>
              </w:rPr>
            </w:pPr>
            <w:r w:rsidRPr="00FB5BA9">
              <w:rPr>
                <w:rFonts w:cs="Arial"/>
                <w:sz w:val="22"/>
                <w:szCs w:val="22"/>
                <w:lang w:val="en-GB"/>
              </w:rPr>
              <w:t>perform measurements and calculations</w:t>
            </w:r>
          </w:p>
        </w:tc>
      </w:tr>
      <w:tr w:rsidR="00B226BA" w:rsidRPr="00B226BA" w14:paraId="0AAFC15F" w14:textId="77777777" w:rsidTr="00420C56">
        <w:trPr>
          <w:trHeight w:val="31"/>
        </w:trPr>
        <w:tc>
          <w:tcPr>
            <w:tcW w:w="1690" w:type="pct"/>
            <w:shd w:val="clear" w:color="auto" w:fill="auto"/>
          </w:tcPr>
          <w:p w14:paraId="633DA655"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Problem-solving skills to:</w:t>
            </w:r>
          </w:p>
        </w:tc>
        <w:tc>
          <w:tcPr>
            <w:tcW w:w="3310" w:type="pct"/>
          </w:tcPr>
          <w:p w14:paraId="4F22F221" w14:textId="31A2970D" w:rsidR="00B226BA" w:rsidRPr="00FB5BA9" w:rsidRDefault="004D5298" w:rsidP="007C4616">
            <w:pPr>
              <w:pStyle w:val="ListParagraph"/>
              <w:numPr>
                <w:ilvl w:val="0"/>
                <w:numId w:val="632"/>
              </w:numPr>
              <w:spacing w:before="60" w:after="120"/>
              <w:rPr>
                <w:rFonts w:cs="Arial"/>
                <w:sz w:val="22"/>
                <w:szCs w:val="22"/>
                <w:lang w:val="en-GB"/>
              </w:rPr>
            </w:pPr>
            <w:r w:rsidRPr="00FB5BA9">
              <w:rPr>
                <w:rFonts w:cs="Arial"/>
                <w:sz w:val="22"/>
                <w:szCs w:val="22"/>
                <w:lang w:val="en-GB"/>
              </w:rPr>
              <w:t>address technical contingencies and risks</w:t>
            </w:r>
          </w:p>
        </w:tc>
      </w:tr>
      <w:tr w:rsidR="00B226BA" w:rsidRPr="00B226BA" w14:paraId="6C57A1BC" w14:textId="77777777" w:rsidTr="00420C56">
        <w:trPr>
          <w:trHeight w:val="31"/>
        </w:trPr>
        <w:tc>
          <w:tcPr>
            <w:tcW w:w="1690" w:type="pct"/>
            <w:shd w:val="clear" w:color="auto" w:fill="auto"/>
          </w:tcPr>
          <w:p w14:paraId="0D319B9B"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Teamwork skills to:</w:t>
            </w:r>
          </w:p>
        </w:tc>
        <w:tc>
          <w:tcPr>
            <w:tcW w:w="3310" w:type="pct"/>
          </w:tcPr>
          <w:p w14:paraId="432B39DD" w14:textId="40FB4638" w:rsidR="00B226BA" w:rsidRPr="00FB5BA9" w:rsidRDefault="004D5298" w:rsidP="007C4616">
            <w:pPr>
              <w:pStyle w:val="ListParagraph"/>
              <w:numPr>
                <w:ilvl w:val="0"/>
                <w:numId w:val="632"/>
              </w:numPr>
              <w:spacing w:before="60" w:after="120"/>
              <w:rPr>
                <w:rFonts w:cs="Arial"/>
                <w:sz w:val="22"/>
                <w:szCs w:val="22"/>
                <w:lang w:val="en-GB"/>
              </w:rPr>
            </w:pPr>
            <w:r w:rsidRPr="00FB5BA9">
              <w:rPr>
                <w:rFonts w:cs="Arial"/>
                <w:sz w:val="22"/>
                <w:szCs w:val="22"/>
                <w:lang w:val="en-GB"/>
              </w:rPr>
              <w:t>communicate and work cooperatively and collaboratively with team members</w:t>
            </w:r>
          </w:p>
        </w:tc>
      </w:tr>
      <w:tr w:rsidR="00B226BA" w:rsidRPr="00B226BA" w14:paraId="2F3ABE39" w14:textId="77777777" w:rsidTr="00420C56">
        <w:trPr>
          <w:trHeight w:val="31"/>
        </w:trPr>
        <w:tc>
          <w:tcPr>
            <w:tcW w:w="1690" w:type="pct"/>
            <w:shd w:val="clear" w:color="auto" w:fill="auto"/>
          </w:tcPr>
          <w:p w14:paraId="78E489F4"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Planning and organising skills to:</w:t>
            </w:r>
          </w:p>
        </w:tc>
        <w:tc>
          <w:tcPr>
            <w:tcW w:w="3310" w:type="pct"/>
          </w:tcPr>
          <w:p w14:paraId="728D3BC4" w14:textId="3D2849AA" w:rsidR="00B226BA" w:rsidRPr="00FB5BA9" w:rsidRDefault="004D5298" w:rsidP="007C4616">
            <w:pPr>
              <w:pStyle w:val="ListParagraph"/>
              <w:numPr>
                <w:ilvl w:val="0"/>
                <w:numId w:val="632"/>
              </w:numPr>
              <w:spacing w:before="60" w:after="120"/>
              <w:rPr>
                <w:rFonts w:cs="Arial"/>
                <w:i/>
                <w:iCs/>
                <w:sz w:val="22"/>
                <w:szCs w:val="22"/>
                <w:lang w:val="en-GB"/>
              </w:rPr>
            </w:pPr>
            <w:r w:rsidRPr="00FB5BA9">
              <w:rPr>
                <w:rFonts w:cs="Arial"/>
                <w:sz w:val="22"/>
                <w:szCs w:val="22"/>
                <w:lang w:val="en-GB"/>
              </w:rPr>
              <w:t>incorporate all OHS/WHS procedures and practices including the use of risk control measures</w:t>
            </w:r>
          </w:p>
        </w:tc>
      </w:tr>
      <w:tr w:rsidR="00B226BA" w:rsidRPr="00B226BA" w14:paraId="21CA725A" w14:textId="77777777" w:rsidTr="00420C56">
        <w:trPr>
          <w:trHeight w:val="31"/>
        </w:trPr>
        <w:tc>
          <w:tcPr>
            <w:tcW w:w="1690" w:type="pct"/>
            <w:shd w:val="clear" w:color="auto" w:fill="auto"/>
          </w:tcPr>
          <w:p w14:paraId="04FF01D9"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Technology skills to:</w:t>
            </w:r>
          </w:p>
        </w:tc>
        <w:tc>
          <w:tcPr>
            <w:tcW w:w="3310" w:type="pct"/>
          </w:tcPr>
          <w:p w14:paraId="45F6A2A5" w14:textId="6DE92C42" w:rsidR="00B226BA" w:rsidRPr="00FB5BA9" w:rsidRDefault="004D5298" w:rsidP="007C4616">
            <w:pPr>
              <w:pStyle w:val="ListParagraph"/>
              <w:numPr>
                <w:ilvl w:val="0"/>
                <w:numId w:val="632"/>
              </w:numPr>
              <w:spacing w:before="60" w:after="120"/>
              <w:rPr>
                <w:rFonts w:cs="Arial"/>
                <w:sz w:val="22"/>
                <w:szCs w:val="22"/>
                <w:lang w:val="en-GB"/>
              </w:rPr>
            </w:pPr>
            <w:r w:rsidRPr="00FB5BA9">
              <w:rPr>
                <w:rFonts w:cs="Arial"/>
                <w:sz w:val="22"/>
                <w:szCs w:val="22"/>
                <w:lang w:val="en-GB"/>
              </w:rPr>
              <w:t>use main features and functions of digital tools and electronic applications required in own role in a range of contexts</w:t>
            </w:r>
          </w:p>
        </w:tc>
      </w:tr>
      <w:tr w:rsidR="00B226BA" w:rsidRPr="00B226BA" w14:paraId="1358211E" w14:textId="77777777" w:rsidTr="00420C56">
        <w:trPr>
          <w:trHeight w:val="31"/>
        </w:trPr>
        <w:tc>
          <w:tcPr>
            <w:tcW w:w="5000" w:type="pct"/>
            <w:gridSpan w:val="2"/>
          </w:tcPr>
          <w:p w14:paraId="096C1B18" w14:textId="61224FEF" w:rsidR="00B226BA" w:rsidRPr="00B226BA" w:rsidRDefault="00B226BA" w:rsidP="00B226BA">
            <w:pPr>
              <w:spacing w:before="60" w:after="120"/>
              <w:rPr>
                <w:rFonts w:cs="Arial"/>
                <w:i/>
                <w:iCs/>
                <w:color w:val="007CA5"/>
                <w:sz w:val="22"/>
                <w:szCs w:val="22"/>
                <w:lang w:val="en-GB"/>
              </w:rPr>
            </w:pPr>
          </w:p>
        </w:tc>
      </w:tr>
    </w:tbl>
    <w:p w14:paraId="7E3F69CB" w14:textId="77777777" w:rsidR="008F4E01" w:rsidRDefault="008F4E01"/>
    <w:tbl>
      <w:tblPr>
        <w:tblStyle w:val="TableGrid"/>
        <w:tblW w:w="4934" w:type="pct"/>
        <w:tblLook w:val="04A0" w:firstRow="1" w:lastRow="0" w:firstColumn="1" w:lastColumn="0" w:noHBand="0" w:noVBand="1"/>
      </w:tblPr>
      <w:tblGrid>
        <w:gridCol w:w="3351"/>
        <w:gridCol w:w="3354"/>
        <w:gridCol w:w="3354"/>
      </w:tblGrid>
      <w:tr w:rsidR="008F4E01" w:rsidRPr="00B226BA" w14:paraId="52E79398" w14:textId="77777777" w:rsidTr="008F4E01">
        <w:trPr>
          <w:trHeight w:val="517"/>
        </w:trPr>
        <w:tc>
          <w:tcPr>
            <w:tcW w:w="5000" w:type="pct"/>
            <w:gridSpan w:val="3"/>
            <w:shd w:val="clear" w:color="auto" w:fill="0C2D4A" w:themeFill="accent4" w:themeFillShade="BF"/>
          </w:tcPr>
          <w:p w14:paraId="5E1E7E7E" w14:textId="19E4A63E" w:rsidR="008F4E01" w:rsidRPr="008F4E01" w:rsidRDefault="008F4E01" w:rsidP="00B226BA">
            <w:pPr>
              <w:spacing w:before="60" w:after="120"/>
              <w:rPr>
                <w:rFonts w:cs="Arial"/>
                <w:b/>
                <w:bCs/>
                <w:sz w:val="22"/>
                <w:szCs w:val="22"/>
                <w:lang w:val="en-GB"/>
              </w:rPr>
            </w:pPr>
            <w:r w:rsidRPr="008F4E01">
              <w:rPr>
                <w:rFonts w:cs="Arial"/>
                <w:b/>
                <w:bCs/>
                <w:sz w:val="22"/>
                <w:szCs w:val="22"/>
                <w:lang w:val="en-GB"/>
              </w:rPr>
              <w:t>Unit Mapping Information</w:t>
            </w:r>
          </w:p>
        </w:tc>
      </w:tr>
      <w:tr w:rsidR="008F4E01" w:rsidRPr="00B226BA" w14:paraId="6D10641D" w14:textId="77777777" w:rsidTr="008F4E01">
        <w:trPr>
          <w:trHeight w:val="960"/>
        </w:trPr>
        <w:tc>
          <w:tcPr>
            <w:tcW w:w="1666" w:type="pct"/>
          </w:tcPr>
          <w:p w14:paraId="7155283C" w14:textId="77777777" w:rsidR="008F4E01" w:rsidRPr="003F54E6" w:rsidRDefault="008F4E01" w:rsidP="008F4E01">
            <w:pPr>
              <w:spacing w:before="60" w:after="120"/>
              <w:rPr>
                <w:rFonts w:cs="Arial"/>
                <w:b/>
                <w:bCs/>
                <w:sz w:val="22"/>
                <w:szCs w:val="22"/>
                <w:lang w:val="en-GB"/>
              </w:rPr>
            </w:pPr>
            <w:r w:rsidRPr="003F54E6">
              <w:rPr>
                <w:rFonts w:cs="Arial"/>
                <w:b/>
                <w:bCs/>
                <w:sz w:val="22"/>
                <w:szCs w:val="22"/>
                <w:lang w:val="en-GB"/>
              </w:rPr>
              <w:t>Code and Title</w:t>
            </w:r>
          </w:p>
          <w:p w14:paraId="5D33C7CD" w14:textId="6AF57284" w:rsidR="008F4E01" w:rsidRPr="003F54E6" w:rsidRDefault="008F4E01" w:rsidP="008F4E01">
            <w:pPr>
              <w:spacing w:before="60" w:after="120"/>
              <w:rPr>
                <w:rFonts w:cs="Arial"/>
                <w:b/>
                <w:bCs/>
                <w:sz w:val="22"/>
                <w:szCs w:val="22"/>
                <w:lang w:val="en-GB"/>
              </w:rPr>
            </w:pPr>
            <w:r w:rsidRPr="003F54E6">
              <w:rPr>
                <w:rFonts w:cs="Arial"/>
                <w:b/>
                <w:bCs/>
                <w:sz w:val="22"/>
                <w:szCs w:val="22"/>
                <w:lang w:val="en-GB"/>
              </w:rPr>
              <w:t>Current Version</w:t>
            </w:r>
          </w:p>
        </w:tc>
        <w:tc>
          <w:tcPr>
            <w:tcW w:w="1667" w:type="pct"/>
          </w:tcPr>
          <w:p w14:paraId="7EB62B40" w14:textId="77777777" w:rsidR="008F4E01" w:rsidRPr="003F54E6" w:rsidRDefault="008F4E01" w:rsidP="008F4E01">
            <w:pPr>
              <w:spacing w:before="60" w:after="120"/>
              <w:rPr>
                <w:rFonts w:cs="Arial"/>
                <w:b/>
                <w:bCs/>
                <w:sz w:val="22"/>
                <w:szCs w:val="22"/>
                <w:lang w:val="en-GB"/>
              </w:rPr>
            </w:pPr>
            <w:r w:rsidRPr="003F54E6">
              <w:rPr>
                <w:rFonts w:cs="Arial"/>
                <w:b/>
                <w:bCs/>
                <w:sz w:val="22"/>
                <w:szCs w:val="22"/>
                <w:lang w:val="en-GB"/>
              </w:rPr>
              <w:t xml:space="preserve">Code and Title </w:t>
            </w:r>
          </w:p>
          <w:p w14:paraId="2684FCAC" w14:textId="55AE71FC" w:rsidR="008F4E01" w:rsidRPr="003F54E6" w:rsidRDefault="008F4E01" w:rsidP="008F4E01">
            <w:pPr>
              <w:spacing w:before="60" w:after="120"/>
              <w:rPr>
                <w:rFonts w:cs="Arial"/>
                <w:b/>
                <w:bCs/>
                <w:sz w:val="22"/>
                <w:szCs w:val="22"/>
                <w:lang w:val="en-GB"/>
              </w:rPr>
            </w:pPr>
            <w:r w:rsidRPr="003F54E6">
              <w:rPr>
                <w:rFonts w:cs="Arial"/>
                <w:b/>
                <w:bCs/>
                <w:sz w:val="22"/>
                <w:szCs w:val="22"/>
                <w:lang w:val="en-GB"/>
              </w:rPr>
              <w:t>Previous Version</w:t>
            </w:r>
          </w:p>
        </w:tc>
        <w:tc>
          <w:tcPr>
            <w:tcW w:w="1667" w:type="pct"/>
          </w:tcPr>
          <w:p w14:paraId="6F38B1F8" w14:textId="443C80DA" w:rsidR="008F4E01" w:rsidRPr="003F54E6" w:rsidRDefault="003F54E6" w:rsidP="00B226BA">
            <w:pPr>
              <w:spacing w:before="60" w:after="120"/>
              <w:rPr>
                <w:rFonts w:cs="Arial"/>
                <w:b/>
                <w:bCs/>
                <w:sz w:val="22"/>
                <w:szCs w:val="22"/>
                <w:lang w:val="en-GB"/>
              </w:rPr>
            </w:pPr>
            <w:r w:rsidRPr="003F54E6">
              <w:rPr>
                <w:rFonts w:cs="Arial"/>
                <w:b/>
                <w:bCs/>
                <w:sz w:val="22"/>
                <w:szCs w:val="22"/>
                <w:lang w:val="en-GB"/>
              </w:rPr>
              <w:t>Comments</w:t>
            </w:r>
          </w:p>
        </w:tc>
      </w:tr>
      <w:tr w:rsidR="008F4E01" w:rsidRPr="00B226BA" w14:paraId="6C03F772" w14:textId="77777777" w:rsidTr="008F4E01">
        <w:trPr>
          <w:trHeight w:val="960"/>
        </w:trPr>
        <w:tc>
          <w:tcPr>
            <w:tcW w:w="1666" w:type="pct"/>
          </w:tcPr>
          <w:p w14:paraId="66E88176" w14:textId="3C9F6590" w:rsidR="008F4E01" w:rsidRPr="008F4E01" w:rsidRDefault="007A7FDB" w:rsidP="00B226BA">
            <w:pPr>
              <w:spacing w:before="60" w:after="120"/>
              <w:rPr>
                <w:rFonts w:cs="Arial"/>
                <w:sz w:val="22"/>
                <w:szCs w:val="22"/>
                <w:lang w:val="en-GB"/>
              </w:rPr>
            </w:pPr>
            <w:r w:rsidRPr="007A7FDB">
              <w:rPr>
                <w:rFonts w:cs="Arial"/>
                <w:sz w:val="22"/>
                <w:szCs w:val="22"/>
                <w:lang w:val="en-GB"/>
              </w:rPr>
              <w:t>VU23938</w:t>
            </w:r>
            <w:r w:rsidR="008F4E01" w:rsidRPr="008F4E01">
              <w:rPr>
                <w:rFonts w:cs="Arial"/>
                <w:sz w:val="22"/>
                <w:szCs w:val="22"/>
                <w:lang w:val="en-GB"/>
              </w:rPr>
              <w:t xml:space="preserve"> Design rotating mechanical machines</w:t>
            </w:r>
          </w:p>
        </w:tc>
        <w:tc>
          <w:tcPr>
            <w:tcW w:w="1667" w:type="pct"/>
          </w:tcPr>
          <w:p w14:paraId="00BB6C01" w14:textId="0EC97326" w:rsidR="008F4E01" w:rsidRPr="008F4E01" w:rsidRDefault="008F4E01" w:rsidP="00B226BA">
            <w:pPr>
              <w:spacing w:before="60" w:after="120"/>
              <w:rPr>
                <w:rFonts w:cs="Arial"/>
                <w:sz w:val="22"/>
                <w:szCs w:val="22"/>
                <w:lang w:val="en-GB"/>
              </w:rPr>
            </w:pPr>
            <w:r w:rsidRPr="008F4E01">
              <w:rPr>
                <w:rFonts w:cs="Arial"/>
                <w:sz w:val="22"/>
                <w:szCs w:val="22"/>
                <w:lang w:val="en-GB"/>
              </w:rPr>
              <w:t>VU22539 Design mechanical machines</w:t>
            </w:r>
          </w:p>
        </w:tc>
        <w:tc>
          <w:tcPr>
            <w:tcW w:w="1667" w:type="pct"/>
          </w:tcPr>
          <w:p w14:paraId="3604AA3F" w14:textId="2E7063FA" w:rsidR="008F4E01" w:rsidRPr="008F4E01" w:rsidRDefault="008F4E01" w:rsidP="00B226BA">
            <w:pPr>
              <w:spacing w:before="60" w:after="120"/>
              <w:rPr>
                <w:rFonts w:cs="Arial"/>
                <w:sz w:val="22"/>
                <w:szCs w:val="22"/>
                <w:lang w:val="en-GB"/>
              </w:rPr>
            </w:pPr>
            <w:r w:rsidRPr="008F4E01">
              <w:rPr>
                <w:rFonts w:cs="Arial"/>
                <w:sz w:val="22"/>
                <w:szCs w:val="22"/>
                <w:lang w:val="en-GB"/>
              </w:rPr>
              <w:t>Equivalent</w:t>
            </w:r>
          </w:p>
        </w:tc>
      </w:tr>
    </w:tbl>
    <w:p w14:paraId="22F3B64B" w14:textId="3656A32F" w:rsidR="00AB66BC" w:rsidRDefault="00AB66BC">
      <w:pPr>
        <w:rPr>
          <w:rFonts w:cs="Arial"/>
          <w:szCs w:val="18"/>
        </w:rPr>
      </w:pPr>
      <w:r>
        <w:rPr>
          <w:rFonts w:cs="Arial"/>
          <w:szCs w:val="18"/>
        </w:rPr>
        <w:br w:type="page"/>
      </w:r>
    </w:p>
    <w:p w14:paraId="1ED50E5C" w14:textId="77777777" w:rsidR="00B226BA" w:rsidRDefault="00B226BA" w:rsidP="002E699B">
      <w:pPr>
        <w:rPr>
          <w:rFonts w:cs="Arial"/>
          <w:szCs w:val="18"/>
        </w:rPr>
      </w:pPr>
    </w:p>
    <w:tbl>
      <w:tblPr>
        <w:tblStyle w:val="TableGrid"/>
        <w:tblW w:w="10065"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3"/>
        <w:gridCol w:w="7782"/>
      </w:tblGrid>
      <w:tr w:rsidR="00FB5BA9" w:rsidRPr="00FB5BA9" w14:paraId="10CA0A24" w14:textId="77777777" w:rsidTr="00420C56">
        <w:trPr>
          <w:trHeight w:val="363"/>
        </w:trPr>
        <w:tc>
          <w:tcPr>
            <w:tcW w:w="10065" w:type="dxa"/>
            <w:gridSpan w:val="2"/>
            <w:shd w:val="clear" w:color="auto" w:fill="103D64" w:themeFill="text2"/>
          </w:tcPr>
          <w:p w14:paraId="21212D0D" w14:textId="77777777" w:rsidR="00FB5BA9" w:rsidRPr="00FB5BA9" w:rsidRDefault="00FB5BA9" w:rsidP="00FB5BA9">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 w:val="22"/>
                <w:szCs w:val="22"/>
                <w:lang w:val="en-GB"/>
              </w:rPr>
            </w:pPr>
            <w:r w:rsidRPr="00FB5BA9">
              <w:rPr>
                <w:rFonts w:cs="Arial"/>
                <w:b/>
                <w:color w:val="FFFFFF" w:themeColor="background1"/>
                <w:sz w:val="22"/>
                <w:szCs w:val="22"/>
                <w:lang w:val="en-GB"/>
              </w:rPr>
              <w:t>Assessment Requirements Template</w:t>
            </w:r>
          </w:p>
        </w:tc>
      </w:tr>
      <w:tr w:rsidR="00FB5BA9" w:rsidRPr="00FB5BA9" w14:paraId="160DCD34" w14:textId="77777777" w:rsidTr="00420C56">
        <w:trPr>
          <w:trHeight w:val="561"/>
        </w:trPr>
        <w:tc>
          <w:tcPr>
            <w:tcW w:w="2283" w:type="dxa"/>
          </w:tcPr>
          <w:p w14:paraId="31F3C652" w14:textId="77777777" w:rsidR="00FB5BA9" w:rsidRPr="00FB5BA9" w:rsidRDefault="00FB5BA9" w:rsidP="00FB5BA9">
            <w:pPr>
              <w:spacing w:before="60" w:after="120"/>
              <w:rPr>
                <w:rFonts w:cs="Arial"/>
                <w:color w:val="007CA5"/>
                <w:sz w:val="22"/>
                <w:szCs w:val="22"/>
                <w:lang w:val="en-GB"/>
              </w:rPr>
            </w:pPr>
            <w:r w:rsidRPr="00FB5BA9">
              <w:rPr>
                <w:rFonts w:cs="Arial"/>
                <w:b/>
                <w:color w:val="103D64"/>
                <w:sz w:val="22"/>
                <w:szCs w:val="22"/>
                <w:lang w:val="en-GB"/>
              </w:rPr>
              <w:t>Title</w:t>
            </w:r>
          </w:p>
        </w:tc>
        <w:tc>
          <w:tcPr>
            <w:tcW w:w="7782" w:type="dxa"/>
          </w:tcPr>
          <w:p w14:paraId="700BF6F3" w14:textId="7D3409F2" w:rsidR="00FB5BA9" w:rsidRPr="00FB5BA9" w:rsidRDefault="00FB5BA9" w:rsidP="00FB5BA9">
            <w:pPr>
              <w:spacing w:before="60" w:after="120"/>
              <w:rPr>
                <w:rFonts w:cs="Arial"/>
                <w:bCs/>
                <w:i/>
                <w:iCs/>
                <w:color w:val="007CA5"/>
                <w:sz w:val="22"/>
                <w:szCs w:val="22"/>
                <w:lang w:val="en-GB"/>
              </w:rPr>
            </w:pPr>
            <w:r w:rsidRPr="00FB5BA9">
              <w:rPr>
                <w:rFonts w:cs="Arial"/>
                <w:bCs/>
                <w:sz w:val="22"/>
                <w:szCs w:val="22"/>
                <w:lang w:val="en-GB"/>
              </w:rPr>
              <w:t xml:space="preserve">Assessment Requirements for </w:t>
            </w:r>
            <w:r w:rsidR="007A7FDB" w:rsidRPr="007A7FDB">
              <w:rPr>
                <w:rFonts w:cs="Arial"/>
                <w:bCs/>
                <w:sz w:val="22"/>
                <w:szCs w:val="22"/>
                <w:lang w:val="en-GB"/>
              </w:rPr>
              <w:t>VU23938</w:t>
            </w:r>
            <w:r w:rsidR="004B44FE" w:rsidRPr="004B44FE">
              <w:rPr>
                <w:rFonts w:cs="Arial"/>
                <w:bCs/>
                <w:sz w:val="22"/>
                <w:szCs w:val="22"/>
                <w:lang w:val="en-GB"/>
              </w:rPr>
              <w:t xml:space="preserve"> - Design rotating mechanical machines</w:t>
            </w:r>
            <w:r w:rsidR="004B44FE" w:rsidRPr="004B44FE" w:rsidDel="004B44FE">
              <w:rPr>
                <w:rFonts w:cs="Arial"/>
                <w:bCs/>
                <w:sz w:val="22"/>
                <w:szCs w:val="22"/>
                <w:lang w:val="en-GB"/>
              </w:rPr>
              <w:t xml:space="preserve"> </w:t>
            </w:r>
          </w:p>
        </w:tc>
      </w:tr>
      <w:tr w:rsidR="00FB5BA9" w:rsidRPr="00FB5BA9" w14:paraId="5794608B" w14:textId="77777777" w:rsidTr="00420C56">
        <w:trPr>
          <w:trHeight w:val="561"/>
        </w:trPr>
        <w:tc>
          <w:tcPr>
            <w:tcW w:w="2283" w:type="dxa"/>
          </w:tcPr>
          <w:p w14:paraId="2A86005C" w14:textId="77777777" w:rsidR="00FB5BA9" w:rsidRPr="00FB5BA9" w:rsidRDefault="00FB5BA9" w:rsidP="00FB5BA9">
            <w:pPr>
              <w:spacing w:before="60" w:after="120"/>
              <w:rPr>
                <w:rFonts w:cs="Arial"/>
                <w:b/>
                <w:color w:val="103D64"/>
                <w:sz w:val="22"/>
                <w:szCs w:val="22"/>
                <w:lang w:val="en-GB"/>
              </w:rPr>
            </w:pPr>
            <w:r w:rsidRPr="00FB5BA9">
              <w:rPr>
                <w:rFonts w:cs="Arial"/>
                <w:b/>
                <w:color w:val="103D64"/>
                <w:sz w:val="22"/>
                <w:szCs w:val="22"/>
                <w:lang w:val="en-GB"/>
              </w:rPr>
              <w:t>Performance Evidence</w:t>
            </w:r>
          </w:p>
        </w:tc>
        <w:tc>
          <w:tcPr>
            <w:tcW w:w="7782" w:type="dxa"/>
          </w:tcPr>
          <w:p w14:paraId="5FF6A9BF" w14:textId="77777777" w:rsidR="006F1452" w:rsidRPr="006F1452" w:rsidRDefault="006F1452" w:rsidP="006F1452">
            <w:pPr>
              <w:spacing w:before="60" w:after="120"/>
              <w:rPr>
                <w:rFonts w:cs="Arial"/>
                <w:sz w:val="22"/>
                <w:szCs w:val="22"/>
                <w:lang w:val="en-AU"/>
              </w:rPr>
            </w:pPr>
            <w:r w:rsidRPr="006F1452">
              <w:rPr>
                <w:rFonts w:cs="Arial"/>
                <w:sz w:val="22"/>
                <w:szCs w:val="22"/>
                <w:lang w:val="en-AU"/>
              </w:rPr>
              <w:t xml:space="preserve">The learner must be able to demonstrate competency in </w:t>
            </w:r>
            <w:proofErr w:type="gramStart"/>
            <w:r w:rsidRPr="006F1452">
              <w:rPr>
                <w:rFonts w:cs="Arial"/>
                <w:sz w:val="22"/>
                <w:szCs w:val="22"/>
                <w:lang w:val="en-AU"/>
              </w:rPr>
              <w:t>all of</w:t>
            </w:r>
            <w:proofErr w:type="gramEnd"/>
            <w:r w:rsidRPr="006F1452">
              <w:rPr>
                <w:rFonts w:cs="Arial"/>
                <w:sz w:val="22"/>
                <w:szCs w:val="22"/>
                <w:lang w:val="en-AU"/>
              </w:rPr>
              <w:t xml:space="preserve"> the elements, performance criteria and foundation skills in this unit. In doing so the learner must:</w:t>
            </w:r>
          </w:p>
          <w:p w14:paraId="3AEE0075" w14:textId="14DADC81" w:rsidR="00FB5BA9" w:rsidRPr="006F1452" w:rsidRDefault="006F1452" w:rsidP="007C4616">
            <w:pPr>
              <w:pStyle w:val="ListParagraph"/>
              <w:numPr>
                <w:ilvl w:val="0"/>
                <w:numId w:val="632"/>
              </w:numPr>
              <w:spacing w:before="60" w:after="120"/>
              <w:rPr>
                <w:rFonts w:cs="Arial"/>
                <w:color w:val="007CA5"/>
                <w:sz w:val="22"/>
                <w:szCs w:val="22"/>
                <w:lang w:val="en-GB"/>
              </w:rPr>
            </w:pPr>
            <w:r w:rsidRPr="006F1452">
              <w:rPr>
                <w:rFonts w:cs="Arial"/>
                <w:sz w:val="22"/>
                <w:szCs w:val="22"/>
              </w:rPr>
              <w:t>interpret design requirements for a rotating machine and develop a design solution using catalogued mechanical components and standard machine parts on at least two (2) occasions each for a different requirement.</w:t>
            </w:r>
          </w:p>
        </w:tc>
      </w:tr>
      <w:tr w:rsidR="00FB5BA9" w:rsidRPr="00FB5BA9" w14:paraId="32CCAC31" w14:textId="77777777" w:rsidTr="00420C56">
        <w:trPr>
          <w:trHeight w:val="561"/>
        </w:trPr>
        <w:tc>
          <w:tcPr>
            <w:tcW w:w="2283" w:type="dxa"/>
          </w:tcPr>
          <w:p w14:paraId="72489EBE" w14:textId="77777777" w:rsidR="00FB5BA9" w:rsidRPr="00FB5BA9" w:rsidRDefault="00FB5BA9" w:rsidP="00FB5BA9">
            <w:pPr>
              <w:spacing w:before="60" w:after="120"/>
              <w:rPr>
                <w:rFonts w:cs="Arial"/>
                <w:b/>
                <w:color w:val="103D64"/>
                <w:sz w:val="22"/>
                <w:szCs w:val="22"/>
                <w:lang w:val="en-GB"/>
              </w:rPr>
            </w:pPr>
            <w:r w:rsidRPr="00FB5BA9">
              <w:rPr>
                <w:rFonts w:cs="Arial"/>
                <w:b/>
                <w:color w:val="103D64"/>
                <w:sz w:val="22"/>
                <w:szCs w:val="22"/>
                <w:lang w:val="en-GB"/>
              </w:rPr>
              <w:t>Knowledge Evidence</w:t>
            </w:r>
          </w:p>
        </w:tc>
        <w:tc>
          <w:tcPr>
            <w:tcW w:w="7782" w:type="dxa"/>
          </w:tcPr>
          <w:p w14:paraId="0454BFC9" w14:textId="77777777" w:rsidR="006F1452" w:rsidRPr="00317252" w:rsidRDefault="006F1452" w:rsidP="006F1452">
            <w:pPr>
              <w:spacing w:before="60" w:after="120"/>
              <w:rPr>
                <w:rFonts w:cs="Arial"/>
                <w:sz w:val="22"/>
                <w:szCs w:val="22"/>
              </w:rPr>
            </w:pPr>
            <w:r w:rsidRPr="00317252">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24E2204" w14:textId="77777777" w:rsidR="006F1452" w:rsidRPr="00317252" w:rsidRDefault="006F1452" w:rsidP="007C4616">
            <w:pPr>
              <w:numPr>
                <w:ilvl w:val="0"/>
                <w:numId w:val="272"/>
              </w:numPr>
              <w:spacing w:before="60" w:after="120"/>
              <w:rPr>
                <w:rFonts w:cs="Arial"/>
                <w:sz w:val="22"/>
                <w:szCs w:val="22"/>
                <w:lang w:val="en-AU"/>
              </w:rPr>
            </w:pPr>
            <w:r w:rsidRPr="00317252">
              <w:rPr>
                <w:rFonts w:cs="Arial"/>
                <w:sz w:val="22"/>
                <w:szCs w:val="22"/>
                <w:lang w:val="en-AU"/>
              </w:rPr>
              <w:t>design factors including:</w:t>
            </w:r>
          </w:p>
          <w:p w14:paraId="4A7BBC6F"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basic principles of strength analysis</w:t>
            </w:r>
          </w:p>
          <w:p w14:paraId="07F8C505"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tensile, shear/torsional and bending strength</w:t>
            </w:r>
          </w:p>
          <w:p w14:paraId="6DAB0A5C"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drive shaft materials for given conditions</w:t>
            </w:r>
          </w:p>
          <w:p w14:paraId="55B95871"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fatigue, shock, stress raisers and endurance</w:t>
            </w:r>
          </w:p>
          <w:p w14:paraId="4282CBFB"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types of stress</w:t>
            </w:r>
          </w:p>
          <w:p w14:paraId="2ED8295C"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spline and pin sizes and formulae</w:t>
            </w:r>
          </w:p>
          <w:p w14:paraId="35B78BB5"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fatigue failure theory</w:t>
            </w:r>
          </w:p>
          <w:p w14:paraId="5D777E10"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factor of safety</w:t>
            </w:r>
          </w:p>
          <w:p w14:paraId="4C2C0773"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fits and tolerances</w:t>
            </w:r>
          </w:p>
          <w:p w14:paraId="5026A63C"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Australian Standards</w:t>
            </w:r>
          </w:p>
          <w:p w14:paraId="75C4355E"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material specifications</w:t>
            </w:r>
          </w:p>
          <w:p w14:paraId="034054BB"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drawing requirements</w:t>
            </w:r>
          </w:p>
          <w:p w14:paraId="2E07D92F" w14:textId="77777777" w:rsidR="00317252" w:rsidRPr="00D12065" w:rsidRDefault="00317252" w:rsidP="007C4616">
            <w:pPr>
              <w:numPr>
                <w:ilvl w:val="0"/>
                <w:numId w:val="272"/>
              </w:numPr>
              <w:spacing w:before="60" w:after="120"/>
              <w:rPr>
                <w:rFonts w:cs="Arial"/>
                <w:sz w:val="22"/>
                <w:szCs w:val="22"/>
                <w:lang w:val="en-AU"/>
              </w:rPr>
            </w:pPr>
            <w:r w:rsidRPr="00D12065">
              <w:rPr>
                <w:rFonts w:cs="Arial"/>
                <w:sz w:val="22"/>
                <w:szCs w:val="22"/>
                <w:lang w:val="en-AU"/>
              </w:rPr>
              <w:t>shaft types including:</w:t>
            </w:r>
          </w:p>
          <w:p w14:paraId="7E23BA6F"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circular and non-circular</w:t>
            </w:r>
          </w:p>
          <w:p w14:paraId="3BB436C6"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keyed</w:t>
            </w:r>
          </w:p>
          <w:p w14:paraId="0BA62CEA"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flanged</w:t>
            </w:r>
          </w:p>
          <w:p w14:paraId="0115BE77"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crank webbed</w:t>
            </w:r>
          </w:p>
          <w:p w14:paraId="3A388A36"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hollow</w:t>
            </w:r>
          </w:p>
          <w:p w14:paraId="261B0F30"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pinned shafts</w:t>
            </w:r>
          </w:p>
          <w:p w14:paraId="77227402"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shafts with flats</w:t>
            </w:r>
          </w:p>
          <w:p w14:paraId="7FC96D2E"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splined shafts</w:t>
            </w:r>
          </w:p>
          <w:p w14:paraId="6D6E72AC"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square and rectangular</w:t>
            </w:r>
          </w:p>
          <w:p w14:paraId="41321F27"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hollow circular and thin walled</w:t>
            </w:r>
          </w:p>
          <w:p w14:paraId="3AE1FFF2"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lastRenderedPageBreak/>
              <w:t>keyed and other stress-raised shafts</w:t>
            </w:r>
          </w:p>
          <w:p w14:paraId="0B24CC85" w14:textId="77777777" w:rsidR="00317252" w:rsidRPr="00D12065" w:rsidRDefault="00317252" w:rsidP="007C4616">
            <w:pPr>
              <w:numPr>
                <w:ilvl w:val="0"/>
                <w:numId w:val="272"/>
              </w:numPr>
              <w:spacing w:before="60" w:after="120"/>
              <w:rPr>
                <w:rFonts w:cs="Arial"/>
                <w:sz w:val="22"/>
                <w:szCs w:val="22"/>
                <w:lang w:val="en-AU"/>
              </w:rPr>
            </w:pPr>
            <w:r w:rsidRPr="00D12065">
              <w:rPr>
                <w:rFonts w:cs="Arial"/>
                <w:sz w:val="22"/>
                <w:szCs w:val="22"/>
                <w:lang w:val="en-AU"/>
              </w:rPr>
              <w:t>calculations and formulae including:</w:t>
            </w:r>
          </w:p>
          <w:p w14:paraId="1DC6C97C"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standard formulae to determine loading of shaft systems</w:t>
            </w:r>
          </w:p>
          <w:p w14:paraId="6E2C523E"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fatigue figure analysis</w:t>
            </w:r>
          </w:p>
          <w:p w14:paraId="355BF734"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stress formulae</w:t>
            </w:r>
          </w:p>
          <w:p w14:paraId="24276846"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spline and pin formulae</w:t>
            </w:r>
          </w:p>
          <w:p w14:paraId="16D80BDD"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formulae to determine standard and irregular shaft sizes</w:t>
            </w:r>
          </w:p>
          <w:p w14:paraId="794BED3B"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 xml:space="preserve">force analysis </w:t>
            </w:r>
          </w:p>
          <w:p w14:paraId="70D8E95D"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formulae to analyse drive suitability</w:t>
            </w:r>
          </w:p>
          <w:p w14:paraId="4C7D9B95"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formulae to determine axial and bending forces</w:t>
            </w:r>
          </w:p>
          <w:p w14:paraId="09C67448" w14:textId="77777777" w:rsidR="00317252" w:rsidRPr="00D12065" w:rsidRDefault="00317252" w:rsidP="007C4616">
            <w:pPr>
              <w:numPr>
                <w:ilvl w:val="0"/>
                <w:numId w:val="272"/>
              </w:numPr>
              <w:spacing w:before="60" w:after="120"/>
              <w:rPr>
                <w:rFonts w:cs="Arial"/>
                <w:sz w:val="22"/>
                <w:szCs w:val="22"/>
                <w:lang w:val="en-AU"/>
              </w:rPr>
            </w:pPr>
            <w:r w:rsidRPr="00D12065">
              <w:rPr>
                <w:rFonts w:cs="Arial"/>
                <w:sz w:val="22"/>
                <w:szCs w:val="22"/>
                <w:lang w:val="en-AU"/>
              </w:rPr>
              <w:t>design documentation including:</w:t>
            </w:r>
          </w:p>
          <w:p w14:paraId="1D6796C5" w14:textId="77777777" w:rsidR="00317252" w:rsidRPr="00D12065" w:rsidRDefault="00317252" w:rsidP="007C4616">
            <w:pPr>
              <w:numPr>
                <w:ilvl w:val="1"/>
                <w:numId w:val="276"/>
              </w:numPr>
              <w:spacing w:before="60" w:after="120"/>
              <w:rPr>
                <w:rFonts w:cs="Arial"/>
                <w:sz w:val="22"/>
                <w:szCs w:val="22"/>
                <w:lang w:val="en-AU"/>
              </w:rPr>
            </w:pPr>
            <w:r w:rsidRPr="00D12065">
              <w:rPr>
                <w:rFonts w:cs="Arial"/>
                <w:sz w:val="22"/>
                <w:szCs w:val="22"/>
                <w:lang w:val="en-AU"/>
              </w:rPr>
              <w:t>document types</w:t>
            </w:r>
          </w:p>
          <w:p w14:paraId="2A0FC847" w14:textId="77777777" w:rsidR="00317252" w:rsidRPr="00D12065" w:rsidRDefault="00317252" w:rsidP="007C4616">
            <w:pPr>
              <w:numPr>
                <w:ilvl w:val="1"/>
                <w:numId w:val="276"/>
              </w:numPr>
              <w:spacing w:before="60" w:after="120"/>
              <w:rPr>
                <w:rFonts w:cs="Arial"/>
                <w:sz w:val="22"/>
                <w:szCs w:val="22"/>
                <w:lang w:val="en-AU"/>
              </w:rPr>
            </w:pPr>
            <w:r w:rsidRPr="00D12065">
              <w:rPr>
                <w:rFonts w:cs="Arial"/>
                <w:sz w:val="22"/>
                <w:szCs w:val="22"/>
                <w:lang w:val="en-AU"/>
              </w:rPr>
              <w:t>components and elements of design documents</w:t>
            </w:r>
          </w:p>
          <w:p w14:paraId="3A8314EC" w14:textId="77777777" w:rsidR="00317252" w:rsidRPr="00D12065" w:rsidRDefault="00317252" w:rsidP="007C4616">
            <w:pPr>
              <w:numPr>
                <w:ilvl w:val="1"/>
                <w:numId w:val="276"/>
              </w:numPr>
              <w:spacing w:before="60" w:after="120"/>
              <w:rPr>
                <w:rFonts w:cs="Arial"/>
                <w:sz w:val="22"/>
                <w:szCs w:val="22"/>
                <w:lang w:val="en-AU"/>
              </w:rPr>
            </w:pPr>
            <w:r w:rsidRPr="00D12065">
              <w:rPr>
                <w:rFonts w:cs="Arial"/>
                <w:sz w:val="22"/>
                <w:szCs w:val="22"/>
                <w:lang w:val="en-AU"/>
              </w:rPr>
              <w:t>sequence and structure of information</w:t>
            </w:r>
          </w:p>
          <w:p w14:paraId="51C6865D" w14:textId="77777777" w:rsidR="00317252" w:rsidRPr="00D12065" w:rsidRDefault="00317252" w:rsidP="007C4616">
            <w:pPr>
              <w:numPr>
                <w:ilvl w:val="1"/>
                <w:numId w:val="276"/>
              </w:numPr>
              <w:spacing w:before="60" w:after="120"/>
              <w:rPr>
                <w:rFonts w:cs="Arial"/>
                <w:sz w:val="22"/>
                <w:szCs w:val="22"/>
                <w:lang w:val="en-AU"/>
              </w:rPr>
            </w:pPr>
            <w:r w:rsidRPr="00D12065">
              <w:rPr>
                <w:rFonts w:cs="Arial"/>
                <w:sz w:val="22"/>
                <w:szCs w:val="22"/>
                <w:lang w:val="en-AU"/>
              </w:rPr>
              <w:t>use of tables graphs and charts</w:t>
            </w:r>
          </w:p>
          <w:p w14:paraId="481D7573" w14:textId="77777777" w:rsidR="00317252" w:rsidRPr="00D12065" w:rsidRDefault="00317252" w:rsidP="007C4616">
            <w:pPr>
              <w:numPr>
                <w:ilvl w:val="1"/>
                <w:numId w:val="276"/>
              </w:numPr>
              <w:spacing w:before="60" w:after="120"/>
              <w:rPr>
                <w:rFonts w:cs="Arial"/>
                <w:sz w:val="22"/>
                <w:szCs w:val="22"/>
                <w:lang w:val="en-AU"/>
              </w:rPr>
            </w:pPr>
            <w:r w:rsidRPr="00D12065">
              <w:rPr>
                <w:rFonts w:cs="Arial"/>
                <w:sz w:val="22"/>
                <w:szCs w:val="22"/>
                <w:lang w:val="en-AU"/>
              </w:rPr>
              <w:t>style and language</w:t>
            </w:r>
          </w:p>
          <w:p w14:paraId="2D2FAA8C" w14:textId="77777777" w:rsidR="00317252" w:rsidRPr="00D12065" w:rsidRDefault="00317252" w:rsidP="007C4616">
            <w:pPr>
              <w:numPr>
                <w:ilvl w:val="1"/>
                <w:numId w:val="276"/>
              </w:numPr>
              <w:spacing w:before="60" w:after="120"/>
              <w:rPr>
                <w:rFonts w:cs="Arial"/>
                <w:sz w:val="22"/>
                <w:szCs w:val="22"/>
                <w:lang w:val="en-AU"/>
              </w:rPr>
            </w:pPr>
            <w:r w:rsidRPr="00D12065">
              <w:rPr>
                <w:rFonts w:cs="Arial"/>
                <w:sz w:val="22"/>
                <w:szCs w:val="22"/>
                <w:lang w:val="en-AU"/>
              </w:rPr>
              <w:t>report terminology</w:t>
            </w:r>
          </w:p>
          <w:p w14:paraId="18AE9AAC" w14:textId="77777777" w:rsidR="00317252" w:rsidRPr="00D12065" w:rsidRDefault="00317252" w:rsidP="007C4616">
            <w:pPr>
              <w:numPr>
                <w:ilvl w:val="0"/>
                <w:numId w:val="272"/>
              </w:numPr>
              <w:spacing w:before="60" w:after="120"/>
              <w:rPr>
                <w:rFonts w:cs="Arial"/>
                <w:sz w:val="22"/>
                <w:szCs w:val="22"/>
                <w:lang w:val="en-AU"/>
              </w:rPr>
            </w:pPr>
            <w:r w:rsidRPr="00D12065">
              <w:rPr>
                <w:rFonts w:cs="Arial"/>
                <w:sz w:val="22"/>
                <w:szCs w:val="22"/>
                <w:lang w:val="en-AU"/>
              </w:rPr>
              <w:t>design skills including:</w:t>
            </w:r>
          </w:p>
          <w:p w14:paraId="7D707BD7" w14:textId="77777777" w:rsidR="00317252" w:rsidRPr="00D12065" w:rsidRDefault="00317252" w:rsidP="007C4616">
            <w:pPr>
              <w:numPr>
                <w:ilvl w:val="1"/>
                <w:numId w:val="277"/>
              </w:numPr>
              <w:spacing w:before="60" w:after="120"/>
              <w:rPr>
                <w:rFonts w:cs="Arial"/>
                <w:sz w:val="22"/>
                <w:szCs w:val="22"/>
                <w:lang w:val="en-AU"/>
              </w:rPr>
            </w:pPr>
            <w:r w:rsidRPr="00D12065">
              <w:rPr>
                <w:rFonts w:cs="Arial"/>
                <w:sz w:val="22"/>
                <w:szCs w:val="22"/>
                <w:lang w:val="en-AU"/>
              </w:rPr>
              <w:t>manual and/or CAD drawing and drafting</w:t>
            </w:r>
          </w:p>
          <w:p w14:paraId="5F4BF29F" w14:textId="77777777" w:rsidR="00317252" w:rsidRPr="00D12065" w:rsidRDefault="00317252" w:rsidP="007C4616">
            <w:pPr>
              <w:numPr>
                <w:ilvl w:val="1"/>
                <w:numId w:val="277"/>
              </w:numPr>
              <w:spacing w:before="60" w:after="120"/>
              <w:rPr>
                <w:rFonts w:cs="Arial"/>
                <w:sz w:val="22"/>
                <w:szCs w:val="22"/>
                <w:lang w:val="en-AU"/>
              </w:rPr>
            </w:pPr>
            <w:r w:rsidRPr="00D12065">
              <w:rPr>
                <w:rFonts w:cs="Arial"/>
                <w:sz w:val="22"/>
                <w:szCs w:val="22"/>
                <w:lang w:val="en-AU"/>
              </w:rPr>
              <w:t>AS 1100 parts 1 -10</w:t>
            </w:r>
          </w:p>
          <w:p w14:paraId="7FA79FFD" w14:textId="77777777" w:rsidR="00317252" w:rsidRPr="00D12065" w:rsidRDefault="00317252" w:rsidP="007C4616">
            <w:pPr>
              <w:numPr>
                <w:ilvl w:val="1"/>
                <w:numId w:val="277"/>
              </w:numPr>
              <w:spacing w:before="60" w:after="120"/>
              <w:rPr>
                <w:rFonts w:cs="Arial"/>
                <w:sz w:val="22"/>
                <w:szCs w:val="22"/>
                <w:lang w:val="en-AU"/>
              </w:rPr>
            </w:pPr>
            <w:r w:rsidRPr="00D12065">
              <w:rPr>
                <w:rFonts w:cs="Arial"/>
                <w:sz w:val="22"/>
                <w:szCs w:val="22"/>
                <w:lang w:val="en-AU"/>
              </w:rPr>
              <w:t>design aids</w:t>
            </w:r>
          </w:p>
          <w:p w14:paraId="5CB1B222" w14:textId="77777777" w:rsidR="00317252" w:rsidRPr="00D12065" w:rsidRDefault="00317252" w:rsidP="007C4616">
            <w:pPr>
              <w:numPr>
                <w:ilvl w:val="1"/>
                <w:numId w:val="277"/>
              </w:numPr>
              <w:spacing w:before="60" w:after="120"/>
              <w:rPr>
                <w:rFonts w:cs="Arial"/>
                <w:sz w:val="22"/>
                <w:szCs w:val="22"/>
                <w:lang w:val="en-AU"/>
              </w:rPr>
            </w:pPr>
            <w:r w:rsidRPr="00D12065">
              <w:rPr>
                <w:rFonts w:cs="Arial"/>
                <w:sz w:val="22"/>
                <w:szCs w:val="22"/>
                <w:lang w:val="en-AU"/>
              </w:rPr>
              <w:t>reference manuals and other documentation</w:t>
            </w:r>
          </w:p>
          <w:p w14:paraId="4E5CDFA4" w14:textId="0DAFD13A" w:rsidR="00D12065" w:rsidRPr="00D12065" w:rsidRDefault="00317252" w:rsidP="007C4616">
            <w:pPr>
              <w:numPr>
                <w:ilvl w:val="1"/>
                <w:numId w:val="277"/>
              </w:numPr>
              <w:spacing w:before="60" w:after="120"/>
              <w:rPr>
                <w:rFonts w:cs="Arial"/>
                <w:sz w:val="22"/>
                <w:szCs w:val="22"/>
                <w:lang w:val="en-AU"/>
              </w:rPr>
            </w:pPr>
            <w:r w:rsidRPr="00D12065">
              <w:rPr>
                <w:rFonts w:cs="Arial"/>
                <w:sz w:val="22"/>
                <w:szCs w:val="22"/>
                <w:lang w:val="en-AU"/>
              </w:rPr>
              <w:t>mechanical formulae, calculations and measurement within the scope of this unit</w:t>
            </w:r>
          </w:p>
          <w:p w14:paraId="13B8C790" w14:textId="603A580F" w:rsidR="00FB5BA9" w:rsidRPr="00D12065" w:rsidRDefault="00317252" w:rsidP="007C4616">
            <w:pPr>
              <w:numPr>
                <w:ilvl w:val="1"/>
                <w:numId w:val="277"/>
              </w:numPr>
              <w:spacing w:before="60" w:after="120"/>
              <w:rPr>
                <w:rFonts w:cs="Arial"/>
                <w:color w:val="007CA5"/>
                <w:sz w:val="22"/>
                <w:szCs w:val="22"/>
                <w:lang w:val="en"/>
              </w:rPr>
            </w:pPr>
            <w:r w:rsidRPr="00D12065">
              <w:rPr>
                <w:rFonts w:cs="Arial"/>
                <w:sz w:val="22"/>
                <w:szCs w:val="22"/>
              </w:rPr>
              <w:t>engineering materials.</w:t>
            </w:r>
          </w:p>
        </w:tc>
      </w:tr>
      <w:tr w:rsidR="00FB5BA9" w:rsidRPr="00FB5BA9" w14:paraId="723BBE86" w14:textId="77777777" w:rsidTr="00420C56">
        <w:trPr>
          <w:trHeight w:val="561"/>
        </w:trPr>
        <w:tc>
          <w:tcPr>
            <w:tcW w:w="2283" w:type="dxa"/>
          </w:tcPr>
          <w:p w14:paraId="70F69536" w14:textId="77777777" w:rsidR="00FB5BA9" w:rsidRPr="00FB5BA9" w:rsidRDefault="00FB5BA9" w:rsidP="00FB5BA9">
            <w:pPr>
              <w:spacing w:before="60" w:after="120"/>
              <w:rPr>
                <w:rFonts w:cs="Arial"/>
                <w:b/>
                <w:color w:val="103D64"/>
                <w:sz w:val="22"/>
                <w:szCs w:val="22"/>
                <w:lang w:val="en-GB"/>
              </w:rPr>
            </w:pPr>
            <w:r w:rsidRPr="00FB5BA9">
              <w:rPr>
                <w:rFonts w:cs="Arial"/>
                <w:b/>
                <w:color w:val="103D64"/>
                <w:sz w:val="22"/>
                <w:szCs w:val="22"/>
                <w:lang w:val="en-GB"/>
              </w:rPr>
              <w:lastRenderedPageBreak/>
              <w:t>Assessment Conditions</w:t>
            </w:r>
          </w:p>
        </w:tc>
        <w:tc>
          <w:tcPr>
            <w:tcW w:w="7782" w:type="dxa"/>
          </w:tcPr>
          <w:p w14:paraId="37E65D7B" w14:textId="77777777" w:rsidR="007766F9" w:rsidRPr="007766F9" w:rsidRDefault="007766F9" w:rsidP="007766F9">
            <w:pPr>
              <w:spacing w:before="60" w:after="120"/>
              <w:rPr>
                <w:rFonts w:cs="Arial"/>
                <w:sz w:val="22"/>
                <w:szCs w:val="22"/>
                <w:lang w:val="en-AU"/>
              </w:rPr>
            </w:pPr>
            <w:r w:rsidRPr="007766F9">
              <w:rPr>
                <w:rFonts w:cs="Arial"/>
                <w:sz w:val="22"/>
                <w:szCs w:val="22"/>
                <w:lang w:val="en-AU"/>
              </w:rPr>
              <w:t>Assessment must be conducted in a workplace or simulated environment that replicates workplace conditions with access to:</w:t>
            </w:r>
          </w:p>
          <w:p w14:paraId="1B9D0097" w14:textId="77777777" w:rsidR="007766F9" w:rsidRPr="007766F9" w:rsidRDefault="007766F9" w:rsidP="007C4616">
            <w:pPr>
              <w:numPr>
                <w:ilvl w:val="0"/>
                <w:numId w:val="278"/>
              </w:numPr>
              <w:spacing w:before="60" w:after="120"/>
              <w:rPr>
                <w:rFonts w:cs="Arial"/>
                <w:sz w:val="22"/>
                <w:szCs w:val="22"/>
                <w:lang w:val="en-GB"/>
              </w:rPr>
            </w:pPr>
            <w:r w:rsidRPr="007766F9">
              <w:rPr>
                <w:rFonts w:cs="Arial"/>
                <w:sz w:val="22"/>
                <w:szCs w:val="22"/>
                <w:lang w:val="en-GB"/>
              </w:rPr>
              <w:t>OHS/WHS policy and work procedures and instructions</w:t>
            </w:r>
          </w:p>
          <w:p w14:paraId="712C7094" w14:textId="77777777" w:rsidR="007766F9" w:rsidRPr="007766F9" w:rsidRDefault="007766F9" w:rsidP="007C4616">
            <w:pPr>
              <w:numPr>
                <w:ilvl w:val="0"/>
                <w:numId w:val="278"/>
              </w:numPr>
              <w:spacing w:before="60" w:after="120"/>
              <w:rPr>
                <w:rFonts w:cs="Arial"/>
                <w:sz w:val="22"/>
                <w:szCs w:val="22"/>
                <w:lang w:val="en-GB"/>
              </w:rPr>
            </w:pPr>
            <w:r w:rsidRPr="007766F9">
              <w:rPr>
                <w:rFonts w:cs="Arial"/>
                <w:sz w:val="22"/>
                <w:szCs w:val="22"/>
                <w:lang w:val="en-GB"/>
              </w:rPr>
              <w:t>relevant CAD equipment, tools, materials and consumables</w:t>
            </w:r>
          </w:p>
          <w:p w14:paraId="50E7C1CB" w14:textId="77777777" w:rsidR="007766F9" w:rsidRPr="007766F9" w:rsidRDefault="007766F9" w:rsidP="007C4616">
            <w:pPr>
              <w:numPr>
                <w:ilvl w:val="0"/>
                <w:numId w:val="278"/>
              </w:numPr>
              <w:spacing w:before="60" w:after="120"/>
              <w:rPr>
                <w:rFonts w:cs="Arial"/>
                <w:b/>
                <w:bCs/>
                <w:sz w:val="22"/>
                <w:szCs w:val="22"/>
                <w:lang w:val="en-AU"/>
              </w:rPr>
            </w:pPr>
            <w:r w:rsidRPr="007766F9">
              <w:rPr>
                <w:rFonts w:cs="Arial"/>
                <w:sz w:val="22"/>
                <w:szCs w:val="22"/>
                <w:lang w:val="en-GB"/>
              </w:rPr>
              <w:t>relevant plans, drawings and instructions and manufacturer specifications/manuals/</w:t>
            </w:r>
            <w:r w:rsidRPr="007766F9">
              <w:rPr>
                <w:rFonts w:cs="Arial"/>
                <w:sz w:val="22"/>
                <w:szCs w:val="22"/>
                <w:lang w:val="en-AU"/>
              </w:rPr>
              <w:t>catalogues</w:t>
            </w:r>
            <w:r w:rsidRPr="007766F9">
              <w:rPr>
                <w:rFonts w:cs="Arial"/>
                <w:sz w:val="22"/>
                <w:szCs w:val="22"/>
                <w:lang w:val="en-GB"/>
              </w:rPr>
              <w:t>.</w:t>
            </w:r>
          </w:p>
          <w:p w14:paraId="66027577" w14:textId="77777777" w:rsidR="007766F9" w:rsidRPr="007766F9" w:rsidRDefault="007766F9" w:rsidP="007766F9">
            <w:pPr>
              <w:spacing w:before="60" w:after="120"/>
              <w:rPr>
                <w:rFonts w:cs="Arial"/>
                <w:b/>
                <w:iCs/>
                <w:sz w:val="22"/>
                <w:szCs w:val="22"/>
                <w:lang w:val="en-AU"/>
              </w:rPr>
            </w:pPr>
          </w:p>
          <w:p w14:paraId="39B6EF18" w14:textId="77777777" w:rsidR="007766F9" w:rsidRPr="007766F9" w:rsidRDefault="007766F9" w:rsidP="007766F9">
            <w:pPr>
              <w:spacing w:before="60" w:after="120"/>
              <w:rPr>
                <w:rFonts w:cs="Arial"/>
                <w:b/>
                <w:iCs/>
                <w:sz w:val="22"/>
                <w:szCs w:val="22"/>
                <w:lang w:val="en-AU"/>
              </w:rPr>
            </w:pPr>
            <w:r w:rsidRPr="007766F9">
              <w:rPr>
                <w:rFonts w:cs="Arial"/>
                <w:b/>
                <w:iCs/>
                <w:sz w:val="22"/>
                <w:szCs w:val="22"/>
                <w:lang w:val="en-AU"/>
              </w:rPr>
              <w:t>Assessor requirements:</w:t>
            </w:r>
          </w:p>
          <w:p w14:paraId="52932693" w14:textId="39FF4BA1" w:rsidR="00FB5BA9" w:rsidRPr="00FB5BA9" w:rsidRDefault="007766F9" w:rsidP="007766F9">
            <w:pPr>
              <w:spacing w:before="60" w:after="120"/>
              <w:rPr>
                <w:rFonts w:cs="Arial"/>
                <w:color w:val="007CA5"/>
                <w:sz w:val="22"/>
                <w:szCs w:val="22"/>
                <w:lang w:val="en-GB"/>
              </w:rPr>
            </w:pPr>
            <w:r w:rsidRPr="007766F9">
              <w:rPr>
                <w:rFonts w:cs="Arial"/>
                <w:sz w:val="22"/>
                <w:szCs w:val="22"/>
              </w:rPr>
              <w:t xml:space="preserve">Assessors of this unit must satisfy the requirements for assessors in applicable vocational education and training legislation, </w:t>
            </w:r>
            <w:proofErr w:type="gramStart"/>
            <w:r w:rsidRPr="007766F9">
              <w:rPr>
                <w:rFonts w:cs="Arial"/>
                <w:sz w:val="22"/>
                <w:szCs w:val="22"/>
              </w:rPr>
              <w:t>frameworks</w:t>
            </w:r>
            <w:proofErr w:type="gramEnd"/>
            <w:r w:rsidRPr="007766F9">
              <w:rPr>
                <w:rFonts w:cs="Arial"/>
                <w:sz w:val="22"/>
                <w:szCs w:val="22"/>
              </w:rPr>
              <w:t xml:space="preserve"> and/or standards.</w:t>
            </w:r>
          </w:p>
        </w:tc>
      </w:tr>
    </w:tbl>
    <w:p w14:paraId="561644BE" w14:textId="77777777" w:rsidR="00B226BA" w:rsidRDefault="00B226BA" w:rsidP="002E699B">
      <w:pPr>
        <w:rPr>
          <w:rFonts w:cs="Arial"/>
          <w:szCs w:val="18"/>
        </w:rPr>
      </w:pPr>
    </w:p>
    <w:p w14:paraId="3B06AC90" w14:textId="77777777" w:rsidR="00B226BA" w:rsidRDefault="00B226BA" w:rsidP="002E699B">
      <w:pPr>
        <w:rPr>
          <w:rFonts w:cs="Arial"/>
          <w:szCs w:val="18"/>
        </w:rPr>
      </w:pPr>
    </w:p>
    <w:tbl>
      <w:tblPr>
        <w:tblStyle w:val="Tablestyle1"/>
        <w:tblpPr w:leftFromText="180" w:rightFromText="180" w:vertAnchor="text" w:horzAnchor="margin" w:tblpY="-13"/>
        <w:tblW w:w="5002" w:type="pct"/>
        <w:tblBorders>
          <w:insideH w:val="none" w:sz="0" w:space="0" w:color="auto"/>
          <w:insideV w:val="none" w:sz="0" w:space="0" w:color="auto"/>
        </w:tblBorders>
        <w:tblLook w:val="04A0" w:firstRow="1" w:lastRow="0" w:firstColumn="1" w:lastColumn="0" w:noHBand="0" w:noVBand="1"/>
      </w:tblPr>
      <w:tblGrid>
        <w:gridCol w:w="2852"/>
        <w:gridCol w:w="7356"/>
      </w:tblGrid>
      <w:tr w:rsidR="007766F9" w:rsidRPr="00326D75" w14:paraId="7F943F23" w14:textId="77777777" w:rsidTr="006B5DAE">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AF6A245" w14:textId="77777777" w:rsidR="007766F9" w:rsidRPr="00326D75" w:rsidRDefault="007766F9" w:rsidP="007766F9">
            <w:pPr>
              <w:pStyle w:val="VRQACourseTemplateLeftHandColumnBlue"/>
              <w:rPr>
                <w:color w:val="auto"/>
              </w:rPr>
            </w:pPr>
            <w:bookmarkStart w:id="383" w:name="_Toc200656029"/>
            <w:r w:rsidRPr="00326D75">
              <w:rPr>
                <w:color w:val="auto"/>
              </w:rPr>
              <w:lastRenderedPageBreak/>
              <w:t>Unit code</w:t>
            </w:r>
            <w:bookmarkEnd w:id="38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2BBF435" w14:textId="6DB07103" w:rsidR="007766F9" w:rsidRPr="00326D75" w:rsidRDefault="007A7FDB" w:rsidP="007766F9">
            <w:pPr>
              <w:pStyle w:val="VRQACourseTemplateTableText"/>
              <w:rPr>
                <w:rFonts w:cs="Arial"/>
                <w:b/>
                <w:color w:val="auto"/>
              </w:rPr>
            </w:pPr>
            <w:r w:rsidRPr="007A7FDB">
              <w:rPr>
                <w:rFonts w:cs="Arial"/>
                <w:b/>
                <w:iCs/>
                <w:color w:val="auto"/>
                <w:lang w:val="en-AU" w:eastAsia="en-US"/>
              </w:rPr>
              <w:t>VU23939</w:t>
            </w:r>
          </w:p>
        </w:tc>
      </w:tr>
      <w:tr w:rsidR="007766F9" w:rsidRPr="00326D75" w14:paraId="4052FD8B" w14:textId="77777777" w:rsidTr="006B5DAE">
        <w:trPr>
          <w:trHeight w:val="340"/>
        </w:trPr>
        <w:tc>
          <w:tcPr>
            <w:tcW w:w="1397" w:type="pct"/>
          </w:tcPr>
          <w:p w14:paraId="75471029" w14:textId="77777777" w:rsidR="007766F9" w:rsidRPr="00326D75" w:rsidRDefault="007766F9" w:rsidP="007766F9">
            <w:pPr>
              <w:pStyle w:val="VRQACourseTemplateLeftHandColumnBlue"/>
              <w:rPr>
                <w:color w:val="auto"/>
              </w:rPr>
            </w:pPr>
            <w:bookmarkStart w:id="384" w:name="_Toc200656030"/>
            <w:r w:rsidRPr="00326D75">
              <w:rPr>
                <w:color w:val="auto"/>
              </w:rPr>
              <w:t>Unit title</w:t>
            </w:r>
            <w:bookmarkEnd w:id="384"/>
          </w:p>
        </w:tc>
        <w:tc>
          <w:tcPr>
            <w:tcW w:w="3603" w:type="pct"/>
          </w:tcPr>
          <w:p w14:paraId="4243DBC5" w14:textId="77777777" w:rsidR="007766F9" w:rsidRPr="00326D75" w:rsidRDefault="007766F9" w:rsidP="007766F9">
            <w:pPr>
              <w:pStyle w:val="VRQACourseTemplateTableText"/>
              <w:rPr>
                <w:b/>
                <w:color w:val="auto"/>
              </w:rPr>
            </w:pPr>
            <w:r w:rsidRPr="00326D75">
              <w:rPr>
                <w:b/>
                <w:color w:val="auto"/>
              </w:rPr>
              <w:t xml:space="preserve">Apply </w:t>
            </w:r>
            <w:r>
              <w:rPr>
                <w:b/>
                <w:color w:val="auto"/>
              </w:rPr>
              <w:t>processes</w:t>
            </w:r>
            <w:r w:rsidRPr="00326D75">
              <w:rPr>
                <w:b/>
                <w:color w:val="auto"/>
              </w:rPr>
              <w:t xml:space="preserve"> of advanced metrology in manufacturing</w:t>
            </w:r>
          </w:p>
        </w:tc>
      </w:tr>
      <w:tr w:rsidR="007766F9" w:rsidRPr="00326D75" w14:paraId="0C954389" w14:textId="77777777" w:rsidTr="006B5DAE">
        <w:trPr>
          <w:trHeight w:val="340"/>
        </w:trPr>
        <w:tc>
          <w:tcPr>
            <w:tcW w:w="1397" w:type="pct"/>
          </w:tcPr>
          <w:p w14:paraId="4AD58354" w14:textId="77777777" w:rsidR="007766F9" w:rsidRPr="00326D75" w:rsidRDefault="007766F9" w:rsidP="007766F9">
            <w:pPr>
              <w:pStyle w:val="VRQACourseTemplateLeftHandColumnBlue"/>
              <w:rPr>
                <w:color w:val="auto"/>
              </w:rPr>
            </w:pPr>
            <w:bookmarkStart w:id="385" w:name="_Toc200656031"/>
            <w:r w:rsidRPr="00326D75">
              <w:rPr>
                <w:color w:val="auto"/>
              </w:rPr>
              <w:t>Application</w:t>
            </w:r>
            <w:bookmarkEnd w:id="385"/>
          </w:p>
        </w:tc>
        <w:tc>
          <w:tcPr>
            <w:tcW w:w="3603" w:type="pct"/>
          </w:tcPr>
          <w:p w14:paraId="7C1C1271" w14:textId="77777777" w:rsidR="007766F9" w:rsidRPr="00326D75" w:rsidRDefault="007766F9" w:rsidP="007766F9">
            <w:pPr>
              <w:tabs>
                <w:tab w:val="left" w:pos="318"/>
              </w:tabs>
              <w:spacing w:before="60" w:after="60" w:line="256" w:lineRule="auto"/>
              <w:rPr>
                <w:rFonts w:cs="Arial"/>
                <w:sz w:val="22"/>
                <w:szCs w:val="22"/>
                <w:lang w:eastAsia="en-AU"/>
              </w:rPr>
            </w:pPr>
            <w:r w:rsidRPr="00326D75">
              <w:rPr>
                <w:rFonts w:cs="Arial"/>
                <w:sz w:val="22"/>
                <w:szCs w:val="22"/>
                <w:lang w:eastAsia="en-AU"/>
              </w:rPr>
              <w:t>This unit describes the performance outcomes, knowledge and skills required to apply principles of advanced metrology for large-scale production runs of products during and after fabrication.</w:t>
            </w:r>
          </w:p>
          <w:p w14:paraId="5BFC6C97" w14:textId="77777777" w:rsidR="007766F9" w:rsidRPr="00326D75" w:rsidRDefault="007766F9" w:rsidP="007766F9">
            <w:pPr>
              <w:tabs>
                <w:tab w:val="left" w:pos="318"/>
              </w:tabs>
              <w:spacing w:before="60" w:after="60" w:line="256" w:lineRule="auto"/>
              <w:rPr>
                <w:rFonts w:cs="Arial"/>
                <w:sz w:val="22"/>
                <w:szCs w:val="22"/>
                <w:lang w:eastAsia="en-AU"/>
              </w:rPr>
            </w:pPr>
            <w:r w:rsidRPr="00326D75">
              <w:rPr>
                <w:rFonts w:cs="Arial"/>
                <w:sz w:val="22"/>
                <w:szCs w:val="22"/>
                <w:lang w:eastAsia="en-AU"/>
              </w:rPr>
              <w:t>It requires the ability to process variables such as effects and control of tolerances, precise angular measurements, measurements of complex forms such as screw threads, gears and cams</w:t>
            </w:r>
            <w:r w:rsidRPr="00326D75">
              <w:rPr>
                <w:rFonts w:cs="Arial"/>
                <w:sz w:val="22"/>
                <w:szCs w:val="22"/>
              </w:rPr>
              <w:t>, selecting measurement instruments and the application of statistics to the measurement and production process.</w:t>
            </w:r>
          </w:p>
          <w:p w14:paraId="7DDEBA4A" w14:textId="77777777" w:rsidR="007766F9" w:rsidRPr="00326D75" w:rsidRDefault="007766F9" w:rsidP="007766F9">
            <w:pPr>
              <w:spacing w:before="60" w:after="60" w:line="256" w:lineRule="auto"/>
              <w:rPr>
                <w:rFonts w:cs="Arial"/>
                <w:sz w:val="22"/>
                <w:szCs w:val="22"/>
                <w:lang w:eastAsia="en-GB"/>
              </w:rPr>
            </w:pPr>
            <w:r w:rsidRPr="00326D75">
              <w:rPr>
                <w:rFonts w:cs="Arial"/>
                <w:sz w:val="22"/>
                <w:szCs w:val="22"/>
              </w:rPr>
              <w:t xml:space="preserve">The unit applies to a person working at </w:t>
            </w:r>
            <w:r>
              <w:rPr>
                <w:rFonts w:cs="Arial"/>
                <w:sz w:val="22"/>
                <w:szCs w:val="22"/>
              </w:rPr>
              <w:t>paraprofessional</w:t>
            </w:r>
            <w:r w:rsidRPr="00326D75">
              <w:rPr>
                <w:rFonts w:cs="Arial"/>
                <w:sz w:val="22"/>
                <w:szCs w:val="22"/>
              </w:rPr>
              <w:t xml:space="preserve"> level in an industrial manufacturing </w:t>
            </w:r>
            <w:r>
              <w:rPr>
                <w:rFonts w:cs="Arial"/>
                <w:sz w:val="22"/>
                <w:szCs w:val="22"/>
              </w:rPr>
              <w:t>workplace</w:t>
            </w:r>
            <w:r w:rsidRPr="00326D75">
              <w:rPr>
                <w:rFonts w:cs="Arial"/>
                <w:sz w:val="22"/>
                <w:szCs w:val="22"/>
              </w:rPr>
              <w:t xml:space="preserve"> where mechanical machine design is used to produce goods or services.</w:t>
            </w:r>
          </w:p>
          <w:p w14:paraId="649D9620" w14:textId="77777777" w:rsidR="007766F9" w:rsidRPr="00326D75" w:rsidRDefault="007766F9" w:rsidP="007766F9">
            <w:pPr>
              <w:pStyle w:val="VRQACourseTemplateTableText"/>
              <w:rPr>
                <w:color w:val="auto"/>
              </w:rPr>
            </w:pPr>
            <w:r w:rsidRPr="00326D75">
              <w:rPr>
                <w:bCs/>
                <w:color w:val="auto"/>
              </w:rPr>
              <w:t>No licensing or certification requirements apply to this unit at the time of accreditation.</w:t>
            </w:r>
          </w:p>
        </w:tc>
      </w:tr>
      <w:tr w:rsidR="007766F9" w:rsidRPr="00326D75" w14:paraId="6B76FBB5" w14:textId="77777777" w:rsidTr="006B5DAE">
        <w:trPr>
          <w:trHeight w:val="731"/>
        </w:trPr>
        <w:tc>
          <w:tcPr>
            <w:tcW w:w="1397" w:type="pct"/>
          </w:tcPr>
          <w:p w14:paraId="554CA68D" w14:textId="77777777" w:rsidR="007766F9" w:rsidRPr="00326D75" w:rsidRDefault="007766F9" w:rsidP="007766F9">
            <w:pPr>
              <w:pStyle w:val="VRQACourseTemplateLeftHandColumnBlue"/>
            </w:pPr>
            <w:bookmarkStart w:id="386" w:name="_Toc200656032"/>
            <w:r w:rsidRPr="00326D75">
              <w:rPr>
                <w:color w:val="auto"/>
              </w:rPr>
              <w:t>Pre-requisite Unit(s)</w:t>
            </w:r>
            <w:bookmarkEnd w:id="386"/>
            <w:r w:rsidRPr="00326D75">
              <w:rPr>
                <w:color w:val="auto"/>
              </w:rPr>
              <w:t xml:space="preserve"> </w:t>
            </w:r>
          </w:p>
        </w:tc>
        <w:tc>
          <w:tcPr>
            <w:tcW w:w="3603" w:type="pct"/>
          </w:tcPr>
          <w:p w14:paraId="789E4982" w14:textId="77777777" w:rsidR="007766F9" w:rsidRPr="00326D75" w:rsidRDefault="007766F9" w:rsidP="007766F9">
            <w:pPr>
              <w:pStyle w:val="VRQACourseTemplateTableText"/>
              <w:rPr>
                <w:color w:val="auto"/>
              </w:rPr>
            </w:pPr>
            <w:r w:rsidRPr="00326D75">
              <w:rPr>
                <w:color w:val="auto"/>
              </w:rPr>
              <w:t>Nil</w:t>
            </w:r>
          </w:p>
        </w:tc>
      </w:tr>
      <w:tr w:rsidR="007766F9" w:rsidRPr="00326D75" w14:paraId="1F195426" w14:textId="77777777" w:rsidTr="006B5DAE">
        <w:trPr>
          <w:trHeight w:val="548"/>
        </w:trPr>
        <w:tc>
          <w:tcPr>
            <w:tcW w:w="1397" w:type="pct"/>
          </w:tcPr>
          <w:p w14:paraId="4EA335C8" w14:textId="77777777" w:rsidR="007766F9" w:rsidRPr="00326D75" w:rsidRDefault="007766F9" w:rsidP="007766F9">
            <w:pPr>
              <w:pStyle w:val="VRQACourseTemplateLeftHandColumnBlue"/>
              <w:rPr>
                <w:color w:val="auto"/>
              </w:rPr>
            </w:pPr>
            <w:bookmarkStart w:id="387" w:name="_Toc200656033"/>
            <w:r w:rsidRPr="00326D75">
              <w:rPr>
                <w:color w:val="auto"/>
              </w:rPr>
              <w:t>Competency Field</w:t>
            </w:r>
            <w:bookmarkEnd w:id="387"/>
          </w:p>
          <w:p w14:paraId="66530A34" w14:textId="77777777" w:rsidR="007766F9" w:rsidRPr="00326D75" w:rsidRDefault="007766F9" w:rsidP="007766F9">
            <w:pPr>
              <w:pStyle w:val="VRQACourseTemplateTableText"/>
              <w:rPr>
                <w:color w:val="auto"/>
              </w:rPr>
            </w:pPr>
          </w:p>
        </w:tc>
        <w:tc>
          <w:tcPr>
            <w:tcW w:w="3603" w:type="pct"/>
          </w:tcPr>
          <w:p w14:paraId="1ABB50D9" w14:textId="77777777" w:rsidR="007766F9" w:rsidRPr="00326D75" w:rsidRDefault="007766F9" w:rsidP="007766F9">
            <w:pPr>
              <w:pStyle w:val="VRQACourseTemplateTableText"/>
              <w:rPr>
                <w:color w:val="auto"/>
              </w:rPr>
            </w:pPr>
            <w:r w:rsidRPr="00326D75">
              <w:rPr>
                <w:color w:val="auto"/>
              </w:rPr>
              <w:t>Nil</w:t>
            </w:r>
          </w:p>
        </w:tc>
      </w:tr>
      <w:tr w:rsidR="007766F9" w:rsidRPr="00326D75" w14:paraId="085FDD2F" w14:textId="77777777" w:rsidTr="006B5DAE">
        <w:trPr>
          <w:trHeight w:val="648"/>
        </w:trPr>
        <w:tc>
          <w:tcPr>
            <w:tcW w:w="1397" w:type="pct"/>
          </w:tcPr>
          <w:p w14:paraId="29BDFBF0" w14:textId="77777777" w:rsidR="007766F9" w:rsidRPr="00326D75" w:rsidRDefault="007766F9" w:rsidP="007766F9">
            <w:pPr>
              <w:pStyle w:val="VRQACourseTemplateLeftHandColumnBlue"/>
            </w:pPr>
            <w:bookmarkStart w:id="388" w:name="_Toc200656034"/>
            <w:r w:rsidRPr="00326D75">
              <w:rPr>
                <w:color w:val="auto"/>
              </w:rPr>
              <w:t>Unit Sector</w:t>
            </w:r>
            <w:bookmarkEnd w:id="388"/>
          </w:p>
        </w:tc>
        <w:tc>
          <w:tcPr>
            <w:tcW w:w="3603" w:type="pct"/>
          </w:tcPr>
          <w:p w14:paraId="7877009F" w14:textId="77777777" w:rsidR="007766F9" w:rsidRPr="00326D75" w:rsidRDefault="007766F9" w:rsidP="007766F9">
            <w:pPr>
              <w:pStyle w:val="VRQACourseTemplateTableText"/>
              <w:rPr>
                <w:color w:val="auto"/>
              </w:rPr>
            </w:pPr>
            <w:r w:rsidRPr="00326D75">
              <w:rPr>
                <w:color w:val="auto"/>
              </w:rPr>
              <w:t>N/A</w:t>
            </w:r>
          </w:p>
        </w:tc>
      </w:tr>
    </w:tbl>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326D75" w:rsidRPr="00326D75" w14:paraId="390D63D1"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087E3F17" w14:textId="77777777" w:rsidR="002E699B" w:rsidRPr="0050461B" w:rsidRDefault="002E699B"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6E471C16" w14:textId="77777777" w:rsidR="002E699B" w:rsidRPr="0050461B" w:rsidRDefault="002E699B"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326D75" w:rsidRPr="00326D75" w14:paraId="6757095A" w14:textId="77777777" w:rsidTr="00420C56">
        <w:tc>
          <w:tcPr>
            <w:tcW w:w="4536" w:type="dxa"/>
            <w:gridSpan w:val="2"/>
          </w:tcPr>
          <w:p w14:paraId="51BB0B16" w14:textId="77777777" w:rsidR="002E699B" w:rsidRPr="0050461B" w:rsidRDefault="002E699B" w:rsidP="0050461B">
            <w:pPr>
              <w:pStyle w:val="VRQACourseTemplateTableText"/>
              <w:rPr>
                <w:color w:val="auto"/>
              </w:rPr>
            </w:pPr>
            <w:r w:rsidRPr="0050461B">
              <w:rPr>
                <w:color w:val="auto"/>
              </w:rPr>
              <w:t>Elements describe the essential outcomes of a unit of competency.</w:t>
            </w:r>
          </w:p>
          <w:p w14:paraId="0FA533BF" w14:textId="61C9AB22" w:rsidR="002E699B" w:rsidRPr="0050461B" w:rsidRDefault="002E699B" w:rsidP="0050461B">
            <w:pPr>
              <w:pStyle w:val="VRQACourseTemplateTableText"/>
              <w:rPr>
                <w:color w:val="auto"/>
              </w:rPr>
            </w:pPr>
          </w:p>
        </w:tc>
        <w:tc>
          <w:tcPr>
            <w:tcW w:w="5668" w:type="dxa"/>
            <w:gridSpan w:val="2"/>
          </w:tcPr>
          <w:p w14:paraId="4FBED750" w14:textId="77777777" w:rsidR="002E699B" w:rsidRPr="0050461B" w:rsidRDefault="002E699B"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2A3469" w:rsidRPr="00326D75" w14:paraId="798C3972" w14:textId="77777777" w:rsidTr="00420C56">
        <w:tc>
          <w:tcPr>
            <w:tcW w:w="851" w:type="dxa"/>
            <w:vMerge w:val="restart"/>
          </w:tcPr>
          <w:p w14:paraId="110EB41D" w14:textId="2E057298" w:rsidR="002A3469" w:rsidRPr="0050461B" w:rsidRDefault="002A3469" w:rsidP="0050461B">
            <w:pPr>
              <w:pStyle w:val="VRQACourseTemplateTableText"/>
              <w:rPr>
                <w:color w:val="auto"/>
              </w:rPr>
            </w:pPr>
            <w:r w:rsidRPr="0050461B">
              <w:rPr>
                <w:color w:val="auto"/>
              </w:rPr>
              <w:t>1</w:t>
            </w:r>
          </w:p>
        </w:tc>
        <w:tc>
          <w:tcPr>
            <w:tcW w:w="3685" w:type="dxa"/>
            <w:vMerge w:val="restart"/>
          </w:tcPr>
          <w:p w14:paraId="7C207E05" w14:textId="5AC3AF63" w:rsidR="002A3469" w:rsidRPr="0050461B" w:rsidRDefault="002A3469" w:rsidP="0050461B">
            <w:pPr>
              <w:pStyle w:val="VRQACourseTemplateTableText"/>
              <w:rPr>
                <w:color w:val="auto"/>
              </w:rPr>
            </w:pPr>
            <w:r w:rsidRPr="0050461B">
              <w:rPr>
                <w:color w:val="auto"/>
              </w:rPr>
              <w:t>Set up advanced metrology process</w:t>
            </w:r>
          </w:p>
        </w:tc>
        <w:tc>
          <w:tcPr>
            <w:tcW w:w="851" w:type="dxa"/>
          </w:tcPr>
          <w:p w14:paraId="058F7C95" w14:textId="26179F96" w:rsidR="002A3469" w:rsidRPr="0050461B" w:rsidRDefault="002A3469" w:rsidP="0050461B">
            <w:pPr>
              <w:pStyle w:val="VRQACourseTemplateTableText"/>
              <w:rPr>
                <w:color w:val="auto"/>
              </w:rPr>
            </w:pPr>
            <w:r w:rsidRPr="0050461B">
              <w:rPr>
                <w:color w:val="auto"/>
              </w:rPr>
              <w:t>1.1</w:t>
            </w:r>
          </w:p>
        </w:tc>
        <w:tc>
          <w:tcPr>
            <w:tcW w:w="4817" w:type="dxa"/>
          </w:tcPr>
          <w:p w14:paraId="6CAB0FDB" w14:textId="735212D5" w:rsidR="002A3469" w:rsidRPr="0050461B" w:rsidRDefault="002A3469" w:rsidP="0050461B">
            <w:pPr>
              <w:pStyle w:val="VRQACourseTemplateTableText"/>
              <w:rPr>
                <w:color w:val="auto"/>
              </w:rPr>
            </w:pPr>
            <w:r w:rsidRPr="0050461B">
              <w:rPr>
                <w:color w:val="auto"/>
              </w:rPr>
              <w:t>Occupational health and safety/workplace health and safety (OHS/WHS) requirements and environmental requirements for a given work area are determined</w:t>
            </w:r>
          </w:p>
        </w:tc>
      </w:tr>
      <w:tr w:rsidR="002A3469" w:rsidRPr="00326D75" w14:paraId="753BAADC" w14:textId="77777777" w:rsidTr="00420C56">
        <w:tc>
          <w:tcPr>
            <w:tcW w:w="851" w:type="dxa"/>
            <w:vMerge/>
          </w:tcPr>
          <w:p w14:paraId="1384B20B" w14:textId="77777777" w:rsidR="002A3469" w:rsidRPr="0050461B" w:rsidRDefault="002A3469" w:rsidP="0050461B">
            <w:pPr>
              <w:pStyle w:val="VRQACourseTemplateTableText"/>
              <w:rPr>
                <w:color w:val="auto"/>
              </w:rPr>
            </w:pPr>
          </w:p>
        </w:tc>
        <w:tc>
          <w:tcPr>
            <w:tcW w:w="3685" w:type="dxa"/>
            <w:vMerge/>
          </w:tcPr>
          <w:p w14:paraId="64AF0B90" w14:textId="77777777" w:rsidR="002A3469" w:rsidRPr="0050461B" w:rsidRDefault="002A3469" w:rsidP="0050461B">
            <w:pPr>
              <w:pStyle w:val="VRQACourseTemplateTableText"/>
              <w:rPr>
                <w:color w:val="auto"/>
              </w:rPr>
            </w:pPr>
          </w:p>
        </w:tc>
        <w:tc>
          <w:tcPr>
            <w:tcW w:w="851" w:type="dxa"/>
          </w:tcPr>
          <w:p w14:paraId="2A5B7CAA" w14:textId="2EA97150" w:rsidR="002A3469" w:rsidRPr="0050461B" w:rsidRDefault="002A3469" w:rsidP="0050461B">
            <w:pPr>
              <w:pStyle w:val="VRQACourseTemplateTableText"/>
              <w:rPr>
                <w:color w:val="auto"/>
              </w:rPr>
            </w:pPr>
            <w:r w:rsidRPr="0050461B">
              <w:rPr>
                <w:color w:val="auto"/>
              </w:rPr>
              <w:t>1.2</w:t>
            </w:r>
          </w:p>
        </w:tc>
        <w:tc>
          <w:tcPr>
            <w:tcW w:w="4817" w:type="dxa"/>
          </w:tcPr>
          <w:p w14:paraId="12CA4813" w14:textId="356CCE53" w:rsidR="002A3469" w:rsidRPr="0050461B" w:rsidRDefault="002A3469" w:rsidP="0050461B">
            <w:pPr>
              <w:pStyle w:val="VRQACourseTemplateTableText"/>
              <w:rPr>
                <w:color w:val="auto"/>
              </w:rPr>
            </w:pPr>
            <w:r w:rsidRPr="0050461B">
              <w:rPr>
                <w:color w:val="auto"/>
              </w:rPr>
              <w:t>Established OHS/WHS requirements and risk control measures and procedures are followed in preparation of the work area</w:t>
            </w:r>
          </w:p>
        </w:tc>
      </w:tr>
      <w:tr w:rsidR="002A3469" w:rsidRPr="00326D75" w14:paraId="21489E36" w14:textId="77777777" w:rsidTr="00420C56">
        <w:tc>
          <w:tcPr>
            <w:tcW w:w="851" w:type="dxa"/>
            <w:vMerge/>
          </w:tcPr>
          <w:p w14:paraId="3877586F" w14:textId="77777777" w:rsidR="002A3469" w:rsidRPr="0050461B" w:rsidRDefault="002A3469" w:rsidP="0050461B">
            <w:pPr>
              <w:pStyle w:val="VRQACourseTemplateTableText"/>
              <w:rPr>
                <w:color w:val="auto"/>
              </w:rPr>
            </w:pPr>
          </w:p>
        </w:tc>
        <w:tc>
          <w:tcPr>
            <w:tcW w:w="3685" w:type="dxa"/>
            <w:vMerge/>
          </w:tcPr>
          <w:p w14:paraId="55886194" w14:textId="77777777" w:rsidR="002A3469" w:rsidRPr="0050461B" w:rsidRDefault="002A3469" w:rsidP="0050461B">
            <w:pPr>
              <w:pStyle w:val="VRQACourseTemplateTableText"/>
              <w:rPr>
                <w:color w:val="auto"/>
              </w:rPr>
            </w:pPr>
          </w:p>
        </w:tc>
        <w:tc>
          <w:tcPr>
            <w:tcW w:w="851" w:type="dxa"/>
          </w:tcPr>
          <w:p w14:paraId="6C146100" w14:textId="2A340BD6" w:rsidR="002A3469" w:rsidRPr="0050461B" w:rsidRDefault="002A3469" w:rsidP="0050461B">
            <w:pPr>
              <w:pStyle w:val="VRQACourseTemplateTableText"/>
              <w:rPr>
                <w:color w:val="auto"/>
              </w:rPr>
            </w:pPr>
            <w:r w:rsidRPr="0050461B">
              <w:rPr>
                <w:color w:val="auto"/>
              </w:rPr>
              <w:t>1.3</w:t>
            </w:r>
          </w:p>
        </w:tc>
        <w:tc>
          <w:tcPr>
            <w:tcW w:w="4817" w:type="dxa"/>
          </w:tcPr>
          <w:p w14:paraId="64DA2EF7" w14:textId="29B6E7BC" w:rsidR="002A3469" w:rsidRPr="0050461B" w:rsidRDefault="002A3469" w:rsidP="0050461B">
            <w:pPr>
              <w:pStyle w:val="VRQACourseTemplateTableText"/>
              <w:rPr>
                <w:color w:val="auto"/>
              </w:rPr>
            </w:pPr>
            <w:r w:rsidRPr="0050461B">
              <w:rPr>
                <w:color w:val="auto"/>
              </w:rPr>
              <w:t xml:space="preserve">Safety hazards, which have not previously been identified, are documented and risk </w:t>
            </w:r>
            <w:r w:rsidRPr="0050461B">
              <w:rPr>
                <w:color w:val="auto"/>
              </w:rPr>
              <w:lastRenderedPageBreak/>
              <w:t>control measures devised and implemented in consultation with appropriate personnel</w:t>
            </w:r>
          </w:p>
        </w:tc>
      </w:tr>
      <w:tr w:rsidR="002A3469" w:rsidRPr="00326D75" w14:paraId="702751EC" w14:textId="77777777" w:rsidTr="00420C56">
        <w:tc>
          <w:tcPr>
            <w:tcW w:w="851" w:type="dxa"/>
            <w:vMerge/>
          </w:tcPr>
          <w:p w14:paraId="79EA4758" w14:textId="77777777" w:rsidR="002A3469" w:rsidRPr="0050461B" w:rsidRDefault="002A3469" w:rsidP="0050461B">
            <w:pPr>
              <w:pStyle w:val="VRQACourseTemplateTableText"/>
              <w:rPr>
                <w:color w:val="auto"/>
              </w:rPr>
            </w:pPr>
          </w:p>
        </w:tc>
        <w:tc>
          <w:tcPr>
            <w:tcW w:w="3685" w:type="dxa"/>
            <w:vMerge/>
          </w:tcPr>
          <w:p w14:paraId="2BBFF0FB" w14:textId="77777777" w:rsidR="002A3469" w:rsidRPr="0050461B" w:rsidRDefault="002A3469" w:rsidP="0050461B">
            <w:pPr>
              <w:pStyle w:val="VRQACourseTemplateTableText"/>
              <w:rPr>
                <w:color w:val="auto"/>
              </w:rPr>
            </w:pPr>
          </w:p>
        </w:tc>
        <w:tc>
          <w:tcPr>
            <w:tcW w:w="851" w:type="dxa"/>
          </w:tcPr>
          <w:p w14:paraId="7D8CAA51" w14:textId="68E4ECB7" w:rsidR="002A3469" w:rsidRPr="0050461B" w:rsidRDefault="002A3469" w:rsidP="0050461B">
            <w:pPr>
              <w:pStyle w:val="VRQACourseTemplateTableText"/>
              <w:rPr>
                <w:color w:val="auto"/>
              </w:rPr>
            </w:pPr>
            <w:r w:rsidRPr="0050461B">
              <w:rPr>
                <w:color w:val="auto"/>
              </w:rPr>
              <w:t>1.4</w:t>
            </w:r>
          </w:p>
        </w:tc>
        <w:tc>
          <w:tcPr>
            <w:tcW w:w="4817" w:type="dxa"/>
          </w:tcPr>
          <w:p w14:paraId="186EDD2A" w14:textId="315A0505" w:rsidR="002A3469" w:rsidRPr="0050461B" w:rsidRDefault="002A3469" w:rsidP="0050461B">
            <w:pPr>
              <w:pStyle w:val="VRQACourseTemplateTableText"/>
              <w:rPr>
                <w:color w:val="auto"/>
              </w:rPr>
            </w:pPr>
            <w:r w:rsidRPr="0050461B">
              <w:rPr>
                <w:color w:val="auto"/>
              </w:rPr>
              <w:t>Advanced metrology task is determined from documentation or reports and discussed with appropriate personnel</w:t>
            </w:r>
          </w:p>
        </w:tc>
      </w:tr>
      <w:tr w:rsidR="002A3469" w:rsidRPr="00326D75" w14:paraId="24DBF5FA" w14:textId="77777777" w:rsidTr="00420C56">
        <w:tc>
          <w:tcPr>
            <w:tcW w:w="851" w:type="dxa"/>
            <w:vMerge/>
          </w:tcPr>
          <w:p w14:paraId="051B99BD" w14:textId="77777777" w:rsidR="002A3469" w:rsidRPr="0050461B" w:rsidRDefault="002A3469" w:rsidP="0050461B">
            <w:pPr>
              <w:pStyle w:val="VRQACourseTemplateTableText"/>
              <w:rPr>
                <w:color w:val="auto"/>
              </w:rPr>
            </w:pPr>
          </w:p>
        </w:tc>
        <w:tc>
          <w:tcPr>
            <w:tcW w:w="3685" w:type="dxa"/>
            <w:vMerge/>
          </w:tcPr>
          <w:p w14:paraId="0EE58D5A" w14:textId="77777777" w:rsidR="002A3469" w:rsidRPr="0050461B" w:rsidRDefault="002A3469" w:rsidP="0050461B">
            <w:pPr>
              <w:pStyle w:val="VRQACourseTemplateTableText"/>
              <w:rPr>
                <w:color w:val="auto"/>
              </w:rPr>
            </w:pPr>
          </w:p>
        </w:tc>
        <w:tc>
          <w:tcPr>
            <w:tcW w:w="851" w:type="dxa"/>
          </w:tcPr>
          <w:p w14:paraId="176C772F" w14:textId="657F50CE" w:rsidR="002A3469" w:rsidRPr="0050461B" w:rsidRDefault="002A3469" w:rsidP="0050461B">
            <w:pPr>
              <w:pStyle w:val="VRQACourseTemplateTableText"/>
              <w:rPr>
                <w:color w:val="auto"/>
              </w:rPr>
            </w:pPr>
            <w:r w:rsidRPr="0050461B">
              <w:rPr>
                <w:color w:val="auto"/>
              </w:rPr>
              <w:t>1.5</w:t>
            </w:r>
          </w:p>
        </w:tc>
        <w:tc>
          <w:tcPr>
            <w:tcW w:w="4817" w:type="dxa"/>
          </w:tcPr>
          <w:p w14:paraId="37251679" w14:textId="1F9E9245" w:rsidR="002A3469" w:rsidRPr="0050461B" w:rsidRDefault="002A3469" w:rsidP="0050461B">
            <w:pPr>
              <w:pStyle w:val="VRQACourseTemplateTableText"/>
              <w:rPr>
                <w:color w:val="auto"/>
              </w:rPr>
            </w:pPr>
            <w:r w:rsidRPr="0050461B">
              <w:rPr>
                <w:color w:val="auto"/>
              </w:rPr>
              <w:t xml:space="preserve">Appropriate advanced metrology technique, measuring equipment and process are selected according to requirements and </w:t>
            </w:r>
            <w:r>
              <w:rPr>
                <w:color w:val="auto"/>
              </w:rPr>
              <w:t>workplace</w:t>
            </w:r>
            <w:r w:rsidRPr="0050461B">
              <w:rPr>
                <w:color w:val="auto"/>
              </w:rPr>
              <w:t xml:space="preserve"> procedures</w:t>
            </w:r>
          </w:p>
        </w:tc>
      </w:tr>
      <w:tr w:rsidR="002A3469" w:rsidRPr="00326D75" w14:paraId="30BCB2A3" w14:textId="77777777" w:rsidTr="00420C56">
        <w:tc>
          <w:tcPr>
            <w:tcW w:w="851" w:type="dxa"/>
            <w:vMerge/>
          </w:tcPr>
          <w:p w14:paraId="25783F61" w14:textId="77777777" w:rsidR="002A3469" w:rsidRPr="0050461B" w:rsidRDefault="002A3469" w:rsidP="0050461B">
            <w:pPr>
              <w:pStyle w:val="VRQACourseTemplateTableText"/>
              <w:rPr>
                <w:color w:val="auto"/>
              </w:rPr>
            </w:pPr>
          </w:p>
        </w:tc>
        <w:tc>
          <w:tcPr>
            <w:tcW w:w="3685" w:type="dxa"/>
            <w:vMerge/>
          </w:tcPr>
          <w:p w14:paraId="112431A0" w14:textId="77777777" w:rsidR="002A3469" w:rsidRPr="0050461B" w:rsidRDefault="002A3469" w:rsidP="0050461B">
            <w:pPr>
              <w:pStyle w:val="VRQACourseTemplateTableText"/>
              <w:rPr>
                <w:color w:val="auto"/>
              </w:rPr>
            </w:pPr>
          </w:p>
        </w:tc>
        <w:tc>
          <w:tcPr>
            <w:tcW w:w="851" w:type="dxa"/>
          </w:tcPr>
          <w:p w14:paraId="3490823F" w14:textId="57109E80" w:rsidR="002A3469" w:rsidRPr="0050461B" w:rsidRDefault="002A3469" w:rsidP="0050461B">
            <w:pPr>
              <w:pStyle w:val="VRQACourseTemplateTableText"/>
              <w:rPr>
                <w:color w:val="auto"/>
              </w:rPr>
            </w:pPr>
            <w:r w:rsidRPr="0050461B">
              <w:rPr>
                <w:color w:val="auto"/>
              </w:rPr>
              <w:t>1.6</w:t>
            </w:r>
          </w:p>
        </w:tc>
        <w:tc>
          <w:tcPr>
            <w:tcW w:w="4817" w:type="dxa"/>
          </w:tcPr>
          <w:p w14:paraId="26E16A6E" w14:textId="339D7AEE" w:rsidR="002A3469" w:rsidRPr="0050461B" w:rsidRDefault="002A3469" w:rsidP="0050461B">
            <w:pPr>
              <w:pStyle w:val="VRQACourseTemplateTableText"/>
              <w:rPr>
                <w:color w:val="auto"/>
              </w:rPr>
            </w:pPr>
            <w:r w:rsidRPr="0050461B">
              <w:rPr>
                <w:color w:val="auto"/>
              </w:rPr>
              <w:t>Appropriate personnel are consulted to ensure that the work is co-ordinated effectively with others involved at the workplace</w:t>
            </w:r>
          </w:p>
        </w:tc>
      </w:tr>
      <w:tr w:rsidR="002A3469" w:rsidRPr="00326D75" w14:paraId="1EDEA833" w14:textId="77777777" w:rsidTr="00420C56">
        <w:tc>
          <w:tcPr>
            <w:tcW w:w="851" w:type="dxa"/>
            <w:vMerge/>
          </w:tcPr>
          <w:p w14:paraId="521DE54A" w14:textId="77777777" w:rsidR="002A3469" w:rsidRPr="0050461B" w:rsidRDefault="002A3469" w:rsidP="0050461B">
            <w:pPr>
              <w:pStyle w:val="VRQACourseTemplateTableText"/>
              <w:rPr>
                <w:color w:val="auto"/>
              </w:rPr>
            </w:pPr>
          </w:p>
        </w:tc>
        <w:tc>
          <w:tcPr>
            <w:tcW w:w="3685" w:type="dxa"/>
            <w:vMerge/>
          </w:tcPr>
          <w:p w14:paraId="5FF22C0F" w14:textId="77777777" w:rsidR="002A3469" w:rsidRPr="0050461B" w:rsidRDefault="002A3469" w:rsidP="0050461B">
            <w:pPr>
              <w:pStyle w:val="VRQACourseTemplateTableText"/>
              <w:rPr>
                <w:color w:val="auto"/>
              </w:rPr>
            </w:pPr>
          </w:p>
        </w:tc>
        <w:tc>
          <w:tcPr>
            <w:tcW w:w="851" w:type="dxa"/>
          </w:tcPr>
          <w:p w14:paraId="68913608" w14:textId="3B81BB8D" w:rsidR="002A3469" w:rsidRPr="0050461B" w:rsidRDefault="002A3469" w:rsidP="0050461B">
            <w:pPr>
              <w:pStyle w:val="VRQACourseTemplateTableText"/>
              <w:rPr>
                <w:color w:val="auto"/>
              </w:rPr>
            </w:pPr>
            <w:r w:rsidRPr="0050461B">
              <w:rPr>
                <w:color w:val="auto"/>
              </w:rPr>
              <w:t>1.7</w:t>
            </w:r>
          </w:p>
        </w:tc>
        <w:tc>
          <w:tcPr>
            <w:tcW w:w="4817" w:type="dxa"/>
          </w:tcPr>
          <w:p w14:paraId="25D2B10B" w14:textId="6A82263F" w:rsidR="002A3469" w:rsidRPr="0050461B" w:rsidRDefault="002A3469" w:rsidP="0050461B">
            <w:pPr>
              <w:pStyle w:val="VRQACourseTemplateTableText"/>
              <w:rPr>
                <w:color w:val="auto"/>
              </w:rPr>
            </w:pPr>
            <w:r w:rsidRPr="0050461B">
              <w:rPr>
                <w:color w:val="auto"/>
              </w:rPr>
              <w:t xml:space="preserve">Resources for metrology process are obtained in accordance with </w:t>
            </w:r>
            <w:r>
              <w:rPr>
                <w:color w:val="auto"/>
              </w:rPr>
              <w:t>workplace</w:t>
            </w:r>
            <w:r w:rsidRPr="0050461B">
              <w:rPr>
                <w:color w:val="auto"/>
              </w:rPr>
              <w:t xml:space="preserve"> procedures</w:t>
            </w:r>
          </w:p>
        </w:tc>
      </w:tr>
      <w:tr w:rsidR="002A3469" w:rsidRPr="00326D75" w14:paraId="542DD1BE" w14:textId="77777777" w:rsidTr="00420C56">
        <w:tc>
          <w:tcPr>
            <w:tcW w:w="851" w:type="dxa"/>
            <w:vMerge/>
          </w:tcPr>
          <w:p w14:paraId="5EE75EA7" w14:textId="77777777" w:rsidR="002A3469" w:rsidRPr="0050461B" w:rsidRDefault="002A3469" w:rsidP="0050461B">
            <w:pPr>
              <w:pStyle w:val="VRQACourseTemplateTableText"/>
              <w:rPr>
                <w:color w:val="auto"/>
              </w:rPr>
            </w:pPr>
          </w:p>
        </w:tc>
        <w:tc>
          <w:tcPr>
            <w:tcW w:w="3685" w:type="dxa"/>
            <w:vMerge/>
          </w:tcPr>
          <w:p w14:paraId="6D271A5C" w14:textId="77777777" w:rsidR="002A3469" w:rsidRPr="0050461B" w:rsidRDefault="002A3469" w:rsidP="0050461B">
            <w:pPr>
              <w:pStyle w:val="VRQACourseTemplateTableText"/>
              <w:rPr>
                <w:color w:val="auto"/>
              </w:rPr>
            </w:pPr>
          </w:p>
        </w:tc>
        <w:tc>
          <w:tcPr>
            <w:tcW w:w="851" w:type="dxa"/>
          </w:tcPr>
          <w:p w14:paraId="102B38A1" w14:textId="063DFD5E" w:rsidR="002A3469" w:rsidRPr="0050461B" w:rsidRDefault="002A3469" w:rsidP="0050461B">
            <w:pPr>
              <w:pStyle w:val="VRQACourseTemplateTableText"/>
              <w:rPr>
                <w:color w:val="auto"/>
              </w:rPr>
            </w:pPr>
            <w:r w:rsidRPr="0050461B">
              <w:rPr>
                <w:color w:val="auto"/>
              </w:rPr>
              <w:t>1.8</w:t>
            </w:r>
          </w:p>
        </w:tc>
        <w:tc>
          <w:tcPr>
            <w:tcW w:w="4817" w:type="dxa"/>
          </w:tcPr>
          <w:p w14:paraId="6528400B" w14:textId="132DBAB8" w:rsidR="002A3469" w:rsidRPr="0050461B" w:rsidRDefault="002A3469" w:rsidP="0050461B">
            <w:pPr>
              <w:pStyle w:val="VRQACourseTemplateTableText"/>
              <w:rPr>
                <w:color w:val="auto"/>
              </w:rPr>
            </w:pPr>
            <w:r w:rsidRPr="0050461B">
              <w:rPr>
                <w:color w:val="auto"/>
              </w:rPr>
              <w:t>Equipment is checked for correct operation, safety and calibrated, where required</w:t>
            </w:r>
          </w:p>
        </w:tc>
      </w:tr>
      <w:tr w:rsidR="002A3469" w:rsidRPr="00326D75" w14:paraId="00491012" w14:textId="77777777" w:rsidTr="00420C56">
        <w:tc>
          <w:tcPr>
            <w:tcW w:w="851" w:type="dxa"/>
            <w:vMerge w:val="restart"/>
          </w:tcPr>
          <w:p w14:paraId="35870CB5" w14:textId="0CAA98B2" w:rsidR="002A3469" w:rsidRPr="0050461B" w:rsidRDefault="002A3469" w:rsidP="0050461B">
            <w:pPr>
              <w:pStyle w:val="VRQACourseTemplateTableText"/>
              <w:rPr>
                <w:color w:val="auto"/>
              </w:rPr>
            </w:pPr>
            <w:r w:rsidRPr="0050461B">
              <w:rPr>
                <w:color w:val="auto"/>
              </w:rPr>
              <w:t>2</w:t>
            </w:r>
          </w:p>
        </w:tc>
        <w:tc>
          <w:tcPr>
            <w:tcW w:w="3685" w:type="dxa"/>
            <w:vMerge w:val="restart"/>
          </w:tcPr>
          <w:p w14:paraId="18FF52D3" w14:textId="6EE6D2BD" w:rsidR="002A3469" w:rsidRPr="0050461B" w:rsidRDefault="002A3469" w:rsidP="0050461B">
            <w:pPr>
              <w:pStyle w:val="VRQACourseTemplateTableText"/>
              <w:rPr>
                <w:color w:val="auto"/>
              </w:rPr>
            </w:pPr>
            <w:r w:rsidRPr="0050461B">
              <w:rPr>
                <w:color w:val="auto"/>
              </w:rPr>
              <w:t>Apply advanced metrology process</w:t>
            </w:r>
          </w:p>
        </w:tc>
        <w:tc>
          <w:tcPr>
            <w:tcW w:w="851" w:type="dxa"/>
          </w:tcPr>
          <w:p w14:paraId="16191EAE" w14:textId="35F67C24" w:rsidR="002A3469" w:rsidRPr="0050461B" w:rsidRDefault="002A3469" w:rsidP="0050461B">
            <w:pPr>
              <w:pStyle w:val="VRQACourseTemplateTableText"/>
              <w:rPr>
                <w:color w:val="auto"/>
              </w:rPr>
            </w:pPr>
            <w:r w:rsidRPr="0050461B">
              <w:rPr>
                <w:color w:val="auto"/>
              </w:rPr>
              <w:t>2.1</w:t>
            </w:r>
          </w:p>
        </w:tc>
        <w:tc>
          <w:tcPr>
            <w:tcW w:w="4817" w:type="dxa"/>
          </w:tcPr>
          <w:p w14:paraId="5CBAAB43" w14:textId="4C05509C" w:rsidR="002A3469" w:rsidRPr="0050461B" w:rsidRDefault="002A3469" w:rsidP="0050461B">
            <w:pPr>
              <w:pStyle w:val="VRQACourseTemplateTableText"/>
              <w:rPr>
                <w:color w:val="auto"/>
              </w:rPr>
            </w:pPr>
            <w:r w:rsidRPr="0050461B">
              <w:rPr>
                <w:bCs/>
                <w:iCs/>
                <w:color w:val="auto"/>
              </w:rPr>
              <w:t>OHS/WHS requirements</w:t>
            </w:r>
            <w:r w:rsidRPr="0050461B">
              <w:rPr>
                <w:color w:val="auto"/>
              </w:rPr>
              <w:t xml:space="preserve"> for carrying out the work are followed</w:t>
            </w:r>
          </w:p>
        </w:tc>
      </w:tr>
      <w:tr w:rsidR="002A3469" w:rsidRPr="00326D75" w14:paraId="54812B00" w14:textId="77777777" w:rsidTr="00420C56">
        <w:tc>
          <w:tcPr>
            <w:tcW w:w="851" w:type="dxa"/>
            <w:vMerge/>
          </w:tcPr>
          <w:p w14:paraId="0DFA3724" w14:textId="77777777" w:rsidR="002A3469" w:rsidRPr="0050461B" w:rsidRDefault="002A3469" w:rsidP="0050461B">
            <w:pPr>
              <w:pStyle w:val="VRQACourseTemplateTableText"/>
              <w:rPr>
                <w:color w:val="auto"/>
              </w:rPr>
            </w:pPr>
          </w:p>
        </w:tc>
        <w:tc>
          <w:tcPr>
            <w:tcW w:w="3685" w:type="dxa"/>
            <w:vMerge/>
          </w:tcPr>
          <w:p w14:paraId="53222730" w14:textId="77777777" w:rsidR="002A3469" w:rsidRPr="0050461B" w:rsidRDefault="002A3469" w:rsidP="0050461B">
            <w:pPr>
              <w:pStyle w:val="VRQACourseTemplateTableText"/>
              <w:rPr>
                <w:color w:val="auto"/>
              </w:rPr>
            </w:pPr>
          </w:p>
        </w:tc>
        <w:tc>
          <w:tcPr>
            <w:tcW w:w="851" w:type="dxa"/>
          </w:tcPr>
          <w:p w14:paraId="60462CBE" w14:textId="02F26138" w:rsidR="002A3469" w:rsidRPr="0050461B" w:rsidRDefault="002A3469" w:rsidP="0050461B">
            <w:pPr>
              <w:pStyle w:val="VRQACourseTemplateTableText"/>
              <w:rPr>
                <w:color w:val="auto"/>
              </w:rPr>
            </w:pPr>
            <w:r w:rsidRPr="0050461B">
              <w:rPr>
                <w:color w:val="auto"/>
              </w:rPr>
              <w:t>2.2</w:t>
            </w:r>
          </w:p>
        </w:tc>
        <w:tc>
          <w:tcPr>
            <w:tcW w:w="4817" w:type="dxa"/>
          </w:tcPr>
          <w:p w14:paraId="7F2F4BF0" w14:textId="27884E14" w:rsidR="002A3469" w:rsidRPr="0050461B" w:rsidRDefault="002A3469" w:rsidP="0050461B">
            <w:pPr>
              <w:pStyle w:val="VRQACourseTemplateTableText"/>
              <w:rPr>
                <w:color w:val="auto"/>
              </w:rPr>
            </w:pPr>
            <w:r w:rsidRPr="0050461B">
              <w:rPr>
                <w:color w:val="auto"/>
              </w:rPr>
              <w:t>Environmental conditions for the advanced metrology process are checked and controlled</w:t>
            </w:r>
          </w:p>
        </w:tc>
      </w:tr>
      <w:tr w:rsidR="002A3469" w:rsidRPr="00326D75" w14:paraId="3F5AB11B" w14:textId="77777777" w:rsidTr="00420C56">
        <w:tc>
          <w:tcPr>
            <w:tcW w:w="851" w:type="dxa"/>
            <w:vMerge/>
          </w:tcPr>
          <w:p w14:paraId="7A5B7FBB" w14:textId="77777777" w:rsidR="002A3469" w:rsidRPr="0050461B" w:rsidRDefault="002A3469" w:rsidP="0050461B">
            <w:pPr>
              <w:pStyle w:val="VRQACourseTemplateTableText"/>
              <w:rPr>
                <w:color w:val="auto"/>
              </w:rPr>
            </w:pPr>
          </w:p>
        </w:tc>
        <w:tc>
          <w:tcPr>
            <w:tcW w:w="3685" w:type="dxa"/>
            <w:vMerge/>
          </w:tcPr>
          <w:p w14:paraId="234015E2" w14:textId="77777777" w:rsidR="002A3469" w:rsidRPr="0050461B" w:rsidRDefault="002A3469" w:rsidP="0050461B">
            <w:pPr>
              <w:pStyle w:val="VRQACourseTemplateTableText"/>
              <w:rPr>
                <w:color w:val="auto"/>
              </w:rPr>
            </w:pPr>
          </w:p>
        </w:tc>
        <w:tc>
          <w:tcPr>
            <w:tcW w:w="851" w:type="dxa"/>
          </w:tcPr>
          <w:p w14:paraId="6C9436C5" w14:textId="3328199B" w:rsidR="002A3469" w:rsidRPr="0050461B" w:rsidRDefault="002A3469" w:rsidP="0050461B">
            <w:pPr>
              <w:pStyle w:val="VRQACourseTemplateTableText"/>
              <w:rPr>
                <w:color w:val="auto"/>
              </w:rPr>
            </w:pPr>
            <w:r w:rsidRPr="0050461B">
              <w:rPr>
                <w:color w:val="auto"/>
              </w:rPr>
              <w:t>2.3</w:t>
            </w:r>
          </w:p>
        </w:tc>
        <w:tc>
          <w:tcPr>
            <w:tcW w:w="4817" w:type="dxa"/>
          </w:tcPr>
          <w:p w14:paraId="0D062233" w14:textId="246B0C9A" w:rsidR="002A3469" w:rsidRPr="0050461B" w:rsidRDefault="002A3469" w:rsidP="0050461B">
            <w:pPr>
              <w:pStyle w:val="VRQACourseTemplateTableText"/>
              <w:rPr>
                <w:color w:val="auto"/>
              </w:rPr>
            </w:pPr>
            <w:r w:rsidRPr="0050461B">
              <w:rPr>
                <w:color w:val="auto"/>
              </w:rPr>
              <w:t>Dimensional effects of non-standard tolerances are calculated and taken into consideration</w:t>
            </w:r>
          </w:p>
        </w:tc>
      </w:tr>
      <w:tr w:rsidR="002A3469" w:rsidRPr="00326D75" w14:paraId="77EE590D" w14:textId="77777777" w:rsidTr="00420C56">
        <w:tc>
          <w:tcPr>
            <w:tcW w:w="851" w:type="dxa"/>
            <w:vMerge/>
          </w:tcPr>
          <w:p w14:paraId="15492397" w14:textId="77777777" w:rsidR="002A3469" w:rsidRPr="0050461B" w:rsidRDefault="002A3469" w:rsidP="0050461B">
            <w:pPr>
              <w:pStyle w:val="VRQACourseTemplateTableText"/>
              <w:rPr>
                <w:color w:val="auto"/>
              </w:rPr>
            </w:pPr>
          </w:p>
        </w:tc>
        <w:tc>
          <w:tcPr>
            <w:tcW w:w="3685" w:type="dxa"/>
            <w:vMerge/>
          </w:tcPr>
          <w:p w14:paraId="31E715F9" w14:textId="77777777" w:rsidR="002A3469" w:rsidRPr="0050461B" w:rsidRDefault="002A3469" w:rsidP="0050461B">
            <w:pPr>
              <w:pStyle w:val="VRQACourseTemplateTableText"/>
              <w:rPr>
                <w:color w:val="auto"/>
              </w:rPr>
            </w:pPr>
          </w:p>
        </w:tc>
        <w:tc>
          <w:tcPr>
            <w:tcW w:w="851" w:type="dxa"/>
          </w:tcPr>
          <w:p w14:paraId="0942BB31" w14:textId="39CF39C0" w:rsidR="002A3469" w:rsidRPr="0050461B" w:rsidRDefault="002A3469" w:rsidP="0050461B">
            <w:pPr>
              <w:pStyle w:val="VRQACourseTemplateTableText"/>
              <w:rPr>
                <w:color w:val="auto"/>
              </w:rPr>
            </w:pPr>
            <w:r w:rsidRPr="0050461B">
              <w:rPr>
                <w:color w:val="auto"/>
              </w:rPr>
              <w:t>2.4</w:t>
            </w:r>
          </w:p>
        </w:tc>
        <w:tc>
          <w:tcPr>
            <w:tcW w:w="4817" w:type="dxa"/>
          </w:tcPr>
          <w:p w14:paraId="6013F016" w14:textId="5DE7515E" w:rsidR="002A3469" w:rsidRPr="0050461B" w:rsidRDefault="002A3469" w:rsidP="0050461B">
            <w:pPr>
              <w:pStyle w:val="VRQACourseTemplateTableText"/>
              <w:rPr>
                <w:color w:val="auto"/>
              </w:rPr>
            </w:pPr>
            <w:r w:rsidRPr="0050461B">
              <w:rPr>
                <w:color w:val="auto"/>
              </w:rPr>
              <w:t>Complex measurements are conducted to the accuracy required using appropriate techniques and results recorded</w:t>
            </w:r>
          </w:p>
        </w:tc>
      </w:tr>
      <w:tr w:rsidR="002A3469" w:rsidRPr="00326D75" w14:paraId="04496461" w14:textId="77777777" w:rsidTr="00420C56">
        <w:tc>
          <w:tcPr>
            <w:tcW w:w="851" w:type="dxa"/>
            <w:vMerge/>
          </w:tcPr>
          <w:p w14:paraId="0DDB387E" w14:textId="77777777" w:rsidR="002A3469" w:rsidRPr="0050461B" w:rsidRDefault="002A3469" w:rsidP="0050461B">
            <w:pPr>
              <w:pStyle w:val="VRQACourseTemplateTableText"/>
              <w:rPr>
                <w:color w:val="auto"/>
              </w:rPr>
            </w:pPr>
          </w:p>
        </w:tc>
        <w:tc>
          <w:tcPr>
            <w:tcW w:w="3685" w:type="dxa"/>
            <w:vMerge/>
          </w:tcPr>
          <w:p w14:paraId="2E12FB7D" w14:textId="77777777" w:rsidR="002A3469" w:rsidRPr="0050461B" w:rsidRDefault="002A3469" w:rsidP="0050461B">
            <w:pPr>
              <w:pStyle w:val="VRQACourseTemplateTableText"/>
              <w:rPr>
                <w:color w:val="auto"/>
              </w:rPr>
            </w:pPr>
          </w:p>
        </w:tc>
        <w:tc>
          <w:tcPr>
            <w:tcW w:w="851" w:type="dxa"/>
          </w:tcPr>
          <w:p w14:paraId="2946A95A" w14:textId="0E295C17" w:rsidR="002A3469" w:rsidRPr="0050461B" w:rsidRDefault="002A3469" w:rsidP="0050461B">
            <w:pPr>
              <w:pStyle w:val="VRQACourseTemplateTableText"/>
              <w:rPr>
                <w:color w:val="auto"/>
              </w:rPr>
            </w:pPr>
            <w:r w:rsidRPr="0050461B">
              <w:rPr>
                <w:color w:val="auto"/>
              </w:rPr>
              <w:t>2.5</w:t>
            </w:r>
          </w:p>
        </w:tc>
        <w:tc>
          <w:tcPr>
            <w:tcW w:w="4817" w:type="dxa"/>
          </w:tcPr>
          <w:p w14:paraId="16DBAB5A" w14:textId="63BEA922" w:rsidR="002A3469" w:rsidRPr="0050461B" w:rsidRDefault="002A3469" w:rsidP="0050461B">
            <w:pPr>
              <w:pStyle w:val="VRQACourseTemplateTableText"/>
              <w:rPr>
                <w:color w:val="auto"/>
              </w:rPr>
            </w:pPr>
            <w:r w:rsidRPr="0050461B">
              <w:rPr>
                <w:color w:val="auto"/>
              </w:rPr>
              <w:t>Uncertainty of complex measurements are assessed and recorded</w:t>
            </w:r>
          </w:p>
        </w:tc>
      </w:tr>
      <w:tr w:rsidR="002A3469" w:rsidRPr="00326D75" w14:paraId="605A13C3" w14:textId="77777777" w:rsidTr="00420C56">
        <w:tc>
          <w:tcPr>
            <w:tcW w:w="851" w:type="dxa"/>
            <w:vMerge/>
          </w:tcPr>
          <w:p w14:paraId="276FA141" w14:textId="77777777" w:rsidR="002A3469" w:rsidRPr="0050461B" w:rsidRDefault="002A3469" w:rsidP="0050461B">
            <w:pPr>
              <w:pStyle w:val="VRQACourseTemplateTableText"/>
              <w:rPr>
                <w:color w:val="auto"/>
              </w:rPr>
            </w:pPr>
          </w:p>
        </w:tc>
        <w:tc>
          <w:tcPr>
            <w:tcW w:w="3685" w:type="dxa"/>
            <w:vMerge/>
          </w:tcPr>
          <w:p w14:paraId="008A0519" w14:textId="77777777" w:rsidR="002A3469" w:rsidRPr="0050461B" w:rsidRDefault="002A3469" w:rsidP="0050461B">
            <w:pPr>
              <w:pStyle w:val="VRQACourseTemplateTableText"/>
              <w:rPr>
                <w:color w:val="auto"/>
              </w:rPr>
            </w:pPr>
          </w:p>
        </w:tc>
        <w:tc>
          <w:tcPr>
            <w:tcW w:w="851" w:type="dxa"/>
          </w:tcPr>
          <w:p w14:paraId="49F23253" w14:textId="32CA5727" w:rsidR="002A3469" w:rsidRPr="0050461B" w:rsidRDefault="002A3469" w:rsidP="0050461B">
            <w:pPr>
              <w:pStyle w:val="VRQACourseTemplateTableText"/>
              <w:rPr>
                <w:color w:val="auto"/>
              </w:rPr>
            </w:pPr>
            <w:r>
              <w:rPr>
                <w:color w:val="auto"/>
              </w:rPr>
              <w:t>2.6</w:t>
            </w:r>
          </w:p>
        </w:tc>
        <w:tc>
          <w:tcPr>
            <w:tcW w:w="4817" w:type="dxa"/>
          </w:tcPr>
          <w:p w14:paraId="6B81745D" w14:textId="61156BBA" w:rsidR="002A3469" w:rsidRPr="0050461B" w:rsidRDefault="002A3469" w:rsidP="0050461B">
            <w:pPr>
              <w:pStyle w:val="VRQACourseTemplateTableText"/>
              <w:rPr>
                <w:color w:val="auto"/>
              </w:rPr>
            </w:pPr>
            <w:r w:rsidRPr="0050461B">
              <w:rPr>
                <w:color w:val="auto"/>
              </w:rPr>
              <w:t>Statistical and uncertainty calculations are carried out, where required</w:t>
            </w:r>
          </w:p>
        </w:tc>
      </w:tr>
      <w:tr w:rsidR="002A3469" w:rsidRPr="00326D75" w14:paraId="30528743" w14:textId="77777777" w:rsidTr="00420C56">
        <w:tc>
          <w:tcPr>
            <w:tcW w:w="851" w:type="dxa"/>
            <w:vMerge/>
          </w:tcPr>
          <w:p w14:paraId="0E9C980F" w14:textId="77777777" w:rsidR="002A3469" w:rsidRPr="0050461B" w:rsidRDefault="002A3469" w:rsidP="0050461B">
            <w:pPr>
              <w:pStyle w:val="VRQACourseTemplateTableText"/>
              <w:rPr>
                <w:color w:val="auto"/>
              </w:rPr>
            </w:pPr>
          </w:p>
        </w:tc>
        <w:tc>
          <w:tcPr>
            <w:tcW w:w="3685" w:type="dxa"/>
            <w:vMerge/>
          </w:tcPr>
          <w:p w14:paraId="2882417B" w14:textId="77777777" w:rsidR="002A3469" w:rsidRPr="0050461B" w:rsidRDefault="002A3469" w:rsidP="0050461B">
            <w:pPr>
              <w:pStyle w:val="VRQACourseTemplateTableText"/>
              <w:rPr>
                <w:color w:val="auto"/>
              </w:rPr>
            </w:pPr>
          </w:p>
        </w:tc>
        <w:tc>
          <w:tcPr>
            <w:tcW w:w="851" w:type="dxa"/>
          </w:tcPr>
          <w:p w14:paraId="2816D0D8" w14:textId="4AE65244" w:rsidR="002A3469" w:rsidRPr="0050461B" w:rsidRDefault="002A3469" w:rsidP="0050461B">
            <w:pPr>
              <w:pStyle w:val="VRQACourseTemplateTableText"/>
              <w:rPr>
                <w:color w:val="auto"/>
              </w:rPr>
            </w:pPr>
            <w:r w:rsidRPr="0050461B">
              <w:rPr>
                <w:color w:val="auto"/>
              </w:rPr>
              <w:t>2.</w:t>
            </w:r>
            <w:r>
              <w:rPr>
                <w:color w:val="auto"/>
              </w:rPr>
              <w:t>7</w:t>
            </w:r>
          </w:p>
        </w:tc>
        <w:tc>
          <w:tcPr>
            <w:tcW w:w="4817" w:type="dxa"/>
          </w:tcPr>
          <w:p w14:paraId="0E56BB0C" w14:textId="51A62120" w:rsidR="002A3469" w:rsidRPr="0050461B" w:rsidRDefault="002A3469" w:rsidP="0050461B">
            <w:pPr>
              <w:pStyle w:val="VRQACourseTemplateTableText"/>
              <w:rPr>
                <w:color w:val="auto"/>
              </w:rPr>
            </w:pPr>
            <w:r w:rsidRPr="0050461B">
              <w:rPr>
                <w:color w:val="auto"/>
              </w:rPr>
              <w:t xml:space="preserve">Decisions and methods of dealing with unexpected situations are made from discussions with </w:t>
            </w:r>
            <w:r w:rsidRPr="0050461B">
              <w:rPr>
                <w:bCs/>
                <w:iCs/>
                <w:color w:val="auto"/>
              </w:rPr>
              <w:t>appropriate personnel</w:t>
            </w:r>
            <w:r w:rsidRPr="0050461B">
              <w:rPr>
                <w:color w:val="auto"/>
              </w:rPr>
              <w:t xml:space="preserve">, job specifications and </w:t>
            </w:r>
            <w:r>
              <w:rPr>
                <w:bCs/>
                <w:iCs/>
                <w:color w:val="auto"/>
              </w:rPr>
              <w:t>workplace</w:t>
            </w:r>
            <w:r w:rsidRPr="0050461B">
              <w:rPr>
                <w:bCs/>
                <w:iCs/>
                <w:color w:val="auto"/>
              </w:rPr>
              <w:t xml:space="preserve"> procedures</w:t>
            </w:r>
          </w:p>
        </w:tc>
      </w:tr>
      <w:tr w:rsidR="002A3469" w:rsidRPr="00326D75" w14:paraId="00C4AC5E" w14:textId="77777777" w:rsidTr="00420C56">
        <w:tc>
          <w:tcPr>
            <w:tcW w:w="851" w:type="dxa"/>
            <w:vMerge w:val="restart"/>
          </w:tcPr>
          <w:p w14:paraId="691BEF40" w14:textId="5B18EBD2" w:rsidR="002A3469" w:rsidRPr="0050461B" w:rsidRDefault="002A3469" w:rsidP="0050461B">
            <w:pPr>
              <w:pStyle w:val="VRQACourseTemplateTableText"/>
              <w:rPr>
                <w:color w:val="auto"/>
              </w:rPr>
            </w:pPr>
            <w:r w:rsidRPr="0050461B">
              <w:rPr>
                <w:color w:val="auto"/>
              </w:rPr>
              <w:t>3</w:t>
            </w:r>
          </w:p>
        </w:tc>
        <w:tc>
          <w:tcPr>
            <w:tcW w:w="3685" w:type="dxa"/>
            <w:vMerge w:val="restart"/>
          </w:tcPr>
          <w:p w14:paraId="6FB66940" w14:textId="1EF197F9" w:rsidR="002A3469" w:rsidRPr="0050461B" w:rsidRDefault="002A3469" w:rsidP="0050461B">
            <w:pPr>
              <w:pStyle w:val="VRQACourseTemplateTableText"/>
              <w:rPr>
                <w:color w:val="auto"/>
              </w:rPr>
            </w:pPr>
            <w:r w:rsidRPr="0050461B">
              <w:rPr>
                <w:color w:val="auto"/>
              </w:rPr>
              <w:t>Evaluate advanced metrology process for quality control</w:t>
            </w:r>
          </w:p>
        </w:tc>
        <w:tc>
          <w:tcPr>
            <w:tcW w:w="851" w:type="dxa"/>
          </w:tcPr>
          <w:p w14:paraId="43F0B7E2" w14:textId="0AF9149D" w:rsidR="002A3469" w:rsidRPr="0050461B" w:rsidRDefault="002A3469" w:rsidP="0050461B">
            <w:pPr>
              <w:pStyle w:val="VRQACourseTemplateTableText"/>
              <w:rPr>
                <w:color w:val="auto"/>
              </w:rPr>
            </w:pPr>
            <w:r w:rsidRPr="0050461B">
              <w:rPr>
                <w:color w:val="auto"/>
              </w:rPr>
              <w:t>3.1</w:t>
            </w:r>
          </w:p>
        </w:tc>
        <w:tc>
          <w:tcPr>
            <w:tcW w:w="4817" w:type="dxa"/>
          </w:tcPr>
          <w:p w14:paraId="04CB27DB" w14:textId="109886E8" w:rsidR="002A3469" w:rsidRPr="0050461B" w:rsidRDefault="002A3469" w:rsidP="0050461B">
            <w:pPr>
              <w:pStyle w:val="VRQACourseTemplateTableText"/>
              <w:rPr>
                <w:color w:val="auto"/>
              </w:rPr>
            </w:pPr>
            <w:r w:rsidRPr="0050461B">
              <w:rPr>
                <w:bCs/>
                <w:iCs/>
                <w:color w:val="auto"/>
              </w:rPr>
              <w:t>OHS/WHS requirements</w:t>
            </w:r>
            <w:r w:rsidRPr="0050461B">
              <w:rPr>
                <w:color w:val="auto"/>
              </w:rPr>
              <w:t xml:space="preserve"> for completing the work are followed</w:t>
            </w:r>
          </w:p>
        </w:tc>
      </w:tr>
      <w:tr w:rsidR="002A3469" w:rsidRPr="00326D75" w14:paraId="33A831E0" w14:textId="77777777" w:rsidTr="00420C56">
        <w:tc>
          <w:tcPr>
            <w:tcW w:w="851" w:type="dxa"/>
            <w:vMerge/>
          </w:tcPr>
          <w:p w14:paraId="7EE39D14" w14:textId="77777777" w:rsidR="002A3469" w:rsidRPr="0050461B" w:rsidRDefault="002A3469" w:rsidP="0050461B">
            <w:pPr>
              <w:pStyle w:val="VRQACourseTemplateTableText"/>
              <w:rPr>
                <w:color w:val="auto"/>
              </w:rPr>
            </w:pPr>
          </w:p>
        </w:tc>
        <w:tc>
          <w:tcPr>
            <w:tcW w:w="3685" w:type="dxa"/>
            <w:vMerge/>
          </w:tcPr>
          <w:p w14:paraId="7D0DFFB3" w14:textId="77777777" w:rsidR="002A3469" w:rsidRPr="0050461B" w:rsidRDefault="002A3469" w:rsidP="0050461B">
            <w:pPr>
              <w:pStyle w:val="VRQACourseTemplateTableText"/>
              <w:rPr>
                <w:color w:val="auto"/>
              </w:rPr>
            </w:pPr>
          </w:p>
        </w:tc>
        <w:tc>
          <w:tcPr>
            <w:tcW w:w="851" w:type="dxa"/>
          </w:tcPr>
          <w:p w14:paraId="1D17648D" w14:textId="467C2AC7" w:rsidR="002A3469" w:rsidRPr="0050461B" w:rsidRDefault="002A3469" w:rsidP="0050461B">
            <w:pPr>
              <w:pStyle w:val="VRQACourseTemplateTableText"/>
              <w:rPr>
                <w:color w:val="auto"/>
              </w:rPr>
            </w:pPr>
            <w:r w:rsidRPr="0050461B">
              <w:rPr>
                <w:color w:val="auto"/>
              </w:rPr>
              <w:t>3.2</w:t>
            </w:r>
          </w:p>
        </w:tc>
        <w:tc>
          <w:tcPr>
            <w:tcW w:w="4817" w:type="dxa"/>
          </w:tcPr>
          <w:p w14:paraId="257925B4" w14:textId="2481EC7C" w:rsidR="002A3469" w:rsidRPr="0050461B" w:rsidRDefault="002A3469" w:rsidP="0050461B">
            <w:pPr>
              <w:pStyle w:val="VRQACourseTemplateTableText"/>
              <w:rPr>
                <w:color w:val="auto"/>
              </w:rPr>
            </w:pPr>
            <w:r w:rsidRPr="0050461B">
              <w:rPr>
                <w:color w:val="auto"/>
              </w:rPr>
              <w:t>Complex measurement results are analysed, interpreted and assessed against specifications and/or standards</w:t>
            </w:r>
          </w:p>
        </w:tc>
      </w:tr>
      <w:tr w:rsidR="002A3469" w:rsidRPr="00326D75" w14:paraId="714F199A" w14:textId="77777777" w:rsidTr="00420C56">
        <w:tc>
          <w:tcPr>
            <w:tcW w:w="851" w:type="dxa"/>
            <w:vMerge/>
          </w:tcPr>
          <w:p w14:paraId="1A7CBC2B" w14:textId="77777777" w:rsidR="002A3469" w:rsidRPr="0050461B" w:rsidRDefault="002A3469" w:rsidP="0050461B">
            <w:pPr>
              <w:pStyle w:val="VRQACourseTemplateTableText"/>
              <w:rPr>
                <w:color w:val="auto"/>
              </w:rPr>
            </w:pPr>
          </w:p>
        </w:tc>
        <w:tc>
          <w:tcPr>
            <w:tcW w:w="3685" w:type="dxa"/>
            <w:vMerge/>
          </w:tcPr>
          <w:p w14:paraId="3E4B7D16" w14:textId="77777777" w:rsidR="002A3469" w:rsidRPr="0050461B" w:rsidRDefault="002A3469" w:rsidP="0050461B">
            <w:pPr>
              <w:pStyle w:val="VRQACourseTemplateTableText"/>
              <w:rPr>
                <w:color w:val="auto"/>
              </w:rPr>
            </w:pPr>
          </w:p>
        </w:tc>
        <w:tc>
          <w:tcPr>
            <w:tcW w:w="851" w:type="dxa"/>
          </w:tcPr>
          <w:p w14:paraId="710A890F" w14:textId="72D4F6C5" w:rsidR="002A3469" w:rsidRPr="0050461B" w:rsidRDefault="002A3469" w:rsidP="0050461B">
            <w:pPr>
              <w:pStyle w:val="VRQACourseTemplateTableText"/>
              <w:rPr>
                <w:color w:val="auto"/>
              </w:rPr>
            </w:pPr>
            <w:r w:rsidRPr="0050461B">
              <w:rPr>
                <w:color w:val="auto"/>
              </w:rPr>
              <w:t>3.</w:t>
            </w:r>
            <w:r>
              <w:rPr>
                <w:color w:val="auto"/>
              </w:rPr>
              <w:t>3</w:t>
            </w:r>
          </w:p>
        </w:tc>
        <w:tc>
          <w:tcPr>
            <w:tcW w:w="4817" w:type="dxa"/>
          </w:tcPr>
          <w:p w14:paraId="3C38FD02" w14:textId="28A4E457" w:rsidR="002A3469" w:rsidRPr="0050461B" w:rsidRDefault="002A3469" w:rsidP="0050461B">
            <w:pPr>
              <w:pStyle w:val="VRQACourseTemplateTableText"/>
              <w:rPr>
                <w:color w:val="auto"/>
              </w:rPr>
            </w:pPr>
            <w:r w:rsidRPr="0050461B">
              <w:rPr>
                <w:color w:val="auto"/>
              </w:rPr>
              <w:t>Process production viability is determined from the data obtained</w:t>
            </w:r>
          </w:p>
        </w:tc>
      </w:tr>
      <w:tr w:rsidR="002A3469" w:rsidRPr="00326D75" w14:paraId="21835801" w14:textId="77777777" w:rsidTr="00420C56">
        <w:tc>
          <w:tcPr>
            <w:tcW w:w="851" w:type="dxa"/>
            <w:vMerge/>
          </w:tcPr>
          <w:p w14:paraId="02962E06" w14:textId="77777777" w:rsidR="002A3469" w:rsidRPr="0050461B" w:rsidRDefault="002A3469" w:rsidP="0050461B">
            <w:pPr>
              <w:pStyle w:val="VRQACourseTemplateTableText"/>
              <w:rPr>
                <w:color w:val="auto"/>
              </w:rPr>
            </w:pPr>
          </w:p>
        </w:tc>
        <w:tc>
          <w:tcPr>
            <w:tcW w:w="3685" w:type="dxa"/>
            <w:vMerge/>
          </w:tcPr>
          <w:p w14:paraId="56704012" w14:textId="77777777" w:rsidR="002A3469" w:rsidRPr="0050461B" w:rsidRDefault="002A3469" w:rsidP="0050461B">
            <w:pPr>
              <w:pStyle w:val="VRQACourseTemplateTableText"/>
              <w:rPr>
                <w:color w:val="auto"/>
              </w:rPr>
            </w:pPr>
          </w:p>
        </w:tc>
        <w:tc>
          <w:tcPr>
            <w:tcW w:w="851" w:type="dxa"/>
          </w:tcPr>
          <w:p w14:paraId="2B56CC9B" w14:textId="2F34AE3E" w:rsidR="002A3469" w:rsidRPr="0050461B" w:rsidRDefault="002A3469" w:rsidP="0050461B">
            <w:pPr>
              <w:pStyle w:val="VRQACourseTemplateTableText"/>
              <w:rPr>
                <w:color w:val="auto"/>
              </w:rPr>
            </w:pPr>
            <w:r w:rsidRPr="0050461B">
              <w:rPr>
                <w:color w:val="auto"/>
              </w:rPr>
              <w:t>3.</w:t>
            </w:r>
            <w:r>
              <w:rPr>
                <w:color w:val="auto"/>
              </w:rPr>
              <w:t>4</w:t>
            </w:r>
          </w:p>
        </w:tc>
        <w:tc>
          <w:tcPr>
            <w:tcW w:w="4817" w:type="dxa"/>
          </w:tcPr>
          <w:p w14:paraId="3BF42D87" w14:textId="3DC280D2" w:rsidR="002A3469" w:rsidRPr="0050461B" w:rsidRDefault="002A3469" w:rsidP="0050461B">
            <w:pPr>
              <w:pStyle w:val="VRQACourseTemplateTableText"/>
              <w:rPr>
                <w:color w:val="auto"/>
              </w:rPr>
            </w:pPr>
            <w:r w:rsidRPr="0050461B">
              <w:rPr>
                <w:color w:val="auto"/>
              </w:rPr>
              <w:t xml:space="preserve">Metrology journal entries are made covering equipment, method, set up in accordance with </w:t>
            </w:r>
            <w:r>
              <w:rPr>
                <w:bCs/>
                <w:iCs/>
                <w:color w:val="auto"/>
              </w:rPr>
              <w:t>workplace</w:t>
            </w:r>
            <w:r w:rsidRPr="0050461B">
              <w:rPr>
                <w:bCs/>
                <w:iCs/>
                <w:color w:val="auto"/>
              </w:rPr>
              <w:t xml:space="preserve"> procedures</w:t>
            </w:r>
          </w:p>
        </w:tc>
      </w:tr>
      <w:tr w:rsidR="002A3469" w:rsidRPr="00326D75" w14:paraId="65B2568C" w14:textId="77777777" w:rsidTr="00420C56">
        <w:tc>
          <w:tcPr>
            <w:tcW w:w="851" w:type="dxa"/>
            <w:vMerge/>
          </w:tcPr>
          <w:p w14:paraId="46D3EE89" w14:textId="77777777" w:rsidR="002A3469" w:rsidRPr="0050461B" w:rsidRDefault="002A3469" w:rsidP="0050461B">
            <w:pPr>
              <w:pStyle w:val="VRQACourseTemplateTableText"/>
              <w:rPr>
                <w:color w:val="auto"/>
              </w:rPr>
            </w:pPr>
          </w:p>
        </w:tc>
        <w:tc>
          <w:tcPr>
            <w:tcW w:w="3685" w:type="dxa"/>
            <w:vMerge/>
          </w:tcPr>
          <w:p w14:paraId="4B72E53F" w14:textId="77777777" w:rsidR="002A3469" w:rsidRPr="0050461B" w:rsidRDefault="002A3469" w:rsidP="0050461B">
            <w:pPr>
              <w:pStyle w:val="VRQACourseTemplateTableText"/>
              <w:rPr>
                <w:color w:val="auto"/>
              </w:rPr>
            </w:pPr>
          </w:p>
        </w:tc>
        <w:tc>
          <w:tcPr>
            <w:tcW w:w="851" w:type="dxa"/>
          </w:tcPr>
          <w:p w14:paraId="11D175CF" w14:textId="67ED32E7" w:rsidR="002A3469" w:rsidRPr="0050461B" w:rsidRDefault="002A3469" w:rsidP="0050461B">
            <w:pPr>
              <w:pStyle w:val="VRQACourseTemplateTableText"/>
              <w:rPr>
                <w:color w:val="auto"/>
              </w:rPr>
            </w:pPr>
            <w:r w:rsidRPr="0050461B">
              <w:rPr>
                <w:color w:val="auto"/>
              </w:rPr>
              <w:t>3.</w:t>
            </w:r>
            <w:r>
              <w:rPr>
                <w:color w:val="auto"/>
              </w:rPr>
              <w:t>5</w:t>
            </w:r>
          </w:p>
        </w:tc>
        <w:tc>
          <w:tcPr>
            <w:tcW w:w="4817" w:type="dxa"/>
          </w:tcPr>
          <w:p w14:paraId="2BA14A76" w14:textId="54847841" w:rsidR="002A3469" w:rsidRPr="0050461B" w:rsidRDefault="002A3469" w:rsidP="0050461B">
            <w:pPr>
              <w:pStyle w:val="VRQACourseTemplateTableText"/>
              <w:rPr>
                <w:color w:val="auto"/>
              </w:rPr>
            </w:pPr>
            <w:r w:rsidRPr="0050461B">
              <w:rPr>
                <w:color w:val="auto"/>
              </w:rPr>
              <w:t>Recommendations are made with respect to inspected production process</w:t>
            </w:r>
          </w:p>
        </w:tc>
      </w:tr>
      <w:tr w:rsidR="002A3469" w:rsidRPr="00326D75" w14:paraId="377D391A" w14:textId="77777777" w:rsidTr="00420C56">
        <w:tc>
          <w:tcPr>
            <w:tcW w:w="851" w:type="dxa"/>
            <w:vMerge/>
          </w:tcPr>
          <w:p w14:paraId="14154148" w14:textId="77777777" w:rsidR="002A3469" w:rsidRPr="0050461B" w:rsidRDefault="002A3469" w:rsidP="0050461B">
            <w:pPr>
              <w:pStyle w:val="VRQACourseTemplateTableText"/>
              <w:rPr>
                <w:color w:val="auto"/>
              </w:rPr>
            </w:pPr>
          </w:p>
        </w:tc>
        <w:tc>
          <w:tcPr>
            <w:tcW w:w="3685" w:type="dxa"/>
            <w:vMerge/>
          </w:tcPr>
          <w:p w14:paraId="0E76244D" w14:textId="77777777" w:rsidR="002A3469" w:rsidRPr="0050461B" w:rsidRDefault="002A3469" w:rsidP="0050461B">
            <w:pPr>
              <w:pStyle w:val="VRQACourseTemplateTableText"/>
              <w:rPr>
                <w:color w:val="auto"/>
              </w:rPr>
            </w:pPr>
          </w:p>
        </w:tc>
        <w:tc>
          <w:tcPr>
            <w:tcW w:w="851" w:type="dxa"/>
          </w:tcPr>
          <w:p w14:paraId="655B6557" w14:textId="092429CA" w:rsidR="002A3469" w:rsidRPr="0050461B" w:rsidRDefault="002A3469" w:rsidP="0050461B">
            <w:pPr>
              <w:pStyle w:val="VRQACourseTemplateTableText"/>
              <w:rPr>
                <w:color w:val="auto"/>
              </w:rPr>
            </w:pPr>
            <w:r w:rsidRPr="0050461B">
              <w:rPr>
                <w:color w:val="auto"/>
              </w:rPr>
              <w:t>3.</w:t>
            </w:r>
            <w:r>
              <w:rPr>
                <w:color w:val="auto"/>
              </w:rPr>
              <w:t>6</w:t>
            </w:r>
          </w:p>
        </w:tc>
        <w:tc>
          <w:tcPr>
            <w:tcW w:w="4817" w:type="dxa"/>
          </w:tcPr>
          <w:p w14:paraId="7EBEA21B" w14:textId="48F725E5" w:rsidR="002A3469" w:rsidRPr="0050461B" w:rsidRDefault="002A3469" w:rsidP="0050461B">
            <w:pPr>
              <w:pStyle w:val="VRQACourseTemplateTableText"/>
              <w:rPr>
                <w:rFonts w:cs="Arial"/>
                <w:color w:val="auto"/>
                <w:lang w:val="en-AU"/>
              </w:rPr>
            </w:pPr>
            <w:r w:rsidRPr="0050461B">
              <w:rPr>
                <w:rFonts w:cs="Arial"/>
                <w:color w:val="auto"/>
                <w:lang w:val="en-AU"/>
              </w:rPr>
              <w:t xml:space="preserve">Advanced metrology process is </w:t>
            </w:r>
            <w:proofErr w:type="gramStart"/>
            <w:r w:rsidRPr="0050461B">
              <w:rPr>
                <w:rFonts w:cs="Arial"/>
                <w:color w:val="auto"/>
                <w:lang w:val="en-AU"/>
              </w:rPr>
              <w:t>documented</w:t>
            </w:r>
            <w:proofErr w:type="gramEnd"/>
            <w:r w:rsidRPr="0050461B">
              <w:rPr>
                <w:rFonts w:cs="Arial"/>
                <w:color w:val="auto"/>
                <w:lang w:val="en-AU"/>
              </w:rPr>
              <w:t xml:space="preserve"> and appropriate personnel are notified in accordance with </w:t>
            </w:r>
            <w:r>
              <w:rPr>
                <w:rFonts w:cs="Arial"/>
                <w:color w:val="auto"/>
                <w:lang w:val="en-AU"/>
              </w:rPr>
              <w:t>workplace</w:t>
            </w:r>
            <w:r w:rsidRPr="0050461B">
              <w:rPr>
                <w:rFonts w:cs="Arial"/>
                <w:color w:val="auto"/>
                <w:lang w:val="en-AU"/>
              </w:rPr>
              <w:t xml:space="preserve"> procedures</w:t>
            </w:r>
          </w:p>
          <w:p w14:paraId="7E4BA81C" w14:textId="77777777" w:rsidR="002A3469" w:rsidRPr="0050461B" w:rsidRDefault="002A3469" w:rsidP="0050461B">
            <w:pPr>
              <w:pStyle w:val="VRQACourseTemplateTableText"/>
              <w:rPr>
                <w:color w:val="auto"/>
              </w:rPr>
            </w:pPr>
          </w:p>
        </w:tc>
      </w:tr>
    </w:tbl>
    <w:p w14:paraId="0D16AF57" w14:textId="77777777" w:rsidR="002E699B" w:rsidRDefault="002E699B" w:rsidP="002E699B"/>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E699B" w14:paraId="11984DE5"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C12AEB" w14:textId="77777777" w:rsidR="002E699B" w:rsidRDefault="002E699B" w:rsidP="00B014B0">
            <w:pPr>
              <w:pStyle w:val="VRQACourseTemplateTableWhiteHeadRightCol"/>
            </w:pPr>
            <w:r>
              <w:t>Range of conditions</w:t>
            </w:r>
          </w:p>
        </w:tc>
      </w:tr>
      <w:tr w:rsidR="002E699B" w14:paraId="299F6209" w14:textId="77777777" w:rsidTr="00420C56">
        <w:tc>
          <w:tcPr>
            <w:tcW w:w="10194" w:type="dxa"/>
          </w:tcPr>
          <w:p w14:paraId="4B3E3BB3" w14:textId="77777777" w:rsidR="00476321" w:rsidRPr="00326D75" w:rsidRDefault="00476321" w:rsidP="00476321">
            <w:pPr>
              <w:pStyle w:val="VRQACourseTemplateTableText"/>
              <w:rPr>
                <w:color w:val="auto"/>
              </w:rPr>
            </w:pPr>
            <w:r w:rsidRPr="00326D75">
              <w:rPr>
                <w:color w:val="auto"/>
              </w:rPr>
              <w:t>Metrology process includes requirements to:</w:t>
            </w:r>
          </w:p>
          <w:p w14:paraId="2D851C05" w14:textId="212C66A4" w:rsidR="00476321" w:rsidRPr="00326D75" w:rsidRDefault="00476321" w:rsidP="007C4616">
            <w:pPr>
              <w:pStyle w:val="VRQACourseTemplateTableText"/>
              <w:numPr>
                <w:ilvl w:val="0"/>
                <w:numId w:val="279"/>
              </w:numPr>
              <w:rPr>
                <w:color w:val="auto"/>
              </w:rPr>
            </w:pPr>
            <w:r w:rsidRPr="00326D75">
              <w:rPr>
                <w:color w:val="auto"/>
              </w:rPr>
              <w:t>assess specifications for:</w:t>
            </w:r>
          </w:p>
          <w:p w14:paraId="6690A50F" w14:textId="4418E95C" w:rsidR="00476321" w:rsidRPr="00326D75" w:rsidRDefault="00476321" w:rsidP="007C4616">
            <w:pPr>
              <w:pStyle w:val="VRQACourseTemplateTableText"/>
              <w:numPr>
                <w:ilvl w:val="1"/>
                <w:numId w:val="280"/>
              </w:numPr>
              <w:rPr>
                <w:color w:val="auto"/>
              </w:rPr>
            </w:pPr>
            <w:r w:rsidRPr="00326D75">
              <w:rPr>
                <w:color w:val="auto"/>
              </w:rPr>
              <w:t>straightness and flatness</w:t>
            </w:r>
          </w:p>
          <w:p w14:paraId="561927F5" w14:textId="1AD1E0C8" w:rsidR="00476321" w:rsidRPr="00326D75" w:rsidRDefault="00476321" w:rsidP="007C4616">
            <w:pPr>
              <w:pStyle w:val="VRQACourseTemplateTableText"/>
              <w:numPr>
                <w:ilvl w:val="1"/>
                <w:numId w:val="280"/>
              </w:numPr>
              <w:rPr>
                <w:color w:val="auto"/>
              </w:rPr>
            </w:pPr>
            <w:r w:rsidRPr="00326D75">
              <w:rPr>
                <w:color w:val="auto"/>
              </w:rPr>
              <w:t>squareness and angularity</w:t>
            </w:r>
          </w:p>
          <w:p w14:paraId="1E1ED758" w14:textId="7200D1FA" w:rsidR="00476321" w:rsidRPr="00326D75" w:rsidRDefault="00476321" w:rsidP="007C4616">
            <w:pPr>
              <w:pStyle w:val="VRQACourseTemplateTableText"/>
              <w:numPr>
                <w:ilvl w:val="1"/>
                <w:numId w:val="280"/>
              </w:numPr>
              <w:rPr>
                <w:color w:val="auto"/>
              </w:rPr>
            </w:pPr>
            <w:r w:rsidRPr="00326D75">
              <w:rPr>
                <w:color w:val="auto"/>
              </w:rPr>
              <w:t>taper and angularity</w:t>
            </w:r>
          </w:p>
          <w:p w14:paraId="20380FAE" w14:textId="022FA33C" w:rsidR="00476321" w:rsidRPr="00326D75" w:rsidRDefault="00476321" w:rsidP="007C4616">
            <w:pPr>
              <w:pStyle w:val="VRQACourseTemplateTableText"/>
              <w:numPr>
                <w:ilvl w:val="1"/>
                <w:numId w:val="280"/>
              </w:numPr>
              <w:rPr>
                <w:color w:val="auto"/>
              </w:rPr>
            </w:pPr>
            <w:r w:rsidRPr="00326D75">
              <w:rPr>
                <w:color w:val="auto"/>
              </w:rPr>
              <w:t>roundness and concentricity</w:t>
            </w:r>
          </w:p>
          <w:p w14:paraId="21BE4F58" w14:textId="2C275E25" w:rsidR="00476321" w:rsidRPr="00326D75" w:rsidRDefault="00476321" w:rsidP="007C4616">
            <w:pPr>
              <w:pStyle w:val="VRQACourseTemplateTableText"/>
              <w:numPr>
                <w:ilvl w:val="1"/>
                <w:numId w:val="280"/>
              </w:numPr>
              <w:rPr>
                <w:color w:val="auto"/>
              </w:rPr>
            </w:pPr>
            <w:r w:rsidRPr="00326D75">
              <w:rPr>
                <w:color w:val="auto"/>
              </w:rPr>
              <w:t>surface texture</w:t>
            </w:r>
          </w:p>
          <w:p w14:paraId="1AF0F979" w14:textId="083E6467" w:rsidR="002E699B" w:rsidRDefault="00476321" w:rsidP="007C4616">
            <w:pPr>
              <w:pStyle w:val="VRQACourseTemplateTableText"/>
              <w:numPr>
                <w:ilvl w:val="1"/>
                <w:numId w:val="280"/>
              </w:numPr>
            </w:pPr>
            <w:r w:rsidRPr="00326D75">
              <w:rPr>
                <w:color w:val="auto"/>
              </w:rPr>
              <w:t>limit gauge systems</w:t>
            </w:r>
          </w:p>
        </w:tc>
      </w:tr>
    </w:tbl>
    <w:p w14:paraId="6280CD42" w14:textId="77777777" w:rsidR="002E699B" w:rsidRPr="00460B2C" w:rsidRDefault="002E699B" w:rsidP="002E699B">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2E699B" w:rsidRPr="00E7450B" w14:paraId="34D417A4"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4F3C97" w14:textId="77777777" w:rsidR="002E699B" w:rsidRPr="00EA4C69" w:rsidRDefault="002E699B" w:rsidP="00B014B0">
            <w:pPr>
              <w:pStyle w:val="VRQACourseTemplateTableWhiteHeadRightCol"/>
            </w:pPr>
            <w:r w:rsidRPr="00EA4C69">
              <w:t>Foundation Skills</w:t>
            </w:r>
          </w:p>
        </w:tc>
      </w:tr>
      <w:tr w:rsidR="002E699B" w:rsidRPr="00E7450B" w14:paraId="3CC3CC4C" w14:textId="77777777" w:rsidTr="00420C56">
        <w:trPr>
          <w:trHeight w:val="363"/>
        </w:trPr>
        <w:tc>
          <w:tcPr>
            <w:tcW w:w="5000" w:type="pct"/>
            <w:gridSpan w:val="2"/>
          </w:tcPr>
          <w:p w14:paraId="479BBD8E" w14:textId="476E30E8" w:rsidR="002E699B" w:rsidRPr="00476321" w:rsidRDefault="00476321" w:rsidP="00476321">
            <w:pPr>
              <w:shd w:val="clear" w:color="auto" w:fill="FFFFFF"/>
              <w:spacing w:before="120" w:after="120"/>
              <w:rPr>
                <w:rFonts w:eastAsia="Times New Roman" w:cs="Arial"/>
                <w:bCs/>
                <w:sz w:val="22"/>
                <w:szCs w:val="22"/>
                <w:lang w:val="en-AU"/>
              </w:rPr>
            </w:pPr>
            <w:r w:rsidRPr="00476321">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476321">
              <w:rPr>
                <w:rFonts w:eastAsia="Times New Roman" w:cs="Arial"/>
                <w:bCs/>
                <w:sz w:val="22"/>
                <w:szCs w:val="22"/>
                <w:lang w:val="en-AU"/>
              </w:rPr>
              <w:t xml:space="preserve"> that are essential to performance and not explicit in the performance criteria.</w:t>
            </w:r>
          </w:p>
        </w:tc>
      </w:tr>
      <w:tr w:rsidR="002E699B" w:rsidRPr="00E7450B" w14:paraId="647374E9" w14:textId="77777777" w:rsidTr="00420C56">
        <w:trPr>
          <w:trHeight w:val="263"/>
        </w:trPr>
        <w:tc>
          <w:tcPr>
            <w:tcW w:w="2084" w:type="pct"/>
          </w:tcPr>
          <w:p w14:paraId="05344CBA" w14:textId="5D61A556" w:rsidR="002E699B" w:rsidRPr="00326D75" w:rsidRDefault="002E699B" w:rsidP="00476321">
            <w:pPr>
              <w:pStyle w:val="VRQACourseTemplateLeftHandColumnBlue"/>
              <w:rPr>
                <w:color w:val="auto"/>
              </w:rPr>
            </w:pPr>
            <w:bookmarkStart w:id="389" w:name="_Toc200656035"/>
            <w:r w:rsidRPr="00326D75">
              <w:rPr>
                <w:color w:val="auto"/>
              </w:rPr>
              <w:t>Skill</w:t>
            </w:r>
            <w:bookmarkEnd w:id="389"/>
          </w:p>
        </w:tc>
        <w:tc>
          <w:tcPr>
            <w:tcW w:w="2916" w:type="pct"/>
          </w:tcPr>
          <w:p w14:paraId="42702CCC" w14:textId="77777777" w:rsidR="002E699B" w:rsidRPr="00326D75" w:rsidRDefault="002E699B" w:rsidP="00B014B0">
            <w:pPr>
              <w:pStyle w:val="VRQACourseTemplateLeftHandColumnBlue"/>
              <w:rPr>
                <w:color w:val="auto"/>
              </w:rPr>
            </w:pPr>
            <w:bookmarkStart w:id="390" w:name="_Toc200656036"/>
            <w:r w:rsidRPr="00326D75">
              <w:rPr>
                <w:color w:val="auto"/>
              </w:rPr>
              <w:t>Description</w:t>
            </w:r>
            <w:bookmarkEnd w:id="390"/>
          </w:p>
        </w:tc>
      </w:tr>
      <w:tr w:rsidR="00476321" w:rsidRPr="00E7450B" w14:paraId="417F4E6D" w14:textId="77777777" w:rsidTr="00420C56">
        <w:trPr>
          <w:trHeight w:val="340"/>
        </w:trPr>
        <w:tc>
          <w:tcPr>
            <w:tcW w:w="2084" w:type="pct"/>
          </w:tcPr>
          <w:p w14:paraId="3C58F094" w14:textId="77777777" w:rsidR="00476321" w:rsidRPr="00326D75" w:rsidRDefault="00476321" w:rsidP="00476321">
            <w:pPr>
              <w:pStyle w:val="VRQACourseTemplateTableText"/>
              <w:rPr>
                <w:color w:val="auto"/>
              </w:rPr>
            </w:pPr>
            <w:r w:rsidRPr="00326D75">
              <w:rPr>
                <w:color w:val="auto"/>
              </w:rPr>
              <w:t>Reading skills to:</w:t>
            </w:r>
          </w:p>
        </w:tc>
        <w:tc>
          <w:tcPr>
            <w:tcW w:w="2916" w:type="pct"/>
          </w:tcPr>
          <w:p w14:paraId="3B1220C1" w14:textId="6694F361" w:rsidR="00476321" w:rsidRPr="00326D75" w:rsidRDefault="00476321" w:rsidP="007C4616">
            <w:pPr>
              <w:pStyle w:val="VRQACourseTemplateTableText"/>
              <w:numPr>
                <w:ilvl w:val="0"/>
                <w:numId w:val="591"/>
              </w:numPr>
              <w:rPr>
                <w:color w:val="auto"/>
              </w:rPr>
            </w:pPr>
            <w:r w:rsidRPr="00326D75">
              <w:rPr>
                <w:color w:val="auto"/>
              </w:rPr>
              <w:t>interpret texts, drawings, specifications, standards and other applicable reference documents</w:t>
            </w:r>
          </w:p>
        </w:tc>
      </w:tr>
      <w:tr w:rsidR="00476321" w:rsidRPr="00E7450B" w14:paraId="046A8C94" w14:textId="77777777" w:rsidTr="00420C56">
        <w:trPr>
          <w:trHeight w:val="340"/>
        </w:trPr>
        <w:tc>
          <w:tcPr>
            <w:tcW w:w="2084" w:type="pct"/>
          </w:tcPr>
          <w:p w14:paraId="52938D09" w14:textId="77777777" w:rsidR="00476321" w:rsidRPr="00326D75" w:rsidRDefault="00476321" w:rsidP="00476321">
            <w:pPr>
              <w:pStyle w:val="VRQACourseTemplateTableText"/>
              <w:rPr>
                <w:color w:val="auto"/>
              </w:rPr>
            </w:pPr>
            <w:r w:rsidRPr="00326D75">
              <w:rPr>
                <w:color w:val="auto"/>
              </w:rPr>
              <w:t>Oral communication skills to:</w:t>
            </w:r>
          </w:p>
        </w:tc>
        <w:tc>
          <w:tcPr>
            <w:tcW w:w="2916" w:type="pct"/>
          </w:tcPr>
          <w:p w14:paraId="01967747" w14:textId="54A6EC15" w:rsidR="00476321" w:rsidRPr="00326D75" w:rsidRDefault="00476321" w:rsidP="007C4616">
            <w:pPr>
              <w:pStyle w:val="VRQACourseTemplateTableText"/>
              <w:numPr>
                <w:ilvl w:val="0"/>
                <w:numId w:val="591"/>
              </w:numPr>
              <w:rPr>
                <w:color w:val="auto"/>
              </w:rPr>
            </w:pPr>
            <w:r w:rsidRPr="00326D75">
              <w:rPr>
                <w:rFonts w:cs="Arial"/>
                <w:color w:val="auto"/>
              </w:rPr>
              <w:t xml:space="preserve">relay information to team members using appropriate language </w:t>
            </w:r>
          </w:p>
        </w:tc>
      </w:tr>
      <w:tr w:rsidR="00476321" w:rsidRPr="00E7450B" w14:paraId="00783DB3" w14:textId="77777777" w:rsidTr="00420C56">
        <w:trPr>
          <w:trHeight w:val="340"/>
        </w:trPr>
        <w:tc>
          <w:tcPr>
            <w:tcW w:w="2084" w:type="pct"/>
          </w:tcPr>
          <w:p w14:paraId="069FBC92" w14:textId="77777777" w:rsidR="00476321" w:rsidRPr="00326D75" w:rsidRDefault="00476321" w:rsidP="00476321">
            <w:pPr>
              <w:pStyle w:val="VRQACourseTemplateTableText"/>
              <w:rPr>
                <w:color w:val="auto"/>
              </w:rPr>
            </w:pPr>
            <w:r w:rsidRPr="00326D75">
              <w:rPr>
                <w:color w:val="auto"/>
              </w:rPr>
              <w:t>Numeracy skills to:</w:t>
            </w:r>
          </w:p>
        </w:tc>
        <w:tc>
          <w:tcPr>
            <w:tcW w:w="2916" w:type="pct"/>
          </w:tcPr>
          <w:p w14:paraId="22BBC6DC" w14:textId="77777777" w:rsidR="00476321" w:rsidRPr="00D84996" w:rsidRDefault="00476321" w:rsidP="007C4616">
            <w:pPr>
              <w:pStyle w:val="ListParagraph"/>
              <w:numPr>
                <w:ilvl w:val="0"/>
                <w:numId w:val="591"/>
              </w:numPr>
              <w:autoSpaceDE w:val="0"/>
              <w:autoSpaceDN w:val="0"/>
              <w:adjustRightInd w:val="0"/>
              <w:spacing w:before="120" w:after="120"/>
              <w:rPr>
                <w:rFonts w:cs="Arial"/>
                <w:sz w:val="22"/>
                <w:szCs w:val="22"/>
              </w:rPr>
            </w:pPr>
            <w:r w:rsidRPr="00D84996">
              <w:rPr>
                <w:rFonts w:cs="Arial"/>
                <w:sz w:val="22"/>
                <w:szCs w:val="22"/>
              </w:rPr>
              <w:t>calibrate and set up complex measuring equipment</w:t>
            </w:r>
          </w:p>
          <w:p w14:paraId="3911F1DB" w14:textId="7D0A4B90" w:rsidR="00476321" w:rsidRPr="00326D75" w:rsidRDefault="00476321" w:rsidP="007C4616">
            <w:pPr>
              <w:pStyle w:val="VRQACourseTemplateTableText"/>
              <w:numPr>
                <w:ilvl w:val="0"/>
                <w:numId w:val="591"/>
              </w:numPr>
              <w:rPr>
                <w:color w:val="auto"/>
              </w:rPr>
            </w:pPr>
            <w:proofErr w:type="gramStart"/>
            <w:r w:rsidRPr="00326D75">
              <w:rPr>
                <w:rFonts w:cs="Arial"/>
                <w:color w:val="auto"/>
              </w:rPr>
              <w:lastRenderedPageBreak/>
              <w:t>calculat</w:t>
            </w:r>
            <w:r w:rsidR="0028546A">
              <w:rPr>
                <w:rFonts w:cs="Arial"/>
                <w:color w:val="auto"/>
              </w:rPr>
              <w:t>e</w:t>
            </w:r>
            <w:proofErr w:type="gramEnd"/>
            <w:r w:rsidRPr="00326D75">
              <w:rPr>
                <w:rFonts w:cs="Arial"/>
                <w:color w:val="auto"/>
              </w:rPr>
              <w:t xml:space="preserve"> statistics and uncertainties of measurements</w:t>
            </w:r>
          </w:p>
        </w:tc>
      </w:tr>
      <w:tr w:rsidR="002E699B" w:rsidRPr="00E7450B" w14:paraId="1C9AC953" w14:textId="77777777" w:rsidTr="00420C56">
        <w:trPr>
          <w:trHeight w:val="340"/>
        </w:trPr>
        <w:tc>
          <w:tcPr>
            <w:tcW w:w="2084" w:type="pct"/>
          </w:tcPr>
          <w:p w14:paraId="7F62DD10" w14:textId="77777777" w:rsidR="002E699B" w:rsidRPr="00326D75" w:rsidRDefault="002E699B" w:rsidP="00B014B0">
            <w:pPr>
              <w:pStyle w:val="VRQACourseTemplateTableText"/>
              <w:rPr>
                <w:color w:val="auto"/>
              </w:rPr>
            </w:pPr>
            <w:r w:rsidRPr="00326D75">
              <w:rPr>
                <w:color w:val="auto"/>
              </w:rPr>
              <w:lastRenderedPageBreak/>
              <w:t>Problem-solving skills to:</w:t>
            </w:r>
          </w:p>
        </w:tc>
        <w:tc>
          <w:tcPr>
            <w:tcW w:w="2916" w:type="pct"/>
          </w:tcPr>
          <w:p w14:paraId="0EC7A893" w14:textId="32C7E6ED" w:rsidR="002E699B" w:rsidRPr="00326D75" w:rsidRDefault="00476321" w:rsidP="007C4616">
            <w:pPr>
              <w:pStyle w:val="VRQACourseTemplateTableText"/>
              <w:numPr>
                <w:ilvl w:val="0"/>
                <w:numId w:val="591"/>
              </w:numPr>
              <w:rPr>
                <w:color w:val="auto"/>
              </w:rPr>
            </w:pPr>
            <w:r w:rsidRPr="00326D75">
              <w:rPr>
                <w:color w:val="auto"/>
              </w:rPr>
              <w:t>address technical contingencies and risks</w:t>
            </w:r>
          </w:p>
        </w:tc>
      </w:tr>
      <w:tr w:rsidR="002E699B" w:rsidRPr="00E7450B" w14:paraId="1C70BDB5" w14:textId="77777777" w:rsidTr="00420C56">
        <w:trPr>
          <w:trHeight w:val="340"/>
        </w:trPr>
        <w:tc>
          <w:tcPr>
            <w:tcW w:w="2084" w:type="pct"/>
          </w:tcPr>
          <w:p w14:paraId="5DC128FE" w14:textId="77777777" w:rsidR="002E699B" w:rsidRPr="00326D75" w:rsidRDefault="002E699B" w:rsidP="00B014B0">
            <w:pPr>
              <w:pStyle w:val="VRQACourseTemplateTableText"/>
              <w:rPr>
                <w:color w:val="auto"/>
              </w:rPr>
            </w:pPr>
            <w:r w:rsidRPr="00326D75">
              <w:rPr>
                <w:color w:val="auto"/>
              </w:rPr>
              <w:t>Teamwork skills to:</w:t>
            </w:r>
          </w:p>
        </w:tc>
        <w:tc>
          <w:tcPr>
            <w:tcW w:w="2916" w:type="pct"/>
          </w:tcPr>
          <w:p w14:paraId="564E7F26" w14:textId="6E1D723F" w:rsidR="002E699B" w:rsidRPr="00326D75" w:rsidRDefault="00476321" w:rsidP="007C4616">
            <w:pPr>
              <w:pStyle w:val="VRQACourseTemplateTableText"/>
              <w:numPr>
                <w:ilvl w:val="0"/>
                <w:numId w:val="591"/>
              </w:numPr>
              <w:rPr>
                <w:color w:val="auto"/>
              </w:rPr>
            </w:pPr>
            <w:r w:rsidRPr="00326D75">
              <w:rPr>
                <w:color w:val="auto"/>
              </w:rPr>
              <w:t>communicate and work cooperatively and collaboratively with team members</w:t>
            </w:r>
          </w:p>
        </w:tc>
      </w:tr>
      <w:tr w:rsidR="002E699B" w:rsidRPr="00E7450B" w14:paraId="31BB8594" w14:textId="77777777" w:rsidTr="00420C56">
        <w:trPr>
          <w:trHeight w:val="340"/>
        </w:trPr>
        <w:tc>
          <w:tcPr>
            <w:tcW w:w="2084" w:type="pct"/>
          </w:tcPr>
          <w:p w14:paraId="2C2A879F" w14:textId="77777777" w:rsidR="002E699B" w:rsidRPr="00326D75" w:rsidRDefault="002E699B" w:rsidP="00B014B0">
            <w:pPr>
              <w:pStyle w:val="VRQACourseTemplateTableText"/>
              <w:rPr>
                <w:color w:val="auto"/>
              </w:rPr>
            </w:pPr>
            <w:r w:rsidRPr="00326D75">
              <w:rPr>
                <w:color w:val="auto"/>
              </w:rPr>
              <w:t xml:space="preserve">Planning and </w:t>
            </w:r>
            <w:proofErr w:type="spellStart"/>
            <w:r w:rsidRPr="00326D75">
              <w:rPr>
                <w:color w:val="auto"/>
              </w:rPr>
              <w:t>organising</w:t>
            </w:r>
            <w:proofErr w:type="spellEnd"/>
            <w:r w:rsidRPr="00326D75">
              <w:rPr>
                <w:color w:val="auto"/>
              </w:rPr>
              <w:t xml:space="preserve"> skills to:</w:t>
            </w:r>
          </w:p>
        </w:tc>
        <w:tc>
          <w:tcPr>
            <w:tcW w:w="2916" w:type="pct"/>
          </w:tcPr>
          <w:p w14:paraId="76A1A172" w14:textId="2E86BB04" w:rsidR="002E699B" w:rsidRPr="00326D75" w:rsidRDefault="00476321" w:rsidP="007C4616">
            <w:pPr>
              <w:pStyle w:val="VRQACourseTemplateTableText"/>
              <w:numPr>
                <w:ilvl w:val="0"/>
                <w:numId w:val="591"/>
              </w:numPr>
              <w:rPr>
                <w:color w:val="auto"/>
              </w:rPr>
            </w:pPr>
            <w:r w:rsidRPr="00326D75">
              <w:rPr>
                <w:color w:val="auto"/>
              </w:rPr>
              <w:t>incorporate all OHS/WHS procedures and practices including the use of risk control measures</w:t>
            </w:r>
          </w:p>
        </w:tc>
      </w:tr>
      <w:tr w:rsidR="002E699B" w:rsidRPr="00E7450B" w14:paraId="61175E23" w14:textId="77777777" w:rsidTr="00420C56">
        <w:trPr>
          <w:trHeight w:val="340"/>
        </w:trPr>
        <w:tc>
          <w:tcPr>
            <w:tcW w:w="2084" w:type="pct"/>
          </w:tcPr>
          <w:p w14:paraId="272E98B1" w14:textId="77777777" w:rsidR="002E699B" w:rsidRPr="00326D75" w:rsidRDefault="002E699B" w:rsidP="00B014B0">
            <w:pPr>
              <w:pStyle w:val="VRQACourseTemplateTableText"/>
              <w:rPr>
                <w:color w:val="auto"/>
              </w:rPr>
            </w:pPr>
            <w:r w:rsidRPr="00326D75">
              <w:rPr>
                <w:color w:val="auto"/>
              </w:rPr>
              <w:t>Technology skills to:</w:t>
            </w:r>
          </w:p>
        </w:tc>
        <w:tc>
          <w:tcPr>
            <w:tcW w:w="2916" w:type="pct"/>
          </w:tcPr>
          <w:p w14:paraId="41A48F39" w14:textId="0E83374C" w:rsidR="002E699B" w:rsidRPr="00326D75" w:rsidRDefault="00476321" w:rsidP="007C4616">
            <w:pPr>
              <w:pStyle w:val="VRQACourseTemplateTableText"/>
              <w:numPr>
                <w:ilvl w:val="0"/>
                <w:numId w:val="591"/>
              </w:numPr>
              <w:rPr>
                <w:color w:val="auto"/>
              </w:rPr>
            </w:pPr>
            <w:r w:rsidRPr="00326D75">
              <w:rPr>
                <w:color w:val="auto"/>
              </w:rPr>
              <w:t>use main features and functions of digital tools and electronic applications required in own role in a range of contexts</w:t>
            </w:r>
          </w:p>
        </w:tc>
      </w:tr>
    </w:tbl>
    <w:p w14:paraId="67662477" w14:textId="77777777" w:rsidR="002E699B" w:rsidRDefault="002E699B" w:rsidP="002E699B"/>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2E699B" w14:paraId="791A6282" w14:textId="77777777" w:rsidTr="003060E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491D161" w14:textId="77777777" w:rsidR="002E699B" w:rsidRDefault="002E699B" w:rsidP="00B014B0">
            <w:pPr>
              <w:pStyle w:val="VRQACourseTemplateTableWhiteHeadRightCol"/>
            </w:pPr>
            <w:r>
              <w:t>Unit mapping</w:t>
            </w:r>
          </w:p>
        </w:tc>
      </w:tr>
      <w:tr w:rsidR="002E699B" w14:paraId="0D5693FB" w14:textId="77777777" w:rsidTr="003060E3">
        <w:tc>
          <w:tcPr>
            <w:tcW w:w="3398" w:type="dxa"/>
          </w:tcPr>
          <w:p w14:paraId="04420121" w14:textId="77777777" w:rsidR="002E699B" w:rsidRPr="00326D75" w:rsidRDefault="002E699B" w:rsidP="00B014B0">
            <w:pPr>
              <w:pStyle w:val="VRQACourseTemplateTableText"/>
              <w:rPr>
                <w:b/>
                <w:bCs/>
                <w:color w:val="auto"/>
              </w:rPr>
            </w:pPr>
            <w:r w:rsidRPr="00326D75">
              <w:rPr>
                <w:b/>
                <w:bCs/>
                <w:color w:val="auto"/>
              </w:rPr>
              <w:t>Code and title</w:t>
            </w:r>
          </w:p>
          <w:p w14:paraId="7331F1AD" w14:textId="77777777" w:rsidR="002E699B" w:rsidRPr="00326D75" w:rsidRDefault="002E699B" w:rsidP="00B014B0">
            <w:pPr>
              <w:pStyle w:val="VRQACourseTemplateTableText"/>
              <w:rPr>
                <w:b/>
                <w:bCs/>
                <w:color w:val="auto"/>
              </w:rPr>
            </w:pPr>
            <w:r w:rsidRPr="00326D75">
              <w:rPr>
                <w:b/>
                <w:bCs/>
                <w:color w:val="auto"/>
              </w:rPr>
              <w:t>Current version</w:t>
            </w:r>
          </w:p>
        </w:tc>
        <w:tc>
          <w:tcPr>
            <w:tcW w:w="3398" w:type="dxa"/>
          </w:tcPr>
          <w:p w14:paraId="5E117DDF" w14:textId="77777777" w:rsidR="002E699B" w:rsidRPr="00326D75" w:rsidRDefault="002E699B" w:rsidP="00B014B0">
            <w:pPr>
              <w:pStyle w:val="VRQACourseTemplateTableText"/>
              <w:rPr>
                <w:b/>
                <w:bCs/>
                <w:color w:val="auto"/>
              </w:rPr>
            </w:pPr>
            <w:r w:rsidRPr="00326D75">
              <w:rPr>
                <w:b/>
                <w:bCs/>
                <w:color w:val="auto"/>
              </w:rPr>
              <w:t>Code and Title</w:t>
            </w:r>
          </w:p>
          <w:p w14:paraId="6016AFF2" w14:textId="77777777" w:rsidR="002E699B" w:rsidRPr="00326D75" w:rsidRDefault="002E699B" w:rsidP="00B014B0">
            <w:pPr>
              <w:pStyle w:val="VRQACourseTemplateTableText"/>
              <w:rPr>
                <w:b/>
                <w:bCs/>
                <w:color w:val="auto"/>
              </w:rPr>
            </w:pPr>
            <w:r w:rsidRPr="00326D75">
              <w:rPr>
                <w:b/>
                <w:bCs/>
                <w:color w:val="auto"/>
              </w:rPr>
              <w:t>Previous version</w:t>
            </w:r>
          </w:p>
        </w:tc>
        <w:tc>
          <w:tcPr>
            <w:tcW w:w="3398" w:type="dxa"/>
          </w:tcPr>
          <w:p w14:paraId="6168D23F" w14:textId="77777777" w:rsidR="002E699B" w:rsidRPr="00326D75" w:rsidRDefault="002E699B" w:rsidP="00B014B0">
            <w:pPr>
              <w:pStyle w:val="VRQACourseTemplateTableText"/>
              <w:rPr>
                <w:b/>
                <w:bCs/>
                <w:color w:val="auto"/>
              </w:rPr>
            </w:pPr>
            <w:r w:rsidRPr="00326D75">
              <w:rPr>
                <w:b/>
                <w:bCs/>
                <w:color w:val="auto"/>
              </w:rPr>
              <w:t>Comments</w:t>
            </w:r>
          </w:p>
        </w:tc>
      </w:tr>
      <w:tr w:rsidR="00476321" w14:paraId="7BD226DB" w14:textId="77777777" w:rsidTr="003060E3">
        <w:tc>
          <w:tcPr>
            <w:tcW w:w="3398" w:type="dxa"/>
          </w:tcPr>
          <w:p w14:paraId="4D77B689" w14:textId="1EA095C1" w:rsidR="00476321" w:rsidRPr="00326D75" w:rsidRDefault="007A7FDB" w:rsidP="00476321">
            <w:pPr>
              <w:pStyle w:val="VRQACourseTemplateTableText"/>
              <w:rPr>
                <w:color w:val="auto"/>
              </w:rPr>
            </w:pPr>
            <w:r w:rsidRPr="007A7FDB">
              <w:rPr>
                <w:rFonts w:cs="Arial"/>
                <w:color w:val="auto"/>
              </w:rPr>
              <w:t>VU23939</w:t>
            </w:r>
            <w:r w:rsidR="00476321" w:rsidRPr="00326D75">
              <w:rPr>
                <w:rFonts w:cs="Arial"/>
                <w:color w:val="auto"/>
              </w:rPr>
              <w:t xml:space="preserve"> </w:t>
            </w:r>
            <w:r w:rsidR="009E6107" w:rsidRPr="009E6107">
              <w:rPr>
                <w:rFonts w:cs="Arial"/>
                <w:color w:val="auto"/>
              </w:rPr>
              <w:t>Apply processes of advanced metrology in manufacturing</w:t>
            </w:r>
          </w:p>
        </w:tc>
        <w:tc>
          <w:tcPr>
            <w:tcW w:w="3398" w:type="dxa"/>
          </w:tcPr>
          <w:p w14:paraId="04A28203" w14:textId="36F543DD" w:rsidR="00476321" w:rsidRPr="00326D75" w:rsidRDefault="00476321" w:rsidP="00476321">
            <w:pPr>
              <w:pStyle w:val="VRQACourseTemplateTableText"/>
              <w:rPr>
                <w:color w:val="auto"/>
              </w:rPr>
            </w:pPr>
            <w:r w:rsidRPr="00326D75">
              <w:rPr>
                <w:rFonts w:cs="Arial"/>
                <w:color w:val="auto"/>
              </w:rPr>
              <w:t>VU22572 Apply principles of advanced metrology in manufacturing</w:t>
            </w:r>
          </w:p>
        </w:tc>
        <w:tc>
          <w:tcPr>
            <w:tcW w:w="3398" w:type="dxa"/>
          </w:tcPr>
          <w:p w14:paraId="69625134" w14:textId="7A3946BB" w:rsidR="00476321" w:rsidRPr="00326D75" w:rsidRDefault="00476321" w:rsidP="00476321">
            <w:pPr>
              <w:pStyle w:val="VRQACourseTemplateTableText"/>
              <w:rPr>
                <w:color w:val="auto"/>
              </w:rPr>
            </w:pPr>
            <w:r w:rsidRPr="00326D75">
              <w:rPr>
                <w:rFonts w:cs="Arial"/>
                <w:color w:val="auto"/>
              </w:rPr>
              <w:t>Equivalent</w:t>
            </w:r>
          </w:p>
        </w:tc>
      </w:tr>
    </w:tbl>
    <w:p w14:paraId="4829A023" w14:textId="77777777" w:rsidR="002E699B" w:rsidRDefault="002E699B" w:rsidP="002E699B"/>
    <w:p w14:paraId="7FF12CDD" w14:textId="77777777" w:rsidR="002E699B" w:rsidRDefault="002E699B" w:rsidP="002E699B">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2E699B" w:rsidRPr="0071490E" w14:paraId="26044393"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53056E" w14:textId="61239F3A" w:rsidR="002E699B" w:rsidRPr="000B4A2C" w:rsidRDefault="002E699B" w:rsidP="00B014B0">
            <w:pPr>
              <w:pStyle w:val="VRQACourseTemplateTableWhiteHeadRightCol"/>
            </w:pPr>
            <w:r w:rsidRPr="00470AA1">
              <w:lastRenderedPageBreak/>
              <w:t>Assessment</w:t>
            </w:r>
            <w:r w:rsidRPr="000B4A2C">
              <w:t xml:space="preserve"> Requirements</w:t>
            </w:r>
          </w:p>
        </w:tc>
      </w:tr>
      <w:tr w:rsidR="00476321" w:rsidRPr="00E7450B" w14:paraId="5C017377" w14:textId="77777777" w:rsidTr="00420C56">
        <w:trPr>
          <w:trHeight w:val="561"/>
        </w:trPr>
        <w:tc>
          <w:tcPr>
            <w:tcW w:w="1134" w:type="pct"/>
          </w:tcPr>
          <w:p w14:paraId="0CA1267D" w14:textId="77777777" w:rsidR="00476321" w:rsidRPr="00326D75" w:rsidRDefault="00476321" w:rsidP="00476321">
            <w:pPr>
              <w:pStyle w:val="VRQACourseTemplateLeftHandColumnBlueNoHanging"/>
              <w:rPr>
                <w:color w:val="auto"/>
              </w:rPr>
            </w:pPr>
            <w:bookmarkStart w:id="391" w:name="_Toc200656037"/>
            <w:r w:rsidRPr="00326D75">
              <w:rPr>
                <w:color w:val="auto"/>
              </w:rPr>
              <w:t>Title</w:t>
            </w:r>
            <w:bookmarkEnd w:id="391"/>
          </w:p>
        </w:tc>
        <w:tc>
          <w:tcPr>
            <w:tcW w:w="3866" w:type="pct"/>
            <w:shd w:val="clear" w:color="auto" w:fill="auto"/>
          </w:tcPr>
          <w:p w14:paraId="1D4E32D9" w14:textId="0718137F" w:rsidR="00476321" w:rsidRPr="00476321" w:rsidRDefault="00476321" w:rsidP="00476321">
            <w:pPr>
              <w:pStyle w:val="VRQACourseTemplateTableText"/>
              <w:rPr>
                <w:bCs/>
                <w:color w:val="auto"/>
              </w:rPr>
            </w:pPr>
            <w:r w:rsidRPr="00476321">
              <w:rPr>
                <w:rFonts w:cs="Arial"/>
                <w:color w:val="auto"/>
              </w:rPr>
              <w:t xml:space="preserve">Assessment Requirements for </w:t>
            </w:r>
            <w:r w:rsidR="007A7FDB" w:rsidRPr="007A7FDB">
              <w:rPr>
                <w:rFonts w:cs="Arial"/>
                <w:bCs/>
                <w:color w:val="auto"/>
              </w:rPr>
              <w:t>VU23939</w:t>
            </w:r>
            <w:r w:rsidRPr="003060E3">
              <w:rPr>
                <w:rFonts w:cs="Arial"/>
                <w:bCs/>
                <w:color w:val="auto"/>
              </w:rPr>
              <w:t xml:space="preserve"> </w:t>
            </w:r>
            <w:r w:rsidR="005431A2" w:rsidRPr="003060E3">
              <w:rPr>
                <w:rFonts w:cs="Arial"/>
                <w:bCs/>
                <w:color w:val="auto"/>
              </w:rPr>
              <w:t xml:space="preserve">- </w:t>
            </w:r>
            <w:r w:rsidR="009E6107" w:rsidRPr="003060E3">
              <w:rPr>
                <w:rFonts w:cs="Arial"/>
                <w:bCs/>
                <w:color w:val="auto"/>
              </w:rPr>
              <w:t>Apply processes of advanced metrology in manufacturing</w:t>
            </w:r>
          </w:p>
        </w:tc>
      </w:tr>
      <w:tr w:rsidR="00476321" w:rsidRPr="00E7450B" w14:paraId="65629D93" w14:textId="77777777" w:rsidTr="00420C56">
        <w:trPr>
          <w:trHeight w:val="561"/>
        </w:trPr>
        <w:tc>
          <w:tcPr>
            <w:tcW w:w="1134" w:type="pct"/>
          </w:tcPr>
          <w:p w14:paraId="3EB784C1" w14:textId="77777777" w:rsidR="00476321" w:rsidRPr="00326D75" w:rsidRDefault="00476321" w:rsidP="00476321">
            <w:pPr>
              <w:pStyle w:val="VRQACourseTemplateLeftHandColumnBlueNoHanging"/>
              <w:rPr>
                <w:color w:val="auto"/>
              </w:rPr>
            </w:pPr>
            <w:bookmarkStart w:id="392" w:name="_Toc200656038"/>
            <w:r w:rsidRPr="00326D75">
              <w:rPr>
                <w:color w:val="auto"/>
              </w:rPr>
              <w:t>Performance Evidence</w:t>
            </w:r>
            <w:bookmarkEnd w:id="392"/>
          </w:p>
        </w:tc>
        <w:tc>
          <w:tcPr>
            <w:tcW w:w="3866" w:type="pct"/>
            <w:shd w:val="clear" w:color="auto" w:fill="auto"/>
          </w:tcPr>
          <w:p w14:paraId="1A6E16F3" w14:textId="77777777" w:rsidR="00476321" w:rsidRPr="00476321" w:rsidRDefault="00476321" w:rsidP="00476321">
            <w:pPr>
              <w:pStyle w:val="SIText"/>
              <w:rPr>
                <w:sz w:val="22"/>
              </w:rPr>
            </w:pPr>
            <w:r w:rsidRPr="00476321">
              <w:rPr>
                <w:rStyle w:val="SITemporaryText-red"/>
                <w:color w:val="auto"/>
              </w:rPr>
              <w:t xml:space="preserve">The learner must be able to demonstrate competency in </w:t>
            </w:r>
            <w:proofErr w:type="gramStart"/>
            <w:r w:rsidRPr="00476321">
              <w:rPr>
                <w:rStyle w:val="SITemporaryText-red"/>
                <w:color w:val="auto"/>
              </w:rPr>
              <w:t>all of</w:t>
            </w:r>
            <w:proofErr w:type="gramEnd"/>
            <w:r w:rsidRPr="00476321">
              <w:rPr>
                <w:rStyle w:val="SITemporaryText-red"/>
                <w:color w:val="auto"/>
              </w:rPr>
              <w:t xml:space="preserve"> the elements, performance criteria and foundation skills in this unit. </w:t>
            </w:r>
            <w:r w:rsidRPr="00476321">
              <w:rPr>
                <w:rFonts w:eastAsia="Calibri" w:cs="Arial"/>
                <w:sz w:val="22"/>
              </w:rPr>
              <w:t>In doing so the learner must:</w:t>
            </w:r>
          </w:p>
          <w:p w14:paraId="0C7333BC" w14:textId="77777777" w:rsidR="00476321" w:rsidRPr="00476321" w:rsidRDefault="00476321" w:rsidP="007C4616">
            <w:pPr>
              <w:pStyle w:val="Listbullet1"/>
              <w:numPr>
                <w:ilvl w:val="0"/>
                <w:numId w:val="279"/>
              </w:numPr>
              <w:rPr>
                <w:rFonts w:ascii="Arial" w:hAnsi="Arial" w:cs="Arial"/>
                <w:sz w:val="22"/>
                <w:szCs w:val="22"/>
              </w:rPr>
            </w:pPr>
            <w:r w:rsidRPr="00476321">
              <w:rPr>
                <w:rFonts w:ascii="Arial" w:hAnsi="Arial" w:cs="Arial"/>
                <w:sz w:val="22"/>
                <w:szCs w:val="22"/>
              </w:rPr>
              <w:t>demonstrate a range of advanced metrology processes in two (2) different contexts and present a final report that includes:</w:t>
            </w:r>
          </w:p>
          <w:p w14:paraId="3A946367" w14:textId="77777777" w:rsidR="00476321" w:rsidRPr="00476321" w:rsidRDefault="00476321" w:rsidP="007C4616">
            <w:pPr>
              <w:pStyle w:val="ListBullet2"/>
              <w:numPr>
                <w:ilvl w:val="1"/>
                <w:numId w:val="281"/>
              </w:numPr>
              <w:rPr>
                <w:rFonts w:ascii="Arial" w:hAnsi="Arial" w:cs="Arial"/>
                <w:sz w:val="22"/>
                <w:szCs w:val="22"/>
              </w:rPr>
            </w:pPr>
            <w:r w:rsidRPr="00476321">
              <w:rPr>
                <w:rFonts w:ascii="Arial" w:hAnsi="Arial" w:cs="Arial"/>
                <w:sz w:val="22"/>
                <w:szCs w:val="22"/>
              </w:rPr>
              <w:t>details of the processes used</w:t>
            </w:r>
          </w:p>
          <w:p w14:paraId="69B6316B" w14:textId="77777777" w:rsidR="00476321" w:rsidRPr="00476321" w:rsidRDefault="00476321" w:rsidP="007C4616">
            <w:pPr>
              <w:pStyle w:val="ListBullet2"/>
              <w:numPr>
                <w:ilvl w:val="1"/>
                <w:numId w:val="281"/>
              </w:numPr>
              <w:rPr>
                <w:rFonts w:ascii="Arial" w:hAnsi="Arial" w:cs="Arial"/>
                <w:sz w:val="22"/>
                <w:szCs w:val="22"/>
              </w:rPr>
            </w:pPr>
            <w:r w:rsidRPr="00476321">
              <w:rPr>
                <w:rFonts w:ascii="Arial" w:hAnsi="Arial" w:cs="Arial"/>
                <w:sz w:val="22"/>
                <w:szCs w:val="22"/>
              </w:rPr>
              <w:t>assumptions made</w:t>
            </w:r>
          </w:p>
          <w:p w14:paraId="0D92CF42" w14:textId="77777777" w:rsidR="00476321" w:rsidRPr="00476321" w:rsidRDefault="00476321" w:rsidP="007C4616">
            <w:pPr>
              <w:pStyle w:val="ListBullet2"/>
              <w:numPr>
                <w:ilvl w:val="1"/>
                <w:numId w:val="281"/>
              </w:numPr>
              <w:rPr>
                <w:rFonts w:ascii="Arial" w:hAnsi="Arial" w:cs="Arial"/>
                <w:sz w:val="22"/>
                <w:szCs w:val="22"/>
              </w:rPr>
            </w:pPr>
            <w:r w:rsidRPr="00476321">
              <w:rPr>
                <w:rFonts w:ascii="Arial" w:hAnsi="Arial" w:cs="Arial"/>
                <w:sz w:val="22"/>
                <w:szCs w:val="22"/>
              </w:rPr>
              <w:t>control and environmental measures taken</w:t>
            </w:r>
          </w:p>
          <w:p w14:paraId="5425D458" w14:textId="77777777" w:rsidR="00476321" w:rsidRPr="00476321" w:rsidRDefault="00476321" w:rsidP="007C4616">
            <w:pPr>
              <w:pStyle w:val="ListBullet2"/>
              <w:numPr>
                <w:ilvl w:val="1"/>
                <w:numId w:val="281"/>
              </w:numPr>
              <w:rPr>
                <w:rFonts w:ascii="Arial" w:hAnsi="Arial" w:cs="Arial"/>
                <w:sz w:val="22"/>
                <w:szCs w:val="22"/>
              </w:rPr>
            </w:pPr>
            <w:r w:rsidRPr="00476321">
              <w:rPr>
                <w:rFonts w:ascii="Arial" w:hAnsi="Arial" w:cs="Arial"/>
                <w:sz w:val="22"/>
                <w:szCs w:val="22"/>
              </w:rPr>
              <w:t>the assessment of results obtained</w:t>
            </w:r>
          </w:p>
          <w:p w14:paraId="4A5004BE" w14:textId="77777777" w:rsidR="00476321" w:rsidRPr="00476321" w:rsidRDefault="00476321" w:rsidP="007C4616">
            <w:pPr>
              <w:pStyle w:val="ListBullet2"/>
              <w:numPr>
                <w:ilvl w:val="1"/>
                <w:numId w:val="281"/>
              </w:numPr>
              <w:rPr>
                <w:rFonts w:ascii="Arial" w:hAnsi="Arial" w:cs="Arial"/>
                <w:sz w:val="22"/>
                <w:szCs w:val="22"/>
              </w:rPr>
            </w:pPr>
            <w:r w:rsidRPr="00476321">
              <w:rPr>
                <w:rFonts w:ascii="Arial" w:hAnsi="Arial" w:cs="Arial"/>
                <w:sz w:val="22"/>
                <w:szCs w:val="22"/>
              </w:rPr>
              <w:t>statistical and error calculations</w:t>
            </w:r>
          </w:p>
          <w:p w14:paraId="216CC8DD" w14:textId="1E7CBB55" w:rsidR="00476321" w:rsidRPr="00476321" w:rsidRDefault="00476321" w:rsidP="007C4616">
            <w:pPr>
              <w:pStyle w:val="VRQACourseTemplateTableText"/>
              <w:numPr>
                <w:ilvl w:val="1"/>
                <w:numId w:val="281"/>
              </w:numPr>
              <w:rPr>
                <w:color w:val="auto"/>
              </w:rPr>
            </w:pPr>
            <w:r w:rsidRPr="00476321">
              <w:rPr>
                <w:rFonts w:cs="Arial"/>
                <w:color w:val="auto"/>
              </w:rPr>
              <w:t xml:space="preserve">recommendations with respect to </w:t>
            </w:r>
            <w:r w:rsidR="00A30C8A">
              <w:rPr>
                <w:rFonts w:cs="Arial"/>
                <w:color w:val="auto"/>
              </w:rPr>
              <w:t xml:space="preserve">the </w:t>
            </w:r>
            <w:r w:rsidRPr="00476321">
              <w:rPr>
                <w:rFonts w:cs="Arial"/>
                <w:color w:val="auto"/>
              </w:rPr>
              <w:t>inspected manufacturing process.</w:t>
            </w:r>
          </w:p>
        </w:tc>
      </w:tr>
      <w:tr w:rsidR="00476321" w:rsidRPr="00E7450B" w14:paraId="6870B554" w14:textId="77777777" w:rsidTr="00420C56">
        <w:trPr>
          <w:trHeight w:val="561"/>
        </w:trPr>
        <w:tc>
          <w:tcPr>
            <w:tcW w:w="1134" w:type="pct"/>
          </w:tcPr>
          <w:p w14:paraId="134401B2" w14:textId="77777777" w:rsidR="00476321" w:rsidRPr="00326D75" w:rsidRDefault="00476321" w:rsidP="00476321">
            <w:pPr>
              <w:pStyle w:val="VRQACourseTemplateLeftHandColumnBlueNoHanging"/>
              <w:rPr>
                <w:color w:val="auto"/>
              </w:rPr>
            </w:pPr>
            <w:bookmarkStart w:id="393" w:name="_Toc200656039"/>
            <w:r w:rsidRPr="00326D75">
              <w:rPr>
                <w:color w:val="auto"/>
              </w:rPr>
              <w:t>Knowledge Evidence</w:t>
            </w:r>
            <w:bookmarkEnd w:id="393"/>
          </w:p>
        </w:tc>
        <w:tc>
          <w:tcPr>
            <w:tcW w:w="3866" w:type="pct"/>
            <w:shd w:val="clear" w:color="auto" w:fill="auto"/>
          </w:tcPr>
          <w:p w14:paraId="020A2AA3" w14:textId="77777777" w:rsidR="00476321" w:rsidRPr="00476321" w:rsidRDefault="00476321" w:rsidP="00476321">
            <w:pPr>
              <w:autoSpaceDE w:val="0"/>
              <w:autoSpaceDN w:val="0"/>
              <w:adjustRightInd w:val="0"/>
              <w:spacing w:before="120" w:after="120"/>
              <w:rPr>
                <w:rFonts w:cs="Arial"/>
                <w:sz w:val="22"/>
                <w:szCs w:val="22"/>
              </w:rPr>
            </w:pPr>
            <w:r w:rsidRPr="00476321">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B12501B"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standards and their traceability</w:t>
            </w:r>
          </w:p>
          <w:p w14:paraId="6898120C"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advanced measuring equipment calibrations</w:t>
            </w:r>
          </w:p>
          <w:p w14:paraId="2CF938F7"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accuracy, precision, error</w:t>
            </w:r>
          </w:p>
          <w:p w14:paraId="700B3711"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minimising errors</w:t>
            </w:r>
          </w:p>
          <w:p w14:paraId="794C711F"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distribution statistics</w:t>
            </w:r>
          </w:p>
          <w:p w14:paraId="049CAC79"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calculation of uncertainties</w:t>
            </w:r>
          </w:p>
          <w:p w14:paraId="09915B54"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tolerances and specifications</w:t>
            </w:r>
          </w:p>
          <w:p w14:paraId="28694FED" w14:textId="59CBE4B6"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 xml:space="preserve">types </w:t>
            </w:r>
            <w:r w:rsidR="00A30C8A">
              <w:rPr>
                <w:rFonts w:ascii="Arial" w:hAnsi="Arial" w:cs="Arial"/>
                <w:sz w:val="22"/>
                <w:szCs w:val="22"/>
              </w:rPr>
              <w:t xml:space="preserve">of </w:t>
            </w:r>
            <w:r w:rsidRPr="00476321">
              <w:rPr>
                <w:rFonts w:ascii="Arial" w:hAnsi="Arial" w:cs="Arial"/>
                <w:sz w:val="22"/>
                <w:szCs w:val="22"/>
              </w:rPr>
              <w:t xml:space="preserve">advanced measurement equipment </w:t>
            </w:r>
          </w:p>
          <w:p w14:paraId="6B2C0997"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precise measurement of:</w:t>
            </w:r>
          </w:p>
          <w:p w14:paraId="1378E589" w14:textId="77777777" w:rsidR="00476321" w:rsidRPr="00476321" w:rsidRDefault="00476321" w:rsidP="007C4616">
            <w:pPr>
              <w:pStyle w:val="ListBullet2"/>
              <w:numPr>
                <w:ilvl w:val="1"/>
                <w:numId w:val="283"/>
              </w:numPr>
              <w:rPr>
                <w:rFonts w:ascii="Arial" w:hAnsi="Arial" w:cs="Arial"/>
                <w:sz w:val="22"/>
                <w:szCs w:val="22"/>
              </w:rPr>
            </w:pPr>
            <w:r w:rsidRPr="00476321">
              <w:rPr>
                <w:rFonts w:ascii="Arial" w:hAnsi="Arial" w:cs="Arial"/>
                <w:sz w:val="22"/>
                <w:szCs w:val="22"/>
              </w:rPr>
              <w:t>angles</w:t>
            </w:r>
          </w:p>
          <w:p w14:paraId="200A8007" w14:textId="77777777" w:rsidR="00476321" w:rsidRPr="00476321" w:rsidRDefault="00476321" w:rsidP="007C4616">
            <w:pPr>
              <w:pStyle w:val="ListBullet2"/>
              <w:numPr>
                <w:ilvl w:val="1"/>
                <w:numId w:val="283"/>
              </w:numPr>
              <w:rPr>
                <w:rFonts w:ascii="Arial" w:hAnsi="Arial" w:cs="Arial"/>
                <w:sz w:val="22"/>
                <w:szCs w:val="22"/>
              </w:rPr>
            </w:pPr>
            <w:r w:rsidRPr="00476321">
              <w:rPr>
                <w:rFonts w:ascii="Arial" w:hAnsi="Arial" w:cs="Arial"/>
                <w:sz w:val="22"/>
                <w:szCs w:val="22"/>
              </w:rPr>
              <w:t>gauges</w:t>
            </w:r>
          </w:p>
          <w:p w14:paraId="4DDE5C6A" w14:textId="77777777" w:rsidR="00476321" w:rsidRPr="00476321" w:rsidRDefault="00476321" w:rsidP="007C4616">
            <w:pPr>
              <w:pStyle w:val="ListBullet2"/>
              <w:numPr>
                <w:ilvl w:val="1"/>
                <w:numId w:val="283"/>
              </w:numPr>
              <w:rPr>
                <w:rFonts w:ascii="Arial" w:hAnsi="Arial" w:cs="Arial"/>
                <w:sz w:val="22"/>
                <w:szCs w:val="22"/>
              </w:rPr>
            </w:pPr>
            <w:r w:rsidRPr="00476321">
              <w:rPr>
                <w:rFonts w:ascii="Arial" w:hAnsi="Arial" w:cs="Arial"/>
                <w:sz w:val="22"/>
                <w:szCs w:val="22"/>
              </w:rPr>
              <w:t>diameter and length</w:t>
            </w:r>
          </w:p>
          <w:p w14:paraId="668C4079" w14:textId="77777777" w:rsidR="00476321" w:rsidRPr="00476321" w:rsidRDefault="00476321" w:rsidP="007C4616">
            <w:pPr>
              <w:pStyle w:val="ListBullet2"/>
              <w:numPr>
                <w:ilvl w:val="1"/>
                <w:numId w:val="283"/>
              </w:numPr>
              <w:rPr>
                <w:rFonts w:ascii="Arial" w:hAnsi="Arial" w:cs="Arial"/>
                <w:sz w:val="22"/>
                <w:szCs w:val="22"/>
              </w:rPr>
            </w:pPr>
            <w:r w:rsidRPr="00476321">
              <w:rPr>
                <w:rFonts w:ascii="Arial" w:hAnsi="Arial" w:cs="Arial"/>
                <w:sz w:val="22"/>
                <w:szCs w:val="22"/>
              </w:rPr>
              <w:t>screw threads</w:t>
            </w:r>
          </w:p>
          <w:p w14:paraId="2D92465D" w14:textId="77777777" w:rsidR="00476321" w:rsidRPr="00476321" w:rsidRDefault="00476321" w:rsidP="007C4616">
            <w:pPr>
              <w:pStyle w:val="ListBullet2"/>
              <w:numPr>
                <w:ilvl w:val="1"/>
                <w:numId w:val="283"/>
              </w:numPr>
              <w:rPr>
                <w:rFonts w:ascii="Arial" w:hAnsi="Arial" w:cs="Arial"/>
                <w:sz w:val="22"/>
                <w:szCs w:val="22"/>
              </w:rPr>
            </w:pPr>
            <w:r w:rsidRPr="00476321">
              <w:rPr>
                <w:rFonts w:ascii="Arial" w:hAnsi="Arial" w:cs="Arial"/>
                <w:sz w:val="22"/>
                <w:szCs w:val="22"/>
              </w:rPr>
              <w:t>gears</w:t>
            </w:r>
          </w:p>
          <w:p w14:paraId="5FA2208B" w14:textId="77777777" w:rsidR="00476321" w:rsidRPr="00476321" w:rsidRDefault="00476321" w:rsidP="007C4616">
            <w:pPr>
              <w:pStyle w:val="ListBullet2"/>
              <w:numPr>
                <w:ilvl w:val="1"/>
                <w:numId w:val="283"/>
              </w:numPr>
            </w:pPr>
            <w:r w:rsidRPr="00476321">
              <w:rPr>
                <w:rFonts w:ascii="Arial" w:hAnsi="Arial" w:cs="Arial"/>
                <w:sz w:val="22"/>
                <w:szCs w:val="22"/>
              </w:rPr>
              <w:t>cams.</w:t>
            </w:r>
          </w:p>
          <w:p w14:paraId="3301D5B8" w14:textId="77777777" w:rsidR="00476321" w:rsidRPr="00476321" w:rsidRDefault="00476321" w:rsidP="00476321">
            <w:pPr>
              <w:pStyle w:val="VRQACourseTemplateTableText"/>
              <w:rPr>
                <w:color w:val="auto"/>
                <w:lang w:val="en"/>
              </w:rPr>
            </w:pPr>
          </w:p>
        </w:tc>
      </w:tr>
      <w:tr w:rsidR="00476321" w:rsidRPr="00E7450B" w14:paraId="0C6D261F" w14:textId="77777777" w:rsidTr="00420C56">
        <w:trPr>
          <w:trHeight w:val="561"/>
        </w:trPr>
        <w:tc>
          <w:tcPr>
            <w:tcW w:w="1134" w:type="pct"/>
          </w:tcPr>
          <w:p w14:paraId="46E94E47" w14:textId="77777777" w:rsidR="00476321" w:rsidRPr="00E53476" w:rsidRDefault="00476321" w:rsidP="00476321">
            <w:pPr>
              <w:pStyle w:val="VRQACourseTemplateLeftHandColumnBlueNoHanging"/>
            </w:pPr>
            <w:bookmarkStart w:id="394" w:name="_Toc200656040"/>
            <w:r w:rsidRPr="00326D75">
              <w:rPr>
                <w:color w:val="auto"/>
              </w:rPr>
              <w:lastRenderedPageBreak/>
              <w:t>Assessment Conditions</w:t>
            </w:r>
            <w:bookmarkEnd w:id="394"/>
          </w:p>
        </w:tc>
        <w:tc>
          <w:tcPr>
            <w:tcW w:w="3866" w:type="pct"/>
            <w:shd w:val="clear" w:color="auto" w:fill="auto"/>
          </w:tcPr>
          <w:p w14:paraId="69C76EA1" w14:textId="2CD5ECD6" w:rsidR="00476321" w:rsidRPr="00476321" w:rsidRDefault="00476321" w:rsidP="00476321">
            <w:pPr>
              <w:spacing w:before="120" w:after="120" w:line="276" w:lineRule="auto"/>
              <w:rPr>
                <w:rFonts w:cs="Arial"/>
                <w:sz w:val="22"/>
                <w:szCs w:val="28"/>
                <w:lang w:val="en-AU" w:eastAsia="en-AU"/>
              </w:rPr>
            </w:pPr>
            <w:r w:rsidRPr="00476321">
              <w:rPr>
                <w:rFonts w:cs="Arial"/>
                <w:sz w:val="22"/>
                <w:szCs w:val="28"/>
                <w:lang w:val="en-AU" w:eastAsia="en-AU"/>
              </w:rPr>
              <w:t xml:space="preserve">Assessment </w:t>
            </w:r>
            <w:r w:rsidR="0028546A">
              <w:rPr>
                <w:rFonts w:cs="Arial"/>
                <w:sz w:val="22"/>
                <w:szCs w:val="28"/>
                <w:lang w:val="en-AU" w:eastAsia="en-AU"/>
              </w:rPr>
              <w:t>must</w:t>
            </w:r>
            <w:r w:rsidRPr="00476321">
              <w:rPr>
                <w:rFonts w:cs="Arial"/>
                <w:sz w:val="22"/>
                <w:szCs w:val="28"/>
                <w:lang w:val="en-AU" w:eastAsia="en-AU"/>
              </w:rPr>
              <w:t xml:space="preserve"> be conducted in a workplace or simulated environment that replicates workplace conditions with access to:</w:t>
            </w:r>
          </w:p>
          <w:p w14:paraId="22EBF32D" w14:textId="77777777" w:rsidR="00476321" w:rsidRPr="00476321" w:rsidRDefault="00476321" w:rsidP="007C4616">
            <w:pPr>
              <w:pStyle w:val="ListParagraph"/>
              <w:numPr>
                <w:ilvl w:val="0"/>
                <w:numId w:val="284"/>
              </w:numPr>
              <w:tabs>
                <w:tab w:val="left" w:pos="-457"/>
                <w:tab w:val="left" w:pos="-258"/>
                <w:tab w:val="left" w:pos="-59"/>
              </w:tabs>
              <w:spacing w:before="120" w:after="120" w:line="260" w:lineRule="atLeast"/>
              <w:rPr>
                <w:rFonts w:cs="Arial"/>
                <w:noProof/>
                <w:sz w:val="22"/>
                <w:szCs w:val="22"/>
                <w:lang w:eastAsia="ar-SA"/>
              </w:rPr>
            </w:pPr>
            <w:r w:rsidRPr="00476321">
              <w:rPr>
                <w:rFonts w:cs="Arial"/>
                <w:noProof/>
                <w:sz w:val="22"/>
                <w:szCs w:val="22"/>
                <w:lang w:eastAsia="ar-SA"/>
              </w:rPr>
              <w:t>OHS/WHS policy and work procedures and instructions</w:t>
            </w:r>
          </w:p>
          <w:p w14:paraId="50DCD346" w14:textId="77777777" w:rsidR="00476321" w:rsidRPr="00476321" w:rsidRDefault="00476321" w:rsidP="007C4616">
            <w:pPr>
              <w:pStyle w:val="ListParagraph"/>
              <w:numPr>
                <w:ilvl w:val="0"/>
                <w:numId w:val="284"/>
              </w:numPr>
              <w:tabs>
                <w:tab w:val="left" w:pos="-457"/>
                <w:tab w:val="left" w:pos="-258"/>
                <w:tab w:val="left" w:pos="-59"/>
              </w:tabs>
              <w:spacing w:before="120" w:after="120" w:line="260" w:lineRule="atLeast"/>
              <w:rPr>
                <w:rFonts w:cs="Arial"/>
                <w:noProof/>
                <w:sz w:val="22"/>
                <w:szCs w:val="22"/>
                <w:lang w:eastAsia="ar-SA"/>
              </w:rPr>
            </w:pPr>
            <w:r w:rsidRPr="00476321">
              <w:rPr>
                <w:rFonts w:cs="Arial"/>
                <w:noProof/>
                <w:sz w:val="22"/>
                <w:szCs w:val="22"/>
                <w:lang w:eastAsia="ar-SA"/>
              </w:rPr>
              <w:t>relevant advanced measuring equipment, machines, tools, materials and consumables</w:t>
            </w:r>
          </w:p>
          <w:p w14:paraId="42A1FAAC" w14:textId="77777777" w:rsidR="00476321" w:rsidRPr="00476321" w:rsidRDefault="00476321" w:rsidP="007C4616">
            <w:pPr>
              <w:pStyle w:val="Guidingtextbulleted"/>
              <w:numPr>
                <w:ilvl w:val="0"/>
                <w:numId w:val="284"/>
              </w:numPr>
            </w:pPr>
            <w:r w:rsidRPr="00476321">
              <w:rPr>
                <w:noProof/>
              </w:rPr>
              <w:t>relevant plans, drawings and instructions and manufacturer specifications/manuals.</w:t>
            </w:r>
          </w:p>
          <w:p w14:paraId="5B1A74F2" w14:textId="77777777" w:rsidR="00476321" w:rsidRPr="00476321" w:rsidRDefault="00476321" w:rsidP="00476321">
            <w:pPr>
              <w:pStyle w:val="Standard"/>
            </w:pPr>
            <w:r w:rsidRPr="00476321">
              <w:t>Assessor requirements:</w:t>
            </w:r>
          </w:p>
          <w:p w14:paraId="7F6CCFCF" w14:textId="11DDBC5B" w:rsidR="00476321" w:rsidRPr="00476321" w:rsidRDefault="00476321" w:rsidP="00E9079D">
            <w:pPr>
              <w:pStyle w:val="Guidingtextbulleted"/>
            </w:pPr>
            <w:r w:rsidRPr="00476321">
              <w:t xml:space="preserve">Assessors of this unit must satisfy the requirements for assessors in applicable vocational education and training legislation, frameworks and/or standards. </w:t>
            </w:r>
          </w:p>
        </w:tc>
      </w:tr>
    </w:tbl>
    <w:p w14:paraId="6BC416E6" w14:textId="570AC8AA" w:rsidR="00AB66BC" w:rsidRDefault="00AB66BC" w:rsidP="002E699B"/>
    <w:p w14:paraId="53C0F7ED" w14:textId="77777777" w:rsidR="00AB66BC" w:rsidRDefault="00AB66BC">
      <w:r>
        <w:br w:type="page"/>
      </w:r>
    </w:p>
    <w:p w14:paraId="4CC8916E" w14:textId="77777777" w:rsidR="00A21BF4" w:rsidRDefault="00A21BF4" w:rsidP="002E699B"/>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A21BF4" w:rsidRPr="002222D5" w14:paraId="402FC323"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6FDB000" w14:textId="77777777" w:rsidR="00A21BF4" w:rsidRPr="002222D5" w:rsidRDefault="00A21BF4" w:rsidP="0075228D">
            <w:pPr>
              <w:pStyle w:val="VRQACourseTemplateLeftHandColumnBlue"/>
              <w:rPr>
                <w:color w:val="auto"/>
              </w:rPr>
            </w:pPr>
            <w:bookmarkStart w:id="395" w:name="_Toc200656041"/>
            <w:r w:rsidRPr="002222D5">
              <w:rPr>
                <w:color w:val="auto"/>
              </w:rPr>
              <w:t>Unit code</w:t>
            </w:r>
            <w:bookmarkEnd w:id="39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D55D095" w14:textId="76B08EEF" w:rsidR="00A21BF4" w:rsidRPr="002222D5" w:rsidRDefault="00153762" w:rsidP="0075228D">
            <w:pPr>
              <w:pStyle w:val="VRQACourseTemplateLeftHandColumnBlue"/>
              <w:ind w:left="0" w:firstLine="0"/>
              <w:rPr>
                <w:color w:val="auto"/>
                <w:lang w:val="en-US"/>
              </w:rPr>
            </w:pPr>
            <w:r w:rsidRPr="00153762">
              <w:rPr>
                <w:iCs/>
                <w:color w:val="auto"/>
                <w:lang w:val="en-AU"/>
              </w:rPr>
              <w:t>VU23921</w:t>
            </w:r>
          </w:p>
        </w:tc>
      </w:tr>
      <w:tr w:rsidR="00A21BF4" w:rsidRPr="002222D5" w14:paraId="7A7F4F6E" w14:textId="77777777" w:rsidTr="00420C56">
        <w:trPr>
          <w:trHeight w:val="340"/>
        </w:trPr>
        <w:tc>
          <w:tcPr>
            <w:tcW w:w="1397" w:type="pct"/>
          </w:tcPr>
          <w:p w14:paraId="035DFBD9" w14:textId="77777777" w:rsidR="00A21BF4" w:rsidRPr="002222D5" w:rsidRDefault="00A21BF4" w:rsidP="0075228D">
            <w:pPr>
              <w:pStyle w:val="VRQACourseTemplateLeftHandColumnBlue"/>
              <w:rPr>
                <w:color w:val="auto"/>
              </w:rPr>
            </w:pPr>
            <w:bookmarkStart w:id="396" w:name="_Toc200656043"/>
            <w:r w:rsidRPr="002222D5">
              <w:rPr>
                <w:color w:val="auto"/>
              </w:rPr>
              <w:t>Unit title</w:t>
            </w:r>
            <w:bookmarkEnd w:id="396"/>
          </w:p>
        </w:tc>
        <w:tc>
          <w:tcPr>
            <w:tcW w:w="3603" w:type="pct"/>
          </w:tcPr>
          <w:p w14:paraId="4793570C" w14:textId="77777777" w:rsidR="00A21BF4" w:rsidRPr="002222D5" w:rsidRDefault="00A21BF4" w:rsidP="0075228D">
            <w:pPr>
              <w:pStyle w:val="VRQACourseTemplateLeftHandColumnBlue"/>
              <w:ind w:left="0" w:firstLine="0"/>
              <w:rPr>
                <w:color w:val="auto"/>
                <w:lang w:val="en-US"/>
              </w:rPr>
            </w:pPr>
            <w:bookmarkStart w:id="397" w:name="_Toc200656044"/>
            <w:r w:rsidRPr="002222D5">
              <w:rPr>
                <w:color w:val="auto"/>
              </w:rPr>
              <w:t>Utilise digital electronics for control applications</w:t>
            </w:r>
            <w:bookmarkEnd w:id="397"/>
          </w:p>
        </w:tc>
      </w:tr>
      <w:tr w:rsidR="00A21BF4" w:rsidRPr="002222D5" w14:paraId="3A7B26BC" w14:textId="77777777" w:rsidTr="00420C56">
        <w:trPr>
          <w:trHeight w:val="340"/>
        </w:trPr>
        <w:tc>
          <w:tcPr>
            <w:tcW w:w="1397" w:type="pct"/>
          </w:tcPr>
          <w:p w14:paraId="01173AA2" w14:textId="77777777" w:rsidR="00A21BF4" w:rsidRPr="002222D5" w:rsidRDefault="00A21BF4" w:rsidP="0075228D">
            <w:pPr>
              <w:pStyle w:val="VRQACourseTemplateLeftHandColumnBlue"/>
              <w:rPr>
                <w:color w:val="auto"/>
              </w:rPr>
            </w:pPr>
            <w:bookmarkStart w:id="398" w:name="_Toc200656045"/>
            <w:r w:rsidRPr="002222D5">
              <w:rPr>
                <w:color w:val="auto"/>
              </w:rPr>
              <w:t>Application</w:t>
            </w:r>
            <w:bookmarkEnd w:id="398"/>
          </w:p>
        </w:tc>
        <w:tc>
          <w:tcPr>
            <w:tcW w:w="3603" w:type="pct"/>
          </w:tcPr>
          <w:p w14:paraId="7330FC24" w14:textId="77777777" w:rsidR="00A21BF4" w:rsidRPr="002222D5" w:rsidRDefault="00A21BF4" w:rsidP="0075228D">
            <w:pPr>
              <w:tabs>
                <w:tab w:val="left" w:pos="318"/>
              </w:tabs>
              <w:spacing w:before="60" w:after="60"/>
              <w:rPr>
                <w:rFonts w:cs="Arial"/>
                <w:sz w:val="22"/>
                <w:szCs w:val="22"/>
                <w:lang w:eastAsia="en-AU"/>
              </w:rPr>
            </w:pPr>
            <w:r w:rsidRPr="002222D5">
              <w:rPr>
                <w:rFonts w:cs="Arial"/>
                <w:sz w:val="22"/>
                <w:szCs w:val="22"/>
                <w:lang w:eastAsia="en-AU"/>
              </w:rPr>
              <w:t xml:space="preserve">This unit describes performance outcomes, knowledge and skills required to </w:t>
            </w:r>
            <w:proofErr w:type="spellStart"/>
            <w:r w:rsidRPr="002222D5">
              <w:rPr>
                <w:rFonts w:cs="Arial"/>
                <w:sz w:val="22"/>
                <w:szCs w:val="22"/>
                <w:lang w:eastAsia="en-AU"/>
              </w:rPr>
              <w:t>utilise</w:t>
            </w:r>
            <w:proofErr w:type="spellEnd"/>
            <w:r w:rsidRPr="002222D5">
              <w:rPr>
                <w:rFonts w:cs="Arial"/>
                <w:sz w:val="22"/>
                <w:szCs w:val="22"/>
                <w:lang w:eastAsia="en-AU"/>
              </w:rPr>
              <w:t xml:space="preserve"> digital electronics for applications requiring simple control of engineering and manufacturing processes. </w:t>
            </w:r>
          </w:p>
          <w:p w14:paraId="3945E020" w14:textId="77777777" w:rsidR="00A21BF4" w:rsidRPr="002222D5" w:rsidRDefault="00A21BF4" w:rsidP="0075228D">
            <w:pPr>
              <w:tabs>
                <w:tab w:val="left" w:pos="318"/>
              </w:tabs>
              <w:spacing w:before="60" w:after="60"/>
              <w:rPr>
                <w:rFonts w:cs="Arial"/>
                <w:sz w:val="22"/>
                <w:szCs w:val="22"/>
                <w:lang w:eastAsia="en-AU"/>
              </w:rPr>
            </w:pPr>
            <w:r w:rsidRPr="002222D5">
              <w:rPr>
                <w:rFonts w:cs="Arial"/>
                <w:sz w:val="22"/>
                <w:szCs w:val="22"/>
                <w:lang w:eastAsia="en-AU"/>
              </w:rPr>
              <w:t>This unit is confined to hardwired digital control systems and/or basic programmable control logic only. The application of complex digital control and processing theory is not included.</w:t>
            </w:r>
          </w:p>
          <w:p w14:paraId="48B3F1FC" w14:textId="77777777" w:rsidR="00A21BF4" w:rsidRPr="002222D5" w:rsidRDefault="00A21BF4" w:rsidP="0075228D">
            <w:pPr>
              <w:spacing w:before="60" w:after="60"/>
              <w:rPr>
                <w:rFonts w:cs="Arial"/>
                <w:sz w:val="22"/>
                <w:szCs w:val="22"/>
              </w:rPr>
            </w:pPr>
            <w:r w:rsidRPr="002222D5">
              <w:rPr>
                <w:rFonts w:cs="Arial"/>
                <w:sz w:val="22"/>
                <w:szCs w:val="22"/>
              </w:rPr>
              <w:t xml:space="preserve">The unit applies to a person working at </w:t>
            </w:r>
            <w:r>
              <w:rPr>
                <w:rFonts w:cs="Arial"/>
                <w:sz w:val="22"/>
                <w:szCs w:val="22"/>
              </w:rPr>
              <w:t>paraprofessional</w:t>
            </w:r>
            <w:r w:rsidRPr="002222D5">
              <w:rPr>
                <w:rFonts w:cs="Arial"/>
                <w:sz w:val="22"/>
                <w:szCs w:val="22"/>
              </w:rPr>
              <w:t xml:space="preserve"> level in an industrial engineering/manufacturing enterprise where digital electronics is used to control a wide variety of processes.</w:t>
            </w:r>
          </w:p>
          <w:p w14:paraId="3A571987" w14:textId="77777777" w:rsidR="00A21BF4" w:rsidRPr="002222D5" w:rsidRDefault="00A21BF4" w:rsidP="0075228D">
            <w:pPr>
              <w:pStyle w:val="VRQACourseTemplateLeftHandColumnBlue"/>
              <w:ind w:left="0" w:firstLine="0"/>
              <w:rPr>
                <w:b w:val="0"/>
                <w:color w:val="auto"/>
                <w:lang w:val="en-US"/>
              </w:rPr>
            </w:pPr>
            <w:bookmarkStart w:id="399" w:name="_Toc200656046"/>
            <w:r w:rsidRPr="002222D5">
              <w:rPr>
                <w:b w:val="0"/>
                <w:color w:val="auto"/>
                <w:lang w:eastAsia="en-AU"/>
              </w:rPr>
              <w:t>No licensing or certification requirements apply to this unit at the time of accreditation.</w:t>
            </w:r>
            <w:bookmarkEnd w:id="399"/>
          </w:p>
        </w:tc>
      </w:tr>
      <w:tr w:rsidR="00A21BF4" w:rsidRPr="002222D5" w14:paraId="339818B5" w14:textId="77777777" w:rsidTr="00420C56">
        <w:trPr>
          <w:trHeight w:val="846"/>
        </w:trPr>
        <w:tc>
          <w:tcPr>
            <w:tcW w:w="1397" w:type="pct"/>
          </w:tcPr>
          <w:p w14:paraId="4084E9E9" w14:textId="44BC6C21" w:rsidR="00A21BF4" w:rsidRPr="002222D5" w:rsidRDefault="00A21BF4" w:rsidP="00EA6432">
            <w:pPr>
              <w:pStyle w:val="VRQACourseTemplateLeftHandColumnBlue"/>
              <w:rPr>
                <w:color w:val="auto"/>
                <w:lang w:val="en-US"/>
              </w:rPr>
            </w:pPr>
            <w:bookmarkStart w:id="400" w:name="_Toc200656047"/>
            <w:r w:rsidRPr="002222D5">
              <w:rPr>
                <w:color w:val="auto"/>
              </w:rPr>
              <w:t>Pre-requisite Unit(s)</w:t>
            </w:r>
            <w:bookmarkEnd w:id="400"/>
            <w:r w:rsidRPr="002222D5">
              <w:rPr>
                <w:color w:val="auto"/>
              </w:rPr>
              <w:t xml:space="preserve"> </w:t>
            </w:r>
          </w:p>
        </w:tc>
        <w:tc>
          <w:tcPr>
            <w:tcW w:w="3603" w:type="pct"/>
          </w:tcPr>
          <w:p w14:paraId="460E747F" w14:textId="77777777" w:rsidR="00A21BF4" w:rsidRPr="002222D5" w:rsidRDefault="00A21BF4" w:rsidP="0075228D">
            <w:pPr>
              <w:pStyle w:val="VRQACourseTemplateLeftHandColumnBlue"/>
              <w:rPr>
                <w:b w:val="0"/>
                <w:bCs w:val="0"/>
                <w:color w:val="auto"/>
                <w:lang w:val="en-US"/>
              </w:rPr>
            </w:pPr>
            <w:bookmarkStart w:id="401" w:name="_Toc200656048"/>
            <w:r w:rsidRPr="002222D5">
              <w:rPr>
                <w:b w:val="0"/>
                <w:bCs w:val="0"/>
                <w:color w:val="auto"/>
                <w:lang w:val="en-US"/>
              </w:rPr>
              <w:t>Nil</w:t>
            </w:r>
            <w:bookmarkEnd w:id="401"/>
          </w:p>
        </w:tc>
      </w:tr>
      <w:tr w:rsidR="00A21BF4" w:rsidRPr="002222D5" w14:paraId="0F2DF7EC" w14:textId="77777777" w:rsidTr="00420C56">
        <w:trPr>
          <w:trHeight w:val="747"/>
        </w:trPr>
        <w:tc>
          <w:tcPr>
            <w:tcW w:w="1397" w:type="pct"/>
          </w:tcPr>
          <w:p w14:paraId="6CF8B929" w14:textId="77777777" w:rsidR="00A21BF4" w:rsidRPr="002222D5" w:rsidRDefault="00A21BF4" w:rsidP="0075228D">
            <w:pPr>
              <w:pStyle w:val="VRQACourseTemplateLeftHandColumnBlue"/>
              <w:rPr>
                <w:color w:val="auto"/>
              </w:rPr>
            </w:pPr>
            <w:bookmarkStart w:id="402" w:name="_Toc200656049"/>
            <w:r w:rsidRPr="002222D5">
              <w:rPr>
                <w:color w:val="auto"/>
              </w:rPr>
              <w:t>Competency Field</w:t>
            </w:r>
            <w:bookmarkEnd w:id="402"/>
          </w:p>
          <w:p w14:paraId="1CE438D5" w14:textId="5B4DD3F3" w:rsidR="00A21BF4" w:rsidRPr="002222D5" w:rsidRDefault="00A21BF4" w:rsidP="0075228D">
            <w:pPr>
              <w:pStyle w:val="VRQACourseTemplateLeftHandColumnBlue"/>
              <w:rPr>
                <w:color w:val="auto"/>
                <w:lang w:val="en-US"/>
              </w:rPr>
            </w:pPr>
          </w:p>
        </w:tc>
        <w:tc>
          <w:tcPr>
            <w:tcW w:w="3603" w:type="pct"/>
          </w:tcPr>
          <w:p w14:paraId="7A64FC3F" w14:textId="77777777" w:rsidR="00A21BF4" w:rsidRPr="002222D5" w:rsidRDefault="00A21BF4" w:rsidP="0075228D">
            <w:pPr>
              <w:pStyle w:val="VRQACourseTemplateLeftHandColumnBlue"/>
              <w:ind w:left="0" w:firstLine="0"/>
              <w:rPr>
                <w:b w:val="0"/>
                <w:bCs w:val="0"/>
                <w:color w:val="auto"/>
                <w:lang w:val="en-US"/>
              </w:rPr>
            </w:pPr>
            <w:bookmarkStart w:id="403" w:name="_Toc200656050"/>
            <w:r w:rsidRPr="002222D5">
              <w:rPr>
                <w:b w:val="0"/>
                <w:bCs w:val="0"/>
                <w:color w:val="auto"/>
              </w:rPr>
              <w:t>N/A</w:t>
            </w:r>
            <w:bookmarkEnd w:id="403"/>
          </w:p>
        </w:tc>
      </w:tr>
      <w:tr w:rsidR="00A21BF4" w:rsidRPr="002222D5" w14:paraId="1958832A" w14:textId="77777777" w:rsidTr="00420C56">
        <w:trPr>
          <w:trHeight w:val="619"/>
        </w:trPr>
        <w:tc>
          <w:tcPr>
            <w:tcW w:w="1397" w:type="pct"/>
          </w:tcPr>
          <w:p w14:paraId="42FE7438" w14:textId="37B292F9" w:rsidR="00A21BF4" w:rsidRPr="002222D5" w:rsidRDefault="00A21BF4" w:rsidP="00F10529">
            <w:pPr>
              <w:pStyle w:val="VRQACourseTemplateLeftHandColumnBlue"/>
              <w:rPr>
                <w:color w:val="auto"/>
                <w:lang w:val="en-US"/>
              </w:rPr>
            </w:pPr>
            <w:bookmarkStart w:id="404" w:name="_Toc200656051"/>
            <w:r w:rsidRPr="002222D5">
              <w:rPr>
                <w:color w:val="auto"/>
              </w:rPr>
              <w:t>Unit Sector</w:t>
            </w:r>
            <w:bookmarkEnd w:id="404"/>
          </w:p>
        </w:tc>
        <w:tc>
          <w:tcPr>
            <w:tcW w:w="3603" w:type="pct"/>
          </w:tcPr>
          <w:p w14:paraId="36BD5AFE" w14:textId="77777777" w:rsidR="00A21BF4" w:rsidRPr="002222D5" w:rsidRDefault="00A21BF4" w:rsidP="0075228D">
            <w:pPr>
              <w:pStyle w:val="VRQACourseTemplateLeftHandColumnBlue"/>
              <w:ind w:left="0" w:firstLine="0"/>
              <w:rPr>
                <w:b w:val="0"/>
                <w:bCs w:val="0"/>
                <w:color w:val="auto"/>
                <w:lang w:val="en-US"/>
              </w:rPr>
            </w:pPr>
            <w:bookmarkStart w:id="405" w:name="_Toc200656052"/>
            <w:r w:rsidRPr="002222D5">
              <w:rPr>
                <w:b w:val="0"/>
                <w:bCs w:val="0"/>
                <w:color w:val="auto"/>
                <w:lang w:val="en-US"/>
              </w:rPr>
              <w:t>N/A</w:t>
            </w:r>
            <w:bookmarkEnd w:id="405"/>
          </w:p>
        </w:tc>
      </w:tr>
    </w:tbl>
    <w:p w14:paraId="59EFD00B" w14:textId="77777777" w:rsidR="00A21BF4" w:rsidRDefault="00A21BF4" w:rsidP="002E699B"/>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1"/>
        <w:gridCol w:w="3602"/>
        <w:gridCol w:w="841"/>
        <w:gridCol w:w="4704"/>
      </w:tblGrid>
      <w:tr w:rsidR="00A21BF4" w:rsidRPr="002222D5" w14:paraId="3AFC398E" w14:textId="77777777" w:rsidTr="00420C56">
        <w:tc>
          <w:tcPr>
            <w:cnfStyle w:val="000000000100" w:firstRow="0" w:lastRow="0" w:firstColumn="0" w:lastColumn="0" w:oddVBand="0" w:evenVBand="0" w:oddHBand="0" w:evenHBand="0" w:firstRowFirstColumn="1" w:firstRowLastColumn="0" w:lastRowFirstColumn="0" w:lastRowLastColumn="0"/>
            <w:tcW w:w="4443" w:type="dxa"/>
            <w:gridSpan w:val="2"/>
            <w:shd w:val="clear" w:color="auto" w:fill="FFFFFF"/>
          </w:tcPr>
          <w:p w14:paraId="465628E8" w14:textId="77777777" w:rsidR="00A21BF4" w:rsidRPr="002222D5" w:rsidRDefault="00A21BF4" w:rsidP="0075228D">
            <w:pPr>
              <w:pStyle w:val="VRQACourseTemplateLeftHandColumnBlue"/>
              <w:rPr>
                <w:color w:val="auto"/>
              </w:rPr>
            </w:pPr>
            <w:bookmarkStart w:id="406" w:name="_Toc200656053"/>
            <w:r w:rsidRPr="002222D5">
              <w:rPr>
                <w:color w:val="auto"/>
              </w:rPr>
              <w:t>Element</w:t>
            </w:r>
            <w:bookmarkEnd w:id="406"/>
          </w:p>
        </w:tc>
        <w:tc>
          <w:tcPr>
            <w:tcW w:w="5545" w:type="dxa"/>
            <w:gridSpan w:val="2"/>
            <w:shd w:val="clear" w:color="auto" w:fill="FFFFFF"/>
          </w:tcPr>
          <w:p w14:paraId="726C2CB6" w14:textId="77777777" w:rsidR="00A21BF4" w:rsidRPr="002222D5" w:rsidRDefault="00A21BF4" w:rsidP="0075228D">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407" w:name="_Toc200656054"/>
            <w:r w:rsidRPr="002222D5">
              <w:rPr>
                <w:color w:val="auto"/>
              </w:rPr>
              <w:t>Performance Criteria</w:t>
            </w:r>
            <w:bookmarkEnd w:id="407"/>
          </w:p>
        </w:tc>
      </w:tr>
      <w:tr w:rsidR="00A21BF4" w:rsidRPr="002222D5" w14:paraId="6D2CC368" w14:textId="77777777" w:rsidTr="00420C56">
        <w:tc>
          <w:tcPr>
            <w:tcW w:w="4443" w:type="dxa"/>
            <w:gridSpan w:val="2"/>
          </w:tcPr>
          <w:p w14:paraId="7938C4BD" w14:textId="77777777" w:rsidR="00A21BF4" w:rsidRPr="002222D5" w:rsidRDefault="00A21BF4" w:rsidP="0075228D">
            <w:pPr>
              <w:pStyle w:val="VRQACourseTemplateLeftHandColumnBlue"/>
              <w:ind w:left="0" w:firstLine="0"/>
              <w:rPr>
                <w:b w:val="0"/>
                <w:bCs w:val="0"/>
                <w:color w:val="auto"/>
              </w:rPr>
            </w:pPr>
            <w:bookmarkStart w:id="408" w:name="_Toc200656055"/>
            <w:r w:rsidRPr="002222D5">
              <w:rPr>
                <w:b w:val="0"/>
                <w:bCs w:val="0"/>
                <w:color w:val="auto"/>
              </w:rPr>
              <w:t>Elements describe the essential outcomes of a unit of competency.</w:t>
            </w:r>
            <w:bookmarkEnd w:id="408"/>
          </w:p>
        </w:tc>
        <w:tc>
          <w:tcPr>
            <w:tcW w:w="5545" w:type="dxa"/>
            <w:gridSpan w:val="2"/>
          </w:tcPr>
          <w:p w14:paraId="11E083CB" w14:textId="77777777" w:rsidR="00A21BF4" w:rsidRPr="002222D5" w:rsidRDefault="00A21BF4" w:rsidP="0075228D">
            <w:pPr>
              <w:pStyle w:val="VRQACourseTemplateLeftHandColumnBlue"/>
              <w:ind w:left="0" w:firstLine="0"/>
              <w:rPr>
                <w:b w:val="0"/>
                <w:bCs w:val="0"/>
                <w:color w:val="auto"/>
              </w:rPr>
            </w:pPr>
            <w:bookmarkStart w:id="409" w:name="_Toc200656056"/>
            <w:r w:rsidRPr="002222D5">
              <w:rPr>
                <w:b w:val="0"/>
                <w:bCs w:val="0"/>
                <w:color w:val="auto"/>
              </w:rPr>
              <w:t>Performance criteria describe the required performance needed to demonstrate achievement of the element. Assessment of performance is to be consistent with the assessment requirements.</w:t>
            </w:r>
            <w:bookmarkEnd w:id="409"/>
          </w:p>
        </w:tc>
      </w:tr>
      <w:tr w:rsidR="00F10529" w:rsidRPr="002222D5" w14:paraId="663CE374" w14:textId="77777777" w:rsidTr="00420C56">
        <w:tc>
          <w:tcPr>
            <w:tcW w:w="841" w:type="dxa"/>
            <w:vMerge w:val="restart"/>
          </w:tcPr>
          <w:p w14:paraId="6951639E" w14:textId="77777777" w:rsidR="00F10529" w:rsidRPr="002222D5" w:rsidRDefault="00F10529" w:rsidP="0075228D">
            <w:pPr>
              <w:pStyle w:val="VRQACourseTemplateLeftHandColumnBlue"/>
              <w:rPr>
                <w:b w:val="0"/>
                <w:bCs w:val="0"/>
                <w:color w:val="auto"/>
              </w:rPr>
            </w:pPr>
            <w:bookmarkStart w:id="410" w:name="_Toc200656057"/>
            <w:r w:rsidRPr="002222D5">
              <w:rPr>
                <w:b w:val="0"/>
                <w:bCs w:val="0"/>
                <w:color w:val="auto"/>
              </w:rPr>
              <w:t>1</w:t>
            </w:r>
            <w:bookmarkEnd w:id="410"/>
          </w:p>
        </w:tc>
        <w:tc>
          <w:tcPr>
            <w:tcW w:w="3602" w:type="dxa"/>
            <w:vMerge w:val="restart"/>
          </w:tcPr>
          <w:p w14:paraId="72678188" w14:textId="77777777" w:rsidR="00F10529" w:rsidRPr="002222D5" w:rsidRDefault="00F10529" w:rsidP="0075228D">
            <w:pPr>
              <w:pStyle w:val="VRQACourseTemplateLeftHandColumnBlue"/>
              <w:ind w:left="0" w:firstLine="0"/>
              <w:rPr>
                <w:b w:val="0"/>
                <w:bCs w:val="0"/>
                <w:color w:val="auto"/>
              </w:rPr>
            </w:pPr>
            <w:bookmarkStart w:id="411" w:name="_Toc494365263"/>
            <w:bookmarkStart w:id="412" w:name="_Toc496185434"/>
            <w:bookmarkStart w:id="413" w:name="_Toc496621900"/>
            <w:bookmarkStart w:id="414" w:name="_Toc499106524"/>
            <w:bookmarkStart w:id="415" w:name="_Toc499114817"/>
            <w:bookmarkStart w:id="416" w:name="_Toc499117327"/>
            <w:bookmarkStart w:id="417" w:name="_Toc499736534"/>
            <w:bookmarkStart w:id="418" w:name="_Toc500854032"/>
            <w:bookmarkStart w:id="419" w:name="_Toc505865911"/>
            <w:bookmarkStart w:id="420" w:name="_Toc511300453"/>
            <w:bookmarkStart w:id="421" w:name="_Toc511304483"/>
            <w:bookmarkStart w:id="422" w:name="_Toc511311291"/>
            <w:bookmarkStart w:id="423" w:name="_Toc511642402"/>
            <w:bookmarkStart w:id="424" w:name="_Toc511720007"/>
            <w:bookmarkStart w:id="425" w:name="_Toc515889007"/>
            <w:bookmarkStart w:id="426" w:name="_Toc515978454"/>
            <w:bookmarkStart w:id="427" w:name="_Toc517864048"/>
            <w:bookmarkStart w:id="428" w:name="_Toc200656058"/>
            <w:r w:rsidRPr="002222D5">
              <w:rPr>
                <w:b w:val="0"/>
                <w:bCs w:val="0"/>
                <w:color w:val="auto"/>
              </w:rPr>
              <w:t>Prepare application of digital electronic to control task</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tc>
        <w:tc>
          <w:tcPr>
            <w:tcW w:w="841" w:type="dxa"/>
          </w:tcPr>
          <w:p w14:paraId="07E13625" w14:textId="77777777" w:rsidR="00F10529" w:rsidRPr="002222D5" w:rsidRDefault="00F10529" w:rsidP="0075228D">
            <w:pPr>
              <w:pStyle w:val="VRQACourseTemplateLeftHandColumnBlue"/>
              <w:rPr>
                <w:b w:val="0"/>
                <w:bCs w:val="0"/>
                <w:color w:val="auto"/>
              </w:rPr>
            </w:pPr>
            <w:bookmarkStart w:id="429" w:name="_Toc200656059"/>
            <w:r w:rsidRPr="002222D5">
              <w:rPr>
                <w:b w:val="0"/>
                <w:bCs w:val="0"/>
                <w:color w:val="auto"/>
              </w:rPr>
              <w:t>1.1</w:t>
            </w:r>
            <w:bookmarkEnd w:id="429"/>
          </w:p>
        </w:tc>
        <w:tc>
          <w:tcPr>
            <w:tcW w:w="4704" w:type="dxa"/>
          </w:tcPr>
          <w:p w14:paraId="65E6E71B" w14:textId="3B274BB3" w:rsidR="00F10529" w:rsidRPr="002222D5" w:rsidRDefault="00F10529" w:rsidP="0075228D">
            <w:pPr>
              <w:pStyle w:val="VRQACourseTemplateLeftHandColumnBlue"/>
              <w:ind w:left="0" w:firstLine="0"/>
              <w:rPr>
                <w:b w:val="0"/>
                <w:bCs w:val="0"/>
                <w:color w:val="auto"/>
              </w:rPr>
            </w:pPr>
            <w:bookmarkStart w:id="430" w:name="_Toc200656060"/>
            <w:r w:rsidRPr="002222D5">
              <w:rPr>
                <w:b w:val="0"/>
                <w:bCs w:val="0"/>
                <w:color w:val="auto"/>
              </w:rPr>
              <w:t>Occupational health and safety/workplace health and safety (OHS/WHS) requirements and environmental requirements for a given work area are determined</w:t>
            </w:r>
            <w:bookmarkEnd w:id="430"/>
          </w:p>
        </w:tc>
      </w:tr>
      <w:tr w:rsidR="00F10529" w:rsidRPr="002222D5" w14:paraId="1FFAA034" w14:textId="77777777" w:rsidTr="00420C56">
        <w:tc>
          <w:tcPr>
            <w:tcW w:w="841" w:type="dxa"/>
            <w:vMerge/>
          </w:tcPr>
          <w:p w14:paraId="48EEC184" w14:textId="77777777" w:rsidR="00F10529" w:rsidRPr="002222D5" w:rsidRDefault="00F10529" w:rsidP="0075228D">
            <w:pPr>
              <w:pStyle w:val="VRQACourseTemplateLeftHandColumnBlue"/>
              <w:rPr>
                <w:color w:val="auto"/>
              </w:rPr>
            </w:pPr>
          </w:p>
        </w:tc>
        <w:tc>
          <w:tcPr>
            <w:tcW w:w="3602" w:type="dxa"/>
            <w:vMerge/>
          </w:tcPr>
          <w:p w14:paraId="0A82BFC5" w14:textId="77777777" w:rsidR="00F10529" w:rsidRPr="002222D5" w:rsidRDefault="00F10529" w:rsidP="0075228D">
            <w:pPr>
              <w:pStyle w:val="VRQACourseTemplateLeftHandColumnBlue"/>
              <w:rPr>
                <w:color w:val="auto"/>
              </w:rPr>
            </w:pPr>
          </w:p>
        </w:tc>
        <w:tc>
          <w:tcPr>
            <w:tcW w:w="841" w:type="dxa"/>
          </w:tcPr>
          <w:p w14:paraId="5503A1BC" w14:textId="77777777" w:rsidR="00F10529" w:rsidRPr="002222D5" w:rsidRDefault="00F10529" w:rsidP="0075228D">
            <w:pPr>
              <w:pStyle w:val="VRQACourseTemplateLeftHandColumnBlue"/>
              <w:rPr>
                <w:b w:val="0"/>
                <w:bCs w:val="0"/>
                <w:color w:val="auto"/>
              </w:rPr>
            </w:pPr>
            <w:bookmarkStart w:id="431" w:name="_Toc200656061"/>
            <w:r w:rsidRPr="002222D5">
              <w:rPr>
                <w:b w:val="0"/>
                <w:bCs w:val="0"/>
                <w:color w:val="auto"/>
              </w:rPr>
              <w:t>1.2</w:t>
            </w:r>
            <w:bookmarkEnd w:id="431"/>
          </w:p>
        </w:tc>
        <w:tc>
          <w:tcPr>
            <w:tcW w:w="4704" w:type="dxa"/>
          </w:tcPr>
          <w:p w14:paraId="076099D8" w14:textId="77777777" w:rsidR="00F10529" w:rsidRPr="002222D5" w:rsidRDefault="00F10529" w:rsidP="0075228D">
            <w:pPr>
              <w:pStyle w:val="VRQACourseTemplateLeftHandColumnBlue"/>
              <w:ind w:left="0" w:firstLine="0"/>
              <w:rPr>
                <w:b w:val="0"/>
                <w:bCs w:val="0"/>
                <w:color w:val="auto"/>
              </w:rPr>
            </w:pPr>
            <w:bookmarkStart w:id="432" w:name="_Toc200656062"/>
            <w:r w:rsidRPr="002222D5">
              <w:rPr>
                <w:b w:val="0"/>
                <w:bCs w:val="0"/>
                <w:color w:val="auto"/>
              </w:rPr>
              <w:t>Established OHS/WHS requirements and risk control measures and procedures are followed in preparation of the work</w:t>
            </w:r>
            <w:bookmarkEnd w:id="432"/>
          </w:p>
        </w:tc>
      </w:tr>
      <w:tr w:rsidR="00F10529" w:rsidRPr="002222D5" w14:paraId="6FD1365B" w14:textId="77777777" w:rsidTr="00420C56">
        <w:tc>
          <w:tcPr>
            <w:tcW w:w="841" w:type="dxa"/>
            <w:vMerge/>
          </w:tcPr>
          <w:p w14:paraId="6CE0AF39" w14:textId="77777777" w:rsidR="00F10529" w:rsidRPr="002222D5" w:rsidRDefault="00F10529" w:rsidP="0075228D">
            <w:pPr>
              <w:pStyle w:val="VRQACourseTemplateLeftHandColumnBlue"/>
              <w:rPr>
                <w:color w:val="auto"/>
              </w:rPr>
            </w:pPr>
          </w:p>
        </w:tc>
        <w:tc>
          <w:tcPr>
            <w:tcW w:w="3602" w:type="dxa"/>
            <w:vMerge/>
          </w:tcPr>
          <w:p w14:paraId="02AF10BA" w14:textId="77777777" w:rsidR="00F10529" w:rsidRPr="002222D5" w:rsidRDefault="00F10529" w:rsidP="0075228D">
            <w:pPr>
              <w:pStyle w:val="VRQACourseTemplateLeftHandColumnBlue"/>
              <w:rPr>
                <w:color w:val="auto"/>
              </w:rPr>
            </w:pPr>
          </w:p>
        </w:tc>
        <w:tc>
          <w:tcPr>
            <w:tcW w:w="841" w:type="dxa"/>
          </w:tcPr>
          <w:p w14:paraId="11215C28" w14:textId="77777777" w:rsidR="00F10529" w:rsidRPr="002222D5" w:rsidRDefault="00F10529" w:rsidP="0075228D">
            <w:pPr>
              <w:pStyle w:val="VRQACourseTemplateLeftHandColumnBlue"/>
              <w:rPr>
                <w:b w:val="0"/>
                <w:bCs w:val="0"/>
                <w:color w:val="auto"/>
              </w:rPr>
            </w:pPr>
            <w:bookmarkStart w:id="433" w:name="_Toc200656063"/>
            <w:r w:rsidRPr="002222D5">
              <w:rPr>
                <w:b w:val="0"/>
                <w:bCs w:val="0"/>
                <w:color w:val="auto"/>
              </w:rPr>
              <w:t>1.3</w:t>
            </w:r>
            <w:bookmarkEnd w:id="433"/>
          </w:p>
        </w:tc>
        <w:tc>
          <w:tcPr>
            <w:tcW w:w="4704" w:type="dxa"/>
          </w:tcPr>
          <w:p w14:paraId="47D920EE" w14:textId="77777777" w:rsidR="00F10529" w:rsidRPr="002222D5" w:rsidRDefault="00F10529" w:rsidP="0075228D">
            <w:pPr>
              <w:pStyle w:val="VRQACourseTemplateLeftHandColumnBlue"/>
              <w:ind w:left="0" w:firstLine="0"/>
              <w:rPr>
                <w:b w:val="0"/>
                <w:bCs w:val="0"/>
                <w:color w:val="auto"/>
              </w:rPr>
            </w:pPr>
            <w:bookmarkStart w:id="434" w:name="_Toc200656064"/>
            <w:r w:rsidRPr="002222D5">
              <w:rPr>
                <w:b w:val="0"/>
                <w:bCs w:val="0"/>
                <w:color w:val="auto"/>
              </w:rPr>
              <w:t>Safety hazards which have not previously been identified are documented and risk control measures devised and implemented in consultation with appropriate personnel</w:t>
            </w:r>
            <w:bookmarkEnd w:id="434"/>
          </w:p>
        </w:tc>
      </w:tr>
      <w:tr w:rsidR="00F10529" w:rsidRPr="002222D5" w14:paraId="5D9028AF" w14:textId="77777777" w:rsidTr="00420C56">
        <w:tc>
          <w:tcPr>
            <w:tcW w:w="841" w:type="dxa"/>
            <w:vMerge/>
          </w:tcPr>
          <w:p w14:paraId="481F307A" w14:textId="77777777" w:rsidR="00F10529" w:rsidRPr="002222D5" w:rsidRDefault="00F10529" w:rsidP="0075228D">
            <w:pPr>
              <w:pStyle w:val="VRQACourseTemplateLeftHandColumnBlue"/>
              <w:rPr>
                <w:color w:val="auto"/>
              </w:rPr>
            </w:pPr>
          </w:p>
        </w:tc>
        <w:tc>
          <w:tcPr>
            <w:tcW w:w="3602" w:type="dxa"/>
            <w:vMerge/>
          </w:tcPr>
          <w:p w14:paraId="6F93960E" w14:textId="77777777" w:rsidR="00F10529" w:rsidRPr="002222D5" w:rsidRDefault="00F10529" w:rsidP="0075228D">
            <w:pPr>
              <w:pStyle w:val="VRQACourseTemplateLeftHandColumnBlue"/>
              <w:rPr>
                <w:color w:val="auto"/>
              </w:rPr>
            </w:pPr>
          </w:p>
        </w:tc>
        <w:tc>
          <w:tcPr>
            <w:tcW w:w="841" w:type="dxa"/>
          </w:tcPr>
          <w:p w14:paraId="0BF079D8" w14:textId="77777777" w:rsidR="00F10529" w:rsidRPr="002222D5" w:rsidRDefault="00F10529" w:rsidP="0075228D">
            <w:pPr>
              <w:pStyle w:val="VRQACourseTemplateLeftHandColumnBlue"/>
              <w:rPr>
                <w:b w:val="0"/>
                <w:bCs w:val="0"/>
                <w:color w:val="auto"/>
              </w:rPr>
            </w:pPr>
            <w:bookmarkStart w:id="435" w:name="_Toc200656065"/>
            <w:r w:rsidRPr="002222D5">
              <w:rPr>
                <w:b w:val="0"/>
                <w:bCs w:val="0"/>
                <w:color w:val="auto"/>
              </w:rPr>
              <w:t>1.4</w:t>
            </w:r>
            <w:bookmarkEnd w:id="435"/>
          </w:p>
        </w:tc>
        <w:tc>
          <w:tcPr>
            <w:tcW w:w="4704" w:type="dxa"/>
          </w:tcPr>
          <w:p w14:paraId="237F1688" w14:textId="77777777" w:rsidR="00F10529" w:rsidRPr="002222D5" w:rsidRDefault="00F10529" w:rsidP="0075228D">
            <w:pPr>
              <w:pStyle w:val="VRQACourseTemplateLeftHandColumnBlue"/>
              <w:ind w:left="0" w:firstLine="0"/>
              <w:rPr>
                <w:b w:val="0"/>
                <w:bCs w:val="0"/>
                <w:color w:val="auto"/>
              </w:rPr>
            </w:pPr>
            <w:bookmarkStart w:id="436" w:name="_Toc200656066"/>
            <w:r w:rsidRPr="002222D5">
              <w:rPr>
                <w:b w:val="0"/>
                <w:bCs w:val="0"/>
                <w:color w:val="auto"/>
              </w:rPr>
              <w:t xml:space="preserve">Digital control task requirements are determined from documentation, work requests or discussions with appropriate </w:t>
            </w:r>
            <w:r w:rsidRPr="002222D5">
              <w:rPr>
                <w:b w:val="0"/>
                <w:bCs w:val="0"/>
                <w:color w:val="auto"/>
              </w:rPr>
              <w:lastRenderedPageBreak/>
              <w:t>personnel</w:t>
            </w:r>
            <w:bookmarkEnd w:id="436"/>
          </w:p>
        </w:tc>
      </w:tr>
      <w:tr w:rsidR="00F10529" w:rsidRPr="002222D5" w14:paraId="4D757601" w14:textId="77777777" w:rsidTr="00420C56">
        <w:tc>
          <w:tcPr>
            <w:tcW w:w="841" w:type="dxa"/>
            <w:vMerge/>
          </w:tcPr>
          <w:p w14:paraId="7E75B423" w14:textId="77777777" w:rsidR="00F10529" w:rsidRPr="002222D5" w:rsidRDefault="00F10529" w:rsidP="0075228D">
            <w:pPr>
              <w:pStyle w:val="VRQACourseTemplateLeftHandColumnBlue"/>
              <w:rPr>
                <w:color w:val="auto"/>
              </w:rPr>
            </w:pPr>
          </w:p>
        </w:tc>
        <w:tc>
          <w:tcPr>
            <w:tcW w:w="3602" w:type="dxa"/>
            <w:vMerge/>
          </w:tcPr>
          <w:p w14:paraId="048C9882" w14:textId="77777777" w:rsidR="00F10529" w:rsidRPr="002222D5" w:rsidRDefault="00F10529" w:rsidP="0075228D">
            <w:pPr>
              <w:pStyle w:val="VRQACourseTemplateLeftHandColumnBlue"/>
              <w:rPr>
                <w:color w:val="auto"/>
              </w:rPr>
            </w:pPr>
          </w:p>
        </w:tc>
        <w:tc>
          <w:tcPr>
            <w:tcW w:w="841" w:type="dxa"/>
          </w:tcPr>
          <w:p w14:paraId="20C35505" w14:textId="77777777" w:rsidR="00F10529" w:rsidRPr="002222D5" w:rsidRDefault="00F10529" w:rsidP="0075228D">
            <w:pPr>
              <w:pStyle w:val="VRQACourseTemplateLeftHandColumnBlue"/>
              <w:rPr>
                <w:b w:val="0"/>
                <w:bCs w:val="0"/>
                <w:color w:val="auto"/>
              </w:rPr>
            </w:pPr>
            <w:bookmarkStart w:id="437" w:name="_Toc200656067"/>
            <w:r w:rsidRPr="002222D5">
              <w:rPr>
                <w:b w:val="0"/>
                <w:bCs w:val="0"/>
                <w:color w:val="auto"/>
              </w:rPr>
              <w:t>1.5</w:t>
            </w:r>
            <w:bookmarkEnd w:id="437"/>
          </w:p>
        </w:tc>
        <w:tc>
          <w:tcPr>
            <w:tcW w:w="4704" w:type="dxa"/>
          </w:tcPr>
          <w:p w14:paraId="00A17796" w14:textId="77777777" w:rsidR="00F10529" w:rsidRPr="002222D5" w:rsidRDefault="00F10529" w:rsidP="0075228D">
            <w:pPr>
              <w:pStyle w:val="VRQACourseTemplateLeftHandColumnBlue"/>
              <w:ind w:left="0" w:firstLine="0"/>
              <w:rPr>
                <w:b w:val="0"/>
                <w:bCs w:val="0"/>
                <w:color w:val="auto"/>
              </w:rPr>
            </w:pPr>
            <w:bookmarkStart w:id="438" w:name="_Toc200656068"/>
            <w:r w:rsidRPr="002222D5">
              <w:rPr>
                <w:b w:val="0"/>
                <w:bCs w:val="0"/>
                <w:color w:val="auto"/>
              </w:rPr>
              <w:t>Appropriate instrumentation solution is selected from documentation, work requests or discussions with appropriate personnel to fit task requirement</w:t>
            </w:r>
            <w:bookmarkEnd w:id="438"/>
          </w:p>
        </w:tc>
      </w:tr>
      <w:tr w:rsidR="00F10529" w:rsidRPr="002222D5" w14:paraId="4AD48B4A" w14:textId="77777777" w:rsidTr="00420C56">
        <w:tc>
          <w:tcPr>
            <w:tcW w:w="841" w:type="dxa"/>
            <w:vMerge/>
          </w:tcPr>
          <w:p w14:paraId="2E3CED44" w14:textId="77777777" w:rsidR="00F10529" w:rsidRPr="002222D5" w:rsidRDefault="00F10529" w:rsidP="0075228D">
            <w:pPr>
              <w:pStyle w:val="VRQACourseTemplateLeftHandColumnBlue"/>
              <w:rPr>
                <w:color w:val="auto"/>
              </w:rPr>
            </w:pPr>
          </w:p>
        </w:tc>
        <w:tc>
          <w:tcPr>
            <w:tcW w:w="3602" w:type="dxa"/>
            <w:vMerge/>
          </w:tcPr>
          <w:p w14:paraId="72671407" w14:textId="77777777" w:rsidR="00F10529" w:rsidRPr="002222D5" w:rsidRDefault="00F10529" w:rsidP="0075228D">
            <w:pPr>
              <w:pStyle w:val="VRQACourseTemplateLeftHandColumnBlue"/>
              <w:rPr>
                <w:color w:val="auto"/>
              </w:rPr>
            </w:pPr>
          </w:p>
        </w:tc>
        <w:tc>
          <w:tcPr>
            <w:tcW w:w="841" w:type="dxa"/>
          </w:tcPr>
          <w:p w14:paraId="777857EF" w14:textId="77777777" w:rsidR="00F10529" w:rsidRPr="002222D5" w:rsidRDefault="00F10529" w:rsidP="0075228D">
            <w:pPr>
              <w:pStyle w:val="VRQACourseTemplateLeftHandColumnBlue"/>
              <w:rPr>
                <w:b w:val="0"/>
                <w:bCs w:val="0"/>
                <w:color w:val="auto"/>
              </w:rPr>
            </w:pPr>
            <w:bookmarkStart w:id="439" w:name="_Toc200656069"/>
            <w:r w:rsidRPr="002222D5">
              <w:rPr>
                <w:b w:val="0"/>
                <w:bCs w:val="0"/>
                <w:color w:val="auto"/>
              </w:rPr>
              <w:t>1.6</w:t>
            </w:r>
            <w:bookmarkEnd w:id="439"/>
          </w:p>
        </w:tc>
        <w:tc>
          <w:tcPr>
            <w:tcW w:w="4704" w:type="dxa"/>
          </w:tcPr>
          <w:p w14:paraId="5ED274B7" w14:textId="77777777" w:rsidR="00F10529" w:rsidRPr="002222D5" w:rsidRDefault="00F10529" w:rsidP="0075228D">
            <w:pPr>
              <w:pStyle w:val="VRQACourseTemplateLeftHandColumnBlue"/>
              <w:ind w:left="0" w:firstLine="0"/>
              <w:rPr>
                <w:b w:val="0"/>
                <w:bCs w:val="0"/>
                <w:color w:val="auto"/>
              </w:rPr>
            </w:pPr>
            <w:bookmarkStart w:id="440" w:name="_Toc200656070"/>
            <w:r w:rsidRPr="002222D5">
              <w:rPr>
                <w:b w:val="0"/>
                <w:bCs w:val="0"/>
                <w:color w:val="auto"/>
              </w:rPr>
              <w:t>Appropriate personnel are consulted to ensure the work is co-ordinated effectively with others involved at the work site</w:t>
            </w:r>
            <w:bookmarkEnd w:id="440"/>
          </w:p>
        </w:tc>
      </w:tr>
      <w:tr w:rsidR="00F10529" w:rsidRPr="002222D5" w14:paraId="279599C1" w14:textId="77777777" w:rsidTr="00420C56">
        <w:tc>
          <w:tcPr>
            <w:tcW w:w="841" w:type="dxa"/>
            <w:vMerge/>
          </w:tcPr>
          <w:p w14:paraId="56F0648E" w14:textId="77777777" w:rsidR="00F10529" w:rsidRPr="002222D5" w:rsidRDefault="00F10529" w:rsidP="0075228D">
            <w:pPr>
              <w:pStyle w:val="VRQACourseTemplateLeftHandColumnBlue"/>
              <w:rPr>
                <w:color w:val="auto"/>
              </w:rPr>
            </w:pPr>
          </w:p>
        </w:tc>
        <w:tc>
          <w:tcPr>
            <w:tcW w:w="3602" w:type="dxa"/>
            <w:vMerge/>
          </w:tcPr>
          <w:p w14:paraId="5F4E9126" w14:textId="77777777" w:rsidR="00F10529" w:rsidRPr="002222D5" w:rsidRDefault="00F10529" w:rsidP="0075228D">
            <w:pPr>
              <w:pStyle w:val="VRQACourseTemplateLeftHandColumnBlue"/>
              <w:rPr>
                <w:color w:val="auto"/>
              </w:rPr>
            </w:pPr>
          </w:p>
        </w:tc>
        <w:tc>
          <w:tcPr>
            <w:tcW w:w="841" w:type="dxa"/>
          </w:tcPr>
          <w:p w14:paraId="6423386B" w14:textId="77777777" w:rsidR="00F10529" w:rsidRPr="002222D5" w:rsidRDefault="00F10529" w:rsidP="0075228D">
            <w:pPr>
              <w:pStyle w:val="VRQACourseTemplateLeftHandColumnBlue"/>
              <w:rPr>
                <w:b w:val="0"/>
                <w:bCs w:val="0"/>
                <w:color w:val="auto"/>
              </w:rPr>
            </w:pPr>
            <w:bookmarkStart w:id="441" w:name="_Toc200656071"/>
            <w:r w:rsidRPr="002222D5">
              <w:rPr>
                <w:b w:val="0"/>
                <w:bCs w:val="0"/>
                <w:color w:val="auto"/>
              </w:rPr>
              <w:t>1.7</w:t>
            </w:r>
            <w:bookmarkEnd w:id="441"/>
          </w:p>
        </w:tc>
        <w:tc>
          <w:tcPr>
            <w:tcW w:w="4704" w:type="dxa"/>
          </w:tcPr>
          <w:p w14:paraId="36384401" w14:textId="77777777" w:rsidR="00F10529" w:rsidRPr="002222D5" w:rsidRDefault="00F10529" w:rsidP="0075228D">
            <w:pPr>
              <w:pStyle w:val="VRQACourseTemplateLeftHandColumnBlue"/>
              <w:ind w:left="0" w:firstLine="0"/>
              <w:rPr>
                <w:b w:val="0"/>
                <w:bCs w:val="0"/>
                <w:color w:val="auto"/>
              </w:rPr>
            </w:pPr>
            <w:bookmarkStart w:id="442" w:name="_Toc200656072"/>
            <w:r w:rsidRPr="002222D5">
              <w:rPr>
                <w:b w:val="0"/>
                <w:bCs w:val="0"/>
                <w:color w:val="auto"/>
                <w:lang w:eastAsia="en-AU"/>
              </w:rPr>
              <w:t>Resources and equipment to carry out digital control task are obtained in accordance with enterprise procedures and checked for correct operation and safety</w:t>
            </w:r>
            <w:bookmarkEnd w:id="442"/>
          </w:p>
        </w:tc>
      </w:tr>
      <w:tr w:rsidR="00F10529" w:rsidRPr="002222D5" w14:paraId="4D9FB752" w14:textId="77777777" w:rsidTr="00420C56">
        <w:tc>
          <w:tcPr>
            <w:tcW w:w="841" w:type="dxa"/>
            <w:vMerge w:val="restart"/>
          </w:tcPr>
          <w:p w14:paraId="31384E37" w14:textId="77777777" w:rsidR="00F10529" w:rsidRPr="002222D5" w:rsidRDefault="00F10529" w:rsidP="0075228D">
            <w:pPr>
              <w:pStyle w:val="VRQACourseTemplateLeftHandColumnBlue"/>
              <w:rPr>
                <w:b w:val="0"/>
                <w:bCs w:val="0"/>
                <w:color w:val="auto"/>
              </w:rPr>
            </w:pPr>
            <w:bookmarkStart w:id="443" w:name="_Toc200656073"/>
            <w:r w:rsidRPr="002222D5">
              <w:rPr>
                <w:b w:val="0"/>
                <w:bCs w:val="0"/>
                <w:color w:val="auto"/>
              </w:rPr>
              <w:t>2</w:t>
            </w:r>
            <w:bookmarkEnd w:id="443"/>
          </w:p>
        </w:tc>
        <w:tc>
          <w:tcPr>
            <w:tcW w:w="3602" w:type="dxa"/>
            <w:vMerge w:val="restart"/>
          </w:tcPr>
          <w:p w14:paraId="581D6A4C" w14:textId="77777777" w:rsidR="00F10529" w:rsidRPr="002222D5" w:rsidRDefault="00F10529" w:rsidP="0075228D">
            <w:pPr>
              <w:pStyle w:val="VRQACourseTemplateLeftHandColumnBlue"/>
              <w:rPr>
                <w:b w:val="0"/>
                <w:bCs w:val="0"/>
                <w:color w:val="auto"/>
              </w:rPr>
            </w:pPr>
            <w:bookmarkStart w:id="444" w:name="_Toc200656074"/>
            <w:r w:rsidRPr="002222D5">
              <w:rPr>
                <w:b w:val="0"/>
                <w:bCs w:val="0"/>
                <w:color w:val="auto"/>
              </w:rPr>
              <w:t>Carry out digital control task</w:t>
            </w:r>
            <w:bookmarkEnd w:id="444"/>
          </w:p>
        </w:tc>
        <w:tc>
          <w:tcPr>
            <w:tcW w:w="841" w:type="dxa"/>
          </w:tcPr>
          <w:p w14:paraId="7B83C909" w14:textId="77777777" w:rsidR="00F10529" w:rsidRPr="002222D5" w:rsidRDefault="00F10529" w:rsidP="0075228D">
            <w:pPr>
              <w:pStyle w:val="VRQACourseTemplateLeftHandColumnBlue"/>
              <w:rPr>
                <w:b w:val="0"/>
                <w:bCs w:val="0"/>
                <w:color w:val="auto"/>
              </w:rPr>
            </w:pPr>
            <w:bookmarkStart w:id="445" w:name="_Toc200656075"/>
            <w:r w:rsidRPr="002222D5">
              <w:rPr>
                <w:b w:val="0"/>
                <w:bCs w:val="0"/>
                <w:color w:val="auto"/>
              </w:rPr>
              <w:t>2.1</w:t>
            </w:r>
            <w:bookmarkEnd w:id="445"/>
          </w:p>
        </w:tc>
        <w:tc>
          <w:tcPr>
            <w:tcW w:w="4704" w:type="dxa"/>
          </w:tcPr>
          <w:p w14:paraId="09C45FE6" w14:textId="77777777" w:rsidR="00F10529" w:rsidRPr="002222D5" w:rsidRDefault="00F10529" w:rsidP="0075228D">
            <w:pPr>
              <w:pStyle w:val="VRQACourseTemplateLeftHandColumnBlue"/>
              <w:ind w:left="0" w:firstLine="0"/>
              <w:rPr>
                <w:b w:val="0"/>
                <w:bCs w:val="0"/>
                <w:color w:val="auto"/>
              </w:rPr>
            </w:pPr>
            <w:bookmarkStart w:id="446" w:name="_Toc200656076"/>
            <w:r w:rsidRPr="002222D5">
              <w:rPr>
                <w:b w:val="0"/>
                <w:bCs w:val="0"/>
                <w:color w:val="auto"/>
              </w:rPr>
              <w:t>OHS/WHS requirements for carrying out the work are followed</w:t>
            </w:r>
            <w:bookmarkEnd w:id="446"/>
          </w:p>
        </w:tc>
      </w:tr>
      <w:tr w:rsidR="00F10529" w:rsidRPr="002222D5" w14:paraId="6468D31B" w14:textId="77777777" w:rsidTr="00420C56">
        <w:tc>
          <w:tcPr>
            <w:tcW w:w="841" w:type="dxa"/>
            <w:vMerge/>
          </w:tcPr>
          <w:p w14:paraId="0348AA8C" w14:textId="77777777" w:rsidR="00F10529" w:rsidRPr="002222D5" w:rsidRDefault="00F10529" w:rsidP="0075228D">
            <w:pPr>
              <w:pStyle w:val="VRQACourseTemplateLeftHandColumnBlue"/>
              <w:rPr>
                <w:color w:val="auto"/>
              </w:rPr>
            </w:pPr>
          </w:p>
        </w:tc>
        <w:tc>
          <w:tcPr>
            <w:tcW w:w="3602" w:type="dxa"/>
            <w:vMerge/>
          </w:tcPr>
          <w:p w14:paraId="15C3639A" w14:textId="77777777" w:rsidR="00F10529" w:rsidRPr="002222D5" w:rsidRDefault="00F10529" w:rsidP="0075228D">
            <w:pPr>
              <w:pStyle w:val="VRQACourseTemplateLeftHandColumnBlue"/>
              <w:rPr>
                <w:color w:val="auto"/>
              </w:rPr>
            </w:pPr>
          </w:p>
        </w:tc>
        <w:tc>
          <w:tcPr>
            <w:tcW w:w="841" w:type="dxa"/>
          </w:tcPr>
          <w:p w14:paraId="03D0BAE8" w14:textId="77777777" w:rsidR="00F10529" w:rsidRPr="002222D5" w:rsidRDefault="00F10529" w:rsidP="0075228D">
            <w:pPr>
              <w:pStyle w:val="VRQACourseTemplateLeftHandColumnBlue"/>
              <w:rPr>
                <w:b w:val="0"/>
                <w:bCs w:val="0"/>
                <w:color w:val="auto"/>
              </w:rPr>
            </w:pPr>
            <w:bookmarkStart w:id="447" w:name="_Toc200656077"/>
            <w:r w:rsidRPr="002222D5">
              <w:rPr>
                <w:b w:val="0"/>
                <w:bCs w:val="0"/>
                <w:color w:val="auto"/>
              </w:rPr>
              <w:t>2.2</w:t>
            </w:r>
            <w:bookmarkEnd w:id="447"/>
          </w:p>
        </w:tc>
        <w:tc>
          <w:tcPr>
            <w:tcW w:w="4704" w:type="dxa"/>
          </w:tcPr>
          <w:p w14:paraId="799F03FC" w14:textId="77777777" w:rsidR="00F10529" w:rsidRPr="002222D5" w:rsidRDefault="00F10529" w:rsidP="0075228D">
            <w:pPr>
              <w:pStyle w:val="VRQACourseTemplateLeftHandColumnBlue"/>
              <w:ind w:left="0" w:firstLine="0"/>
              <w:rPr>
                <w:b w:val="0"/>
                <w:bCs w:val="0"/>
                <w:color w:val="auto"/>
              </w:rPr>
            </w:pPr>
            <w:bookmarkStart w:id="448" w:name="_Toc200656078"/>
            <w:r w:rsidRPr="002222D5">
              <w:rPr>
                <w:b w:val="0"/>
                <w:bCs w:val="0"/>
                <w:color w:val="auto"/>
              </w:rPr>
              <w:t>Equipment/machines/plant are checked as being isolated, where necessary, in strict accordance with OHS/WHS requirements</w:t>
            </w:r>
            <w:bookmarkEnd w:id="448"/>
          </w:p>
        </w:tc>
      </w:tr>
      <w:tr w:rsidR="00F10529" w:rsidRPr="002222D5" w14:paraId="6F75A7AA" w14:textId="77777777" w:rsidTr="00420C56">
        <w:tc>
          <w:tcPr>
            <w:tcW w:w="841" w:type="dxa"/>
            <w:vMerge/>
          </w:tcPr>
          <w:p w14:paraId="247796B1" w14:textId="77777777" w:rsidR="00F10529" w:rsidRPr="002222D5" w:rsidRDefault="00F10529" w:rsidP="0075228D">
            <w:pPr>
              <w:pStyle w:val="VRQACourseTemplateLeftHandColumnBlue"/>
              <w:rPr>
                <w:color w:val="auto"/>
              </w:rPr>
            </w:pPr>
          </w:p>
        </w:tc>
        <w:tc>
          <w:tcPr>
            <w:tcW w:w="3602" w:type="dxa"/>
            <w:vMerge/>
          </w:tcPr>
          <w:p w14:paraId="1ADCBCA6" w14:textId="77777777" w:rsidR="00F10529" w:rsidRPr="002222D5" w:rsidRDefault="00F10529" w:rsidP="0075228D">
            <w:pPr>
              <w:pStyle w:val="VRQACourseTemplateLeftHandColumnBlue"/>
              <w:rPr>
                <w:color w:val="auto"/>
              </w:rPr>
            </w:pPr>
          </w:p>
        </w:tc>
        <w:tc>
          <w:tcPr>
            <w:tcW w:w="841" w:type="dxa"/>
          </w:tcPr>
          <w:p w14:paraId="213DF690" w14:textId="77777777" w:rsidR="00F10529" w:rsidRPr="002222D5" w:rsidRDefault="00F10529" w:rsidP="0075228D">
            <w:pPr>
              <w:pStyle w:val="VRQACourseTemplateLeftHandColumnBlue"/>
              <w:rPr>
                <w:b w:val="0"/>
                <w:bCs w:val="0"/>
                <w:color w:val="auto"/>
              </w:rPr>
            </w:pPr>
            <w:bookmarkStart w:id="449" w:name="_Toc200656079"/>
            <w:r w:rsidRPr="002222D5">
              <w:rPr>
                <w:b w:val="0"/>
                <w:bCs w:val="0"/>
                <w:color w:val="auto"/>
              </w:rPr>
              <w:t>2.3</w:t>
            </w:r>
            <w:bookmarkEnd w:id="449"/>
          </w:p>
        </w:tc>
        <w:tc>
          <w:tcPr>
            <w:tcW w:w="4704" w:type="dxa"/>
          </w:tcPr>
          <w:p w14:paraId="6128A603" w14:textId="47E57437" w:rsidR="00F10529" w:rsidRPr="002222D5" w:rsidRDefault="00F10529" w:rsidP="0075228D">
            <w:pPr>
              <w:pStyle w:val="VRQACourseTemplateLeftHandColumnBlue"/>
              <w:ind w:left="0" w:firstLine="0"/>
              <w:rPr>
                <w:b w:val="0"/>
                <w:bCs w:val="0"/>
                <w:color w:val="auto"/>
              </w:rPr>
            </w:pPr>
            <w:bookmarkStart w:id="450" w:name="_Toc200656080"/>
            <w:r w:rsidRPr="002222D5">
              <w:rPr>
                <w:b w:val="0"/>
                <w:bCs w:val="0"/>
                <w:color w:val="auto"/>
              </w:rPr>
              <w:t xml:space="preserve">Digital control task is carried out in accordance with requirements to specifications and according to </w:t>
            </w:r>
            <w:r>
              <w:rPr>
                <w:b w:val="0"/>
                <w:bCs w:val="0"/>
                <w:color w:val="auto"/>
              </w:rPr>
              <w:t>workplace</w:t>
            </w:r>
            <w:r w:rsidRPr="002222D5">
              <w:rPr>
                <w:b w:val="0"/>
                <w:bCs w:val="0"/>
                <w:color w:val="auto"/>
              </w:rPr>
              <w:t xml:space="preserve"> procedures</w:t>
            </w:r>
            <w:bookmarkEnd w:id="450"/>
          </w:p>
        </w:tc>
      </w:tr>
      <w:tr w:rsidR="00F10529" w:rsidRPr="002222D5" w14:paraId="3AAF9983" w14:textId="77777777" w:rsidTr="00420C56">
        <w:tc>
          <w:tcPr>
            <w:tcW w:w="841" w:type="dxa"/>
            <w:vMerge/>
          </w:tcPr>
          <w:p w14:paraId="0FAE1827" w14:textId="77777777" w:rsidR="00F10529" w:rsidRPr="002222D5" w:rsidRDefault="00F10529" w:rsidP="0075228D">
            <w:pPr>
              <w:pStyle w:val="VRQACourseTemplateLeftHandColumnBlue"/>
              <w:rPr>
                <w:color w:val="auto"/>
              </w:rPr>
            </w:pPr>
          </w:p>
        </w:tc>
        <w:tc>
          <w:tcPr>
            <w:tcW w:w="3602" w:type="dxa"/>
            <w:vMerge/>
          </w:tcPr>
          <w:p w14:paraId="24E13928" w14:textId="77777777" w:rsidR="00F10529" w:rsidRPr="002222D5" w:rsidRDefault="00F10529" w:rsidP="0075228D">
            <w:pPr>
              <w:pStyle w:val="VRQACourseTemplateLeftHandColumnBlue"/>
              <w:rPr>
                <w:color w:val="auto"/>
              </w:rPr>
            </w:pPr>
          </w:p>
        </w:tc>
        <w:tc>
          <w:tcPr>
            <w:tcW w:w="841" w:type="dxa"/>
          </w:tcPr>
          <w:p w14:paraId="6F5A74B7" w14:textId="77777777" w:rsidR="00F10529" w:rsidRPr="002222D5" w:rsidRDefault="00F10529" w:rsidP="0075228D">
            <w:pPr>
              <w:pStyle w:val="VRQACourseTemplateLeftHandColumnBlue"/>
              <w:rPr>
                <w:b w:val="0"/>
                <w:bCs w:val="0"/>
                <w:color w:val="auto"/>
              </w:rPr>
            </w:pPr>
            <w:bookmarkStart w:id="451" w:name="_Toc200656081"/>
            <w:r w:rsidRPr="002222D5">
              <w:rPr>
                <w:b w:val="0"/>
                <w:bCs w:val="0"/>
                <w:color w:val="auto"/>
              </w:rPr>
              <w:t>2.4</w:t>
            </w:r>
            <w:bookmarkEnd w:id="451"/>
          </w:p>
        </w:tc>
        <w:tc>
          <w:tcPr>
            <w:tcW w:w="4704" w:type="dxa"/>
          </w:tcPr>
          <w:p w14:paraId="7C3C91BA" w14:textId="348043C3" w:rsidR="00F10529" w:rsidRPr="002222D5" w:rsidRDefault="00F10529" w:rsidP="0075228D">
            <w:pPr>
              <w:pStyle w:val="VRQACourseTemplateLeftHandColumnBlue"/>
              <w:ind w:left="0" w:firstLine="0"/>
              <w:rPr>
                <w:b w:val="0"/>
                <w:bCs w:val="0"/>
                <w:color w:val="auto"/>
              </w:rPr>
            </w:pPr>
            <w:bookmarkStart w:id="452" w:name="_Toc200656082"/>
            <w:r w:rsidRPr="002222D5">
              <w:rPr>
                <w:b w:val="0"/>
                <w:bCs w:val="0"/>
                <w:color w:val="auto"/>
              </w:rPr>
              <w:t xml:space="preserve">Decisions for dealing with unexpected situations are made from discussions with appropriate personnel, job specifications and </w:t>
            </w:r>
            <w:r>
              <w:rPr>
                <w:b w:val="0"/>
                <w:bCs w:val="0"/>
                <w:color w:val="auto"/>
              </w:rPr>
              <w:t>workplace</w:t>
            </w:r>
            <w:r w:rsidRPr="002222D5">
              <w:rPr>
                <w:b w:val="0"/>
                <w:bCs w:val="0"/>
                <w:color w:val="auto"/>
              </w:rPr>
              <w:t xml:space="preserve"> procedures</w:t>
            </w:r>
            <w:bookmarkEnd w:id="452"/>
          </w:p>
        </w:tc>
      </w:tr>
      <w:tr w:rsidR="003060E3" w:rsidRPr="002222D5" w14:paraId="2C5FF5C6" w14:textId="77777777" w:rsidTr="00420C56">
        <w:tc>
          <w:tcPr>
            <w:tcW w:w="841" w:type="dxa"/>
            <w:vMerge w:val="restart"/>
          </w:tcPr>
          <w:p w14:paraId="7DA103B0" w14:textId="77777777" w:rsidR="003060E3" w:rsidRPr="002222D5" w:rsidRDefault="003060E3" w:rsidP="0075228D">
            <w:pPr>
              <w:pStyle w:val="VRQACourseTemplateLeftHandColumnBlue"/>
              <w:rPr>
                <w:b w:val="0"/>
                <w:bCs w:val="0"/>
                <w:color w:val="auto"/>
              </w:rPr>
            </w:pPr>
            <w:bookmarkStart w:id="453" w:name="_Toc200656083"/>
            <w:r w:rsidRPr="002222D5">
              <w:rPr>
                <w:b w:val="0"/>
                <w:bCs w:val="0"/>
                <w:color w:val="auto"/>
              </w:rPr>
              <w:t>3</w:t>
            </w:r>
            <w:bookmarkEnd w:id="453"/>
          </w:p>
        </w:tc>
        <w:tc>
          <w:tcPr>
            <w:tcW w:w="3602" w:type="dxa"/>
            <w:vMerge w:val="restart"/>
          </w:tcPr>
          <w:p w14:paraId="2517739F" w14:textId="77777777" w:rsidR="003060E3" w:rsidRPr="002222D5" w:rsidRDefault="003060E3" w:rsidP="0075228D">
            <w:pPr>
              <w:pStyle w:val="VRQACourseTemplateLeftHandColumnBlue"/>
              <w:ind w:left="0" w:firstLine="0"/>
              <w:rPr>
                <w:b w:val="0"/>
                <w:bCs w:val="0"/>
                <w:color w:val="auto"/>
              </w:rPr>
            </w:pPr>
            <w:bookmarkStart w:id="454" w:name="_Toc200656084"/>
            <w:r w:rsidRPr="002222D5">
              <w:rPr>
                <w:b w:val="0"/>
                <w:bCs w:val="0"/>
                <w:color w:val="auto"/>
              </w:rPr>
              <w:t>Complete and document digital control task</w:t>
            </w:r>
            <w:bookmarkEnd w:id="454"/>
          </w:p>
        </w:tc>
        <w:tc>
          <w:tcPr>
            <w:tcW w:w="841" w:type="dxa"/>
          </w:tcPr>
          <w:p w14:paraId="0FBB57D5" w14:textId="77777777" w:rsidR="003060E3" w:rsidRPr="002222D5" w:rsidRDefault="003060E3" w:rsidP="0075228D">
            <w:pPr>
              <w:pStyle w:val="VRQACourseTemplateLeftHandColumnBlue"/>
              <w:rPr>
                <w:b w:val="0"/>
                <w:bCs w:val="0"/>
                <w:color w:val="auto"/>
              </w:rPr>
            </w:pPr>
            <w:bookmarkStart w:id="455" w:name="_Toc200656085"/>
            <w:r w:rsidRPr="002222D5">
              <w:rPr>
                <w:b w:val="0"/>
                <w:bCs w:val="0"/>
                <w:color w:val="auto"/>
              </w:rPr>
              <w:t>3.1</w:t>
            </w:r>
            <w:bookmarkEnd w:id="455"/>
          </w:p>
        </w:tc>
        <w:tc>
          <w:tcPr>
            <w:tcW w:w="4704" w:type="dxa"/>
          </w:tcPr>
          <w:p w14:paraId="21253B48" w14:textId="26526244" w:rsidR="003060E3" w:rsidRPr="002222D5" w:rsidRDefault="003060E3" w:rsidP="0075228D">
            <w:pPr>
              <w:pStyle w:val="VRQACourseTemplateLeftHandColumnBlue"/>
              <w:ind w:left="0" w:firstLine="0"/>
              <w:rPr>
                <w:b w:val="0"/>
                <w:bCs w:val="0"/>
                <w:color w:val="auto"/>
              </w:rPr>
            </w:pPr>
            <w:bookmarkStart w:id="456" w:name="_Toc200656086"/>
            <w:r w:rsidRPr="003C6E3A">
              <w:rPr>
                <w:b w:val="0"/>
                <w:bCs w:val="0"/>
                <w:color w:val="auto"/>
              </w:rPr>
              <w:t>Work site is made safe in accordance with established safety procedures</w:t>
            </w:r>
            <w:bookmarkEnd w:id="456"/>
          </w:p>
        </w:tc>
      </w:tr>
      <w:tr w:rsidR="003060E3" w:rsidRPr="002222D5" w14:paraId="4B0F4B75" w14:textId="77777777" w:rsidTr="00420C56">
        <w:tc>
          <w:tcPr>
            <w:tcW w:w="841" w:type="dxa"/>
            <w:vMerge/>
          </w:tcPr>
          <w:p w14:paraId="786484BE" w14:textId="77777777" w:rsidR="003060E3" w:rsidRPr="002222D5" w:rsidRDefault="003060E3" w:rsidP="0075228D">
            <w:pPr>
              <w:pStyle w:val="VRQACourseTemplateLeftHandColumnBlue"/>
              <w:rPr>
                <w:color w:val="auto"/>
              </w:rPr>
            </w:pPr>
          </w:p>
        </w:tc>
        <w:tc>
          <w:tcPr>
            <w:tcW w:w="3602" w:type="dxa"/>
            <w:vMerge/>
          </w:tcPr>
          <w:p w14:paraId="434568BB" w14:textId="77777777" w:rsidR="003060E3" w:rsidRPr="002222D5" w:rsidRDefault="003060E3" w:rsidP="0075228D">
            <w:pPr>
              <w:pStyle w:val="VRQACourseTemplateLeftHandColumnBlue"/>
              <w:rPr>
                <w:b w:val="0"/>
                <w:bCs w:val="0"/>
                <w:color w:val="auto"/>
              </w:rPr>
            </w:pPr>
          </w:p>
        </w:tc>
        <w:tc>
          <w:tcPr>
            <w:tcW w:w="841" w:type="dxa"/>
          </w:tcPr>
          <w:p w14:paraId="58CFA393" w14:textId="77777777" w:rsidR="003060E3" w:rsidRPr="002222D5" w:rsidRDefault="003060E3" w:rsidP="0075228D">
            <w:pPr>
              <w:pStyle w:val="VRQACourseTemplateLeftHandColumnBlue"/>
              <w:rPr>
                <w:b w:val="0"/>
                <w:bCs w:val="0"/>
                <w:color w:val="auto"/>
              </w:rPr>
            </w:pPr>
            <w:bookmarkStart w:id="457" w:name="_Toc200656087"/>
            <w:r w:rsidRPr="002222D5">
              <w:rPr>
                <w:b w:val="0"/>
                <w:bCs w:val="0"/>
                <w:color w:val="auto"/>
              </w:rPr>
              <w:t>3.2</w:t>
            </w:r>
            <w:bookmarkEnd w:id="457"/>
          </w:p>
        </w:tc>
        <w:tc>
          <w:tcPr>
            <w:tcW w:w="4704" w:type="dxa"/>
          </w:tcPr>
          <w:p w14:paraId="30C32FD8" w14:textId="78A2AD94" w:rsidR="003060E3" w:rsidRPr="002222D5" w:rsidRDefault="003060E3" w:rsidP="0075228D">
            <w:pPr>
              <w:pStyle w:val="VRQACourseTemplateLeftHandColumnBlue"/>
              <w:ind w:left="0" w:firstLine="0"/>
              <w:rPr>
                <w:b w:val="0"/>
                <w:bCs w:val="0"/>
                <w:color w:val="auto"/>
              </w:rPr>
            </w:pPr>
            <w:bookmarkStart w:id="458" w:name="_Toc200656088"/>
            <w:r w:rsidRPr="003C6E3A">
              <w:rPr>
                <w:b w:val="0"/>
                <w:bCs w:val="0"/>
                <w:color w:val="auto"/>
              </w:rPr>
              <w:t>Digital control work is tested for correct operation within given specifications and workplace procedures</w:t>
            </w:r>
            <w:bookmarkEnd w:id="458"/>
          </w:p>
        </w:tc>
      </w:tr>
      <w:tr w:rsidR="003060E3" w:rsidRPr="002222D5" w14:paraId="655136F4" w14:textId="77777777" w:rsidTr="00420C56">
        <w:tc>
          <w:tcPr>
            <w:tcW w:w="841" w:type="dxa"/>
            <w:vMerge/>
          </w:tcPr>
          <w:p w14:paraId="24CEA71D" w14:textId="77777777" w:rsidR="003060E3" w:rsidRPr="002222D5" w:rsidRDefault="003060E3" w:rsidP="0075228D">
            <w:pPr>
              <w:pStyle w:val="VRQACourseTemplateLeftHandColumnBlue"/>
              <w:rPr>
                <w:color w:val="auto"/>
              </w:rPr>
            </w:pPr>
          </w:p>
        </w:tc>
        <w:tc>
          <w:tcPr>
            <w:tcW w:w="3602" w:type="dxa"/>
            <w:vMerge/>
          </w:tcPr>
          <w:p w14:paraId="26EDD4AF" w14:textId="77777777" w:rsidR="003060E3" w:rsidRPr="002222D5" w:rsidRDefault="003060E3" w:rsidP="0075228D">
            <w:pPr>
              <w:pStyle w:val="VRQACourseTemplateLeftHandColumnBlue"/>
              <w:rPr>
                <w:color w:val="auto"/>
              </w:rPr>
            </w:pPr>
          </w:p>
        </w:tc>
        <w:tc>
          <w:tcPr>
            <w:tcW w:w="841" w:type="dxa"/>
          </w:tcPr>
          <w:p w14:paraId="0D050C8D" w14:textId="77777777" w:rsidR="003060E3" w:rsidRPr="002222D5" w:rsidRDefault="003060E3" w:rsidP="0075228D">
            <w:pPr>
              <w:pStyle w:val="VRQACourseTemplateLeftHandColumnBlue"/>
              <w:rPr>
                <w:b w:val="0"/>
                <w:bCs w:val="0"/>
                <w:color w:val="auto"/>
              </w:rPr>
            </w:pPr>
            <w:bookmarkStart w:id="459" w:name="_Toc200656089"/>
            <w:r w:rsidRPr="002222D5">
              <w:rPr>
                <w:b w:val="0"/>
                <w:bCs w:val="0"/>
                <w:color w:val="auto"/>
              </w:rPr>
              <w:t>3.3</w:t>
            </w:r>
            <w:bookmarkEnd w:id="459"/>
          </w:p>
        </w:tc>
        <w:tc>
          <w:tcPr>
            <w:tcW w:w="4704" w:type="dxa"/>
          </w:tcPr>
          <w:p w14:paraId="15BF41EF" w14:textId="60AC2B07" w:rsidR="003060E3" w:rsidRPr="002222D5" w:rsidRDefault="003060E3" w:rsidP="0075228D">
            <w:pPr>
              <w:pStyle w:val="VRQACourseTemplateLeftHandColumnBlue"/>
              <w:ind w:left="0" w:firstLine="0"/>
              <w:rPr>
                <w:b w:val="0"/>
                <w:bCs w:val="0"/>
                <w:color w:val="auto"/>
              </w:rPr>
            </w:pPr>
            <w:bookmarkStart w:id="460" w:name="_Toc200656090"/>
            <w:r w:rsidRPr="003C6E3A">
              <w:rPr>
                <w:b w:val="0"/>
                <w:bCs w:val="0"/>
                <w:color w:val="auto"/>
              </w:rPr>
              <w:t>Digital control task is documented and completion reported to appropriate personnel</w:t>
            </w:r>
            <w:bookmarkEnd w:id="460"/>
          </w:p>
        </w:tc>
      </w:tr>
    </w:tbl>
    <w:p w14:paraId="1DDA25A1" w14:textId="77777777" w:rsidR="00A21BF4" w:rsidRPr="002222D5" w:rsidRDefault="00A21BF4" w:rsidP="00A21BF4">
      <w:pPr>
        <w:pStyle w:val="VRQACourseTemplateLeftHandColumnBlue"/>
        <w:rPr>
          <w:color w:val="auto"/>
          <w:lang w:val="en-US"/>
        </w:rPr>
      </w:pPr>
    </w:p>
    <w:p w14:paraId="54E244E3" w14:textId="77777777" w:rsidR="00A21BF4" w:rsidRPr="002222D5" w:rsidRDefault="00A21BF4" w:rsidP="00A21BF4">
      <w:pPr>
        <w:pStyle w:val="VRQACourseTemplateLeftHandColumnBlue"/>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A21BF4" w:rsidRPr="002222D5" w14:paraId="6169A3EA"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79A989" w14:textId="77777777" w:rsidR="00A21BF4" w:rsidRPr="002222D5" w:rsidRDefault="00A21BF4" w:rsidP="0075228D">
            <w:pPr>
              <w:pStyle w:val="VRQACourseTemplateLeftHandColumnBlue"/>
              <w:rPr>
                <w:color w:val="auto"/>
              </w:rPr>
            </w:pPr>
            <w:bookmarkStart w:id="461" w:name="_Toc200656091"/>
            <w:r w:rsidRPr="002222D5">
              <w:rPr>
                <w:color w:val="auto"/>
              </w:rPr>
              <w:t>Range of conditions</w:t>
            </w:r>
            <w:bookmarkEnd w:id="461"/>
          </w:p>
        </w:tc>
      </w:tr>
      <w:tr w:rsidR="00A21BF4" w:rsidRPr="002222D5" w14:paraId="328D25FB" w14:textId="77777777" w:rsidTr="00420C56">
        <w:tc>
          <w:tcPr>
            <w:tcW w:w="10194" w:type="dxa"/>
          </w:tcPr>
          <w:p w14:paraId="2CC23C39" w14:textId="77777777" w:rsidR="00A21BF4" w:rsidRPr="002222D5" w:rsidRDefault="00A21BF4" w:rsidP="0075228D">
            <w:pPr>
              <w:pStyle w:val="VRQACourseTemplateLeftHandColumnBlue"/>
              <w:rPr>
                <w:b w:val="0"/>
                <w:bCs w:val="0"/>
                <w:color w:val="auto"/>
                <w:lang w:val="en-US"/>
              </w:rPr>
            </w:pPr>
            <w:bookmarkStart w:id="462" w:name="_Toc200656092"/>
            <w:r w:rsidRPr="002222D5">
              <w:rPr>
                <w:b w:val="0"/>
                <w:bCs w:val="0"/>
                <w:color w:val="auto"/>
              </w:rPr>
              <w:t>N/A</w:t>
            </w:r>
            <w:bookmarkEnd w:id="462"/>
          </w:p>
        </w:tc>
      </w:tr>
    </w:tbl>
    <w:p w14:paraId="6BF6EEC4" w14:textId="77777777" w:rsidR="00A21BF4" w:rsidRPr="002222D5" w:rsidRDefault="00A21BF4" w:rsidP="00A21BF4">
      <w:pPr>
        <w:pStyle w:val="VRQACourseTemplateLeftHandColumnBlue"/>
        <w:rPr>
          <w:color w:val="auto"/>
          <w:lang w:val="en-US"/>
        </w:rPr>
      </w:pPr>
    </w:p>
    <w:p w14:paraId="7B32B435" w14:textId="6FEB1990" w:rsidR="00FE6151" w:rsidRDefault="00FE6151">
      <w:pPr>
        <w:rPr>
          <w:rFonts w:cs="Arial"/>
          <w:b/>
          <w:bCs/>
          <w:sz w:val="22"/>
          <w:szCs w:val="22"/>
        </w:rPr>
      </w:pPr>
      <w:r>
        <w:br w:type="page"/>
      </w:r>
    </w:p>
    <w:p w14:paraId="633861BE" w14:textId="77777777" w:rsidR="00A21BF4" w:rsidRPr="002222D5" w:rsidRDefault="00A21BF4" w:rsidP="00A21BF4">
      <w:pPr>
        <w:pStyle w:val="VRQACourseTemplateLeftHandColumnBlue"/>
        <w:rPr>
          <w:color w:val="auto"/>
          <w:lang w:val="en-US"/>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A21BF4" w:rsidRPr="002222D5" w14:paraId="0490BCA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0AA60C" w14:textId="77777777" w:rsidR="00A21BF4" w:rsidRPr="002222D5" w:rsidRDefault="00A21BF4" w:rsidP="0075228D">
            <w:pPr>
              <w:pStyle w:val="VRQACourseTemplateLeftHandColumnBlue"/>
              <w:rPr>
                <w:color w:val="auto"/>
              </w:rPr>
            </w:pPr>
            <w:bookmarkStart w:id="463" w:name="_Toc200656093"/>
            <w:r w:rsidRPr="002222D5">
              <w:rPr>
                <w:color w:val="auto"/>
              </w:rPr>
              <w:t>Foundation Skills</w:t>
            </w:r>
            <w:bookmarkEnd w:id="463"/>
          </w:p>
        </w:tc>
      </w:tr>
      <w:tr w:rsidR="00A21BF4" w:rsidRPr="002222D5" w14:paraId="6F2A6EEF" w14:textId="77777777" w:rsidTr="00420C56">
        <w:trPr>
          <w:trHeight w:val="363"/>
        </w:trPr>
        <w:tc>
          <w:tcPr>
            <w:tcW w:w="5000" w:type="pct"/>
            <w:gridSpan w:val="2"/>
          </w:tcPr>
          <w:p w14:paraId="3FA31A08" w14:textId="63B3F6EB" w:rsidR="00A21BF4" w:rsidRPr="002222D5" w:rsidRDefault="00A21BF4"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C17DD1">
              <w:rPr>
                <w:rFonts w:eastAsia="Times New Roman" w:cs="Arial"/>
                <w:bCs/>
                <w:sz w:val="22"/>
                <w:szCs w:val="22"/>
                <w:lang w:val="en-AU"/>
              </w:rPr>
              <w:t>foundation</w:t>
            </w:r>
            <w:r w:rsidR="00C17DD1"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A21BF4" w:rsidRPr="002222D5" w14:paraId="6890B26A" w14:textId="77777777" w:rsidTr="00420C56">
        <w:trPr>
          <w:trHeight w:val="263"/>
        </w:trPr>
        <w:tc>
          <w:tcPr>
            <w:tcW w:w="2072" w:type="pct"/>
          </w:tcPr>
          <w:p w14:paraId="49EEB259" w14:textId="77777777" w:rsidR="00A21BF4" w:rsidRPr="002222D5" w:rsidRDefault="00A21BF4" w:rsidP="0075228D">
            <w:pPr>
              <w:pStyle w:val="VRQACourseTemplateLeftHandColumnBlue"/>
              <w:rPr>
                <w:color w:val="auto"/>
              </w:rPr>
            </w:pPr>
            <w:bookmarkStart w:id="464" w:name="_Toc200656094"/>
            <w:r w:rsidRPr="002222D5">
              <w:rPr>
                <w:color w:val="auto"/>
              </w:rPr>
              <w:t>Skill</w:t>
            </w:r>
            <w:bookmarkEnd w:id="464"/>
          </w:p>
        </w:tc>
        <w:tc>
          <w:tcPr>
            <w:tcW w:w="2928" w:type="pct"/>
          </w:tcPr>
          <w:p w14:paraId="653CCCFB" w14:textId="77777777" w:rsidR="00A21BF4" w:rsidRPr="002222D5" w:rsidRDefault="00A21BF4" w:rsidP="0075228D">
            <w:pPr>
              <w:pStyle w:val="VRQACourseTemplateLeftHandColumnBlue"/>
              <w:rPr>
                <w:color w:val="auto"/>
              </w:rPr>
            </w:pPr>
            <w:bookmarkStart w:id="465" w:name="_Toc200656095"/>
            <w:r w:rsidRPr="002222D5">
              <w:rPr>
                <w:color w:val="auto"/>
              </w:rPr>
              <w:t>Description</w:t>
            </w:r>
            <w:bookmarkEnd w:id="465"/>
          </w:p>
        </w:tc>
      </w:tr>
      <w:tr w:rsidR="00A21BF4" w:rsidRPr="002222D5" w14:paraId="2FB60FAE" w14:textId="77777777" w:rsidTr="00420C56">
        <w:trPr>
          <w:trHeight w:val="340"/>
        </w:trPr>
        <w:tc>
          <w:tcPr>
            <w:tcW w:w="2072" w:type="pct"/>
          </w:tcPr>
          <w:p w14:paraId="121988AB" w14:textId="77777777" w:rsidR="00A21BF4" w:rsidRPr="00FB7A5A" w:rsidRDefault="00A21BF4" w:rsidP="0075228D">
            <w:pPr>
              <w:pStyle w:val="VRQACourseTemplateLeftHandColumnBlue"/>
              <w:rPr>
                <w:b w:val="0"/>
                <w:bCs w:val="0"/>
                <w:color w:val="auto"/>
                <w:lang w:val="en-US"/>
              </w:rPr>
            </w:pPr>
            <w:bookmarkStart w:id="466" w:name="_Toc200656096"/>
            <w:r w:rsidRPr="00FB7A5A">
              <w:rPr>
                <w:b w:val="0"/>
                <w:bCs w:val="0"/>
                <w:color w:val="auto"/>
                <w:lang w:val="en-US"/>
              </w:rPr>
              <w:t>Reading skills to:</w:t>
            </w:r>
            <w:bookmarkEnd w:id="466"/>
          </w:p>
        </w:tc>
        <w:tc>
          <w:tcPr>
            <w:tcW w:w="2928" w:type="pct"/>
          </w:tcPr>
          <w:p w14:paraId="789CBAC5" w14:textId="77777777" w:rsidR="00A21BF4" w:rsidRPr="002222D5" w:rsidRDefault="00A21BF4" w:rsidP="007C4616">
            <w:pPr>
              <w:pStyle w:val="VRQACourseTemplateLeftHandColumnBlue"/>
              <w:numPr>
                <w:ilvl w:val="0"/>
                <w:numId w:val="574"/>
              </w:numPr>
              <w:rPr>
                <w:b w:val="0"/>
                <w:bCs w:val="0"/>
                <w:color w:val="auto"/>
                <w:lang w:val="en-US"/>
              </w:rPr>
            </w:pPr>
            <w:bookmarkStart w:id="467" w:name="_Toc200656097"/>
            <w:r w:rsidRPr="002222D5">
              <w:rPr>
                <w:b w:val="0"/>
                <w:bCs w:val="0"/>
                <w:color w:val="auto"/>
              </w:rPr>
              <w:t>interpret and evaluate documentation, specifications, manufacturers’ manuals and drawings</w:t>
            </w:r>
            <w:bookmarkEnd w:id="467"/>
          </w:p>
        </w:tc>
      </w:tr>
      <w:tr w:rsidR="00A21BF4" w:rsidRPr="002222D5" w14:paraId="7F823D1C" w14:textId="77777777" w:rsidTr="00420C56">
        <w:trPr>
          <w:trHeight w:val="340"/>
        </w:trPr>
        <w:tc>
          <w:tcPr>
            <w:tcW w:w="2072" w:type="pct"/>
          </w:tcPr>
          <w:p w14:paraId="62252D9F" w14:textId="77777777" w:rsidR="00A21BF4" w:rsidRPr="00FB7A5A" w:rsidRDefault="00A21BF4" w:rsidP="0075228D">
            <w:pPr>
              <w:pStyle w:val="VRQACourseTemplateLeftHandColumnBlue"/>
              <w:rPr>
                <w:b w:val="0"/>
                <w:bCs w:val="0"/>
                <w:color w:val="auto"/>
                <w:lang w:val="en-US"/>
              </w:rPr>
            </w:pPr>
            <w:bookmarkStart w:id="468" w:name="_Toc200656098"/>
            <w:r w:rsidRPr="00FB7A5A">
              <w:rPr>
                <w:b w:val="0"/>
                <w:bCs w:val="0"/>
                <w:color w:val="auto"/>
                <w:lang w:val="en-US"/>
              </w:rPr>
              <w:t>Oral communication skills to:</w:t>
            </w:r>
            <w:bookmarkEnd w:id="468"/>
          </w:p>
        </w:tc>
        <w:tc>
          <w:tcPr>
            <w:tcW w:w="2928" w:type="pct"/>
          </w:tcPr>
          <w:p w14:paraId="475413A3" w14:textId="77777777" w:rsidR="00A21BF4" w:rsidRPr="002222D5" w:rsidRDefault="00A21BF4" w:rsidP="007C4616">
            <w:pPr>
              <w:pStyle w:val="VRQACourseTemplateLeftHandColumnBlue"/>
              <w:numPr>
                <w:ilvl w:val="0"/>
                <w:numId w:val="574"/>
              </w:numPr>
              <w:rPr>
                <w:b w:val="0"/>
                <w:bCs w:val="0"/>
                <w:color w:val="auto"/>
                <w:lang w:val="en-US"/>
              </w:rPr>
            </w:pPr>
            <w:bookmarkStart w:id="469" w:name="_Toc200656099"/>
            <w:r w:rsidRPr="002222D5">
              <w:rPr>
                <w:b w:val="0"/>
                <w:bCs w:val="0"/>
                <w:color w:val="auto"/>
              </w:rPr>
              <w:t>relay information to team members using appropriate language</w:t>
            </w:r>
            <w:bookmarkEnd w:id="469"/>
            <w:r w:rsidRPr="002222D5">
              <w:rPr>
                <w:b w:val="0"/>
                <w:bCs w:val="0"/>
                <w:color w:val="auto"/>
              </w:rPr>
              <w:t xml:space="preserve"> </w:t>
            </w:r>
          </w:p>
        </w:tc>
      </w:tr>
      <w:tr w:rsidR="00A21BF4" w:rsidRPr="002222D5" w14:paraId="3C2AEA80" w14:textId="77777777" w:rsidTr="00420C56">
        <w:trPr>
          <w:trHeight w:val="340"/>
        </w:trPr>
        <w:tc>
          <w:tcPr>
            <w:tcW w:w="2072" w:type="pct"/>
          </w:tcPr>
          <w:p w14:paraId="426F66C3" w14:textId="77777777" w:rsidR="00A21BF4" w:rsidRPr="00FB7A5A" w:rsidRDefault="00A21BF4" w:rsidP="0075228D">
            <w:pPr>
              <w:pStyle w:val="VRQACourseTemplateLeftHandColumnBlue"/>
              <w:rPr>
                <w:b w:val="0"/>
                <w:bCs w:val="0"/>
                <w:color w:val="auto"/>
                <w:lang w:val="en-US"/>
              </w:rPr>
            </w:pPr>
            <w:bookmarkStart w:id="470" w:name="_Toc200656100"/>
            <w:r w:rsidRPr="00FB7A5A">
              <w:rPr>
                <w:b w:val="0"/>
                <w:bCs w:val="0"/>
                <w:color w:val="auto"/>
                <w:lang w:val="en-US"/>
              </w:rPr>
              <w:t>Problem-solving skills to:</w:t>
            </w:r>
            <w:bookmarkEnd w:id="470"/>
          </w:p>
        </w:tc>
        <w:tc>
          <w:tcPr>
            <w:tcW w:w="2928" w:type="pct"/>
          </w:tcPr>
          <w:p w14:paraId="46C62FF7" w14:textId="77777777" w:rsidR="00A21BF4" w:rsidRPr="002222D5" w:rsidRDefault="00A21BF4" w:rsidP="007C4616">
            <w:pPr>
              <w:pStyle w:val="VRQACourseTemplateLeftHandColumnBlue"/>
              <w:numPr>
                <w:ilvl w:val="0"/>
                <w:numId w:val="574"/>
              </w:numPr>
              <w:rPr>
                <w:color w:val="auto"/>
                <w:lang w:val="en-US"/>
              </w:rPr>
            </w:pPr>
            <w:bookmarkStart w:id="471" w:name="_Toc200656101"/>
            <w:r w:rsidRPr="002222D5">
              <w:rPr>
                <w:rFonts w:eastAsia="Times New Roman"/>
                <w:b w:val="0"/>
                <w:bCs w:val="0"/>
                <w:color w:val="auto"/>
                <w:lang w:eastAsia="en-GB"/>
              </w:rPr>
              <w:t>address technical contingencies and risks associated with control applications including troubleshooting digital circuits</w:t>
            </w:r>
            <w:bookmarkEnd w:id="471"/>
          </w:p>
        </w:tc>
      </w:tr>
      <w:tr w:rsidR="00A21BF4" w:rsidRPr="002222D5" w14:paraId="24269E08" w14:textId="77777777" w:rsidTr="00420C56">
        <w:trPr>
          <w:trHeight w:val="340"/>
        </w:trPr>
        <w:tc>
          <w:tcPr>
            <w:tcW w:w="2072" w:type="pct"/>
          </w:tcPr>
          <w:p w14:paraId="55730D2F" w14:textId="77777777" w:rsidR="00A21BF4" w:rsidRPr="00FB7A5A" w:rsidRDefault="00A21BF4" w:rsidP="0075228D">
            <w:pPr>
              <w:pStyle w:val="VRQACourseTemplateLeftHandColumnBlue"/>
              <w:rPr>
                <w:b w:val="0"/>
                <w:bCs w:val="0"/>
                <w:color w:val="auto"/>
                <w:lang w:val="en-US"/>
              </w:rPr>
            </w:pPr>
            <w:bookmarkStart w:id="472" w:name="_Toc200656102"/>
            <w:r w:rsidRPr="00FB7A5A">
              <w:rPr>
                <w:b w:val="0"/>
                <w:bCs w:val="0"/>
                <w:color w:val="auto"/>
                <w:lang w:val="en-US"/>
              </w:rPr>
              <w:t>Teamwork skills to:</w:t>
            </w:r>
            <w:bookmarkEnd w:id="472"/>
          </w:p>
        </w:tc>
        <w:tc>
          <w:tcPr>
            <w:tcW w:w="2928" w:type="pct"/>
          </w:tcPr>
          <w:p w14:paraId="39CDB85D" w14:textId="77777777" w:rsidR="00A21BF4" w:rsidRPr="002222D5" w:rsidRDefault="00A21BF4" w:rsidP="007C4616">
            <w:pPr>
              <w:pStyle w:val="VRQACourseTemplateLeftHandColumnBlue"/>
              <w:numPr>
                <w:ilvl w:val="0"/>
                <w:numId w:val="574"/>
              </w:numPr>
              <w:rPr>
                <w:color w:val="auto"/>
                <w:lang w:val="en-US"/>
              </w:rPr>
            </w:pPr>
            <w:bookmarkStart w:id="473" w:name="_Toc200656103"/>
            <w:r w:rsidRPr="002222D5">
              <w:rPr>
                <w:rFonts w:eastAsia="Times New Roman"/>
                <w:b w:val="0"/>
                <w:bCs w:val="0"/>
                <w:color w:val="auto"/>
                <w:lang w:eastAsia="en-GB"/>
              </w:rPr>
              <w:t>communicate and work cooperatively and collaboratively with team members</w:t>
            </w:r>
            <w:bookmarkEnd w:id="473"/>
          </w:p>
        </w:tc>
      </w:tr>
      <w:tr w:rsidR="00A21BF4" w:rsidRPr="002222D5" w14:paraId="51C45A11" w14:textId="77777777" w:rsidTr="00420C56">
        <w:trPr>
          <w:trHeight w:val="340"/>
        </w:trPr>
        <w:tc>
          <w:tcPr>
            <w:tcW w:w="2072" w:type="pct"/>
          </w:tcPr>
          <w:p w14:paraId="78894F00" w14:textId="77777777" w:rsidR="00A21BF4" w:rsidRPr="00FB7A5A" w:rsidRDefault="00A21BF4" w:rsidP="0075228D">
            <w:pPr>
              <w:pStyle w:val="VRQACourseTemplateLeftHandColumnBlue"/>
              <w:rPr>
                <w:b w:val="0"/>
                <w:bCs w:val="0"/>
                <w:color w:val="auto"/>
                <w:lang w:val="en-US"/>
              </w:rPr>
            </w:pPr>
            <w:bookmarkStart w:id="474" w:name="_Toc200656104"/>
            <w:r w:rsidRPr="00FB7A5A">
              <w:rPr>
                <w:b w:val="0"/>
                <w:bCs w:val="0"/>
                <w:color w:val="auto"/>
                <w:lang w:val="en-US"/>
              </w:rPr>
              <w:t xml:space="preserve">Planning and </w:t>
            </w:r>
            <w:proofErr w:type="spellStart"/>
            <w:r w:rsidRPr="00FB7A5A">
              <w:rPr>
                <w:b w:val="0"/>
                <w:bCs w:val="0"/>
                <w:color w:val="auto"/>
                <w:lang w:val="en-US"/>
              </w:rPr>
              <w:t>organising</w:t>
            </w:r>
            <w:proofErr w:type="spellEnd"/>
            <w:r w:rsidRPr="00FB7A5A">
              <w:rPr>
                <w:b w:val="0"/>
                <w:bCs w:val="0"/>
                <w:color w:val="auto"/>
                <w:lang w:val="en-US"/>
              </w:rPr>
              <w:t xml:space="preserve"> skills to:</w:t>
            </w:r>
            <w:bookmarkEnd w:id="474"/>
          </w:p>
        </w:tc>
        <w:tc>
          <w:tcPr>
            <w:tcW w:w="2928" w:type="pct"/>
          </w:tcPr>
          <w:p w14:paraId="46A8B8BF" w14:textId="77777777" w:rsidR="00A21BF4" w:rsidRPr="002222D5" w:rsidRDefault="00A21BF4" w:rsidP="007C4616">
            <w:pPr>
              <w:pStyle w:val="VRQACourseTemplateLeftHandColumnBlue"/>
              <w:numPr>
                <w:ilvl w:val="0"/>
                <w:numId w:val="574"/>
              </w:numPr>
              <w:rPr>
                <w:b w:val="0"/>
                <w:bCs w:val="0"/>
                <w:color w:val="auto"/>
                <w:lang w:val="en-US"/>
              </w:rPr>
            </w:pPr>
            <w:bookmarkStart w:id="475" w:name="_Toc200656105"/>
            <w:r w:rsidRPr="002222D5">
              <w:rPr>
                <w:b w:val="0"/>
                <w:bCs w:val="0"/>
                <w:color w:val="auto"/>
                <w:lang w:val="en-US"/>
              </w:rPr>
              <w:t>incorporate all OHS/WHS procedures and practices including the use of digital electronics risk control measures</w:t>
            </w:r>
            <w:bookmarkEnd w:id="475"/>
          </w:p>
        </w:tc>
      </w:tr>
      <w:tr w:rsidR="00A21BF4" w:rsidRPr="002222D5" w14:paraId="7E7319BB" w14:textId="77777777" w:rsidTr="00420C56">
        <w:trPr>
          <w:trHeight w:val="340"/>
        </w:trPr>
        <w:tc>
          <w:tcPr>
            <w:tcW w:w="2072" w:type="pct"/>
          </w:tcPr>
          <w:p w14:paraId="74C0207B" w14:textId="77777777" w:rsidR="00A21BF4" w:rsidRPr="00FB7A5A" w:rsidRDefault="00A21BF4" w:rsidP="0075228D">
            <w:pPr>
              <w:pStyle w:val="VRQACourseTemplateLeftHandColumnBlue"/>
              <w:rPr>
                <w:b w:val="0"/>
                <w:bCs w:val="0"/>
                <w:color w:val="auto"/>
                <w:lang w:val="en-US"/>
              </w:rPr>
            </w:pPr>
            <w:bookmarkStart w:id="476" w:name="_Toc200656106"/>
            <w:r w:rsidRPr="00FB7A5A">
              <w:rPr>
                <w:b w:val="0"/>
                <w:bCs w:val="0"/>
                <w:color w:val="auto"/>
                <w:lang w:val="en-US"/>
              </w:rPr>
              <w:t>Technology skills to:</w:t>
            </w:r>
            <w:bookmarkEnd w:id="476"/>
          </w:p>
        </w:tc>
        <w:tc>
          <w:tcPr>
            <w:tcW w:w="2928" w:type="pct"/>
          </w:tcPr>
          <w:p w14:paraId="09AAF484" w14:textId="77777777" w:rsidR="00A21BF4" w:rsidRPr="002222D5" w:rsidRDefault="00A21BF4" w:rsidP="007C4616">
            <w:pPr>
              <w:pStyle w:val="VRQACourseTemplateLeftHandColumnBlue"/>
              <w:numPr>
                <w:ilvl w:val="0"/>
                <w:numId w:val="574"/>
              </w:numPr>
              <w:rPr>
                <w:b w:val="0"/>
                <w:bCs w:val="0"/>
                <w:color w:val="auto"/>
                <w:lang w:val="en-US"/>
              </w:rPr>
            </w:pPr>
            <w:bookmarkStart w:id="477" w:name="_Toc200656107"/>
            <w:r w:rsidRPr="002222D5">
              <w:rPr>
                <w:b w:val="0"/>
                <w:bCs w:val="0"/>
                <w:color w:val="auto"/>
                <w:lang w:val="en-US"/>
              </w:rPr>
              <w:t>use main features and functions of digital tools and electronic applications required in own role in a range of contexts</w:t>
            </w:r>
            <w:bookmarkEnd w:id="477"/>
          </w:p>
        </w:tc>
      </w:tr>
    </w:tbl>
    <w:p w14:paraId="20AF1A77" w14:textId="77777777" w:rsidR="00A21BF4" w:rsidRPr="002222D5" w:rsidRDefault="00A21BF4" w:rsidP="00A21BF4">
      <w:pPr>
        <w:pStyle w:val="VRQACourseTemplateLeftHandColumnBlue"/>
        <w:rPr>
          <w:color w:val="auto"/>
          <w:lang w:val="en-US"/>
        </w:rPr>
      </w:pP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A21BF4" w:rsidRPr="002222D5" w14:paraId="5402B914"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789700B3" w14:textId="77777777" w:rsidR="00A21BF4" w:rsidRPr="002222D5" w:rsidRDefault="00A21BF4" w:rsidP="0075228D">
            <w:pPr>
              <w:pStyle w:val="VRQACourseTemplateLeftHandColumnBlue"/>
              <w:rPr>
                <w:color w:val="auto"/>
              </w:rPr>
            </w:pPr>
            <w:bookmarkStart w:id="478" w:name="_Toc200656108"/>
            <w:r w:rsidRPr="002222D5">
              <w:rPr>
                <w:color w:val="auto"/>
              </w:rPr>
              <w:t>Unit mapping</w:t>
            </w:r>
            <w:bookmarkEnd w:id="478"/>
          </w:p>
        </w:tc>
      </w:tr>
      <w:tr w:rsidR="00A21BF4" w:rsidRPr="002222D5" w14:paraId="32E328EA" w14:textId="77777777" w:rsidTr="003060E3">
        <w:tc>
          <w:tcPr>
            <w:tcW w:w="3330" w:type="dxa"/>
          </w:tcPr>
          <w:p w14:paraId="07831D65" w14:textId="77777777" w:rsidR="00A21BF4" w:rsidRPr="002222D5" w:rsidRDefault="00A21BF4" w:rsidP="0075228D">
            <w:pPr>
              <w:pStyle w:val="VRQACourseTemplateLeftHandColumnBlue"/>
              <w:rPr>
                <w:color w:val="auto"/>
                <w:lang w:val="en-US"/>
              </w:rPr>
            </w:pPr>
            <w:bookmarkStart w:id="479" w:name="_Toc200656109"/>
            <w:r w:rsidRPr="002222D5">
              <w:rPr>
                <w:color w:val="auto"/>
                <w:lang w:val="en-US"/>
              </w:rPr>
              <w:t>Code and title</w:t>
            </w:r>
            <w:bookmarkEnd w:id="479"/>
          </w:p>
          <w:p w14:paraId="4C0B5919" w14:textId="77777777" w:rsidR="00A21BF4" w:rsidRPr="002222D5" w:rsidRDefault="00A21BF4" w:rsidP="0075228D">
            <w:pPr>
              <w:pStyle w:val="VRQACourseTemplateLeftHandColumnBlue"/>
              <w:rPr>
                <w:color w:val="auto"/>
                <w:lang w:val="en-US"/>
              </w:rPr>
            </w:pPr>
            <w:bookmarkStart w:id="480" w:name="_Toc200656110"/>
            <w:r w:rsidRPr="002222D5">
              <w:rPr>
                <w:color w:val="auto"/>
                <w:lang w:val="en-US"/>
              </w:rPr>
              <w:t>Current version</w:t>
            </w:r>
            <w:bookmarkEnd w:id="480"/>
          </w:p>
        </w:tc>
        <w:tc>
          <w:tcPr>
            <w:tcW w:w="3330" w:type="dxa"/>
          </w:tcPr>
          <w:p w14:paraId="6A65F0C4" w14:textId="77777777" w:rsidR="00A21BF4" w:rsidRPr="002222D5" w:rsidRDefault="00A21BF4" w:rsidP="0075228D">
            <w:pPr>
              <w:pStyle w:val="VRQACourseTemplateLeftHandColumnBlue"/>
              <w:rPr>
                <w:color w:val="auto"/>
                <w:lang w:val="en-US"/>
              </w:rPr>
            </w:pPr>
            <w:bookmarkStart w:id="481" w:name="_Toc200656111"/>
            <w:r w:rsidRPr="002222D5">
              <w:rPr>
                <w:color w:val="auto"/>
                <w:lang w:val="en-US"/>
              </w:rPr>
              <w:t>Code and Title</w:t>
            </w:r>
            <w:bookmarkEnd w:id="481"/>
          </w:p>
          <w:p w14:paraId="63D2837D" w14:textId="77777777" w:rsidR="00A21BF4" w:rsidRPr="002222D5" w:rsidRDefault="00A21BF4" w:rsidP="0075228D">
            <w:pPr>
              <w:pStyle w:val="VRQACourseTemplateLeftHandColumnBlue"/>
              <w:rPr>
                <w:color w:val="auto"/>
                <w:lang w:val="en-US"/>
              </w:rPr>
            </w:pPr>
            <w:bookmarkStart w:id="482" w:name="_Toc200656112"/>
            <w:r w:rsidRPr="002222D5">
              <w:rPr>
                <w:color w:val="auto"/>
                <w:lang w:val="en-US"/>
              </w:rPr>
              <w:t>Previous version</w:t>
            </w:r>
            <w:bookmarkEnd w:id="482"/>
          </w:p>
        </w:tc>
        <w:tc>
          <w:tcPr>
            <w:tcW w:w="3328" w:type="dxa"/>
          </w:tcPr>
          <w:p w14:paraId="1E0B4F05" w14:textId="77777777" w:rsidR="00A21BF4" w:rsidRPr="002222D5" w:rsidRDefault="00A21BF4" w:rsidP="0075228D">
            <w:pPr>
              <w:pStyle w:val="VRQACourseTemplateLeftHandColumnBlue"/>
              <w:rPr>
                <w:color w:val="auto"/>
                <w:lang w:val="en-US"/>
              </w:rPr>
            </w:pPr>
            <w:bookmarkStart w:id="483" w:name="_Toc200656113"/>
            <w:r w:rsidRPr="002222D5">
              <w:rPr>
                <w:color w:val="auto"/>
                <w:lang w:val="en-US"/>
              </w:rPr>
              <w:t>Comments</w:t>
            </w:r>
            <w:bookmarkEnd w:id="483"/>
          </w:p>
        </w:tc>
      </w:tr>
      <w:tr w:rsidR="00A21BF4" w:rsidRPr="002222D5" w14:paraId="6F0C30D7" w14:textId="77777777" w:rsidTr="003060E3">
        <w:tc>
          <w:tcPr>
            <w:tcW w:w="3330" w:type="dxa"/>
          </w:tcPr>
          <w:p w14:paraId="4FA57864" w14:textId="667A5740" w:rsidR="00A21BF4" w:rsidRPr="002222D5" w:rsidRDefault="00153762" w:rsidP="0075228D">
            <w:pPr>
              <w:pStyle w:val="VRQACourseTemplateLeftHandColumnBlue"/>
              <w:ind w:left="0" w:firstLine="0"/>
              <w:rPr>
                <w:b w:val="0"/>
                <w:bCs w:val="0"/>
                <w:color w:val="auto"/>
                <w:lang w:val="en-US"/>
              </w:rPr>
            </w:pPr>
            <w:bookmarkStart w:id="484" w:name="_Toc200656114"/>
            <w:r w:rsidRPr="00153762">
              <w:rPr>
                <w:b w:val="0"/>
                <w:bCs w:val="0"/>
                <w:color w:val="auto"/>
              </w:rPr>
              <w:t>VU23921</w:t>
            </w:r>
            <w:r w:rsidR="00A21BF4" w:rsidRPr="002222D5">
              <w:rPr>
                <w:b w:val="0"/>
                <w:bCs w:val="0"/>
                <w:color w:val="auto"/>
              </w:rPr>
              <w:t xml:space="preserve"> Utilise digital electronics for control applications</w:t>
            </w:r>
            <w:bookmarkEnd w:id="484"/>
            <w:r w:rsidR="00A21BF4" w:rsidRPr="002222D5">
              <w:rPr>
                <w:b w:val="0"/>
                <w:bCs w:val="0"/>
                <w:color w:val="auto"/>
              </w:rPr>
              <w:t xml:space="preserve"> </w:t>
            </w:r>
          </w:p>
        </w:tc>
        <w:tc>
          <w:tcPr>
            <w:tcW w:w="3330" w:type="dxa"/>
          </w:tcPr>
          <w:p w14:paraId="1A0876F0" w14:textId="77777777" w:rsidR="00A21BF4" w:rsidRPr="002222D5" w:rsidRDefault="00A21BF4" w:rsidP="0075228D">
            <w:pPr>
              <w:pStyle w:val="VRQACourseTemplateLeftHandColumnBlue"/>
              <w:ind w:left="0" w:firstLine="0"/>
              <w:rPr>
                <w:b w:val="0"/>
                <w:bCs w:val="0"/>
                <w:color w:val="auto"/>
                <w:lang w:val="en-US"/>
              </w:rPr>
            </w:pPr>
            <w:bookmarkStart w:id="485" w:name="_Toc200656115"/>
            <w:r w:rsidRPr="002222D5">
              <w:rPr>
                <w:b w:val="0"/>
                <w:bCs w:val="0"/>
                <w:color w:val="auto"/>
              </w:rPr>
              <w:t>VU21176 Utilise digital electronics for control applications</w:t>
            </w:r>
            <w:bookmarkEnd w:id="485"/>
          </w:p>
        </w:tc>
        <w:tc>
          <w:tcPr>
            <w:tcW w:w="3328" w:type="dxa"/>
          </w:tcPr>
          <w:p w14:paraId="51C78A29" w14:textId="77777777" w:rsidR="00A21BF4" w:rsidRPr="002222D5" w:rsidRDefault="00A21BF4" w:rsidP="0075228D">
            <w:pPr>
              <w:pStyle w:val="VRQACourseTemplateLeftHandColumnBlue"/>
              <w:ind w:left="0" w:firstLine="0"/>
              <w:rPr>
                <w:b w:val="0"/>
                <w:bCs w:val="0"/>
                <w:color w:val="auto"/>
                <w:lang w:val="en-US"/>
              </w:rPr>
            </w:pPr>
            <w:bookmarkStart w:id="486" w:name="_Toc200656116"/>
            <w:r w:rsidRPr="002222D5">
              <w:rPr>
                <w:b w:val="0"/>
                <w:bCs w:val="0"/>
                <w:color w:val="auto"/>
              </w:rPr>
              <w:t>Equivalent</w:t>
            </w:r>
            <w:bookmarkEnd w:id="486"/>
          </w:p>
        </w:tc>
      </w:tr>
    </w:tbl>
    <w:p w14:paraId="0CA8B001" w14:textId="676EF7FC" w:rsidR="00AB66BC" w:rsidRDefault="00AB66BC" w:rsidP="002E699B"/>
    <w:p w14:paraId="272C5B29" w14:textId="77777777" w:rsidR="00AB66BC" w:rsidRDefault="00AB66BC">
      <w:r>
        <w:br w:type="page"/>
      </w:r>
    </w:p>
    <w:p w14:paraId="523B2C25" w14:textId="77777777" w:rsidR="00A21BF4" w:rsidRDefault="00A21BF4" w:rsidP="002E699B"/>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A21BF4" w:rsidRPr="002222D5" w14:paraId="0628C9A3"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747E93" w14:textId="2CF4A0CD" w:rsidR="00A21BF4" w:rsidRPr="002222D5" w:rsidRDefault="00A21BF4" w:rsidP="0075228D">
            <w:pPr>
              <w:pStyle w:val="VRQACourseTemplateLeftHandColumnBlue"/>
              <w:rPr>
                <w:color w:val="auto"/>
              </w:rPr>
            </w:pPr>
            <w:bookmarkStart w:id="487" w:name="_Toc200656117"/>
            <w:r w:rsidRPr="002222D5">
              <w:rPr>
                <w:color w:val="auto"/>
              </w:rPr>
              <w:t>Assessment Requirements</w:t>
            </w:r>
            <w:bookmarkEnd w:id="487"/>
          </w:p>
        </w:tc>
      </w:tr>
      <w:tr w:rsidR="00A21BF4" w:rsidRPr="002222D5" w14:paraId="3E1B90AA" w14:textId="77777777" w:rsidTr="00420C56">
        <w:trPr>
          <w:trHeight w:val="561"/>
        </w:trPr>
        <w:tc>
          <w:tcPr>
            <w:tcW w:w="1134" w:type="pct"/>
          </w:tcPr>
          <w:p w14:paraId="65CC2BFC" w14:textId="77777777" w:rsidR="00A21BF4" w:rsidRPr="002222D5" w:rsidRDefault="00A21BF4" w:rsidP="0075228D">
            <w:pPr>
              <w:pStyle w:val="VRQACourseTemplateLeftHandColumnBlue"/>
              <w:ind w:left="0" w:firstLine="0"/>
              <w:rPr>
                <w:color w:val="auto"/>
              </w:rPr>
            </w:pPr>
            <w:bookmarkStart w:id="488" w:name="_Toc200656118"/>
            <w:r w:rsidRPr="002222D5">
              <w:rPr>
                <w:color w:val="auto"/>
              </w:rPr>
              <w:t>Title</w:t>
            </w:r>
            <w:bookmarkEnd w:id="488"/>
          </w:p>
        </w:tc>
        <w:tc>
          <w:tcPr>
            <w:tcW w:w="3866" w:type="pct"/>
            <w:shd w:val="clear" w:color="auto" w:fill="auto"/>
          </w:tcPr>
          <w:p w14:paraId="64C03E1B" w14:textId="24A4F618" w:rsidR="00A21BF4" w:rsidRPr="002222D5" w:rsidRDefault="00A21BF4" w:rsidP="0075228D">
            <w:pPr>
              <w:pStyle w:val="VRQACourseTemplateLeftHandColumnBlue"/>
              <w:ind w:left="0" w:firstLine="0"/>
              <w:rPr>
                <w:color w:val="auto"/>
                <w:lang w:val="en-US"/>
              </w:rPr>
            </w:pPr>
            <w:bookmarkStart w:id="489" w:name="_Toc200656119"/>
            <w:r w:rsidRPr="002222D5">
              <w:rPr>
                <w:b w:val="0"/>
                <w:bCs w:val="0"/>
                <w:color w:val="auto"/>
              </w:rPr>
              <w:t>Assessment Requirements for</w:t>
            </w:r>
            <w:r w:rsidRPr="002222D5">
              <w:rPr>
                <w:color w:val="auto"/>
              </w:rPr>
              <w:t xml:space="preserve"> </w:t>
            </w:r>
            <w:r w:rsidR="00153762" w:rsidRPr="00153762">
              <w:rPr>
                <w:b w:val="0"/>
                <w:bCs w:val="0"/>
                <w:color w:val="auto"/>
              </w:rPr>
              <w:t>VU23921</w:t>
            </w:r>
            <w:r w:rsidRPr="0074322D">
              <w:rPr>
                <w:b w:val="0"/>
                <w:bCs w:val="0"/>
                <w:color w:val="auto"/>
              </w:rPr>
              <w:t xml:space="preserve"> </w:t>
            </w:r>
            <w:r w:rsidR="009D2866" w:rsidRPr="0074322D">
              <w:rPr>
                <w:b w:val="0"/>
                <w:bCs w:val="0"/>
                <w:color w:val="auto"/>
              </w:rPr>
              <w:t xml:space="preserve">- </w:t>
            </w:r>
            <w:r w:rsidRPr="0074322D">
              <w:rPr>
                <w:b w:val="0"/>
                <w:bCs w:val="0"/>
                <w:color w:val="auto"/>
              </w:rPr>
              <w:t>Utilise digital electronics for control applications</w:t>
            </w:r>
            <w:bookmarkEnd w:id="489"/>
          </w:p>
        </w:tc>
      </w:tr>
      <w:tr w:rsidR="00A21BF4" w:rsidRPr="002222D5" w14:paraId="7F269380" w14:textId="77777777" w:rsidTr="00420C56">
        <w:trPr>
          <w:trHeight w:val="561"/>
        </w:trPr>
        <w:tc>
          <w:tcPr>
            <w:tcW w:w="1134" w:type="pct"/>
          </w:tcPr>
          <w:p w14:paraId="42899117" w14:textId="77777777" w:rsidR="00A21BF4" w:rsidRPr="002222D5" w:rsidRDefault="00A21BF4" w:rsidP="0075228D">
            <w:pPr>
              <w:pStyle w:val="VRQACourseTemplateLeftHandColumnBlue"/>
              <w:ind w:left="0" w:firstLine="0"/>
              <w:rPr>
                <w:color w:val="auto"/>
              </w:rPr>
            </w:pPr>
            <w:bookmarkStart w:id="490" w:name="_Toc200656120"/>
            <w:r w:rsidRPr="002222D5">
              <w:rPr>
                <w:color w:val="auto"/>
              </w:rPr>
              <w:t>Performance Evidence</w:t>
            </w:r>
            <w:bookmarkEnd w:id="490"/>
          </w:p>
        </w:tc>
        <w:tc>
          <w:tcPr>
            <w:tcW w:w="3866" w:type="pct"/>
            <w:shd w:val="clear" w:color="auto" w:fill="auto"/>
          </w:tcPr>
          <w:p w14:paraId="328FF633" w14:textId="77777777" w:rsidR="00A21BF4" w:rsidRPr="002222D5" w:rsidRDefault="00A21BF4" w:rsidP="0075228D">
            <w:pPr>
              <w:pStyle w:val="SIText"/>
              <w:rPr>
                <w:rFonts w:eastAsia="Calibri" w:cs="Arial"/>
                <w:sz w:val="22"/>
              </w:rPr>
            </w:pPr>
            <w:r w:rsidRPr="002222D5">
              <w:rPr>
                <w:rStyle w:val="SITemporaryText-red"/>
                <w:color w:val="auto"/>
              </w:rPr>
              <w:t xml:space="preserve">The learner must be able to demonstrate competency in </w:t>
            </w:r>
            <w:proofErr w:type="gramStart"/>
            <w:r w:rsidRPr="002222D5">
              <w:rPr>
                <w:rStyle w:val="SITemporaryText-red"/>
                <w:color w:val="auto"/>
              </w:rPr>
              <w:t>all of</w:t>
            </w:r>
            <w:proofErr w:type="gramEnd"/>
            <w:r w:rsidRPr="002222D5">
              <w:rPr>
                <w:rStyle w:val="SITemporaryText-red"/>
                <w:color w:val="auto"/>
              </w:rPr>
              <w:t xml:space="preserve"> the elements, performance criteria and foundation skills in this unit. </w:t>
            </w:r>
            <w:r w:rsidRPr="002222D5">
              <w:rPr>
                <w:rFonts w:eastAsia="Calibri" w:cs="Arial"/>
                <w:sz w:val="22"/>
              </w:rPr>
              <w:t>In doing so the learner must:</w:t>
            </w:r>
          </w:p>
          <w:p w14:paraId="57E4CA02" w14:textId="77777777" w:rsidR="00A21BF4" w:rsidRPr="002222D5" w:rsidRDefault="00A21BF4" w:rsidP="007C4616">
            <w:pPr>
              <w:pStyle w:val="VRQACourseTemplateLeftHandColumnBlue"/>
              <w:numPr>
                <w:ilvl w:val="0"/>
                <w:numId w:val="145"/>
              </w:numPr>
              <w:rPr>
                <w:b w:val="0"/>
                <w:bCs w:val="0"/>
                <w:color w:val="auto"/>
                <w:lang w:val="en-US"/>
              </w:rPr>
            </w:pPr>
            <w:bookmarkStart w:id="491" w:name="_Toc200656121"/>
            <w:r w:rsidRPr="002222D5">
              <w:rPr>
                <w:b w:val="0"/>
                <w:bCs w:val="0"/>
                <w:color w:val="auto"/>
                <w:lang w:eastAsia="en-AU"/>
              </w:rPr>
              <w:t>utilise digital electronics on at least two (2) applications each in a different simple control of engineering and/or manufacturing process.</w:t>
            </w:r>
            <w:bookmarkEnd w:id="491"/>
          </w:p>
        </w:tc>
      </w:tr>
      <w:tr w:rsidR="00A21BF4" w:rsidRPr="002222D5" w14:paraId="0F9AF72B" w14:textId="77777777" w:rsidTr="00420C56">
        <w:trPr>
          <w:trHeight w:val="561"/>
        </w:trPr>
        <w:tc>
          <w:tcPr>
            <w:tcW w:w="1134" w:type="pct"/>
          </w:tcPr>
          <w:p w14:paraId="05F5A178" w14:textId="77777777" w:rsidR="00A21BF4" w:rsidRPr="002222D5" w:rsidRDefault="00A21BF4" w:rsidP="0075228D">
            <w:pPr>
              <w:pStyle w:val="VRQACourseTemplateLeftHandColumnBlue"/>
              <w:ind w:left="0" w:firstLine="0"/>
              <w:rPr>
                <w:color w:val="auto"/>
              </w:rPr>
            </w:pPr>
            <w:bookmarkStart w:id="492" w:name="_Toc200656122"/>
            <w:r w:rsidRPr="002222D5">
              <w:rPr>
                <w:color w:val="auto"/>
              </w:rPr>
              <w:t>Knowledge Evidence</w:t>
            </w:r>
            <w:bookmarkEnd w:id="492"/>
          </w:p>
        </w:tc>
        <w:tc>
          <w:tcPr>
            <w:tcW w:w="3866" w:type="pct"/>
            <w:shd w:val="clear" w:color="auto" w:fill="auto"/>
          </w:tcPr>
          <w:p w14:paraId="3B4037C2" w14:textId="77777777" w:rsidR="00A21BF4" w:rsidRPr="002222D5" w:rsidRDefault="00A21BF4" w:rsidP="0075228D">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9A7EC0A"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fundamental digital concepts</w:t>
            </w:r>
          </w:p>
          <w:p w14:paraId="2A16F7F4"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logic functions and operators</w:t>
            </w:r>
          </w:p>
          <w:p w14:paraId="4E330795"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binary arithmetic</w:t>
            </w:r>
          </w:p>
          <w:p w14:paraId="16B6C4F6"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number systems</w:t>
            </w:r>
          </w:p>
          <w:p w14:paraId="7CAEBF12"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Boolean algebra</w:t>
            </w:r>
          </w:p>
          <w:p w14:paraId="56E50E19"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electronic implementation of logic functions and operators</w:t>
            </w:r>
          </w:p>
          <w:p w14:paraId="2C5AB8F7"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combinational digital circuits</w:t>
            </w:r>
          </w:p>
          <w:p w14:paraId="2F769414"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sequential digital circuits</w:t>
            </w:r>
          </w:p>
          <w:p w14:paraId="731B8D84"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digital troubleshooting</w:t>
            </w:r>
          </w:p>
          <w:p w14:paraId="03110162"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interfacing</w:t>
            </w:r>
          </w:p>
          <w:p w14:paraId="3E6ECCF7"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memory</w:t>
            </w:r>
          </w:p>
          <w:p w14:paraId="3BB9FAB2"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reconfigurable hardware</w:t>
            </w:r>
          </w:p>
          <w:p w14:paraId="68D35CC6" w14:textId="77777777" w:rsidR="00A21BF4" w:rsidRPr="002222D5" w:rsidRDefault="00A21BF4" w:rsidP="007C4616">
            <w:pPr>
              <w:pStyle w:val="VRQACourseTemplateLeftHandColumnBlue"/>
              <w:numPr>
                <w:ilvl w:val="0"/>
                <w:numId w:val="145"/>
              </w:numPr>
              <w:rPr>
                <w:b w:val="0"/>
                <w:bCs w:val="0"/>
                <w:color w:val="auto"/>
                <w:lang w:val="en"/>
              </w:rPr>
            </w:pPr>
            <w:bookmarkStart w:id="493" w:name="_Toc200656123"/>
            <w:r w:rsidRPr="002222D5">
              <w:rPr>
                <w:b w:val="0"/>
                <w:bCs w:val="0"/>
                <w:color w:val="auto"/>
              </w:rPr>
              <w:t>programming hardware.</w:t>
            </w:r>
            <w:bookmarkEnd w:id="493"/>
          </w:p>
        </w:tc>
      </w:tr>
      <w:tr w:rsidR="00A21BF4" w:rsidRPr="002222D5" w14:paraId="3D18AAC3" w14:textId="77777777" w:rsidTr="00420C56">
        <w:trPr>
          <w:trHeight w:val="561"/>
        </w:trPr>
        <w:tc>
          <w:tcPr>
            <w:tcW w:w="1134" w:type="pct"/>
          </w:tcPr>
          <w:p w14:paraId="4708DAED" w14:textId="77777777" w:rsidR="00A21BF4" w:rsidRPr="002222D5" w:rsidRDefault="00A21BF4" w:rsidP="0075228D">
            <w:pPr>
              <w:pStyle w:val="VRQACourseTemplateLeftHandColumnBlue"/>
              <w:ind w:left="0" w:firstLine="0"/>
              <w:rPr>
                <w:color w:val="auto"/>
              </w:rPr>
            </w:pPr>
            <w:bookmarkStart w:id="494" w:name="_Toc200656124"/>
            <w:r w:rsidRPr="002222D5">
              <w:rPr>
                <w:color w:val="auto"/>
              </w:rPr>
              <w:t>Assessment Conditions</w:t>
            </w:r>
            <w:bookmarkEnd w:id="494"/>
          </w:p>
        </w:tc>
        <w:tc>
          <w:tcPr>
            <w:tcW w:w="3866" w:type="pct"/>
            <w:shd w:val="clear" w:color="auto" w:fill="auto"/>
          </w:tcPr>
          <w:p w14:paraId="39C399AE" w14:textId="77777777" w:rsidR="00A21BF4" w:rsidRPr="002222D5" w:rsidRDefault="00A21BF4" w:rsidP="0075228D">
            <w:pPr>
              <w:spacing w:before="120" w:after="120" w:line="276" w:lineRule="auto"/>
              <w:rPr>
                <w:rFonts w:cs="Arial"/>
                <w:sz w:val="22"/>
                <w:szCs w:val="28"/>
                <w:lang w:val="en-AU" w:eastAsia="en-AU"/>
              </w:rPr>
            </w:pPr>
            <w:r w:rsidRPr="002222D5">
              <w:rPr>
                <w:rFonts w:cs="Arial"/>
                <w:sz w:val="22"/>
                <w:szCs w:val="28"/>
                <w:lang w:val="en-AU" w:eastAsia="en-AU"/>
              </w:rPr>
              <w:t>Assessment should be conducted in a workplace or simulated environment that replicates workplace conditions with access to:</w:t>
            </w:r>
          </w:p>
          <w:p w14:paraId="1FEB6B0D" w14:textId="77777777" w:rsidR="00A21BF4" w:rsidRPr="002222D5" w:rsidRDefault="00A21BF4" w:rsidP="007C4616">
            <w:pPr>
              <w:pStyle w:val="ListParagraph"/>
              <w:numPr>
                <w:ilvl w:val="0"/>
                <w:numId w:val="146"/>
              </w:numPr>
              <w:tabs>
                <w:tab w:val="left" w:pos="-457"/>
                <w:tab w:val="left" w:pos="-258"/>
                <w:tab w:val="left" w:pos="-59"/>
              </w:tabs>
              <w:spacing w:before="60" w:after="60" w:line="260" w:lineRule="atLeast"/>
              <w:rPr>
                <w:rFonts w:cs="Arial"/>
                <w:noProof/>
                <w:sz w:val="22"/>
                <w:szCs w:val="22"/>
                <w:lang w:eastAsia="ar-SA"/>
              </w:rPr>
            </w:pPr>
            <w:r w:rsidRPr="002222D5">
              <w:rPr>
                <w:rFonts w:cs="Arial"/>
                <w:noProof/>
                <w:sz w:val="22"/>
                <w:szCs w:val="22"/>
                <w:lang w:eastAsia="ar-SA"/>
              </w:rPr>
              <w:t>OHS/WHS policy and work procedures and instructions</w:t>
            </w:r>
          </w:p>
          <w:p w14:paraId="25768619" w14:textId="77777777" w:rsidR="00A21BF4" w:rsidRPr="002222D5" w:rsidRDefault="00A21BF4" w:rsidP="007C4616">
            <w:pPr>
              <w:pStyle w:val="ListParagraph"/>
              <w:numPr>
                <w:ilvl w:val="0"/>
                <w:numId w:val="146"/>
              </w:numPr>
              <w:tabs>
                <w:tab w:val="left" w:pos="-457"/>
                <w:tab w:val="left" w:pos="-258"/>
                <w:tab w:val="left" w:pos="-59"/>
              </w:tabs>
              <w:spacing w:before="60" w:after="60" w:line="260" w:lineRule="atLeast"/>
              <w:rPr>
                <w:rFonts w:cs="Arial"/>
                <w:noProof/>
                <w:sz w:val="22"/>
                <w:szCs w:val="22"/>
                <w:lang w:eastAsia="ar-SA"/>
              </w:rPr>
            </w:pPr>
            <w:r w:rsidRPr="002222D5">
              <w:rPr>
                <w:rFonts w:cs="Arial"/>
                <w:noProof/>
                <w:sz w:val="22"/>
                <w:szCs w:val="22"/>
                <w:lang w:eastAsia="ar-SA"/>
              </w:rPr>
              <w:t>Relevant production processes, digital equipment, tools, materials and consumables</w:t>
            </w:r>
          </w:p>
          <w:p w14:paraId="4F0345A6" w14:textId="77777777" w:rsidR="00A21BF4" w:rsidRPr="002222D5" w:rsidRDefault="00A21BF4" w:rsidP="007C4616">
            <w:pPr>
              <w:pStyle w:val="Guidingtextbulleted"/>
              <w:numPr>
                <w:ilvl w:val="0"/>
                <w:numId w:val="146"/>
              </w:numPr>
            </w:pPr>
            <w:r w:rsidRPr="002222D5">
              <w:rPr>
                <w:noProof/>
              </w:rPr>
              <w:t>relevant plans, drawings and instructions and manufacturer specifications/manuals.</w:t>
            </w:r>
          </w:p>
          <w:p w14:paraId="4B93BF9B" w14:textId="77777777" w:rsidR="00A21BF4" w:rsidRPr="002222D5" w:rsidRDefault="00A21BF4" w:rsidP="0075228D">
            <w:pPr>
              <w:pStyle w:val="Standard"/>
            </w:pPr>
            <w:r w:rsidRPr="002222D5">
              <w:t>Assessor requirements:</w:t>
            </w:r>
          </w:p>
          <w:p w14:paraId="7E2A7007" w14:textId="77777777" w:rsidR="00A21BF4" w:rsidRPr="002222D5" w:rsidRDefault="00A21BF4" w:rsidP="0075228D">
            <w:pPr>
              <w:pStyle w:val="VRQACourseTemplateLeftHandColumnBlue"/>
              <w:ind w:left="0" w:firstLine="0"/>
              <w:rPr>
                <w:b w:val="0"/>
                <w:bCs w:val="0"/>
                <w:color w:val="auto"/>
                <w:lang w:val="en-US"/>
              </w:rPr>
            </w:pPr>
            <w:bookmarkStart w:id="495" w:name="_Toc200656125"/>
            <w:r w:rsidRPr="002222D5">
              <w:rPr>
                <w:b w:val="0"/>
                <w:bCs w:val="0"/>
                <w:color w:val="auto"/>
              </w:rPr>
              <w:t>Assessors of this unit must satisfy the requirements for assessors in applicable vocational education and training legislation, frameworks and/or standards.</w:t>
            </w:r>
            <w:bookmarkEnd w:id="495"/>
            <w:r w:rsidRPr="002222D5">
              <w:rPr>
                <w:b w:val="0"/>
                <w:bCs w:val="0"/>
                <w:color w:val="auto"/>
              </w:rPr>
              <w:t xml:space="preserve"> </w:t>
            </w:r>
          </w:p>
        </w:tc>
      </w:tr>
    </w:tbl>
    <w:p w14:paraId="4041A5C6" w14:textId="77777777" w:rsidR="00A21BF4" w:rsidRDefault="00A21BF4" w:rsidP="002E699B"/>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851"/>
        <w:gridCol w:w="7353"/>
      </w:tblGrid>
      <w:tr w:rsidR="008034D3" w:rsidRPr="00F504D4" w14:paraId="5D21FCE4"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C44D498" w14:textId="77777777" w:rsidR="008034D3" w:rsidRPr="00326D75" w:rsidRDefault="008034D3" w:rsidP="008034D3">
            <w:pPr>
              <w:pStyle w:val="VRQACourseTemplateLeftHandColumnBlue"/>
              <w:rPr>
                <w:color w:val="auto"/>
              </w:rPr>
            </w:pPr>
            <w:bookmarkStart w:id="496" w:name="_Toc200656126"/>
            <w:bookmarkStart w:id="497" w:name="_Hlk187824140"/>
            <w:r w:rsidRPr="00326D75">
              <w:rPr>
                <w:color w:val="auto"/>
              </w:rPr>
              <w:t>Unit code</w:t>
            </w:r>
            <w:bookmarkEnd w:id="496"/>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79C958C" w14:textId="2CC63F8E" w:rsidR="008034D3" w:rsidRPr="00326D75" w:rsidRDefault="00223320" w:rsidP="008034D3">
            <w:pPr>
              <w:pStyle w:val="VRQACourseTemplateTableText"/>
              <w:rPr>
                <w:rFonts w:cs="Arial"/>
                <w:color w:val="auto"/>
              </w:rPr>
            </w:pPr>
            <w:r w:rsidRPr="00223320">
              <w:rPr>
                <w:rFonts w:cs="Arial"/>
                <w:b/>
                <w:iCs/>
                <w:color w:val="auto"/>
                <w:lang w:val="en-AU" w:eastAsia="en-US"/>
              </w:rPr>
              <w:t>VU23940</w:t>
            </w:r>
          </w:p>
        </w:tc>
      </w:tr>
      <w:tr w:rsidR="008034D3" w:rsidRPr="00F504D4" w14:paraId="52F1F3A3" w14:textId="77777777" w:rsidTr="00420C56">
        <w:trPr>
          <w:trHeight w:val="340"/>
        </w:trPr>
        <w:tc>
          <w:tcPr>
            <w:tcW w:w="1397" w:type="pct"/>
          </w:tcPr>
          <w:p w14:paraId="7BEF9948" w14:textId="77777777" w:rsidR="008034D3" w:rsidRPr="00326D75" w:rsidRDefault="008034D3" w:rsidP="008034D3">
            <w:pPr>
              <w:pStyle w:val="VRQACourseTemplateLeftHandColumnBlue"/>
              <w:rPr>
                <w:color w:val="auto"/>
              </w:rPr>
            </w:pPr>
            <w:bookmarkStart w:id="498" w:name="_Toc200656127"/>
            <w:r w:rsidRPr="00326D75">
              <w:rPr>
                <w:color w:val="auto"/>
              </w:rPr>
              <w:t>Unit title</w:t>
            </w:r>
            <w:bookmarkEnd w:id="498"/>
          </w:p>
        </w:tc>
        <w:tc>
          <w:tcPr>
            <w:tcW w:w="3603" w:type="pct"/>
          </w:tcPr>
          <w:p w14:paraId="31D852EC" w14:textId="45E28A93" w:rsidR="008034D3" w:rsidRPr="00A30C8A" w:rsidRDefault="008034D3" w:rsidP="008034D3">
            <w:pPr>
              <w:pStyle w:val="VRQACourseTemplateTableText"/>
              <w:rPr>
                <w:b/>
                <w:bCs/>
                <w:color w:val="auto"/>
              </w:rPr>
            </w:pPr>
            <w:r w:rsidRPr="00A30C8A">
              <w:rPr>
                <w:b/>
                <w:bCs/>
                <w:color w:val="auto"/>
              </w:rPr>
              <w:t xml:space="preserve">Use advanced 2D and 3D computer aided drafting </w:t>
            </w:r>
            <w:r w:rsidR="00781FF3">
              <w:rPr>
                <w:b/>
                <w:bCs/>
                <w:color w:val="auto"/>
              </w:rPr>
              <w:t xml:space="preserve">(CAD) </w:t>
            </w:r>
            <w:r w:rsidRPr="00A30C8A">
              <w:rPr>
                <w:b/>
                <w:bCs/>
                <w:color w:val="auto"/>
              </w:rPr>
              <w:t>techniques</w:t>
            </w:r>
          </w:p>
        </w:tc>
      </w:tr>
      <w:tr w:rsidR="008034D3" w:rsidRPr="00F504D4" w14:paraId="50D8D5C2" w14:textId="77777777" w:rsidTr="00420C56">
        <w:trPr>
          <w:trHeight w:val="340"/>
        </w:trPr>
        <w:tc>
          <w:tcPr>
            <w:tcW w:w="1397" w:type="pct"/>
          </w:tcPr>
          <w:p w14:paraId="271C8E21" w14:textId="77777777" w:rsidR="008034D3" w:rsidRPr="00326D75" w:rsidRDefault="008034D3" w:rsidP="008034D3">
            <w:pPr>
              <w:pStyle w:val="VRQACourseTemplateLeftHandColumnBlue"/>
              <w:rPr>
                <w:color w:val="auto"/>
              </w:rPr>
            </w:pPr>
            <w:bookmarkStart w:id="499" w:name="_Toc200656128"/>
            <w:r w:rsidRPr="00326D75">
              <w:rPr>
                <w:color w:val="auto"/>
              </w:rPr>
              <w:t>Application</w:t>
            </w:r>
            <w:bookmarkEnd w:id="499"/>
          </w:p>
        </w:tc>
        <w:tc>
          <w:tcPr>
            <w:tcW w:w="3603" w:type="pct"/>
          </w:tcPr>
          <w:p w14:paraId="3B077AC1" w14:textId="77777777" w:rsidR="008034D3" w:rsidRPr="00326D75" w:rsidRDefault="008034D3" w:rsidP="008034D3">
            <w:pPr>
              <w:spacing w:before="60" w:after="60"/>
              <w:rPr>
                <w:rFonts w:cs="Arial"/>
                <w:sz w:val="22"/>
                <w:szCs w:val="22"/>
                <w:lang w:eastAsia="en-AU"/>
              </w:rPr>
            </w:pPr>
            <w:r w:rsidRPr="00326D75">
              <w:rPr>
                <w:rFonts w:cs="Arial"/>
                <w:sz w:val="22"/>
                <w:szCs w:val="22"/>
                <w:lang w:eastAsia="en-AU"/>
              </w:rPr>
              <w:t xml:space="preserve">This unit describes the performance outcomes, knowledge and skills </w:t>
            </w:r>
            <w:r w:rsidRPr="00326D75">
              <w:rPr>
                <w:rFonts w:cs="Arial"/>
                <w:sz w:val="22"/>
                <w:szCs w:val="22"/>
                <w:shd w:val="clear" w:color="auto" w:fill="FFFFFF"/>
                <w:lang w:eastAsia="en-AU"/>
              </w:rPr>
              <w:t xml:space="preserve">required to </w:t>
            </w:r>
            <w:r w:rsidRPr="00326D75">
              <w:rPr>
                <w:rFonts w:cs="Arial"/>
                <w:sz w:val="22"/>
                <w:szCs w:val="22"/>
                <w:lang w:eastAsia="en-AU"/>
              </w:rPr>
              <w:t>use computer aided drafting (CAD) techniques to prepare complex 2D and 3D representations of products or components for engineering applications.</w:t>
            </w:r>
          </w:p>
          <w:p w14:paraId="28FD0BE4" w14:textId="5DCDF824" w:rsidR="008034D3" w:rsidRPr="00326D75" w:rsidRDefault="008034D3" w:rsidP="008034D3">
            <w:pPr>
              <w:spacing w:before="60" w:after="60"/>
              <w:rPr>
                <w:rFonts w:cs="Arial"/>
                <w:sz w:val="22"/>
                <w:szCs w:val="22"/>
                <w:lang w:eastAsia="en-AU"/>
              </w:rPr>
            </w:pPr>
            <w:r w:rsidRPr="00326D75">
              <w:rPr>
                <w:rFonts w:cs="Arial"/>
                <w:sz w:val="22"/>
                <w:szCs w:val="22"/>
                <w:lang w:eastAsia="en-AU"/>
              </w:rPr>
              <w:t xml:space="preserve">It requires the ability to create 2D and 3D views, apply solid modelling and rendering techniques, manipulate shapes, movement through space, edit, manage files and produce </w:t>
            </w:r>
            <w:proofErr w:type="gramStart"/>
            <w:r w:rsidRPr="00326D75">
              <w:rPr>
                <w:rFonts w:cs="Arial"/>
                <w:sz w:val="22"/>
                <w:szCs w:val="22"/>
                <w:lang w:eastAsia="en-AU"/>
              </w:rPr>
              <w:t>hardcopy</w:t>
            </w:r>
            <w:proofErr w:type="gramEnd"/>
            <w:r w:rsidRPr="00326D75">
              <w:rPr>
                <w:rFonts w:cs="Arial"/>
                <w:sz w:val="22"/>
                <w:szCs w:val="22"/>
                <w:lang w:eastAsia="en-AU"/>
              </w:rPr>
              <w:t xml:space="preserve"> output.</w:t>
            </w:r>
          </w:p>
          <w:p w14:paraId="0EBDF223" w14:textId="389FBFCA" w:rsidR="008034D3" w:rsidRPr="00326D75" w:rsidRDefault="008034D3" w:rsidP="008034D3">
            <w:pPr>
              <w:tabs>
                <w:tab w:val="left" w:pos="426"/>
              </w:tabs>
              <w:spacing w:before="60" w:after="60"/>
              <w:rPr>
                <w:rFonts w:cs="Arial"/>
                <w:sz w:val="22"/>
                <w:szCs w:val="22"/>
              </w:rPr>
            </w:pPr>
            <w:r w:rsidRPr="00326D75">
              <w:rPr>
                <w:rFonts w:cs="Arial"/>
                <w:sz w:val="22"/>
                <w:szCs w:val="22"/>
                <w:lang w:eastAsia="en-AU"/>
              </w:rPr>
              <w:t>The unit applies to a person</w:t>
            </w:r>
            <w:r w:rsidRPr="00326D75">
              <w:rPr>
                <w:rFonts w:cs="Arial"/>
                <w:sz w:val="22"/>
                <w:szCs w:val="22"/>
              </w:rPr>
              <w:t xml:space="preserve"> working at </w:t>
            </w:r>
            <w:r w:rsidR="00D90CC2">
              <w:rPr>
                <w:rFonts w:cs="Arial"/>
                <w:sz w:val="22"/>
                <w:szCs w:val="22"/>
              </w:rPr>
              <w:t>paraprofessional</w:t>
            </w:r>
            <w:r w:rsidRPr="00326D75">
              <w:rPr>
                <w:rFonts w:cs="Arial"/>
                <w:sz w:val="22"/>
                <w:szCs w:val="22"/>
              </w:rPr>
              <w:t xml:space="preserve"> level in an engineering design environment using a CAD system to produce images of products and component parts.</w:t>
            </w:r>
          </w:p>
          <w:p w14:paraId="0D8560A2" w14:textId="27FEE70F" w:rsidR="008034D3" w:rsidRPr="00326D75" w:rsidRDefault="008034D3" w:rsidP="008034D3">
            <w:pPr>
              <w:pStyle w:val="VRQACourseTemplateTableText"/>
              <w:rPr>
                <w:color w:val="auto"/>
              </w:rPr>
            </w:pPr>
            <w:r w:rsidRPr="00326D75">
              <w:rPr>
                <w:color w:val="auto"/>
              </w:rPr>
              <w:t>No licensing or certification requirements apply to this unit at the time of accreditation.</w:t>
            </w:r>
          </w:p>
        </w:tc>
      </w:tr>
      <w:tr w:rsidR="008034D3" w:rsidRPr="00E7450B" w14:paraId="216307C5" w14:textId="77777777" w:rsidTr="00420C56">
        <w:trPr>
          <w:trHeight w:val="753"/>
        </w:trPr>
        <w:tc>
          <w:tcPr>
            <w:tcW w:w="1397" w:type="pct"/>
          </w:tcPr>
          <w:p w14:paraId="2B2CC180" w14:textId="4C1E2CAF" w:rsidR="008034D3" w:rsidRPr="00326D75" w:rsidRDefault="008034D3" w:rsidP="00884B78">
            <w:pPr>
              <w:pStyle w:val="VRQACourseTemplateLeftHandColumnBlue"/>
            </w:pPr>
            <w:bookmarkStart w:id="500" w:name="_Toc200656129"/>
            <w:r w:rsidRPr="00326D75">
              <w:rPr>
                <w:color w:val="auto"/>
              </w:rPr>
              <w:t>Pre-requisite Unit(s)</w:t>
            </w:r>
            <w:bookmarkEnd w:id="500"/>
            <w:r w:rsidRPr="00326D75">
              <w:rPr>
                <w:color w:val="auto"/>
              </w:rPr>
              <w:t xml:space="preserve"> </w:t>
            </w:r>
          </w:p>
        </w:tc>
        <w:tc>
          <w:tcPr>
            <w:tcW w:w="3603" w:type="pct"/>
          </w:tcPr>
          <w:p w14:paraId="6F0802DF" w14:textId="2CD1458E" w:rsidR="008034D3" w:rsidRPr="00326D75" w:rsidRDefault="008034D3" w:rsidP="008034D3">
            <w:pPr>
              <w:pStyle w:val="VRQACourseTemplateTableText"/>
              <w:rPr>
                <w:color w:val="auto"/>
              </w:rPr>
            </w:pPr>
            <w:r w:rsidRPr="00326D75">
              <w:rPr>
                <w:color w:val="auto"/>
              </w:rPr>
              <w:t>Nil</w:t>
            </w:r>
          </w:p>
        </w:tc>
      </w:tr>
      <w:tr w:rsidR="008034D3" w:rsidRPr="00E7450B" w14:paraId="0A5291BC" w14:textId="77777777" w:rsidTr="00420C56">
        <w:trPr>
          <w:trHeight w:val="570"/>
        </w:trPr>
        <w:tc>
          <w:tcPr>
            <w:tcW w:w="1397" w:type="pct"/>
          </w:tcPr>
          <w:p w14:paraId="4C1C90C5" w14:textId="7CCC061E" w:rsidR="008034D3" w:rsidRPr="00326D75" w:rsidRDefault="008034D3" w:rsidP="00884B78">
            <w:pPr>
              <w:pStyle w:val="VRQACourseTemplateLeftHandColumnBlue"/>
            </w:pPr>
            <w:bookmarkStart w:id="501" w:name="_Toc200656130"/>
            <w:r w:rsidRPr="00326D75">
              <w:rPr>
                <w:color w:val="auto"/>
              </w:rPr>
              <w:t>Competency Field</w:t>
            </w:r>
            <w:bookmarkEnd w:id="501"/>
          </w:p>
        </w:tc>
        <w:tc>
          <w:tcPr>
            <w:tcW w:w="3603" w:type="pct"/>
          </w:tcPr>
          <w:p w14:paraId="7EEAA1EA" w14:textId="736613B4" w:rsidR="008034D3" w:rsidRPr="00326D75" w:rsidRDefault="008034D3" w:rsidP="008034D3">
            <w:pPr>
              <w:pStyle w:val="VRQACourseTemplateTableText"/>
              <w:rPr>
                <w:color w:val="auto"/>
              </w:rPr>
            </w:pPr>
            <w:r w:rsidRPr="00326D75">
              <w:rPr>
                <w:color w:val="auto"/>
              </w:rPr>
              <w:t>Nil</w:t>
            </w:r>
          </w:p>
        </w:tc>
      </w:tr>
      <w:tr w:rsidR="002E699B" w:rsidRPr="00E7450B" w14:paraId="74D24D87" w14:textId="77777777" w:rsidTr="00420C56">
        <w:trPr>
          <w:trHeight w:val="400"/>
        </w:trPr>
        <w:tc>
          <w:tcPr>
            <w:tcW w:w="1397" w:type="pct"/>
          </w:tcPr>
          <w:p w14:paraId="4AE143E0" w14:textId="4CD3C59E" w:rsidR="002E699B" w:rsidRPr="00326D75" w:rsidRDefault="002E699B" w:rsidP="00884B78">
            <w:pPr>
              <w:pStyle w:val="VRQACourseTemplateLeftHandColumnBlue"/>
            </w:pPr>
            <w:bookmarkStart w:id="502" w:name="_Toc200656131"/>
            <w:r w:rsidRPr="00326D75">
              <w:rPr>
                <w:color w:val="auto"/>
              </w:rPr>
              <w:t>Unit Sector</w:t>
            </w:r>
            <w:bookmarkEnd w:id="502"/>
          </w:p>
        </w:tc>
        <w:tc>
          <w:tcPr>
            <w:tcW w:w="3603" w:type="pct"/>
          </w:tcPr>
          <w:p w14:paraId="3EF5BFF7" w14:textId="3F4F8846" w:rsidR="002E699B" w:rsidRPr="00326D75" w:rsidRDefault="008034D3" w:rsidP="00B014B0">
            <w:pPr>
              <w:pStyle w:val="VRQACourseTemplateTableText"/>
              <w:rPr>
                <w:color w:val="auto"/>
              </w:rPr>
            </w:pPr>
            <w:r w:rsidRPr="00326D75">
              <w:rPr>
                <w:color w:val="auto"/>
              </w:rPr>
              <w:t>N/A</w:t>
            </w:r>
          </w:p>
        </w:tc>
      </w:tr>
    </w:tbl>
    <w:p w14:paraId="42F53C56" w14:textId="77777777" w:rsidR="002E699B" w:rsidRDefault="002E699B" w:rsidP="002E699B"/>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0C2DB8A0"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551898AA" w14:textId="77777777" w:rsidR="002E699B" w:rsidRPr="0050461B" w:rsidRDefault="002E699B"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2BA5A167" w14:textId="77777777" w:rsidR="002E699B" w:rsidRPr="0050461B" w:rsidRDefault="002E699B"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5F5E9B6C" w14:textId="77777777" w:rsidTr="00420C56">
        <w:tc>
          <w:tcPr>
            <w:tcW w:w="4536" w:type="dxa"/>
            <w:gridSpan w:val="2"/>
          </w:tcPr>
          <w:p w14:paraId="0052A899" w14:textId="103D8CF5" w:rsidR="002E699B" w:rsidRPr="0050461B" w:rsidRDefault="002E699B"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7E1AA5FB" w14:textId="77777777" w:rsidR="002E699B" w:rsidRPr="0050461B" w:rsidRDefault="002E699B"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F8038D" w:rsidRPr="0050461B" w14:paraId="378452BF" w14:textId="77777777" w:rsidTr="00420C56">
        <w:tc>
          <w:tcPr>
            <w:tcW w:w="851" w:type="dxa"/>
            <w:vMerge w:val="restart"/>
          </w:tcPr>
          <w:p w14:paraId="4B7D7598" w14:textId="0C42A5A5" w:rsidR="00F8038D" w:rsidRPr="0050461B" w:rsidRDefault="00F8038D" w:rsidP="0050461B">
            <w:pPr>
              <w:pStyle w:val="VRQACourseTemplateTableText"/>
              <w:rPr>
                <w:color w:val="auto"/>
              </w:rPr>
            </w:pPr>
            <w:r w:rsidRPr="0050461B">
              <w:rPr>
                <w:color w:val="auto"/>
              </w:rPr>
              <w:t>1</w:t>
            </w:r>
          </w:p>
        </w:tc>
        <w:tc>
          <w:tcPr>
            <w:tcW w:w="3685" w:type="dxa"/>
            <w:vMerge w:val="restart"/>
          </w:tcPr>
          <w:p w14:paraId="27152F9F" w14:textId="43D524C5" w:rsidR="00F8038D" w:rsidRPr="0050461B" w:rsidRDefault="00F8038D" w:rsidP="0050461B">
            <w:pPr>
              <w:pStyle w:val="VRQACourseTemplateTableText"/>
              <w:rPr>
                <w:color w:val="auto"/>
              </w:rPr>
            </w:pPr>
            <w:r w:rsidRPr="0050461B">
              <w:rPr>
                <w:color w:val="auto"/>
              </w:rPr>
              <w:t>Prepare for drawing tasks</w:t>
            </w:r>
          </w:p>
        </w:tc>
        <w:tc>
          <w:tcPr>
            <w:tcW w:w="851" w:type="dxa"/>
          </w:tcPr>
          <w:p w14:paraId="72D0B3B6" w14:textId="721B21BC" w:rsidR="00F8038D" w:rsidRPr="0050461B" w:rsidRDefault="00F8038D" w:rsidP="0050461B">
            <w:pPr>
              <w:pStyle w:val="VRQACourseTemplateTableText"/>
              <w:rPr>
                <w:color w:val="auto"/>
              </w:rPr>
            </w:pPr>
            <w:r w:rsidRPr="0050461B">
              <w:rPr>
                <w:color w:val="auto"/>
              </w:rPr>
              <w:t>1.1</w:t>
            </w:r>
          </w:p>
        </w:tc>
        <w:tc>
          <w:tcPr>
            <w:tcW w:w="4817" w:type="dxa"/>
          </w:tcPr>
          <w:p w14:paraId="4B8B3BDC" w14:textId="15EA10B3" w:rsidR="00F8038D" w:rsidRPr="0050461B" w:rsidRDefault="00F8038D" w:rsidP="0050461B">
            <w:pPr>
              <w:pStyle w:val="VRQACourseTemplateTableText"/>
              <w:rPr>
                <w:color w:val="auto"/>
              </w:rPr>
            </w:pPr>
            <w:r w:rsidRPr="0050461B">
              <w:rPr>
                <w:color w:val="auto"/>
              </w:rPr>
              <w:t>Occupational health and safety/workplace health and safety (OHS/WHS) requirements for a given work area are determined</w:t>
            </w:r>
          </w:p>
        </w:tc>
      </w:tr>
      <w:tr w:rsidR="00F8038D" w:rsidRPr="0050461B" w14:paraId="49C3D714" w14:textId="77777777" w:rsidTr="00420C56">
        <w:tc>
          <w:tcPr>
            <w:tcW w:w="851" w:type="dxa"/>
            <w:vMerge/>
          </w:tcPr>
          <w:p w14:paraId="6A672B79" w14:textId="77777777" w:rsidR="00F8038D" w:rsidRPr="0050461B" w:rsidRDefault="00F8038D" w:rsidP="0050461B">
            <w:pPr>
              <w:pStyle w:val="VRQACourseTemplateTableText"/>
              <w:rPr>
                <w:color w:val="auto"/>
              </w:rPr>
            </w:pPr>
          </w:p>
        </w:tc>
        <w:tc>
          <w:tcPr>
            <w:tcW w:w="3685" w:type="dxa"/>
            <w:vMerge/>
          </w:tcPr>
          <w:p w14:paraId="12FBA2BE" w14:textId="77777777" w:rsidR="00F8038D" w:rsidRPr="0050461B" w:rsidRDefault="00F8038D" w:rsidP="0050461B">
            <w:pPr>
              <w:pStyle w:val="VRQACourseTemplateTableText"/>
              <w:rPr>
                <w:color w:val="auto"/>
              </w:rPr>
            </w:pPr>
          </w:p>
        </w:tc>
        <w:tc>
          <w:tcPr>
            <w:tcW w:w="851" w:type="dxa"/>
          </w:tcPr>
          <w:p w14:paraId="5A9F0812" w14:textId="4F8F6FFA" w:rsidR="00F8038D" w:rsidRPr="0050461B" w:rsidRDefault="00F8038D" w:rsidP="0050461B">
            <w:pPr>
              <w:pStyle w:val="VRQACourseTemplateTableText"/>
              <w:rPr>
                <w:color w:val="auto"/>
              </w:rPr>
            </w:pPr>
            <w:r w:rsidRPr="0050461B">
              <w:rPr>
                <w:color w:val="auto"/>
              </w:rPr>
              <w:t>1.2</w:t>
            </w:r>
          </w:p>
        </w:tc>
        <w:tc>
          <w:tcPr>
            <w:tcW w:w="4817" w:type="dxa"/>
          </w:tcPr>
          <w:p w14:paraId="22058B75" w14:textId="4CC7B890" w:rsidR="00F8038D" w:rsidRPr="0050461B" w:rsidRDefault="00F8038D" w:rsidP="0050461B">
            <w:pPr>
              <w:pStyle w:val="VRQACourseTemplateTableText"/>
              <w:rPr>
                <w:color w:val="auto"/>
              </w:rPr>
            </w:pPr>
            <w:r w:rsidRPr="0050461B">
              <w:rPr>
                <w:color w:val="auto"/>
              </w:rPr>
              <w:t>Drawing task including purpose, scope, and presentation requirements are confirmed with appropriate personnel</w:t>
            </w:r>
          </w:p>
        </w:tc>
      </w:tr>
      <w:tr w:rsidR="00F8038D" w:rsidRPr="0050461B" w14:paraId="1BABF1B1" w14:textId="77777777" w:rsidTr="00420C56">
        <w:tc>
          <w:tcPr>
            <w:tcW w:w="851" w:type="dxa"/>
            <w:vMerge/>
          </w:tcPr>
          <w:p w14:paraId="41770809" w14:textId="77777777" w:rsidR="00F8038D" w:rsidRPr="0050461B" w:rsidRDefault="00F8038D" w:rsidP="0050461B">
            <w:pPr>
              <w:pStyle w:val="VRQACourseTemplateTableText"/>
              <w:rPr>
                <w:color w:val="auto"/>
              </w:rPr>
            </w:pPr>
          </w:p>
        </w:tc>
        <w:tc>
          <w:tcPr>
            <w:tcW w:w="3685" w:type="dxa"/>
            <w:vMerge/>
          </w:tcPr>
          <w:p w14:paraId="0E7C0EC0" w14:textId="77777777" w:rsidR="00F8038D" w:rsidRPr="0050461B" w:rsidRDefault="00F8038D" w:rsidP="0050461B">
            <w:pPr>
              <w:pStyle w:val="VRQACourseTemplateTableText"/>
              <w:rPr>
                <w:color w:val="auto"/>
              </w:rPr>
            </w:pPr>
          </w:p>
        </w:tc>
        <w:tc>
          <w:tcPr>
            <w:tcW w:w="851" w:type="dxa"/>
          </w:tcPr>
          <w:p w14:paraId="484E882F" w14:textId="250057FD" w:rsidR="00F8038D" w:rsidRPr="0050461B" w:rsidRDefault="00F8038D" w:rsidP="0050461B">
            <w:pPr>
              <w:pStyle w:val="VRQACourseTemplateTableText"/>
              <w:rPr>
                <w:color w:val="auto"/>
              </w:rPr>
            </w:pPr>
            <w:r w:rsidRPr="0050461B">
              <w:rPr>
                <w:color w:val="auto"/>
              </w:rPr>
              <w:t>1.3</w:t>
            </w:r>
          </w:p>
        </w:tc>
        <w:tc>
          <w:tcPr>
            <w:tcW w:w="4817" w:type="dxa"/>
          </w:tcPr>
          <w:p w14:paraId="07CB41E7" w14:textId="67F29694" w:rsidR="00F8038D" w:rsidRPr="0050461B" w:rsidRDefault="00F8038D" w:rsidP="0050461B">
            <w:pPr>
              <w:pStyle w:val="VRQACourseTemplateTableText"/>
              <w:rPr>
                <w:color w:val="auto"/>
              </w:rPr>
            </w:pPr>
            <w:r w:rsidRPr="0050461B">
              <w:rPr>
                <w:color w:val="auto"/>
              </w:rPr>
              <w:t xml:space="preserve">Resources and equipment needed for the drawing task are obtained in accordance with </w:t>
            </w:r>
            <w:r>
              <w:rPr>
                <w:color w:val="auto"/>
              </w:rPr>
              <w:t>workplace</w:t>
            </w:r>
            <w:r w:rsidRPr="0050461B">
              <w:rPr>
                <w:color w:val="auto"/>
              </w:rPr>
              <w:t xml:space="preserve"> procedures and checked for correct operation</w:t>
            </w:r>
          </w:p>
        </w:tc>
      </w:tr>
      <w:tr w:rsidR="00F8038D" w:rsidRPr="0050461B" w14:paraId="5DD35477" w14:textId="77777777" w:rsidTr="00420C56">
        <w:tc>
          <w:tcPr>
            <w:tcW w:w="851" w:type="dxa"/>
            <w:vMerge w:val="restart"/>
          </w:tcPr>
          <w:p w14:paraId="2E63E4AD" w14:textId="7D14A29E" w:rsidR="00F8038D" w:rsidRPr="0050461B" w:rsidRDefault="00F8038D" w:rsidP="0050461B">
            <w:pPr>
              <w:pStyle w:val="VRQACourseTemplateTableText"/>
              <w:rPr>
                <w:color w:val="auto"/>
              </w:rPr>
            </w:pPr>
            <w:r w:rsidRPr="0050461B">
              <w:rPr>
                <w:color w:val="auto"/>
              </w:rPr>
              <w:lastRenderedPageBreak/>
              <w:t>2</w:t>
            </w:r>
          </w:p>
        </w:tc>
        <w:tc>
          <w:tcPr>
            <w:tcW w:w="3685" w:type="dxa"/>
            <w:vMerge w:val="restart"/>
          </w:tcPr>
          <w:p w14:paraId="49487E5D" w14:textId="5499BF50" w:rsidR="00F8038D" w:rsidRPr="0050461B" w:rsidRDefault="00F8038D" w:rsidP="0050461B">
            <w:pPr>
              <w:pStyle w:val="VRQACourseTemplateTableText"/>
              <w:rPr>
                <w:color w:val="auto"/>
              </w:rPr>
            </w:pPr>
            <w:r w:rsidRPr="0050461B">
              <w:rPr>
                <w:color w:val="auto"/>
              </w:rPr>
              <w:t>Perform drawing tasks</w:t>
            </w:r>
          </w:p>
        </w:tc>
        <w:tc>
          <w:tcPr>
            <w:tcW w:w="851" w:type="dxa"/>
          </w:tcPr>
          <w:p w14:paraId="7D24947E" w14:textId="4860E6C5" w:rsidR="00F8038D" w:rsidRPr="0050461B" w:rsidRDefault="00F8038D" w:rsidP="0050461B">
            <w:pPr>
              <w:pStyle w:val="VRQACourseTemplateTableText"/>
              <w:rPr>
                <w:color w:val="auto"/>
              </w:rPr>
            </w:pPr>
            <w:r w:rsidRPr="0050461B">
              <w:rPr>
                <w:color w:val="auto"/>
              </w:rPr>
              <w:t>2.1</w:t>
            </w:r>
          </w:p>
        </w:tc>
        <w:tc>
          <w:tcPr>
            <w:tcW w:w="4817" w:type="dxa"/>
          </w:tcPr>
          <w:p w14:paraId="7F619663" w14:textId="29D1CEDD" w:rsidR="00F8038D" w:rsidRPr="0050461B" w:rsidRDefault="00F8038D" w:rsidP="0050461B">
            <w:pPr>
              <w:pStyle w:val="VRQACourseTemplateTableText"/>
              <w:rPr>
                <w:color w:val="auto"/>
              </w:rPr>
            </w:pPr>
            <w:r w:rsidRPr="0050461B">
              <w:rPr>
                <w:bCs/>
                <w:iCs/>
                <w:color w:val="auto"/>
              </w:rPr>
              <w:t>Drawing tasks</w:t>
            </w:r>
            <w:r w:rsidRPr="0050461B">
              <w:rPr>
                <w:color w:val="auto"/>
              </w:rPr>
              <w:t xml:space="preserve"> are carried out to industry standards and in accordance with </w:t>
            </w:r>
            <w:r>
              <w:rPr>
                <w:bCs/>
                <w:iCs/>
                <w:color w:val="auto"/>
              </w:rPr>
              <w:t>workplace</w:t>
            </w:r>
            <w:r w:rsidRPr="0050461B">
              <w:rPr>
                <w:bCs/>
                <w:iCs/>
                <w:color w:val="auto"/>
              </w:rPr>
              <w:t xml:space="preserve"> procedures</w:t>
            </w:r>
          </w:p>
        </w:tc>
      </w:tr>
      <w:tr w:rsidR="00F8038D" w:rsidRPr="0050461B" w14:paraId="1066FB87" w14:textId="77777777" w:rsidTr="00420C56">
        <w:tc>
          <w:tcPr>
            <w:tcW w:w="851" w:type="dxa"/>
            <w:vMerge/>
          </w:tcPr>
          <w:p w14:paraId="344457CF" w14:textId="77777777" w:rsidR="00F8038D" w:rsidRPr="0050461B" w:rsidRDefault="00F8038D" w:rsidP="0050461B">
            <w:pPr>
              <w:pStyle w:val="VRQACourseTemplateTableText"/>
              <w:rPr>
                <w:color w:val="auto"/>
              </w:rPr>
            </w:pPr>
          </w:p>
        </w:tc>
        <w:tc>
          <w:tcPr>
            <w:tcW w:w="3685" w:type="dxa"/>
            <w:vMerge/>
          </w:tcPr>
          <w:p w14:paraId="3CE973F9" w14:textId="77777777" w:rsidR="00F8038D" w:rsidRPr="0050461B" w:rsidRDefault="00F8038D" w:rsidP="0050461B">
            <w:pPr>
              <w:pStyle w:val="VRQACourseTemplateTableText"/>
              <w:rPr>
                <w:color w:val="auto"/>
              </w:rPr>
            </w:pPr>
          </w:p>
        </w:tc>
        <w:tc>
          <w:tcPr>
            <w:tcW w:w="851" w:type="dxa"/>
          </w:tcPr>
          <w:p w14:paraId="6312D948" w14:textId="3BB13E20" w:rsidR="00F8038D" w:rsidRPr="0050461B" w:rsidRDefault="00F8038D" w:rsidP="0050461B">
            <w:pPr>
              <w:pStyle w:val="VRQACourseTemplateTableText"/>
              <w:rPr>
                <w:color w:val="auto"/>
              </w:rPr>
            </w:pPr>
            <w:r w:rsidRPr="0050461B">
              <w:rPr>
                <w:color w:val="auto"/>
              </w:rPr>
              <w:t>2.2</w:t>
            </w:r>
          </w:p>
        </w:tc>
        <w:tc>
          <w:tcPr>
            <w:tcW w:w="4817" w:type="dxa"/>
          </w:tcPr>
          <w:p w14:paraId="65267BC4" w14:textId="19A92D91" w:rsidR="00F8038D" w:rsidRPr="0050461B" w:rsidRDefault="00F8038D" w:rsidP="0050461B">
            <w:pPr>
              <w:pStyle w:val="VRQACourseTemplateTableText"/>
              <w:rPr>
                <w:color w:val="auto"/>
              </w:rPr>
            </w:pPr>
            <w:r w:rsidRPr="0050461B">
              <w:rPr>
                <w:color w:val="auto"/>
              </w:rPr>
              <w:t>Key features of the CAD package are fully exploited to obtain optimum outcomes</w:t>
            </w:r>
          </w:p>
        </w:tc>
      </w:tr>
      <w:tr w:rsidR="00F8038D" w:rsidRPr="0050461B" w14:paraId="295ECEDD" w14:textId="77777777" w:rsidTr="00420C56">
        <w:tc>
          <w:tcPr>
            <w:tcW w:w="851" w:type="dxa"/>
            <w:vMerge/>
          </w:tcPr>
          <w:p w14:paraId="59CC1E0B" w14:textId="77777777" w:rsidR="00F8038D" w:rsidRPr="0050461B" w:rsidRDefault="00F8038D" w:rsidP="0050461B">
            <w:pPr>
              <w:pStyle w:val="VRQACourseTemplateTableText"/>
              <w:rPr>
                <w:color w:val="auto"/>
              </w:rPr>
            </w:pPr>
          </w:p>
        </w:tc>
        <w:tc>
          <w:tcPr>
            <w:tcW w:w="3685" w:type="dxa"/>
            <w:vMerge/>
          </w:tcPr>
          <w:p w14:paraId="06A96816" w14:textId="77777777" w:rsidR="00F8038D" w:rsidRPr="0050461B" w:rsidRDefault="00F8038D" w:rsidP="0050461B">
            <w:pPr>
              <w:pStyle w:val="VRQACourseTemplateTableText"/>
              <w:rPr>
                <w:color w:val="auto"/>
              </w:rPr>
            </w:pPr>
          </w:p>
        </w:tc>
        <w:tc>
          <w:tcPr>
            <w:tcW w:w="851" w:type="dxa"/>
          </w:tcPr>
          <w:p w14:paraId="2C0AD089" w14:textId="0A45C249" w:rsidR="00F8038D" w:rsidRPr="0050461B" w:rsidRDefault="00F8038D" w:rsidP="0050461B">
            <w:pPr>
              <w:pStyle w:val="VRQACourseTemplateTableText"/>
              <w:rPr>
                <w:color w:val="auto"/>
              </w:rPr>
            </w:pPr>
            <w:r w:rsidRPr="0050461B">
              <w:rPr>
                <w:color w:val="auto"/>
              </w:rPr>
              <w:t>2.3</w:t>
            </w:r>
          </w:p>
        </w:tc>
        <w:tc>
          <w:tcPr>
            <w:tcW w:w="4817" w:type="dxa"/>
          </w:tcPr>
          <w:p w14:paraId="35EEE89E" w14:textId="313B1D3F" w:rsidR="00F8038D" w:rsidRPr="0050461B" w:rsidRDefault="00F8038D" w:rsidP="0050461B">
            <w:pPr>
              <w:pStyle w:val="VRQACourseTemplateTableText"/>
              <w:rPr>
                <w:color w:val="auto"/>
              </w:rPr>
            </w:pPr>
            <w:r w:rsidRPr="0050461B">
              <w:rPr>
                <w:color w:val="auto"/>
              </w:rPr>
              <w:t xml:space="preserve">Decisions and methods for dealing with unexpected situations are made from discussions with </w:t>
            </w:r>
            <w:r w:rsidRPr="0050461B">
              <w:rPr>
                <w:bCs/>
                <w:iCs/>
                <w:color w:val="auto"/>
              </w:rPr>
              <w:t>appropriate personnel</w:t>
            </w:r>
            <w:r w:rsidRPr="0050461B">
              <w:rPr>
                <w:color w:val="auto"/>
              </w:rPr>
              <w:t xml:space="preserve"> and drawing tasks requirements</w:t>
            </w:r>
          </w:p>
        </w:tc>
      </w:tr>
      <w:tr w:rsidR="00F8038D" w:rsidRPr="0050461B" w14:paraId="38CC2DD1" w14:textId="77777777" w:rsidTr="00420C56">
        <w:tc>
          <w:tcPr>
            <w:tcW w:w="851" w:type="dxa"/>
            <w:vMerge/>
          </w:tcPr>
          <w:p w14:paraId="3532C97B" w14:textId="77777777" w:rsidR="00F8038D" w:rsidRPr="0050461B" w:rsidRDefault="00F8038D" w:rsidP="0050461B">
            <w:pPr>
              <w:pStyle w:val="VRQACourseTemplateTableText"/>
              <w:rPr>
                <w:color w:val="auto"/>
              </w:rPr>
            </w:pPr>
          </w:p>
        </w:tc>
        <w:tc>
          <w:tcPr>
            <w:tcW w:w="3685" w:type="dxa"/>
            <w:vMerge/>
          </w:tcPr>
          <w:p w14:paraId="78683B50" w14:textId="77777777" w:rsidR="00F8038D" w:rsidRPr="0050461B" w:rsidRDefault="00F8038D" w:rsidP="0050461B">
            <w:pPr>
              <w:pStyle w:val="VRQACourseTemplateTableText"/>
              <w:rPr>
                <w:color w:val="auto"/>
              </w:rPr>
            </w:pPr>
          </w:p>
        </w:tc>
        <w:tc>
          <w:tcPr>
            <w:tcW w:w="851" w:type="dxa"/>
          </w:tcPr>
          <w:p w14:paraId="51B85EC7" w14:textId="43DDD29A" w:rsidR="00F8038D" w:rsidRPr="0050461B" w:rsidRDefault="00F8038D" w:rsidP="0050461B">
            <w:pPr>
              <w:pStyle w:val="VRQACourseTemplateTableText"/>
              <w:rPr>
                <w:color w:val="auto"/>
              </w:rPr>
            </w:pPr>
            <w:r w:rsidRPr="0050461B">
              <w:rPr>
                <w:color w:val="auto"/>
              </w:rPr>
              <w:t>2.4</w:t>
            </w:r>
          </w:p>
        </w:tc>
        <w:tc>
          <w:tcPr>
            <w:tcW w:w="4817" w:type="dxa"/>
          </w:tcPr>
          <w:p w14:paraId="2918D5BB" w14:textId="30E23F32" w:rsidR="00F8038D" w:rsidRPr="0050461B" w:rsidRDefault="00F8038D" w:rsidP="0050461B">
            <w:pPr>
              <w:pStyle w:val="VRQACourseTemplateTableText"/>
              <w:rPr>
                <w:color w:val="auto"/>
              </w:rPr>
            </w:pPr>
            <w:r w:rsidRPr="0050461B">
              <w:rPr>
                <w:color w:val="auto"/>
              </w:rPr>
              <w:t xml:space="preserve">Editing function is used to facilitate modification of geometric shapes in completion of a </w:t>
            </w:r>
            <w:r>
              <w:rPr>
                <w:color w:val="auto"/>
              </w:rPr>
              <w:t xml:space="preserve">3D </w:t>
            </w:r>
            <w:r w:rsidRPr="0050461B">
              <w:rPr>
                <w:color w:val="auto"/>
              </w:rPr>
              <w:t>view</w:t>
            </w:r>
          </w:p>
        </w:tc>
      </w:tr>
      <w:tr w:rsidR="00F8038D" w:rsidRPr="0050461B" w14:paraId="318C14ED" w14:textId="77777777" w:rsidTr="00420C56">
        <w:tc>
          <w:tcPr>
            <w:tcW w:w="851" w:type="dxa"/>
            <w:vMerge w:val="restart"/>
          </w:tcPr>
          <w:p w14:paraId="0C067E53" w14:textId="07F5E78F" w:rsidR="00F8038D" w:rsidRPr="0050461B" w:rsidRDefault="00F8038D" w:rsidP="0050461B">
            <w:pPr>
              <w:pStyle w:val="VRQACourseTemplateTableText"/>
              <w:rPr>
                <w:color w:val="auto"/>
              </w:rPr>
            </w:pPr>
            <w:r w:rsidRPr="0050461B">
              <w:rPr>
                <w:color w:val="auto"/>
              </w:rPr>
              <w:t>3</w:t>
            </w:r>
          </w:p>
        </w:tc>
        <w:tc>
          <w:tcPr>
            <w:tcW w:w="3685" w:type="dxa"/>
            <w:vMerge w:val="restart"/>
          </w:tcPr>
          <w:p w14:paraId="7028EFFF" w14:textId="69FF042C" w:rsidR="00F8038D" w:rsidRPr="0050461B" w:rsidRDefault="00F8038D" w:rsidP="0050461B">
            <w:pPr>
              <w:pStyle w:val="VRQACourseTemplateTableText"/>
              <w:rPr>
                <w:color w:val="auto"/>
              </w:rPr>
            </w:pPr>
            <w:r w:rsidRPr="0050461B">
              <w:rPr>
                <w:color w:val="auto"/>
              </w:rPr>
              <w:t>Save files and complete drawing task</w:t>
            </w:r>
          </w:p>
        </w:tc>
        <w:tc>
          <w:tcPr>
            <w:tcW w:w="851" w:type="dxa"/>
          </w:tcPr>
          <w:p w14:paraId="6D8BEC2A" w14:textId="15C91761" w:rsidR="00F8038D" w:rsidRPr="0050461B" w:rsidRDefault="00F8038D" w:rsidP="0050461B">
            <w:pPr>
              <w:pStyle w:val="VRQACourseTemplateTableText"/>
              <w:rPr>
                <w:color w:val="auto"/>
              </w:rPr>
            </w:pPr>
            <w:r w:rsidRPr="0050461B">
              <w:rPr>
                <w:color w:val="auto"/>
              </w:rPr>
              <w:t>3.1</w:t>
            </w:r>
          </w:p>
        </w:tc>
        <w:tc>
          <w:tcPr>
            <w:tcW w:w="4817" w:type="dxa"/>
          </w:tcPr>
          <w:p w14:paraId="2BF00211" w14:textId="5E92AF8A" w:rsidR="00F8038D" w:rsidRPr="0050461B" w:rsidRDefault="00F8038D" w:rsidP="0050461B">
            <w:pPr>
              <w:pStyle w:val="VRQACourseTemplateTableText"/>
              <w:rPr>
                <w:color w:val="auto"/>
              </w:rPr>
            </w:pPr>
            <w:r w:rsidRPr="0050461B">
              <w:rPr>
                <w:color w:val="auto"/>
              </w:rPr>
              <w:t xml:space="preserve">Hard copy of final drawings </w:t>
            </w:r>
            <w:proofErr w:type="gramStart"/>
            <w:r w:rsidRPr="0050461B">
              <w:rPr>
                <w:color w:val="auto"/>
              </w:rPr>
              <w:t>are</w:t>
            </w:r>
            <w:proofErr w:type="gramEnd"/>
            <w:r w:rsidRPr="0050461B">
              <w:rPr>
                <w:color w:val="auto"/>
              </w:rPr>
              <w:t xml:space="preserve"> printed and reviewed</w:t>
            </w:r>
          </w:p>
        </w:tc>
      </w:tr>
      <w:tr w:rsidR="00F8038D" w:rsidRPr="0050461B" w14:paraId="63B7F412" w14:textId="77777777" w:rsidTr="00420C56">
        <w:tc>
          <w:tcPr>
            <w:tcW w:w="851" w:type="dxa"/>
            <w:vMerge/>
          </w:tcPr>
          <w:p w14:paraId="0F31DAA2" w14:textId="77777777" w:rsidR="00F8038D" w:rsidRPr="0050461B" w:rsidRDefault="00F8038D" w:rsidP="0050461B">
            <w:pPr>
              <w:pStyle w:val="VRQACourseTemplateTableText"/>
              <w:rPr>
                <w:color w:val="auto"/>
              </w:rPr>
            </w:pPr>
          </w:p>
        </w:tc>
        <w:tc>
          <w:tcPr>
            <w:tcW w:w="3685" w:type="dxa"/>
            <w:vMerge/>
          </w:tcPr>
          <w:p w14:paraId="069D31A7" w14:textId="77777777" w:rsidR="00F8038D" w:rsidRPr="0050461B" w:rsidRDefault="00F8038D" w:rsidP="0050461B">
            <w:pPr>
              <w:pStyle w:val="VRQACourseTemplateTableText"/>
              <w:rPr>
                <w:color w:val="auto"/>
              </w:rPr>
            </w:pPr>
          </w:p>
        </w:tc>
        <w:tc>
          <w:tcPr>
            <w:tcW w:w="851" w:type="dxa"/>
          </w:tcPr>
          <w:p w14:paraId="57869202" w14:textId="3C653007" w:rsidR="00F8038D" w:rsidRPr="0050461B" w:rsidRDefault="00F8038D" w:rsidP="0050461B">
            <w:pPr>
              <w:pStyle w:val="VRQACourseTemplateTableText"/>
              <w:rPr>
                <w:color w:val="auto"/>
              </w:rPr>
            </w:pPr>
            <w:r w:rsidRPr="0050461B">
              <w:rPr>
                <w:color w:val="auto"/>
              </w:rPr>
              <w:t>3.2</w:t>
            </w:r>
          </w:p>
        </w:tc>
        <w:tc>
          <w:tcPr>
            <w:tcW w:w="4817" w:type="dxa"/>
          </w:tcPr>
          <w:p w14:paraId="609C355C" w14:textId="10F04FCB" w:rsidR="00F8038D" w:rsidRPr="0050461B" w:rsidRDefault="00F8038D" w:rsidP="0050461B">
            <w:pPr>
              <w:pStyle w:val="VRQACourseTemplateTableText"/>
              <w:rPr>
                <w:color w:val="auto"/>
              </w:rPr>
            </w:pPr>
            <w:r w:rsidRPr="0050461B">
              <w:rPr>
                <w:color w:val="auto"/>
              </w:rPr>
              <w:t xml:space="preserve">Drawing files are saved </w:t>
            </w:r>
            <w:r>
              <w:rPr>
                <w:color w:val="auto"/>
              </w:rPr>
              <w:t xml:space="preserve">in </w:t>
            </w:r>
            <w:r w:rsidRPr="0050461B">
              <w:rPr>
                <w:color w:val="auto"/>
              </w:rPr>
              <w:t>various formats for retrieval and use in CAD system or other application software</w:t>
            </w:r>
          </w:p>
        </w:tc>
      </w:tr>
      <w:tr w:rsidR="00F8038D" w:rsidRPr="0050461B" w14:paraId="0F0EA072" w14:textId="77777777" w:rsidTr="00420C56">
        <w:tc>
          <w:tcPr>
            <w:tcW w:w="851" w:type="dxa"/>
            <w:vMerge/>
          </w:tcPr>
          <w:p w14:paraId="231B34BA" w14:textId="77777777" w:rsidR="00F8038D" w:rsidRPr="0050461B" w:rsidRDefault="00F8038D" w:rsidP="0050461B">
            <w:pPr>
              <w:pStyle w:val="VRQACourseTemplateTableText"/>
              <w:rPr>
                <w:color w:val="auto"/>
              </w:rPr>
            </w:pPr>
          </w:p>
        </w:tc>
        <w:tc>
          <w:tcPr>
            <w:tcW w:w="3685" w:type="dxa"/>
            <w:vMerge/>
          </w:tcPr>
          <w:p w14:paraId="65C28368" w14:textId="77777777" w:rsidR="00F8038D" w:rsidRPr="0050461B" w:rsidRDefault="00F8038D" w:rsidP="0050461B">
            <w:pPr>
              <w:pStyle w:val="VRQACourseTemplateTableText"/>
              <w:rPr>
                <w:color w:val="auto"/>
              </w:rPr>
            </w:pPr>
          </w:p>
        </w:tc>
        <w:tc>
          <w:tcPr>
            <w:tcW w:w="851" w:type="dxa"/>
          </w:tcPr>
          <w:p w14:paraId="723823B1" w14:textId="6E31CAA7" w:rsidR="00F8038D" w:rsidRPr="0050461B" w:rsidRDefault="00F8038D" w:rsidP="0050461B">
            <w:pPr>
              <w:pStyle w:val="VRQACourseTemplateTableText"/>
              <w:rPr>
                <w:color w:val="auto"/>
              </w:rPr>
            </w:pPr>
            <w:r w:rsidRPr="0050461B">
              <w:rPr>
                <w:color w:val="auto"/>
              </w:rPr>
              <w:t>3.3</w:t>
            </w:r>
          </w:p>
        </w:tc>
        <w:tc>
          <w:tcPr>
            <w:tcW w:w="4817" w:type="dxa"/>
          </w:tcPr>
          <w:p w14:paraId="6EBE2141" w14:textId="5270072C" w:rsidR="00F8038D" w:rsidRPr="0050461B" w:rsidRDefault="00F8038D" w:rsidP="0050461B">
            <w:pPr>
              <w:pStyle w:val="VRQACourseTemplateTableText"/>
              <w:rPr>
                <w:color w:val="auto"/>
              </w:rPr>
            </w:pPr>
            <w:r w:rsidRPr="0050461B">
              <w:rPr>
                <w:color w:val="auto"/>
              </w:rPr>
              <w:t xml:space="preserve">Equipment is shut down according to </w:t>
            </w:r>
            <w:r>
              <w:rPr>
                <w:color w:val="auto"/>
              </w:rPr>
              <w:t>workplace</w:t>
            </w:r>
            <w:r w:rsidRPr="0050461B">
              <w:rPr>
                <w:color w:val="auto"/>
              </w:rPr>
              <w:t xml:space="preserve"> procedures</w:t>
            </w:r>
          </w:p>
        </w:tc>
      </w:tr>
      <w:tr w:rsidR="00F8038D" w:rsidRPr="0050461B" w14:paraId="24433CCC" w14:textId="77777777" w:rsidTr="00420C56">
        <w:tc>
          <w:tcPr>
            <w:tcW w:w="851" w:type="dxa"/>
            <w:vMerge/>
          </w:tcPr>
          <w:p w14:paraId="3F2DE332" w14:textId="77777777" w:rsidR="00F8038D" w:rsidRPr="0050461B" w:rsidRDefault="00F8038D" w:rsidP="0050461B">
            <w:pPr>
              <w:pStyle w:val="VRQACourseTemplateTableText"/>
              <w:rPr>
                <w:color w:val="auto"/>
              </w:rPr>
            </w:pPr>
          </w:p>
        </w:tc>
        <w:tc>
          <w:tcPr>
            <w:tcW w:w="3685" w:type="dxa"/>
            <w:vMerge/>
          </w:tcPr>
          <w:p w14:paraId="5E71CE54" w14:textId="77777777" w:rsidR="00F8038D" w:rsidRPr="0050461B" w:rsidRDefault="00F8038D" w:rsidP="0050461B">
            <w:pPr>
              <w:pStyle w:val="VRQACourseTemplateTableText"/>
              <w:rPr>
                <w:color w:val="auto"/>
              </w:rPr>
            </w:pPr>
          </w:p>
        </w:tc>
        <w:tc>
          <w:tcPr>
            <w:tcW w:w="851" w:type="dxa"/>
          </w:tcPr>
          <w:p w14:paraId="4F054C33" w14:textId="16E5E9C0" w:rsidR="00F8038D" w:rsidRPr="0050461B" w:rsidRDefault="00F8038D" w:rsidP="0050461B">
            <w:pPr>
              <w:pStyle w:val="VRQACourseTemplateTableText"/>
              <w:rPr>
                <w:color w:val="auto"/>
              </w:rPr>
            </w:pPr>
            <w:r w:rsidRPr="0050461B">
              <w:rPr>
                <w:color w:val="auto"/>
              </w:rPr>
              <w:t>3.4</w:t>
            </w:r>
          </w:p>
        </w:tc>
        <w:tc>
          <w:tcPr>
            <w:tcW w:w="4817" w:type="dxa"/>
          </w:tcPr>
          <w:p w14:paraId="194918A5" w14:textId="024A8D2F" w:rsidR="00F8038D" w:rsidRPr="0050461B" w:rsidRDefault="00F8038D" w:rsidP="0050461B">
            <w:pPr>
              <w:pStyle w:val="VRQACourseTemplateTableText"/>
              <w:rPr>
                <w:color w:val="auto"/>
              </w:rPr>
            </w:pPr>
            <w:r w:rsidRPr="0050461B">
              <w:rPr>
                <w:color w:val="auto"/>
              </w:rPr>
              <w:t xml:space="preserve">Drawing task is documented and appropriate personnel notified in accordance with </w:t>
            </w:r>
            <w:r>
              <w:rPr>
                <w:color w:val="auto"/>
              </w:rPr>
              <w:t>workplace</w:t>
            </w:r>
            <w:r w:rsidRPr="0050461B">
              <w:rPr>
                <w:color w:val="auto"/>
              </w:rPr>
              <w:t xml:space="preserve"> procedures</w:t>
            </w:r>
          </w:p>
        </w:tc>
      </w:tr>
    </w:tbl>
    <w:p w14:paraId="791EF05B" w14:textId="77777777" w:rsidR="002E699B" w:rsidRDefault="002E699B" w:rsidP="002E699B"/>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E699B" w14:paraId="4446654B"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D66DFD" w14:textId="77777777" w:rsidR="002E699B" w:rsidRDefault="002E699B" w:rsidP="00B014B0">
            <w:pPr>
              <w:pStyle w:val="VRQACourseTemplateTableWhiteHeadRightCol"/>
            </w:pPr>
            <w:r>
              <w:t>Range of conditions</w:t>
            </w:r>
          </w:p>
        </w:tc>
      </w:tr>
      <w:tr w:rsidR="002E699B" w14:paraId="72284728" w14:textId="77777777" w:rsidTr="00420C56">
        <w:tc>
          <w:tcPr>
            <w:tcW w:w="10194" w:type="dxa"/>
          </w:tcPr>
          <w:p w14:paraId="5BA8B4AD" w14:textId="3BDEF901" w:rsidR="002E699B" w:rsidRDefault="008034D3" w:rsidP="00B014B0">
            <w:pPr>
              <w:pStyle w:val="VRQACourseTemplateTableText"/>
            </w:pPr>
            <w:r w:rsidRPr="00326D75">
              <w:rPr>
                <w:color w:val="auto"/>
              </w:rPr>
              <w:t>N/A</w:t>
            </w:r>
          </w:p>
        </w:tc>
      </w:tr>
    </w:tbl>
    <w:p w14:paraId="0E3EC278" w14:textId="77777777" w:rsidR="002E699B" w:rsidRPr="00460B2C" w:rsidRDefault="002E699B" w:rsidP="002E699B">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2E699B" w:rsidRPr="00E7450B" w14:paraId="46AC5DD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B72FAA" w14:textId="77777777" w:rsidR="002E699B" w:rsidRPr="00EA4C69" w:rsidRDefault="002E699B" w:rsidP="00B014B0">
            <w:pPr>
              <w:pStyle w:val="VRQACourseTemplateTableWhiteHeadRightCol"/>
            </w:pPr>
            <w:r w:rsidRPr="00EA4C69">
              <w:t>Foundation Skills</w:t>
            </w:r>
          </w:p>
        </w:tc>
      </w:tr>
      <w:tr w:rsidR="002E699B" w:rsidRPr="00E7450B" w14:paraId="3DE8AACC" w14:textId="77777777" w:rsidTr="00420C56">
        <w:trPr>
          <w:trHeight w:val="363"/>
        </w:trPr>
        <w:tc>
          <w:tcPr>
            <w:tcW w:w="5000" w:type="pct"/>
            <w:gridSpan w:val="2"/>
          </w:tcPr>
          <w:p w14:paraId="5D987C62" w14:textId="47794C4E" w:rsidR="002E699B" w:rsidRPr="008034D3" w:rsidRDefault="008034D3" w:rsidP="008034D3">
            <w:pPr>
              <w:shd w:val="clear" w:color="auto" w:fill="FFFFFF"/>
              <w:spacing w:before="120" w:after="120"/>
              <w:rPr>
                <w:rFonts w:eastAsia="Times New Roman" w:cs="Arial"/>
                <w:bCs/>
                <w:sz w:val="22"/>
                <w:szCs w:val="22"/>
                <w:lang w:val="en-AU"/>
              </w:rPr>
            </w:pPr>
            <w:r w:rsidRPr="008034D3">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8034D3">
              <w:rPr>
                <w:rFonts w:eastAsia="Times New Roman" w:cs="Arial"/>
                <w:bCs/>
                <w:sz w:val="22"/>
                <w:szCs w:val="22"/>
                <w:lang w:val="en-AU"/>
              </w:rPr>
              <w:t xml:space="preserve"> that are essential to performance and not explicit in the performance criteria.</w:t>
            </w:r>
          </w:p>
        </w:tc>
      </w:tr>
      <w:tr w:rsidR="002E699B" w:rsidRPr="00E7450B" w14:paraId="1F068B1E" w14:textId="77777777" w:rsidTr="00420C56">
        <w:trPr>
          <w:trHeight w:val="263"/>
        </w:trPr>
        <w:tc>
          <w:tcPr>
            <w:tcW w:w="2084" w:type="pct"/>
          </w:tcPr>
          <w:p w14:paraId="20793270" w14:textId="2C48F6EF" w:rsidR="002E699B" w:rsidRPr="00887913" w:rsidRDefault="002E699B" w:rsidP="008034D3">
            <w:pPr>
              <w:pStyle w:val="VRQACourseTemplateLeftHandColumnBlue"/>
              <w:rPr>
                <w:color w:val="auto"/>
              </w:rPr>
            </w:pPr>
            <w:bookmarkStart w:id="503" w:name="_Toc200656132"/>
            <w:r w:rsidRPr="00887913">
              <w:rPr>
                <w:color w:val="auto"/>
              </w:rPr>
              <w:t>Skill</w:t>
            </w:r>
            <w:bookmarkEnd w:id="503"/>
          </w:p>
        </w:tc>
        <w:tc>
          <w:tcPr>
            <w:tcW w:w="2916" w:type="pct"/>
          </w:tcPr>
          <w:p w14:paraId="6490B898" w14:textId="77777777" w:rsidR="002E699B" w:rsidRPr="00887913" w:rsidRDefault="002E699B" w:rsidP="00B014B0">
            <w:pPr>
              <w:pStyle w:val="VRQACourseTemplateLeftHandColumnBlue"/>
              <w:rPr>
                <w:color w:val="auto"/>
              </w:rPr>
            </w:pPr>
            <w:bookmarkStart w:id="504" w:name="_Toc200656133"/>
            <w:r w:rsidRPr="00887913">
              <w:rPr>
                <w:color w:val="auto"/>
              </w:rPr>
              <w:t>Description</w:t>
            </w:r>
            <w:bookmarkEnd w:id="504"/>
          </w:p>
        </w:tc>
      </w:tr>
      <w:tr w:rsidR="002E699B" w:rsidRPr="00E7450B" w14:paraId="1615D1C3" w14:textId="77777777" w:rsidTr="00420C56">
        <w:trPr>
          <w:trHeight w:val="340"/>
        </w:trPr>
        <w:tc>
          <w:tcPr>
            <w:tcW w:w="2084" w:type="pct"/>
          </w:tcPr>
          <w:p w14:paraId="5913C6F4" w14:textId="77777777" w:rsidR="002E699B" w:rsidRPr="00326D75" w:rsidRDefault="002E699B" w:rsidP="00B014B0">
            <w:pPr>
              <w:pStyle w:val="VRQACourseTemplateTableText"/>
              <w:rPr>
                <w:color w:val="auto"/>
              </w:rPr>
            </w:pPr>
            <w:r w:rsidRPr="00326D75">
              <w:rPr>
                <w:color w:val="auto"/>
              </w:rPr>
              <w:t>Reading skills to:</w:t>
            </w:r>
          </w:p>
        </w:tc>
        <w:tc>
          <w:tcPr>
            <w:tcW w:w="2916" w:type="pct"/>
          </w:tcPr>
          <w:p w14:paraId="66C45C4D" w14:textId="10B6692D" w:rsidR="002E699B" w:rsidRPr="00326D75" w:rsidRDefault="008034D3" w:rsidP="007C4616">
            <w:pPr>
              <w:pStyle w:val="VRQACourseTemplateTableText"/>
              <w:numPr>
                <w:ilvl w:val="0"/>
                <w:numId w:val="592"/>
              </w:numPr>
              <w:rPr>
                <w:color w:val="auto"/>
              </w:rPr>
            </w:pPr>
            <w:r w:rsidRPr="00326D75">
              <w:rPr>
                <w:color w:val="auto"/>
              </w:rPr>
              <w:t>interpret technical documentation</w:t>
            </w:r>
          </w:p>
        </w:tc>
      </w:tr>
      <w:tr w:rsidR="002E699B" w:rsidRPr="00E7450B" w14:paraId="43F8D793" w14:textId="77777777" w:rsidTr="00420C56">
        <w:trPr>
          <w:trHeight w:val="340"/>
        </w:trPr>
        <w:tc>
          <w:tcPr>
            <w:tcW w:w="2084" w:type="pct"/>
          </w:tcPr>
          <w:p w14:paraId="7D15871A" w14:textId="77777777" w:rsidR="002E699B" w:rsidRPr="00326D75" w:rsidRDefault="002E699B" w:rsidP="00B014B0">
            <w:pPr>
              <w:pStyle w:val="VRQACourseTemplateTableText"/>
              <w:rPr>
                <w:color w:val="auto"/>
              </w:rPr>
            </w:pPr>
            <w:r w:rsidRPr="00326D75">
              <w:rPr>
                <w:color w:val="auto"/>
              </w:rPr>
              <w:t>Oral communication skills to:</w:t>
            </w:r>
          </w:p>
        </w:tc>
        <w:tc>
          <w:tcPr>
            <w:tcW w:w="2916" w:type="pct"/>
          </w:tcPr>
          <w:p w14:paraId="3DECE423" w14:textId="6D1BA84C" w:rsidR="002E699B" w:rsidRPr="00326D75" w:rsidRDefault="00725836" w:rsidP="007C4616">
            <w:pPr>
              <w:pStyle w:val="VRQACourseTemplateTableText"/>
              <w:numPr>
                <w:ilvl w:val="0"/>
                <w:numId w:val="592"/>
              </w:numPr>
              <w:rPr>
                <w:color w:val="auto"/>
              </w:rPr>
            </w:pPr>
            <w:r w:rsidRPr="00326D75">
              <w:rPr>
                <w:color w:val="auto"/>
              </w:rPr>
              <w:t>consult and coordinate drawing task with other relevant personnel</w:t>
            </w:r>
          </w:p>
        </w:tc>
      </w:tr>
      <w:tr w:rsidR="002E699B" w:rsidRPr="00E7450B" w14:paraId="255080E6" w14:textId="77777777" w:rsidTr="00420C56">
        <w:trPr>
          <w:trHeight w:val="340"/>
        </w:trPr>
        <w:tc>
          <w:tcPr>
            <w:tcW w:w="2084" w:type="pct"/>
          </w:tcPr>
          <w:p w14:paraId="2A364496" w14:textId="77777777" w:rsidR="002E699B" w:rsidRPr="00326D75" w:rsidRDefault="002E699B" w:rsidP="00B014B0">
            <w:pPr>
              <w:pStyle w:val="VRQACourseTemplateTableText"/>
              <w:rPr>
                <w:color w:val="auto"/>
              </w:rPr>
            </w:pPr>
            <w:r w:rsidRPr="00326D75">
              <w:rPr>
                <w:color w:val="auto"/>
              </w:rPr>
              <w:lastRenderedPageBreak/>
              <w:t>Problem-solving skills to:</w:t>
            </w:r>
          </w:p>
        </w:tc>
        <w:tc>
          <w:tcPr>
            <w:tcW w:w="2916" w:type="pct"/>
          </w:tcPr>
          <w:p w14:paraId="7EF20255" w14:textId="434DA8D2" w:rsidR="002E699B" w:rsidRPr="00326D75" w:rsidRDefault="00725836" w:rsidP="007C4616">
            <w:pPr>
              <w:pStyle w:val="VRQACourseTemplateTableText"/>
              <w:numPr>
                <w:ilvl w:val="0"/>
                <w:numId w:val="592"/>
              </w:numPr>
              <w:rPr>
                <w:color w:val="auto"/>
              </w:rPr>
            </w:pPr>
            <w:r w:rsidRPr="00326D75">
              <w:rPr>
                <w:color w:val="auto"/>
              </w:rPr>
              <w:t>address technical contingencies and risks</w:t>
            </w:r>
          </w:p>
        </w:tc>
      </w:tr>
      <w:tr w:rsidR="002E699B" w:rsidRPr="00E7450B" w14:paraId="51F75FCE" w14:textId="77777777" w:rsidTr="00420C56">
        <w:trPr>
          <w:trHeight w:val="340"/>
        </w:trPr>
        <w:tc>
          <w:tcPr>
            <w:tcW w:w="2084" w:type="pct"/>
          </w:tcPr>
          <w:p w14:paraId="04F86A5E" w14:textId="77777777" w:rsidR="002E699B" w:rsidRPr="00326D75" w:rsidRDefault="002E699B" w:rsidP="00B014B0">
            <w:pPr>
              <w:pStyle w:val="VRQACourseTemplateTableText"/>
              <w:rPr>
                <w:color w:val="auto"/>
              </w:rPr>
            </w:pPr>
            <w:r w:rsidRPr="00326D75">
              <w:rPr>
                <w:color w:val="auto"/>
              </w:rPr>
              <w:t xml:space="preserve">Planning and </w:t>
            </w:r>
            <w:proofErr w:type="spellStart"/>
            <w:r w:rsidRPr="00326D75">
              <w:rPr>
                <w:color w:val="auto"/>
              </w:rPr>
              <w:t>organising</w:t>
            </w:r>
            <w:proofErr w:type="spellEnd"/>
            <w:r w:rsidRPr="00326D75">
              <w:rPr>
                <w:color w:val="auto"/>
              </w:rPr>
              <w:t xml:space="preserve"> skills to:</w:t>
            </w:r>
          </w:p>
        </w:tc>
        <w:tc>
          <w:tcPr>
            <w:tcW w:w="2916" w:type="pct"/>
          </w:tcPr>
          <w:p w14:paraId="491551FE" w14:textId="09775893" w:rsidR="002E699B" w:rsidRPr="00326D75" w:rsidRDefault="00725836" w:rsidP="007C4616">
            <w:pPr>
              <w:pStyle w:val="VRQACourseTemplateTableText"/>
              <w:numPr>
                <w:ilvl w:val="0"/>
                <w:numId w:val="592"/>
              </w:numPr>
              <w:rPr>
                <w:color w:val="auto"/>
              </w:rPr>
            </w:pPr>
            <w:r w:rsidRPr="00326D75">
              <w:rPr>
                <w:color w:val="auto"/>
              </w:rPr>
              <w:t>incorporate OHS/WHS procedures and practices in operational activity</w:t>
            </w:r>
          </w:p>
        </w:tc>
      </w:tr>
      <w:tr w:rsidR="002E699B" w:rsidRPr="00E7450B" w14:paraId="473A2BFF" w14:textId="77777777" w:rsidTr="00420C56">
        <w:trPr>
          <w:trHeight w:val="340"/>
        </w:trPr>
        <w:tc>
          <w:tcPr>
            <w:tcW w:w="2084" w:type="pct"/>
          </w:tcPr>
          <w:p w14:paraId="3A50AF2E" w14:textId="77777777" w:rsidR="002E699B" w:rsidRPr="00326D75" w:rsidRDefault="002E699B" w:rsidP="00B014B0">
            <w:pPr>
              <w:pStyle w:val="VRQACourseTemplateTableText"/>
              <w:rPr>
                <w:color w:val="auto"/>
              </w:rPr>
            </w:pPr>
            <w:r w:rsidRPr="00326D75">
              <w:rPr>
                <w:color w:val="auto"/>
              </w:rPr>
              <w:t>Technology skills to:</w:t>
            </w:r>
          </w:p>
        </w:tc>
        <w:tc>
          <w:tcPr>
            <w:tcW w:w="2916" w:type="pct"/>
          </w:tcPr>
          <w:p w14:paraId="445D3800" w14:textId="63FE21C1" w:rsidR="002E699B" w:rsidRPr="00656D80" w:rsidRDefault="00725836" w:rsidP="007C4616">
            <w:pPr>
              <w:pStyle w:val="VRQACourseTemplateTableText"/>
              <w:numPr>
                <w:ilvl w:val="0"/>
                <w:numId w:val="554"/>
              </w:numPr>
              <w:rPr>
                <w:strike/>
                <w:color w:val="auto"/>
              </w:rPr>
            </w:pPr>
            <w:r w:rsidRPr="00326D75">
              <w:rPr>
                <w:color w:val="auto"/>
              </w:rPr>
              <w:t>set up and use a CAD system to prepare complex 2D and 3D images</w:t>
            </w:r>
          </w:p>
        </w:tc>
      </w:tr>
    </w:tbl>
    <w:p w14:paraId="7A42E171" w14:textId="77777777" w:rsidR="002E699B" w:rsidRDefault="002E699B" w:rsidP="002E699B"/>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2E699B" w14:paraId="24D38291"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72CFB158" w14:textId="77777777" w:rsidR="002E699B" w:rsidRDefault="002E699B" w:rsidP="00B014B0">
            <w:pPr>
              <w:pStyle w:val="VRQACourseTemplateTableWhiteHeadRightCol"/>
            </w:pPr>
            <w:r>
              <w:t>Unit mapping</w:t>
            </w:r>
          </w:p>
        </w:tc>
      </w:tr>
      <w:tr w:rsidR="002E699B" w14:paraId="18464F93" w14:textId="77777777" w:rsidTr="0074322D">
        <w:tc>
          <w:tcPr>
            <w:tcW w:w="3398" w:type="dxa"/>
          </w:tcPr>
          <w:p w14:paraId="6144C96B" w14:textId="77777777" w:rsidR="002E699B" w:rsidRPr="00326D75" w:rsidRDefault="002E699B" w:rsidP="00B014B0">
            <w:pPr>
              <w:pStyle w:val="VRQACourseTemplateTableText"/>
              <w:rPr>
                <w:b/>
                <w:bCs/>
                <w:color w:val="auto"/>
              </w:rPr>
            </w:pPr>
            <w:r w:rsidRPr="00326D75">
              <w:rPr>
                <w:b/>
                <w:bCs/>
                <w:color w:val="auto"/>
              </w:rPr>
              <w:t>Code and title</w:t>
            </w:r>
          </w:p>
          <w:p w14:paraId="26EFF86C" w14:textId="77777777" w:rsidR="002E699B" w:rsidRPr="00326D75" w:rsidRDefault="002E699B" w:rsidP="00B014B0">
            <w:pPr>
              <w:pStyle w:val="VRQACourseTemplateTableText"/>
              <w:rPr>
                <w:b/>
                <w:bCs/>
                <w:color w:val="auto"/>
              </w:rPr>
            </w:pPr>
            <w:r w:rsidRPr="00326D75">
              <w:rPr>
                <w:b/>
                <w:bCs/>
                <w:color w:val="auto"/>
              </w:rPr>
              <w:t>Current version</w:t>
            </w:r>
          </w:p>
        </w:tc>
        <w:tc>
          <w:tcPr>
            <w:tcW w:w="3398" w:type="dxa"/>
          </w:tcPr>
          <w:p w14:paraId="5F1A05F3" w14:textId="77777777" w:rsidR="002E699B" w:rsidRPr="00326D75" w:rsidRDefault="002E699B" w:rsidP="00B014B0">
            <w:pPr>
              <w:pStyle w:val="VRQACourseTemplateTableText"/>
              <w:rPr>
                <w:b/>
                <w:bCs/>
                <w:color w:val="auto"/>
              </w:rPr>
            </w:pPr>
            <w:r w:rsidRPr="00326D75">
              <w:rPr>
                <w:b/>
                <w:bCs/>
                <w:color w:val="auto"/>
              </w:rPr>
              <w:t>Code and Title</w:t>
            </w:r>
          </w:p>
          <w:p w14:paraId="04631665" w14:textId="77777777" w:rsidR="002E699B" w:rsidRPr="00326D75" w:rsidRDefault="002E699B" w:rsidP="00B014B0">
            <w:pPr>
              <w:pStyle w:val="VRQACourseTemplateTableText"/>
              <w:rPr>
                <w:b/>
                <w:bCs/>
                <w:color w:val="auto"/>
              </w:rPr>
            </w:pPr>
            <w:r w:rsidRPr="00326D75">
              <w:rPr>
                <w:b/>
                <w:bCs/>
                <w:color w:val="auto"/>
              </w:rPr>
              <w:t>Previous version</w:t>
            </w:r>
          </w:p>
        </w:tc>
        <w:tc>
          <w:tcPr>
            <w:tcW w:w="3398" w:type="dxa"/>
          </w:tcPr>
          <w:p w14:paraId="685ECF5F" w14:textId="77777777" w:rsidR="002E699B" w:rsidRPr="00326D75" w:rsidRDefault="002E699B" w:rsidP="00B014B0">
            <w:pPr>
              <w:pStyle w:val="VRQACourseTemplateTableText"/>
              <w:rPr>
                <w:b/>
                <w:bCs/>
                <w:color w:val="auto"/>
              </w:rPr>
            </w:pPr>
            <w:r w:rsidRPr="00326D75">
              <w:rPr>
                <w:b/>
                <w:bCs/>
                <w:color w:val="auto"/>
              </w:rPr>
              <w:t>Comments</w:t>
            </w:r>
          </w:p>
        </w:tc>
      </w:tr>
      <w:tr w:rsidR="00725836" w14:paraId="279F3ACE" w14:textId="77777777" w:rsidTr="0074322D">
        <w:tc>
          <w:tcPr>
            <w:tcW w:w="3398" w:type="dxa"/>
          </w:tcPr>
          <w:p w14:paraId="5C6768A2" w14:textId="06CAD282" w:rsidR="00725836" w:rsidRPr="00326D75" w:rsidRDefault="00223320" w:rsidP="00725836">
            <w:pPr>
              <w:pStyle w:val="VRQACourseTemplateTableText"/>
              <w:rPr>
                <w:color w:val="auto"/>
              </w:rPr>
            </w:pPr>
            <w:r w:rsidRPr="00223320">
              <w:rPr>
                <w:rFonts w:cs="Arial"/>
                <w:color w:val="auto"/>
              </w:rPr>
              <w:t>VU23940</w:t>
            </w:r>
            <w:r w:rsidR="00725836" w:rsidRPr="00326D75">
              <w:rPr>
                <w:rFonts w:cs="Arial"/>
                <w:color w:val="auto"/>
              </w:rPr>
              <w:t xml:space="preserve"> Use advanced 2D and 3D computer aided drafting (CAD) techniques </w:t>
            </w:r>
          </w:p>
        </w:tc>
        <w:tc>
          <w:tcPr>
            <w:tcW w:w="3398" w:type="dxa"/>
          </w:tcPr>
          <w:p w14:paraId="0625EB77" w14:textId="71179F08" w:rsidR="00725836" w:rsidRPr="00326D75" w:rsidRDefault="00725836" w:rsidP="00725836">
            <w:pPr>
              <w:pStyle w:val="VRQACourseTemplateTableText"/>
              <w:rPr>
                <w:color w:val="auto"/>
              </w:rPr>
            </w:pPr>
            <w:r w:rsidRPr="00326D75">
              <w:rPr>
                <w:rFonts w:cs="Arial"/>
                <w:color w:val="auto"/>
              </w:rPr>
              <w:t>VU22542 Use advanced 2D and 3D computer aided drafting (CAD) techniques</w:t>
            </w:r>
          </w:p>
        </w:tc>
        <w:tc>
          <w:tcPr>
            <w:tcW w:w="3398" w:type="dxa"/>
          </w:tcPr>
          <w:p w14:paraId="77C6FB2F" w14:textId="323CDD62" w:rsidR="00725836" w:rsidRPr="00326D75" w:rsidRDefault="00725836" w:rsidP="00725836">
            <w:pPr>
              <w:pStyle w:val="VRQACourseTemplateTableText"/>
              <w:rPr>
                <w:color w:val="auto"/>
              </w:rPr>
            </w:pPr>
            <w:r w:rsidRPr="00326D75">
              <w:rPr>
                <w:rFonts w:cs="Arial"/>
                <w:color w:val="auto"/>
              </w:rPr>
              <w:t>Equivalent</w:t>
            </w:r>
          </w:p>
        </w:tc>
      </w:tr>
    </w:tbl>
    <w:p w14:paraId="229FA6B6" w14:textId="77777777" w:rsidR="002E699B" w:rsidRDefault="002E699B" w:rsidP="002E699B"/>
    <w:p w14:paraId="61CB5E98" w14:textId="77777777" w:rsidR="002E699B" w:rsidRDefault="002E699B" w:rsidP="002E699B">
      <w:r>
        <w:br w:type="page"/>
      </w:r>
    </w:p>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314"/>
        <w:gridCol w:w="7890"/>
      </w:tblGrid>
      <w:tr w:rsidR="002E699B" w:rsidRPr="0071490E" w14:paraId="5323F7A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4942"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F8DC30" w14:textId="65FF52FA" w:rsidR="002E699B" w:rsidRPr="000B4A2C" w:rsidRDefault="002E699B" w:rsidP="00B014B0">
            <w:pPr>
              <w:pStyle w:val="VRQACourseTemplateTableWhiteHeadRightCol"/>
            </w:pPr>
            <w:r w:rsidRPr="00470AA1">
              <w:lastRenderedPageBreak/>
              <w:t>Assessment</w:t>
            </w:r>
            <w:r w:rsidRPr="000B4A2C">
              <w:t xml:space="preserve"> Requirements</w:t>
            </w:r>
          </w:p>
        </w:tc>
      </w:tr>
      <w:tr w:rsidR="00725836" w:rsidRPr="00E7450B" w14:paraId="43131900" w14:textId="77777777" w:rsidTr="00420C56">
        <w:trPr>
          <w:trHeight w:val="561"/>
        </w:trPr>
        <w:tc>
          <w:tcPr>
            <w:tcW w:w="1121" w:type="pct"/>
          </w:tcPr>
          <w:p w14:paraId="25E08FD2" w14:textId="77777777" w:rsidR="00725836" w:rsidRPr="00326D75" w:rsidRDefault="00725836" w:rsidP="00725836">
            <w:pPr>
              <w:pStyle w:val="VRQACourseTemplateLeftHandColumnBlueNoHanging"/>
              <w:rPr>
                <w:color w:val="auto"/>
              </w:rPr>
            </w:pPr>
            <w:bookmarkStart w:id="505" w:name="_Toc200656134"/>
            <w:r w:rsidRPr="00326D75">
              <w:rPr>
                <w:color w:val="auto"/>
              </w:rPr>
              <w:t>Title</w:t>
            </w:r>
            <w:bookmarkEnd w:id="505"/>
          </w:p>
        </w:tc>
        <w:tc>
          <w:tcPr>
            <w:tcW w:w="3821" w:type="pct"/>
            <w:shd w:val="clear" w:color="auto" w:fill="auto"/>
          </w:tcPr>
          <w:p w14:paraId="32FA3013" w14:textId="7D4BC6D8" w:rsidR="00725836" w:rsidRPr="00725836" w:rsidRDefault="00725836" w:rsidP="00725836">
            <w:pPr>
              <w:pStyle w:val="VRQACourseTemplateTableText"/>
              <w:rPr>
                <w:bCs/>
                <w:color w:val="auto"/>
              </w:rPr>
            </w:pPr>
            <w:r w:rsidRPr="00725836">
              <w:rPr>
                <w:rFonts w:cs="Arial"/>
                <w:color w:val="auto"/>
              </w:rPr>
              <w:t xml:space="preserve">Assessment Requirements for </w:t>
            </w:r>
            <w:r w:rsidR="00223320" w:rsidRPr="00223320">
              <w:rPr>
                <w:rFonts w:cs="Arial"/>
                <w:bCs/>
                <w:color w:val="auto"/>
              </w:rPr>
              <w:t>VU23940</w:t>
            </w:r>
            <w:r w:rsidRPr="0074322D">
              <w:rPr>
                <w:rFonts w:cs="Arial"/>
                <w:bCs/>
                <w:color w:val="auto"/>
              </w:rPr>
              <w:t xml:space="preserve"> </w:t>
            </w:r>
            <w:r w:rsidR="003B1416" w:rsidRPr="0074322D">
              <w:rPr>
                <w:rFonts w:cs="Arial"/>
                <w:bCs/>
                <w:color w:val="auto"/>
              </w:rPr>
              <w:t xml:space="preserve">- </w:t>
            </w:r>
            <w:r w:rsidRPr="0074322D">
              <w:rPr>
                <w:rFonts w:cs="Arial"/>
                <w:bCs/>
                <w:color w:val="auto"/>
              </w:rPr>
              <w:t xml:space="preserve">Use advanced 2D and 3D </w:t>
            </w:r>
            <w:proofErr w:type="gramStart"/>
            <w:r w:rsidRPr="0074322D">
              <w:rPr>
                <w:rFonts w:cs="Arial"/>
                <w:bCs/>
                <w:color w:val="auto"/>
              </w:rPr>
              <w:t>computer aided</w:t>
            </w:r>
            <w:proofErr w:type="gramEnd"/>
            <w:r w:rsidRPr="0074322D">
              <w:rPr>
                <w:rFonts w:cs="Arial"/>
                <w:bCs/>
                <w:color w:val="auto"/>
              </w:rPr>
              <w:t xml:space="preserve"> drafting </w:t>
            </w:r>
            <w:r w:rsidR="00781FF3" w:rsidRPr="0074322D">
              <w:rPr>
                <w:rFonts w:cs="Arial"/>
                <w:bCs/>
                <w:color w:val="auto"/>
              </w:rPr>
              <w:t xml:space="preserve">(CAD) </w:t>
            </w:r>
            <w:r w:rsidRPr="0074322D">
              <w:rPr>
                <w:rFonts w:cs="Arial"/>
                <w:bCs/>
                <w:color w:val="auto"/>
              </w:rPr>
              <w:t>techniques</w:t>
            </w:r>
          </w:p>
        </w:tc>
      </w:tr>
      <w:tr w:rsidR="00725836" w:rsidRPr="00E7450B" w14:paraId="768A9EF3" w14:textId="77777777" w:rsidTr="00420C56">
        <w:trPr>
          <w:trHeight w:val="561"/>
        </w:trPr>
        <w:tc>
          <w:tcPr>
            <w:tcW w:w="1121" w:type="pct"/>
          </w:tcPr>
          <w:p w14:paraId="4EB2F582" w14:textId="77777777" w:rsidR="00725836" w:rsidRPr="00326D75" w:rsidRDefault="00725836" w:rsidP="00725836">
            <w:pPr>
              <w:pStyle w:val="VRQACourseTemplateLeftHandColumnBlueNoHanging"/>
              <w:rPr>
                <w:color w:val="auto"/>
              </w:rPr>
            </w:pPr>
            <w:bookmarkStart w:id="506" w:name="_Toc200656135"/>
            <w:r w:rsidRPr="00326D75">
              <w:rPr>
                <w:color w:val="auto"/>
              </w:rPr>
              <w:t>Performance Evidence</w:t>
            </w:r>
            <w:bookmarkEnd w:id="506"/>
          </w:p>
        </w:tc>
        <w:tc>
          <w:tcPr>
            <w:tcW w:w="3821" w:type="pct"/>
            <w:shd w:val="clear" w:color="auto" w:fill="auto"/>
          </w:tcPr>
          <w:p w14:paraId="3322FCE7" w14:textId="77777777" w:rsidR="00725836" w:rsidRPr="00725836" w:rsidRDefault="00725836" w:rsidP="00725836">
            <w:pPr>
              <w:pStyle w:val="SIText"/>
              <w:spacing w:before="120"/>
              <w:rPr>
                <w:rFonts w:cs="Arial"/>
                <w:sz w:val="22"/>
              </w:rPr>
            </w:pPr>
            <w:r w:rsidRPr="00725836">
              <w:rPr>
                <w:rStyle w:val="SITemporaryText-red"/>
                <w:rFonts w:cs="Arial"/>
                <w:color w:val="auto"/>
              </w:rPr>
              <w:t xml:space="preserve">The learner must be able to demonstrate competency in </w:t>
            </w:r>
            <w:proofErr w:type="gramStart"/>
            <w:r w:rsidRPr="00725836">
              <w:rPr>
                <w:rStyle w:val="SITemporaryText-red"/>
                <w:rFonts w:cs="Arial"/>
                <w:color w:val="auto"/>
              </w:rPr>
              <w:t>all of</w:t>
            </w:r>
            <w:proofErr w:type="gramEnd"/>
            <w:r w:rsidRPr="00725836">
              <w:rPr>
                <w:rStyle w:val="SITemporaryText-red"/>
                <w:rFonts w:cs="Arial"/>
                <w:color w:val="auto"/>
              </w:rPr>
              <w:t xml:space="preserve"> the elements, performance criteria and foundation skills in this unit. </w:t>
            </w:r>
            <w:r w:rsidRPr="00725836">
              <w:rPr>
                <w:rFonts w:eastAsia="Calibri" w:cs="Arial"/>
                <w:sz w:val="22"/>
              </w:rPr>
              <w:t>In doing so the learner must:</w:t>
            </w:r>
          </w:p>
          <w:p w14:paraId="604CFF8F" w14:textId="19D77CF0" w:rsidR="00725836" w:rsidRPr="00725836" w:rsidRDefault="00725836" w:rsidP="007C4616">
            <w:pPr>
              <w:pStyle w:val="Listbullet1"/>
              <w:numPr>
                <w:ilvl w:val="0"/>
                <w:numId w:val="286"/>
              </w:numPr>
              <w:rPr>
                <w:rFonts w:ascii="Arial" w:hAnsi="Arial" w:cs="Arial"/>
                <w:sz w:val="22"/>
                <w:szCs w:val="22"/>
              </w:rPr>
            </w:pPr>
            <w:r w:rsidRPr="00725836">
              <w:rPr>
                <w:rFonts w:ascii="Arial" w:hAnsi="Arial" w:cs="Arial"/>
                <w:sz w:val="22"/>
                <w:szCs w:val="22"/>
              </w:rPr>
              <w:t xml:space="preserve">use CAD to prepare complex 2D and 3D images of </w:t>
            </w:r>
            <w:r w:rsidR="005770F8">
              <w:rPr>
                <w:rFonts w:ascii="Arial" w:hAnsi="Arial" w:cs="Arial"/>
                <w:sz w:val="22"/>
                <w:szCs w:val="22"/>
              </w:rPr>
              <w:t xml:space="preserve">two (2) </w:t>
            </w:r>
            <w:r w:rsidRPr="00725836">
              <w:rPr>
                <w:rFonts w:ascii="Arial" w:hAnsi="Arial" w:cs="Arial"/>
                <w:sz w:val="22"/>
                <w:szCs w:val="22"/>
              </w:rPr>
              <w:t xml:space="preserve">products or parts which demonstrate the application of </w:t>
            </w:r>
            <w:r w:rsidR="005770F8">
              <w:rPr>
                <w:rFonts w:ascii="Arial" w:hAnsi="Arial" w:cs="Arial"/>
                <w:sz w:val="22"/>
                <w:szCs w:val="22"/>
              </w:rPr>
              <w:t xml:space="preserve">the </w:t>
            </w:r>
            <w:r w:rsidRPr="00725836">
              <w:rPr>
                <w:rFonts w:ascii="Arial" w:hAnsi="Arial" w:cs="Arial"/>
                <w:sz w:val="22"/>
                <w:szCs w:val="22"/>
              </w:rPr>
              <w:t>techniques:</w:t>
            </w:r>
          </w:p>
          <w:p w14:paraId="04F50265"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editing</w:t>
            </w:r>
          </w:p>
          <w:p w14:paraId="46699051"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manipulations of shapes</w:t>
            </w:r>
          </w:p>
          <w:p w14:paraId="5AD25308"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creation of views</w:t>
            </w:r>
          </w:p>
          <w:p w14:paraId="51C8516B"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movement through space</w:t>
            </w:r>
          </w:p>
          <w:p w14:paraId="0CE844D9"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region and solid modelling techniques</w:t>
            </w:r>
          </w:p>
          <w:p w14:paraId="45A5FD8B"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rendering</w:t>
            </w:r>
          </w:p>
          <w:p w14:paraId="0BFC86A1"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producing hard copy output and</w:t>
            </w:r>
          </w:p>
          <w:p w14:paraId="42815444" w14:textId="65C2DC4F" w:rsidR="00725836" w:rsidRPr="00725836" w:rsidRDefault="00725836" w:rsidP="007C4616">
            <w:pPr>
              <w:pStyle w:val="VRQACourseTemplateTableText"/>
              <w:numPr>
                <w:ilvl w:val="1"/>
                <w:numId w:val="287"/>
              </w:numPr>
              <w:rPr>
                <w:color w:val="auto"/>
              </w:rPr>
            </w:pPr>
            <w:r w:rsidRPr="00725836">
              <w:rPr>
                <w:rFonts w:cs="Arial"/>
                <w:color w:val="auto"/>
              </w:rPr>
              <w:t>saving files in other format</w:t>
            </w:r>
            <w:r w:rsidR="00A30C8A">
              <w:rPr>
                <w:rFonts w:cs="Arial"/>
                <w:color w:val="auto"/>
              </w:rPr>
              <w:t>s</w:t>
            </w:r>
            <w:r w:rsidRPr="00725836">
              <w:rPr>
                <w:rFonts w:cs="Arial"/>
                <w:color w:val="auto"/>
              </w:rPr>
              <w:t xml:space="preserve"> to enable retrieval in other software application</w:t>
            </w:r>
            <w:r w:rsidR="00A30C8A">
              <w:rPr>
                <w:rFonts w:cs="Arial"/>
                <w:color w:val="auto"/>
              </w:rPr>
              <w:t>s</w:t>
            </w:r>
            <w:r w:rsidRPr="00725836">
              <w:rPr>
                <w:rFonts w:cs="Arial"/>
                <w:color w:val="auto"/>
              </w:rPr>
              <w:t>.</w:t>
            </w:r>
          </w:p>
        </w:tc>
      </w:tr>
      <w:tr w:rsidR="00725836" w:rsidRPr="00E7450B" w14:paraId="391B1898" w14:textId="77777777" w:rsidTr="00420C56">
        <w:trPr>
          <w:trHeight w:val="561"/>
        </w:trPr>
        <w:tc>
          <w:tcPr>
            <w:tcW w:w="1121" w:type="pct"/>
          </w:tcPr>
          <w:p w14:paraId="3F00BFD9" w14:textId="77777777" w:rsidR="00725836" w:rsidRPr="00326D75" w:rsidRDefault="00725836" w:rsidP="00725836">
            <w:pPr>
              <w:pStyle w:val="VRQACourseTemplateLeftHandColumnBlueNoHanging"/>
              <w:rPr>
                <w:color w:val="auto"/>
              </w:rPr>
            </w:pPr>
            <w:bookmarkStart w:id="507" w:name="_Toc200656136"/>
            <w:r w:rsidRPr="00326D75">
              <w:rPr>
                <w:color w:val="auto"/>
              </w:rPr>
              <w:t>Knowledge Evidence</w:t>
            </w:r>
            <w:bookmarkEnd w:id="507"/>
          </w:p>
        </w:tc>
        <w:tc>
          <w:tcPr>
            <w:tcW w:w="3821" w:type="pct"/>
            <w:shd w:val="clear" w:color="auto" w:fill="auto"/>
          </w:tcPr>
          <w:p w14:paraId="42B59FC8" w14:textId="77777777" w:rsidR="00725836" w:rsidRDefault="00725836" w:rsidP="00725836">
            <w:pPr>
              <w:autoSpaceDE w:val="0"/>
              <w:autoSpaceDN w:val="0"/>
              <w:adjustRightInd w:val="0"/>
              <w:spacing w:before="60" w:after="60"/>
              <w:rPr>
                <w:rFonts w:cs="Arial"/>
                <w:sz w:val="22"/>
                <w:szCs w:val="22"/>
              </w:rPr>
            </w:pPr>
            <w:r w:rsidRPr="00725836">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929DA59" w14:textId="77777777" w:rsidR="00E16DB6" w:rsidRPr="00725836" w:rsidRDefault="00E16DB6" w:rsidP="00725836">
            <w:pPr>
              <w:autoSpaceDE w:val="0"/>
              <w:autoSpaceDN w:val="0"/>
              <w:adjustRightInd w:val="0"/>
              <w:spacing w:before="60" w:after="60"/>
              <w:rPr>
                <w:rFonts w:cs="Arial"/>
                <w:sz w:val="22"/>
                <w:szCs w:val="22"/>
              </w:rPr>
            </w:pPr>
          </w:p>
          <w:p w14:paraId="4CBF8336" w14:textId="77777777" w:rsidR="00725836" w:rsidRPr="00725836" w:rsidRDefault="00725836" w:rsidP="007C4616">
            <w:pPr>
              <w:pStyle w:val="Listbullet1"/>
              <w:numPr>
                <w:ilvl w:val="0"/>
                <w:numId w:val="286"/>
              </w:numPr>
              <w:spacing w:before="60" w:after="60"/>
              <w:rPr>
                <w:rFonts w:ascii="Arial" w:hAnsi="Arial" w:cs="Arial"/>
                <w:b/>
                <w:sz w:val="22"/>
                <w:szCs w:val="22"/>
              </w:rPr>
            </w:pPr>
            <w:r w:rsidRPr="00725836">
              <w:rPr>
                <w:rFonts w:ascii="Arial" w:hAnsi="Arial" w:cs="Arial"/>
                <w:sz w:val="22"/>
                <w:szCs w:val="22"/>
              </w:rPr>
              <w:t>designing applications:</w:t>
            </w:r>
          </w:p>
          <w:p w14:paraId="6A199A5D" w14:textId="77777777" w:rsidR="00725836" w:rsidRPr="00725836" w:rsidRDefault="00725836" w:rsidP="007C4616">
            <w:pPr>
              <w:pStyle w:val="ListBullet2"/>
              <w:numPr>
                <w:ilvl w:val="1"/>
                <w:numId w:val="286"/>
              </w:numPr>
              <w:spacing w:before="60" w:after="60"/>
              <w:rPr>
                <w:rFonts w:ascii="Arial" w:hAnsi="Arial" w:cs="Arial"/>
                <w:sz w:val="22"/>
                <w:szCs w:val="22"/>
              </w:rPr>
            </w:pPr>
            <w:r w:rsidRPr="00725836">
              <w:rPr>
                <w:rFonts w:ascii="Arial" w:hAnsi="Arial" w:cs="Arial"/>
                <w:sz w:val="22"/>
                <w:szCs w:val="22"/>
              </w:rPr>
              <w:t>areas, perimeters, volumes, angles, starting, ending, other controlling points</w:t>
            </w:r>
          </w:p>
          <w:p w14:paraId="7343C344" w14:textId="53F525B0" w:rsidR="00725836" w:rsidRPr="00725836" w:rsidRDefault="00725836" w:rsidP="007C4616">
            <w:pPr>
              <w:pStyle w:val="Listbullet1"/>
              <w:numPr>
                <w:ilvl w:val="0"/>
                <w:numId w:val="286"/>
              </w:numPr>
              <w:spacing w:before="60" w:after="60"/>
              <w:rPr>
                <w:rFonts w:ascii="Arial" w:hAnsi="Arial" w:cs="Arial"/>
                <w:sz w:val="22"/>
                <w:szCs w:val="22"/>
              </w:rPr>
            </w:pPr>
            <w:r w:rsidRPr="00725836">
              <w:rPr>
                <w:rFonts w:ascii="Arial" w:hAnsi="Arial" w:cs="Arial"/>
                <w:sz w:val="22"/>
                <w:szCs w:val="22"/>
              </w:rPr>
              <w:t>us</w:t>
            </w:r>
            <w:r w:rsidR="005770F8">
              <w:rPr>
                <w:rFonts w:ascii="Arial" w:hAnsi="Arial" w:cs="Arial"/>
                <w:sz w:val="22"/>
                <w:szCs w:val="22"/>
              </w:rPr>
              <w:t xml:space="preserve">e of </w:t>
            </w:r>
            <w:r w:rsidRPr="00725836">
              <w:rPr>
                <w:rFonts w:ascii="Arial" w:hAnsi="Arial" w:cs="Arial"/>
                <w:sz w:val="22"/>
                <w:szCs w:val="22"/>
              </w:rPr>
              <w:t>commercial programs:</w:t>
            </w:r>
          </w:p>
          <w:p w14:paraId="09A6ED9C" w14:textId="77777777" w:rsidR="00725836" w:rsidRPr="00725836" w:rsidRDefault="00725836" w:rsidP="007C4616">
            <w:pPr>
              <w:pStyle w:val="ListBullet2"/>
              <w:numPr>
                <w:ilvl w:val="1"/>
                <w:numId w:val="288"/>
              </w:numPr>
              <w:spacing w:before="60" w:after="60"/>
              <w:rPr>
                <w:rFonts w:ascii="Arial" w:hAnsi="Arial" w:cs="Arial"/>
                <w:sz w:val="22"/>
                <w:szCs w:val="22"/>
              </w:rPr>
            </w:pPr>
            <w:r w:rsidRPr="00725836">
              <w:rPr>
                <w:rFonts w:ascii="Arial" w:hAnsi="Arial" w:cs="Arial"/>
                <w:sz w:val="22"/>
                <w:szCs w:val="22"/>
              </w:rPr>
              <w:t>editing, file manipulation, design drafting</w:t>
            </w:r>
          </w:p>
          <w:p w14:paraId="63F62E58" w14:textId="77777777" w:rsidR="00725836" w:rsidRPr="00725836" w:rsidRDefault="00725836" w:rsidP="007C4616">
            <w:pPr>
              <w:pStyle w:val="ListBullet2"/>
              <w:numPr>
                <w:ilvl w:val="1"/>
                <w:numId w:val="288"/>
              </w:numPr>
              <w:spacing w:before="60" w:after="60"/>
              <w:rPr>
                <w:rFonts w:ascii="Arial" w:hAnsi="Arial" w:cs="Arial"/>
                <w:sz w:val="22"/>
                <w:szCs w:val="22"/>
              </w:rPr>
            </w:pPr>
            <w:r w:rsidRPr="00725836">
              <w:rPr>
                <w:rFonts w:ascii="Arial" w:hAnsi="Arial" w:cs="Arial"/>
                <w:sz w:val="22"/>
                <w:szCs w:val="22"/>
              </w:rPr>
              <w:t>inbuilt design and data handling</w:t>
            </w:r>
          </w:p>
          <w:p w14:paraId="765CDA68" w14:textId="77777777" w:rsidR="00725836" w:rsidRPr="00725836" w:rsidRDefault="00725836" w:rsidP="007C4616">
            <w:pPr>
              <w:pStyle w:val="ListBullet2"/>
              <w:numPr>
                <w:ilvl w:val="1"/>
                <w:numId w:val="288"/>
              </w:numPr>
              <w:spacing w:before="60" w:after="60"/>
              <w:rPr>
                <w:rFonts w:ascii="Arial" w:hAnsi="Arial" w:cs="Arial"/>
                <w:sz w:val="22"/>
                <w:szCs w:val="22"/>
              </w:rPr>
            </w:pPr>
            <w:r w:rsidRPr="00725836">
              <w:rPr>
                <w:rFonts w:ascii="Arial" w:hAnsi="Arial" w:cs="Arial"/>
                <w:sz w:val="22"/>
                <w:szCs w:val="22"/>
              </w:rPr>
              <w:t>spreadsheets, bill of material, data base, programming languages</w:t>
            </w:r>
          </w:p>
          <w:p w14:paraId="6333ABF5" w14:textId="77777777" w:rsidR="00725836" w:rsidRPr="00725836" w:rsidRDefault="00725836" w:rsidP="007C4616">
            <w:pPr>
              <w:pStyle w:val="Listbullet1"/>
              <w:numPr>
                <w:ilvl w:val="0"/>
                <w:numId w:val="289"/>
              </w:numPr>
              <w:spacing w:before="60" w:after="60"/>
              <w:rPr>
                <w:rFonts w:ascii="Arial" w:hAnsi="Arial" w:cs="Arial"/>
                <w:sz w:val="22"/>
                <w:szCs w:val="22"/>
              </w:rPr>
            </w:pPr>
            <w:r w:rsidRPr="00725836">
              <w:rPr>
                <w:rFonts w:ascii="Arial" w:hAnsi="Arial" w:cs="Arial"/>
                <w:sz w:val="22"/>
                <w:szCs w:val="22"/>
              </w:rPr>
              <w:t>manipulation of shapes:</w:t>
            </w:r>
          </w:p>
          <w:p w14:paraId="5058D0A9" w14:textId="77777777" w:rsidR="00725836" w:rsidRPr="00725836" w:rsidRDefault="00725836" w:rsidP="007C4616">
            <w:pPr>
              <w:pStyle w:val="ListBullet2"/>
              <w:numPr>
                <w:ilvl w:val="1"/>
                <w:numId w:val="289"/>
              </w:numPr>
              <w:spacing w:before="60" w:after="60"/>
              <w:rPr>
                <w:rFonts w:ascii="Arial" w:hAnsi="Arial" w:cs="Arial"/>
                <w:sz w:val="22"/>
                <w:szCs w:val="22"/>
              </w:rPr>
            </w:pPr>
            <w:r w:rsidRPr="00725836">
              <w:rPr>
                <w:rFonts w:ascii="Arial" w:hAnsi="Arial" w:cs="Arial"/>
                <w:sz w:val="22"/>
                <w:szCs w:val="22"/>
              </w:rPr>
              <w:t>complex lines and arcs, splines, special single entity multiple lines, unique involute profiles, Archimedean profiles</w:t>
            </w:r>
          </w:p>
          <w:p w14:paraId="7A49CA7E" w14:textId="5934BEA0" w:rsidR="00725836" w:rsidRPr="00725836" w:rsidRDefault="00725836" w:rsidP="007C4616">
            <w:pPr>
              <w:pStyle w:val="Listbullet1"/>
              <w:numPr>
                <w:ilvl w:val="0"/>
                <w:numId w:val="289"/>
              </w:numPr>
              <w:spacing w:before="60" w:after="60"/>
              <w:rPr>
                <w:rFonts w:ascii="Arial" w:hAnsi="Arial" w:cs="Arial"/>
                <w:sz w:val="22"/>
                <w:szCs w:val="22"/>
              </w:rPr>
            </w:pPr>
            <w:r w:rsidRPr="00725836">
              <w:rPr>
                <w:rFonts w:ascii="Arial" w:hAnsi="Arial" w:cs="Arial"/>
                <w:sz w:val="22"/>
                <w:szCs w:val="22"/>
              </w:rPr>
              <w:t xml:space="preserve">multiple </w:t>
            </w:r>
            <w:r w:rsidR="0086517E">
              <w:rPr>
                <w:rFonts w:ascii="Arial" w:hAnsi="Arial" w:cs="Arial"/>
                <w:sz w:val="22"/>
                <w:szCs w:val="22"/>
              </w:rPr>
              <w:t xml:space="preserve">3D </w:t>
            </w:r>
            <w:r w:rsidRPr="00725836">
              <w:rPr>
                <w:rFonts w:ascii="Arial" w:hAnsi="Arial" w:cs="Arial"/>
                <w:sz w:val="22"/>
                <w:szCs w:val="22"/>
              </w:rPr>
              <w:t>views:</w:t>
            </w:r>
          </w:p>
          <w:p w14:paraId="7BEA4193" w14:textId="5FD0CF8F" w:rsidR="00725836" w:rsidRPr="00725836" w:rsidRDefault="00725836" w:rsidP="007C4616">
            <w:pPr>
              <w:pStyle w:val="ListBullet2"/>
              <w:numPr>
                <w:ilvl w:val="1"/>
                <w:numId w:val="289"/>
              </w:numPr>
              <w:spacing w:before="60" w:after="60"/>
              <w:rPr>
                <w:rFonts w:ascii="Arial" w:hAnsi="Arial" w:cs="Arial"/>
                <w:sz w:val="22"/>
                <w:szCs w:val="22"/>
              </w:rPr>
            </w:pPr>
            <w:r w:rsidRPr="00725836">
              <w:rPr>
                <w:rFonts w:ascii="Arial" w:hAnsi="Arial" w:cs="Arial"/>
                <w:sz w:val="22"/>
                <w:szCs w:val="22"/>
              </w:rPr>
              <w:t xml:space="preserve">setting up the environment on screen, top view, front and side views, </w:t>
            </w:r>
            <w:r w:rsidR="0086517E">
              <w:rPr>
                <w:rFonts w:ascii="Arial" w:hAnsi="Arial" w:cs="Arial"/>
                <w:sz w:val="22"/>
                <w:szCs w:val="22"/>
              </w:rPr>
              <w:t xml:space="preserve">3D </w:t>
            </w:r>
            <w:r w:rsidRPr="00725836">
              <w:rPr>
                <w:rFonts w:ascii="Arial" w:hAnsi="Arial" w:cs="Arial"/>
                <w:sz w:val="22"/>
                <w:szCs w:val="22"/>
              </w:rPr>
              <w:t>views</w:t>
            </w:r>
          </w:p>
          <w:p w14:paraId="64E2A3B4" w14:textId="77777777" w:rsidR="00725836" w:rsidRPr="00725836" w:rsidRDefault="00725836" w:rsidP="007C4616">
            <w:pPr>
              <w:pStyle w:val="Listbullet1"/>
              <w:numPr>
                <w:ilvl w:val="0"/>
                <w:numId w:val="290"/>
              </w:numPr>
              <w:spacing w:before="60" w:after="60"/>
              <w:rPr>
                <w:rFonts w:ascii="Arial" w:hAnsi="Arial" w:cs="Arial"/>
                <w:sz w:val="22"/>
                <w:szCs w:val="22"/>
              </w:rPr>
            </w:pPr>
            <w:r w:rsidRPr="00725836">
              <w:rPr>
                <w:rFonts w:ascii="Arial" w:hAnsi="Arial" w:cs="Arial"/>
                <w:sz w:val="22"/>
                <w:szCs w:val="22"/>
              </w:rPr>
              <w:t>movement through space:</w:t>
            </w:r>
          </w:p>
          <w:p w14:paraId="65AF219B" w14:textId="77777777" w:rsidR="00725836" w:rsidRPr="00725836" w:rsidRDefault="00725836" w:rsidP="007C4616">
            <w:pPr>
              <w:pStyle w:val="ListBullet2"/>
              <w:numPr>
                <w:ilvl w:val="1"/>
                <w:numId w:val="290"/>
              </w:numPr>
              <w:spacing w:before="60" w:after="60"/>
              <w:rPr>
                <w:rFonts w:ascii="Arial" w:hAnsi="Arial" w:cs="Arial"/>
                <w:sz w:val="22"/>
                <w:szCs w:val="22"/>
              </w:rPr>
            </w:pPr>
            <w:r w:rsidRPr="00725836">
              <w:rPr>
                <w:rFonts w:ascii="Arial" w:hAnsi="Arial" w:cs="Arial"/>
                <w:sz w:val="22"/>
                <w:szCs w:val="22"/>
              </w:rPr>
              <w:t>drawing on any created views, relocating coordinate system as necessary</w:t>
            </w:r>
          </w:p>
          <w:p w14:paraId="0AA922C2" w14:textId="77777777" w:rsidR="00725836" w:rsidRPr="00725836" w:rsidRDefault="00725836" w:rsidP="007C4616">
            <w:pPr>
              <w:pStyle w:val="Listbullet1"/>
              <w:numPr>
                <w:ilvl w:val="0"/>
                <w:numId w:val="290"/>
              </w:numPr>
              <w:spacing w:before="60" w:after="60"/>
              <w:rPr>
                <w:rFonts w:ascii="Arial" w:hAnsi="Arial" w:cs="Arial"/>
                <w:sz w:val="22"/>
                <w:szCs w:val="22"/>
              </w:rPr>
            </w:pPr>
            <w:r w:rsidRPr="00725836">
              <w:rPr>
                <w:rFonts w:ascii="Arial" w:hAnsi="Arial" w:cs="Arial"/>
                <w:sz w:val="22"/>
                <w:szCs w:val="22"/>
              </w:rPr>
              <w:lastRenderedPageBreak/>
              <w:t>creation of views:</w:t>
            </w:r>
          </w:p>
          <w:p w14:paraId="15A73216" w14:textId="552EC055" w:rsidR="00725836" w:rsidRPr="00725836" w:rsidRDefault="00725836" w:rsidP="007C4616">
            <w:pPr>
              <w:pStyle w:val="ListBullet2"/>
              <w:numPr>
                <w:ilvl w:val="1"/>
                <w:numId w:val="290"/>
              </w:numPr>
              <w:spacing w:before="60" w:after="60"/>
              <w:rPr>
                <w:rFonts w:ascii="Arial" w:hAnsi="Arial" w:cs="Arial"/>
                <w:sz w:val="22"/>
                <w:szCs w:val="22"/>
              </w:rPr>
            </w:pPr>
            <w:r w:rsidRPr="00725836">
              <w:rPr>
                <w:rFonts w:ascii="Arial" w:hAnsi="Arial" w:cs="Arial"/>
                <w:sz w:val="22"/>
                <w:szCs w:val="22"/>
              </w:rPr>
              <w:t xml:space="preserve">creation of </w:t>
            </w:r>
            <w:r w:rsidR="0086517E">
              <w:rPr>
                <w:rFonts w:ascii="Arial" w:hAnsi="Arial" w:cs="Arial"/>
                <w:sz w:val="22"/>
                <w:szCs w:val="22"/>
              </w:rPr>
              <w:t xml:space="preserve">3D </w:t>
            </w:r>
            <w:r w:rsidRPr="00725836">
              <w:rPr>
                <w:rFonts w:ascii="Arial" w:hAnsi="Arial" w:cs="Arial"/>
                <w:sz w:val="22"/>
                <w:szCs w:val="22"/>
              </w:rPr>
              <w:t>complex views by manipulation of drawing planes and location of geometric shapes</w:t>
            </w:r>
          </w:p>
          <w:p w14:paraId="4A394604" w14:textId="77777777" w:rsidR="00725836" w:rsidRPr="00725836" w:rsidRDefault="00725836" w:rsidP="007C4616">
            <w:pPr>
              <w:pStyle w:val="Listbullet1"/>
              <w:numPr>
                <w:ilvl w:val="0"/>
                <w:numId w:val="291"/>
              </w:numPr>
              <w:spacing w:before="60" w:after="60"/>
              <w:rPr>
                <w:rFonts w:ascii="Arial" w:hAnsi="Arial" w:cs="Arial"/>
                <w:sz w:val="22"/>
                <w:szCs w:val="22"/>
              </w:rPr>
            </w:pPr>
            <w:r w:rsidRPr="00725836">
              <w:rPr>
                <w:rFonts w:ascii="Arial" w:hAnsi="Arial" w:cs="Arial"/>
                <w:sz w:val="22"/>
                <w:szCs w:val="22"/>
              </w:rPr>
              <w:t>editing:</w:t>
            </w:r>
          </w:p>
          <w:p w14:paraId="123FE0FF" w14:textId="69F2B4BC" w:rsidR="00725836" w:rsidRPr="00725836" w:rsidRDefault="00725836" w:rsidP="007C4616">
            <w:pPr>
              <w:pStyle w:val="ListBullet2"/>
              <w:numPr>
                <w:ilvl w:val="1"/>
                <w:numId w:val="291"/>
              </w:numPr>
              <w:spacing w:before="60" w:after="60"/>
              <w:rPr>
                <w:rFonts w:ascii="Arial" w:hAnsi="Arial" w:cs="Arial"/>
                <w:sz w:val="22"/>
                <w:szCs w:val="22"/>
              </w:rPr>
            </w:pPr>
            <w:r w:rsidRPr="00725836">
              <w:rPr>
                <w:rFonts w:ascii="Arial" w:hAnsi="Arial" w:cs="Arial"/>
                <w:sz w:val="22"/>
                <w:szCs w:val="22"/>
              </w:rPr>
              <w:t xml:space="preserve">use of function to facilitate modification of geometric shapes in completion of a </w:t>
            </w:r>
            <w:r w:rsidR="0086517E">
              <w:rPr>
                <w:rFonts w:ascii="Arial" w:hAnsi="Arial" w:cs="Arial"/>
                <w:sz w:val="22"/>
                <w:szCs w:val="22"/>
              </w:rPr>
              <w:t xml:space="preserve">3D </w:t>
            </w:r>
            <w:r w:rsidRPr="00725836">
              <w:rPr>
                <w:rFonts w:ascii="Arial" w:hAnsi="Arial" w:cs="Arial"/>
                <w:sz w:val="22"/>
                <w:szCs w:val="22"/>
              </w:rPr>
              <w:t>view</w:t>
            </w:r>
          </w:p>
          <w:p w14:paraId="37A74C70" w14:textId="7531F08E" w:rsidR="00725836" w:rsidRPr="00725836" w:rsidRDefault="00725836" w:rsidP="007C4616">
            <w:pPr>
              <w:pStyle w:val="Listbullet1"/>
              <w:numPr>
                <w:ilvl w:val="0"/>
                <w:numId w:val="291"/>
              </w:numPr>
              <w:spacing w:before="60" w:after="60"/>
              <w:rPr>
                <w:rFonts w:ascii="Arial" w:hAnsi="Arial" w:cs="Arial"/>
                <w:sz w:val="22"/>
                <w:szCs w:val="22"/>
              </w:rPr>
            </w:pPr>
            <w:r w:rsidRPr="00725836">
              <w:rPr>
                <w:rFonts w:ascii="Arial" w:hAnsi="Arial" w:cs="Arial"/>
                <w:sz w:val="22"/>
                <w:szCs w:val="22"/>
              </w:rPr>
              <w:t xml:space="preserve">display of </w:t>
            </w:r>
            <w:r w:rsidR="0086517E">
              <w:rPr>
                <w:rFonts w:ascii="Arial" w:hAnsi="Arial" w:cs="Arial"/>
                <w:sz w:val="22"/>
                <w:szCs w:val="22"/>
              </w:rPr>
              <w:t xml:space="preserve">3D </w:t>
            </w:r>
            <w:r w:rsidRPr="00725836">
              <w:rPr>
                <w:rFonts w:ascii="Arial" w:hAnsi="Arial" w:cs="Arial"/>
                <w:sz w:val="22"/>
                <w:szCs w:val="22"/>
              </w:rPr>
              <w:t>view:</w:t>
            </w:r>
          </w:p>
          <w:p w14:paraId="282C2833" w14:textId="77777777" w:rsidR="00725836" w:rsidRPr="00725836" w:rsidRDefault="00725836" w:rsidP="007C4616">
            <w:pPr>
              <w:pStyle w:val="ListBullet2"/>
              <w:numPr>
                <w:ilvl w:val="1"/>
                <w:numId w:val="291"/>
              </w:numPr>
              <w:spacing w:before="60" w:after="60"/>
              <w:rPr>
                <w:rFonts w:ascii="Arial" w:hAnsi="Arial" w:cs="Arial"/>
                <w:sz w:val="22"/>
                <w:szCs w:val="22"/>
              </w:rPr>
            </w:pPr>
            <w:r w:rsidRPr="00725836">
              <w:rPr>
                <w:rFonts w:ascii="Arial" w:hAnsi="Arial" w:cs="Arial"/>
                <w:sz w:val="22"/>
                <w:szCs w:val="22"/>
              </w:rPr>
              <w:t>wire line, solid face, isometric, perspective, orthographic</w:t>
            </w:r>
          </w:p>
          <w:p w14:paraId="410EF941" w14:textId="77777777" w:rsidR="00725836" w:rsidRPr="00725836" w:rsidRDefault="00725836" w:rsidP="007C4616">
            <w:pPr>
              <w:pStyle w:val="Listbullet1"/>
              <w:numPr>
                <w:ilvl w:val="0"/>
                <w:numId w:val="292"/>
              </w:numPr>
              <w:spacing w:before="60" w:after="60"/>
              <w:rPr>
                <w:rFonts w:ascii="Arial" w:hAnsi="Arial" w:cs="Arial"/>
                <w:sz w:val="22"/>
                <w:szCs w:val="22"/>
              </w:rPr>
            </w:pPr>
            <w:r w:rsidRPr="00725836">
              <w:rPr>
                <w:rFonts w:ascii="Arial" w:hAnsi="Arial" w:cs="Arial"/>
                <w:sz w:val="22"/>
                <w:szCs w:val="22"/>
              </w:rPr>
              <w:t xml:space="preserve">saving: </w:t>
            </w:r>
          </w:p>
          <w:p w14:paraId="767D0C73" w14:textId="77777777" w:rsidR="00725836" w:rsidRPr="00725836" w:rsidRDefault="00725836" w:rsidP="007C4616">
            <w:pPr>
              <w:pStyle w:val="ListBullet2"/>
              <w:numPr>
                <w:ilvl w:val="1"/>
                <w:numId w:val="292"/>
              </w:numPr>
              <w:spacing w:before="60" w:after="60"/>
              <w:rPr>
                <w:rFonts w:ascii="Arial" w:hAnsi="Arial" w:cs="Arial"/>
                <w:sz w:val="22"/>
                <w:szCs w:val="22"/>
              </w:rPr>
            </w:pPr>
            <w:r w:rsidRPr="00725836">
              <w:rPr>
                <w:rFonts w:ascii="Arial" w:hAnsi="Arial" w:cs="Arial"/>
                <w:sz w:val="22"/>
                <w:szCs w:val="22"/>
              </w:rPr>
              <w:t>use of assembly drawing file for plotting</w:t>
            </w:r>
          </w:p>
          <w:p w14:paraId="36538FD0" w14:textId="77777777" w:rsidR="00725836" w:rsidRPr="00725836" w:rsidRDefault="00725836" w:rsidP="007C4616">
            <w:pPr>
              <w:pStyle w:val="Listbullet1"/>
              <w:numPr>
                <w:ilvl w:val="0"/>
                <w:numId w:val="292"/>
              </w:numPr>
              <w:spacing w:before="60" w:after="60"/>
              <w:rPr>
                <w:rFonts w:ascii="Arial" w:hAnsi="Arial" w:cs="Arial"/>
                <w:sz w:val="22"/>
                <w:szCs w:val="22"/>
              </w:rPr>
            </w:pPr>
            <w:r w:rsidRPr="00725836">
              <w:rPr>
                <w:rFonts w:ascii="Arial" w:hAnsi="Arial" w:cs="Arial"/>
                <w:sz w:val="22"/>
                <w:szCs w:val="22"/>
              </w:rPr>
              <w:t>theory of the terminology associated with modelling:</w:t>
            </w:r>
          </w:p>
          <w:p w14:paraId="3EC0F81A" w14:textId="77777777" w:rsidR="00725836" w:rsidRPr="00725836" w:rsidRDefault="00725836" w:rsidP="007C4616">
            <w:pPr>
              <w:pStyle w:val="ListBullet2"/>
              <w:numPr>
                <w:ilvl w:val="1"/>
                <w:numId w:val="292"/>
              </w:numPr>
              <w:spacing w:before="60" w:after="60"/>
              <w:rPr>
                <w:rFonts w:ascii="Arial" w:hAnsi="Arial" w:cs="Arial"/>
                <w:sz w:val="22"/>
                <w:szCs w:val="22"/>
              </w:rPr>
            </w:pPr>
            <w:r w:rsidRPr="00725836">
              <w:rPr>
                <w:rFonts w:ascii="Arial" w:hAnsi="Arial" w:cs="Arial"/>
                <w:sz w:val="22"/>
                <w:szCs w:val="22"/>
              </w:rPr>
              <w:t>region modelling, solids modelling, wire frame as opposed to solids</w:t>
            </w:r>
          </w:p>
          <w:p w14:paraId="0BFAD99C" w14:textId="77777777" w:rsidR="00725836" w:rsidRPr="00725836" w:rsidRDefault="00725836" w:rsidP="007C4616">
            <w:pPr>
              <w:pStyle w:val="Listbullet1"/>
              <w:numPr>
                <w:ilvl w:val="0"/>
                <w:numId w:val="293"/>
              </w:numPr>
              <w:spacing w:before="60" w:after="60"/>
              <w:rPr>
                <w:rFonts w:ascii="Arial" w:hAnsi="Arial" w:cs="Arial"/>
                <w:sz w:val="22"/>
                <w:szCs w:val="22"/>
              </w:rPr>
            </w:pPr>
            <w:r w:rsidRPr="00725836">
              <w:rPr>
                <w:rFonts w:ascii="Arial" w:hAnsi="Arial" w:cs="Arial"/>
                <w:sz w:val="22"/>
                <w:szCs w:val="22"/>
              </w:rPr>
              <w:t>region modelling techniques:</w:t>
            </w:r>
          </w:p>
          <w:p w14:paraId="317AF92F" w14:textId="77777777" w:rsidR="00725836" w:rsidRPr="00725836" w:rsidRDefault="00725836" w:rsidP="007C4616">
            <w:pPr>
              <w:pStyle w:val="ListBullet2"/>
              <w:numPr>
                <w:ilvl w:val="1"/>
                <w:numId w:val="294"/>
              </w:numPr>
              <w:spacing w:before="60" w:after="60"/>
              <w:rPr>
                <w:rFonts w:ascii="Arial" w:hAnsi="Arial" w:cs="Arial"/>
                <w:sz w:val="22"/>
                <w:szCs w:val="22"/>
              </w:rPr>
            </w:pPr>
            <w:r w:rsidRPr="00725836">
              <w:rPr>
                <w:rFonts w:ascii="Arial" w:hAnsi="Arial" w:cs="Arial"/>
                <w:sz w:val="22"/>
                <w:szCs w:val="22"/>
              </w:rPr>
              <w:t>creating a region primitive, editing regions</w:t>
            </w:r>
          </w:p>
          <w:p w14:paraId="55B64CCD" w14:textId="77777777" w:rsidR="00725836" w:rsidRPr="00725836" w:rsidRDefault="00725836" w:rsidP="007C4616">
            <w:pPr>
              <w:pStyle w:val="ListBullet2"/>
              <w:numPr>
                <w:ilvl w:val="1"/>
                <w:numId w:val="294"/>
              </w:numPr>
              <w:spacing w:before="60" w:after="60"/>
              <w:rPr>
                <w:rFonts w:ascii="Arial" w:hAnsi="Arial" w:cs="Arial"/>
                <w:sz w:val="22"/>
                <w:szCs w:val="22"/>
              </w:rPr>
            </w:pPr>
            <w:r w:rsidRPr="00725836">
              <w:rPr>
                <w:rFonts w:ascii="Arial" w:hAnsi="Arial" w:cs="Arial"/>
                <w:sz w:val="22"/>
                <w:szCs w:val="22"/>
              </w:rPr>
              <w:t>extracting area properties from region models</w:t>
            </w:r>
          </w:p>
          <w:p w14:paraId="4DAD2E50" w14:textId="77777777" w:rsidR="00725836" w:rsidRPr="00725836" w:rsidRDefault="00725836" w:rsidP="007C4616">
            <w:pPr>
              <w:pStyle w:val="Listbullet1"/>
              <w:numPr>
                <w:ilvl w:val="0"/>
                <w:numId w:val="293"/>
              </w:numPr>
              <w:spacing w:before="60" w:after="60"/>
              <w:rPr>
                <w:rFonts w:ascii="Arial" w:hAnsi="Arial" w:cs="Arial"/>
                <w:sz w:val="22"/>
                <w:szCs w:val="22"/>
              </w:rPr>
            </w:pPr>
            <w:r w:rsidRPr="00725836">
              <w:rPr>
                <w:rFonts w:ascii="Arial" w:hAnsi="Arial" w:cs="Arial"/>
                <w:sz w:val="22"/>
                <w:szCs w:val="22"/>
              </w:rPr>
              <w:t>solid modelling techniques:</w:t>
            </w:r>
          </w:p>
          <w:p w14:paraId="07D684BD"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creating solid primitives</w:t>
            </w:r>
          </w:p>
          <w:p w14:paraId="4BAEF9B0"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editing solid primitives</w:t>
            </w:r>
          </w:p>
          <w:p w14:paraId="12ADA32A"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converting region models to solid models</w:t>
            </w:r>
          </w:p>
          <w:p w14:paraId="2A594E03"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creating composite regions</w:t>
            </w:r>
          </w:p>
          <w:p w14:paraId="3F129511"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creating composite solids</w:t>
            </w:r>
          </w:p>
          <w:p w14:paraId="46ED8E0F"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sectioned models</w:t>
            </w:r>
          </w:p>
          <w:p w14:paraId="226FA9F8"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cutting plane and cross hatching</w:t>
            </w:r>
          </w:p>
          <w:p w14:paraId="30D864BD" w14:textId="77777777" w:rsidR="00725836" w:rsidRPr="00725836" w:rsidRDefault="00725836" w:rsidP="007C4616">
            <w:pPr>
              <w:pStyle w:val="Listbullet1"/>
              <w:numPr>
                <w:ilvl w:val="0"/>
                <w:numId w:val="296"/>
              </w:numPr>
              <w:spacing w:before="60" w:after="60"/>
              <w:rPr>
                <w:rFonts w:ascii="Arial" w:hAnsi="Arial" w:cs="Arial"/>
                <w:sz w:val="22"/>
                <w:szCs w:val="22"/>
              </w:rPr>
            </w:pPr>
            <w:r w:rsidRPr="00725836">
              <w:rPr>
                <w:rFonts w:ascii="Arial" w:hAnsi="Arial" w:cs="Arial"/>
                <w:sz w:val="22"/>
                <w:szCs w:val="22"/>
              </w:rPr>
              <w:t>rendering types and preferences</w:t>
            </w:r>
          </w:p>
          <w:p w14:paraId="1ACCAD25" w14:textId="5FE5389B" w:rsidR="00725836" w:rsidRPr="00DA4EA0" w:rsidRDefault="00725836" w:rsidP="007C4616">
            <w:pPr>
              <w:pStyle w:val="Listbullet1"/>
              <w:numPr>
                <w:ilvl w:val="0"/>
                <w:numId w:val="296"/>
              </w:numPr>
              <w:spacing w:before="60" w:after="60"/>
              <w:rPr>
                <w:lang w:val="en"/>
              </w:rPr>
            </w:pPr>
            <w:r w:rsidRPr="00725836">
              <w:rPr>
                <w:rFonts w:ascii="Arial" w:hAnsi="Arial" w:cs="Arial"/>
                <w:sz w:val="22"/>
                <w:szCs w:val="22"/>
              </w:rPr>
              <w:t>rendering techniques and surface finish options</w:t>
            </w:r>
          </w:p>
        </w:tc>
      </w:tr>
      <w:tr w:rsidR="00725836" w:rsidRPr="00E7450B" w14:paraId="76C41D03" w14:textId="77777777" w:rsidTr="00420C56">
        <w:trPr>
          <w:trHeight w:val="561"/>
        </w:trPr>
        <w:tc>
          <w:tcPr>
            <w:tcW w:w="1121" w:type="pct"/>
          </w:tcPr>
          <w:p w14:paraId="5F8B42E1" w14:textId="77777777" w:rsidR="00725836" w:rsidRPr="00326D75" w:rsidRDefault="00725836" w:rsidP="00725836">
            <w:pPr>
              <w:pStyle w:val="VRQACourseTemplateLeftHandColumnBlueNoHanging"/>
              <w:rPr>
                <w:color w:val="auto"/>
              </w:rPr>
            </w:pPr>
            <w:bookmarkStart w:id="508" w:name="_Toc200656137"/>
            <w:r w:rsidRPr="00326D75">
              <w:rPr>
                <w:color w:val="auto"/>
              </w:rPr>
              <w:lastRenderedPageBreak/>
              <w:t>Assessment Conditions</w:t>
            </w:r>
            <w:bookmarkEnd w:id="508"/>
          </w:p>
        </w:tc>
        <w:tc>
          <w:tcPr>
            <w:tcW w:w="3821" w:type="pct"/>
            <w:shd w:val="clear" w:color="auto" w:fill="auto"/>
          </w:tcPr>
          <w:p w14:paraId="1D6DE607" w14:textId="10F84256" w:rsidR="00725836" w:rsidRPr="00725836" w:rsidRDefault="00725836" w:rsidP="00725836">
            <w:pPr>
              <w:spacing w:before="120" w:after="120" w:line="276" w:lineRule="auto"/>
              <w:rPr>
                <w:rFonts w:cs="Arial"/>
                <w:sz w:val="22"/>
                <w:szCs w:val="28"/>
                <w:lang w:val="en-AU" w:eastAsia="en-AU"/>
              </w:rPr>
            </w:pPr>
            <w:r w:rsidRPr="00725836">
              <w:rPr>
                <w:rFonts w:cs="Arial"/>
                <w:sz w:val="22"/>
                <w:szCs w:val="28"/>
                <w:lang w:val="en-AU" w:eastAsia="en-AU"/>
              </w:rPr>
              <w:t>Assessment should be conducted in a workplace or simulated environment that replicates workplace conditions</w:t>
            </w:r>
            <w:r w:rsidR="005770F8">
              <w:rPr>
                <w:rFonts w:cs="Arial"/>
                <w:sz w:val="22"/>
                <w:szCs w:val="28"/>
                <w:lang w:val="en-AU" w:eastAsia="en-AU"/>
              </w:rPr>
              <w:t xml:space="preserve"> with access to:</w:t>
            </w:r>
          </w:p>
          <w:p w14:paraId="5524BF23" w14:textId="77777777" w:rsidR="00725836" w:rsidRPr="00725836" w:rsidRDefault="00725836" w:rsidP="007C4616">
            <w:pPr>
              <w:numPr>
                <w:ilvl w:val="1"/>
                <w:numId w:val="285"/>
              </w:numPr>
              <w:tabs>
                <w:tab w:val="left" w:pos="-457"/>
                <w:tab w:val="left" w:pos="-258"/>
                <w:tab w:val="left" w:pos="-59"/>
              </w:tabs>
              <w:spacing w:before="60" w:after="60" w:line="260" w:lineRule="atLeast"/>
              <w:rPr>
                <w:rFonts w:cs="Arial"/>
                <w:noProof/>
                <w:sz w:val="22"/>
                <w:szCs w:val="22"/>
                <w:lang w:eastAsia="ar-SA"/>
              </w:rPr>
            </w:pPr>
            <w:r w:rsidRPr="00725836">
              <w:rPr>
                <w:rFonts w:cs="Arial"/>
                <w:noProof/>
                <w:sz w:val="22"/>
                <w:szCs w:val="22"/>
                <w:lang w:eastAsia="ar-SA"/>
              </w:rPr>
              <w:t>OHS/WHS policy and work procedures and instructions</w:t>
            </w:r>
          </w:p>
          <w:p w14:paraId="7DC58DAF" w14:textId="07690011" w:rsidR="00725836" w:rsidRPr="00725836" w:rsidRDefault="00725836" w:rsidP="007C4616">
            <w:pPr>
              <w:numPr>
                <w:ilvl w:val="1"/>
                <w:numId w:val="285"/>
              </w:numPr>
              <w:tabs>
                <w:tab w:val="left" w:pos="-457"/>
                <w:tab w:val="left" w:pos="-258"/>
                <w:tab w:val="left" w:pos="-59"/>
              </w:tabs>
              <w:spacing w:before="60" w:after="60" w:line="260" w:lineRule="atLeast"/>
              <w:rPr>
                <w:rFonts w:cs="Arial"/>
                <w:noProof/>
                <w:sz w:val="22"/>
                <w:szCs w:val="22"/>
                <w:lang w:eastAsia="ar-SA"/>
              </w:rPr>
            </w:pPr>
            <w:r w:rsidRPr="00725836">
              <w:rPr>
                <w:rFonts w:cs="Arial"/>
                <w:noProof/>
                <w:sz w:val="22"/>
                <w:szCs w:val="22"/>
                <w:lang w:eastAsia="ar-SA"/>
              </w:rPr>
              <w:t>CAD software and hardware materials and consumables</w:t>
            </w:r>
          </w:p>
          <w:p w14:paraId="1ED968F7" w14:textId="66D2DEF4" w:rsidR="00725836" w:rsidRPr="00725836" w:rsidRDefault="00725836" w:rsidP="007C4616">
            <w:pPr>
              <w:numPr>
                <w:ilvl w:val="1"/>
                <w:numId w:val="285"/>
              </w:numPr>
              <w:tabs>
                <w:tab w:val="left" w:pos="-457"/>
                <w:tab w:val="left" w:pos="-258"/>
                <w:tab w:val="left" w:pos="-59"/>
              </w:tabs>
              <w:spacing w:before="60" w:after="60" w:line="260" w:lineRule="atLeast"/>
              <w:rPr>
                <w:rFonts w:cs="Arial"/>
                <w:sz w:val="22"/>
                <w:szCs w:val="22"/>
                <w:lang w:eastAsia="en-AU"/>
              </w:rPr>
            </w:pPr>
            <w:r w:rsidRPr="00725836">
              <w:rPr>
                <w:rFonts w:cs="Arial"/>
                <w:noProof/>
                <w:sz w:val="22"/>
                <w:szCs w:val="22"/>
                <w:lang w:eastAsia="ar-SA"/>
              </w:rPr>
              <w:t>relevant plans, drawings and instructions and manufacturer specifications/manuals.</w:t>
            </w:r>
          </w:p>
          <w:p w14:paraId="159C7EE9" w14:textId="77777777" w:rsidR="00725836" w:rsidRPr="00725836" w:rsidRDefault="00725836" w:rsidP="00725836">
            <w:pPr>
              <w:pStyle w:val="Standard"/>
            </w:pPr>
            <w:r w:rsidRPr="00725836">
              <w:t>Assessor requirements:</w:t>
            </w:r>
          </w:p>
          <w:p w14:paraId="7C918C66" w14:textId="2FBD6672" w:rsidR="00725836" w:rsidRPr="00725836" w:rsidRDefault="00725836" w:rsidP="00725836">
            <w:pPr>
              <w:pStyle w:val="VRQACourseTemplateTableText"/>
              <w:rPr>
                <w:color w:val="auto"/>
              </w:rPr>
            </w:pPr>
            <w:r w:rsidRPr="00725836">
              <w:rPr>
                <w:color w:val="auto"/>
              </w:rPr>
              <w:t xml:space="preserve">Assessors of this unit must satisfy the requirements for assessors in applicable vocational education and training legislation, frameworks and/or standards. </w:t>
            </w:r>
          </w:p>
        </w:tc>
      </w:tr>
      <w:bookmarkEnd w:id="497"/>
    </w:tbl>
    <w:p w14:paraId="75A1D07B" w14:textId="77777777" w:rsidR="008034D3" w:rsidRDefault="008034D3" w:rsidP="008034D3"/>
    <w:p w14:paraId="5F37178F" w14:textId="1C99C50E" w:rsidR="00AB66BC" w:rsidRDefault="00AB66BC">
      <w:r>
        <w:br w:type="page"/>
      </w:r>
    </w:p>
    <w:p w14:paraId="139E9A44" w14:textId="77777777" w:rsidR="00CD0305" w:rsidRDefault="00CD0305" w:rsidP="008034D3"/>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851"/>
        <w:gridCol w:w="7353"/>
      </w:tblGrid>
      <w:tr w:rsidR="00CD0305" w:rsidRPr="00326D75" w14:paraId="0963318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7864336" w14:textId="77777777" w:rsidR="00CD0305" w:rsidRPr="00326D75" w:rsidRDefault="00CD0305" w:rsidP="0075228D">
            <w:pPr>
              <w:pStyle w:val="VRQACourseTemplateLeftHandColumnBlue"/>
              <w:rPr>
                <w:color w:val="auto"/>
              </w:rPr>
            </w:pPr>
            <w:bookmarkStart w:id="509" w:name="_Toc200656138"/>
            <w:r w:rsidRPr="00326D75">
              <w:rPr>
                <w:color w:val="auto"/>
              </w:rPr>
              <w:t>Unit code</w:t>
            </w:r>
            <w:bookmarkEnd w:id="509"/>
          </w:p>
        </w:tc>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4CD7735" w14:textId="56E735E4" w:rsidR="00CD0305" w:rsidRPr="00326D75" w:rsidRDefault="009A3521" w:rsidP="0075228D">
            <w:pPr>
              <w:pStyle w:val="VRQACourseTemplateTableText"/>
              <w:rPr>
                <w:rFonts w:cs="Arial"/>
                <w:color w:val="auto"/>
              </w:rPr>
            </w:pPr>
            <w:r w:rsidRPr="009A3521">
              <w:rPr>
                <w:rFonts w:cs="Arial"/>
                <w:b/>
                <w:iCs/>
                <w:color w:val="auto"/>
                <w:lang w:val="en-AU" w:eastAsia="en-US"/>
              </w:rPr>
              <w:t>VU23951</w:t>
            </w:r>
          </w:p>
        </w:tc>
      </w:tr>
      <w:tr w:rsidR="00CD0305" w:rsidRPr="00D84996" w14:paraId="6ED33990" w14:textId="77777777" w:rsidTr="00420C56">
        <w:trPr>
          <w:trHeight w:val="340"/>
        </w:trPr>
        <w:tc>
          <w:tcPr>
            <w:tcW w:w="1397" w:type="pct"/>
          </w:tcPr>
          <w:p w14:paraId="3D70CD75" w14:textId="77777777" w:rsidR="00CD0305" w:rsidRPr="00326D75" w:rsidRDefault="00CD0305" w:rsidP="0075228D">
            <w:pPr>
              <w:pStyle w:val="VRQACourseTemplateLeftHandColumnBlue"/>
              <w:rPr>
                <w:color w:val="auto"/>
              </w:rPr>
            </w:pPr>
            <w:bookmarkStart w:id="510" w:name="_Toc200656139"/>
            <w:r w:rsidRPr="00326D75">
              <w:rPr>
                <w:color w:val="auto"/>
              </w:rPr>
              <w:t>Unit title</w:t>
            </w:r>
            <w:bookmarkEnd w:id="510"/>
          </w:p>
        </w:tc>
        <w:tc>
          <w:tcPr>
            <w:tcW w:w="3603" w:type="pct"/>
          </w:tcPr>
          <w:p w14:paraId="2B86D62D" w14:textId="77777777" w:rsidR="00CD0305" w:rsidRPr="00D84996" w:rsidRDefault="00CD0305" w:rsidP="0075228D">
            <w:pPr>
              <w:pStyle w:val="VRQACourseTemplateTableText"/>
              <w:rPr>
                <w:b/>
                <w:bCs/>
                <w:color w:val="auto"/>
              </w:rPr>
            </w:pPr>
            <w:r w:rsidRPr="00D84996">
              <w:rPr>
                <w:b/>
                <w:bCs/>
                <w:color w:val="auto"/>
              </w:rPr>
              <w:t>Produce geometric designs for roads</w:t>
            </w:r>
          </w:p>
        </w:tc>
      </w:tr>
      <w:tr w:rsidR="00CD0305" w:rsidRPr="00326D75" w14:paraId="127997CE" w14:textId="77777777" w:rsidTr="00420C56">
        <w:trPr>
          <w:trHeight w:val="340"/>
        </w:trPr>
        <w:tc>
          <w:tcPr>
            <w:tcW w:w="1397" w:type="pct"/>
          </w:tcPr>
          <w:p w14:paraId="38543283" w14:textId="77777777" w:rsidR="00CD0305" w:rsidRPr="00326D75" w:rsidRDefault="00CD0305" w:rsidP="0075228D">
            <w:pPr>
              <w:pStyle w:val="VRQACourseTemplateLeftHandColumnBlue"/>
              <w:rPr>
                <w:color w:val="auto"/>
              </w:rPr>
            </w:pPr>
            <w:bookmarkStart w:id="511" w:name="_Toc200656140"/>
            <w:r w:rsidRPr="00326D75">
              <w:rPr>
                <w:color w:val="auto"/>
              </w:rPr>
              <w:t>Application</w:t>
            </w:r>
            <w:bookmarkEnd w:id="511"/>
          </w:p>
        </w:tc>
        <w:tc>
          <w:tcPr>
            <w:tcW w:w="3603" w:type="pct"/>
          </w:tcPr>
          <w:p w14:paraId="1122A655" w14:textId="77777777" w:rsidR="00CD0305" w:rsidRPr="00326D75" w:rsidRDefault="00CD0305" w:rsidP="0075228D">
            <w:pPr>
              <w:spacing w:before="120" w:after="120"/>
              <w:ind w:left="16"/>
              <w:rPr>
                <w:rFonts w:eastAsia="Calibri" w:cs="Arial"/>
                <w:sz w:val="22"/>
                <w:szCs w:val="22"/>
                <w:lang w:eastAsia="en-AU"/>
              </w:rPr>
            </w:pPr>
            <w:r w:rsidRPr="00326D75">
              <w:rPr>
                <w:rFonts w:eastAsia="Calibri" w:cs="Arial"/>
                <w:sz w:val="22"/>
                <w:szCs w:val="22"/>
                <w:lang w:eastAsia="en-AU"/>
              </w:rPr>
              <w:t xml:space="preserve">This unit describes the performance outcomes, knowledge and skills required to produce geometric designs of both rural and urban roads in accordance with the relevant parts of Austroads Guide to Road Design (AGRD) series. </w:t>
            </w:r>
          </w:p>
          <w:p w14:paraId="7953BD14" w14:textId="77777777" w:rsidR="00CD0305" w:rsidRPr="00326D75" w:rsidRDefault="00CD0305" w:rsidP="0075228D">
            <w:pPr>
              <w:spacing w:before="120" w:after="120"/>
              <w:ind w:left="16"/>
              <w:rPr>
                <w:rFonts w:eastAsia="Calibri" w:cs="Arial"/>
                <w:sz w:val="22"/>
                <w:szCs w:val="22"/>
                <w:lang w:eastAsia="en-AU"/>
              </w:rPr>
            </w:pPr>
            <w:r w:rsidRPr="00326D75">
              <w:rPr>
                <w:rFonts w:eastAsia="Calibri" w:cs="Arial"/>
                <w:sz w:val="22"/>
                <w:szCs w:val="22"/>
                <w:lang w:eastAsia="en-AU"/>
              </w:rPr>
              <w:t xml:space="preserve">It requires the ability to apply the design features of intersections, horizontal and vertical alignment of roadway </w:t>
            </w:r>
            <w:proofErr w:type="spellStart"/>
            <w:r w:rsidRPr="00326D75">
              <w:rPr>
                <w:rFonts w:eastAsia="Calibri" w:cs="Arial"/>
                <w:sz w:val="22"/>
                <w:szCs w:val="22"/>
                <w:lang w:eastAsia="en-AU"/>
              </w:rPr>
              <w:t>centrelines</w:t>
            </w:r>
            <w:proofErr w:type="spellEnd"/>
            <w:r w:rsidRPr="00326D75">
              <w:rPr>
                <w:rFonts w:eastAsia="Calibri" w:cs="Arial"/>
                <w:sz w:val="22"/>
                <w:szCs w:val="22"/>
                <w:lang w:eastAsia="en-AU"/>
              </w:rPr>
              <w:t>, superelevation and sight distance requirements and environmental considerations.</w:t>
            </w:r>
          </w:p>
          <w:p w14:paraId="1C899CEE" w14:textId="77777777" w:rsidR="00CD0305" w:rsidRPr="00326D75" w:rsidRDefault="00CD0305" w:rsidP="0075228D">
            <w:pPr>
              <w:spacing w:before="120" w:after="120"/>
              <w:ind w:left="16"/>
              <w:rPr>
                <w:rFonts w:eastAsia="Calibri" w:cs="Arial"/>
                <w:sz w:val="22"/>
                <w:szCs w:val="22"/>
                <w:lang w:eastAsia="en-AU"/>
              </w:rPr>
            </w:pPr>
            <w:r w:rsidRPr="00326D75">
              <w:rPr>
                <w:rFonts w:eastAsia="Calibri" w:cs="Arial"/>
                <w:sz w:val="22"/>
                <w:szCs w:val="22"/>
                <w:lang w:eastAsia="en-AU"/>
              </w:rPr>
              <w:t xml:space="preserve">This unit applies to a person working as part of a project team at </w:t>
            </w:r>
            <w:r>
              <w:rPr>
                <w:rFonts w:eastAsia="Calibri" w:cs="Arial"/>
                <w:sz w:val="22"/>
                <w:szCs w:val="22"/>
                <w:lang w:eastAsia="en-AU"/>
              </w:rPr>
              <w:t>paraprofessional</w:t>
            </w:r>
            <w:r w:rsidRPr="00326D75">
              <w:rPr>
                <w:rFonts w:eastAsia="Calibri" w:cs="Arial"/>
                <w:sz w:val="22"/>
                <w:szCs w:val="22"/>
                <w:lang w:eastAsia="en-AU"/>
              </w:rPr>
              <w:t xml:space="preserve"> level in a civil engineering environment where design of rural and urban roads </w:t>
            </w:r>
            <w:proofErr w:type="gramStart"/>
            <w:r w:rsidRPr="00326D75">
              <w:rPr>
                <w:rFonts w:eastAsia="Calibri" w:cs="Arial"/>
                <w:sz w:val="22"/>
                <w:szCs w:val="22"/>
                <w:lang w:eastAsia="en-AU"/>
              </w:rPr>
              <w:t>are</w:t>
            </w:r>
            <w:proofErr w:type="gramEnd"/>
            <w:r w:rsidRPr="00326D75">
              <w:rPr>
                <w:rFonts w:eastAsia="Calibri" w:cs="Arial"/>
                <w:sz w:val="22"/>
                <w:szCs w:val="22"/>
                <w:lang w:eastAsia="en-AU"/>
              </w:rPr>
              <w:t xml:space="preserve"> developed.</w:t>
            </w:r>
          </w:p>
          <w:p w14:paraId="66562941" w14:textId="77777777" w:rsidR="00CD0305" w:rsidRPr="00326D75" w:rsidRDefault="00CD0305" w:rsidP="0075228D">
            <w:pPr>
              <w:pStyle w:val="VRQACourseTemplateTableText"/>
              <w:rPr>
                <w:color w:val="auto"/>
              </w:rPr>
            </w:pPr>
            <w:r w:rsidRPr="00326D75">
              <w:rPr>
                <w:color w:val="auto"/>
              </w:rPr>
              <w:t>No licensing or certification requirements apply to this unit at the time of accreditation.</w:t>
            </w:r>
          </w:p>
        </w:tc>
      </w:tr>
      <w:tr w:rsidR="00CD0305" w:rsidRPr="00326D75" w14:paraId="3268A716" w14:textId="77777777" w:rsidTr="00420C56">
        <w:trPr>
          <w:trHeight w:val="658"/>
        </w:trPr>
        <w:tc>
          <w:tcPr>
            <w:tcW w:w="1397" w:type="pct"/>
          </w:tcPr>
          <w:p w14:paraId="6109E20B" w14:textId="1FFFA3C5" w:rsidR="00CD0305" w:rsidRPr="00326D75" w:rsidRDefault="00CD0305" w:rsidP="00E93BC6">
            <w:pPr>
              <w:pStyle w:val="VRQACourseTemplateLeftHandColumnBlue"/>
            </w:pPr>
            <w:bookmarkStart w:id="512" w:name="_Toc200656141"/>
            <w:r w:rsidRPr="00326D75">
              <w:rPr>
                <w:color w:val="auto"/>
              </w:rPr>
              <w:t>Pre-requisite Unit(s)</w:t>
            </w:r>
            <w:bookmarkEnd w:id="512"/>
            <w:r w:rsidRPr="00326D75">
              <w:rPr>
                <w:color w:val="auto"/>
              </w:rPr>
              <w:t xml:space="preserve"> </w:t>
            </w:r>
          </w:p>
        </w:tc>
        <w:tc>
          <w:tcPr>
            <w:tcW w:w="3603" w:type="pct"/>
          </w:tcPr>
          <w:p w14:paraId="5331A3E0" w14:textId="77777777" w:rsidR="00CD0305" w:rsidRPr="00326D75" w:rsidRDefault="00CD0305" w:rsidP="0075228D">
            <w:pPr>
              <w:pStyle w:val="VRQACourseTemplateTableText"/>
              <w:rPr>
                <w:color w:val="auto"/>
              </w:rPr>
            </w:pPr>
            <w:r w:rsidRPr="00326D75">
              <w:rPr>
                <w:color w:val="auto"/>
              </w:rPr>
              <w:t>Nil</w:t>
            </w:r>
          </w:p>
        </w:tc>
      </w:tr>
      <w:tr w:rsidR="00CD0305" w:rsidRPr="00326D75" w14:paraId="1A414D54" w14:textId="77777777" w:rsidTr="00420C56">
        <w:trPr>
          <w:trHeight w:val="616"/>
        </w:trPr>
        <w:tc>
          <w:tcPr>
            <w:tcW w:w="1397" w:type="pct"/>
          </w:tcPr>
          <w:p w14:paraId="43A867F3" w14:textId="7CC16FED" w:rsidR="00CD0305" w:rsidRPr="00326D75" w:rsidRDefault="00CD0305" w:rsidP="00E93BC6">
            <w:pPr>
              <w:pStyle w:val="VRQACourseTemplateLeftHandColumnBlue"/>
            </w:pPr>
            <w:bookmarkStart w:id="513" w:name="_Toc200656142"/>
            <w:r w:rsidRPr="00326D75">
              <w:rPr>
                <w:color w:val="auto"/>
              </w:rPr>
              <w:t>Competency Field</w:t>
            </w:r>
            <w:bookmarkEnd w:id="513"/>
          </w:p>
        </w:tc>
        <w:tc>
          <w:tcPr>
            <w:tcW w:w="3603" w:type="pct"/>
          </w:tcPr>
          <w:p w14:paraId="2EA8BC01" w14:textId="77777777" w:rsidR="00CD0305" w:rsidRPr="00326D75" w:rsidRDefault="00CD0305" w:rsidP="0075228D">
            <w:pPr>
              <w:pStyle w:val="VRQACourseTemplateTableText"/>
              <w:rPr>
                <w:color w:val="auto"/>
              </w:rPr>
            </w:pPr>
            <w:r w:rsidRPr="00326D75">
              <w:rPr>
                <w:color w:val="auto"/>
              </w:rPr>
              <w:t>Nil</w:t>
            </w:r>
          </w:p>
        </w:tc>
      </w:tr>
      <w:tr w:rsidR="00CD0305" w:rsidRPr="00326D75" w14:paraId="39390FC3" w14:textId="77777777" w:rsidTr="00420C56">
        <w:trPr>
          <w:trHeight w:val="574"/>
        </w:trPr>
        <w:tc>
          <w:tcPr>
            <w:tcW w:w="1397" w:type="pct"/>
          </w:tcPr>
          <w:p w14:paraId="7D47FA0F" w14:textId="03B097F6" w:rsidR="00CD0305" w:rsidRPr="00326D75" w:rsidRDefault="00CD0305" w:rsidP="00C242B0">
            <w:pPr>
              <w:pStyle w:val="VRQACourseTemplateLeftHandColumnBlue"/>
            </w:pPr>
            <w:bookmarkStart w:id="514" w:name="_Toc200656143"/>
            <w:r w:rsidRPr="00326D75">
              <w:rPr>
                <w:color w:val="auto"/>
              </w:rPr>
              <w:t>Unit Sector</w:t>
            </w:r>
            <w:bookmarkEnd w:id="514"/>
          </w:p>
        </w:tc>
        <w:tc>
          <w:tcPr>
            <w:tcW w:w="3603" w:type="pct"/>
          </w:tcPr>
          <w:p w14:paraId="4D510BA8" w14:textId="77777777" w:rsidR="00CD0305" w:rsidRPr="00326D75" w:rsidRDefault="00CD0305" w:rsidP="0075228D">
            <w:pPr>
              <w:pStyle w:val="VRQACourseTemplateTableText"/>
              <w:rPr>
                <w:color w:val="auto"/>
              </w:rPr>
            </w:pPr>
            <w:r w:rsidRPr="00326D75">
              <w:rPr>
                <w:color w:val="auto"/>
              </w:rPr>
              <w:t>N/A</w:t>
            </w:r>
          </w:p>
        </w:tc>
      </w:tr>
    </w:tbl>
    <w:p w14:paraId="416741B9" w14:textId="77777777" w:rsidR="00CD0305" w:rsidRDefault="00CD0305" w:rsidP="008034D3"/>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326D75" w:rsidRPr="00326D75" w14:paraId="70749AB0"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5BC7F78B" w14:textId="77777777" w:rsidR="008034D3" w:rsidRPr="0050461B" w:rsidRDefault="008034D3"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217068E3" w14:textId="77777777" w:rsidR="008034D3" w:rsidRPr="0050461B" w:rsidRDefault="008034D3"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326D75" w:rsidRPr="00326D75" w14:paraId="0A1D7A14" w14:textId="77777777" w:rsidTr="00420C56">
        <w:tc>
          <w:tcPr>
            <w:tcW w:w="4536" w:type="dxa"/>
            <w:gridSpan w:val="2"/>
          </w:tcPr>
          <w:p w14:paraId="445F440E" w14:textId="77777777" w:rsidR="008034D3" w:rsidRPr="0050461B" w:rsidRDefault="008034D3" w:rsidP="0050461B">
            <w:pPr>
              <w:pStyle w:val="VRQACourseTemplateTableText"/>
              <w:rPr>
                <w:color w:val="auto"/>
              </w:rPr>
            </w:pPr>
            <w:r w:rsidRPr="0050461B">
              <w:rPr>
                <w:color w:val="auto"/>
              </w:rPr>
              <w:t>Elements describe the essential outcomes of a unit of competency.</w:t>
            </w:r>
          </w:p>
          <w:p w14:paraId="15C29924" w14:textId="1AA98634" w:rsidR="008034D3" w:rsidRPr="0050461B" w:rsidRDefault="008034D3" w:rsidP="0050461B">
            <w:pPr>
              <w:pStyle w:val="VRQACourseTemplateTableText"/>
              <w:rPr>
                <w:color w:val="auto"/>
              </w:rPr>
            </w:pPr>
          </w:p>
        </w:tc>
        <w:tc>
          <w:tcPr>
            <w:tcW w:w="5668" w:type="dxa"/>
            <w:gridSpan w:val="2"/>
          </w:tcPr>
          <w:p w14:paraId="6579BB90" w14:textId="77777777" w:rsidR="008034D3" w:rsidRPr="0050461B" w:rsidRDefault="008034D3"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C242B0" w:rsidRPr="00326D75" w14:paraId="2CAC77BD" w14:textId="77777777" w:rsidTr="00420C56">
        <w:tc>
          <w:tcPr>
            <w:tcW w:w="851" w:type="dxa"/>
            <w:vMerge w:val="restart"/>
          </w:tcPr>
          <w:p w14:paraId="27E100EC" w14:textId="65A5594E" w:rsidR="00C242B0" w:rsidRPr="0050461B" w:rsidRDefault="00C242B0" w:rsidP="0050461B">
            <w:pPr>
              <w:pStyle w:val="VRQACourseTemplateTableText"/>
              <w:rPr>
                <w:color w:val="auto"/>
              </w:rPr>
            </w:pPr>
            <w:r w:rsidRPr="0050461B">
              <w:rPr>
                <w:color w:val="auto"/>
              </w:rPr>
              <w:t>1</w:t>
            </w:r>
          </w:p>
        </w:tc>
        <w:tc>
          <w:tcPr>
            <w:tcW w:w="3685" w:type="dxa"/>
            <w:vMerge w:val="restart"/>
          </w:tcPr>
          <w:p w14:paraId="7DED254A" w14:textId="1F41DD7B" w:rsidR="00C242B0" w:rsidRPr="0050461B" w:rsidRDefault="00C242B0" w:rsidP="0050461B">
            <w:pPr>
              <w:pStyle w:val="VRQACourseTemplateTableText"/>
              <w:rPr>
                <w:color w:val="auto"/>
              </w:rPr>
            </w:pPr>
            <w:r w:rsidRPr="0050461B">
              <w:rPr>
                <w:color w:val="auto"/>
              </w:rPr>
              <w:t>Identify roadway requirements to be designed</w:t>
            </w:r>
          </w:p>
        </w:tc>
        <w:tc>
          <w:tcPr>
            <w:tcW w:w="851" w:type="dxa"/>
          </w:tcPr>
          <w:p w14:paraId="0DBC73A2" w14:textId="6634994B" w:rsidR="00C242B0" w:rsidRPr="0050461B" w:rsidRDefault="00C242B0" w:rsidP="0050461B">
            <w:pPr>
              <w:pStyle w:val="VRQACourseTemplateTableText"/>
              <w:rPr>
                <w:color w:val="auto"/>
              </w:rPr>
            </w:pPr>
            <w:r w:rsidRPr="0050461B">
              <w:rPr>
                <w:color w:val="auto"/>
              </w:rPr>
              <w:t>1.1</w:t>
            </w:r>
          </w:p>
        </w:tc>
        <w:tc>
          <w:tcPr>
            <w:tcW w:w="4817" w:type="dxa"/>
          </w:tcPr>
          <w:p w14:paraId="11ACC91F" w14:textId="0AE9B7B4" w:rsidR="00C242B0" w:rsidRPr="0050461B" w:rsidRDefault="00C242B0" w:rsidP="0050461B">
            <w:pPr>
              <w:pStyle w:val="VRQACourseTemplateTableText"/>
              <w:rPr>
                <w:color w:val="auto"/>
              </w:rPr>
            </w:pPr>
            <w:r w:rsidRPr="0050461B">
              <w:rPr>
                <w:color w:val="auto"/>
              </w:rPr>
              <w:t>Established occupational health and safety/workplace health and safety (OHS/WHS) requirements and risk control measures and procedures are followed in preparation of the work area</w:t>
            </w:r>
          </w:p>
        </w:tc>
      </w:tr>
      <w:tr w:rsidR="00C242B0" w:rsidRPr="00326D75" w14:paraId="23D839AA" w14:textId="77777777" w:rsidTr="00420C56">
        <w:tc>
          <w:tcPr>
            <w:tcW w:w="851" w:type="dxa"/>
            <w:vMerge/>
          </w:tcPr>
          <w:p w14:paraId="6F7A6074" w14:textId="77777777" w:rsidR="00C242B0" w:rsidRPr="0050461B" w:rsidRDefault="00C242B0" w:rsidP="0050461B">
            <w:pPr>
              <w:pStyle w:val="VRQACourseTemplateTableText"/>
              <w:rPr>
                <w:color w:val="auto"/>
              </w:rPr>
            </w:pPr>
          </w:p>
        </w:tc>
        <w:tc>
          <w:tcPr>
            <w:tcW w:w="3685" w:type="dxa"/>
            <w:vMerge/>
          </w:tcPr>
          <w:p w14:paraId="44D33754" w14:textId="77777777" w:rsidR="00C242B0" w:rsidRPr="0050461B" w:rsidRDefault="00C242B0" w:rsidP="0050461B">
            <w:pPr>
              <w:pStyle w:val="VRQACourseTemplateTableText"/>
              <w:rPr>
                <w:color w:val="auto"/>
              </w:rPr>
            </w:pPr>
          </w:p>
        </w:tc>
        <w:tc>
          <w:tcPr>
            <w:tcW w:w="851" w:type="dxa"/>
          </w:tcPr>
          <w:p w14:paraId="75FE6EA6" w14:textId="4339259E" w:rsidR="00C242B0" w:rsidRPr="0050461B" w:rsidRDefault="00C242B0" w:rsidP="0050461B">
            <w:pPr>
              <w:pStyle w:val="VRQACourseTemplateTableText"/>
              <w:rPr>
                <w:color w:val="auto"/>
              </w:rPr>
            </w:pPr>
            <w:r w:rsidRPr="0050461B">
              <w:rPr>
                <w:color w:val="auto"/>
              </w:rPr>
              <w:t>1.2</w:t>
            </w:r>
          </w:p>
        </w:tc>
        <w:tc>
          <w:tcPr>
            <w:tcW w:w="4817" w:type="dxa"/>
          </w:tcPr>
          <w:p w14:paraId="3CE7CE0A" w14:textId="02650534" w:rsidR="00C242B0" w:rsidRPr="0050461B" w:rsidRDefault="00C242B0" w:rsidP="0050461B">
            <w:pPr>
              <w:pStyle w:val="VRQACourseTemplateTableText"/>
              <w:rPr>
                <w:color w:val="auto"/>
              </w:rPr>
            </w:pPr>
            <w:r w:rsidRPr="0050461B">
              <w:rPr>
                <w:color w:val="auto"/>
              </w:rPr>
              <w:t>Design brief and relevant documentation is sought and examined</w:t>
            </w:r>
          </w:p>
        </w:tc>
      </w:tr>
      <w:tr w:rsidR="00C242B0" w:rsidRPr="00326D75" w14:paraId="633444B9" w14:textId="77777777" w:rsidTr="00420C56">
        <w:tc>
          <w:tcPr>
            <w:tcW w:w="851" w:type="dxa"/>
            <w:vMerge/>
          </w:tcPr>
          <w:p w14:paraId="210A1C01" w14:textId="77777777" w:rsidR="00C242B0" w:rsidRPr="0050461B" w:rsidRDefault="00C242B0" w:rsidP="0050461B">
            <w:pPr>
              <w:pStyle w:val="VRQACourseTemplateTableText"/>
              <w:rPr>
                <w:color w:val="auto"/>
              </w:rPr>
            </w:pPr>
          </w:p>
        </w:tc>
        <w:tc>
          <w:tcPr>
            <w:tcW w:w="3685" w:type="dxa"/>
            <w:vMerge/>
          </w:tcPr>
          <w:p w14:paraId="1BE11EF1" w14:textId="77777777" w:rsidR="00C242B0" w:rsidRPr="0050461B" w:rsidRDefault="00C242B0" w:rsidP="0050461B">
            <w:pPr>
              <w:pStyle w:val="VRQACourseTemplateTableText"/>
              <w:rPr>
                <w:color w:val="auto"/>
              </w:rPr>
            </w:pPr>
          </w:p>
        </w:tc>
        <w:tc>
          <w:tcPr>
            <w:tcW w:w="851" w:type="dxa"/>
          </w:tcPr>
          <w:p w14:paraId="266CCF74" w14:textId="78855775" w:rsidR="00C242B0" w:rsidRPr="0050461B" w:rsidRDefault="00C242B0" w:rsidP="0050461B">
            <w:pPr>
              <w:pStyle w:val="VRQACourseTemplateTableText"/>
              <w:rPr>
                <w:color w:val="auto"/>
              </w:rPr>
            </w:pPr>
            <w:r w:rsidRPr="0050461B">
              <w:rPr>
                <w:color w:val="auto"/>
              </w:rPr>
              <w:t>1.3</w:t>
            </w:r>
          </w:p>
        </w:tc>
        <w:tc>
          <w:tcPr>
            <w:tcW w:w="4817" w:type="dxa"/>
          </w:tcPr>
          <w:p w14:paraId="375F6F0E" w14:textId="2E790CDB" w:rsidR="00C242B0" w:rsidRPr="0050461B" w:rsidRDefault="00C242B0" w:rsidP="0050461B">
            <w:pPr>
              <w:pStyle w:val="VRQACourseTemplateTableText"/>
              <w:rPr>
                <w:color w:val="auto"/>
              </w:rPr>
            </w:pPr>
            <w:r w:rsidRPr="0050461B">
              <w:rPr>
                <w:color w:val="auto"/>
              </w:rPr>
              <w:t>Appropriate personnel are consulted to ensure the work is co-ordinated effectively with others involved with the project</w:t>
            </w:r>
          </w:p>
        </w:tc>
      </w:tr>
      <w:tr w:rsidR="00C242B0" w:rsidRPr="00326D75" w14:paraId="45CC8EE9" w14:textId="77777777" w:rsidTr="00420C56">
        <w:tc>
          <w:tcPr>
            <w:tcW w:w="851" w:type="dxa"/>
            <w:vMerge/>
          </w:tcPr>
          <w:p w14:paraId="673D68D6" w14:textId="77777777" w:rsidR="00C242B0" w:rsidRPr="0050461B" w:rsidRDefault="00C242B0" w:rsidP="0050461B">
            <w:pPr>
              <w:pStyle w:val="VRQACourseTemplateTableText"/>
              <w:rPr>
                <w:color w:val="auto"/>
              </w:rPr>
            </w:pPr>
          </w:p>
        </w:tc>
        <w:tc>
          <w:tcPr>
            <w:tcW w:w="3685" w:type="dxa"/>
            <w:vMerge/>
          </w:tcPr>
          <w:p w14:paraId="39EBCEB5" w14:textId="77777777" w:rsidR="00C242B0" w:rsidRPr="0050461B" w:rsidRDefault="00C242B0" w:rsidP="0050461B">
            <w:pPr>
              <w:pStyle w:val="VRQACourseTemplateTableText"/>
              <w:rPr>
                <w:color w:val="auto"/>
              </w:rPr>
            </w:pPr>
          </w:p>
        </w:tc>
        <w:tc>
          <w:tcPr>
            <w:tcW w:w="851" w:type="dxa"/>
          </w:tcPr>
          <w:p w14:paraId="2665BDFD" w14:textId="74EF06F2" w:rsidR="00C242B0" w:rsidRPr="0050461B" w:rsidRDefault="00C242B0" w:rsidP="0050461B">
            <w:pPr>
              <w:pStyle w:val="VRQACourseTemplateTableText"/>
              <w:rPr>
                <w:color w:val="auto"/>
              </w:rPr>
            </w:pPr>
            <w:r w:rsidRPr="0050461B">
              <w:rPr>
                <w:color w:val="auto"/>
              </w:rPr>
              <w:t>1.4</w:t>
            </w:r>
          </w:p>
        </w:tc>
        <w:tc>
          <w:tcPr>
            <w:tcW w:w="4817" w:type="dxa"/>
          </w:tcPr>
          <w:p w14:paraId="28364A49" w14:textId="22F4D468" w:rsidR="00C242B0" w:rsidRPr="0050461B" w:rsidRDefault="00C242B0"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w:t>
            </w:r>
          </w:p>
        </w:tc>
      </w:tr>
      <w:tr w:rsidR="00C242B0" w:rsidRPr="00326D75" w14:paraId="65EC36E9" w14:textId="77777777" w:rsidTr="00420C56">
        <w:tc>
          <w:tcPr>
            <w:tcW w:w="851" w:type="dxa"/>
            <w:vMerge w:val="restart"/>
          </w:tcPr>
          <w:p w14:paraId="27F65FF2" w14:textId="29E82F61" w:rsidR="00C242B0" w:rsidRPr="0050461B" w:rsidRDefault="00C242B0" w:rsidP="0050461B">
            <w:pPr>
              <w:pStyle w:val="VRQACourseTemplateTableText"/>
              <w:rPr>
                <w:color w:val="auto"/>
              </w:rPr>
            </w:pPr>
            <w:r w:rsidRPr="0050461B">
              <w:rPr>
                <w:color w:val="auto"/>
              </w:rPr>
              <w:t>2</w:t>
            </w:r>
          </w:p>
        </w:tc>
        <w:tc>
          <w:tcPr>
            <w:tcW w:w="3685" w:type="dxa"/>
            <w:vMerge w:val="restart"/>
          </w:tcPr>
          <w:p w14:paraId="31CBA088" w14:textId="78FEFF60" w:rsidR="00C242B0" w:rsidRPr="0050461B" w:rsidRDefault="00C242B0" w:rsidP="0050461B">
            <w:pPr>
              <w:pStyle w:val="VRQACourseTemplateTableText"/>
              <w:rPr>
                <w:color w:val="auto"/>
              </w:rPr>
            </w:pPr>
            <w:r w:rsidRPr="0050461B">
              <w:rPr>
                <w:color w:val="auto"/>
              </w:rPr>
              <w:t>Design and calculate the combined horizontal and vertical alignment of a roadway centreline</w:t>
            </w:r>
          </w:p>
        </w:tc>
        <w:tc>
          <w:tcPr>
            <w:tcW w:w="851" w:type="dxa"/>
          </w:tcPr>
          <w:p w14:paraId="6BDA3E2C" w14:textId="33D6996A" w:rsidR="00C242B0" w:rsidRPr="0050461B" w:rsidRDefault="00C242B0" w:rsidP="0050461B">
            <w:pPr>
              <w:pStyle w:val="VRQACourseTemplateTableText"/>
              <w:rPr>
                <w:color w:val="auto"/>
              </w:rPr>
            </w:pPr>
            <w:r w:rsidRPr="0050461B">
              <w:rPr>
                <w:color w:val="auto"/>
              </w:rPr>
              <w:t>2.1</w:t>
            </w:r>
          </w:p>
        </w:tc>
        <w:tc>
          <w:tcPr>
            <w:tcW w:w="4817" w:type="dxa"/>
          </w:tcPr>
          <w:p w14:paraId="2E9003BD" w14:textId="4AC84DFA" w:rsidR="00C242B0" w:rsidRPr="0050461B" w:rsidRDefault="00C242B0" w:rsidP="0050461B">
            <w:pPr>
              <w:pStyle w:val="VRQACourseTemplateTableText"/>
              <w:rPr>
                <w:color w:val="auto"/>
              </w:rPr>
            </w:pPr>
            <w:r w:rsidRPr="0050461B">
              <w:rPr>
                <w:color w:val="auto"/>
              </w:rPr>
              <w:t xml:space="preserve">Tabulated data is </w:t>
            </w:r>
            <w:proofErr w:type="gramStart"/>
            <w:r w:rsidRPr="0050461B">
              <w:rPr>
                <w:color w:val="auto"/>
              </w:rPr>
              <w:t>extracted</w:t>
            </w:r>
            <w:proofErr w:type="gramEnd"/>
            <w:r w:rsidRPr="0050461B">
              <w:rPr>
                <w:color w:val="auto"/>
              </w:rPr>
              <w:t xml:space="preserve"> and a typical cross section plan is developed.</w:t>
            </w:r>
          </w:p>
        </w:tc>
      </w:tr>
      <w:tr w:rsidR="00C242B0" w:rsidRPr="00326D75" w14:paraId="188C8A3A" w14:textId="77777777" w:rsidTr="00420C56">
        <w:tc>
          <w:tcPr>
            <w:tcW w:w="851" w:type="dxa"/>
            <w:vMerge/>
          </w:tcPr>
          <w:p w14:paraId="32036CE6" w14:textId="77777777" w:rsidR="00C242B0" w:rsidRPr="0050461B" w:rsidRDefault="00C242B0" w:rsidP="0050461B">
            <w:pPr>
              <w:pStyle w:val="VRQACourseTemplateTableText"/>
              <w:rPr>
                <w:color w:val="auto"/>
              </w:rPr>
            </w:pPr>
          </w:p>
        </w:tc>
        <w:tc>
          <w:tcPr>
            <w:tcW w:w="3685" w:type="dxa"/>
            <w:vMerge/>
          </w:tcPr>
          <w:p w14:paraId="48758EBE" w14:textId="77777777" w:rsidR="00C242B0" w:rsidRPr="0050461B" w:rsidRDefault="00C242B0" w:rsidP="0050461B">
            <w:pPr>
              <w:pStyle w:val="VRQACourseTemplateTableText"/>
              <w:rPr>
                <w:color w:val="auto"/>
              </w:rPr>
            </w:pPr>
          </w:p>
        </w:tc>
        <w:tc>
          <w:tcPr>
            <w:tcW w:w="851" w:type="dxa"/>
          </w:tcPr>
          <w:p w14:paraId="60F1EB09" w14:textId="01643AD4" w:rsidR="00C242B0" w:rsidRPr="0050461B" w:rsidRDefault="00C242B0" w:rsidP="0050461B">
            <w:pPr>
              <w:pStyle w:val="VRQACourseTemplateTableText"/>
              <w:rPr>
                <w:color w:val="auto"/>
              </w:rPr>
            </w:pPr>
            <w:r w:rsidRPr="0050461B">
              <w:rPr>
                <w:color w:val="auto"/>
              </w:rPr>
              <w:t>2.2</w:t>
            </w:r>
          </w:p>
        </w:tc>
        <w:tc>
          <w:tcPr>
            <w:tcW w:w="4817" w:type="dxa"/>
          </w:tcPr>
          <w:p w14:paraId="3BD29435" w14:textId="7D3183AB" w:rsidR="00C242B0" w:rsidRPr="0050461B" w:rsidRDefault="00C242B0" w:rsidP="0050461B">
            <w:pPr>
              <w:pStyle w:val="VRQACourseTemplateTableText"/>
              <w:rPr>
                <w:color w:val="auto"/>
              </w:rPr>
            </w:pPr>
            <w:r w:rsidRPr="0050461B">
              <w:rPr>
                <w:color w:val="auto"/>
              </w:rPr>
              <w:t>Data required to detail the combined horizontal and vertical alignment of the road centreline is calculated</w:t>
            </w:r>
          </w:p>
        </w:tc>
      </w:tr>
      <w:tr w:rsidR="00C242B0" w:rsidRPr="00326D75" w14:paraId="48EB114E" w14:textId="77777777" w:rsidTr="00420C56">
        <w:tc>
          <w:tcPr>
            <w:tcW w:w="851" w:type="dxa"/>
            <w:vMerge/>
          </w:tcPr>
          <w:p w14:paraId="629F85CC" w14:textId="77777777" w:rsidR="00C242B0" w:rsidRPr="0050461B" w:rsidRDefault="00C242B0" w:rsidP="0050461B">
            <w:pPr>
              <w:pStyle w:val="VRQACourseTemplateTableText"/>
              <w:rPr>
                <w:color w:val="auto"/>
              </w:rPr>
            </w:pPr>
          </w:p>
        </w:tc>
        <w:tc>
          <w:tcPr>
            <w:tcW w:w="3685" w:type="dxa"/>
            <w:vMerge/>
          </w:tcPr>
          <w:p w14:paraId="1CDCBBD4" w14:textId="77777777" w:rsidR="00C242B0" w:rsidRPr="0050461B" w:rsidRDefault="00C242B0" w:rsidP="0050461B">
            <w:pPr>
              <w:pStyle w:val="VRQACourseTemplateTableText"/>
              <w:rPr>
                <w:color w:val="auto"/>
              </w:rPr>
            </w:pPr>
          </w:p>
        </w:tc>
        <w:tc>
          <w:tcPr>
            <w:tcW w:w="851" w:type="dxa"/>
          </w:tcPr>
          <w:p w14:paraId="5B1E69E3" w14:textId="6F954136" w:rsidR="00C242B0" w:rsidRPr="0050461B" w:rsidRDefault="00C242B0" w:rsidP="0050461B">
            <w:pPr>
              <w:pStyle w:val="VRQACourseTemplateTableText"/>
              <w:rPr>
                <w:color w:val="auto"/>
              </w:rPr>
            </w:pPr>
            <w:r w:rsidRPr="0050461B">
              <w:rPr>
                <w:color w:val="auto"/>
              </w:rPr>
              <w:t>2.3</w:t>
            </w:r>
          </w:p>
        </w:tc>
        <w:tc>
          <w:tcPr>
            <w:tcW w:w="4817" w:type="dxa"/>
          </w:tcPr>
          <w:p w14:paraId="38D11A4F" w14:textId="4BF3B75E" w:rsidR="00C242B0" w:rsidRPr="0050461B" w:rsidRDefault="00C242B0" w:rsidP="0050461B">
            <w:pPr>
              <w:pStyle w:val="VRQACourseTemplateTableText"/>
              <w:rPr>
                <w:color w:val="auto"/>
              </w:rPr>
            </w:pPr>
            <w:r w:rsidRPr="0050461B">
              <w:rPr>
                <w:color w:val="auto"/>
              </w:rPr>
              <w:t>Data required to detail the left/right pavement edge levels is calculated</w:t>
            </w:r>
          </w:p>
        </w:tc>
      </w:tr>
      <w:tr w:rsidR="00C242B0" w:rsidRPr="00326D75" w14:paraId="729A9452" w14:textId="77777777" w:rsidTr="00420C56">
        <w:tc>
          <w:tcPr>
            <w:tcW w:w="851" w:type="dxa"/>
            <w:vMerge/>
          </w:tcPr>
          <w:p w14:paraId="7D03B78C" w14:textId="77777777" w:rsidR="00C242B0" w:rsidRPr="0050461B" w:rsidRDefault="00C242B0" w:rsidP="0050461B">
            <w:pPr>
              <w:pStyle w:val="VRQACourseTemplateTableText"/>
              <w:rPr>
                <w:color w:val="auto"/>
              </w:rPr>
            </w:pPr>
          </w:p>
        </w:tc>
        <w:tc>
          <w:tcPr>
            <w:tcW w:w="3685" w:type="dxa"/>
            <w:vMerge/>
          </w:tcPr>
          <w:p w14:paraId="12A56A60" w14:textId="77777777" w:rsidR="00C242B0" w:rsidRPr="0050461B" w:rsidRDefault="00C242B0" w:rsidP="0050461B">
            <w:pPr>
              <w:pStyle w:val="VRQACourseTemplateTableText"/>
              <w:rPr>
                <w:color w:val="auto"/>
              </w:rPr>
            </w:pPr>
          </w:p>
        </w:tc>
        <w:tc>
          <w:tcPr>
            <w:tcW w:w="851" w:type="dxa"/>
          </w:tcPr>
          <w:p w14:paraId="6EEEA9BB" w14:textId="5FCE69A3" w:rsidR="00C242B0" w:rsidRPr="0050461B" w:rsidRDefault="00C242B0" w:rsidP="0050461B">
            <w:pPr>
              <w:pStyle w:val="VRQACourseTemplateTableText"/>
              <w:rPr>
                <w:color w:val="auto"/>
              </w:rPr>
            </w:pPr>
            <w:r w:rsidRPr="0050461B">
              <w:rPr>
                <w:color w:val="auto"/>
              </w:rPr>
              <w:t>2.4</w:t>
            </w:r>
          </w:p>
        </w:tc>
        <w:tc>
          <w:tcPr>
            <w:tcW w:w="4817" w:type="dxa"/>
          </w:tcPr>
          <w:p w14:paraId="54F2685D" w14:textId="0CB77FEA" w:rsidR="00C242B0" w:rsidRPr="0050461B" w:rsidRDefault="00C242B0" w:rsidP="0050461B">
            <w:pPr>
              <w:pStyle w:val="VRQACourseTemplateTableText"/>
              <w:rPr>
                <w:color w:val="auto"/>
              </w:rPr>
            </w:pPr>
            <w:r w:rsidRPr="0050461B">
              <w:rPr>
                <w:color w:val="auto"/>
              </w:rPr>
              <w:t>Data required to detail the left/right shoulder point levels is calculated</w:t>
            </w:r>
          </w:p>
        </w:tc>
      </w:tr>
      <w:tr w:rsidR="00C242B0" w:rsidRPr="00326D75" w14:paraId="0BB884BC" w14:textId="77777777" w:rsidTr="00420C56">
        <w:tc>
          <w:tcPr>
            <w:tcW w:w="851" w:type="dxa"/>
            <w:vMerge/>
          </w:tcPr>
          <w:p w14:paraId="512F673E" w14:textId="77777777" w:rsidR="00C242B0" w:rsidRPr="0050461B" w:rsidRDefault="00C242B0" w:rsidP="0050461B">
            <w:pPr>
              <w:pStyle w:val="VRQACourseTemplateTableText"/>
              <w:rPr>
                <w:color w:val="auto"/>
              </w:rPr>
            </w:pPr>
          </w:p>
        </w:tc>
        <w:tc>
          <w:tcPr>
            <w:tcW w:w="3685" w:type="dxa"/>
            <w:vMerge/>
          </w:tcPr>
          <w:p w14:paraId="2298A2B2" w14:textId="77777777" w:rsidR="00C242B0" w:rsidRPr="0050461B" w:rsidRDefault="00C242B0" w:rsidP="0050461B">
            <w:pPr>
              <w:pStyle w:val="VRQACourseTemplateTableText"/>
              <w:rPr>
                <w:color w:val="auto"/>
              </w:rPr>
            </w:pPr>
          </w:p>
        </w:tc>
        <w:tc>
          <w:tcPr>
            <w:tcW w:w="851" w:type="dxa"/>
          </w:tcPr>
          <w:p w14:paraId="54A65317" w14:textId="76B2E47C" w:rsidR="00C242B0" w:rsidRPr="0050461B" w:rsidRDefault="00C242B0" w:rsidP="0050461B">
            <w:pPr>
              <w:pStyle w:val="VRQACourseTemplateTableText"/>
              <w:rPr>
                <w:color w:val="auto"/>
              </w:rPr>
            </w:pPr>
            <w:r w:rsidRPr="0050461B">
              <w:rPr>
                <w:color w:val="auto"/>
              </w:rPr>
              <w:t>2.5</w:t>
            </w:r>
          </w:p>
        </w:tc>
        <w:tc>
          <w:tcPr>
            <w:tcW w:w="4817" w:type="dxa"/>
          </w:tcPr>
          <w:p w14:paraId="0BCE7DB0" w14:textId="47F456E4" w:rsidR="00C242B0" w:rsidRPr="0050461B" w:rsidRDefault="00C242B0" w:rsidP="0050461B">
            <w:pPr>
              <w:pStyle w:val="VRQACourseTemplateTableText"/>
              <w:rPr>
                <w:color w:val="auto"/>
              </w:rPr>
            </w:pPr>
            <w:r w:rsidRPr="0050461B">
              <w:rPr>
                <w:color w:val="auto"/>
              </w:rPr>
              <w:t>Data is recorded in table form and applied to the design</w:t>
            </w:r>
          </w:p>
        </w:tc>
      </w:tr>
      <w:tr w:rsidR="00C242B0" w:rsidRPr="00326D75" w14:paraId="10EADDA0" w14:textId="77777777" w:rsidTr="00420C56">
        <w:tc>
          <w:tcPr>
            <w:tcW w:w="851" w:type="dxa"/>
            <w:vMerge w:val="restart"/>
          </w:tcPr>
          <w:p w14:paraId="40C8D1D3" w14:textId="03D1D8A8" w:rsidR="00C242B0" w:rsidRPr="0050461B" w:rsidRDefault="00C242B0" w:rsidP="0050461B">
            <w:pPr>
              <w:pStyle w:val="VRQACourseTemplateTableText"/>
              <w:rPr>
                <w:color w:val="auto"/>
              </w:rPr>
            </w:pPr>
            <w:r w:rsidRPr="0050461B">
              <w:rPr>
                <w:color w:val="auto"/>
              </w:rPr>
              <w:t>3</w:t>
            </w:r>
          </w:p>
        </w:tc>
        <w:tc>
          <w:tcPr>
            <w:tcW w:w="3685" w:type="dxa"/>
            <w:vMerge w:val="restart"/>
          </w:tcPr>
          <w:p w14:paraId="732667F6" w14:textId="09E1BB11" w:rsidR="00C242B0" w:rsidRPr="0050461B" w:rsidRDefault="00C242B0" w:rsidP="0050461B">
            <w:pPr>
              <w:pStyle w:val="VRQACourseTemplateTableText"/>
              <w:rPr>
                <w:color w:val="auto"/>
              </w:rPr>
            </w:pPr>
            <w:r w:rsidRPr="0050461B">
              <w:rPr>
                <w:color w:val="auto"/>
              </w:rPr>
              <w:t>Develop superelevation requirements</w:t>
            </w:r>
          </w:p>
        </w:tc>
        <w:tc>
          <w:tcPr>
            <w:tcW w:w="851" w:type="dxa"/>
          </w:tcPr>
          <w:p w14:paraId="236F402E" w14:textId="67C4ACFF" w:rsidR="00C242B0" w:rsidRPr="0050461B" w:rsidRDefault="00C242B0" w:rsidP="0050461B">
            <w:pPr>
              <w:pStyle w:val="VRQACourseTemplateTableText"/>
              <w:rPr>
                <w:color w:val="auto"/>
              </w:rPr>
            </w:pPr>
            <w:r w:rsidRPr="0050461B">
              <w:rPr>
                <w:color w:val="auto"/>
              </w:rPr>
              <w:t>3.1</w:t>
            </w:r>
          </w:p>
        </w:tc>
        <w:tc>
          <w:tcPr>
            <w:tcW w:w="4817" w:type="dxa"/>
          </w:tcPr>
          <w:p w14:paraId="7DFDE944" w14:textId="7F2DA13A" w:rsidR="00C242B0" w:rsidRPr="0050461B" w:rsidRDefault="00C242B0" w:rsidP="0050461B">
            <w:pPr>
              <w:pStyle w:val="VRQACourseTemplateTableText"/>
              <w:rPr>
                <w:color w:val="auto"/>
              </w:rPr>
            </w:pPr>
            <w:r w:rsidRPr="0050461B">
              <w:rPr>
                <w:color w:val="auto"/>
              </w:rPr>
              <w:t>Position/s of the superelevation are determined</w:t>
            </w:r>
          </w:p>
        </w:tc>
      </w:tr>
      <w:tr w:rsidR="00C242B0" w:rsidRPr="00326D75" w14:paraId="75F3D6C2" w14:textId="77777777" w:rsidTr="00420C56">
        <w:tc>
          <w:tcPr>
            <w:tcW w:w="851" w:type="dxa"/>
            <w:vMerge/>
          </w:tcPr>
          <w:p w14:paraId="1D4509C9" w14:textId="77777777" w:rsidR="00C242B0" w:rsidRPr="0050461B" w:rsidRDefault="00C242B0" w:rsidP="0050461B">
            <w:pPr>
              <w:pStyle w:val="VRQACourseTemplateTableText"/>
              <w:rPr>
                <w:color w:val="auto"/>
              </w:rPr>
            </w:pPr>
          </w:p>
        </w:tc>
        <w:tc>
          <w:tcPr>
            <w:tcW w:w="3685" w:type="dxa"/>
            <w:vMerge/>
          </w:tcPr>
          <w:p w14:paraId="7C952282" w14:textId="77777777" w:rsidR="00C242B0" w:rsidRPr="0050461B" w:rsidRDefault="00C242B0" w:rsidP="0050461B">
            <w:pPr>
              <w:pStyle w:val="VRQACourseTemplateTableText"/>
              <w:rPr>
                <w:color w:val="auto"/>
              </w:rPr>
            </w:pPr>
          </w:p>
        </w:tc>
        <w:tc>
          <w:tcPr>
            <w:tcW w:w="851" w:type="dxa"/>
          </w:tcPr>
          <w:p w14:paraId="0059C1CD" w14:textId="148F322C" w:rsidR="00C242B0" w:rsidRPr="0050461B" w:rsidRDefault="00C242B0" w:rsidP="0050461B">
            <w:pPr>
              <w:pStyle w:val="VRQACourseTemplateTableText"/>
              <w:rPr>
                <w:color w:val="auto"/>
              </w:rPr>
            </w:pPr>
            <w:r w:rsidRPr="0050461B">
              <w:rPr>
                <w:color w:val="auto"/>
              </w:rPr>
              <w:t>3.2</w:t>
            </w:r>
          </w:p>
        </w:tc>
        <w:tc>
          <w:tcPr>
            <w:tcW w:w="4817" w:type="dxa"/>
          </w:tcPr>
          <w:p w14:paraId="0E6C9098" w14:textId="54847E73" w:rsidR="00C242B0" w:rsidRPr="0050461B" w:rsidRDefault="00C242B0" w:rsidP="0050461B">
            <w:pPr>
              <w:pStyle w:val="VRQACourseTemplateTableText"/>
              <w:rPr>
                <w:color w:val="auto"/>
              </w:rPr>
            </w:pPr>
            <w:r w:rsidRPr="0050461B">
              <w:rPr>
                <w:color w:val="auto"/>
              </w:rPr>
              <w:t>Lengths of superelevation are determined</w:t>
            </w:r>
          </w:p>
        </w:tc>
      </w:tr>
      <w:tr w:rsidR="00C242B0" w:rsidRPr="00326D75" w14:paraId="7001DB2B" w14:textId="77777777" w:rsidTr="00420C56">
        <w:tc>
          <w:tcPr>
            <w:tcW w:w="851" w:type="dxa"/>
            <w:vMerge/>
          </w:tcPr>
          <w:p w14:paraId="2682B9E2" w14:textId="77777777" w:rsidR="00C242B0" w:rsidRPr="0050461B" w:rsidRDefault="00C242B0" w:rsidP="0050461B">
            <w:pPr>
              <w:pStyle w:val="VRQACourseTemplateTableText"/>
              <w:rPr>
                <w:color w:val="auto"/>
              </w:rPr>
            </w:pPr>
          </w:p>
        </w:tc>
        <w:tc>
          <w:tcPr>
            <w:tcW w:w="3685" w:type="dxa"/>
            <w:vMerge/>
          </w:tcPr>
          <w:p w14:paraId="0021E441" w14:textId="77777777" w:rsidR="00C242B0" w:rsidRPr="0050461B" w:rsidRDefault="00C242B0" w:rsidP="0050461B">
            <w:pPr>
              <w:pStyle w:val="VRQACourseTemplateTableText"/>
              <w:rPr>
                <w:color w:val="auto"/>
              </w:rPr>
            </w:pPr>
          </w:p>
        </w:tc>
        <w:tc>
          <w:tcPr>
            <w:tcW w:w="851" w:type="dxa"/>
          </w:tcPr>
          <w:p w14:paraId="2F3E3A3A" w14:textId="79F3F204" w:rsidR="00C242B0" w:rsidRPr="0050461B" w:rsidRDefault="00C242B0" w:rsidP="0050461B">
            <w:pPr>
              <w:pStyle w:val="VRQACourseTemplateTableText"/>
              <w:rPr>
                <w:color w:val="auto"/>
              </w:rPr>
            </w:pPr>
            <w:r w:rsidRPr="0050461B">
              <w:rPr>
                <w:color w:val="auto"/>
              </w:rPr>
              <w:t>3.3</w:t>
            </w:r>
          </w:p>
        </w:tc>
        <w:tc>
          <w:tcPr>
            <w:tcW w:w="4817" w:type="dxa"/>
          </w:tcPr>
          <w:p w14:paraId="014C87C9" w14:textId="1E988767" w:rsidR="00C242B0" w:rsidRPr="0050461B" w:rsidRDefault="00C242B0" w:rsidP="0050461B">
            <w:pPr>
              <w:pStyle w:val="VRQACourseTemplateTableText"/>
              <w:rPr>
                <w:color w:val="auto"/>
              </w:rPr>
            </w:pPr>
            <w:r w:rsidRPr="0050461B">
              <w:rPr>
                <w:color w:val="auto"/>
              </w:rPr>
              <w:t>Maximum, minimum and relative grade of the superelevation are calculated</w:t>
            </w:r>
          </w:p>
        </w:tc>
      </w:tr>
      <w:tr w:rsidR="00C242B0" w:rsidRPr="00326D75" w14:paraId="73E3BCE8" w14:textId="77777777" w:rsidTr="00420C56">
        <w:tc>
          <w:tcPr>
            <w:tcW w:w="851" w:type="dxa"/>
            <w:vMerge/>
          </w:tcPr>
          <w:p w14:paraId="124206D2" w14:textId="77777777" w:rsidR="00C242B0" w:rsidRPr="0050461B" w:rsidRDefault="00C242B0" w:rsidP="0050461B">
            <w:pPr>
              <w:pStyle w:val="VRQACourseTemplateTableText"/>
              <w:rPr>
                <w:color w:val="auto"/>
              </w:rPr>
            </w:pPr>
          </w:p>
        </w:tc>
        <w:tc>
          <w:tcPr>
            <w:tcW w:w="3685" w:type="dxa"/>
            <w:vMerge/>
          </w:tcPr>
          <w:p w14:paraId="0A0C7198" w14:textId="77777777" w:rsidR="00C242B0" w:rsidRPr="0050461B" w:rsidRDefault="00C242B0" w:rsidP="0050461B">
            <w:pPr>
              <w:pStyle w:val="VRQACourseTemplateTableText"/>
              <w:rPr>
                <w:color w:val="auto"/>
              </w:rPr>
            </w:pPr>
          </w:p>
        </w:tc>
        <w:tc>
          <w:tcPr>
            <w:tcW w:w="851" w:type="dxa"/>
          </w:tcPr>
          <w:p w14:paraId="1A6E9CC1" w14:textId="5C8F4F4F" w:rsidR="00C242B0" w:rsidRPr="0050461B" w:rsidRDefault="00C242B0" w:rsidP="0050461B">
            <w:pPr>
              <w:pStyle w:val="VRQACourseTemplateTableText"/>
              <w:rPr>
                <w:color w:val="auto"/>
              </w:rPr>
            </w:pPr>
            <w:r w:rsidRPr="0050461B">
              <w:rPr>
                <w:color w:val="auto"/>
              </w:rPr>
              <w:t>3.4</w:t>
            </w:r>
          </w:p>
        </w:tc>
        <w:tc>
          <w:tcPr>
            <w:tcW w:w="4817" w:type="dxa"/>
          </w:tcPr>
          <w:p w14:paraId="208044FF" w14:textId="00E28230" w:rsidR="00C242B0" w:rsidRPr="0050461B" w:rsidRDefault="00C242B0" w:rsidP="0050461B">
            <w:pPr>
              <w:pStyle w:val="VRQACourseTemplateTableText"/>
              <w:rPr>
                <w:color w:val="auto"/>
              </w:rPr>
            </w:pPr>
            <w:r w:rsidRPr="0050461B">
              <w:rPr>
                <w:color w:val="auto"/>
              </w:rPr>
              <w:t>Curve and adverse cross fall requirements are calculated</w:t>
            </w:r>
          </w:p>
        </w:tc>
      </w:tr>
      <w:tr w:rsidR="00C242B0" w:rsidRPr="00326D75" w14:paraId="66D7B4C5" w14:textId="77777777" w:rsidTr="00420C56">
        <w:tc>
          <w:tcPr>
            <w:tcW w:w="851" w:type="dxa"/>
            <w:vMerge/>
          </w:tcPr>
          <w:p w14:paraId="02D2FB0F" w14:textId="77777777" w:rsidR="00C242B0" w:rsidRPr="0050461B" w:rsidRDefault="00C242B0" w:rsidP="0050461B">
            <w:pPr>
              <w:pStyle w:val="VRQACourseTemplateTableText"/>
              <w:rPr>
                <w:color w:val="auto"/>
              </w:rPr>
            </w:pPr>
          </w:p>
        </w:tc>
        <w:tc>
          <w:tcPr>
            <w:tcW w:w="3685" w:type="dxa"/>
            <w:vMerge/>
          </w:tcPr>
          <w:p w14:paraId="72F61BC7" w14:textId="77777777" w:rsidR="00C242B0" w:rsidRPr="0050461B" w:rsidRDefault="00C242B0" w:rsidP="0050461B">
            <w:pPr>
              <w:pStyle w:val="VRQACourseTemplateTableText"/>
              <w:rPr>
                <w:color w:val="auto"/>
              </w:rPr>
            </w:pPr>
          </w:p>
        </w:tc>
        <w:tc>
          <w:tcPr>
            <w:tcW w:w="851" w:type="dxa"/>
          </w:tcPr>
          <w:p w14:paraId="66949D60" w14:textId="0CA921EA" w:rsidR="00C242B0" w:rsidRPr="0050461B" w:rsidRDefault="00C242B0" w:rsidP="0050461B">
            <w:pPr>
              <w:pStyle w:val="VRQACourseTemplateTableText"/>
              <w:rPr>
                <w:color w:val="auto"/>
              </w:rPr>
            </w:pPr>
            <w:r w:rsidRPr="0050461B">
              <w:rPr>
                <w:color w:val="auto"/>
              </w:rPr>
              <w:t>3.5</w:t>
            </w:r>
          </w:p>
        </w:tc>
        <w:tc>
          <w:tcPr>
            <w:tcW w:w="4817" w:type="dxa"/>
          </w:tcPr>
          <w:p w14:paraId="6E6654FF" w14:textId="4F86C382" w:rsidR="00C242B0" w:rsidRPr="0050461B" w:rsidRDefault="00C242B0" w:rsidP="0050461B">
            <w:pPr>
              <w:pStyle w:val="VRQACourseTemplateTableText"/>
              <w:rPr>
                <w:color w:val="auto"/>
              </w:rPr>
            </w:pPr>
            <w:r w:rsidRPr="0050461B">
              <w:rPr>
                <w:color w:val="auto"/>
              </w:rPr>
              <w:t>Overland water flows and underground drainage systems are incorporated into the design</w:t>
            </w:r>
          </w:p>
        </w:tc>
      </w:tr>
      <w:tr w:rsidR="00C242B0" w:rsidRPr="00326D75" w14:paraId="41D31D69" w14:textId="77777777" w:rsidTr="00420C56">
        <w:tc>
          <w:tcPr>
            <w:tcW w:w="851" w:type="dxa"/>
            <w:vMerge w:val="restart"/>
          </w:tcPr>
          <w:p w14:paraId="255AF09B" w14:textId="2E256A78" w:rsidR="00C242B0" w:rsidRPr="0050461B" w:rsidRDefault="00C242B0" w:rsidP="0050461B">
            <w:pPr>
              <w:pStyle w:val="VRQACourseTemplateTableText"/>
              <w:rPr>
                <w:color w:val="auto"/>
              </w:rPr>
            </w:pPr>
            <w:r w:rsidRPr="0050461B">
              <w:rPr>
                <w:color w:val="auto"/>
              </w:rPr>
              <w:t>4</w:t>
            </w:r>
          </w:p>
        </w:tc>
        <w:tc>
          <w:tcPr>
            <w:tcW w:w="3685" w:type="dxa"/>
            <w:vMerge w:val="restart"/>
          </w:tcPr>
          <w:p w14:paraId="2CCD2581" w14:textId="4692896E" w:rsidR="00C242B0" w:rsidRPr="0050461B" w:rsidRDefault="00C242B0" w:rsidP="0050461B">
            <w:pPr>
              <w:pStyle w:val="VRQACourseTemplateTableText"/>
              <w:rPr>
                <w:color w:val="auto"/>
              </w:rPr>
            </w:pPr>
            <w:r w:rsidRPr="0050461B">
              <w:rPr>
                <w:color w:val="auto"/>
              </w:rPr>
              <w:t>Implement sight distance requirements</w:t>
            </w:r>
          </w:p>
        </w:tc>
        <w:tc>
          <w:tcPr>
            <w:tcW w:w="851" w:type="dxa"/>
          </w:tcPr>
          <w:p w14:paraId="55248C5F" w14:textId="79DB23BF" w:rsidR="00C242B0" w:rsidRPr="0050461B" w:rsidRDefault="00C242B0" w:rsidP="0050461B">
            <w:pPr>
              <w:pStyle w:val="VRQACourseTemplateTableText"/>
              <w:rPr>
                <w:color w:val="auto"/>
              </w:rPr>
            </w:pPr>
            <w:r w:rsidRPr="0050461B">
              <w:rPr>
                <w:color w:val="auto"/>
              </w:rPr>
              <w:t>4.1</w:t>
            </w:r>
          </w:p>
        </w:tc>
        <w:tc>
          <w:tcPr>
            <w:tcW w:w="4817" w:type="dxa"/>
          </w:tcPr>
          <w:p w14:paraId="7629EF6D" w14:textId="66F742F5" w:rsidR="00C242B0" w:rsidRPr="0050461B" w:rsidRDefault="00C242B0" w:rsidP="0050461B">
            <w:pPr>
              <w:pStyle w:val="VRQACourseTemplateTableText"/>
              <w:rPr>
                <w:color w:val="auto"/>
              </w:rPr>
            </w:pPr>
            <w:r w:rsidRPr="0050461B">
              <w:rPr>
                <w:color w:val="auto"/>
              </w:rPr>
              <w:t>Stopping sight distances requirements are calculated</w:t>
            </w:r>
          </w:p>
        </w:tc>
      </w:tr>
      <w:tr w:rsidR="00C242B0" w:rsidRPr="00326D75" w14:paraId="320E6462" w14:textId="77777777" w:rsidTr="00420C56">
        <w:tc>
          <w:tcPr>
            <w:tcW w:w="851" w:type="dxa"/>
            <w:vMerge/>
          </w:tcPr>
          <w:p w14:paraId="5B1C25E0" w14:textId="77777777" w:rsidR="00C242B0" w:rsidRPr="0050461B" w:rsidRDefault="00C242B0" w:rsidP="0050461B">
            <w:pPr>
              <w:pStyle w:val="VRQACourseTemplateTableText"/>
              <w:rPr>
                <w:color w:val="auto"/>
              </w:rPr>
            </w:pPr>
          </w:p>
        </w:tc>
        <w:tc>
          <w:tcPr>
            <w:tcW w:w="3685" w:type="dxa"/>
            <w:vMerge/>
          </w:tcPr>
          <w:p w14:paraId="61E5EF52" w14:textId="77777777" w:rsidR="00C242B0" w:rsidRPr="0050461B" w:rsidRDefault="00C242B0" w:rsidP="0050461B">
            <w:pPr>
              <w:pStyle w:val="VRQACourseTemplateTableText"/>
              <w:rPr>
                <w:color w:val="auto"/>
              </w:rPr>
            </w:pPr>
          </w:p>
        </w:tc>
        <w:tc>
          <w:tcPr>
            <w:tcW w:w="851" w:type="dxa"/>
          </w:tcPr>
          <w:p w14:paraId="4D1AFAAC" w14:textId="36D0927D" w:rsidR="00C242B0" w:rsidRPr="0050461B" w:rsidRDefault="00C242B0" w:rsidP="0050461B">
            <w:pPr>
              <w:pStyle w:val="VRQACourseTemplateTableText"/>
              <w:rPr>
                <w:color w:val="auto"/>
              </w:rPr>
            </w:pPr>
            <w:r w:rsidRPr="0050461B">
              <w:rPr>
                <w:color w:val="auto"/>
              </w:rPr>
              <w:t>4.2</w:t>
            </w:r>
          </w:p>
        </w:tc>
        <w:tc>
          <w:tcPr>
            <w:tcW w:w="4817" w:type="dxa"/>
          </w:tcPr>
          <w:p w14:paraId="1F0F892E" w14:textId="7A9084F2" w:rsidR="00C242B0" w:rsidRPr="0050461B" w:rsidRDefault="00C242B0" w:rsidP="0050461B">
            <w:pPr>
              <w:pStyle w:val="VRQACourseTemplateTableText"/>
              <w:rPr>
                <w:color w:val="auto"/>
              </w:rPr>
            </w:pPr>
            <w:r w:rsidRPr="0050461B">
              <w:rPr>
                <w:color w:val="auto"/>
              </w:rPr>
              <w:t>Approach and overtaking and other related sight distances are calculated</w:t>
            </w:r>
          </w:p>
        </w:tc>
      </w:tr>
      <w:tr w:rsidR="00C242B0" w:rsidRPr="00326D75" w14:paraId="5C56FB5A" w14:textId="77777777" w:rsidTr="00420C56">
        <w:tc>
          <w:tcPr>
            <w:tcW w:w="851" w:type="dxa"/>
            <w:vMerge/>
          </w:tcPr>
          <w:p w14:paraId="6D2DBFB1" w14:textId="77777777" w:rsidR="00C242B0" w:rsidRPr="0050461B" w:rsidRDefault="00C242B0" w:rsidP="0050461B">
            <w:pPr>
              <w:pStyle w:val="VRQACourseTemplateTableText"/>
              <w:rPr>
                <w:color w:val="auto"/>
              </w:rPr>
            </w:pPr>
          </w:p>
        </w:tc>
        <w:tc>
          <w:tcPr>
            <w:tcW w:w="3685" w:type="dxa"/>
            <w:vMerge/>
          </w:tcPr>
          <w:p w14:paraId="0F1FDD11" w14:textId="77777777" w:rsidR="00C242B0" w:rsidRPr="0050461B" w:rsidRDefault="00C242B0" w:rsidP="0050461B">
            <w:pPr>
              <w:pStyle w:val="VRQACourseTemplateTableText"/>
              <w:rPr>
                <w:color w:val="auto"/>
              </w:rPr>
            </w:pPr>
          </w:p>
        </w:tc>
        <w:tc>
          <w:tcPr>
            <w:tcW w:w="851" w:type="dxa"/>
          </w:tcPr>
          <w:p w14:paraId="5470A114" w14:textId="15493951" w:rsidR="00C242B0" w:rsidRPr="0050461B" w:rsidRDefault="00C242B0" w:rsidP="0050461B">
            <w:pPr>
              <w:pStyle w:val="VRQACourseTemplateTableText"/>
              <w:rPr>
                <w:color w:val="auto"/>
              </w:rPr>
            </w:pPr>
            <w:r w:rsidRPr="0050461B">
              <w:rPr>
                <w:color w:val="auto"/>
              </w:rPr>
              <w:t>4.3</w:t>
            </w:r>
          </w:p>
        </w:tc>
        <w:tc>
          <w:tcPr>
            <w:tcW w:w="4817" w:type="dxa"/>
          </w:tcPr>
          <w:p w14:paraId="7FE0562D" w14:textId="3528A694" w:rsidR="00C242B0" w:rsidRPr="0050461B" w:rsidRDefault="00C242B0" w:rsidP="0050461B">
            <w:pPr>
              <w:pStyle w:val="VRQACourseTemplateTableText"/>
              <w:rPr>
                <w:color w:val="auto"/>
              </w:rPr>
            </w:pPr>
            <w:r w:rsidRPr="0050461B">
              <w:rPr>
                <w:color w:val="auto"/>
              </w:rPr>
              <w:t>Data is recorded in table form and applied to the design</w:t>
            </w:r>
          </w:p>
        </w:tc>
      </w:tr>
      <w:tr w:rsidR="00C242B0" w:rsidRPr="00326D75" w14:paraId="306DF868" w14:textId="77777777" w:rsidTr="00420C56">
        <w:tc>
          <w:tcPr>
            <w:tcW w:w="851" w:type="dxa"/>
            <w:vMerge w:val="restart"/>
          </w:tcPr>
          <w:p w14:paraId="0FF5810B" w14:textId="40383152" w:rsidR="00C242B0" w:rsidRPr="0050461B" w:rsidRDefault="00C242B0" w:rsidP="0050461B">
            <w:pPr>
              <w:pStyle w:val="VRQACourseTemplateTableText"/>
              <w:rPr>
                <w:color w:val="auto"/>
              </w:rPr>
            </w:pPr>
            <w:r w:rsidRPr="0050461B">
              <w:rPr>
                <w:color w:val="auto"/>
              </w:rPr>
              <w:t>5</w:t>
            </w:r>
          </w:p>
        </w:tc>
        <w:tc>
          <w:tcPr>
            <w:tcW w:w="3685" w:type="dxa"/>
            <w:vMerge w:val="restart"/>
          </w:tcPr>
          <w:p w14:paraId="58643233" w14:textId="7CA03432" w:rsidR="00C242B0" w:rsidRPr="0050461B" w:rsidRDefault="00C242B0" w:rsidP="0050461B">
            <w:pPr>
              <w:pStyle w:val="VRQACourseTemplateTableText"/>
              <w:rPr>
                <w:color w:val="auto"/>
              </w:rPr>
            </w:pPr>
            <w:r w:rsidRPr="0050461B">
              <w:rPr>
                <w:color w:val="auto"/>
              </w:rPr>
              <w:t>Design intersections</w:t>
            </w:r>
          </w:p>
        </w:tc>
        <w:tc>
          <w:tcPr>
            <w:tcW w:w="851" w:type="dxa"/>
          </w:tcPr>
          <w:p w14:paraId="16E6B901" w14:textId="24016E74" w:rsidR="00C242B0" w:rsidRPr="0050461B" w:rsidRDefault="00C242B0" w:rsidP="0050461B">
            <w:pPr>
              <w:pStyle w:val="VRQACourseTemplateTableText"/>
              <w:rPr>
                <w:color w:val="auto"/>
              </w:rPr>
            </w:pPr>
            <w:r w:rsidRPr="0050461B">
              <w:rPr>
                <w:color w:val="auto"/>
              </w:rPr>
              <w:t>5.1</w:t>
            </w:r>
          </w:p>
        </w:tc>
        <w:tc>
          <w:tcPr>
            <w:tcW w:w="4817" w:type="dxa"/>
          </w:tcPr>
          <w:p w14:paraId="2C54131D" w14:textId="65F72B89" w:rsidR="00C242B0" w:rsidRPr="0050461B" w:rsidRDefault="00C242B0" w:rsidP="0050461B">
            <w:pPr>
              <w:pStyle w:val="VRQACourseTemplateTableText"/>
              <w:rPr>
                <w:color w:val="auto"/>
              </w:rPr>
            </w:pPr>
            <w:r w:rsidRPr="0050461B">
              <w:rPr>
                <w:color w:val="auto"/>
              </w:rPr>
              <w:t>Traffic volumes and traffic analysis data is utilised to determine intersection type and configuration</w:t>
            </w:r>
          </w:p>
        </w:tc>
      </w:tr>
      <w:tr w:rsidR="00C242B0" w:rsidRPr="00326D75" w14:paraId="3D68F40C" w14:textId="77777777" w:rsidTr="00420C56">
        <w:tc>
          <w:tcPr>
            <w:tcW w:w="851" w:type="dxa"/>
            <w:vMerge/>
          </w:tcPr>
          <w:p w14:paraId="05DF8274" w14:textId="77777777" w:rsidR="00C242B0" w:rsidRPr="0050461B" w:rsidRDefault="00C242B0" w:rsidP="0050461B">
            <w:pPr>
              <w:pStyle w:val="VRQACourseTemplateTableText"/>
              <w:rPr>
                <w:color w:val="auto"/>
              </w:rPr>
            </w:pPr>
          </w:p>
        </w:tc>
        <w:tc>
          <w:tcPr>
            <w:tcW w:w="3685" w:type="dxa"/>
            <w:vMerge/>
          </w:tcPr>
          <w:p w14:paraId="6A9C595B" w14:textId="77777777" w:rsidR="00C242B0" w:rsidRPr="0050461B" w:rsidRDefault="00C242B0" w:rsidP="0050461B">
            <w:pPr>
              <w:pStyle w:val="VRQACourseTemplateTableText"/>
              <w:rPr>
                <w:color w:val="auto"/>
              </w:rPr>
            </w:pPr>
          </w:p>
        </w:tc>
        <w:tc>
          <w:tcPr>
            <w:tcW w:w="851" w:type="dxa"/>
          </w:tcPr>
          <w:p w14:paraId="0B1CE143" w14:textId="564E06FA" w:rsidR="00C242B0" w:rsidRPr="0050461B" w:rsidRDefault="00C242B0" w:rsidP="0050461B">
            <w:pPr>
              <w:pStyle w:val="VRQACourseTemplateTableText"/>
              <w:rPr>
                <w:color w:val="auto"/>
              </w:rPr>
            </w:pPr>
            <w:r w:rsidRPr="0050461B">
              <w:rPr>
                <w:color w:val="auto"/>
              </w:rPr>
              <w:t>5.2</w:t>
            </w:r>
          </w:p>
        </w:tc>
        <w:tc>
          <w:tcPr>
            <w:tcW w:w="4817" w:type="dxa"/>
          </w:tcPr>
          <w:p w14:paraId="6DFA7BB6" w14:textId="0A6E875B" w:rsidR="00C242B0" w:rsidRPr="0050461B" w:rsidRDefault="00C242B0" w:rsidP="0050461B">
            <w:pPr>
              <w:pStyle w:val="VRQACourseTemplateTableText"/>
              <w:rPr>
                <w:color w:val="auto"/>
              </w:rPr>
            </w:pPr>
            <w:r w:rsidRPr="0050461B">
              <w:rPr>
                <w:color w:val="auto"/>
              </w:rPr>
              <w:t>Turning templates are applied and functional layout is developed for the intersection</w:t>
            </w:r>
          </w:p>
        </w:tc>
      </w:tr>
      <w:tr w:rsidR="00C242B0" w:rsidRPr="00326D75" w14:paraId="766F5B07" w14:textId="77777777" w:rsidTr="00420C56">
        <w:tc>
          <w:tcPr>
            <w:tcW w:w="851" w:type="dxa"/>
            <w:vMerge/>
          </w:tcPr>
          <w:p w14:paraId="7E673ECE" w14:textId="77777777" w:rsidR="00C242B0" w:rsidRPr="0050461B" w:rsidRDefault="00C242B0" w:rsidP="0050461B">
            <w:pPr>
              <w:pStyle w:val="VRQACourseTemplateTableText"/>
              <w:rPr>
                <w:color w:val="auto"/>
              </w:rPr>
            </w:pPr>
          </w:p>
        </w:tc>
        <w:tc>
          <w:tcPr>
            <w:tcW w:w="3685" w:type="dxa"/>
            <w:vMerge/>
          </w:tcPr>
          <w:p w14:paraId="59E16BDB" w14:textId="77777777" w:rsidR="00C242B0" w:rsidRPr="0050461B" w:rsidRDefault="00C242B0" w:rsidP="0050461B">
            <w:pPr>
              <w:pStyle w:val="VRQACourseTemplateTableText"/>
              <w:rPr>
                <w:color w:val="auto"/>
              </w:rPr>
            </w:pPr>
          </w:p>
        </w:tc>
        <w:tc>
          <w:tcPr>
            <w:tcW w:w="851" w:type="dxa"/>
          </w:tcPr>
          <w:p w14:paraId="37F396B0" w14:textId="4D4B5C10" w:rsidR="00C242B0" w:rsidRPr="0050461B" w:rsidRDefault="00C242B0" w:rsidP="0050461B">
            <w:pPr>
              <w:pStyle w:val="VRQACourseTemplateTableText"/>
              <w:rPr>
                <w:color w:val="auto"/>
              </w:rPr>
            </w:pPr>
            <w:r w:rsidRPr="0050461B">
              <w:rPr>
                <w:color w:val="auto"/>
              </w:rPr>
              <w:t>5.3</w:t>
            </w:r>
          </w:p>
        </w:tc>
        <w:tc>
          <w:tcPr>
            <w:tcW w:w="4817" w:type="dxa"/>
          </w:tcPr>
          <w:p w14:paraId="16E8A785" w14:textId="5F17BFE1" w:rsidR="00C242B0" w:rsidRPr="0050461B" w:rsidRDefault="00C242B0" w:rsidP="0050461B">
            <w:pPr>
              <w:pStyle w:val="VRQACourseTemplateTableText"/>
              <w:rPr>
                <w:color w:val="auto"/>
              </w:rPr>
            </w:pPr>
            <w:r w:rsidRPr="0050461B">
              <w:rPr>
                <w:color w:val="auto"/>
              </w:rPr>
              <w:t>Intersection sight distances criteria are applied</w:t>
            </w:r>
          </w:p>
        </w:tc>
      </w:tr>
      <w:tr w:rsidR="00C242B0" w:rsidRPr="00326D75" w14:paraId="37AAC92A" w14:textId="77777777" w:rsidTr="00420C56">
        <w:tc>
          <w:tcPr>
            <w:tcW w:w="851" w:type="dxa"/>
            <w:vMerge/>
          </w:tcPr>
          <w:p w14:paraId="290400D9" w14:textId="77777777" w:rsidR="00C242B0" w:rsidRPr="0050461B" w:rsidRDefault="00C242B0" w:rsidP="0050461B">
            <w:pPr>
              <w:pStyle w:val="VRQACourseTemplateTableText"/>
              <w:rPr>
                <w:color w:val="auto"/>
              </w:rPr>
            </w:pPr>
          </w:p>
        </w:tc>
        <w:tc>
          <w:tcPr>
            <w:tcW w:w="3685" w:type="dxa"/>
            <w:vMerge/>
          </w:tcPr>
          <w:p w14:paraId="19A14E7D" w14:textId="77777777" w:rsidR="00C242B0" w:rsidRPr="0050461B" w:rsidRDefault="00C242B0" w:rsidP="0050461B">
            <w:pPr>
              <w:pStyle w:val="VRQACourseTemplateTableText"/>
              <w:rPr>
                <w:color w:val="auto"/>
              </w:rPr>
            </w:pPr>
          </w:p>
        </w:tc>
        <w:tc>
          <w:tcPr>
            <w:tcW w:w="851" w:type="dxa"/>
          </w:tcPr>
          <w:p w14:paraId="5C4CDA17" w14:textId="2D29146C" w:rsidR="00C242B0" w:rsidRPr="0050461B" w:rsidRDefault="00C242B0" w:rsidP="0050461B">
            <w:pPr>
              <w:pStyle w:val="VRQACourseTemplateTableText"/>
              <w:rPr>
                <w:color w:val="auto"/>
              </w:rPr>
            </w:pPr>
            <w:r w:rsidRPr="0050461B">
              <w:rPr>
                <w:color w:val="auto"/>
              </w:rPr>
              <w:t>5.4</w:t>
            </w:r>
          </w:p>
        </w:tc>
        <w:tc>
          <w:tcPr>
            <w:tcW w:w="4817" w:type="dxa"/>
          </w:tcPr>
          <w:p w14:paraId="0B57858A" w14:textId="1C014C7A" w:rsidR="00C242B0" w:rsidRPr="0050461B" w:rsidRDefault="00C242B0" w:rsidP="0050461B">
            <w:pPr>
              <w:pStyle w:val="VRQACourseTemplateTableText"/>
              <w:rPr>
                <w:color w:val="auto"/>
              </w:rPr>
            </w:pPr>
            <w:r w:rsidRPr="0050461B">
              <w:rPr>
                <w:color w:val="auto"/>
              </w:rPr>
              <w:t>Data required to horizontally and vertically define the intersection is calculated</w:t>
            </w:r>
          </w:p>
        </w:tc>
      </w:tr>
      <w:tr w:rsidR="00C242B0" w:rsidRPr="00326D75" w14:paraId="63D28A43" w14:textId="77777777" w:rsidTr="00420C56">
        <w:tc>
          <w:tcPr>
            <w:tcW w:w="851" w:type="dxa"/>
            <w:vMerge/>
          </w:tcPr>
          <w:p w14:paraId="2DF4156B" w14:textId="77777777" w:rsidR="00C242B0" w:rsidRPr="0050461B" w:rsidRDefault="00C242B0" w:rsidP="0050461B">
            <w:pPr>
              <w:pStyle w:val="VRQACourseTemplateTableText"/>
              <w:rPr>
                <w:color w:val="auto"/>
              </w:rPr>
            </w:pPr>
          </w:p>
        </w:tc>
        <w:tc>
          <w:tcPr>
            <w:tcW w:w="3685" w:type="dxa"/>
            <w:vMerge/>
          </w:tcPr>
          <w:p w14:paraId="07E67674" w14:textId="77777777" w:rsidR="00C242B0" w:rsidRPr="0050461B" w:rsidRDefault="00C242B0" w:rsidP="0050461B">
            <w:pPr>
              <w:pStyle w:val="VRQACourseTemplateTableText"/>
              <w:rPr>
                <w:color w:val="auto"/>
              </w:rPr>
            </w:pPr>
          </w:p>
        </w:tc>
        <w:tc>
          <w:tcPr>
            <w:tcW w:w="851" w:type="dxa"/>
          </w:tcPr>
          <w:p w14:paraId="2F5AE5AE" w14:textId="78DFA49B" w:rsidR="00C242B0" w:rsidRPr="0050461B" w:rsidRDefault="00C242B0" w:rsidP="0050461B">
            <w:pPr>
              <w:pStyle w:val="VRQACourseTemplateTableText"/>
              <w:rPr>
                <w:color w:val="auto"/>
              </w:rPr>
            </w:pPr>
            <w:r w:rsidRPr="0050461B">
              <w:rPr>
                <w:color w:val="auto"/>
              </w:rPr>
              <w:t>5.5</w:t>
            </w:r>
          </w:p>
        </w:tc>
        <w:tc>
          <w:tcPr>
            <w:tcW w:w="4817" w:type="dxa"/>
          </w:tcPr>
          <w:p w14:paraId="4D2A1E20" w14:textId="36BAC8AB" w:rsidR="00C242B0" w:rsidRPr="0050461B" w:rsidRDefault="00C242B0" w:rsidP="0050461B">
            <w:pPr>
              <w:pStyle w:val="VRQACourseTemplateTableText"/>
              <w:rPr>
                <w:color w:val="auto"/>
              </w:rPr>
            </w:pPr>
            <w:r w:rsidRPr="0050461B">
              <w:rPr>
                <w:color w:val="auto"/>
              </w:rPr>
              <w:t>Pavements are correctly contoured</w:t>
            </w:r>
          </w:p>
        </w:tc>
      </w:tr>
      <w:tr w:rsidR="00C242B0" w:rsidRPr="00326D75" w14:paraId="613047AB" w14:textId="77777777" w:rsidTr="00420C56">
        <w:tc>
          <w:tcPr>
            <w:tcW w:w="851" w:type="dxa"/>
            <w:vMerge/>
          </w:tcPr>
          <w:p w14:paraId="1F0F27F9" w14:textId="77777777" w:rsidR="00C242B0" w:rsidRPr="0050461B" w:rsidRDefault="00C242B0" w:rsidP="0050461B">
            <w:pPr>
              <w:pStyle w:val="VRQACourseTemplateTableText"/>
              <w:rPr>
                <w:color w:val="auto"/>
              </w:rPr>
            </w:pPr>
          </w:p>
        </w:tc>
        <w:tc>
          <w:tcPr>
            <w:tcW w:w="3685" w:type="dxa"/>
            <w:vMerge/>
          </w:tcPr>
          <w:p w14:paraId="237D4A0F" w14:textId="77777777" w:rsidR="00C242B0" w:rsidRPr="0050461B" w:rsidRDefault="00C242B0" w:rsidP="0050461B">
            <w:pPr>
              <w:pStyle w:val="VRQACourseTemplateTableText"/>
              <w:rPr>
                <w:color w:val="auto"/>
              </w:rPr>
            </w:pPr>
          </w:p>
        </w:tc>
        <w:tc>
          <w:tcPr>
            <w:tcW w:w="851" w:type="dxa"/>
          </w:tcPr>
          <w:p w14:paraId="188EE9AF" w14:textId="36B1136D" w:rsidR="00C242B0" w:rsidRPr="0050461B" w:rsidRDefault="00C242B0" w:rsidP="0050461B">
            <w:pPr>
              <w:pStyle w:val="VRQACourseTemplateTableText"/>
              <w:rPr>
                <w:color w:val="auto"/>
              </w:rPr>
            </w:pPr>
            <w:r w:rsidRPr="0050461B">
              <w:rPr>
                <w:color w:val="auto"/>
              </w:rPr>
              <w:t>5.6</w:t>
            </w:r>
          </w:p>
        </w:tc>
        <w:tc>
          <w:tcPr>
            <w:tcW w:w="4817" w:type="dxa"/>
          </w:tcPr>
          <w:p w14:paraId="3DA795F2" w14:textId="42430521" w:rsidR="00C242B0" w:rsidRPr="0050461B" w:rsidRDefault="00C242B0" w:rsidP="0050461B">
            <w:pPr>
              <w:pStyle w:val="VRQACourseTemplateTableText"/>
              <w:rPr>
                <w:color w:val="auto"/>
              </w:rPr>
            </w:pPr>
            <w:r w:rsidRPr="0050461B">
              <w:rPr>
                <w:color w:val="auto"/>
              </w:rPr>
              <w:t>Design and specifications are detailed on required road design drawings</w:t>
            </w:r>
          </w:p>
        </w:tc>
      </w:tr>
      <w:tr w:rsidR="00C242B0" w:rsidRPr="00326D75" w14:paraId="14D2E38D" w14:textId="77777777" w:rsidTr="00420C56">
        <w:tc>
          <w:tcPr>
            <w:tcW w:w="851" w:type="dxa"/>
            <w:vMerge w:val="restart"/>
          </w:tcPr>
          <w:p w14:paraId="143A5466" w14:textId="50184E11" w:rsidR="00C242B0" w:rsidRPr="0050461B" w:rsidRDefault="00C242B0" w:rsidP="0050461B">
            <w:pPr>
              <w:pStyle w:val="VRQACourseTemplateTableText"/>
              <w:rPr>
                <w:color w:val="auto"/>
              </w:rPr>
            </w:pPr>
            <w:r w:rsidRPr="0050461B">
              <w:rPr>
                <w:color w:val="auto"/>
              </w:rPr>
              <w:t>6</w:t>
            </w:r>
          </w:p>
        </w:tc>
        <w:tc>
          <w:tcPr>
            <w:tcW w:w="3685" w:type="dxa"/>
            <w:vMerge w:val="restart"/>
          </w:tcPr>
          <w:p w14:paraId="1CC48866" w14:textId="4DAE9174" w:rsidR="00C242B0" w:rsidRPr="0050461B" w:rsidRDefault="00C242B0" w:rsidP="0050461B">
            <w:pPr>
              <w:pStyle w:val="VRQACourseTemplateTableText"/>
              <w:rPr>
                <w:color w:val="auto"/>
              </w:rPr>
            </w:pPr>
            <w:r w:rsidRPr="0050461B">
              <w:rPr>
                <w:color w:val="auto"/>
              </w:rPr>
              <w:t>Determine environment considerations</w:t>
            </w:r>
          </w:p>
        </w:tc>
        <w:tc>
          <w:tcPr>
            <w:tcW w:w="851" w:type="dxa"/>
          </w:tcPr>
          <w:p w14:paraId="3AB18580" w14:textId="65E81988" w:rsidR="00C242B0" w:rsidRPr="0050461B" w:rsidRDefault="00C242B0" w:rsidP="0050461B">
            <w:pPr>
              <w:pStyle w:val="VRQACourseTemplateTableText"/>
              <w:rPr>
                <w:color w:val="auto"/>
              </w:rPr>
            </w:pPr>
            <w:r w:rsidRPr="0050461B">
              <w:rPr>
                <w:color w:val="auto"/>
              </w:rPr>
              <w:t>6.1</w:t>
            </w:r>
          </w:p>
        </w:tc>
        <w:tc>
          <w:tcPr>
            <w:tcW w:w="4817" w:type="dxa"/>
          </w:tcPr>
          <w:p w14:paraId="475B4E2D" w14:textId="142851D2" w:rsidR="00C242B0" w:rsidRPr="0050461B" w:rsidRDefault="00C242B0" w:rsidP="0050461B">
            <w:pPr>
              <w:pStyle w:val="VRQACourseTemplateTableText"/>
              <w:rPr>
                <w:color w:val="auto"/>
              </w:rPr>
            </w:pPr>
            <w:r w:rsidRPr="0050461B">
              <w:rPr>
                <w:color w:val="auto"/>
              </w:rPr>
              <w:t>Nature strip and landscaping requirements are established</w:t>
            </w:r>
          </w:p>
        </w:tc>
      </w:tr>
      <w:tr w:rsidR="00C242B0" w:rsidRPr="00326D75" w14:paraId="65BB049E" w14:textId="77777777" w:rsidTr="00420C56">
        <w:tc>
          <w:tcPr>
            <w:tcW w:w="851" w:type="dxa"/>
            <w:vMerge/>
          </w:tcPr>
          <w:p w14:paraId="79704B78" w14:textId="77777777" w:rsidR="00C242B0" w:rsidRPr="0050461B" w:rsidRDefault="00C242B0" w:rsidP="0050461B">
            <w:pPr>
              <w:pStyle w:val="VRQACourseTemplateTableText"/>
              <w:rPr>
                <w:color w:val="auto"/>
              </w:rPr>
            </w:pPr>
          </w:p>
        </w:tc>
        <w:tc>
          <w:tcPr>
            <w:tcW w:w="3685" w:type="dxa"/>
            <w:vMerge/>
          </w:tcPr>
          <w:p w14:paraId="640C4416" w14:textId="77777777" w:rsidR="00C242B0" w:rsidRPr="0050461B" w:rsidRDefault="00C242B0" w:rsidP="0050461B">
            <w:pPr>
              <w:pStyle w:val="VRQACourseTemplateTableText"/>
              <w:rPr>
                <w:color w:val="auto"/>
              </w:rPr>
            </w:pPr>
          </w:p>
        </w:tc>
        <w:tc>
          <w:tcPr>
            <w:tcW w:w="851" w:type="dxa"/>
          </w:tcPr>
          <w:p w14:paraId="459CE5D2" w14:textId="69D7AFD7" w:rsidR="00C242B0" w:rsidRPr="0050461B" w:rsidRDefault="00C242B0" w:rsidP="0050461B">
            <w:pPr>
              <w:pStyle w:val="VRQACourseTemplateTableText"/>
              <w:rPr>
                <w:color w:val="auto"/>
              </w:rPr>
            </w:pPr>
            <w:r w:rsidRPr="0050461B">
              <w:rPr>
                <w:color w:val="auto"/>
              </w:rPr>
              <w:t>6.2</w:t>
            </w:r>
          </w:p>
        </w:tc>
        <w:tc>
          <w:tcPr>
            <w:tcW w:w="4817" w:type="dxa"/>
          </w:tcPr>
          <w:p w14:paraId="2F297D5C" w14:textId="1281C10C" w:rsidR="00C242B0" w:rsidRPr="0050461B" w:rsidRDefault="00C242B0" w:rsidP="0050461B">
            <w:pPr>
              <w:pStyle w:val="VRQACourseTemplateTableText"/>
              <w:rPr>
                <w:color w:val="auto"/>
              </w:rPr>
            </w:pPr>
            <w:r w:rsidRPr="0050461B">
              <w:rPr>
                <w:color w:val="auto"/>
              </w:rPr>
              <w:t>High level roadside infrastructure such as fencing and signage are determined</w:t>
            </w:r>
          </w:p>
        </w:tc>
      </w:tr>
      <w:tr w:rsidR="00C242B0" w:rsidRPr="00326D75" w14:paraId="6852DA93" w14:textId="77777777" w:rsidTr="00420C56">
        <w:tc>
          <w:tcPr>
            <w:tcW w:w="851" w:type="dxa"/>
            <w:vMerge/>
          </w:tcPr>
          <w:p w14:paraId="52AD0534" w14:textId="77777777" w:rsidR="00C242B0" w:rsidRPr="0050461B" w:rsidRDefault="00C242B0" w:rsidP="0050461B">
            <w:pPr>
              <w:pStyle w:val="VRQACourseTemplateTableText"/>
              <w:rPr>
                <w:color w:val="auto"/>
              </w:rPr>
            </w:pPr>
          </w:p>
        </w:tc>
        <w:tc>
          <w:tcPr>
            <w:tcW w:w="3685" w:type="dxa"/>
            <w:vMerge/>
          </w:tcPr>
          <w:p w14:paraId="52AD73A1" w14:textId="77777777" w:rsidR="00C242B0" w:rsidRPr="0050461B" w:rsidRDefault="00C242B0" w:rsidP="0050461B">
            <w:pPr>
              <w:pStyle w:val="VRQACourseTemplateTableText"/>
              <w:rPr>
                <w:color w:val="auto"/>
              </w:rPr>
            </w:pPr>
          </w:p>
        </w:tc>
        <w:tc>
          <w:tcPr>
            <w:tcW w:w="851" w:type="dxa"/>
          </w:tcPr>
          <w:p w14:paraId="6339DC3A" w14:textId="16D79917" w:rsidR="00C242B0" w:rsidRPr="0050461B" w:rsidRDefault="00C242B0" w:rsidP="0050461B">
            <w:pPr>
              <w:pStyle w:val="VRQACourseTemplateTableText"/>
              <w:rPr>
                <w:color w:val="auto"/>
              </w:rPr>
            </w:pPr>
            <w:r w:rsidRPr="0050461B">
              <w:rPr>
                <w:color w:val="auto"/>
              </w:rPr>
              <w:t>6.3</w:t>
            </w:r>
          </w:p>
        </w:tc>
        <w:tc>
          <w:tcPr>
            <w:tcW w:w="4817" w:type="dxa"/>
          </w:tcPr>
          <w:p w14:paraId="3DC276C3" w14:textId="6818D5E1" w:rsidR="00C242B0" w:rsidRPr="0050461B" w:rsidRDefault="00C242B0" w:rsidP="0050461B">
            <w:pPr>
              <w:pStyle w:val="VRQACourseTemplateTableText"/>
              <w:rPr>
                <w:color w:val="auto"/>
              </w:rPr>
            </w:pPr>
            <w:r w:rsidRPr="0050461B">
              <w:rPr>
                <w:color w:val="auto"/>
              </w:rPr>
              <w:t>Environment zones and culture heritage conservation areas are identified</w:t>
            </w:r>
          </w:p>
        </w:tc>
      </w:tr>
      <w:tr w:rsidR="00C242B0" w:rsidRPr="00326D75" w14:paraId="315174B1" w14:textId="77777777" w:rsidTr="00420C56">
        <w:tc>
          <w:tcPr>
            <w:tcW w:w="851" w:type="dxa"/>
            <w:vMerge/>
          </w:tcPr>
          <w:p w14:paraId="4D981B09" w14:textId="77777777" w:rsidR="00C242B0" w:rsidRPr="0050461B" w:rsidRDefault="00C242B0" w:rsidP="0050461B">
            <w:pPr>
              <w:pStyle w:val="VRQACourseTemplateTableText"/>
              <w:rPr>
                <w:color w:val="auto"/>
              </w:rPr>
            </w:pPr>
          </w:p>
        </w:tc>
        <w:tc>
          <w:tcPr>
            <w:tcW w:w="3685" w:type="dxa"/>
            <w:vMerge/>
          </w:tcPr>
          <w:p w14:paraId="5F51F5BE" w14:textId="77777777" w:rsidR="00C242B0" w:rsidRPr="0050461B" w:rsidRDefault="00C242B0" w:rsidP="0050461B">
            <w:pPr>
              <w:pStyle w:val="VRQACourseTemplateTableText"/>
              <w:rPr>
                <w:color w:val="auto"/>
              </w:rPr>
            </w:pPr>
          </w:p>
        </w:tc>
        <w:tc>
          <w:tcPr>
            <w:tcW w:w="851" w:type="dxa"/>
          </w:tcPr>
          <w:p w14:paraId="664D732E" w14:textId="1BD2005E" w:rsidR="00C242B0" w:rsidRPr="0050461B" w:rsidRDefault="00C242B0" w:rsidP="0050461B">
            <w:pPr>
              <w:pStyle w:val="VRQACourseTemplateTableText"/>
              <w:rPr>
                <w:color w:val="auto"/>
              </w:rPr>
            </w:pPr>
            <w:r w:rsidRPr="0050461B">
              <w:rPr>
                <w:color w:val="auto"/>
              </w:rPr>
              <w:t>6.4</w:t>
            </w:r>
          </w:p>
        </w:tc>
        <w:tc>
          <w:tcPr>
            <w:tcW w:w="4817" w:type="dxa"/>
          </w:tcPr>
          <w:p w14:paraId="4448A0E6" w14:textId="6264D1A4" w:rsidR="00C242B0" w:rsidRPr="0050461B" w:rsidRDefault="00C242B0" w:rsidP="0050461B">
            <w:pPr>
              <w:pStyle w:val="VRQACourseTemplateTableText"/>
              <w:rPr>
                <w:color w:val="auto"/>
              </w:rPr>
            </w:pPr>
            <w:r w:rsidRPr="0050461B">
              <w:rPr>
                <w:color w:val="auto"/>
              </w:rPr>
              <w:t>Appropriate noise attenuation systems for the environment are determined</w:t>
            </w:r>
          </w:p>
        </w:tc>
      </w:tr>
      <w:tr w:rsidR="00C242B0" w:rsidRPr="00326D75" w14:paraId="7E419B63" w14:textId="77777777" w:rsidTr="00420C56">
        <w:tc>
          <w:tcPr>
            <w:tcW w:w="851" w:type="dxa"/>
            <w:vMerge/>
          </w:tcPr>
          <w:p w14:paraId="1CF67BAD" w14:textId="77777777" w:rsidR="00C242B0" w:rsidRPr="0050461B" w:rsidRDefault="00C242B0" w:rsidP="0050461B">
            <w:pPr>
              <w:pStyle w:val="VRQACourseTemplateTableText"/>
              <w:rPr>
                <w:color w:val="auto"/>
              </w:rPr>
            </w:pPr>
          </w:p>
        </w:tc>
        <w:tc>
          <w:tcPr>
            <w:tcW w:w="3685" w:type="dxa"/>
            <w:vMerge/>
          </w:tcPr>
          <w:p w14:paraId="36F3595D" w14:textId="77777777" w:rsidR="00C242B0" w:rsidRPr="0050461B" w:rsidRDefault="00C242B0" w:rsidP="0050461B">
            <w:pPr>
              <w:pStyle w:val="VRQACourseTemplateTableText"/>
              <w:rPr>
                <w:color w:val="auto"/>
              </w:rPr>
            </w:pPr>
          </w:p>
        </w:tc>
        <w:tc>
          <w:tcPr>
            <w:tcW w:w="851" w:type="dxa"/>
          </w:tcPr>
          <w:p w14:paraId="30B8237F" w14:textId="50CB62F5" w:rsidR="00C242B0" w:rsidRPr="0050461B" w:rsidRDefault="00C242B0" w:rsidP="0050461B">
            <w:pPr>
              <w:pStyle w:val="VRQACourseTemplateTableText"/>
              <w:rPr>
                <w:color w:val="auto"/>
              </w:rPr>
            </w:pPr>
            <w:r w:rsidRPr="0050461B">
              <w:rPr>
                <w:color w:val="auto"/>
              </w:rPr>
              <w:t>6.5</w:t>
            </w:r>
          </w:p>
        </w:tc>
        <w:tc>
          <w:tcPr>
            <w:tcW w:w="4817" w:type="dxa"/>
          </w:tcPr>
          <w:p w14:paraId="23368965" w14:textId="25A03DCD" w:rsidR="00C242B0" w:rsidRPr="0050461B" w:rsidRDefault="00C242B0" w:rsidP="0050461B">
            <w:pPr>
              <w:pStyle w:val="VRQACourseTemplateTableText"/>
              <w:rPr>
                <w:color w:val="auto"/>
              </w:rPr>
            </w:pPr>
            <w:r w:rsidRPr="0050461B">
              <w:rPr>
                <w:color w:val="auto"/>
              </w:rPr>
              <w:t>Requirements for public transport operations and other road user needs such as cyclist lanes and pedestrian crossings, walkways and special needs are determined</w:t>
            </w:r>
          </w:p>
        </w:tc>
      </w:tr>
      <w:tr w:rsidR="00C242B0" w:rsidRPr="00326D75" w14:paraId="16DF2926" w14:textId="77777777" w:rsidTr="00420C56">
        <w:tc>
          <w:tcPr>
            <w:tcW w:w="851" w:type="dxa"/>
            <w:vMerge/>
          </w:tcPr>
          <w:p w14:paraId="7C3EC666" w14:textId="77777777" w:rsidR="00C242B0" w:rsidRPr="0050461B" w:rsidRDefault="00C242B0" w:rsidP="0050461B">
            <w:pPr>
              <w:pStyle w:val="VRQACourseTemplateTableText"/>
              <w:rPr>
                <w:color w:val="auto"/>
              </w:rPr>
            </w:pPr>
          </w:p>
        </w:tc>
        <w:tc>
          <w:tcPr>
            <w:tcW w:w="3685" w:type="dxa"/>
            <w:vMerge/>
          </w:tcPr>
          <w:p w14:paraId="0F4E3949" w14:textId="77777777" w:rsidR="00C242B0" w:rsidRPr="0050461B" w:rsidRDefault="00C242B0" w:rsidP="0050461B">
            <w:pPr>
              <w:pStyle w:val="VRQACourseTemplateTableText"/>
              <w:rPr>
                <w:color w:val="auto"/>
              </w:rPr>
            </w:pPr>
          </w:p>
        </w:tc>
        <w:tc>
          <w:tcPr>
            <w:tcW w:w="851" w:type="dxa"/>
          </w:tcPr>
          <w:p w14:paraId="46F84D4E" w14:textId="0F6FB16D" w:rsidR="00C242B0" w:rsidRPr="0050461B" w:rsidRDefault="00C242B0" w:rsidP="0050461B">
            <w:pPr>
              <w:pStyle w:val="VRQACourseTemplateTableText"/>
              <w:rPr>
                <w:color w:val="auto"/>
              </w:rPr>
            </w:pPr>
            <w:r w:rsidRPr="0050461B">
              <w:rPr>
                <w:color w:val="auto"/>
              </w:rPr>
              <w:t>6.6</w:t>
            </w:r>
          </w:p>
        </w:tc>
        <w:tc>
          <w:tcPr>
            <w:tcW w:w="4817" w:type="dxa"/>
          </w:tcPr>
          <w:p w14:paraId="3EBA947C" w14:textId="4AF64ECE" w:rsidR="00C242B0" w:rsidRPr="0050461B" w:rsidRDefault="00C242B0" w:rsidP="0050461B">
            <w:pPr>
              <w:pStyle w:val="VRQACourseTemplateTableText"/>
              <w:rPr>
                <w:color w:val="auto"/>
              </w:rPr>
            </w:pPr>
            <w:r w:rsidRPr="0050461B">
              <w:rPr>
                <w:color w:val="auto"/>
              </w:rPr>
              <w:t>Roadside and pavement drainage requirements are determined</w:t>
            </w:r>
          </w:p>
        </w:tc>
      </w:tr>
      <w:tr w:rsidR="00C242B0" w:rsidRPr="00326D75" w14:paraId="68BE8B0F" w14:textId="77777777" w:rsidTr="00420C56">
        <w:tc>
          <w:tcPr>
            <w:tcW w:w="851" w:type="dxa"/>
            <w:vMerge/>
          </w:tcPr>
          <w:p w14:paraId="0A3A50F4" w14:textId="77777777" w:rsidR="00C242B0" w:rsidRPr="0050461B" w:rsidRDefault="00C242B0" w:rsidP="0050461B">
            <w:pPr>
              <w:pStyle w:val="VRQACourseTemplateTableText"/>
              <w:rPr>
                <w:color w:val="auto"/>
              </w:rPr>
            </w:pPr>
          </w:p>
        </w:tc>
        <w:tc>
          <w:tcPr>
            <w:tcW w:w="3685" w:type="dxa"/>
            <w:vMerge/>
          </w:tcPr>
          <w:p w14:paraId="7A405251" w14:textId="77777777" w:rsidR="00C242B0" w:rsidRPr="0050461B" w:rsidRDefault="00C242B0" w:rsidP="0050461B">
            <w:pPr>
              <w:pStyle w:val="VRQACourseTemplateTableText"/>
              <w:rPr>
                <w:color w:val="auto"/>
              </w:rPr>
            </w:pPr>
          </w:p>
        </w:tc>
        <w:tc>
          <w:tcPr>
            <w:tcW w:w="851" w:type="dxa"/>
          </w:tcPr>
          <w:p w14:paraId="10A2D7AD" w14:textId="663A151E" w:rsidR="00C242B0" w:rsidRPr="0050461B" w:rsidRDefault="00C242B0" w:rsidP="0050461B">
            <w:pPr>
              <w:pStyle w:val="VRQACourseTemplateTableText"/>
              <w:rPr>
                <w:color w:val="auto"/>
              </w:rPr>
            </w:pPr>
            <w:r w:rsidRPr="0050461B">
              <w:rPr>
                <w:color w:val="auto"/>
              </w:rPr>
              <w:t>6.7</w:t>
            </w:r>
          </w:p>
        </w:tc>
        <w:tc>
          <w:tcPr>
            <w:tcW w:w="4817" w:type="dxa"/>
          </w:tcPr>
          <w:p w14:paraId="5238D134" w14:textId="5D490965" w:rsidR="00C242B0" w:rsidRPr="0050461B" w:rsidRDefault="00C242B0" w:rsidP="0050461B">
            <w:pPr>
              <w:pStyle w:val="VRQACourseTemplateTableText"/>
              <w:rPr>
                <w:color w:val="auto"/>
              </w:rPr>
            </w:pPr>
            <w:r w:rsidRPr="0050461B">
              <w:rPr>
                <w:color w:val="auto"/>
              </w:rPr>
              <w:t>Type and placement of safety barriers is determined</w:t>
            </w:r>
          </w:p>
        </w:tc>
      </w:tr>
      <w:tr w:rsidR="00C242B0" w:rsidRPr="00326D75" w14:paraId="5746CA25" w14:textId="77777777" w:rsidTr="00420C56">
        <w:tc>
          <w:tcPr>
            <w:tcW w:w="851" w:type="dxa"/>
            <w:vMerge w:val="restart"/>
          </w:tcPr>
          <w:p w14:paraId="2CC548BD" w14:textId="01009E6C" w:rsidR="00C242B0" w:rsidRPr="0050461B" w:rsidRDefault="00C242B0" w:rsidP="0050461B">
            <w:pPr>
              <w:pStyle w:val="VRQACourseTemplateTableText"/>
              <w:rPr>
                <w:color w:val="auto"/>
              </w:rPr>
            </w:pPr>
            <w:r w:rsidRPr="0050461B">
              <w:rPr>
                <w:color w:val="auto"/>
              </w:rPr>
              <w:t>7</w:t>
            </w:r>
          </w:p>
        </w:tc>
        <w:tc>
          <w:tcPr>
            <w:tcW w:w="3685" w:type="dxa"/>
            <w:vMerge w:val="restart"/>
          </w:tcPr>
          <w:p w14:paraId="278442C8" w14:textId="2D4F5907" w:rsidR="00C242B0" w:rsidRPr="0050461B" w:rsidRDefault="00C242B0" w:rsidP="0050461B">
            <w:pPr>
              <w:pStyle w:val="VRQACourseTemplateTableText"/>
              <w:rPr>
                <w:color w:val="auto"/>
              </w:rPr>
            </w:pPr>
            <w:r w:rsidRPr="0050461B">
              <w:rPr>
                <w:color w:val="auto"/>
              </w:rPr>
              <w:t>Complete and present final design drawings, specifications and design report</w:t>
            </w:r>
          </w:p>
        </w:tc>
        <w:tc>
          <w:tcPr>
            <w:tcW w:w="851" w:type="dxa"/>
          </w:tcPr>
          <w:p w14:paraId="1802B2C3" w14:textId="3863CC60" w:rsidR="00C242B0" w:rsidRPr="0050461B" w:rsidRDefault="00C242B0" w:rsidP="0050461B">
            <w:pPr>
              <w:pStyle w:val="VRQACourseTemplateTableText"/>
              <w:rPr>
                <w:color w:val="auto"/>
              </w:rPr>
            </w:pPr>
            <w:r w:rsidRPr="0050461B">
              <w:rPr>
                <w:color w:val="auto"/>
              </w:rPr>
              <w:t>7.1</w:t>
            </w:r>
          </w:p>
        </w:tc>
        <w:tc>
          <w:tcPr>
            <w:tcW w:w="4817" w:type="dxa"/>
          </w:tcPr>
          <w:p w14:paraId="3A90923C" w14:textId="67A44C80" w:rsidR="00C242B0" w:rsidRPr="0050461B" w:rsidRDefault="00C242B0" w:rsidP="0050461B">
            <w:pPr>
              <w:pStyle w:val="VRQACourseTemplateTableText"/>
              <w:rPr>
                <w:color w:val="auto"/>
              </w:rPr>
            </w:pPr>
            <w:r w:rsidRPr="0050461B">
              <w:rPr>
                <w:color w:val="auto"/>
              </w:rPr>
              <w:t>Design drawings and specifications are completed</w:t>
            </w:r>
          </w:p>
        </w:tc>
      </w:tr>
      <w:tr w:rsidR="00C242B0" w:rsidRPr="00326D75" w14:paraId="4AED320E" w14:textId="77777777" w:rsidTr="00420C56">
        <w:tc>
          <w:tcPr>
            <w:tcW w:w="851" w:type="dxa"/>
            <w:vMerge/>
          </w:tcPr>
          <w:p w14:paraId="51C5D464" w14:textId="77777777" w:rsidR="00C242B0" w:rsidRPr="0050461B" w:rsidRDefault="00C242B0" w:rsidP="0050461B">
            <w:pPr>
              <w:pStyle w:val="VRQACourseTemplateTableText"/>
              <w:rPr>
                <w:color w:val="auto"/>
              </w:rPr>
            </w:pPr>
          </w:p>
        </w:tc>
        <w:tc>
          <w:tcPr>
            <w:tcW w:w="3685" w:type="dxa"/>
            <w:vMerge/>
          </w:tcPr>
          <w:p w14:paraId="2D71F033" w14:textId="77777777" w:rsidR="00C242B0" w:rsidRPr="0050461B" w:rsidRDefault="00C242B0" w:rsidP="0050461B">
            <w:pPr>
              <w:pStyle w:val="VRQACourseTemplateTableText"/>
              <w:rPr>
                <w:color w:val="auto"/>
              </w:rPr>
            </w:pPr>
          </w:p>
        </w:tc>
        <w:tc>
          <w:tcPr>
            <w:tcW w:w="851" w:type="dxa"/>
          </w:tcPr>
          <w:p w14:paraId="07188F46" w14:textId="2517AB3C" w:rsidR="00C242B0" w:rsidRPr="0050461B" w:rsidRDefault="00C242B0" w:rsidP="0050461B">
            <w:pPr>
              <w:pStyle w:val="VRQACourseTemplateTableText"/>
              <w:rPr>
                <w:color w:val="auto"/>
              </w:rPr>
            </w:pPr>
            <w:r w:rsidRPr="0050461B">
              <w:rPr>
                <w:color w:val="auto"/>
              </w:rPr>
              <w:t>7.2</w:t>
            </w:r>
          </w:p>
        </w:tc>
        <w:tc>
          <w:tcPr>
            <w:tcW w:w="4817" w:type="dxa"/>
          </w:tcPr>
          <w:p w14:paraId="543D337D" w14:textId="1810E362" w:rsidR="00C242B0" w:rsidRPr="0050461B" w:rsidRDefault="00C242B0" w:rsidP="0050461B">
            <w:pPr>
              <w:pStyle w:val="VRQACourseTemplateTableText"/>
              <w:rPr>
                <w:color w:val="auto"/>
              </w:rPr>
            </w:pPr>
            <w:r w:rsidRPr="0050461B">
              <w:rPr>
                <w:color w:val="auto"/>
              </w:rPr>
              <w:t>Design report is prepared highlighting the key features of the design as well as any areas where specific design criteria within the brief could not be achieved</w:t>
            </w:r>
          </w:p>
        </w:tc>
      </w:tr>
      <w:tr w:rsidR="00C242B0" w:rsidRPr="00326D75" w14:paraId="343CB61D" w14:textId="77777777" w:rsidTr="00420C56">
        <w:tc>
          <w:tcPr>
            <w:tcW w:w="851" w:type="dxa"/>
            <w:vMerge/>
          </w:tcPr>
          <w:p w14:paraId="5FB22644" w14:textId="77777777" w:rsidR="00C242B0" w:rsidRPr="0050461B" w:rsidRDefault="00C242B0" w:rsidP="0050461B">
            <w:pPr>
              <w:pStyle w:val="VRQACourseTemplateTableText"/>
              <w:rPr>
                <w:color w:val="auto"/>
              </w:rPr>
            </w:pPr>
          </w:p>
        </w:tc>
        <w:tc>
          <w:tcPr>
            <w:tcW w:w="3685" w:type="dxa"/>
            <w:vMerge/>
          </w:tcPr>
          <w:p w14:paraId="5072F8FC" w14:textId="77777777" w:rsidR="00C242B0" w:rsidRPr="0050461B" w:rsidRDefault="00C242B0" w:rsidP="0050461B">
            <w:pPr>
              <w:pStyle w:val="VRQACourseTemplateTableText"/>
              <w:rPr>
                <w:color w:val="auto"/>
              </w:rPr>
            </w:pPr>
          </w:p>
        </w:tc>
        <w:tc>
          <w:tcPr>
            <w:tcW w:w="851" w:type="dxa"/>
          </w:tcPr>
          <w:p w14:paraId="65C6C62B" w14:textId="5AEFDE1F" w:rsidR="00C242B0" w:rsidRPr="0050461B" w:rsidRDefault="00C242B0" w:rsidP="0050461B">
            <w:pPr>
              <w:pStyle w:val="VRQACourseTemplateTableText"/>
              <w:rPr>
                <w:color w:val="auto"/>
              </w:rPr>
            </w:pPr>
            <w:r w:rsidRPr="0050461B">
              <w:rPr>
                <w:color w:val="auto"/>
              </w:rPr>
              <w:t>7.3</w:t>
            </w:r>
          </w:p>
        </w:tc>
        <w:tc>
          <w:tcPr>
            <w:tcW w:w="4817" w:type="dxa"/>
          </w:tcPr>
          <w:p w14:paraId="15AD4BAC" w14:textId="3F293BF4" w:rsidR="00C242B0" w:rsidRPr="0050461B" w:rsidRDefault="00C242B0" w:rsidP="0050461B">
            <w:pPr>
              <w:pStyle w:val="VRQACourseTemplateTableText"/>
              <w:rPr>
                <w:color w:val="auto"/>
              </w:rPr>
            </w:pPr>
            <w:r w:rsidRPr="0050461B">
              <w:rPr>
                <w:color w:val="auto"/>
              </w:rPr>
              <w:t>Design is reviewed against project brief and in conjunction with appropriate personnel and amendments completed if required</w:t>
            </w:r>
          </w:p>
        </w:tc>
      </w:tr>
      <w:tr w:rsidR="00C242B0" w:rsidRPr="00326D75" w14:paraId="2708BE86" w14:textId="77777777" w:rsidTr="00420C56">
        <w:tc>
          <w:tcPr>
            <w:tcW w:w="851" w:type="dxa"/>
            <w:vMerge/>
          </w:tcPr>
          <w:p w14:paraId="1AE32884" w14:textId="77777777" w:rsidR="00C242B0" w:rsidRPr="0050461B" w:rsidRDefault="00C242B0" w:rsidP="0050461B">
            <w:pPr>
              <w:pStyle w:val="VRQACourseTemplateTableText"/>
              <w:rPr>
                <w:color w:val="auto"/>
              </w:rPr>
            </w:pPr>
          </w:p>
        </w:tc>
        <w:tc>
          <w:tcPr>
            <w:tcW w:w="3685" w:type="dxa"/>
            <w:vMerge/>
          </w:tcPr>
          <w:p w14:paraId="17961BB5" w14:textId="77777777" w:rsidR="00C242B0" w:rsidRPr="0050461B" w:rsidRDefault="00C242B0" w:rsidP="0050461B">
            <w:pPr>
              <w:pStyle w:val="VRQACourseTemplateTableText"/>
              <w:rPr>
                <w:color w:val="auto"/>
              </w:rPr>
            </w:pPr>
          </w:p>
        </w:tc>
        <w:tc>
          <w:tcPr>
            <w:tcW w:w="851" w:type="dxa"/>
          </w:tcPr>
          <w:p w14:paraId="74B1BABA" w14:textId="2BEDE0AD" w:rsidR="00C242B0" w:rsidRPr="0050461B" w:rsidRDefault="00C242B0" w:rsidP="0050461B">
            <w:pPr>
              <w:pStyle w:val="VRQACourseTemplateTableText"/>
              <w:rPr>
                <w:color w:val="auto"/>
              </w:rPr>
            </w:pPr>
            <w:r w:rsidRPr="0050461B">
              <w:rPr>
                <w:color w:val="auto"/>
              </w:rPr>
              <w:t>7.4</w:t>
            </w:r>
          </w:p>
        </w:tc>
        <w:tc>
          <w:tcPr>
            <w:tcW w:w="4817" w:type="dxa"/>
          </w:tcPr>
          <w:p w14:paraId="615578D0" w14:textId="0EF6ED3B" w:rsidR="00C242B0" w:rsidRPr="0050461B" w:rsidRDefault="00C242B0" w:rsidP="0050461B">
            <w:pPr>
              <w:pStyle w:val="VRQACourseTemplateTableText"/>
              <w:rPr>
                <w:color w:val="auto"/>
              </w:rPr>
            </w:pPr>
            <w:r w:rsidRPr="0050461B">
              <w:rPr>
                <w:color w:val="auto"/>
              </w:rPr>
              <w:t>Final design drawings, specifications and report are sign</w:t>
            </w:r>
            <w:r>
              <w:rPr>
                <w:color w:val="auto"/>
              </w:rPr>
              <w:t>ed</w:t>
            </w:r>
            <w:r w:rsidRPr="0050461B">
              <w:rPr>
                <w:color w:val="auto"/>
              </w:rPr>
              <w:t xml:space="preserve"> off by appropriate person/s and archive according to </w:t>
            </w:r>
            <w:r>
              <w:rPr>
                <w:color w:val="auto"/>
              </w:rPr>
              <w:t>workplace</w:t>
            </w:r>
            <w:r w:rsidRPr="0050461B">
              <w:rPr>
                <w:color w:val="auto"/>
              </w:rPr>
              <w:t xml:space="preserve"> procedure</w:t>
            </w:r>
          </w:p>
        </w:tc>
      </w:tr>
    </w:tbl>
    <w:p w14:paraId="3928F50B" w14:textId="77777777" w:rsidR="008034D3" w:rsidRDefault="008034D3" w:rsidP="008034D3"/>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34D3" w14:paraId="42EE4F60"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FF29AA" w14:textId="77777777" w:rsidR="008034D3" w:rsidRDefault="008034D3" w:rsidP="00B014B0">
            <w:pPr>
              <w:pStyle w:val="VRQACourseTemplateTableWhiteHeadRightCol"/>
            </w:pPr>
            <w:r>
              <w:t>Range of conditions</w:t>
            </w:r>
          </w:p>
        </w:tc>
      </w:tr>
      <w:tr w:rsidR="008034D3" w14:paraId="6D6CB0C3" w14:textId="77777777" w:rsidTr="00420C56">
        <w:tc>
          <w:tcPr>
            <w:tcW w:w="10194" w:type="dxa"/>
          </w:tcPr>
          <w:p w14:paraId="4B67EFF0" w14:textId="6110C65C" w:rsidR="008034D3" w:rsidRDefault="0088088F" w:rsidP="00B014B0">
            <w:pPr>
              <w:pStyle w:val="VRQACourseTemplateTableText"/>
            </w:pPr>
            <w:r w:rsidRPr="00326D75">
              <w:rPr>
                <w:color w:val="auto"/>
              </w:rPr>
              <w:t>N/A</w:t>
            </w:r>
          </w:p>
        </w:tc>
      </w:tr>
    </w:tbl>
    <w:p w14:paraId="7DC61C3A" w14:textId="77777777" w:rsidR="008034D3" w:rsidRDefault="008034D3" w:rsidP="008034D3">
      <w:pPr>
        <w:rPr>
          <w:rFonts w:cs="Arial"/>
          <w:szCs w:val="18"/>
        </w:rPr>
      </w:pPr>
    </w:p>
    <w:p w14:paraId="64883EE8" w14:textId="77777777" w:rsidR="00420C56" w:rsidRPr="00460B2C" w:rsidRDefault="00420C56" w:rsidP="008034D3">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8034D3" w:rsidRPr="00E7450B" w14:paraId="0FE42A49"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35D2C9" w14:textId="77777777" w:rsidR="008034D3" w:rsidRPr="00EA4C69" w:rsidRDefault="008034D3" w:rsidP="00B014B0">
            <w:pPr>
              <w:pStyle w:val="VRQACourseTemplateTableWhiteHeadRightCol"/>
            </w:pPr>
            <w:r w:rsidRPr="00EA4C69">
              <w:lastRenderedPageBreak/>
              <w:t>Foundation Skills</w:t>
            </w:r>
          </w:p>
        </w:tc>
      </w:tr>
      <w:tr w:rsidR="008034D3" w:rsidRPr="00E7450B" w14:paraId="3955CB79" w14:textId="77777777" w:rsidTr="00420C56">
        <w:trPr>
          <w:trHeight w:val="363"/>
        </w:trPr>
        <w:tc>
          <w:tcPr>
            <w:tcW w:w="5000" w:type="pct"/>
            <w:gridSpan w:val="2"/>
          </w:tcPr>
          <w:p w14:paraId="3F36EE03" w14:textId="2F9F1074" w:rsidR="008034D3" w:rsidRPr="0088088F" w:rsidRDefault="0088088F" w:rsidP="0088088F">
            <w:pPr>
              <w:shd w:val="clear" w:color="auto" w:fill="FFFFFF"/>
              <w:spacing w:before="60" w:after="60"/>
              <w:rPr>
                <w:rFonts w:eastAsia="Times New Roman" w:cs="Arial"/>
                <w:bCs/>
                <w:sz w:val="22"/>
                <w:szCs w:val="22"/>
                <w:lang w:val="en-AU"/>
              </w:rPr>
            </w:pPr>
            <w:r w:rsidRPr="0088088F">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88088F">
              <w:rPr>
                <w:rFonts w:eastAsia="Times New Roman" w:cs="Arial"/>
                <w:bCs/>
                <w:sz w:val="22"/>
                <w:szCs w:val="22"/>
                <w:lang w:val="en-AU"/>
              </w:rPr>
              <w:t xml:space="preserve"> that are essential to performance and not explicit in the performance criteria.</w:t>
            </w:r>
          </w:p>
        </w:tc>
      </w:tr>
      <w:tr w:rsidR="008034D3" w:rsidRPr="00E7450B" w14:paraId="09261D12" w14:textId="77777777" w:rsidTr="00420C56">
        <w:trPr>
          <w:trHeight w:val="263"/>
        </w:trPr>
        <w:tc>
          <w:tcPr>
            <w:tcW w:w="2084" w:type="pct"/>
          </w:tcPr>
          <w:p w14:paraId="5C017746" w14:textId="36B2B1FF" w:rsidR="008034D3" w:rsidRPr="00326D75" w:rsidRDefault="008034D3" w:rsidP="0088088F">
            <w:pPr>
              <w:pStyle w:val="VRQACourseTemplateLeftHandColumnBlue"/>
              <w:rPr>
                <w:color w:val="auto"/>
              </w:rPr>
            </w:pPr>
            <w:bookmarkStart w:id="515" w:name="_Toc200656144"/>
            <w:r w:rsidRPr="00326D75">
              <w:rPr>
                <w:color w:val="auto"/>
              </w:rPr>
              <w:t>Skill</w:t>
            </w:r>
            <w:bookmarkEnd w:id="515"/>
          </w:p>
        </w:tc>
        <w:tc>
          <w:tcPr>
            <w:tcW w:w="2916" w:type="pct"/>
          </w:tcPr>
          <w:p w14:paraId="3F49B15D" w14:textId="77777777" w:rsidR="008034D3" w:rsidRPr="00326D75" w:rsidRDefault="008034D3" w:rsidP="00B014B0">
            <w:pPr>
              <w:pStyle w:val="VRQACourseTemplateLeftHandColumnBlue"/>
              <w:rPr>
                <w:color w:val="auto"/>
              </w:rPr>
            </w:pPr>
            <w:bookmarkStart w:id="516" w:name="_Toc200656145"/>
            <w:r w:rsidRPr="00326D75">
              <w:rPr>
                <w:color w:val="auto"/>
              </w:rPr>
              <w:t>Description</w:t>
            </w:r>
            <w:bookmarkEnd w:id="516"/>
          </w:p>
        </w:tc>
      </w:tr>
      <w:tr w:rsidR="008034D3" w:rsidRPr="00E7450B" w14:paraId="071B9E2B" w14:textId="77777777" w:rsidTr="00420C56">
        <w:trPr>
          <w:trHeight w:val="340"/>
        </w:trPr>
        <w:tc>
          <w:tcPr>
            <w:tcW w:w="2084" w:type="pct"/>
          </w:tcPr>
          <w:p w14:paraId="1635FEAD" w14:textId="77777777" w:rsidR="008034D3" w:rsidRPr="00326D75" w:rsidRDefault="008034D3" w:rsidP="00B014B0">
            <w:pPr>
              <w:pStyle w:val="VRQACourseTemplateTableText"/>
              <w:rPr>
                <w:color w:val="auto"/>
              </w:rPr>
            </w:pPr>
            <w:r w:rsidRPr="00326D75">
              <w:rPr>
                <w:color w:val="auto"/>
              </w:rPr>
              <w:t>Reading skills to:</w:t>
            </w:r>
          </w:p>
        </w:tc>
        <w:tc>
          <w:tcPr>
            <w:tcW w:w="2916" w:type="pct"/>
          </w:tcPr>
          <w:p w14:paraId="30780319" w14:textId="5D714DB4" w:rsidR="008034D3" w:rsidRPr="00326D75" w:rsidRDefault="0088088F" w:rsidP="007C4616">
            <w:pPr>
              <w:pStyle w:val="VRQACourseTemplateTableText"/>
              <w:numPr>
                <w:ilvl w:val="0"/>
                <w:numId w:val="593"/>
              </w:numPr>
              <w:rPr>
                <w:color w:val="auto"/>
              </w:rPr>
            </w:pPr>
            <w:r w:rsidRPr="00326D75">
              <w:rPr>
                <w:color w:val="auto"/>
              </w:rPr>
              <w:t>interpret technical documentation, documentation specifications and drawings</w:t>
            </w:r>
          </w:p>
        </w:tc>
      </w:tr>
      <w:tr w:rsidR="008034D3" w:rsidRPr="00E7450B" w14:paraId="5FDD11B0" w14:textId="77777777" w:rsidTr="00420C56">
        <w:trPr>
          <w:trHeight w:val="340"/>
        </w:trPr>
        <w:tc>
          <w:tcPr>
            <w:tcW w:w="2084" w:type="pct"/>
          </w:tcPr>
          <w:p w14:paraId="024F7FEC" w14:textId="77777777" w:rsidR="008034D3" w:rsidRPr="00326D75" w:rsidRDefault="008034D3" w:rsidP="00B014B0">
            <w:pPr>
              <w:pStyle w:val="VRQACourseTemplateTableText"/>
              <w:rPr>
                <w:color w:val="auto"/>
              </w:rPr>
            </w:pPr>
            <w:r w:rsidRPr="00326D75">
              <w:rPr>
                <w:color w:val="auto"/>
              </w:rPr>
              <w:t>Oral communication skills to:</w:t>
            </w:r>
          </w:p>
        </w:tc>
        <w:tc>
          <w:tcPr>
            <w:tcW w:w="2916" w:type="pct"/>
          </w:tcPr>
          <w:p w14:paraId="3EEB31AA" w14:textId="6F9ADD93" w:rsidR="008034D3" w:rsidRPr="00326D75" w:rsidRDefault="0088088F" w:rsidP="007C4616">
            <w:pPr>
              <w:pStyle w:val="VRQACourseTemplateTableText"/>
              <w:numPr>
                <w:ilvl w:val="0"/>
                <w:numId w:val="593"/>
              </w:numPr>
              <w:rPr>
                <w:color w:val="auto"/>
              </w:rPr>
            </w:pPr>
            <w:r w:rsidRPr="00326D75">
              <w:rPr>
                <w:color w:val="auto"/>
              </w:rPr>
              <w:t>relay information to team members using appropriate language</w:t>
            </w:r>
          </w:p>
        </w:tc>
      </w:tr>
      <w:tr w:rsidR="008034D3" w:rsidRPr="00E7450B" w14:paraId="0A50B8B7" w14:textId="77777777" w:rsidTr="00420C56">
        <w:trPr>
          <w:trHeight w:val="340"/>
        </w:trPr>
        <w:tc>
          <w:tcPr>
            <w:tcW w:w="2084" w:type="pct"/>
          </w:tcPr>
          <w:p w14:paraId="025614AE" w14:textId="77777777" w:rsidR="008034D3" w:rsidRPr="00326D75" w:rsidRDefault="008034D3" w:rsidP="00B014B0">
            <w:pPr>
              <w:pStyle w:val="VRQACourseTemplateTableText"/>
              <w:rPr>
                <w:color w:val="auto"/>
              </w:rPr>
            </w:pPr>
            <w:r w:rsidRPr="00326D75">
              <w:rPr>
                <w:color w:val="auto"/>
              </w:rPr>
              <w:t>Problem-solving skills to:</w:t>
            </w:r>
          </w:p>
        </w:tc>
        <w:tc>
          <w:tcPr>
            <w:tcW w:w="2916" w:type="pct"/>
          </w:tcPr>
          <w:p w14:paraId="3B641A46" w14:textId="4279164B" w:rsidR="008034D3" w:rsidRPr="00326D75" w:rsidRDefault="0088088F" w:rsidP="007C4616">
            <w:pPr>
              <w:pStyle w:val="VRQACourseTemplateTableText"/>
              <w:numPr>
                <w:ilvl w:val="0"/>
                <w:numId w:val="593"/>
              </w:numPr>
              <w:rPr>
                <w:color w:val="auto"/>
              </w:rPr>
            </w:pPr>
            <w:r w:rsidRPr="00326D75">
              <w:rPr>
                <w:color w:val="auto"/>
              </w:rPr>
              <w:t>address technical contingencies and risks</w:t>
            </w:r>
          </w:p>
        </w:tc>
      </w:tr>
      <w:tr w:rsidR="008034D3" w:rsidRPr="00E7450B" w14:paraId="6FD01A20" w14:textId="77777777" w:rsidTr="00420C56">
        <w:trPr>
          <w:trHeight w:val="340"/>
        </w:trPr>
        <w:tc>
          <w:tcPr>
            <w:tcW w:w="2084" w:type="pct"/>
          </w:tcPr>
          <w:p w14:paraId="0C0DA4BC" w14:textId="77777777" w:rsidR="008034D3" w:rsidRPr="00326D75" w:rsidRDefault="008034D3" w:rsidP="00B014B0">
            <w:pPr>
              <w:pStyle w:val="VRQACourseTemplateTableText"/>
              <w:rPr>
                <w:color w:val="auto"/>
              </w:rPr>
            </w:pPr>
            <w:r w:rsidRPr="00326D75">
              <w:rPr>
                <w:color w:val="auto"/>
              </w:rPr>
              <w:t>Teamwork skills to:</w:t>
            </w:r>
          </w:p>
        </w:tc>
        <w:tc>
          <w:tcPr>
            <w:tcW w:w="2916" w:type="pct"/>
          </w:tcPr>
          <w:p w14:paraId="027579D9" w14:textId="1FC70939" w:rsidR="008034D3" w:rsidRPr="00326D75" w:rsidRDefault="0088088F" w:rsidP="007C4616">
            <w:pPr>
              <w:pStyle w:val="VRQACourseTemplateTableText"/>
              <w:numPr>
                <w:ilvl w:val="0"/>
                <w:numId w:val="593"/>
              </w:numPr>
              <w:rPr>
                <w:color w:val="auto"/>
              </w:rPr>
            </w:pPr>
            <w:r w:rsidRPr="00326D75">
              <w:rPr>
                <w:color w:val="auto"/>
              </w:rPr>
              <w:t>communicate and work cooperatively and collaboratively with team members</w:t>
            </w:r>
          </w:p>
        </w:tc>
      </w:tr>
      <w:tr w:rsidR="008034D3" w:rsidRPr="00E7450B" w14:paraId="6BE5FA66" w14:textId="77777777" w:rsidTr="00420C56">
        <w:trPr>
          <w:trHeight w:val="340"/>
        </w:trPr>
        <w:tc>
          <w:tcPr>
            <w:tcW w:w="2084" w:type="pct"/>
          </w:tcPr>
          <w:p w14:paraId="1D87227C" w14:textId="77777777" w:rsidR="008034D3" w:rsidRPr="00326D75" w:rsidRDefault="008034D3" w:rsidP="00B014B0">
            <w:pPr>
              <w:pStyle w:val="VRQACourseTemplateTableText"/>
              <w:rPr>
                <w:color w:val="auto"/>
              </w:rPr>
            </w:pPr>
            <w:r w:rsidRPr="00326D75">
              <w:rPr>
                <w:color w:val="auto"/>
              </w:rPr>
              <w:t xml:space="preserve">Planning and </w:t>
            </w:r>
            <w:proofErr w:type="spellStart"/>
            <w:r w:rsidRPr="00326D75">
              <w:rPr>
                <w:color w:val="auto"/>
              </w:rPr>
              <w:t>organising</w:t>
            </w:r>
            <w:proofErr w:type="spellEnd"/>
            <w:r w:rsidRPr="00326D75">
              <w:rPr>
                <w:color w:val="auto"/>
              </w:rPr>
              <w:t xml:space="preserve"> skills to:</w:t>
            </w:r>
          </w:p>
        </w:tc>
        <w:tc>
          <w:tcPr>
            <w:tcW w:w="2916" w:type="pct"/>
          </w:tcPr>
          <w:p w14:paraId="6442A5F8" w14:textId="18E650DC" w:rsidR="008034D3" w:rsidRPr="00326D75" w:rsidRDefault="0088088F" w:rsidP="007C4616">
            <w:pPr>
              <w:pStyle w:val="VRQACourseTemplateTableText"/>
              <w:numPr>
                <w:ilvl w:val="0"/>
                <w:numId w:val="593"/>
              </w:numPr>
              <w:rPr>
                <w:color w:val="auto"/>
              </w:rPr>
            </w:pPr>
            <w:r w:rsidRPr="00326D75">
              <w:rPr>
                <w:color w:val="auto"/>
              </w:rPr>
              <w:t>source the appropriate resources and equipment to undertake design tasks</w:t>
            </w:r>
          </w:p>
        </w:tc>
      </w:tr>
      <w:tr w:rsidR="008034D3" w:rsidRPr="00E7450B" w14:paraId="634D166E" w14:textId="77777777" w:rsidTr="00420C56">
        <w:trPr>
          <w:trHeight w:val="340"/>
        </w:trPr>
        <w:tc>
          <w:tcPr>
            <w:tcW w:w="2084" w:type="pct"/>
          </w:tcPr>
          <w:p w14:paraId="0C242285" w14:textId="77777777" w:rsidR="008034D3" w:rsidRPr="00326D75" w:rsidRDefault="008034D3" w:rsidP="00B014B0">
            <w:pPr>
              <w:pStyle w:val="VRQACourseTemplateTableText"/>
              <w:rPr>
                <w:color w:val="auto"/>
              </w:rPr>
            </w:pPr>
            <w:r w:rsidRPr="00326D75">
              <w:rPr>
                <w:color w:val="auto"/>
              </w:rPr>
              <w:t>Technology skills to:</w:t>
            </w:r>
          </w:p>
        </w:tc>
        <w:tc>
          <w:tcPr>
            <w:tcW w:w="2916" w:type="pct"/>
          </w:tcPr>
          <w:p w14:paraId="614D0887" w14:textId="065BC46C" w:rsidR="008034D3" w:rsidRPr="00326D75" w:rsidRDefault="0088088F" w:rsidP="007C4616">
            <w:pPr>
              <w:pStyle w:val="VRQACourseTemplateTableText"/>
              <w:numPr>
                <w:ilvl w:val="0"/>
                <w:numId w:val="593"/>
              </w:numPr>
              <w:rPr>
                <w:color w:val="auto"/>
              </w:rPr>
            </w:pPr>
            <w:r w:rsidRPr="00326D75">
              <w:rPr>
                <w:color w:val="auto"/>
              </w:rPr>
              <w:t>operate CAD and data management software</w:t>
            </w:r>
          </w:p>
        </w:tc>
      </w:tr>
    </w:tbl>
    <w:p w14:paraId="3D6C9209" w14:textId="77777777" w:rsidR="008034D3" w:rsidRDefault="008034D3" w:rsidP="008034D3"/>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8034D3" w14:paraId="57DD4EFC"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092B2955" w14:textId="77777777" w:rsidR="008034D3" w:rsidRDefault="008034D3" w:rsidP="00B014B0">
            <w:pPr>
              <w:pStyle w:val="VRQACourseTemplateTableWhiteHeadRightCol"/>
            </w:pPr>
            <w:r>
              <w:t>Unit mapping</w:t>
            </w:r>
          </w:p>
        </w:tc>
      </w:tr>
      <w:tr w:rsidR="008034D3" w14:paraId="143340BF" w14:textId="77777777" w:rsidTr="0074322D">
        <w:tc>
          <w:tcPr>
            <w:tcW w:w="3398" w:type="dxa"/>
          </w:tcPr>
          <w:p w14:paraId="602C00B9" w14:textId="77777777" w:rsidR="008034D3" w:rsidRPr="00326D75" w:rsidRDefault="008034D3" w:rsidP="00B014B0">
            <w:pPr>
              <w:pStyle w:val="VRQACourseTemplateTableText"/>
              <w:rPr>
                <w:b/>
                <w:bCs/>
                <w:color w:val="auto"/>
              </w:rPr>
            </w:pPr>
            <w:r w:rsidRPr="00326D75">
              <w:rPr>
                <w:b/>
                <w:bCs/>
                <w:color w:val="auto"/>
              </w:rPr>
              <w:t>Code and title</w:t>
            </w:r>
          </w:p>
          <w:p w14:paraId="1324979F" w14:textId="77777777" w:rsidR="008034D3" w:rsidRPr="00326D75" w:rsidRDefault="008034D3" w:rsidP="00B014B0">
            <w:pPr>
              <w:pStyle w:val="VRQACourseTemplateTableText"/>
              <w:rPr>
                <w:b/>
                <w:bCs/>
                <w:color w:val="auto"/>
              </w:rPr>
            </w:pPr>
            <w:r w:rsidRPr="00326D75">
              <w:rPr>
                <w:b/>
                <w:bCs/>
                <w:color w:val="auto"/>
              </w:rPr>
              <w:t>Current version</w:t>
            </w:r>
          </w:p>
        </w:tc>
        <w:tc>
          <w:tcPr>
            <w:tcW w:w="3398" w:type="dxa"/>
          </w:tcPr>
          <w:p w14:paraId="7DD95D24" w14:textId="77777777" w:rsidR="008034D3" w:rsidRPr="00326D75" w:rsidRDefault="008034D3" w:rsidP="00B014B0">
            <w:pPr>
              <w:pStyle w:val="VRQACourseTemplateTableText"/>
              <w:rPr>
                <w:b/>
                <w:bCs/>
                <w:color w:val="auto"/>
              </w:rPr>
            </w:pPr>
            <w:r w:rsidRPr="00326D75">
              <w:rPr>
                <w:b/>
                <w:bCs/>
                <w:color w:val="auto"/>
              </w:rPr>
              <w:t>Code and Title</w:t>
            </w:r>
          </w:p>
          <w:p w14:paraId="16D718A1" w14:textId="77777777" w:rsidR="008034D3" w:rsidRPr="00326D75" w:rsidRDefault="008034D3" w:rsidP="00B014B0">
            <w:pPr>
              <w:pStyle w:val="VRQACourseTemplateTableText"/>
              <w:rPr>
                <w:b/>
                <w:bCs/>
                <w:color w:val="auto"/>
              </w:rPr>
            </w:pPr>
            <w:r w:rsidRPr="00326D75">
              <w:rPr>
                <w:b/>
                <w:bCs/>
                <w:color w:val="auto"/>
              </w:rPr>
              <w:t>Previous version</w:t>
            </w:r>
          </w:p>
        </w:tc>
        <w:tc>
          <w:tcPr>
            <w:tcW w:w="3398" w:type="dxa"/>
          </w:tcPr>
          <w:p w14:paraId="54D8975A" w14:textId="77777777" w:rsidR="008034D3" w:rsidRPr="00326D75" w:rsidRDefault="008034D3" w:rsidP="00B014B0">
            <w:pPr>
              <w:pStyle w:val="VRQACourseTemplateTableText"/>
              <w:rPr>
                <w:b/>
                <w:bCs/>
                <w:color w:val="auto"/>
              </w:rPr>
            </w:pPr>
            <w:r w:rsidRPr="00326D75">
              <w:rPr>
                <w:b/>
                <w:bCs/>
                <w:color w:val="auto"/>
              </w:rPr>
              <w:t>Comments</w:t>
            </w:r>
          </w:p>
        </w:tc>
      </w:tr>
      <w:tr w:rsidR="0088088F" w14:paraId="4638A674" w14:textId="77777777" w:rsidTr="0074322D">
        <w:tc>
          <w:tcPr>
            <w:tcW w:w="3398" w:type="dxa"/>
          </w:tcPr>
          <w:p w14:paraId="0D47AC31" w14:textId="15EE5B76" w:rsidR="0088088F" w:rsidRPr="00326D75" w:rsidRDefault="009A3521" w:rsidP="0088088F">
            <w:pPr>
              <w:pStyle w:val="VRQACourseTemplateTableText"/>
              <w:rPr>
                <w:color w:val="auto"/>
              </w:rPr>
            </w:pPr>
            <w:r w:rsidRPr="009A3521">
              <w:rPr>
                <w:rFonts w:cs="Arial"/>
                <w:color w:val="auto"/>
              </w:rPr>
              <w:t>VU23951</w:t>
            </w:r>
            <w:r w:rsidR="0088088F" w:rsidRPr="00326D75">
              <w:rPr>
                <w:rFonts w:cs="Arial"/>
                <w:color w:val="auto"/>
              </w:rPr>
              <w:t xml:space="preserve"> Produce geometric designs for roads </w:t>
            </w:r>
          </w:p>
        </w:tc>
        <w:tc>
          <w:tcPr>
            <w:tcW w:w="3398" w:type="dxa"/>
          </w:tcPr>
          <w:p w14:paraId="11A58E3F" w14:textId="20471CF4" w:rsidR="0088088F" w:rsidRPr="00326D75" w:rsidRDefault="0088088F" w:rsidP="0088088F">
            <w:pPr>
              <w:pStyle w:val="VRQACourseTemplateTableText"/>
              <w:rPr>
                <w:color w:val="auto"/>
              </w:rPr>
            </w:pPr>
            <w:r w:rsidRPr="00326D75">
              <w:rPr>
                <w:rFonts w:cs="Arial"/>
                <w:color w:val="auto"/>
              </w:rPr>
              <w:t>VU22560 Produce geometric designs for roads</w:t>
            </w:r>
          </w:p>
        </w:tc>
        <w:tc>
          <w:tcPr>
            <w:tcW w:w="3398" w:type="dxa"/>
          </w:tcPr>
          <w:p w14:paraId="174ED471" w14:textId="632E8026" w:rsidR="0088088F" w:rsidRPr="00326D75" w:rsidRDefault="0088088F" w:rsidP="0088088F">
            <w:pPr>
              <w:pStyle w:val="VRQACourseTemplateTableText"/>
              <w:rPr>
                <w:color w:val="auto"/>
              </w:rPr>
            </w:pPr>
            <w:r w:rsidRPr="00326D75">
              <w:rPr>
                <w:rFonts w:cs="Arial"/>
                <w:color w:val="auto"/>
              </w:rPr>
              <w:t>Equivalent</w:t>
            </w:r>
          </w:p>
        </w:tc>
      </w:tr>
    </w:tbl>
    <w:p w14:paraId="3EB38DFB" w14:textId="7EEB91F1" w:rsidR="00437960" w:rsidRDefault="00437960" w:rsidP="008034D3"/>
    <w:p w14:paraId="2E4ABF84" w14:textId="77777777" w:rsidR="00437960" w:rsidRDefault="00437960">
      <w:r>
        <w:br w:type="page"/>
      </w:r>
    </w:p>
    <w:p w14:paraId="4818EA91" w14:textId="77777777" w:rsidR="008034D3" w:rsidRDefault="008034D3" w:rsidP="008034D3"/>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8034D3" w:rsidRPr="0071490E" w14:paraId="7553BC8A"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5AA40A" w14:textId="00B3E3A2" w:rsidR="008034D3" w:rsidRPr="000B4A2C" w:rsidRDefault="008034D3" w:rsidP="00B014B0">
            <w:pPr>
              <w:pStyle w:val="VRQACourseTemplateTableWhiteHeadRightCol"/>
            </w:pPr>
            <w:r w:rsidRPr="00470AA1">
              <w:t>Assessment</w:t>
            </w:r>
            <w:r w:rsidRPr="000B4A2C">
              <w:t xml:space="preserve"> Requirements</w:t>
            </w:r>
          </w:p>
        </w:tc>
      </w:tr>
      <w:tr w:rsidR="0088088F" w:rsidRPr="00E7450B" w14:paraId="2F6CB26E" w14:textId="77777777" w:rsidTr="00420C56">
        <w:trPr>
          <w:trHeight w:val="561"/>
        </w:trPr>
        <w:tc>
          <w:tcPr>
            <w:tcW w:w="1134" w:type="pct"/>
          </w:tcPr>
          <w:p w14:paraId="28750115" w14:textId="77777777" w:rsidR="0088088F" w:rsidRPr="00326D75" w:rsidRDefault="0088088F" w:rsidP="0088088F">
            <w:pPr>
              <w:pStyle w:val="VRQACourseTemplateLeftHandColumnBlueNoHanging"/>
              <w:rPr>
                <w:color w:val="auto"/>
              </w:rPr>
            </w:pPr>
            <w:bookmarkStart w:id="517" w:name="_Toc200656146"/>
            <w:r w:rsidRPr="00326D75">
              <w:rPr>
                <w:color w:val="auto"/>
              </w:rPr>
              <w:t>Title</w:t>
            </w:r>
            <w:bookmarkEnd w:id="517"/>
          </w:p>
        </w:tc>
        <w:tc>
          <w:tcPr>
            <w:tcW w:w="3866" w:type="pct"/>
            <w:shd w:val="clear" w:color="auto" w:fill="auto"/>
          </w:tcPr>
          <w:p w14:paraId="2BB73B5A" w14:textId="5A8959D1" w:rsidR="0088088F" w:rsidRPr="0088088F" w:rsidRDefault="0088088F" w:rsidP="0088088F">
            <w:pPr>
              <w:pStyle w:val="VRQACourseTemplateTableText"/>
              <w:rPr>
                <w:bCs/>
                <w:color w:val="auto"/>
              </w:rPr>
            </w:pPr>
            <w:r w:rsidRPr="0088088F">
              <w:rPr>
                <w:rFonts w:cs="Arial"/>
                <w:color w:val="auto"/>
              </w:rPr>
              <w:t xml:space="preserve">Assessment Requirements for </w:t>
            </w:r>
            <w:r w:rsidR="009A3521" w:rsidRPr="009A3521">
              <w:rPr>
                <w:rFonts w:cs="Arial"/>
                <w:bCs/>
                <w:color w:val="auto"/>
              </w:rPr>
              <w:t>VU23951</w:t>
            </w:r>
            <w:r w:rsidRPr="0074322D">
              <w:rPr>
                <w:rFonts w:cs="Arial"/>
                <w:bCs/>
                <w:color w:val="auto"/>
              </w:rPr>
              <w:t xml:space="preserve"> </w:t>
            </w:r>
            <w:r w:rsidR="003B1416" w:rsidRPr="0074322D">
              <w:rPr>
                <w:rFonts w:cs="Arial"/>
                <w:bCs/>
                <w:color w:val="auto"/>
              </w:rPr>
              <w:t xml:space="preserve">- </w:t>
            </w:r>
            <w:r w:rsidRPr="0074322D">
              <w:rPr>
                <w:rFonts w:cs="Arial"/>
                <w:bCs/>
                <w:color w:val="auto"/>
              </w:rPr>
              <w:t>Produce geometric designs for roads</w:t>
            </w:r>
          </w:p>
        </w:tc>
      </w:tr>
      <w:tr w:rsidR="0088088F" w:rsidRPr="00E7450B" w14:paraId="30873BB9" w14:textId="77777777" w:rsidTr="00420C56">
        <w:trPr>
          <w:trHeight w:val="561"/>
        </w:trPr>
        <w:tc>
          <w:tcPr>
            <w:tcW w:w="1134" w:type="pct"/>
          </w:tcPr>
          <w:p w14:paraId="7805EB6B" w14:textId="77777777" w:rsidR="0088088F" w:rsidRPr="00326D75" w:rsidRDefault="0088088F" w:rsidP="0088088F">
            <w:pPr>
              <w:pStyle w:val="VRQACourseTemplateLeftHandColumnBlueNoHanging"/>
              <w:rPr>
                <w:color w:val="auto"/>
              </w:rPr>
            </w:pPr>
            <w:bookmarkStart w:id="518" w:name="_Toc200656147"/>
            <w:r w:rsidRPr="00326D75">
              <w:rPr>
                <w:color w:val="auto"/>
              </w:rPr>
              <w:t>Performance Evidence</w:t>
            </w:r>
            <w:bookmarkEnd w:id="518"/>
          </w:p>
        </w:tc>
        <w:tc>
          <w:tcPr>
            <w:tcW w:w="3866" w:type="pct"/>
            <w:shd w:val="clear" w:color="auto" w:fill="auto"/>
          </w:tcPr>
          <w:p w14:paraId="5A1BC1C7" w14:textId="77777777" w:rsidR="0088088F" w:rsidRPr="0088088F" w:rsidRDefault="0088088F" w:rsidP="0088088F">
            <w:pPr>
              <w:pStyle w:val="SIText"/>
              <w:rPr>
                <w:sz w:val="22"/>
              </w:rPr>
            </w:pPr>
            <w:r w:rsidRPr="0088088F">
              <w:rPr>
                <w:rStyle w:val="SITemporaryText-red"/>
                <w:color w:val="auto"/>
              </w:rPr>
              <w:t xml:space="preserve">The learner must be able to demonstrate competency in </w:t>
            </w:r>
            <w:proofErr w:type="gramStart"/>
            <w:r w:rsidRPr="0088088F">
              <w:rPr>
                <w:rStyle w:val="SITemporaryText-red"/>
                <w:color w:val="auto"/>
              </w:rPr>
              <w:t>all of</w:t>
            </w:r>
            <w:proofErr w:type="gramEnd"/>
            <w:r w:rsidRPr="0088088F">
              <w:rPr>
                <w:rStyle w:val="SITemporaryText-red"/>
                <w:color w:val="auto"/>
              </w:rPr>
              <w:t xml:space="preserve"> the elements, performance criteria and foundation skills in this unit. </w:t>
            </w:r>
            <w:r w:rsidRPr="0088088F">
              <w:rPr>
                <w:rFonts w:eastAsia="Calibri" w:cs="Arial"/>
                <w:sz w:val="22"/>
              </w:rPr>
              <w:t>In doing so the learner must:</w:t>
            </w:r>
          </w:p>
          <w:p w14:paraId="16255053" w14:textId="7F8A9F4F" w:rsidR="0088088F" w:rsidRPr="0088088F" w:rsidRDefault="0088088F" w:rsidP="007C4616">
            <w:pPr>
              <w:pStyle w:val="VRQACourseTemplateTableText"/>
              <w:numPr>
                <w:ilvl w:val="0"/>
                <w:numId w:val="297"/>
              </w:numPr>
              <w:rPr>
                <w:color w:val="auto"/>
              </w:rPr>
            </w:pPr>
            <w:r w:rsidRPr="0088088F">
              <w:rPr>
                <w:rFonts w:cs="Arial"/>
                <w:color w:val="auto"/>
              </w:rPr>
              <w:t>develop at least one (1) urban road design and a</w:t>
            </w:r>
            <w:r w:rsidR="00A30C8A">
              <w:rPr>
                <w:rFonts w:cs="Arial"/>
                <w:color w:val="auto"/>
              </w:rPr>
              <w:t>t</w:t>
            </w:r>
            <w:r w:rsidRPr="0088088F">
              <w:rPr>
                <w:rFonts w:cs="Arial"/>
                <w:color w:val="auto"/>
              </w:rPr>
              <w:t xml:space="preserve"> least one (1) geometric rural road design to meet the requirements of a design brief, relevant parts of the Austroads Guide to Road Design (AGRD) Series and Department of Transport &amp; Planning supplements.</w:t>
            </w:r>
          </w:p>
        </w:tc>
      </w:tr>
      <w:tr w:rsidR="0088088F" w:rsidRPr="00E7450B" w14:paraId="670BDBA4" w14:textId="77777777" w:rsidTr="00420C56">
        <w:trPr>
          <w:trHeight w:val="561"/>
        </w:trPr>
        <w:tc>
          <w:tcPr>
            <w:tcW w:w="1134" w:type="pct"/>
          </w:tcPr>
          <w:p w14:paraId="4F0AEB31" w14:textId="77777777" w:rsidR="0088088F" w:rsidRPr="00326D75" w:rsidRDefault="0088088F" w:rsidP="0088088F">
            <w:pPr>
              <w:pStyle w:val="VRQACourseTemplateLeftHandColumnBlueNoHanging"/>
              <w:rPr>
                <w:color w:val="auto"/>
              </w:rPr>
            </w:pPr>
            <w:bookmarkStart w:id="519" w:name="_Toc200656148"/>
            <w:r w:rsidRPr="00326D75">
              <w:rPr>
                <w:color w:val="auto"/>
              </w:rPr>
              <w:t>Knowledge Evidence</w:t>
            </w:r>
            <w:bookmarkEnd w:id="519"/>
          </w:p>
        </w:tc>
        <w:tc>
          <w:tcPr>
            <w:tcW w:w="3866" w:type="pct"/>
            <w:shd w:val="clear" w:color="auto" w:fill="auto"/>
          </w:tcPr>
          <w:p w14:paraId="0C0007EA" w14:textId="77777777" w:rsidR="0088088F" w:rsidRPr="0088088F" w:rsidRDefault="0088088F" w:rsidP="0088088F">
            <w:pPr>
              <w:autoSpaceDE w:val="0"/>
              <w:autoSpaceDN w:val="0"/>
              <w:adjustRightInd w:val="0"/>
              <w:spacing w:before="120" w:after="120"/>
              <w:rPr>
                <w:rFonts w:cs="Arial"/>
                <w:sz w:val="22"/>
                <w:szCs w:val="22"/>
              </w:rPr>
            </w:pPr>
            <w:r w:rsidRPr="0088088F">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83C52A1" w14:textId="77777777" w:rsidR="0088088F" w:rsidRPr="0088088F" w:rsidRDefault="0088088F" w:rsidP="007C4616">
            <w:pPr>
              <w:pStyle w:val="Listbullet1"/>
              <w:numPr>
                <w:ilvl w:val="0"/>
                <w:numId w:val="297"/>
              </w:numPr>
              <w:rPr>
                <w:rFonts w:ascii="Arial" w:eastAsia="Calibri" w:hAnsi="Arial" w:cs="Arial"/>
                <w:sz w:val="22"/>
                <w:szCs w:val="22"/>
              </w:rPr>
            </w:pPr>
            <w:r w:rsidRPr="0088088F">
              <w:rPr>
                <w:rFonts w:ascii="Arial" w:eastAsia="Calibri" w:hAnsi="Arial" w:cs="Arial"/>
                <w:sz w:val="22"/>
                <w:szCs w:val="22"/>
              </w:rPr>
              <w:t>geometric design introduction including:</w:t>
            </w:r>
          </w:p>
          <w:p w14:paraId="3D3AD44A"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objectives of geometric design</w:t>
            </w:r>
          </w:p>
          <w:p w14:paraId="14EEE0A5"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road safety including safe system principles</w:t>
            </w:r>
          </w:p>
          <w:p w14:paraId="2B2CD18A"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International Road Assessment Program (IRAP) and Australian Road Assessment Program (</w:t>
            </w:r>
            <w:proofErr w:type="spellStart"/>
            <w:r w:rsidRPr="0088088F">
              <w:rPr>
                <w:rFonts w:ascii="Arial" w:eastAsia="Calibri" w:hAnsi="Arial" w:cs="Arial"/>
                <w:sz w:val="22"/>
                <w:szCs w:val="22"/>
              </w:rPr>
              <w:t>AusRAP</w:t>
            </w:r>
            <w:proofErr w:type="spellEnd"/>
            <w:r w:rsidRPr="0088088F">
              <w:rPr>
                <w:rFonts w:ascii="Arial" w:eastAsia="Calibri" w:hAnsi="Arial" w:cs="Arial"/>
                <w:sz w:val="22"/>
                <w:szCs w:val="22"/>
              </w:rPr>
              <w:t>) version of the International Road Assessment Program</w:t>
            </w:r>
          </w:p>
          <w:p w14:paraId="716F6C6D"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critical factors influencing design, design parameters including traffic volumes, composition and level of service</w:t>
            </w:r>
          </w:p>
          <w:p w14:paraId="5A9F94DF"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Normal Design Domain (NDD) / Extended Design Domain (EDD) including Context Sensitive Design (CSD)</w:t>
            </w:r>
          </w:p>
          <w:p w14:paraId="371F11D8"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design speed and operating speed including speed parameters and 85th percentile speed (Operating Speed)</w:t>
            </w:r>
          </w:p>
          <w:p w14:paraId="3DFC5559"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alignment controls</w:t>
            </w:r>
          </w:p>
          <w:p w14:paraId="146314EC" w14:textId="77777777" w:rsidR="0088088F" w:rsidRPr="0088088F" w:rsidRDefault="0088088F" w:rsidP="007C4616">
            <w:pPr>
              <w:pStyle w:val="Listbullet1"/>
              <w:numPr>
                <w:ilvl w:val="0"/>
                <w:numId w:val="297"/>
              </w:numPr>
              <w:rPr>
                <w:rFonts w:ascii="Arial" w:eastAsia="Calibri" w:hAnsi="Arial" w:cs="Arial"/>
                <w:sz w:val="22"/>
                <w:szCs w:val="22"/>
              </w:rPr>
            </w:pPr>
            <w:r w:rsidRPr="0088088F">
              <w:rPr>
                <w:rFonts w:ascii="Arial" w:eastAsia="Calibri" w:hAnsi="Arial" w:cs="Arial"/>
                <w:sz w:val="22"/>
                <w:szCs w:val="22"/>
              </w:rPr>
              <w:t xml:space="preserve">environmental considerations, including: </w:t>
            </w:r>
          </w:p>
          <w:p w14:paraId="38265031" w14:textId="77777777" w:rsidR="0088088F" w:rsidRPr="0088088F" w:rsidRDefault="0088088F" w:rsidP="007C4616">
            <w:pPr>
              <w:pStyle w:val="Listbullet1"/>
              <w:numPr>
                <w:ilvl w:val="1"/>
                <w:numId w:val="299"/>
              </w:numPr>
              <w:rPr>
                <w:rFonts w:ascii="Arial" w:eastAsia="Calibri" w:hAnsi="Arial" w:cs="Arial"/>
                <w:sz w:val="22"/>
                <w:szCs w:val="22"/>
              </w:rPr>
            </w:pPr>
            <w:r w:rsidRPr="0088088F">
              <w:rPr>
                <w:rFonts w:ascii="Arial" w:eastAsia="Calibri" w:hAnsi="Arial" w:cs="Arial"/>
                <w:sz w:val="22"/>
                <w:szCs w:val="22"/>
              </w:rPr>
              <w:t xml:space="preserve">environment zones </w:t>
            </w:r>
          </w:p>
          <w:p w14:paraId="30DF32F5" w14:textId="77777777" w:rsidR="0088088F" w:rsidRPr="0088088F" w:rsidRDefault="0088088F" w:rsidP="007C4616">
            <w:pPr>
              <w:pStyle w:val="Listbullet1"/>
              <w:numPr>
                <w:ilvl w:val="1"/>
                <w:numId w:val="299"/>
              </w:numPr>
              <w:rPr>
                <w:rFonts w:ascii="Arial" w:eastAsia="Calibri" w:hAnsi="Arial" w:cs="Arial"/>
                <w:sz w:val="22"/>
                <w:szCs w:val="22"/>
              </w:rPr>
            </w:pPr>
            <w:r w:rsidRPr="0088088F">
              <w:rPr>
                <w:rFonts w:ascii="Arial" w:eastAsia="Calibri" w:hAnsi="Arial" w:cs="Arial"/>
                <w:sz w:val="22"/>
                <w:szCs w:val="22"/>
              </w:rPr>
              <w:t>culture heritage conservation areas</w:t>
            </w:r>
          </w:p>
          <w:p w14:paraId="7DB29B98" w14:textId="5DDDE50C" w:rsidR="0088088F" w:rsidRPr="0088088F" w:rsidRDefault="0088088F" w:rsidP="007C4616">
            <w:pPr>
              <w:pStyle w:val="Listbullet1"/>
              <w:numPr>
                <w:ilvl w:val="1"/>
                <w:numId w:val="299"/>
              </w:numPr>
              <w:rPr>
                <w:rFonts w:ascii="Arial" w:eastAsia="Calibri" w:hAnsi="Arial" w:cs="Arial"/>
                <w:sz w:val="22"/>
                <w:szCs w:val="22"/>
              </w:rPr>
            </w:pPr>
            <w:r w:rsidRPr="0088088F">
              <w:rPr>
                <w:rFonts w:ascii="Arial" w:eastAsia="Calibri" w:hAnsi="Arial" w:cs="Arial"/>
                <w:sz w:val="22"/>
                <w:szCs w:val="22"/>
              </w:rPr>
              <w:t xml:space="preserve">landscape and urban design, </w:t>
            </w:r>
          </w:p>
          <w:p w14:paraId="48081812" w14:textId="77777777" w:rsidR="0088088F" w:rsidRPr="0088088F" w:rsidRDefault="0088088F" w:rsidP="007C4616">
            <w:pPr>
              <w:pStyle w:val="Listbullet1"/>
              <w:numPr>
                <w:ilvl w:val="1"/>
                <w:numId w:val="299"/>
              </w:numPr>
              <w:rPr>
                <w:rFonts w:ascii="Arial" w:eastAsia="Calibri" w:hAnsi="Arial" w:cs="Arial"/>
                <w:sz w:val="22"/>
                <w:szCs w:val="22"/>
              </w:rPr>
            </w:pPr>
            <w:r w:rsidRPr="0088088F">
              <w:rPr>
                <w:rFonts w:ascii="Arial" w:eastAsia="Calibri" w:hAnsi="Arial" w:cs="Arial"/>
                <w:sz w:val="22"/>
                <w:szCs w:val="22"/>
              </w:rPr>
              <w:t>noise considerations</w:t>
            </w:r>
          </w:p>
          <w:p w14:paraId="79903C22" w14:textId="77777777" w:rsidR="0088088F" w:rsidRPr="0088088F" w:rsidRDefault="0088088F" w:rsidP="007C4616">
            <w:pPr>
              <w:pStyle w:val="ListBullet2"/>
              <w:numPr>
                <w:ilvl w:val="0"/>
                <w:numId w:val="297"/>
              </w:numPr>
              <w:rPr>
                <w:rFonts w:ascii="Arial" w:eastAsia="Calibri" w:hAnsi="Arial" w:cs="Arial"/>
                <w:sz w:val="22"/>
                <w:szCs w:val="22"/>
              </w:rPr>
            </w:pPr>
            <w:r w:rsidRPr="0088088F">
              <w:rPr>
                <w:rFonts w:ascii="Arial" w:eastAsia="Calibri" w:hAnsi="Arial" w:cs="Arial"/>
                <w:sz w:val="22"/>
                <w:szCs w:val="22"/>
              </w:rPr>
              <w:t>road classifications</w:t>
            </w:r>
          </w:p>
          <w:p w14:paraId="2D5FDD23"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traffic lane widths and road crossfalls</w:t>
            </w:r>
          </w:p>
          <w:p w14:paraId="51B35A0F"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access points</w:t>
            </w:r>
          </w:p>
          <w:p w14:paraId="6892E330"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cross section</w:t>
            </w:r>
          </w:p>
          <w:p w14:paraId="66229E4C"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access points</w:t>
            </w:r>
          </w:p>
          <w:p w14:paraId="591FBF19"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lastRenderedPageBreak/>
              <w:t>consideration for on road public transport</w:t>
            </w:r>
          </w:p>
          <w:p w14:paraId="31F2F4BB"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 xml:space="preserve">provision for vulnerable road users </w:t>
            </w:r>
            <w:proofErr w:type="gramStart"/>
            <w:r w:rsidRPr="0088088F">
              <w:rPr>
                <w:rFonts w:ascii="Arial" w:eastAsia="Calibri" w:hAnsi="Arial" w:cs="Arial"/>
                <w:sz w:val="22"/>
                <w:szCs w:val="22"/>
              </w:rPr>
              <w:t>such as:</w:t>
            </w:r>
            <w:proofErr w:type="gramEnd"/>
            <w:r w:rsidRPr="0088088F">
              <w:rPr>
                <w:rFonts w:ascii="Arial" w:eastAsia="Calibri" w:hAnsi="Arial" w:cs="Arial"/>
                <w:sz w:val="22"/>
                <w:szCs w:val="22"/>
              </w:rPr>
              <w:t xml:space="preserve"> pedestrians, cyclists, E – scooters</w:t>
            </w:r>
          </w:p>
          <w:p w14:paraId="50A36AD2"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Disability Discrimination Act (DDA) access requirement</w:t>
            </w:r>
          </w:p>
          <w:p w14:paraId="2845DFAB"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medians</w:t>
            </w:r>
          </w:p>
          <w:p w14:paraId="1BA273BF"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shoulders</w:t>
            </w:r>
          </w:p>
          <w:p w14:paraId="423F2AF2"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verge</w:t>
            </w:r>
          </w:p>
          <w:p w14:paraId="0C5F6779"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batters</w:t>
            </w:r>
          </w:p>
          <w:p w14:paraId="43115377"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nature strips (urban environment)</w:t>
            </w:r>
          </w:p>
          <w:p w14:paraId="0ABBD327"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roadside drainage consideration, including subsurface drainage (pavement drainage)</w:t>
            </w:r>
          </w:p>
          <w:p w14:paraId="62A02741"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Network Roadside Risk Intervention Threshold (NRRIT) – roadside risk assessment tool</w:t>
            </w:r>
          </w:p>
          <w:p w14:paraId="350EC946"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safety barriers (overview)</w:t>
            </w:r>
          </w:p>
          <w:p w14:paraId="134C420C" w14:textId="77777777" w:rsidR="0088088F" w:rsidRPr="0088088F" w:rsidRDefault="0088088F" w:rsidP="007C4616">
            <w:pPr>
              <w:pStyle w:val="Listbullet1"/>
              <w:numPr>
                <w:ilvl w:val="0"/>
                <w:numId w:val="297"/>
              </w:numPr>
              <w:rPr>
                <w:rFonts w:ascii="Arial" w:eastAsia="Calibri" w:hAnsi="Arial" w:cs="Arial"/>
                <w:sz w:val="22"/>
                <w:szCs w:val="22"/>
              </w:rPr>
            </w:pPr>
            <w:r w:rsidRPr="0088088F">
              <w:rPr>
                <w:rFonts w:ascii="Arial" w:eastAsia="Calibri" w:hAnsi="Arial" w:cs="Arial"/>
                <w:sz w:val="22"/>
                <w:szCs w:val="22"/>
              </w:rPr>
              <w:t>sight distance:</w:t>
            </w:r>
          </w:p>
          <w:p w14:paraId="6F8E8200" w14:textId="77777777" w:rsidR="0088088F" w:rsidRPr="0088088F" w:rsidRDefault="0088088F" w:rsidP="007C4616">
            <w:pPr>
              <w:pStyle w:val="ListBullet2"/>
              <w:numPr>
                <w:ilvl w:val="1"/>
                <w:numId w:val="301"/>
              </w:numPr>
              <w:rPr>
                <w:rFonts w:ascii="Arial" w:eastAsia="Calibri" w:hAnsi="Arial" w:cs="Arial"/>
                <w:sz w:val="22"/>
                <w:szCs w:val="22"/>
              </w:rPr>
            </w:pPr>
            <w:r w:rsidRPr="0088088F">
              <w:rPr>
                <w:rFonts w:ascii="Arial" w:eastAsia="Calibri" w:hAnsi="Arial" w:cs="Arial"/>
                <w:sz w:val="22"/>
                <w:szCs w:val="22"/>
              </w:rPr>
              <w:t>driver eye height, driver reaction time. Longitudinal deceleration</w:t>
            </w:r>
          </w:p>
          <w:p w14:paraId="491E2A51" w14:textId="77777777" w:rsidR="0088088F" w:rsidRPr="0088088F" w:rsidRDefault="0088088F" w:rsidP="007C4616">
            <w:pPr>
              <w:pStyle w:val="ListBullet2"/>
              <w:numPr>
                <w:ilvl w:val="1"/>
                <w:numId w:val="301"/>
              </w:numPr>
              <w:rPr>
                <w:rFonts w:ascii="Arial" w:eastAsia="Calibri" w:hAnsi="Arial" w:cs="Arial"/>
                <w:sz w:val="22"/>
                <w:szCs w:val="22"/>
              </w:rPr>
            </w:pPr>
            <w:r w:rsidRPr="0088088F">
              <w:rPr>
                <w:rFonts w:ascii="Arial" w:eastAsia="Calibri" w:hAnsi="Arial" w:cs="Arial"/>
                <w:sz w:val="22"/>
                <w:szCs w:val="22"/>
              </w:rPr>
              <w:t>consideration of sight distance in both the horizontal and vertical aspect</w:t>
            </w:r>
          </w:p>
          <w:p w14:paraId="254A4A0E" w14:textId="77777777" w:rsidR="0088088F" w:rsidRPr="0088088F" w:rsidRDefault="0088088F" w:rsidP="007C4616">
            <w:pPr>
              <w:pStyle w:val="Listbullet1"/>
              <w:numPr>
                <w:ilvl w:val="0"/>
                <w:numId w:val="297"/>
              </w:numPr>
              <w:rPr>
                <w:rFonts w:ascii="Arial" w:eastAsia="Calibri" w:hAnsi="Arial" w:cs="Arial"/>
                <w:sz w:val="22"/>
                <w:szCs w:val="22"/>
              </w:rPr>
            </w:pPr>
            <w:r w:rsidRPr="0088088F">
              <w:rPr>
                <w:rFonts w:ascii="Arial" w:eastAsia="Calibri" w:hAnsi="Arial" w:cs="Arial"/>
                <w:sz w:val="22"/>
                <w:szCs w:val="22"/>
              </w:rPr>
              <w:t>horizontal alignments:</w:t>
            </w:r>
          </w:p>
          <w:p w14:paraId="2E07D2C1" w14:textId="77777777" w:rsidR="0088088F" w:rsidRPr="0088088F" w:rsidRDefault="0088088F" w:rsidP="007C4616">
            <w:pPr>
              <w:pStyle w:val="ListBullet2"/>
              <w:numPr>
                <w:ilvl w:val="1"/>
                <w:numId w:val="302"/>
              </w:numPr>
              <w:rPr>
                <w:rFonts w:ascii="Arial" w:eastAsia="Calibri" w:hAnsi="Arial" w:cs="Arial"/>
                <w:sz w:val="22"/>
                <w:szCs w:val="22"/>
              </w:rPr>
            </w:pPr>
            <w:r w:rsidRPr="0088088F">
              <w:rPr>
                <w:rFonts w:ascii="Arial" w:eastAsia="Calibri" w:hAnsi="Arial" w:cs="Arial"/>
                <w:sz w:val="22"/>
                <w:szCs w:val="22"/>
              </w:rPr>
              <w:t>design controls</w:t>
            </w:r>
          </w:p>
          <w:p w14:paraId="7D2CFD84" w14:textId="77777777" w:rsidR="0088088F" w:rsidRPr="0088088F" w:rsidRDefault="0088088F" w:rsidP="007C4616">
            <w:pPr>
              <w:pStyle w:val="ListBullet2"/>
              <w:numPr>
                <w:ilvl w:val="1"/>
                <w:numId w:val="302"/>
              </w:numPr>
              <w:rPr>
                <w:rFonts w:ascii="Arial" w:eastAsia="Calibri" w:hAnsi="Arial" w:cs="Arial"/>
                <w:sz w:val="22"/>
                <w:szCs w:val="22"/>
              </w:rPr>
            </w:pPr>
            <w:r w:rsidRPr="0088088F">
              <w:rPr>
                <w:rFonts w:ascii="Arial" w:eastAsia="Calibri" w:hAnsi="Arial" w:cs="Arial"/>
                <w:sz w:val="22"/>
                <w:szCs w:val="22"/>
              </w:rPr>
              <w:t>design procedure</w:t>
            </w:r>
          </w:p>
          <w:p w14:paraId="4206B520" w14:textId="77777777" w:rsidR="0088088F" w:rsidRPr="0088088F" w:rsidRDefault="0088088F" w:rsidP="007C4616">
            <w:pPr>
              <w:pStyle w:val="ListBullet2"/>
              <w:numPr>
                <w:ilvl w:val="1"/>
                <w:numId w:val="302"/>
              </w:numPr>
              <w:rPr>
                <w:rFonts w:ascii="Arial" w:eastAsia="Calibri" w:hAnsi="Arial" w:cs="Arial"/>
                <w:sz w:val="22"/>
                <w:szCs w:val="22"/>
              </w:rPr>
            </w:pPr>
            <w:r w:rsidRPr="0088088F">
              <w:rPr>
                <w:rFonts w:ascii="Arial" w:eastAsia="Calibri" w:hAnsi="Arial" w:cs="Arial"/>
                <w:sz w:val="22"/>
                <w:szCs w:val="22"/>
              </w:rPr>
              <w:t>tangents, including deflection angles that do not require curves</w:t>
            </w:r>
          </w:p>
          <w:p w14:paraId="165F765A" w14:textId="77777777" w:rsidR="0088088F" w:rsidRPr="0088088F" w:rsidRDefault="0088088F" w:rsidP="007C4616">
            <w:pPr>
              <w:pStyle w:val="ListBullet2"/>
              <w:numPr>
                <w:ilvl w:val="1"/>
                <w:numId w:val="302"/>
              </w:numPr>
              <w:rPr>
                <w:rFonts w:ascii="Arial" w:eastAsia="Calibri" w:hAnsi="Arial" w:cs="Arial"/>
                <w:sz w:val="22"/>
                <w:szCs w:val="22"/>
              </w:rPr>
            </w:pPr>
            <w:r w:rsidRPr="0088088F">
              <w:rPr>
                <w:rFonts w:ascii="Arial" w:eastAsia="Calibri" w:hAnsi="Arial" w:cs="Arial"/>
                <w:sz w:val="22"/>
                <w:szCs w:val="22"/>
              </w:rPr>
              <w:t>circular curves</w:t>
            </w:r>
          </w:p>
          <w:p w14:paraId="674C197C" w14:textId="77777777" w:rsidR="0088088F" w:rsidRPr="0088088F" w:rsidRDefault="0088088F" w:rsidP="007C4616">
            <w:pPr>
              <w:pStyle w:val="Listbullet1"/>
              <w:numPr>
                <w:ilvl w:val="0"/>
                <w:numId w:val="297"/>
              </w:numPr>
              <w:rPr>
                <w:rFonts w:ascii="Arial" w:eastAsia="Calibri" w:hAnsi="Arial" w:cs="Arial"/>
                <w:sz w:val="22"/>
                <w:szCs w:val="22"/>
              </w:rPr>
            </w:pPr>
            <w:r w:rsidRPr="0088088F">
              <w:rPr>
                <w:rFonts w:ascii="Arial" w:eastAsia="Calibri" w:hAnsi="Arial" w:cs="Arial"/>
                <w:sz w:val="22"/>
                <w:szCs w:val="22"/>
              </w:rPr>
              <w:t>types of horizontal curves superelevation:</w:t>
            </w:r>
          </w:p>
          <w:p w14:paraId="6D7A8C20"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design procedure</w:t>
            </w:r>
          </w:p>
          <w:p w14:paraId="115E9EEA"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linear method</w:t>
            </w:r>
          </w:p>
          <w:p w14:paraId="76033113"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maximum and minimum superelevation</w:t>
            </w:r>
          </w:p>
          <w:p w14:paraId="737E9D56"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length of superelevation</w:t>
            </w:r>
          </w:p>
          <w:p w14:paraId="5B66DAC3"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 xml:space="preserve">rate of rotation </w:t>
            </w:r>
          </w:p>
          <w:p w14:paraId="13E341AF"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relative grade</w:t>
            </w:r>
          </w:p>
          <w:p w14:paraId="105B9E0F"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superelevation development lengths</w:t>
            </w:r>
          </w:p>
          <w:p w14:paraId="25CB63DE"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positioning of superelevation with and without transitions</w:t>
            </w:r>
          </w:p>
          <w:p w14:paraId="06C2FAE4"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curve with adverse crossfalls</w:t>
            </w:r>
          </w:p>
          <w:p w14:paraId="011FBBFF" w14:textId="77777777" w:rsidR="0088088F" w:rsidRPr="0088088F" w:rsidRDefault="0088088F" w:rsidP="007C4616">
            <w:pPr>
              <w:pStyle w:val="Listbullet1"/>
              <w:numPr>
                <w:ilvl w:val="0"/>
                <w:numId w:val="304"/>
              </w:numPr>
              <w:rPr>
                <w:rFonts w:ascii="Arial" w:eastAsia="Calibri" w:hAnsi="Arial" w:cs="Arial"/>
                <w:sz w:val="22"/>
                <w:szCs w:val="22"/>
              </w:rPr>
            </w:pPr>
            <w:r w:rsidRPr="0088088F">
              <w:rPr>
                <w:rFonts w:ascii="Arial" w:eastAsia="Calibri" w:hAnsi="Arial" w:cs="Arial"/>
                <w:sz w:val="22"/>
                <w:szCs w:val="22"/>
              </w:rPr>
              <w:t>aquaplaning</w:t>
            </w:r>
          </w:p>
          <w:p w14:paraId="397BDDD5" w14:textId="77777777" w:rsidR="0088088F" w:rsidRPr="0088088F" w:rsidRDefault="0088088F" w:rsidP="007C4616">
            <w:pPr>
              <w:pStyle w:val="Listbullet1"/>
              <w:numPr>
                <w:ilvl w:val="0"/>
                <w:numId w:val="304"/>
              </w:numPr>
              <w:rPr>
                <w:rFonts w:ascii="Arial" w:eastAsia="Calibri" w:hAnsi="Arial" w:cs="Arial"/>
                <w:sz w:val="22"/>
                <w:szCs w:val="22"/>
              </w:rPr>
            </w:pPr>
            <w:r w:rsidRPr="0088088F">
              <w:rPr>
                <w:rFonts w:ascii="Arial" w:eastAsia="Calibri" w:hAnsi="Arial" w:cs="Arial"/>
                <w:sz w:val="22"/>
                <w:szCs w:val="22"/>
              </w:rPr>
              <w:t>vertical alignment:</w:t>
            </w:r>
          </w:p>
          <w:p w14:paraId="5FFA170F" w14:textId="77777777" w:rsidR="0088088F" w:rsidRPr="0088088F" w:rsidRDefault="0088088F" w:rsidP="007C4616">
            <w:pPr>
              <w:pStyle w:val="ListBullet2"/>
              <w:numPr>
                <w:ilvl w:val="1"/>
                <w:numId w:val="305"/>
              </w:numPr>
              <w:rPr>
                <w:rFonts w:ascii="Arial" w:eastAsia="Calibri" w:hAnsi="Arial" w:cs="Arial"/>
                <w:sz w:val="22"/>
                <w:szCs w:val="22"/>
              </w:rPr>
            </w:pPr>
            <w:r w:rsidRPr="0088088F">
              <w:rPr>
                <w:rFonts w:ascii="Arial" w:eastAsia="Calibri" w:hAnsi="Arial" w:cs="Arial"/>
                <w:sz w:val="22"/>
                <w:szCs w:val="22"/>
              </w:rPr>
              <w:t>design controls</w:t>
            </w:r>
          </w:p>
          <w:p w14:paraId="18538839" w14:textId="77777777" w:rsidR="0088088F" w:rsidRPr="0088088F" w:rsidRDefault="0088088F" w:rsidP="007C4616">
            <w:pPr>
              <w:pStyle w:val="ListBullet2"/>
              <w:numPr>
                <w:ilvl w:val="1"/>
                <w:numId w:val="305"/>
              </w:numPr>
              <w:rPr>
                <w:rFonts w:ascii="Arial" w:eastAsia="Calibri" w:hAnsi="Arial" w:cs="Arial"/>
                <w:sz w:val="22"/>
                <w:szCs w:val="22"/>
              </w:rPr>
            </w:pPr>
            <w:r w:rsidRPr="0088088F">
              <w:rPr>
                <w:rFonts w:ascii="Arial" w:eastAsia="Calibri" w:hAnsi="Arial" w:cs="Arial"/>
                <w:sz w:val="22"/>
                <w:szCs w:val="22"/>
              </w:rPr>
              <w:t>design procedure</w:t>
            </w:r>
          </w:p>
          <w:p w14:paraId="579DAA27" w14:textId="77777777" w:rsidR="0088088F" w:rsidRPr="0088088F" w:rsidRDefault="0088088F" w:rsidP="007C4616">
            <w:pPr>
              <w:pStyle w:val="ListBullet2"/>
              <w:numPr>
                <w:ilvl w:val="1"/>
                <w:numId w:val="305"/>
              </w:numPr>
              <w:rPr>
                <w:rFonts w:ascii="Arial" w:eastAsia="Calibri" w:hAnsi="Arial" w:cs="Arial"/>
                <w:sz w:val="22"/>
                <w:szCs w:val="22"/>
              </w:rPr>
            </w:pPr>
            <w:r w:rsidRPr="0088088F">
              <w:rPr>
                <w:rFonts w:ascii="Arial" w:eastAsia="Calibri" w:hAnsi="Arial" w:cs="Arial"/>
                <w:sz w:val="22"/>
                <w:szCs w:val="22"/>
              </w:rPr>
              <w:t>vertical design controls</w:t>
            </w:r>
          </w:p>
          <w:p w14:paraId="569583E4" w14:textId="77777777" w:rsidR="0088088F" w:rsidRPr="0088088F" w:rsidRDefault="0088088F" w:rsidP="007C4616">
            <w:pPr>
              <w:pStyle w:val="ListBullet2"/>
              <w:numPr>
                <w:ilvl w:val="1"/>
                <w:numId w:val="305"/>
              </w:numPr>
              <w:rPr>
                <w:rFonts w:ascii="Arial" w:eastAsia="Calibri" w:hAnsi="Arial" w:cs="Arial"/>
                <w:sz w:val="22"/>
                <w:szCs w:val="22"/>
              </w:rPr>
            </w:pPr>
            <w:r w:rsidRPr="0088088F">
              <w:rPr>
                <w:rFonts w:ascii="Arial" w:eastAsia="Calibri" w:hAnsi="Arial" w:cs="Arial"/>
                <w:sz w:val="22"/>
                <w:szCs w:val="22"/>
              </w:rPr>
              <w:lastRenderedPageBreak/>
              <w:t>maximum and minimum grades</w:t>
            </w:r>
          </w:p>
          <w:p w14:paraId="40F1A6FB" w14:textId="77777777" w:rsidR="0088088F" w:rsidRPr="0088088F" w:rsidRDefault="0088088F" w:rsidP="007C4616">
            <w:pPr>
              <w:pStyle w:val="ListBullet2"/>
              <w:numPr>
                <w:ilvl w:val="1"/>
                <w:numId w:val="305"/>
              </w:numPr>
              <w:rPr>
                <w:rFonts w:ascii="Arial" w:eastAsia="Calibri" w:hAnsi="Arial" w:cs="Arial"/>
                <w:sz w:val="22"/>
                <w:szCs w:val="22"/>
              </w:rPr>
            </w:pPr>
            <w:r w:rsidRPr="0088088F">
              <w:rPr>
                <w:rFonts w:ascii="Arial" w:eastAsia="Calibri" w:hAnsi="Arial" w:cs="Arial"/>
                <w:sz w:val="22"/>
                <w:szCs w:val="22"/>
              </w:rPr>
              <w:t>vertical curves</w:t>
            </w:r>
          </w:p>
          <w:p w14:paraId="119FCD45" w14:textId="77777777" w:rsidR="0088088F" w:rsidRPr="0088088F" w:rsidRDefault="0088088F" w:rsidP="007C4616">
            <w:pPr>
              <w:pStyle w:val="Listbullet1"/>
              <w:numPr>
                <w:ilvl w:val="0"/>
                <w:numId w:val="306"/>
              </w:numPr>
              <w:rPr>
                <w:rFonts w:ascii="Arial" w:eastAsia="Calibri" w:hAnsi="Arial" w:cs="Arial"/>
                <w:sz w:val="22"/>
                <w:szCs w:val="22"/>
              </w:rPr>
            </w:pPr>
            <w:r w:rsidRPr="0088088F">
              <w:rPr>
                <w:rFonts w:ascii="Arial" w:eastAsia="Calibri" w:hAnsi="Arial" w:cs="Arial"/>
                <w:sz w:val="22"/>
                <w:szCs w:val="22"/>
              </w:rPr>
              <w:t>coordination of horizontal and vertical alignments</w:t>
            </w:r>
          </w:p>
          <w:p w14:paraId="3A927AA0" w14:textId="77777777" w:rsidR="0088088F" w:rsidRPr="0088088F" w:rsidRDefault="0088088F" w:rsidP="007C4616">
            <w:pPr>
              <w:pStyle w:val="Listbullet1"/>
              <w:numPr>
                <w:ilvl w:val="0"/>
                <w:numId w:val="306"/>
              </w:numPr>
              <w:rPr>
                <w:rFonts w:ascii="Arial" w:eastAsia="Calibri" w:hAnsi="Arial" w:cs="Arial"/>
                <w:sz w:val="22"/>
                <w:szCs w:val="22"/>
              </w:rPr>
            </w:pPr>
            <w:r w:rsidRPr="0088088F">
              <w:rPr>
                <w:rFonts w:ascii="Arial" w:eastAsia="Calibri" w:hAnsi="Arial" w:cs="Arial"/>
                <w:sz w:val="22"/>
                <w:szCs w:val="22"/>
              </w:rPr>
              <w:t>earthworks considerations:</w:t>
            </w:r>
          </w:p>
          <w:p w14:paraId="20772C8F" w14:textId="77777777" w:rsidR="0088088F" w:rsidRPr="0088088F" w:rsidRDefault="0088088F" w:rsidP="007C4616">
            <w:pPr>
              <w:pStyle w:val="ListBullet2"/>
              <w:numPr>
                <w:ilvl w:val="1"/>
                <w:numId w:val="307"/>
              </w:numPr>
              <w:rPr>
                <w:rFonts w:ascii="Arial" w:eastAsia="Calibri" w:hAnsi="Arial" w:cs="Arial"/>
                <w:sz w:val="22"/>
                <w:szCs w:val="22"/>
              </w:rPr>
            </w:pPr>
            <w:r w:rsidRPr="0088088F">
              <w:rPr>
                <w:rFonts w:ascii="Arial" w:eastAsia="Calibri" w:hAnsi="Arial" w:cs="Arial"/>
                <w:sz w:val="22"/>
                <w:szCs w:val="22"/>
              </w:rPr>
              <w:t>geotechnical considerations</w:t>
            </w:r>
          </w:p>
          <w:p w14:paraId="16F53B06" w14:textId="77777777" w:rsidR="0088088F" w:rsidRPr="0088088F" w:rsidRDefault="0088088F" w:rsidP="007C4616">
            <w:pPr>
              <w:pStyle w:val="ListBullet2"/>
              <w:numPr>
                <w:ilvl w:val="1"/>
                <w:numId w:val="307"/>
              </w:numPr>
              <w:rPr>
                <w:rFonts w:ascii="Arial" w:eastAsia="Calibri" w:hAnsi="Arial" w:cs="Arial"/>
                <w:sz w:val="22"/>
                <w:szCs w:val="22"/>
              </w:rPr>
            </w:pPr>
            <w:r w:rsidRPr="0088088F">
              <w:rPr>
                <w:rFonts w:ascii="Arial" w:eastAsia="Calibri" w:hAnsi="Arial" w:cs="Arial"/>
                <w:sz w:val="22"/>
                <w:szCs w:val="22"/>
              </w:rPr>
              <w:t>material types</w:t>
            </w:r>
          </w:p>
          <w:p w14:paraId="58E61D2F" w14:textId="77777777" w:rsidR="0088088F" w:rsidRPr="0088088F" w:rsidRDefault="0088088F" w:rsidP="007C4616">
            <w:pPr>
              <w:pStyle w:val="ListBullet2"/>
              <w:numPr>
                <w:ilvl w:val="1"/>
                <w:numId w:val="307"/>
              </w:numPr>
              <w:rPr>
                <w:rFonts w:ascii="Arial" w:eastAsia="Calibri" w:hAnsi="Arial" w:cs="Arial"/>
                <w:sz w:val="22"/>
                <w:szCs w:val="22"/>
              </w:rPr>
            </w:pPr>
            <w:r w:rsidRPr="0088088F">
              <w:rPr>
                <w:rFonts w:ascii="Arial" w:eastAsia="Calibri" w:hAnsi="Arial" w:cs="Arial"/>
                <w:sz w:val="22"/>
                <w:szCs w:val="22"/>
              </w:rPr>
              <w:t>earthworks balance</w:t>
            </w:r>
          </w:p>
          <w:p w14:paraId="0EFA8345" w14:textId="77777777" w:rsidR="0088088F" w:rsidRPr="0088088F" w:rsidRDefault="0088088F" w:rsidP="007C4616">
            <w:pPr>
              <w:pStyle w:val="ListBullet2"/>
              <w:numPr>
                <w:ilvl w:val="1"/>
                <w:numId w:val="307"/>
              </w:numPr>
              <w:rPr>
                <w:rFonts w:ascii="Arial" w:eastAsia="Calibri" w:hAnsi="Arial" w:cs="Arial"/>
                <w:sz w:val="22"/>
                <w:szCs w:val="22"/>
              </w:rPr>
            </w:pPr>
            <w:r w:rsidRPr="0088088F">
              <w:rPr>
                <w:rFonts w:ascii="Arial" w:eastAsia="Calibri" w:hAnsi="Arial" w:cs="Arial"/>
                <w:sz w:val="22"/>
                <w:szCs w:val="22"/>
              </w:rPr>
              <w:t>extraction of quantities</w:t>
            </w:r>
          </w:p>
          <w:p w14:paraId="3B8AB6D3" w14:textId="77777777" w:rsidR="0088088F" w:rsidRPr="0088088F" w:rsidRDefault="0088088F" w:rsidP="007C4616">
            <w:pPr>
              <w:pStyle w:val="Listbullet1"/>
              <w:numPr>
                <w:ilvl w:val="0"/>
                <w:numId w:val="308"/>
              </w:numPr>
              <w:rPr>
                <w:rFonts w:ascii="Arial" w:eastAsia="Calibri" w:hAnsi="Arial" w:cs="Arial"/>
                <w:sz w:val="22"/>
                <w:szCs w:val="22"/>
              </w:rPr>
            </w:pPr>
            <w:r w:rsidRPr="0088088F">
              <w:rPr>
                <w:rFonts w:ascii="Arial" w:eastAsia="Calibri" w:hAnsi="Arial" w:cs="Arial"/>
                <w:sz w:val="22"/>
                <w:szCs w:val="22"/>
              </w:rPr>
              <w:t>intersections:</w:t>
            </w:r>
          </w:p>
          <w:p w14:paraId="53947E70" w14:textId="77777777" w:rsidR="0088088F" w:rsidRPr="0088088F" w:rsidRDefault="0088088F" w:rsidP="007C4616">
            <w:pPr>
              <w:pStyle w:val="ListBullet2"/>
              <w:numPr>
                <w:ilvl w:val="1"/>
                <w:numId w:val="309"/>
              </w:numPr>
              <w:rPr>
                <w:rFonts w:ascii="Arial" w:eastAsia="Calibri" w:hAnsi="Arial" w:cs="Arial"/>
                <w:sz w:val="22"/>
                <w:szCs w:val="22"/>
              </w:rPr>
            </w:pPr>
            <w:r w:rsidRPr="0088088F">
              <w:rPr>
                <w:rFonts w:ascii="Arial" w:eastAsia="Calibri" w:hAnsi="Arial" w:cs="Arial"/>
                <w:sz w:val="22"/>
                <w:szCs w:val="22"/>
              </w:rPr>
              <w:t>overview of intersection types</w:t>
            </w:r>
          </w:p>
          <w:p w14:paraId="02C37AF7" w14:textId="77777777" w:rsidR="0088088F" w:rsidRPr="0088088F" w:rsidRDefault="0088088F" w:rsidP="007C4616">
            <w:pPr>
              <w:pStyle w:val="ListBullet2"/>
              <w:numPr>
                <w:ilvl w:val="1"/>
                <w:numId w:val="309"/>
              </w:numPr>
              <w:rPr>
                <w:rFonts w:ascii="Arial" w:eastAsia="Calibri" w:hAnsi="Arial" w:cs="Arial"/>
                <w:sz w:val="22"/>
                <w:szCs w:val="22"/>
              </w:rPr>
            </w:pPr>
            <w:r w:rsidRPr="0088088F">
              <w:rPr>
                <w:rFonts w:ascii="Arial" w:eastAsia="Calibri" w:hAnsi="Arial" w:cs="Arial"/>
                <w:sz w:val="22"/>
                <w:szCs w:val="22"/>
              </w:rPr>
              <w:t>intersection safety and safe system approach</w:t>
            </w:r>
          </w:p>
          <w:p w14:paraId="2050F4E7" w14:textId="77777777" w:rsidR="0088088F" w:rsidRPr="0088088F" w:rsidRDefault="0088088F" w:rsidP="007C4616">
            <w:pPr>
              <w:pStyle w:val="ListBullet2"/>
              <w:numPr>
                <w:ilvl w:val="1"/>
                <w:numId w:val="309"/>
              </w:numPr>
              <w:rPr>
                <w:rFonts w:ascii="Arial" w:eastAsia="Calibri" w:hAnsi="Arial" w:cs="Arial"/>
                <w:sz w:val="22"/>
                <w:szCs w:val="22"/>
              </w:rPr>
            </w:pPr>
            <w:r w:rsidRPr="0088088F">
              <w:rPr>
                <w:rFonts w:ascii="Arial" w:eastAsia="Calibri" w:hAnsi="Arial" w:cs="Arial"/>
                <w:sz w:val="22"/>
                <w:szCs w:val="22"/>
              </w:rPr>
              <w:t>design vehicles, design and checking vehicles, turn movements</w:t>
            </w:r>
          </w:p>
          <w:p w14:paraId="5CD00AF9" w14:textId="77777777" w:rsidR="0088088F" w:rsidRPr="0088088F" w:rsidRDefault="0088088F" w:rsidP="007C4616">
            <w:pPr>
              <w:pStyle w:val="ListBullet2"/>
              <w:numPr>
                <w:ilvl w:val="1"/>
                <w:numId w:val="309"/>
              </w:numPr>
              <w:rPr>
                <w:rFonts w:ascii="Arial" w:eastAsia="Calibri" w:hAnsi="Arial" w:cs="Arial"/>
                <w:sz w:val="22"/>
                <w:szCs w:val="22"/>
              </w:rPr>
            </w:pPr>
            <w:r w:rsidRPr="0088088F">
              <w:rPr>
                <w:rFonts w:ascii="Arial" w:eastAsia="Calibri" w:hAnsi="Arial" w:cs="Arial"/>
                <w:sz w:val="22"/>
                <w:szCs w:val="22"/>
              </w:rPr>
              <w:t>sight distance requirements</w:t>
            </w:r>
          </w:p>
          <w:p w14:paraId="3441E71F" w14:textId="77777777" w:rsidR="0088088F" w:rsidRPr="0088088F" w:rsidRDefault="0088088F" w:rsidP="007C4616">
            <w:pPr>
              <w:pStyle w:val="ListBullet2"/>
              <w:numPr>
                <w:ilvl w:val="1"/>
                <w:numId w:val="309"/>
              </w:numPr>
              <w:rPr>
                <w:rFonts w:ascii="Arial" w:eastAsia="Calibri" w:hAnsi="Arial" w:cs="Arial"/>
                <w:sz w:val="22"/>
                <w:szCs w:val="22"/>
              </w:rPr>
            </w:pPr>
            <w:r w:rsidRPr="0088088F">
              <w:rPr>
                <w:rFonts w:ascii="Arial" w:eastAsia="Calibri" w:hAnsi="Arial" w:cs="Arial"/>
                <w:sz w:val="22"/>
                <w:szCs w:val="22"/>
              </w:rPr>
              <w:t>auxiliary lanes</w:t>
            </w:r>
          </w:p>
          <w:p w14:paraId="5F4C62FB" w14:textId="77777777" w:rsidR="0088088F" w:rsidRPr="0088088F" w:rsidRDefault="0088088F" w:rsidP="007C4616">
            <w:pPr>
              <w:pStyle w:val="ListBullet2"/>
              <w:numPr>
                <w:ilvl w:val="1"/>
                <w:numId w:val="309"/>
              </w:numPr>
              <w:rPr>
                <w:rFonts w:ascii="Arial" w:eastAsia="Calibri" w:hAnsi="Arial" w:cs="Arial"/>
                <w:sz w:val="22"/>
                <w:szCs w:val="22"/>
              </w:rPr>
            </w:pPr>
            <w:r w:rsidRPr="0088088F">
              <w:rPr>
                <w:rFonts w:ascii="Arial" w:eastAsia="Calibri" w:hAnsi="Arial" w:cs="Arial"/>
                <w:sz w:val="22"/>
                <w:szCs w:val="22"/>
              </w:rPr>
              <w:t>medians and median openings</w:t>
            </w:r>
          </w:p>
          <w:p w14:paraId="70ED9F79" w14:textId="107E2568" w:rsidR="0088088F" w:rsidRPr="0088088F" w:rsidRDefault="0088088F" w:rsidP="007C4616">
            <w:pPr>
              <w:pStyle w:val="VRQACourseTemplateTableText"/>
              <w:numPr>
                <w:ilvl w:val="1"/>
                <w:numId w:val="309"/>
              </w:numPr>
              <w:rPr>
                <w:color w:val="auto"/>
                <w:lang w:val="en"/>
              </w:rPr>
            </w:pPr>
            <w:r w:rsidRPr="0088088F">
              <w:rPr>
                <w:rFonts w:cs="Arial"/>
                <w:color w:val="auto"/>
              </w:rPr>
              <w:t>rural and urban intersection treatments</w:t>
            </w:r>
          </w:p>
        </w:tc>
      </w:tr>
      <w:tr w:rsidR="0088088F" w:rsidRPr="00E7450B" w14:paraId="4E5FF3A6" w14:textId="77777777" w:rsidTr="00420C56">
        <w:trPr>
          <w:trHeight w:val="561"/>
        </w:trPr>
        <w:tc>
          <w:tcPr>
            <w:tcW w:w="1134" w:type="pct"/>
          </w:tcPr>
          <w:p w14:paraId="4CF617FE" w14:textId="77777777" w:rsidR="0088088F" w:rsidRPr="00326D75" w:rsidRDefault="0088088F" w:rsidP="0088088F">
            <w:pPr>
              <w:pStyle w:val="VRQACourseTemplateLeftHandColumnBlueNoHanging"/>
              <w:rPr>
                <w:color w:val="auto"/>
              </w:rPr>
            </w:pPr>
            <w:bookmarkStart w:id="520" w:name="_Toc200656149"/>
            <w:r w:rsidRPr="00326D75">
              <w:rPr>
                <w:color w:val="auto"/>
              </w:rPr>
              <w:lastRenderedPageBreak/>
              <w:t>Assessment Conditions</w:t>
            </w:r>
            <w:bookmarkEnd w:id="520"/>
          </w:p>
        </w:tc>
        <w:tc>
          <w:tcPr>
            <w:tcW w:w="3866" w:type="pct"/>
            <w:shd w:val="clear" w:color="auto" w:fill="auto"/>
          </w:tcPr>
          <w:p w14:paraId="526DC1AD" w14:textId="1FB24A7B" w:rsidR="0088088F" w:rsidRPr="0088088F" w:rsidRDefault="0088088F" w:rsidP="0088088F">
            <w:pPr>
              <w:spacing w:before="120" w:after="120" w:line="276" w:lineRule="auto"/>
              <w:rPr>
                <w:rFonts w:cs="Arial"/>
                <w:sz w:val="22"/>
                <w:szCs w:val="28"/>
                <w:lang w:val="en-AU" w:eastAsia="en-AU"/>
              </w:rPr>
            </w:pPr>
            <w:r w:rsidRPr="0088088F">
              <w:rPr>
                <w:rFonts w:cs="Arial"/>
                <w:sz w:val="22"/>
                <w:szCs w:val="28"/>
                <w:lang w:val="en-AU" w:eastAsia="en-AU"/>
              </w:rPr>
              <w:t xml:space="preserve">Assessment </w:t>
            </w:r>
            <w:r w:rsidR="00CB2D9C">
              <w:rPr>
                <w:rFonts w:cs="Arial"/>
                <w:sz w:val="22"/>
                <w:szCs w:val="28"/>
                <w:lang w:val="en-AU" w:eastAsia="en-AU"/>
              </w:rPr>
              <w:t>must</w:t>
            </w:r>
            <w:r w:rsidRPr="0088088F">
              <w:rPr>
                <w:rFonts w:cs="Arial"/>
                <w:sz w:val="22"/>
                <w:szCs w:val="28"/>
                <w:lang w:val="en-AU" w:eastAsia="en-AU"/>
              </w:rPr>
              <w:t xml:space="preserve"> be conducted in a workplace or simulated environment that replicates workplace conditions</w:t>
            </w:r>
            <w:r w:rsidR="00CB2D9C">
              <w:rPr>
                <w:rFonts w:cs="Arial"/>
                <w:sz w:val="22"/>
                <w:szCs w:val="28"/>
                <w:lang w:val="en-AU" w:eastAsia="en-AU"/>
              </w:rPr>
              <w:t xml:space="preserve"> with access to:</w:t>
            </w:r>
          </w:p>
          <w:p w14:paraId="76F777DE" w14:textId="77777777" w:rsidR="0088088F" w:rsidRPr="0088088F" w:rsidRDefault="0088088F" w:rsidP="007C4616">
            <w:pPr>
              <w:pStyle w:val="ListParagraph"/>
              <w:numPr>
                <w:ilvl w:val="0"/>
                <w:numId w:val="310"/>
              </w:numPr>
              <w:tabs>
                <w:tab w:val="left" w:pos="-457"/>
                <w:tab w:val="left" w:pos="-258"/>
                <w:tab w:val="left" w:pos="-59"/>
              </w:tabs>
              <w:spacing w:before="60" w:after="60" w:line="260" w:lineRule="atLeast"/>
              <w:rPr>
                <w:rFonts w:cs="Arial"/>
                <w:noProof/>
                <w:sz w:val="22"/>
                <w:szCs w:val="22"/>
                <w:lang w:eastAsia="ar-SA"/>
              </w:rPr>
            </w:pPr>
            <w:r w:rsidRPr="0088088F">
              <w:rPr>
                <w:rFonts w:cs="Arial"/>
                <w:noProof/>
                <w:sz w:val="22"/>
                <w:szCs w:val="22"/>
                <w:lang w:eastAsia="ar-SA"/>
              </w:rPr>
              <w:t>OHS/WHS policy and work procedures and instructions</w:t>
            </w:r>
          </w:p>
          <w:p w14:paraId="0EBE72F7" w14:textId="0F489B05" w:rsidR="0088088F" w:rsidRPr="0088088F" w:rsidRDefault="0088088F" w:rsidP="007C4616">
            <w:pPr>
              <w:pStyle w:val="ListParagraph"/>
              <w:numPr>
                <w:ilvl w:val="0"/>
                <w:numId w:val="310"/>
              </w:numPr>
              <w:spacing w:before="60" w:after="60"/>
              <w:rPr>
                <w:rFonts w:eastAsia="Calibri" w:cs="Arial"/>
                <w:sz w:val="22"/>
                <w:szCs w:val="22"/>
                <w:lang w:eastAsia="en-AU"/>
              </w:rPr>
            </w:pPr>
            <w:r w:rsidRPr="0088088F">
              <w:rPr>
                <w:rFonts w:eastAsia="Calibri" w:cs="Arial"/>
                <w:sz w:val="22"/>
                <w:szCs w:val="22"/>
                <w:lang w:eastAsia="en-AU"/>
              </w:rPr>
              <w:t xml:space="preserve">suitable CAD system and data management software </w:t>
            </w:r>
            <w:r w:rsidRPr="0088088F">
              <w:rPr>
                <w:rFonts w:cs="Arial"/>
                <w:noProof/>
                <w:sz w:val="22"/>
                <w:szCs w:val="22"/>
                <w:lang w:eastAsia="ar-SA"/>
              </w:rPr>
              <w:t>materials and consumables</w:t>
            </w:r>
          </w:p>
          <w:p w14:paraId="3B4D3630" w14:textId="62DDBB59" w:rsidR="0088088F" w:rsidRPr="0088088F" w:rsidRDefault="0088088F" w:rsidP="007C4616">
            <w:pPr>
              <w:pStyle w:val="ListParagraph"/>
              <w:numPr>
                <w:ilvl w:val="0"/>
                <w:numId w:val="310"/>
              </w:numPr>
              <w:tabs>
                <w:tab w:val="left" w:pos="-457"/>
                <w:tab w:val="left" w:pos="-258"/>
                <w:tab w:val="left" w:pos="-59"/>
              </w:tabs>
              <w:spacing w:before="60" w:after="60" w:line="260" w:lineRule="atLeast"/>
            </w:pPr>
            <w:r w:rsidRPr="0088088F">
              <w:rPr>
                <w:rFonts w:cs="Arial"/>
                <w:noProof/>
                <w:sz w:val="22"/>
                <w:szCs w:val="22"/>
                <w:lang w:eastAsia="ar-SA"/>
              </w:rPr>
              <w:t>relevant plans, drawings, design requirement briefs instructions</w:t>
            </w:r>
          </w:p>
          <w:p w14:paraId="1C249BB8" w14:textId="77777777" w:rsidR="0088088F" w:rsidRPr="0088088F" w:rsidRDefault="0088088F" w:rsidP="007C4616">
            <w:pPr>
              <w:pStyle w:val="ListBullet2"/>
              <w:numPr>
                <w:ilvl w:val="0"/>
                <w:numId w:val="310"/>
              </w:numPr>
              <w:rPr>
                <w:rFonts w:ascii="Arial" w:eastAsia="Calibri" w:hAnsi="Arial" w:cs="Arial"/>
                <w:sz w:val="22"/>
                <w:szCs w:val="22"/>
              </w:rPr>
            </w:pPr>
            <w:r w:rsidRPr="0088088F">
              <w:rPr>
                <w:rFonts w:ascii="Arial" w:eastAsia="Calibri" w:hAnsi="Arial" w:cs="Arial"/>
                <w:sz w:val="22"/>
                <w:szCs w:val="22"/>
              </w:rPr>
              <w:t xml:space="preserve">IRAP - International Road Assessment Program and </w:t>
            </w:r>
            <w:proofErr w:type="spellStart"/>
            <w:r w:rsidRPr="0088088F">
              <w:rPr>
                <w:rFonts w:ascii="Arial" w:eastAsia="Calibri" w:hAnsi="Arial" w:cs="Arial"/>
                <w:sz w:val="22"/>
                <w:szCs w:val="22"/>
              </w:rPr>
              <w:t>AusRAP</w:t>
            </w:r>
            <w:proofErr w:type="spellEnd"/>
            <w:r w:rsidRPr="0088088F">
              <w:rPr>
                <w:rFonts w:ascii="Arial" w:eastAsia="Calibri" w:hAnsi="Arial" w:cs="Arial"/>
                <w:sz w:val="22"/>
                <w:szCs w:val="22"/>
              </w:rPr>
              <w:t xml:space="preserve"> – Australian version of the International Road Assessment Program</w:t>
            </w:r>
          </w:p>
          <w:p w14:paraId="437691DF" w14:textId="77777777" w:rsidR="0088088F" w:rsidRPr="0088088F" w:rsidRDefault="0088088F" w:rsidP="007C4616">
            <w:pPr>
              <w:pStyle w:val="ListParagraph"/>
              <w:numPr>
                <w:ilvl w:val="0"/>
                <w:numId w:val="310"/>
              </w:numPr>
              <w:tabs>
                <w:tab w:val="left" w:pos="-457"/>
                <w:tab w:val="left" w:pos="-258"/>
                <w:tab w:val="left" w:pos="-59"/>
              </w:tabs>
              <w:spacing w:before="60" w:after="60" w:line="260" w:lineRule="atLeast"/>
            </w:pPr>
            <w:r w:rsidRPr="0088088F">
              <w:rPr>
                <w:rFonts w:eastAsia="Calibri" w:cs="Arial"/>
                <w:sz w:val="22"/>
                <w:szCs w:val="22"/>
              </w:rPr>
              <w:t>Austroads Guide to Road Design (AGRD) series and Department of Transport &amp; Planning supplements</w:t>
            </w:r>
          </w:p>
          <w:p w14:paraId="36C70269" w14:textId="77777777" w:rsidR="0088088F" w:rsidRPr="0088088F" w:rsidRDefault="0088088F" w:rsidP="007C4616">
            <w:pPr>
              <w:pStyle w:val="ListBullet2"/>
              <w:numPr>
                <w:ilvl w:val="0"/>
                <w:numId w:val="310"/>
              </w:numPr>
              <w:rPr>
                <w:rFonts w:ascii="Arial" w:eastAsia="Calibri" w:hAnsi="Arial" w:cs="Arial"/>
                <w:sz w:val="22"/>
                <w:szCs w:val="22"/>
              </w:rPr>
            </w:pPr>
            <w:r w:rsidRPr="0088088F">
              <w:rPr>
                <w:rFonts w:ascii="Arial" w:eastAsia="Calibri" w:hAnsi="Arial" w:cs="Arial"/>
                <w:sz w:val="22"/>
                <w:szCs w:val="22"/>
              </w:rPr>
              <w:t>Network Roadside Risk Intervention Threshold (NRRIT) – roadside risk assessment tool</w:t>
            </w:r>
            <w:r w:rsidRPr="0088088F">
              <w:rPr>
                <w:rFonts w:ascii="Arial" w:hAnsi="Arial" w:cs="Arial"/>
                <w:noProof/>
                <w:sz w:val="22"/>
                <w:szCs w:val="22"/>
                <w:lang w:eastAsia="ar-SA"/>
              </w:rPr>
              <w:t>.</w:t>
            </w:r>
          </w:p>
          <w:p w14:paraId="0BB44D4A" w14:textId="77777777" w:rsidR="0088088F" w:rsidRPr="0088088F" w:rsidRDefault="0088088F" w:rsidP="0088088F">
            <w:pPr>
              <w:pStyle w:val="Standard"/>
            </w:pPr>
            <w:r w:rsidRPr="0088088F">
              <w:t>Assessor requirements:</w:t>
            </w:r>
          </w:p>
          <w:p w14:paraId="1F05CCE0" w14:textId="77777777" w:rsidR="0088088F" w:rsidRPr="0088088F" w:rsidRDefault="0088088F" w:rsidP="00E9079D">
            <w:pPr>
              <w:pStyle w:val="Guidingtextbulleted"/>
            </w:pPr>
            <w:r w:rsidRPr="0088088F">
              <w:t>Assessors of this unit must satisfy the requirements for assessors in applicable vocational education and training legislation, frameworks and/or standards.</w:t>
            </w:r>
          </w:p>
          <w:p w14:paraId="180336F4" w14:textId="77777777" w:rsidR="0088088F" w:rsidRPr="0088088F" w:rsidRDefault="0088088F" w:rsidP="0088088F">
            <w:pPr>
              <w:pStyle w:val="VRQACourseTemplateTableText"/>
              <w:rPr>
                <w:color w:val="auto"/>
              </w:rPr>
            </w:pPr>
          </w:p>
        </w:tc>
      </w:tr>
    </w:tbl>
    <w:p w14:paraId="44F14713" w14:textId="77777777" w:rsidR="008034D3" w:rsidRDefault="008034D3" w:rsidP="006D1FB5"/>
    <w:p w14:paraId="79ACA39A" w14:textId="77777777" w:rsidR="00F876E1" w:rsidRDefault="00F876E1">
      <w:r>
        <w:br w:type="page"/>
      </w:r>
    </w:p>
    <w:p w14:paraId="22F8AD38" w14:textId="77777777" w:rsidR="008034D3" w:rsidRDefault="008034D3" w:rsidP="006D1FB5"/>
    <w:tbl>
      <w:tblPr>
        <w:tblStyle w:val="Tablestyle1"/>
        <w:tblW w:w="5001" w:type="pct"/>
        <w:tblBorders>
          <w:insideH w:val="none" w:sz="0" w:space="0" w:color="auto"/>
          <w:insideV w:val="none" w:sz="0" w:space="0" w:color="auto"/>
        </w:tblBorders>
        <w:tblLook w:val="04A0" w:firstRow="1" w:lastRow="0" w:firstColumn="1" w:lastColumn="0" w:noHBand="0" w:noVBand="1"/>
      </w:tblPr>
      <w:tblGrid>
        <w:gridCol w:w="2976"/>
        <w:gridCol w:w="7230"/>
      </w:tblGrid>
      <w:tr w:rsidR="00CD0305" w:rsidRPr="002222D5" w14:paraId="5A49F832" w14:textId="77777777" w:rsidTr="006B5DAE">
        <w:trPr>
          <w:cnfStyle w:val="100000000000" w:firstRow="1" w:lastRow="0" w:firstColumn="0" w:lastColumn="0" w:oddVBand="0" w:evenVBand="0" w:oddHBand="0" w:evenHBand="0" w:firstRowFirstColumn="0" w:firstRowLastColumn="0" w:lastRowFirstColumn="0" w:lastRowLastColumn="0"/>
          <w:trHeight w:val="340"/>
        </w:trPr>
        <w:tc>
          <w:tcPr>
            <w:tcW w:w="145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597CE64" w14:textId="77777777" w:rsidR="00CD0305" w:rsidRPr="002222D5" w:rsidRDefault="00CD0305" w:rsidP="0075228D">
            <w:pPr>
              <w:pStyle w:val="VRQACourseTemplateLeftHandColumnBlue"/>
              <w:rPr>
                <w:color w:val="auto"/>
              </w:rPr>
            </w:pPr>
            <w:bookmarkStart w:id="521" w:name="_Toc200656150"/>
            <w:r w:rsidRPr="002222D5">
              <w:rPr>
                <w:color w:val="auto"/>
              </w:rPr>
              <w:t>Unit code</w:t>
            </w:r>
            <w:bookmarkEnd w:id="521"/>
          </w:p>
        </w:tc>
        <w:tc>
          <w:tcPr>
            <w:tcW w:w="354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BD58B33" w14:textId="5596CEEE" w:rsidR="00CD0305" w:rsidRPr="002222D5" w:rsidRDefault="006F15B9" w:rsidP="0075228D">
            <w:pPr>
              <w:pStyle w:val="VRQACourseTemplateLeftHandColumnBlue"/>
              <w:ind w:left="0" w:firstLine="0"/>
              <w:rPr>
                <w:color w:val="auto"/>
                <w:lang w:val="en-US"/>
              </w:rPr>
            </w:pPr>
            <w:r w:rsidRPr="006F15B9">
              <w:rPr>
                <w:iCs/>
                <w:color w:val="auto"/>
                <w:lang w:val="en-AU"/>
              </w:rPr>
              <w:t>VU23936</w:t>
            </w:r>
          </w:p>
        </w:tc>
      </w:tr>
      <w:tr w:rsidR="00CD0305" w:rsidRPr="002222D5" w14:paraId="40790072" w14:textId="77777777" w:rsidTr="006B5DAE">
        <w:trPr>
          <w:trHeight w:val="340"/>
        </w:trPr>
        <w:tc>
          <w:tcPr>
            <w:tcW w:w="1458" w:type="pct"/>
          </w:tcPr>
          <w:p w14:paraId="62C379BE" w14:textId="77777777" w:rsidR="00CD0305" w:rsidRPr="002222D5" w:rsidRDefault="00CD0305" w:rsidP="0075228D">
            <w:pPr>
              <w:pStyle w:val="VRQACourseTemplateLeftHandColumnBlue"/>
              <w:rPr>
                <w:color w:val="auto"/>
              </w:rPr>
            </w:pPr>
            <w:bookmarkStart w:id="522" w:name="_Toc200656152"/>
            <w:r w:rsidRPr="002222D5">
              <w:rPr>
                <w:color w:val="auto"/>
              </w:rPr>
              <w:t>Unit title</w:t>
            </w:r>
            <w:bookmarkEnd w:id="522"/>
          </w:p>
        </w:tc>
        <w:tc>
          <w:tcPr>
            <w:tcW w:w="3542" w:type="pct"/>
          </w:tcPr>
          <w:p w14:paraId="0022573A" w14:textId="77777777" w:rsidR="00CD0305" w:rsidRPr="002222D5" w:rsidRDefault="00CD0305" w:rsidP="0075228D">
            <w:pPr>
              <w:pStyle w:val="VRQACourseTemplateLeftHandColumnBlue"/>
              <w:ind w:left="0" w:firstLine="0"/>
              <w:rPr>
                <w:color w:val="auto"/>
                <w:lang w:val="en-US"/>
              </w:rPr>
            </w:pPr>
            <w:bookmarkStart w:id="523" w:name="_Toc200656153"/>
            <w:r w:rsidRPr="002222D5">
              <w:rPr>
                <w:color w:val="auto"/>
              </w:rPr>
              <w:t>Produce drawings to enable road construction</w:t>
            </w:r>
            <w:bookmarkEnd w:id="523"/>
          </w:p>
        </w:tc>
      </w:tr>
      <w:tr w:rsidR="00CD0305" w:rsidRPr="002222D5" w14:paraId="5BE895D2" w14:textId="77777777" w:rsidTr="006B5DAE">
        <w:trPr>
          <w:trHeight w:val="340"/>
        </w:trPr>
        <w:tc>
          <w:tcPr>
            <w:tcW w:w="1458" w:type="pct"/>
          </w:tcPr>
          <w:p w14:paraId="7D12EDFA" w14:textId="77777777" w:rsidR="00CD0305" w:rsidRPr="002222D5" w:rsidRDefault="00CD0305" w:rsidP="0075228D">
            <w:pPr>
              <w:pStyle w:val="VRQACourseTemplateLeftHandColumnBlue"/>
              <w:rPr>
                <w:color w:val="auto"/>
              </w:rPr>
            </w:pPr>
            <w:bookmarkStart w:id="524" w:name="_Toc200656154"/>
            <w:r w:rsidRPr="002222D5">
              <w:rPr>
                <w:color w:val="auto"/>
              </w:rPr>
              <w:t>Application</w:t>
            </w:r>
            <w:bookmarkEnd w:id="524"/>
          </w:p>
        </w:tc>
        <w:tc>
          <w:tcPr>
            <w:tcW w:w="3542" w:type="pct"/>
          </w:tcPr>
          <w:p w14:paraId="5A4092DE" w14:textId="77777777" w:rsidR="00CD0305" w:rsidRPr="002222D5" w:rsidRDefault="00CD0305" w:rsidP="006B5DAE">
            <w:pPr>
              <w:spacing w:before="120"/>
              <w:rPr>
                <w:rFonts w:cs="Arial"/>
                <w:bCs/>
                <w:sz w:val="22"/>
                <w:szCs w:val="22"/>
                <w:lang w:val="en-AU" w:eastAsia="en-AU"/>
              </w:rPr>
            </w:pPr>
            <w:r w:rsidRPr="002222D5">
              <w:rPr>
                <w:rFonts w:cs="Arial"/>
                <w:sz w:val="22"/>
                <w:szCs w:val="22"/>
                <w:lang w:eastAsia="en-AU"/>
              </w:rPr>
              <w:t xml:space="preserve">This unit describes the performance outcomes, knowledge and skills </w:t>
            </w:r>
            <w:r w:rsidRPr="002222D5">
              <w:rPr>
                <w:rFonts w:cs="Arial"/>
                <w:sz w:val="22"/>
                <w:szCs w:val="22"/>
                <w:shd w:val="clear" w:color="auto" w:fill="FFFFFF"/>
                <w:lang w:eastAsia="en-AU"/>
              </w:rPr>
              <w:t xml:space="preserve">required to </w:t>
            </w:r>
            <w:r w:rsidRPr="002222D5">
              <w:rPr>
                <w:rFonts w:cs="Arial"/>
                <w:sz w:val="22"/>
                <w:szCs w:val="22"/>
                <w:lang w:eastAsia="en-AU"/>
              </w:rPr>
              <w:t xml:space="preserve">complete typical road drawings required in the construction of urban and rural roads to </w:t>
            </w:r>
            <w:r w:rsidRPr="002222D5">
              <w:rPr>
                <w:rFonts w:cs="Arial"/>
                <w:bCs/>
                <w:sz w:val="22"/>
                <w:szCs w:val="22"/>
                <w:lang w:val="en-AU" w:eastAsia="en-AU"/>
              </w:rPr>
              <w:t>comply with the relevant drawing presentation guidelines.</w:t>
            </w:r>
          </w:p>
          <w:p w14:paraId="7A4F4302" w14:textId="77777777" w:rsidR="00CD0305" w:rsidRPr="002222D5" w:rsidRDefault="00CD0305" w:rsidP="0075228D">
            <w:pPr>
              <w:tabs>
                <w:tab w:val="left" w:pos="318"/>
              </w:tabs>
              <w:spacing w:before="60" w:after="60"/>
              <w:rPr>
                <w:rFonts w:cs="Arial"/>
                <w:sz w:val="22"/>
                <w:szCs w:val="22"/>
                <w:lang w:eastAsia="en-AU"/>
              </w:rPr>
            </w:pPr>
            <w:r w:rsidRPr="002222D5">
              <w:rPr>
                <w:rFonts w:cs="Arial"/>
                <w:sz w:val="22"/>
                <w:szCs w:val="22"/>
                <w:lang w:eastAsia="en-AU"/>
              </w:rPr>
              <w:t xml:space="preserve">It requires the ability to interpret and plot from survey data, plot horizontal alignment, tabulate and plot longitudinal section and cross section information and draw required intersections </w:t>
            </w:r>
            <w:proofErr w:type="spellStart"/>
            <w:r w:rsidRPr="002222D5">
              <w:rPr>
                <w:rFonts w:cs="Arial"/>
                <w:sz w:val="22"/>
                <w:szCs w:val="22"/>
                <w:lang w:eastAsia="en-AU"/>
              </w:rPr>
              <w:t>utilising</w:t>
            </w:r>
            <w:proofErr w:type="spellEnd"/>
            <w:r w:rsidRPr="002222D5">
              <w:rPr>
                <w:rFonts w:cs="Arial"/>
                <w:sz w:val="22"/>
                <w:szCs w:val="22"/>
                <w:lang w:eastAsia="en-AU"/>
              </w:rPr>
              <w:t xml:space="preserve"> computer aided drawing (CAD) software.</w:t>
            </w:r>
          </w:p>
          <w:p w14:paraId="4DCAA74D" w14:textId="77777777" w:rsidR="00CD0305" w:rsidRPr="002222D5" w:rsidRDefault="00CD0305" w:rsidP="0075228D">
            <w:pPr>
              <w:spacing w:before="60" w:after="60"/>
              <w:rPr>
                <w:rFonts w:cs="Arial"/>
                <w:sz w:val="22"/>
                <w:szCs w:val="22"/>
              </w:rPr>
            </w:pPr>
            <w:r w:rsidRPr="002222D5">
              <w:rPr>
                <w:rFonts w:cs="Arial"/>
                <w:sz w:val="22"/>
                <w:szCs w:val="22"/>
              </w:rPr>
              <w:t xml:space="preserve">The unit applies to a person working at </w:t>
            </w:r>
            <w:proofErr w:type="gramStart"/>
            <w:r>
              <w:rPr>
                <w:rFonts w:cs="Arial"/>
                <w:sz w:val="22"/>
                <w:szCs w:val="22"/>
              </w:rPr>
              <w:t>paraprofessional</w:t>
            </w:r>
            <w:proofErr w:type="gramEnd"/>
            <w:r w:rsidRPr="002222D5">
              <w:rPr>
                <w:rFonts w:cs="Arial"/>
                <w:sz w:val="22"/>
                <w:szCs w:val="22"/>
              </w:rPr>
              <w:t xml:space="preserve"> level in a civil engineering environment where drawings of roads are prepared.</w:t>
            </w:r>
          </w:p>
          <w:p w14:paraId="72810D4F" w14:textId="77777777" w:rsidR="00CD0305" w:rsidRPr="002222D5" w:rsidRDefault="00CD0305" w:rsidP="0075228D">
            <w:pPr>
              <w:pStyle w:val="VRQACourseTemplateLeftHandColumnBlue"/>
              <w:ind w:left="0" w:firstLine="0"/>
              <w:rPr>
                <w:b w:val="0"/>
                <w:bCs w:val="0"/>
                <w:color w:val="auto"/>
                <w:lang w:val="en-US"/>
              </w:rPr>
            </w:pPr>
            <w:bookmarkStart w:id="525" w:name="_Toc200656155"/>
            <w:r w:rsidRPr="002222D5">
              <w:rPr>
                <w:b w:val="0"/>
                <w:bCs w:val="0"/>
                <w:color w:val="auto"/>
              </w:rPr>
              <w:t>No licensing, legislative, regulatory or certification requirements apply to this unit at the time of accreditation.</w:t>
            </w:r>
            <w:bookmarkEnd w:id="525"/>
          </w:p>
        </w:tc>
      </w:tr>
      <w:tr w:rsidR="00CD0305" w:rsidRPr="002222D5" w14:paraId="65B2D1D8" w14:textId="77777777" w:rsidTr="006B5DAE">
        <w:trPr>
          <w:trHeight w:val="821"/>
        </w:trPr>
        <w:tc>
          <w:tcPr>
            <w:tcW w:w="1458" w:type="pct"/>
          </w:tcPr>
          <w:p w14:paraId="19C4815A" w14:textId="465C4359" w:rsidR="00CD0305" w:rsidRPr="00420C56" w:rsidRDefault="00CD0305" w:rsidP="00420C56">
            <w:pPr>
              <w:pStyle w:val="VRQACourseTemplateLeftHandColumnBlue"/>
              <w:rPr>
                <w:color w:val="auto"/>
              </w:rPr>
            </w:pPr>
            <w:bookmarkStart w:id="526" w:name="_Toc200656156"/>
            <w:r w:rsidRPr="002222D5">
              <w:rPr>
                <w:color w:val="auto"/>
              </w:rPr>
              <w:t>Pre-requisite Unit(s)</w:t>
            </w:r>
            <w:bookmarkEnd w:id="526"/>
            <w:r w:rsidRPr="002222D5">
              <w:rPr>
                <w:color w:val="auto"/>
              </w:rPr>
              <w:t xml:space="preserve"> </w:t>
            </w:r>
          </w:p>
        </w:tc>
        <w:tc>
          <w:tcPr>
            <w:tcW w:w="3542" w:type="pct"/>
          </w:tcPr>
          <w:p w14:paraId="22A316EA" w14:textId="77777777" w:rsidR="00CD0305" w:rsidRPr="002222D5" w:rsidRDefault="00CD0305" w:rsidP="0075228D">
            <w:pPr>
              <w:pStyle w:val="VRQACourseTemplateLeftHandColumnBlue"/>
              <w:ind w:left="0" w:firstLine="0"/>
              <w:rPr>
                <w:b w:val="0"/>
                <w:bCs w:val="0"/>
                <w:color w:val="auto"/>
                <w:lang w:val="en-US"/>
              </w:rPr>
            </w:pPr>
            <w:bookmarkStart w:id="527" w:name="_Toc200656157"/>
            <w:r w:rsidRPr="002222D5">
              <w:rPr>
                <w:b w:val="0"/>
                <w:bCs w:val="0"/>
                <w:color w:val="auto"/>
              </w:rPr>
              <w:t>Nil</w:t>
            </w:r>
            <w:bookmarkEnd w:id="527"/>
          </w:p>
        </w:tc>
      </w:tr>
      <w:tr w:rsidR="00CD0305" w:rsidRPr="002222D5" w14:paraId="0FD170A8" w14:textId="77777777" w:rsidTr="006B5DAE">
        <w:trPr>
          <w:trHeight w:val="752"/>
        </w:trPr>
        <w:tc>
          <w:tcPr>
            <w:tcW w:w="1458" w:type="pct"/>
          </w:tcPr>
          <w:p w14:paraId="7DAB97D1" w14:textId="246B605B" w:rsidR="00CD0305" w:rsidRPr="00420C56" w:rsidRDefault="00CD0305" w:rsidP="00420C56">
            <w:pPr>
              <w:pStyle w:val="VRQACourseTemplateLeftHandColumnBlue"/>
              <w:rPr>
                <w:color w:val="auto"/>
              </w:rPr>
            </w:pPr>
            <w:bookmarkStart w:id="528" w:name="_Toc200656158"/>
            <w:r w:rsidRPr="002222D5">
              <w:rPr>
                <w:color w:val="auto"/>
              </w:rPr>
              <w:t>Competency Field</w:t>
            </w:r>
            <w:bookmarkEnd w:id="528"/>
          </w:p>
        </w:tc>
        <w:tc>
          <w:tcPr>
            <w:tcW w:w="3542" w:type="pct"/>
          </w:tcPr>
          <w:p w14:paraId="3AEC2197" w14:textId="77777777" w:rsidR="00CD0305" w:rsidRPr="002222D5" w:rsidRDefault="00CD0305" w:rsidP="0075228D">
            <w:pPr>
              <w:pStyle w:val="VRQACourseTemplateLeftHandColumnBlue"/>
              <w:ind w:left="0" w:firstLine="0"/>
              <w:rPr>
                <w:b w:val="0"/>
                <w:bCs w:val="0"/>
                <w:color w:val="auto"/>
                <w:lang w:val="en-US"/>
              </w:rPr>
            </w:pPr>
            <w:bookmarkStart w:id="529" w:name="_Toc200656159"/>
            <w:r w:rsidRPr="002222D5">
              <w:rPr>
                <w:b w:val="0"/>
                <w:bCs w:val="0"/>
                <w:color w:val="auto"/>
              </w:rPr>
              <w:t>N/A</w:t>
            </w:r>
            <w:bookmarkEnd w:id="529"/>
          </w:p>
        </w:tc>
      </w:tr>
      <w:tr w:rsidR="00CD0305" w:rsidRPr="002222D5" w14:paraId="61B37034" w14:textId="77777777" w:rsidTr="006B5DAE">
        <w:trPr>
          <w:trHeight w:val="564"/>
        </w:trPr>
        <w:tc>
          <w:tcPr>
            <w:tcW w:w="1458" w:type="pct"/>
          </w:tcPr>
          <w:p w14:paraId="309D0FE9" w14:textId="399857C1" w:rsidR="00CD0305" w:rsidRPr="00420C56" w:rsidRDefault="00CD0305" w:rsidP="00420C56">
            <w:pPr>
              <w:pStyle w:val="VRQACourseTemplateLeftHandColumnBlue"/>
              <w:rPr>
                <w:color w:val="auto"/>
              </w:rPr>
            </w:pPr>
            <w:bookmarkStart w:id="530" w:name="_Toc200656160"/>
            <w:r w:rsidRPr="002222D5">
              <w:rPr>
                <w:color w:val="auto"/>
              </w:rPr>
              <w:t>Unit Sector</w:t>
            </w:r>
            <w:bookmarkEnd w:id="530"/>
          </w:p>
        </w:tc>
        <w:tc>
          <w:tcPr>
            <w:tcW w:w="3542" w:type="pct"/>
          </w:tcPr>
          <w:p w14:paraId="14782F18" w14:textId="77777777" w:rsidR="00CD0305" w:rsidRPr="002222D5" w:rsidRDefault="00CD0305" w:rsidP="0075228D">
            <w:pPr>
              <w:pStyle w:val="VRQACourseTemplateLeftHandColumnBlue"/>
              <w:ind w:left="0" w:firstLine="0"/>
              <w:rPr>
                <w:b w:val="0"/>
                <w:bCs w:val="0"/>
                <w:color w:val="auto"/>
                <w:lang w:val="en-US"/>
              </w:rPr>
            </w:pPr>
            <w:bookmarkStart w:id="531" w:name="_Toc200656161"/>
            <w:r w:rsidRPr="002222D5">
              <w:rPr>
                <w:b w:val="0"/>
                <w:bCs w:val="0"/>
                <w:color w:val="auto"/>
              </w:rPr>
              <w:t>N/A</w:t>
            </w:r>
            <w:bookmarkEnd w:id="531"/>
          </w:p>
        </w:tc>
      </w:tr>
    </w:tbl>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1"/>
        <w:gridCol w:w="3602"/>
        <w:gridCol w:w="841"/>
        <w:gridCol w:w="4704"/>
      </w:tblGrid>
      <w:tr w:rsidR="00CD0305" w:rsidRPr="002222D5" w14:paraId="0909D091" w14:textId="77777777" w:rsidTr="00420C56">
        <w:tc>
          <w:tcPr>
            <w:cnfStyle w:val="000000000100" w:firstRow="0" w:lastRow="0" w:firstColumn="0" w:lastColumn="0" w:oddVBand="0" w:evenVBand="0" w:oddHBand="0" w:evenHBand="0" w:firstRowFirstColumn="1" w:firstRowLastColumn="0" w:lastRowFirstColumn="0" w:lastRowLastColumn="0"/>
            <w:tcW w:w="4443" w:type="dxa"/>
            <w:gridSpan w:val="2"/>
            <w:shd w:val="clear" w:color="auto" w:fill="FFFFFF"/>
          </w:tcPr>
          <w:p w14:paraId="2C803267" w14:textId="77777777" w:rsidR="00CD0305" w:rsidRPr="002222D5" w:rsidRDefault="00CD0305" w:rsidP="0075228D">
            <w:pPr>
              <w:pStyle w:val="VRQACourseTemplateLeftHandColumnBlue"/>
              <w:rPr>
                <w:color w:val="auto"/>
              </w:rPr>
            </w:pPr>
            <w:bookmarkStart w:id="532" w:name="_Toc200656162"/>
            <w:r w:rsidRPr="002222D5">
              <w:rPr>
                <w:color w:val="auto"/>
              </w:rPr>
              <w:t>Element</w:t>
            </w:r>
            <w:bookmarkEnd w:id="532"/>
          </w:p>
        </w:tc>
        <w:tc>
          <w:tcPr>
            <w:tcW w:w="5545" w:type="dxa"/>
            <w:gridSpan w:val="2"/>
            <w:shd w:val="clear" w:color="auto" w:fill="FFFFFF"/>
          </w:tcPr>
          <w:p w14:paraId="4D1A67B8" w14:textId="77777777" w:rsidR="00CD0305" w:rsidRPr="002222D5" w:rsidRDefault="00CD0305" w:rsidP="0075228D">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533" w:name="_Toc200656163"/>
            <w:r w:rsidRPr="002222D5">
              <w:rPr>
                <w:color w:val="auto"/>
              </w:rPr>
              <w:t>Performance Criteria</w:t>
            </w:r>
            <w:bookmarkEnd w:id="533"/>
          </w:p>
        </w:tc>
      </w:tr>
      <w:tr w:rsidR="00CD0305" w:rsidRPr="002222D5" w14:paraId="36D4E184" w14:textId="77777777" w:rsidTr="00420C56">
        <w:tc>
          <w:tcPr>
            <w:tcW w:w="4443" w:type="dxa"/>
            <w:gridSpan w:val="2"/>
          </w:tcPr>
          <w:p w14:paraId="58931288" w14:textId="77777777" w:rsidR="00CD0305" w:rsidRPr="002222D5" w:rsidRDefault="00CD0305" w:rsidP="0075228D">
            <w:pPr>
              <w:pStyle w:val="VRQACourseTemplateLeftHandColumnBlue"/>
              <w:ind w:left="0" w:firstLine="0"/>
              <w:rPr>
                <w:b w:val="0"/>
                <w:bCs w:val="0"/>
                <w:color w:val="auto"/>
              </w:rPr>
            </w:pPr>
            <w:bookmarkStart w:id="534" w:name="_Toc200656164"/>
            <w:r w:rsidRPr="002222D5">
              <w:rPr>
                <w:b w:val="0"/>
                <w:bCs w:val="0"/>
                <w:color w:val="auto"/>
              </w:rPr>
              <w:t>Elements describe the essential outcomes of a unit of competency.</w:t>
            </w:r>
            <w:bookmarkEnd w:id="534"/>
          </w:p>
          <w:p w14:paraId="1D3ACCAA" w14:textId="77777777" w:rsidR="00CD0305" w:rsidRPr="002222D5" w:rsidRDefault="00CD0305" w:rsidP="0075228D">
            <w:pPr>
              <w:pStyle w:val="VRQACourseTemplateLeftHandColumnBlue"/>
              <w:ind w:left="0" w:firstLine="0"/>
              <w:rPr>
                <w:b w:val="0"/>
                <w:bCs w:val="0"/>
                <w:color w:val="auto"/>
              </w:rPr>
            </w:pPr>
          </w:p>
        </w:tc>
        <w:tc>
          <w:tcPr>
            <w:tcW w:w="5545" w:type="dxa"/>
            <w:gridSpan w:val="2"/>
          </w:tcPr>
          <w:p w14:paraId="73CA66C1" w14:textId="77777777" w:rsidR="00CD0305" w:rsidRPr="002222D5" w:rsidRDefault="00CD0305" w:rsidP="0075228D">
            <w:pPr>
              <w:pStyle w:val="VRQACourseTemplateLeftHandColumnBlue"/>
              <w:ind w:left="0" w:firstLine="0"/>
              <w:rPr>
                <w:b w:val="0"/>
                <w:bCs w:val="0"/>
                <w:color w:val="auto"/>
              </w:rPr>
            </w:pPr>
            <w:bookmarkStart w:id="535" w:name="_Toc200656165"/>
            <w:r w:rsidRPr="002222D5">
              <w:rPr>
                <w:b w:val="0"/>
                <w:bCs w:val="0"/>
                <w:color w:val="auto"/>
              </w:rPr>
              <w:t>Performance criteria describe the required performance needed to demonstrate achievement of the element. Assessment of performance is to be consistent with the assessment requirements.</w:t>
            </w:r>
            <w:bookmarkEnd w:id="535"/>
          </w:p>
        </w:tc>
      </w:tr>
      <w:tr w:rsidR="00437960" w:rsidRPr="002222D5" w14:paraId="5B4CC41A" w14:textId="77777777" w:rsidTr="00420C56">
        <w:tc>
          <w:tcPr>
            <w:tcW w:w="841" w:type="dxa"/>
            <w:vMerge w:val="restart"/>
          </w:tcPr>
          <w:p w14:paraId="0641D709" w14:textId="64F610D4" w:rsidR="00437960" w:rsidRPr="00437960" w:rsidRDefault="00437960" w:rsidP="0075228D">
            <w:pPr>
              <w:pStyle w:val="VRQACourseTemplateLeftHandColumnBlue"/>
              <w:rPr>
                <w:b w:val="0"/>
                <w:bCs w:val="0"/>
                <w:color w:val="auto"/>
              </w:rPr>
            </w:pPr>
            <w:bookmarkStart w:id="536" w:name="_Toc200656166"/>
            <w:r w:rsidRPr="00437960">
              <w:rPr>
                <w:b w:val="0"/>
                <w:bCs w:val="0"/>
                <w:color w:val="auto"/>
              </w:rPr>
              <w:t>1</w:t>
            </w:r>
            <w:bookmarkEnd w:id="536"/>
          </w:p>
        </w:tc>
        <w:tc>
          <w:tcPr>
            <w:tcW w:w="3602" w:type="dxa"/>
            <w:vMerge w:val="restart"/>
          </w:tcPr>
          <w:p w14:paraId="26E31F81" w14:textId="233AFECE" w:rsidR="00437960" w:rsidRPr="002222D5" w:rsidRDefault="00437960" w:rsidP="0075228D">
            <w:pPr>
              <w:pStyle w:val="VRQACourseTemplateLeftHandColumnBlue"/>
              <w:rPr>
                <w:color w:val="auto"/>
              </w:rPr>
            </w:pPr>
            <w:bookmarkStart w:id="537" w:name="_Toc200656167"/>
            <w:r w:rsidRPr="002222D5">
              <w:rPr>
                <w:b w:val="0"/>
                <w:bCs w:val="0"/>
                <w:color w:val="auto"/>
              </w:rPr>
              <w:t>Identify road project to be drawn</w:t>
            </w:r>
            <w:bookmarkEnd w:id="537"/>
          </w:p>
        </w:tc>
        <w:tc>
          <w:tcPr>
            <w:tcW w:w="841" w:type="dxa"/>
          </w:tcPr>
          <w:p w14:paraId="723C6A48" w14:textId="5429B918" w:rsidR="00437960" w:rsidRPr="002222D5" w:rsidRDefault="00437960" w:rsidP="0075228D">
            <w:pPr>
              <w:pStyle w:val="VRQACourseTemplateLeftHandColumnBlue"/>
              <w:rPr>
                <w:b w:val="0"/>
                <w:bCs w:val="0"/>
                <w:color w:val="auto"/>
              </w:rPr>
            </w:pPr>
            <w:bookmarkStart w:id="538" w:name="_Toc200656168"/>
            <w:r w:rsidRPr="002222D5">
              <w:rPr>
                <w:b w:val="0"/>
                <w:bCs w:val="0"/>
                <w:color w:val="auto"/>
              </w:rPr>
              <w:t>1.</w:t>
            </w:r>
            <w:r>
              <w:rPr>
                <w:b w:val="0"/>
                <w:bCs w:val="0"/>
                <w:color w:val="auto"/>
              </w:rPr>
              <w:t>1</w:t>
            </w:r>
            <w:bookmarkEnd w:id="538"/>
          </w:p>
        </w:tc>
        <w:tc>
          <w:tcPr>
            <w:tcW w:w="4704" w:type="dxa"/>
          </w:tcPr>
          <w:p w14:paraId="12C644DE" w14:textId="64C41CEA" w:rsidR="00437960" w:rsidRPr="002222D5" w:rsidRDefault="00437960" w:rsidP="0075228D">
            <w:pPr>
              <w:pStyle w:val="VRQACourseTemplateLeftHandColumnBlue"/>
              <w:ind w:left="0" w:firstLine="0"/>
              <w:rPr>
                <w:b w:val="0"/>
                <w:bCs w:val="0"/>
                <w:color w:val="auto"/>
              </w:rPr>
            </w:pPr>
            <w:bookmarkStart w:id="539" w:name="_Toc200656169"/>
            <w:r w:rsidRPr="002222D5">
              <w:rPr>
                <w:b w:val="0"/>
                <w:bCs w:val="0"/>
                <w:color w:val="auto"/>
              </w:rPr>
              <w:t xml:space="preserve">Established </w:t>
            </w:r>
            <w:r>
              <w:rPr>
                <w:b w:val="0"/>
                <w:bCs w:val="0"/>
                <w:color w:val="auto"/>
              </w:rPr>
              <w:t>o</w:t>
            </w:r>
            <w:r w:rsidRPr="002222D5">
              <w:rPr>
                <w:b w:val="0"/>
                <w:bCs w:val="0"/>
                <w:color w:val="auto"/>
              </w:rPr>
              <w:t>ccupational health and safety</w:t>
            </w:r>
            <w:r>
              <w:rPr>
                <w:b w:val="0"/>
                <w:bCs w:val="0"/>
                <w:color w:val="auto"/>
              </w:rPr>
              <w:t>/</w:t>
            </w:r>
            <w:r w:rsidRPr="002222D5">
              <w:rPr>
                <w:b w:val="0"/>
                <w:bCs w:val="0"/>
                <w:color w:val="auto"/>
              </w:rPr>
              <w:t xml:space="preserve">workplace health and safety </w:t>
            </w:r>
            <w:r>
              <w:rPr>
                <w:b w:val="0"/>
                <w:bCs w:val="0"/>
                <w:color w:val="auto"/>
              </w:rPr>
              <w:t>(</w:t>
            </w:r>
            <w:r w:rsidRPr="002222D5">
              <w:rPr>
                <w:b w:val="0"/>
                <w:bCs w:val="0"/>
                <w:color w:val="auto"/>
              </w:rPr>
              <w:t>OHS/WHS</w:t>
            </w:r>
            <w:r>
              <w:rPr>
                <w:b w:val="0"/>
                <w:bCs w:val="0"/>
                <w:color w:val="auto"/>
              </w:rPr>
              <w:t>)</w:t>
            </w:r>
            <w:r w:rsidRPr="002222D5">
              <w:rPr>
                <w:b w:val="0"/>
                <w:bCs w:val="0"/>
                <w:color w:val="auto"/>
              </w:rPr>
              <w:t xml:space="preserve"> requirements and risk control measures and procedures are followed in </w:t>
            </w:r>
            <w:r>
              <w:rPr>
                <w:b w:val="0"/>
                <w:bCs w:val="0"/>
                <w:color w:val="auto"/>
              </w:rPr>
              <w:t xml:space="preserve">the </w:t>
            </w:r>
            <w:r w:rsidRPr="002222D5">
              <w:rPr>
                <w:b w:val="0"/>
                <w:bCs w:val="0"/>
                <w:color w:val="auto"/>
              </w:rPr>
              <w:t>work area</w:t>
            </w:r>
            <w:bookmarkEnd w:id="539"/>
          </w:p>
        </w:tc>
      </w:tr>
      <w:tr w:rsidR="00437960" w:rsidRPr="002222D5" w14:paraId="4F5270B1" w14:textId="77777777" w:rsidTr="00420C56">
        <w:tc>
          <w:tcPr>
            <w:tcW w:w="841" w:type="dxa"/>
            <w:vMerge/>
          </w:tcPr>
          <w:p w14:paraId="2B0BEFEA" w14:textId="77777777" w:rsidR="00437960" w:rsidRPr="002222D5" w:rsidRDefault="00437960" w:rsidP="0075228D">
            <w:pPr>
              <w:pStyle w:val="VRQACourseTemplateLeftHandColumnBlue"/>
              <w:rPr>
                <w:color w:val="auto"/>
              </w:rPr>
            </w:pPr>
          </w:p>
        </w:tc>
        <w:tc>
          <w:tcPr>
            <w:tcW w:w="3602" w:type="dxa"/>
            <w:vMerge/>
          </w:tcPr>
          <w:p w14:paraId="03FFAF04" w14:textId="77777777" w:rsidR="00437960" w:rsidRPr="002222D5" w:rsidRDefault="00437960" w:rsidP="0075228D">
            <w:pPr>
              <w:pStyle w:val="VRQACourseTemplateLeftHandColumnBlue"/>
              <w:rPr>
                <w:color w:val="auto"/>
              </w:rPr>
            </w:pPr>
          </w:p>
        </w:tc>
        <w:tc>
          <w:tcPr>
            <w:tcW w:w="841" w:type="dxa"/>
          </w:tcPr>
          <w:p w14:paraId="02E9D91D" w14:textId="74E74F28" w:rsidR="00437960" w:rsidRPr="002222D5" w:rsidRDefault="00437960" w:rsidP="0075228D">
            <w:pPr>
              <w:pStyle w:val="VRQACourseTemplateLeftHandColumnBlue"/>
              <w:rPr>
                <w:b w:val="0"/>
                <w:bCs w:val="0"/>
                <w:color w:val="auto"/>
              </w:rPr>
            </w:pPr>
            <w:bookmarkStart w:id="540" w:name="_Toc200656170"/>
            <w:r w:rsidRPr="002222D5">
              <w:rPr>
                <w:b w:val="0"/>
                <w:bCs w:val="0"/>
                <w:color w:val="auto"/>
              </w:rPr>
              <w:t>1.</w:t>
            </w:r>
            <w:r>
              <w:rPr>
                <w:b w:val="0"/>
                <w:bCs w:val="0"/>
                <w:color w:val="auto"/>
              </w:rPr>
              <w:t>2</w:t>
            </w:r>
            <w:bookmarkEnd w:id="540"/>
          </w:p>
        </w:tc>
        <w:tc>
          <w:tcPr>
            <w:tcW w:w="4704" w:type="dxa"/>
          </w:tcPr>
          <w:p w14:paraId="603AEAE6" w14:textId="77777777" w:rsidR="00437960" w:rsidRPr="002222D5" w:rsidRDefault="00437960" w:rsidP="0075228D">
            <w:pPr>
              <w:pStyle w:val="VRQACourseTemplateLeftHandColumnBlue"/>
              <w:ind w:left="0" w:firstLine="0"/>
              <w:rPr>
                <w:b w:val="0"/>
                <w:bCs w:val="0"/>
                <w:color w:val="auto"/>
              </w:rPr>
            </w:pPr>
            <w:bookmarkStart w:id="541" w:name="_Toc200656171"/>
            <w:r w:rsidRPr="002222D5">
              <w:rPr>
                <w:b w:val="0"/>
                <w:bCs w:val="0"/>
                <w:color w:val="auto"/>
              </w:rPr>
              <w:t>Existing drawings, relevant documentation, work specifications are sought and discussed with appropriate personnel</w:t>
            </w:r>
            <w:bookmarkEnd w:id="541"/>
          </w:p>
        </w:tc>
      </w:tr>
      <w:tr w:rsidR="00437960" w:rsidRPr="002222D5" w14:paraId="1C89CC49" w14:textId="77777777" w:rsidTr="00420C56">
        <w:tc>
          <w:tcPr>
            <w:tcW w:w="841" w:type="dxa"/>
            <w:vMerge/>
          </w:tcPr>
          <w:p w14:paraId="28BA1FCD" w14:textId="77777777" w:rsidR="00437960" w:rsidRPr="002222D5" w:rsidRDefault="00437960" w:rsidP="0075228D">
            <w:pPr>
              <w:pStyle w:val="VRQACourseTemplateLeftHandColumnBlue"/>
              <w:rPr>
                <w:color w:val="auto"/>
              </w:rPr>
            </w:pPr>
          </w:p>
        </w:tc>
        <w:tc>
          <w:tcPr>
            <w:tcW w:w="3602" w:type="dxa"/>
            <w:vMerge/>
          </w:tcPr>
          <w:p w14:paraId="0762CBBA" w14:textId="77777777" w:rsidR="00437960" w:rsidRPr="002222D5" w:rsidRDefault="00437960" w:rsidP="0075228D">
            <w:pPr>
              <w:pStyle w:val="VRQACourseTemplateLeftHandColumnBlue"/>
              <w:rPr>
                <w:color w:val="auto"/>
              </w:rPr>
            </w:pPr>
          </w:p>
        </w:tc>
        <w:tc>
          <w:tcPr>
            <w:tcW w:w="841" w:type="dxa"/>
          </w:tcPr>
          <w:p w14:paraId="742E4049" w14:textId="07D59B15" w:rsidR="00437960" w:rsidRPr="002222D5" w:rsidRDefault="00437960" w:rsidP="0075228D">
            <w:pPr>
              <w:pStyle w:val="VRQACourseTemplateLeftHandColumnBlue"/>
              <w:rPr>
                <w:b w:val="0"/>
                <w:bCs w:val="0"/>
                <w:color w:val="auto"/>
              </w:rPr>
            </w:pPr>
            <w:bookmarkStart w:id="542" w:name="_Toc200656172"/>
            <w:r w:rsidRPr="002222D5">
              <w:rPr>
                <w:b w:val="0"/>
                <w:bCs w:val="0"/>
                <w:color w:val="auto"/>
              </w:rPr>
              <w:t>1.</w:t>
            </w:r>
            <w:r>
              <w:rPr>
                <w:b w:val="0"/>
                <w:bCs w:val="0"/>
                <w:color w:val="auto"/>
              </w:rPr>
              <w:t>3</w:t>
            </w:r>
            <w:bookmarkEnd w:id="542"/>
          </w:p>
        </w:tc>
        <w:tc>
          <w:tcPr>
            <w:tcW w:w="4704" w:type="dxa"/>
          </w:tcPr>
          <w:p w14:paraId="2D6526AF" w14:textId="77777777" w:rsidR="00437960" w:rsidRPr="002222D5" w:rsidRDefault="00437960" w:rsidP="0075228D">
            <w:pPr>
              <w:pStyle w:val="VRQACourseTemplateLeftHandColumnBlue"/>
              <w:ind w:left="0" w:firstLine="0"/>
              <w:rPr>
                <w:b w:val="0"/>
                <w:bCs w:val="0"/>
                <w:color w:val="auto"/>
              </w:rPr>
            </w:pPr>
            <w:bookmarkStart w:id="543" w:name="_Toc200656173"/>
            <w:r w:rsidRPr="002222D5">
              <w:rPr>
                <w:b w:val="0"/>
                <w:bCs w:val="0"/>
                <w:color w:val="auto"/>
              </w:rPr>
              <w:t>Appropriate personnel are consulted to ensure the work is co-ordinated effectively with others involved at the workplace</w:t>
            </w:r>
            <w:bookmarkEnd w:id="543"/>
          </w:p>
        </w:tc>
      </w:tr>
      <w:tr w:rsidR="00437960" w:rsidRPr="002222D5" w14:paraId="58383269" w14:textId="77777777" w:rsidTr="00420C56">
        <w:tc>
          <w:tcPr>
            <w:tcW w:w="841" w:type="dxa"/>
            <w:vMerge w:val="restart"/>
          </w:tcPr>
          <w:p w14:paraId="6D6ED5A6" w14:textId="77777777" w:rsidR="00437960" w:rsidRPr="002222D5" w:rsidRDefault="00437960" w:rsidP="0075228D">
            <w:pPr>
              <w:pStyle w:val="VRQACourseTemplateLeftHandColumnBlue"/>
              <w:ind w:left="0" w:firstLine="0"/>
              <w:rPr>
                <w:b w:val="0"/>
                <w:bCs w:val="0"/>
                <w:color w:val="auto"/>
              </w:rPr>
            </w:pPr>
            <w:bookmarkStart w:id="544" w:name="_Toc200656174"/>
            <w:r w:rsidRPr="002222D5">
              <w:rPr>
                <w:b w:val="0"/>
                <w:bCs w:val="0"/>
                <w:color w:val="auto"/>
              </w:rPr>
              <w:t>2</w:t>
            </w:r>
            <w:bookmarkEnd w:id="544"/>
          </w:p>
        </w:tc>
        <w:tc>
          <w:tcPr>
            <w:tcW w:w="3602" w:type="dxa"/>
            <w:vMerge w:val="restart"/>
          </w:tcPr>
          <w:p w14:paraId="500725EF" w14:textId="77777777" w:rsidR="00437960" w:rsidRPr="002222D5" w:rsidRDefault="00437960" w:rsidP="0075228D">
            <w:pPr>
              <w:pStyle w:val="VRQACourseTemplateLeftHandColumnBlue"/>
              <w:ind w:left="0" w:firstLine="0"/>
              <w:rPr>
                <w:b w:val="0"/>
                <w:bCs w:val="0"/>
                <w:color w:val="auto"/>
              </w:rPr>
            </w:pPr>
            <w:bookmarkStart w:id="545" w:name="_Toc200656175"/>
            <w:r w:rsidRPr="002222D5">
              <w:rPr>
                <w:b w:val="0"/>
                <w:bCs w:val="0"/>
                <w:color w:val="auto"/>
              </w:rPr>
              <w:t>Plan drafting approach</w:t>
            </w:r>
            <w:bookmarkEnd w:id="545"/>
          </w:p>
        </w:tc>
        <w:tc>
          <w:tcPr>
            <w:tcW w:w="841" w:type="dxa"/>
          </w:tcPr>
          <w:p w14:paraId="3D471991" w14:textId="77777777" w:rsidR="00437960" w:rsidRPr="002222D5" w:rsidRDefault="00437960" w:rsidP="0075228D">
            <w:pPr>
              <w:pStyle w:val="VRQACourseTemplateLeftHandColumnBlue"/>
              <w:ind w:left="0" w:firstLine="0"/>
              <w:rPr>
                <w:b w:val="0"/>
                <w:bCs w:val="0"/>
                <w:color w:val="auto"/>
              </w:rPr>
            </w:pPr>
            <w:bookmarkStart w:id="546" w:name="_Toc200656176"/>
            <w:r w:rsidRPr="002222D5">
              <w:rPr>
                <w:b w:val="0"/>
                <w:bCs w:val="0"/>
                <w:color w:val="auto"/>
              </w:rPr>
              <w:t>2.1</w:t>
            </w:r>
            <w:bookmarkEnd w:id="546"/>
          </w:p>
        </w:tc>
        <w:tc>
          <w:tcPr>
            <w:tcW w:w="4704" w:type="dxa"/>
          </w:tcPr>
          <w:p w14:paraId="6BAC9E0C" w14:textId="77777777" w:rsidR="00437960" w:rsidRPr="002222D5" w:rsidRDefault="00437960" w:rsidP="0075228D">
            <w:pPr>
              <w:pStyle w:val="VRQACourseTemplateLeftHandColumnBlue"/>
              <w:ind w:left="0" w:firstLine="0"/>
              <w:rPr>
                <w:b w:val="0"/>
                <w:bCs w:val="0"/>
                <w:color w:val="auto"/>
              </w:rPr>
            </w:pPr>
            <w:bookmarkStart w:id="547" w:name="_Toc200656177"/>
            <w:r w:rsidRPr="002222D5">
              <w:rPr>
                <w:b w:val="0"/>
                <w:bCs w:val="0"/>
                <w:color w:val="auto"/>
              </w:rPr>
              <w:t>Work specifications and related documentation required for the drawing project is collected and analysed</w:t>
            </w:r>
            <w:bookmarkEnd w:id="547"/>
          </w:p>
        </w:tc>
      </w:tr>
      <w:tr w:rsidR="00437960" w:rsidRPr="002222D5" w14:paraId="3238D5E0" w14:textId="77777777" w:rsidTr="00420C56">
        <w:tc>
          <w:tcPr>
            <w:tcW w:w="841" w:type="dxa"/>
            <w:vMerge/>
          </w:tcPr>
          <w:p w14:paraId="7EF2D050" w14:textId="77777777" w:rsidR="00437960" w:rsidRPr="002222D5" w:rsidRDefault="00437960" w:rsidP="0075228D">
            <w:pPr>
              <w:pStyle w:val="VRQACourseTemplateLeftHandColumnBlue"/>
              <w:rPr>
                <w:color w:val="auto"/>
              </w:rPr>
            </w:pPr>
          </w:p>
        </w:tc>
        <w:tc>
          <w:tcPr>
            <w:tcW w:w="3602" w:type="dxa"/>
            <w:vMerge/>
          </w:tcPr>
          <w:p w14:paraId="442E9C07" w14:textId="77777777" w:rsidR="00437960" w:rsidRPr="002222D5" w:rsidRDefault="00437960" w:rsidP="0075228D">
            <w:pPr>
              <w:pStyle w:val="VRQACourseTemplateLeftHandColumnBlue"/>
              <w:rPr>
                <w:color w:val="auto"/>
              </w:rPr>
            </w:pPr>
          </w:p>
        </w:tc>
        <w:tc>
          <w:tcPr>
            <w:tcW w:w="841" w:type="dxa"/>
          </w:tcPr>
          <w:p w14:paraId="4B2481E6" w14:textId="77777777" w:rsidR="00437960" w:rsidRPr="002222D5" w:rsidRDefault="00437960" w:rsidP="0075228D">
            <w:pPr>
              <w:pStyle w:val="VRQACourseTemplateLeftHandColumnBlue"/>
              <w:ind w:left="0" w:firstLine="0"/>
              <w:rPr>
                <w:b w:val="0"/>
                <w:bCs w:val="0"/>
                <w:color w:val="auto"/>
              </w:rPr>
            </w:pPr>
            <w:bookmarkStart w:id="548" w:name="_Toc200656178"/>
            <w:r w:rsidRPr="002222D5">
              <w:rPr>
                <w:b w:val="0"/>
                <w:bCs w:val="0"/>
                <w:color w:val="auto"/>
              </w:rPr>
              <w:t>2.2</w:t>
            </w:r>
            <w:bookmarkEnd w:id="548"/>
          </w:p>
        </w:tc>
        <w:tc>
          <w:tcPr>
            <w:tcW w:w="4704" w:type="dxa"/>
          </w:tcPr>
          <w:p w14:paraId="529827B9" w14:textId="77777777" w:rsidR="00437960" w:rsidRPr="002222D5" w:rsidRDefault="00437960" w:rsidP="0075228D">
            <w:pPr>
              <w:pStyle w:val="VRQACourseTemplateLeftHandColumnBlue"/>
              <w:ind w:left="0" w:firstLine="0"/>
              <w:rPr>
                <w:b w:val="0"/>
                <w:bCs w:val="0"/>
                <w:color w:val="auto"/>
              </w:rPr>
            </w:pPr>
            <w:bookmarkStart w:id="549" w:name="_Toc200656179"/>
            <w:r w:rsidRPr="002222D5">
              <w:rPr>
                <w:b w:val="0"/>
                <w:bCs w:val="0"/>
                <w:color w:val="auto"/>
              </w:rPr>
              <w:t>Resources and equipment needed for the work are obtained and set up in accordance with enterprise procedures and checked for correct operation</w:t>
            </w:r>
            <w:bookmarkEnd w:id="549"/>
          </w:p>
        </w:tc>
      </w:tr>
      <w:tr w:rsidR="00437960" w:rsidRPr="002222D5" w14:paraId="2EA3D270" w14:textId="77777777" w:rsidTr="00420C56">
        <w:tc>
          <w:tcPr>
            <w:tcW w:w="841" w:type="dxa"/>
            <w:vMerge w:val="restart"/>
          </w:tcPr>
          <w:p w14:paraId="4971BAE8" w14:textId="77777777" w:rsidR="00437960" w:rsidRPr="002222D5" w:rsidRDefault="00437960" w:rsidP="0075228D">
            <w:pPr>
              <w:pStyle w:val="VRQACourseTemplateLeftHandColumnBlue"/>
              <w:ind w:left="0" w:firstLine="0"/>
              <w:rPr>
                <w:b w:val="0"/>
                <w:bCs w:val="0"/>
                <w:color w:val="auto"/>
              </w:rPr>
            </w:pPr>
            <w:bookmarkStart w:id="550" w:name="_Toc200656180"/>
            <w:r w:rsidRPr="002222D5">
              <w:rPr>
                <w:b w:val="0"/>
                <w:bCs w:val="0"/>
                <w:color w:val="auto"/>
              </w:rPr>
              <w:t>3</w:t>
            </w:r>
            <w:bookmarkEnd w:id="550"/>
          </w:p>
        </w:tc>
        <w:tc>
          <w:tcPr>
            <w:tcW w:w="3602" w:type="dxa"/>
            <w:vMerge w:val="restart"/>
          </w:tcPr>
          <w:p w14:paraId="2B1C2987" w14:textId="77777777" w:rsidR="00437960" w:rsidRPr="002222D5" w:rsidRDefault="00437960" w:rsidP="0075228D">
            <w:pPr>
              <w:pStyle w:val="VRQACourseTemplateLeftHandColumnBlue"/>
              <w:ind w:left="0" w:firstLine="0"/>
              <w:rPr>
                <w:b w:val="0"/>
                <w:bCs w:val="0"/>
                <w:color w:val="auto"/>
              </w:rPr>
            </w:pPr>
            <w:bookmarkStart w:id="551" w:name="_Toc200656181"/>
            <w:r w:rsidRPr="002222D5">
              <w:rPr>
                <w:b w:val="0"/>
                <w:bCs w:val="0"/>
                <w:color w:val="auto"/>
              </w:rPr>
              <w:t>Complete the drawings</w:t>
            </w:r>
            <w:bookmarkEnd w:id="551"/>
          </w:p>
        </w:tc>
        <w:tc>
          <w:tcPr>
            <w:tcW w:w="841" w:type="dxa"/>
          </w:tcPr>
          <w:p w14:paraId="7271F250" w14:textId="77777777" w:rsidR="00437960" w:rsidRPr="002222D5" w:rsidRDefault="00437960" w:rsidP="0075228D">
            <w:pPr>
              <w:pStyle w:val="VRQACourseTemplateLeftHandColumnBlue"/>
              <w:ind w:left="0" w:firstLine="0"/>
              <w:rPr>
                <w:b w:val="0"/>
                <w:bCs w:val="0"/>
                <w:color w:val="auto"/>
              </w:rPr>
            </w:pPr>
            <w:bookmarkStart w:id="552" w:name="_Toc200656182"/>
            <w:r w:rsidRPr="002222D5">
              <w:rPr>
                <w:b w:val="0"/>
                <w:bCs w:val="0"/>
                <w:color w:val="auto"/>
              </w:rPr>
              <w:t>3.1</w:t>
            </w:r>
            <w:bookmarkEnd w:id="552"/>
          </w:p>
        </w:tc>
        <w:tc>
          <w:tcPr>
            <w:tcW w:w="4704" w:type="dxa"/>
          </w:tcPr>
          <w:p w14:paraId="1869D1D7" w14:textId="77777777" w:rsidR="00437960" w:rsidRPr="002222D5" w:rsidRDefault="00437960" w:rsidP="0075228D">
            <w:pPr>
              <w:pStyle w:val="VRQACourseTemplateLeftHandColumnBlue"/>
              <w:ind w:left="0" w:firstLine="0"/>
              <w:rPr>
                <w:b w:val="0"/>
                <w:bCs w:val="0"/>
                <w:color w:val="auto"/>
              </w:rPr>
            </w:pPr>
            <w:bookmarkStart w:id="553" w:name="_Toc200656183"/>
            <w:r w:rsidRPr="002222D5">
              <w:rPr>
                <w:b w:val="0"/>
                <w:bCs w:val="0"/>
                <w:color w:val="auto"/>
              </w:rPr>
              <w:t xml:space="preserve">Drafting references and equipment are used according to </w:t>
            </w:r>
            <w:r w:rsidRPr="002222D5">
              <w:rPr>
                <w:b w:val="0"/>
                <w:bCs w:val="0"/>
                <w:iCs/>
                <w:color w:val="auto"/>
              </w:rPr>
              <w:t>enterprise procedures</w:t>
            </w:r>
            <w:bookmarkEnd w:id="553"/>
          </w:p>
        </w:tc>
      </w:tr>
      <w:tr w:rsidR="00437960" w:rsidRPr="002222D5" w14:paraId="379D749E" w14:textId="77777777" w:rsidTr="00420C56">
        <w:tc>
          <w:tcPr>
            <w:tcW w:w="841" w:type="dxa"/>
            <w:vMerge/>
          </w:tcPr>
          <w:p w14:paraId="5DCCE867" w14:textId="77777777" w:rsidR="00437960" w:rsidRPr="002222D5" w:rsidRDefault="00437960" w:rsidP="0075228D">
            <w:pPr>
              <w:pStyle w:val="VRQACourseTemplateLeftHandColumnBlue"/>
              <w:rPr>
                <w:color w:val="auto"/>
              </w:rPr>
            </w:pPr>
          </w:p>
        </w:tc>
        <w:tc>
          <w:tcPr>
            <w:tcW w:w="3602" w:type="dxa"/>
            <w:vMerge/>
          </w:tcPr>
          <w:p w14:paraId="18FCAFD5" w14:textId="77777777" w:rsidR="00437960" w:rsidRPr="002222D5" w:rsidRDefault="00437960" w:rsidP="0075228D">
            <w:pPr>
              <w:pStyle w:val="VRQACourseTemplateLeftHandColumnBlue"/>
              <w:rPr>
                <w:color w:val="auto"/>
              </w:rPr>
            </w:pPr>
          </w:p>
        </w:tc>
        <w:tc>
          <w:tcPr>
            <w:tcW w:w="841" w:type="dxa"/>
          </w:tcPr>
          <w:p w14:paraId="30F22DE2" w14:textId="77777777" w:rsidR="00437960" w:rsidRPr="002222D5" w:rsidRDefault="00437960" w:rsidP="0075228D">
            <w:pPr>
              <w:pStyle w:val="VRQACourseTemplateLeftHandColumnBlue"/>
              <w:ind w:left="0" w:firstLine="0"/>
              <w:rPr>
                <w:b w:val="0"/>
                <w:bCs w:val="0"/>
                <w:color w:val="auto"/>
              </w:rPr>
            </w:pPr>
            <w:bookmarkStart w:id="554" w:name="_Toc200656184"/>
            <w:r w:rsidRPr="002222D5">
              <w:rPr>
                <w:b w:val="0"/>
                <w:bCs w:val="0"/>
                <w:color w:val="auto"/>
              </w:rPr>
              <w:t>3.2</w:t>
            </w:r>
            <w:bookmarkEnd w:id="554"/>
          </w:p>
        </w:tc>
        <w:tc>
          <w:tcPr>
            <w:tcW w:w="4704" w:type="dxa"/>
          </w:tcPr>
          <w:p w14:paraId="55D71715" w14:textId="77777777" w:rsidR="00437960" w:rsidRPr="002222D5" w:rsidRDefault="00437960" w:rsidP="0075228D">
            <w:pPr>
              <w:pStyle w:val="VRQACourseTemplateLeftHandColumnBlue"/>
              <w:ind w:left="0" w:firstLine="0"/>
              <w:rPr>
                <w:b w:val="0"/>
                <w:bCs w:val="0"/>
                <w:color w:val="auto"/>
              </w:rPr>
            </w:pPr>
            <w:bookmarkStart w:id="555" w:name="_Toc200656185"/>
            <w:r w:rsidRPr="002222D5">
              <w:rPr>
                <w:b w:val="0"/>
                <w:bCs w:val="0"/>
                <w:color w:val="auto"/>
              </w:rPr>
              <w:t xml:space="preserve">Earthworks volumes are </w:t>
            </w:r>
            <w:proofErr w:type="gramStart"/>
            <w:r w:rsidRPr="002222D5">
              <w:rPr>
                <w:b w:val="0"/>
                <w:bCs w:val="0"/>
                <w:color w:val="auto"/>
              </w:rPr>
              <w:t>calculated</w:t>
            </w:r>
            <w:proofErr w:type="gramEnd"/>
            <w:r w:rsidRPr="002222D5">
              <w:rPr>
                <w:b w:val="0"/>
                <w:bCs w:val="0"/>
                <w:color w:val="auto"/>
              </w:rPr>
              <w:t xml:space="preserve"> and a mass haul diagram is plotted</w:t>
            </w:r>
            <w:bookmarkEnd w:id="555"/>
          </w:p>
        </w:tc>
      </w:tr>
      <w:tr w:rsidR="00437960" w:rsidRPr="002222D5" w14:paraId="11720C73" w14:textId="77777777" w:rsidTr="00420C56">
        <w:tc>
          <w:tcPr>
            <w:tcW w:w="841" w:type="dxa"/>
            <w:vMerge/>
          </w:tcPr>
          <w:p w14:paraId="2E8FB222" w14:textId="77777777" w:rsidR="00437960" w:rsidRPr="002222D5" w:rsidRDefault="00437960" w:rsidP="0075228D">
            <w:pPr>
              <w:pStyle w:val="VRQACourseTemplateLeftHandColumnBlue"/>
              <w:rPr>
                <w:color w:val="auto"/>
              </w:rPr>
            </w:pPr>
          </w:p>
        </w:tc>
        <w:tc>
          <w:tcPr>
            <w:tcW w:w="3602" w:type="dxa"/>
            <w:vMerge/>
          </w:tcPr>
          <w:p w14:paraId="59B188EF" w14:textId="77777777" w:rsidR="00437960" w:rsidRPr="002222D5" w:rsidRDefault="00437960" w:rsidP="0075228D">
            <w:pPr>
              <w:pStyle w:val="VRQACourseTemplateLeftHandColumnBlue"/>
              <w:rPr>
                <w:color w:val="auto"/>
              </w:rPr>
            </w:pPr>
          </w:p>
        </w:tc>
        <w:tc>
          <w:tcPr>
            <w:tcW w:w="841" w:type="dxa"/>
          </w:tcPr>
          <w:p w14:paraId="0ADF16B7" w14:textId="77777777" w:rsidR="00437960" w:rsidRPr="002222D5" w:rsidRDefault="00437960" w:rsidP="0075228D">
            <w:pPr>
              <w:pStyle w:val="VRQACourseTemplateLeftHandColumnBlue"/>
              <w:ind w:left="0" w:firstLine="0"/>
              <w:rPr>
                <w:b w:val="0"/>
                <w:bCs w:val="0"/>
                <w:color w:val="auto"/>
              </w:rPr>
            </w:pPr>
            <w:bookmarkStart w:id="556" w:name="_Toc200656186"/>
            <w:r w:rsidRPr="002222D5">
              <w:rPr>
                <w:b w:val="0"/>
                <w:bCs w:val="0"/>
                <w:color w:val="auto"/>
              </w:rPr>
              <w:t>3.3</w:t>
            </w:r>
            <w:bookmarkEnd w:id="556"/>
          </w:p>
        </w:tc>
        <w:tc>
          <w:tcPr>
            <w:tcW w:w="4704" w:type="dxa"/>
          </w:tcPr>
          <w:p w14:paraId="2B770E73" w14:textId="77777777" w:rsidR="00437960" w:rsidRPr="002222D5" w:rsidRDefault="00437960" w:rsidP="0075228D">
            <w:pPr>
              <w:pStyle w:val="VRQACourseTemplateLeftHandColumnBlue"/>
              <w:ind w:left="0" w:firstLine="0"/>
              <w:rPr>
                <w:b w:val="0"/>
                <w:bCs w:val="0"/>
                <w:color w:val="auto"/>
              </w:rPr>
            </w:pPr>
            <w:bookmarkStart w:id="557" w:name="_Toc200656187"/>
            <w:r w:rsidRPr="002222D5">
              <w:rPr>
                <w:b w:val="0"/>
                <w:bCs w:val="0"/>
                <w:color w:val="auto"/>
              </w:rPr>
              <w:t>Survey data is interpreted and plotted</w:t>
            </w:r>
            <w:bookmarkEnd w:id="557"/>
          </w:p>
        </w:tc>
      </w:tr>
      <w:tr w:rsidR="00437960" w:rsidRPr="002222D5" w14:paraId="794DA532" w14:textId="77777777" w:rsidTr="00420C56">
        <w:tc>
          <w:tcPr>
            <w:tcW w:w="841" w:type="dxa"/>
            <w:vMerge/>
          </w:tcPr>
          <w:p w14:paraId="5F5453DE" w14:textId="77777777" w:rsidR="00437960" w:rsidRPr="002222D5" w:rsidRDefault="00437960" w:rsidP="0075228D">
            <w:pPr>
              <w:pStyle w:val="VRQACourseTemplateLeftHandColumnBlue"/>
              <w:rPr>
                <w:color w:val="auto"/>
              </w:rPr>
            </w:pPr>
          </w:p>
        </w:tc>
        <w:tc>
          <w:tcPr>
            <w:tcW w:w="3602" w:type="dxa"/>
            <w:vMerge/>
          </w:tcPr>
          <w:p w14:paraId="41225F6A" w14:textId="77777777" w:rsidR="00437960" w:rsidRPr="002222D5" w:rsidRDefault="00437960" w:rsidP="0075228D">
            <w:pPr>
              <w:pStyle w:val="VRQACourseTemplateLeftHandColumnBlue"/>
              <w:rPr>
                <w:color w:val="auto"/>
              </w:rPr>
            </w:pPr>
          </w:p>
        </w:tc>
        <w:tc>
          <w:tcPr>
            <w:tcW w:w="841" w:type="dxa"/>
          </w:tcPr>
          <w:p w14:paraId="5EB33155" w14:textId="77777777" w:rsidR="00437960" w:rsidRPr="002222D5" w:rsidRDefault="00437960" w:rsidP="0075228D">
            <w:pPr>
              <w:pStyle w:val="VRQACourseTemplateLeftHandColumnBlue"/>
              <w:ind w:left="0" w:firstLine="0"/>
              <w:rPr>
                <w:b w:val="0"/>
                <w:bCs w:val="0"/>
                <w:color w:val="auto"/>
              </w:rPr>
            </w:pPr>
            <w:bookmarkStart w:id="558" w:name="_Toc200656188"/>
            <w:r w:rsidRPr="002222D5">
              <w:rPr>
                <w:b w:val="0"/>
                <w:bCs w:val="0"/>
                <w:color w:val="auto"/>
              </w:rPr>
              <w:t>3.4</w:t>
            </w:r>
            <w:bookmarkEnd w:id="558"/>
          </w:p>
        </w:tc>
        <w:tc>
          <w:tcPr>
            <w:tcW w:w="4704" w:type="dxa"/>
          </w:tcPr>
          <w:p w14:paraId="1B788331" w14:textId="77777777" w:rsidR="00437960" w:rsidRPr="002222D5" w:rsidRDefault="00437960" w:rsidP="0075228D">
            <w:pPr>
              <w:pStyle w:val="VRQACourseTemplateLeftHandColumnBlue"/>
              <w:ind w:left="0" w:firstLine="0"/>
              <w:rPr>
                <w:b w:val="0"/>
                <w:bCs w:val="0"/>
                <w:color w:val="auto"/>
              </w:rPr>
            </w:pPr>
            <w:bookmarkStart w:id="559" w:name="_Toc200656189"/>
            <w:r w:rsidRPr="002222D5">
              <w:rPr>
                <w:b w:val="0"/>
                <w:bCs w:val="0"/>
                <w:color w:val="auto"/>
              </w:rPr>
              <w:t>Horizontal alignment, and longitudinal section information is tabulated and plotted</w:t>
            </w:r>
            <w:bookmarkEnd w:id="559"/>
          </w:p>
        </w:tc>
      </w:tr>
      <w:tr w:rsidR="00437960" w:rsidRPr="002222D5" w14:paraId="0B89D65E" w14:textId="77777777" w:rsidTr="00420C56">
        <w:tc>
          <w:tcPr>
            <w:tcW w:w="841" w:type="dxa"/>
            <w:vMerge/>
          </w:tcPr>
          <w:p w14:paraId="32C76A6C" w14:textId="77777777" w:rsidR="00437960" w:rsidRPr="002222D5" w:rsidRDefault="00437960" w:rsidP="0075228D">
            <w:pPr>
              <w:pStyle w:val="VRQACourseTemplateLeftHandColumnBlue"/>
              <w:rPr>
                <w:color w:val="auto"/>
              </w:rPr>
            </w:pPr>
          </w:p>
        </w:tc>
        <w:tc>
          <w:tcPr>
            <w:tcW w:w="3602" w:type="dxa"/>
            <w:vMerge/>
          </w:tcPr>
          <w:p w14:paraId="274A836F" w14:textId="77777777" w:rsidR="00437960" w:rsidRPr="002222D5" w:rsidRDefault="00437960" w:rsidP="0075228D">
            <w:pPr>
              <w:pStyle w:val="VRQACourseTemplateLeftHandColumnBlue"/>
              <w:rPr>
                <w:color w:val="auto"/>
              </w:rPr>
            </w:pPr>
          </w:p>
        </w:tc>
        <w:tc>
          <w:tcPr>
            <w:tcW w:w="841" w:type="dxa"/>
          </w:tcPr>
          <w:p w14:paraId="70A0F6C3" w14:textId="77777777" w:rsidR="00437960" w:rsidRPr="002222D5" w:rsidRDefault="00437960" w:rsidP="0075228D">
            <w:pPr>
              <w:pStyle w:val="VRQACourseTemplateLeftHandColumnBlue"/>
              <w:ind w:left="0" w:firstLine="0"/>
              <w:rPr>
                <w:b w:val="0"/>
                <w:bCs w:val="0"/>
                <w:color w:val="auto"/>
              </w:rPr>
            </w:pPr>
            <w:bookmarkStart w:id="560" w:name="_Toc200656190"/>
            <w:r w:rsidRPr="002222D5">
              <w:rPr>
                <w:b w:val="0"/>
                <w:bCs w:val="0"/>
                <w:color w:val="auto"/>
              </w:rPr>
              <w:t>3.5</w:t>
            </w:r>
            <w:bookmarkEnd w:id="560"/>
          </w:p>
        </w:tc>
        <w:tc>
          <w:tcPr>
            <w:tcW w:w="4704" w:type="dxa"/>
          </w:tcPr>
          <w:p w14:paraId="6A2794F1" w14:textId="77777777" w:rsidR="00437960" w:rsidRPr="002222D5" w:rsidRDefault="00437960" w:rsidP="0075228D">
            <w:pPr>
              <w:pStyle w:val="VRQACourseTemplateLeftHandColumnBlue"/>
              <w:ind w:left="0" w:firstLine="0"/>
              <w:rPr>
                <w:b w:val="0"/>
                <w:bCs w:val="0"/>
                <w:color w:val="auto"/>
              </w:rPr>
            </w:pPr>
            <w:bookmarkStart w:id="561" w:name="_Toc200656191"/>
            <w:r w:rsidRPr="002222D5">
              <w:rPr>
                <w:b w:val="0"/>
                <w:bCs w:val="0"/>
                <w:color w:val="auto"/>
              </w:rPr>
              <w:t>Cross section information is tabulated and plotted</w:t>
            </w:r>
            <w:bookmarkEnd w:id="561"/>
          </w:p>
        </w:tc>
      </w:tr>
      <w:tr w:rsidR="00437960" w:rsidRPr="002222D5" w14:paraId="4341F6FA" w14:textId="77777777" w:rsidTr="00420C56">
        <w:tc>
          <w:tcPr>
            <w:tcW w:w="841" w:type="dxa"/>
            <w:vMerge/>
          </w:tcPr>
          <w:p w14:paraId="41F18E71" w14:textId="77777777" w:rsidR="00437960" w:rsidRPr="002222D5" w:rsidRDefault="00437960" w:rsidP="0075228D">
            <w:pPr>
              <w:pStyle w:val="VRQACourseTemplateLeftHandColumnBlue"/>
              <w:rPr>
                <w:color w:val="auto"/>
              </w:rPr>
            </w:pPr>
          </w:p>
        </w:tc>
        <w:tc>
          <w:tcPr>
            <w:tcW w:w="3602" w:type="dxa"/>
            <w:vMerge/>
          </w:tcPr>
          <w:p w14:paraId="6AF26B07" w14:textId="77777777" w:rsidR="00437960" w:rsidRPr="002222D5" w:rsidRDefault="00437960" w:rsidP="0075228D">
            <w:pPr>
              <w:pStyle w:val="VRQACourseTemplateLeftHandColumnBlue"/>
              <w:rPr>
                <w:color w:val="auto"/>
              </w:rPr>
            </w:pPr>
          </w:p>
        </w:tc>
        <w:tc>
          <w:tcPr>
            <w:tcW w:w="841" w:type="dxa"/>
          </w:tcPr>
          <w:p w14:paraId="7100CD8C" w14:textId="77777777" w:rsidR="00437960" w:rsidRPr="002222D5" w:rsidRDefault="00437960" w:rsidP="0075228D">
            <w:pPr>
              <w:pStyle w:val="VRQACourseTemplateLeftHandColumnBlue"/>
              <w:ind w:left="0" w:firstLine="0"/>
              <w:rPr>
                <w:b w:val="0"/>
                <w:bCs w:val="0"/>
                <w:color w:val="auto"/>
              </w:rPr>
            </w:pPr>
            <w:bookmarkStart w:id="562" w:name="_Toc200656192"/>
            <w:r w:rsidRPr="002222D5">
              <w:rPr>
                <w:b w:val="0"/>
                <w:bCs w:val="0"/>
                <w:color w:val="auto"/>
              </w:rPr>
              <w:t>3.6</w:t>
            </w:r>
            <w:bookmarkEnd w:id="562"/>
          </w:p>
        </w:tc>
        <w:tc>
          <w:tcPr>
            <w:tcW w:w="4704" w:type="dxa"/>
          </w:tcPr>
          <w:p w14:paraId="46DA642D" w14:textId="77777777" w:rsidR="00437960" w:rsidRPr="002222D5" w:rsidRDefault="00437960" w:rsidP="0075228D">
            <w:pPr>
              <w:pStyle w:val="VRQACourseTemplateLeftHandColumnBlue"/>
              <w:ind w:left="0" w:firstLine="0"/>
              <w:rPr>
                <w:b w:val="0"/>
                <w:bCs w:val="0"/>
                <w:color w:val="auto"/>
              </w:rPr>
            </w:pPr>
            <w:bookmarkStart w:id="563" w:name="_Toc200656193"/>
            <w:r w:rsidRPr="002222D5">
              <w:rPr>
                <w:b w:val="0"/>
                <w:bCs w:val="0"/>
                <w:color w:val="auto"/>
              </w:rPr>
              <w:t>Using existing plans, sections and collated details Intersections drawings are prepared</w:t>
            </w:r>
            <w:bookmarkEnd w:id="563"/>
            <w:r w:rsidRPr="002222D5">
              <w:rPr>
                <w:b w:val="0"/>
                <w:bCs w:val="0"/>
                <w:color w:val="auto"/>
              </w:rPr>
              <w:t xml:space="preserve"> </w:t>
            </w:r>
          </w:p>
        </w:tc>
      </w:tr>
      <w:tr w:rsidR="00437960" w:rsidRPr="002222D5" w14:paraId="7CFC800B" w14:textId="77777777" w:rsidTr="00420C56">
        <w:tc>
          <w:tcPr>
            <w:tcW w:w="841" w:type="dxa"/>
            <w:vMerge/>
          </w:tcPr>
          <w:p w14:paraId="54ACAC7C" w14:textId="77777777" w:rsidR="00437960" w:rsidRPr="002222D5" w:rsidRDefault="00437960" w:rsidP="0075228D">
            <w:pPr>
              <w:pStyle w:val="VRQACourseTemplateLeftHandColumnBlue"/>
              <w:rPr>
                <w:color w:val="auto"/>
              </w:rPr>
            </w:pPr>
          </w:p>
        </w:tc>
        <w:tc>
          <w:tcPr>
            <w:tcW w:w="3602" w:type="dxa"/>
            <w:vMerge/>
          </w:tcPr>
          <w:p w14:paraId="7F61FED0" w14:textId="77777777" w:rsidR="00437960" w:rsidRPr="002222D5" w:rsidRDefault="00437960" w:rsidP="0075228D">
            <w:pPr>
              <w:pStyle w:val="VRQACourseTemplateLeftHandColumnBlue"/>
              <w:rPr>
                <w:color w:val="auto"/>
              </w:rPr>
            </w:pPr>
          </w:p>
        </w:tc>
        <w:tc>
          <w:tcPr>
            <w:tcW w:w="841" w:type="dxa"/>
          </w:tcPr>
          <w:p w14:paraId="6D7975BC" w14:textId="77777777" w:rsidR="00437960" w:rsidRPr="002222D5" w:rsidRDefault="00437960" w:rsidP="0075228D">
            <w:pPr>
              <w:pStyle w:val="VRQACourseTemplateLeftHandColumnBlue"/>
              <w:ind w:left="0" w:firstLine="0"/>
              <w:rPr>
                <w:b w:val="0"/>
                <w:bCs w:val="0"/>
                <w:color w:val="auto"/>
              </w:rPr>
            </w:pPr>
            <w:bookmarkStart w:id="564" w:name="_Toc200656194"/>
            <w:r w:rsidRPr="002222D5">
              <w:rPr>
                <w:b w:val="0"/>
                <w:bCs w:val="0"/>
                <w:color w:val="auto"/>
              </w:rPr>
              <w:t>3.7</w:t>
            </w:r>
            <w:bookmarkEnd w:id="564"/>
          </w:p>
        </w:tc>
        <w:tc>
          <w:tcPr>
            <w:tcW w:w="4704" w:type="dxa"/>
          </w:tcPr>
          <w:p w14:paraId="67A69705" w14:textId="77777777" w:rsidR="00437960" w:rsidRPr="002222D5" w:rsidRDefault="00437960" w:rsidP="0075228D">
            <w:pPr>
              <w:pStyle w:val="VRQACourseTemplateLeftHandColumnBlue"/>
              <w:ind w:left="0" w:firstLine="0"/>
              <w:rPr>
                <w:b w:val="0"/>
                <w:bCs w:val="0"/>
                <w:color w:val="auto"/>
              </w:rPr>
            </w:pPr>
            <w:bookmarkStart w:id="565" w:name="_Toc200656195"/>
            <w:r w:rsidRPr="002222D5">
              <w:rPr>
                <w:b w:val="0"/>
                <w:bCs w:val="0"/>
                <w:color w:val="auto"/>
              </w:rPr>
              <w:t>Quality assurance checks are carried out in accordance with the checking plan</w:t>
            </w:r>
            <w:bookmarkEnd w:id="565"/>
            <w:r w:rsidRPr="002222D5">
              <w:rPr>
                <w:b w:val="0"/>
                <w:bCs w:val="0"/>
                <w:color w:val="auto"/>
              </w:rPr>
              <w:t xml:space="preserve"> </w:t>
            </w:r>
          </w:p>
        </w:tc>
      </w:tr>
      <w:tr w:rsidR="00437960" w:rsidRPr="002222D5" w14:paraId="5C8618C2" w14:textId="77777777" w:rsidTr="00420C56">
        <w:tc>
          <w:tcPr>
            <w:tcW w:w="841" w:type="dxa"/>
            <w:vMerge/>
          </w:tcPr>
          <w:p w14:paraId="7DC90F0B" w14:textId="77777777" w:rsidR="00437960" w:rsidRPr="002222D5" w:rsidRDefault="00437960" w:rsidP="0075228D">
            <w:pPr>
              <w:pStyle w:val="VRQACourseTemplateLeftHandColumnBlue"/>
              <w:rPr>
                <w:color w:val="auto"/>
              </w:rPr>
            </w:pPr>
          </w:p>
        </w:tc>
        <w:tc>
          <w:tcPr>
            <w:tcW w:w="3602" w:type="dxa"/>
            <w:vMerge/>
          </w:tcPr>
          <w:p w14:paraId="25530C50" w14:textId="77777777" w:rsidR="00437960" w:rsidRPr="002222D5" w:rsidRDefault="00437960" w:rsidP="0075228D">
            <w:pPr>
              <w:pStyle w:val="VRQACourseTemplateLeftHandColumnBlue"/>
              <w:rPr>
                <w:color w:val="auto"/>
              </w:rPr>
            </w:pPr>
          </w:p>
        </w:tc>
        <w:tc>
          <w:tcPr>
            <w:tcW w:w="841" w:type="dxa"/>
          </w:tcPr>
          <w:p w14:paraId="7E0C2184" w14:textId="77777777" w:rsidR="00437960" w:rsidRPr="002222D5" w:rsidRDefault="00437960" w:rsidP="0075228D">
            <w:pPr>
              <w:pStyle w:val="VRQACourseTemplateLeftHandColumnBlue"/>
              <w:ind w:left="0" w:firstLine="0"/>
              <w:rPr>
                <w:b w:val="0"/>
                <w:bCs w:val="0"/>
                <w:color w:val="auto"/>
              </w:rPr>
            </w:pPr>
            <w:bookmarkStart w:id="566" w:name="_Toc200656196"/>
            <w:r w:rsidRPr="002222D5">
              <w:rPr>
                <w:b w:val="0"/>
                <w:bCs w:val="0"/>
                <w:color w:val="auto"/>
              </w:rPr>
              <w:t>3.8</w:t>
            </w:r>
            <w:bookmarkEnd w:id="566"/>
          </w:p>
        </w:tc>
        <w:tc>
          <w:tcPr>
            <w:tcW w:w="4704" w:type="dxa"/>
          </w:tcPr>
          <w:p w14:paraId="326EB798" w14:textId="77777777" w:rsidR="00437960" w:rsidRPr="002222D5" w:rsidRDefault="00437960" w:rsidP="0075228D">
            <w:pPr>
              <w:pStyle w:val="VRQACourseTemplateLeftHandColumnBlue"/>
              <w:ind w:left="0" w:firstLine="0"/>
              <w:rPr>
                <w:b w:val="0"/>
                <w:bCs w:val="0"/>
                <w:color w:val="auto"/>
              </w:rPr>
            </w:pPr>
            <w:bookmarkStart w:id="567" w:name="_Toc200656197"/>
            <w:r w:rsidRPr="002222D5">
              <w:rPr>
                <w:b w:val="0"/>
                <w:bCs w:val="0"/>
                <w:color w:val="auto"/>
              </w:rPr>
              <w:t xml:space="preserve">Drawings are completed to comply with the relevant </w:t>
            </w:r>
            <w:r w:rsidRPr="002222D5">
              <w:rPr>
                <w:b w:val="0"/>
                <w:bCs w:val="0"/>
                <w:color w:val="auto"/>
                <w:lang w:eastAsia="en-AU"/>
              </w:rPr>
              <w:t>drawing presentation guidelines</w:t>
            </w:r>
            <w:r w:rsidRPr="002222D5">
              <w:rPr>
                <w:b w:val="0"/>
                <w:bCs w:val="0"/>
                <w:color w:val="auto"/>
              </w:rPr>
              <w:t xml:space="preserve"> and </w:t>
            </w:r>
            <w:r w:rsidRPr="002222D5">
              <w:rPr>
                <w:b w:val="0"/>
                <w:bCs w:val="0"/>
                <w:iCs/>
                <w:color w:val="auto"/>
              </w:rPr>
              <w:t>enterprise procedures</w:t>
            </w:r>
            <w:bookmarkEnd w:id="567"/>
          </w:p>
        </w:tc>
      </w:tr>
      <w:tr w:rsidR="00437960" w:rsidRPr="002222D5" w14:paraId="71BD7301" w14:textId="77777777" w:rsidTr="00420C56">
        <w:tc>
          <w:tcPr>
            <w:tcW w:w="841" w:type="dxa"/>
            <w:vMerge/>
          </w:tcPr>
          <w:p w14:paraId="1F70C2D0" w14:textId="77777777" w:rsidR="00437960" w:rsidRPr="002222D5" w:rsidRDefault="00437960" w:rsidP="0075228D">
            <w:pPr>
              <w:pStyle w:val="VRQACourseTemplateLeftHandColumnBlue"/>
              <w:rPr>
                <w:color w:val="auto"/>
              </w:rPr>
            </w:pPr>
          </w:p>
        </w:tc>
        <w:tc>
          <w:tcPr>
            <w:tcW w:w="3602" w:type="dxa"/>
            <w:vMerge/>
          </w:tcPr>
          <w:p w14:paraId="43EE7476" w14:textId="77777777" w:rsidR="00437960" w:rsidRPr="002222D5" w:rsidRDefault="00437960" w:rsidP="0075228D">
            <w:pPr>
              <w:pStyle w:val="VRQACourseTemplateLeftHandColumnBlue"/>
              <w:rPr>
                <w:color w:val="auto"/>
              </w:rPr>
            </w:pPr>
          </w:p>
        </w:tc>
        <w:tc>
          <w:tcPr>
            <w:tcW w:w="841" w:type="dxa"/>
          </w:tcPr>
          <w:p w14:paraId="2DF6B6F9" w14:textId="77777777" w:rsidR="00437960" w:rsidRPr="002222D5" w:rsidRDefault="00437960" w:rsidP="0075228D">
            <w:pPr>
              <w:pStyle w:val="VRQACourseTemplateLeftHandColumnBlue"/>
              <w:ind w:left="0" w:firstLine="0"/>
              <w:rPr>
                <w:b w:val="0"/>
                <w:bCs w:val="0"/>
                <w:color w:val="auto"/>
              </w:rPr>
            </w:pPr>
            <w:bookmarkStart w:id="568" w:name="_Toc200656198"/>
            <w:r w:rsidRPr="002222D5">
              <w:rPr>
                <w:b w:val="0"/>
                <w:bCs w:val="0"/>
                <w:color w:val="auto"/>
              </w:rPr>
              <w:t>3.9</w:t>
            </w:r>
            <w:bookmarkEnd w:id="568"/>
          </w:p>
        </w:tc>
        <w:tc>
          <w:tcPr>
            <w:tcW w:w="4704" w:type="dxa"/>
          </w:tcPr>
          <w:p w14:paraId="6CD63BB5" w14:textId="77777777" w:rsidR="00437960" w:rsidRPr="002222D5" w:rsidRDefault="00437960" w:rsidP="0075228D">
            <w:pPr>
              <w:pStyle w:val="VRQACourseTemplateLeftHandColumnBlue"/>
              <w:ind w:left="0" w:firstLine="0"/>
              <w:rPr>
                <w:b w:val="0"/>
                <w:bCs w:val="0"/>
                <w:color w:val="auto"/>
              </w:rPr>
            </w:pPr>
            <w:bookmarkStart w:id="569" w:name="_Toc200656199"/>
            <w:r w:rsidRPr="002222D5">
              <w:rPr>
                <w:b w:val="0"/>
                <w:bCs w:val="0"/>
                <w:color w:val="auto"/>
              </w:rPr>
              <w:t xml:space="preserve">Decisions for dealing with unexpected situations are made from discussions with </w:t>
            </w:r>
            <w:r w:rsidRPr="002222D5">
              <w:rPr>
                <w:b w:val="0"/>
                <w:bCs w:val="0"/>
                <w:iCs/>
                <w:color w:val="auto"/>
              </w:rPr>
              <w:t>appropriate personnel</w:t>
            </w:r>
            <w:r w:rsidRPr="002222D5">
              <w:rPr>
                <w:b w:val="0"/>
                <w:bCs w:val="0"/>
                <w:color w:val="auto"/>
              </w:rPr>
              <w:t xml:space="preserve">, job specifications and </w:t>
            </w:r>
            <w:r w:rsidRPr="002222D5">
              <w:rPr>
                <w:b w:val="0"/>
                <w:bCs w:val="0"/>
                <w:iCs/>
                <w:color w:val="auto"/>
              </w:rPr>
              <w:t>enterprise procedures</w:t>
            </w:r>
            <w:bookmarkEnd w:id="569"/>
          </w:p>
        </w:tc>
      </w:tr>
      <w:tr w:rsidR="00437960" w:rsidRPr="002222D5" w14:paraId="51E9BCA9" w14:textId="77777777" w:rsidTr="00420C56">
        <w:tc>
          <w:tcPr>
            <w:tcW w:w="841" w:type="dxa"/>
            <w:vMerge/>
          </w:tcPr>
          <w:p w14:paraId="0BF1EF11" w14:textId="77777777" w:rsidR="00437960" w:rsidRPr="002222D5" w:rsidRDefault="00437960" w:rsidP="0075228D">
            <w:pPr>
              <w:pStyle w:val="VRQACourseTemplateLeftHandColumnBlue"/>
              <w:rPr>
                <w:color w:val="auto"/>
              </w:rPr>
            </w:pPr>
          </w:p>
        </w:tc>
        <w:tc>
          <w:tcPr>
            <w:tcW w:w="3602" w:type="dxa"/>
            <w:vMerge/>
          </w:tcPr>
          <w:p w14:paraId="5B6D22D6" w14:textId="77777777" w:rsidR="00437960" w:rsidRPr="002222D5" w:rsidRDefault="00437960" w:rsidP="0075228D">
            <w:pPr>
              <w:pStyle w:val="VRQACourseTemplateLeftHandColumnBlue"/>
              <w:rPr>
                <w:color w:val="auto"/>
              </w:rPr>
            </w:pPr>
          </w:p>
        </w:tc>
        <w:tc>
          <w:tcPr>
            <w:tcW w:w="841" w:type="dxa"/>
          </w:tcPr>
          <w:p w14:paraId="04DE4669" w14:textId="77777777" w:rsidR="00437960" w:rsidRPr="002222D5" w:rsidRDefault="00437960" w:rsidP="0075228D">
            <w:pPr>
              <w:pStyle w:val="VRQACourseTemplateLeftHandColumnBlue"/>
              <w:ind w:left="0" w:firstLine="0"/>
              <w:rPr>
                <w:b w:val="0"/>
                <w:bCs w:val="0"/>
                <w:color w:val="auto"/>
              </w:rPr>
            </w:pPr>
            <w:bookmarkStart w:id="570" w:name="_Toc200656200"/>
            <w:r w:rsidRPr="002222D5">
              <w:rPr>
                <w:b w:val="0"/>
                <w:bCs w:val="0"/>
                <w:color w:val="auto"/>
              </w:rPr>
              <w:t>3.10</w:t>
            </w:r>
            <w:bookmarkEnd w:id="570"/>
          </w:p>
        </w:tc>
        <w:tc>
          <w:tcPr>
            <w:tcW w:w="4704" w:type="dxa"/>
          </w:tcPr>
          <w:p w14:paraId="5E3FD560" w14:textId="77777777" w:rsidR="00437960" w:rsidRPr="002222D5" w:rsidRDefault="00437960" w:rsidP="0075228D">
            <w:pPr>
              <w:pStyle w:val="VRQACourseTemplateLeftHandColumnBlue"/>
              <w:ind w:left="0" w:firstLine="0"/>
              <w:rPr>
                <w:b w:val="0"/>
                <w:bCs w:val="0"/>
                <w:color w:val="auto"/>
              </w:rPr>
            </w:pPr>
            <w:bookmarkStart w:id="571" w:name="_Toc200656201"/>
            <w:r w:rsidRPr="002222D5">
              <w:rPr>
                <w:b w:val="0"/>
                <w:bCs w:val="0"/>
                <w:color w:val="auto"/>
              </w:rPr>
              <w:t>Drawings are reviewed with appropriate personnel and against work specifications and amended as required</w:t>
            </w:r>
            <w:bookmarkEnd w:id="571"/>
          </w:p>
        </w:tc>
      </w:tr>
      <w:tr w:rsidR="00437960" w:rsidRPr="002222D5" w14:paraId="38D14BC9" w14:textId="77777777" w:rsidTr="00420C56">
        <w:tc>
          <w:tcPr>
            <w:tcW w:w="841" w:type="dxa"/>
            <w:vMerge w:val="restart"/>
          </w:tcPr>
          <w:p w14:paraId="0EF771BE" w14:textId="77777777" w:rsidR="00437960" w:rsidRPr="002222D5" w:rsidRDefault="00437960" w:rsidP="0075228D">
            <w:pPr>
              <w:pStyle w:val="VRQACourseTemplateLeftHandColumnBlue"/>
              <w:ind w:left="0" w:firstLine="0"/>
              <w:rPr>
                <w:b w:val="0"/>
                <w:bCs w:val="0"/>
                <w:color w:val="auto"/>
              </w:rPr>
            </w:pPr>
            <w:bookmarkStart w:id="572" w:name="_Toc200656202"/>
            <w:r w:rsidRPr="002222D5">
              <w:rPr>
                <w:b w:val="0"/>
                <w:bCs w:val="0"/>
                <w:color w:val="auto"/>
              </w:rPr>
              <w:t>4</w:t>
            </w:r>
            <w:bookmarkEnd w:id="572"/>
          </w:p>
        </w:tc>
        <w:tc>
          <w:tcPr>
            <w:tcW w:w="3602" w:type="dxa"/>
            <w:vMerge w:val="restart"/>
          </w:tcPr>
          <w:p w14:paraId="45D35167" w14:textId="77777777" w:rsidR="00437960" w:rsidRPr="002222D5" w:rsidRDefault="00437960" w:rsidP="0075228D">
            <w:pPr>
              <w:pStyle w:val="VRQACourseTemplateLeftHandColumnBlue"/>
              <w:ind w:left="0" w:firstLine="0"/>
              <w:rPr>
                <w:b w:val="0"/>
                <w:bCs w:val="0"/>
                <w:color w:val="auto"/>
              </w:rPr>
            </w:pPr>
            <w:bookmarkStart w:id="573" w:name="_Toc200656203"/>
            <w:r w:rsidRPr="002222D5">
              <w:rPr>
                <w:b w:val="0"/>
                <w:bCs w:val="0"/>
                <w:color w:val="auto"/>
              </w:rPr>
              <w:t>Present and archive final drawings</w:t>
            </w:r>
            <w:bookmarkEnd w:id="573"/>
          </w:p>
        </w:tc>
        <w:tc>
          <w:tcPr>
            <w:tcW w:w="841" w:type="dxa"/>
          </w:tcPr>
          <w:p w14:paraId="56E6ABEA" w14:textId="77777777" w:rsidR="00437960" w:rsidRPr="002222D5" w:rsidRDefault="00437960" w:rsidP="0075228D">
            <w:pPr>
              <w:pStyle w:val="VRQACourseTemplateLeftHandColumnBlue"/>
              <w:ind w:left="0" w:firstLine="0"/>
              <w:rPr>
                <w:b w:val="0"/>
                <w:bCs w:val="0"/>
                <w:color w:val="auto"/>
              </w:rPr>
            </w:pPr>
            <w:bookmarkStart w:id="574" w:name="_Toc200656204"/>
            <w:r w:rsidRPr="002222D5">
              <w:rPr>
                <w:b w:val="0"/>
                <w:bCs w:val="0"/>
                <w:color w:val="auto"/>
              </w:rPr>
              <w:t>4.1</w:t>
            </w:r>
            <w:bookmarkEnd w:id="574"/>
          </w:p>
        </w:tc>
        <w:tc>
          <w:tcPr>
            <w:tcW w:w="4704" w:type="dxa"/>
          </w:tcPr>
          <w:p w14:paraId="6A5E257E" w14:textId="77777777" w:rsidR="00437960" w:rsidRPr="002222D5" w:rsidRDefault="00437960" w:rsidP="0075228D">
            <w:pPr>
              <w:pStyle w:val="VRQACourseTemplateLeftHandColumnBlue"/>
              <w:ind w:left="0" w:firstLine="0"/>
              <w:rPr>
                <w:b w:val="0"/>
                <w:bCs w:val="0"/>
                <w:color w:val="auto"/>
              </w:rPr>
            </w:pPr>
            <w:bookmarkStart w:id="575" w:name="_Toc200656205"/>
            <w:r w:rsidRPr="002222D5">
              <w:rPr>
                <w:b w:val="0"/>
                <w:bCs w:val="0"/>
                <w:color w:val="auto"/>
              </w:rPr>
              <w:t>File naming conventions, storage and back up processes are followed in accordance with enterprise procedure</w:t>
            </w:r>
            <w:bookmarkEnd w:id="575"/>
          </w:p>
        </w:tc>
      </w:tr>
      <w:tr w:rsidR="00437960" w:rsidRPr="002222D5" w14:paraId="69A8476E" w14:textId="77777777" w:rsidTr="00420C56">
        <w:tc>
          <w:tcPr>
            <w:tcW w:w="841" w:type="dxa"/>
            <w:vMerge/>
          </w:tcPr>
          <w:p w14:paraId="50551EE8" w14:textId="77777777" w:rsidR="00437960" w:rsidRPr="002222D5" w:rsidRDefault="00437960" w:rsidP="0075228D">
            <w:pPr>
              <w:pStyle w:val="VRQACourseTemplateLeftHandColumnBlue"/>
              <w:rPr>
                <w:color w:val="auto"/>
              </w:rPr>
            </w:pPr>
          </w:p>
        </w:tc>
        <w:tc>
          <w:tcPr>
            <w:tcW w:w="3602" w:type="dxa"/>
            <w:vMerge/>
          </w:tcPr>
          <w:p w14:paraId="6C8F8FA8" w14:textId="77777777" w:rsidR="00437960" w:rsidRPr="002222D5" w:rsidRDefault="00437960" w:rsidP="0075228D">
            <w:pPr>
              <w:pStyle w:val="VRQACourseTemplateLeftHandColumnBlue"/>
              <w:rPr>
                <w:color w:val="auto"/>
              </w:rPr>
            </w:pPr>
          </w:p>
        </w:tc>
        <w:tc>
          <w:tcPr>
            <w:tcW w:w="841" w:type="dxa"/>
          </w:tcPr>
          <w:p w14:paraId="5A871704" w14:textId="77777777" w:rsidR="00437960" w:rsidRPr="002222D5" w:rsidRDefault="00437960" w:rsidP="0075228D">
            <w:pPr>
              <w:pStyle w:val="VRQACourseTemplateLeftHandColumnBlue"/>
              <w:ind w:left="0" w:firstLine="0"/>
              <w:rPr>
                <w:b w:val="0"/>
                <w:bCs w:val="0"/>
                <w:color w:val="auto"/>
              </w:rPr>
            </w:pPr>
            <w:bookmarkStart w:id="576" w:name="_Toc200656206"/>
            <w:r w:rsidRPr="002222D5">
              <w:rPr>
                <w:b w:val="0"/>
                <w:bCs w:val="0"/>
                <w:color w:val="auto"/>
              </w:rPr>
              <w:t>4.2</w:t>
            </w:r>
            <w:bookmarkEnd w:id="576"/>
          </w:p>
        </w:tc>
        <w:tc>
          <w:tcPr>
            <w:tcW w:w="4704" w:type="dxa"/>
          </w:tcPr>
          <w:p w14:paraId="0B8ADF61" w14:textId="77777777" w:rsidR="00437960" w:rsidRPr="002222D5" w:rsidRDefault="00437960" w:rsidP="0075228D">
            <w:pPr>
              <w:pStyle w:val="VRQACourseTemplateLeftHandColumnBlue"/>
              <w:ind w:left="0" w:firstLine="0"/>
              <w:rPr>
                <w:b w:val="0"/>
                <w:bCs w:val="0"/>
                <w:color w:val="auto"/>
              </w:rPr>
            </w:pPr>
            <w:bookmarkStart w:id="577" w:name="_Toc200656207"/>
            <w:r w:rsidRPr="002222D5">
              <w:rPr>
                <w:b w:val="0"/>
                <w:bCs w:val="0"/>
                <w:color w:val="auto"/>
              </w:rPr>
              <w:t>Drawings are outputted to printer/plotters or issued as PDF files</w:t>
            </w:r>
            <w:bookmarkEnd w:id="577"/>
          </w:p>
        </w:tc>
      </w:tr>
      <w:tr w:rsidR="00437960" w:rsidRPr="002222D5" w14:paraId="237320A9" w14:textId="77777777" w:rsidTr="00420C56">
        <w:tc>
          <w:tcPr>
            <w:tcW w:w="841" w:type="dxa"/>
            <w:vMerge/>
          </w:tcPr>
          <w:p w14:paraId="77C933D4" w14:textId="77777777" w:rsidR="00437960" w:rsidRPr="002222D5" w:rsidRDefault="00437960" w:rsidP="0075228D">
            <w:pPr>
              <w:pStyle w:val="VRQACourseTemplateLeftHandColumnBlue"/>
              <w:rPr>
                <w:color w:val="auto"/>
              </w:rPr>
            </w:pPr>
          </w:p>
        </w:tc>
        <w:tc>
          <w:tcPr>
            <w:tcW w:w="3602" w:type="dxa"/>
            <w:vMerge/>
          </w:tcPr>
          <w:p w14:paraId="7CD6494B" w14:textId="77777777" w:rsidR="00437960" w:rsidRPr="002222D5" w:rsidRDefault="00437960" w:rsidP="0075228D">
            <w:pPr>
              <w:pStyle w:val="VRQACourseTemplateLeftHandColumnBlue"/>
              <w:rPr>
                <w:color w:val="auto"/>
              </w:rPr>
            </w:pPr>
          </w:p>
        </w:tc>
        <w:tc>
          <w:tcPr>
            <w:tcW w:w="841" w:type="dxa"/>
          </w:tcPr>
          <w:p w14:paraId="43C6B70F" w14:textId="77777777" w:rsidR="00437960" w:rsidRPr="002222D5" w:rsidRDefault="00437960" w:rsidP="0075228D">
            <w:pPr>
              <w:pStyle w:val="VRQACourseTemplateLeftHandColumnBlue"/>
              <w:ind w:left="0" w:firstLine="0"/>
              <w:rPr>
                <w:b w:val="0"/>
                <w:bCs w:val="0"/>
                <w:color w:val="auto"/>
              </w:rPr>
            </w:pPr>
            <w:bookmarkStart w:id="578" w:name="_Toc200656208"/>
            <w:r w:rsidRPr="002222D5">
              <w:rPr>
                <w:b w:val="0"/>
                <w:bCs w:val="0"/>
                <w:color w:val="auto"/>
              </w:rPr>
              <w:t>4.3</w:t>
            </w:r>
            <w:bookmarkEnd w:id="578"/>
          </w:p>
        </w:tc>
        <w:tc>
          <w:tcPr>
            <w:tcW w:w="4704" w:type="dxa"/>
          </w:tcPr>
          <w:p w14:paraId="39699B2F" w14:textId="77777777" w:rsidR="00437960" w:rsidRPr="002222D5" w:rsidRDefault="00437960" w:rsidP="0075228D">
            <w:pPr>
              <w:pStyle w:val="VRQACourseTemplateLeftHandColumnBlue"/>
              <w:ind w:left="0" w:firstLine="0"/>
              <w:rPr>
                <w:b w:val="0"/>
                <w:bCs w:val="0"/>
                <w:color w:val="auto"/>
              </w:rPr>
            </w:pPr>
            <w:bookmarkStart w:id="579" w:name="_Toc200656209"/>
            <w:r w:rsidRPr="002222D5">
              <w:rPr>
                <w:b w:val="0"/>
                <w:bCs w:val="0"/>
                <w:color w:val="auto"/>
              </w:rPr>
              <w:t xml:space="preserve">Final drawings are presented and discussed with </w:t>
            </w:r>
            <w:r w:rsidRPr="002222D5">
              <w:rPr>
                <w:b w:val="0"/>
                <w:bCs w:val="0"/>
                <w:iCs/>
                <w:color w:val="auto"/>
              </w:rPr>
              <w:t>appropriate personnel</w:t>
            </w:r>
            <w:r w:rsidRPr="002222D5">
              <w:rPr>
                <w:b w:val="0"/>
                <w:bCs w:val="0"/>
                <w:color w:val="auto"/>
              </w:rPr>
              <w:t xml:space="preserve"> in accordance with </w:t>
            </w:r>
            <w:r w:rsidRPr="002222D5">
              <w:rPr>
                <w:b w:val="0"/>
                <w:bCs w:val="0"/>
                <w:iCs/>
                <w:color w:val="auto"/>
              </w:rPr>
              <w:t>enterprise procedures</w:t>
            </w:r>
            <w:bookmarkEnd w:id="579"/>
          </w:p>
        </w:tc>
      </w:tr>
    </w:tbl>
    <w:p w14:paraId="12B8AAEB" w14:textId="77777777" w:rsidR="00CD0305" w:rsidRDefault="00CD0305" w:rsidP="00CD0305">
      <w:pPr>
        <w:pStyle w:val="VRQACourseTemplateLeftHandColumnBlue"/>
        <w:rPr>
          <w:color w:val="auto"/>
          <w:lang w:val="en-US"/>
        </w:rPr>
      </w:pPr>
    </w:p>
    <w:p w14:paraId="7531F136" w14:textId="77777777" w:rsidR="001428C9" w:rsidRPr="002222D5" w:rsidRDefault="001428C9" w:rsidP="00AB66BC">
      <w:pPr>
        <w:pStyle w:val="VRQACourseTemplateLeftHandColumnBlue"/>
        <w:ind w:left="0" w:firstLine="0"/>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9988"/>
      </w:tblGrid>
      <w:tr w:rsidR="00CD0305" w:rsidRPr="002222D5" w14:paraId="7A3D8B0E" w14:textId="77777777" w:rsidTr="00420C56">
        <w:trPr>
          <w:cnfStyle w:val="100000000000" w:firstRow="1" w:lastRow="0" w:firstColumn="0" w:lastColumn="0" w:oddVBand="0" w:evenVBand="0" w:oddHBand="0" w:evenHBand="0" w:firstRowFirstColumn="0" w:firstRowLastColumn="0" w:lastRowFirstColumn="0" w:lastRowLastColumn="0"/>
        </w:trPr>
        <w:tc>
          <w:tcPr>
            <w:tcW w:w="99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81C3B3" w14:textId="77777777" w:rsidR="00CD0305" w:rsidRPr="002222D5" w:rsidRDefault="00CD0305" w:rsidP="0075228D">
            <w:pPr>
              <w:pStyle w:val="VRQACourseTemplateLeftHandColumnBlue"/>
              <w:rPr>
                <w:color w:val="auto"/>
              </w:rPr>
            </w:pPr>
            <w:bookmarkStart w:id="580" w:name="_Toc200656210"/>
            <w:r w:rsidRPr="002222D5">
              <w:rPr>
                <w:color w:val="auto"/>
              </w:rPr>
              <w:t>Range of conditions</w:t>
            </w:r>
            <w:bookmarkEnd w:id="580"/>
          </w:p>
        </w:tc>
      </w:tr>
      <w:tr w:rsidR="00CD0305" w:rsidRPr="002222D5" w14:paraId="4D85B1D5" w14:textId="77777777" w:rsidTr="00420C56">
        <w:tc>
          <w:tcPr>
            <w:tcW w:w="9988" w:type="dxa"/>
          </w:tcPr>
          <w:p w14:paraId="260CA0E8" w14:textId="77777777" w:rsidR="00CD0305" w:rsidRPr="002222D5" w:rsidRDefault="00CD0305" w:rsidP="0075228D">
            <w:pPr>
              <w:pStyle w:val="VRQACourseTemplateLeftHandColumnBlue"/>
              <w:rPr>
                <w:b w:val="0"/>
                <w:bCs w:val="0"/>
                <w:color w:val="auto"/>
                <w:lang w:val="en-US"/>
              </w:rPr>
            </w:pPr>
            <w:bookmarkStart w:id="581" w:name="_Toc200656211"/>
            <w:r w:rsidRPr="002222D5">
              <w:rPr>
                <w:b w:val="0"/>
                <w:bCs w:val="0"/>
                <w:color w:val="auto"/>
              </w:rPr>
              <w:t>N/A</w:t>
            </w:r>
            <w:bookmarkEnd w:id="581"/>
          </w:p>
        </w:tc>
      </w:tr>
    </w:tbl>
    <w:p w14:paraId="65B009D3" w14:textId="77777777" w:rsidR="00AB66BC" w:rsidRDefault="00AB66BC">
      <w:r>
        <w:rPr>
          <w:b/>
          <w:bCs/>
        </w:rPr>
        <w:br w:type="page"/>
      </w: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4140"/>
        <w:gridCol w:w="5848"/>
      </w:tblGrid>
      <w:tr w:rsidR="00CD0305" w:rsidRPr="002222D5" w14:paraId="4038E02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998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3E59" w:themeFill="accent1" w:themeFillShade="80"/>
          </w:tcPr>
          <w:p w14:paraId="1D041225" w14:textId="7ABDFD6C" w:rsidR="00CD0305" w:rsidRPr="002222D5" w:rsidRDefault="00CD0305" w:rsidP="0075228D">
            <w:pPr>
              <w:pStyle w:val="VRQACourseTemplateLeftHandColumnBlue"/>
              <w:rPr>
                <w:color w:val="auto"/>
              </w:rPr>
            </w:pPr>
            <w:bookmarkStart w:id="582" w:name="_Toc200656212"/>
            <w:r w:rsidRPr="002222D5">
              <w:rPr>
                <w:color w:val="auto"/>
              </w:rPr>
              <w:lastRenderedPageBreak/>
              <w:t>Foundation Skills</w:t>
            </w:r>
            <w:bookmarkEnd w:id="582"/>
          </w:p>
        </w:tc>
      </w:tr>
      <w:tr w:rsidR="00CD0305" w:rsidRPr="002222D5" w14:paraId="3659067E" w14:textId="77777777" w:rsidTr="00420C56">
        <w:trPr>
          <w:trHeight w:val="363"/>
        </w:trPr>
        <w:tc>
          <w:tcPr>
            <w:tcW w:w="9988" w:type="dxa"/>
            <w:gridSpan w:val="2"/>
          </w:tcPr>
          <w:p w14:paraId="60FBC8F3" w14:textId="3FDE8ED9" w:rsidR="00CD0305" w:rsidRPr="002222D5" w:rsidRDefault="00CD0305"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437960">
              <w:rPr>
                <w:rFonts w:eastAsia="Times New Roman" w:cs="Arial"/>
                <w:bCs/>
                <w:sz w:val="22"/>
                <w:szCs w:val="22"/>
                <w:lang w:val="en-AU"/>
              </w:rPr>
              <w:t>foundation</w:t>
            </w:r>
            <w:r w:rsidR="00437960"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CD0305" w:rsidRPr="002222D5" w14:paraId="6C098F8F" w14:textId="77777777" w:rsidTr="00420C56">
        <w:trPr>
          <w:trHeight w:val="263"/>
        </w:trPr>
        <w:tc>
          <w:tcPr>
            <w:tcW w:w="4140" w:type="dxa"/>
          </w:tcPr>
          <w:p w14:paraId="105ADF0D" w14:textId="77777777" w:rsidR="00CD0305" w:rsidRPr="002222D5" w:rsidRDefault="00CD0305" w:rsidP="0075228D">
            <w:pPr>
              <w:pStyle w:val="VRQACourseTemplateLeftHandColumnBlue"/>
              <w:rPr>
                <w:color w:val="auto"/>
              </w:rPr>
            </w:pPr>
            <w:bookmarkStart w:id="583" w:name="_Toc200656213"/>
            <w:r w:rsidRPr="002222D5">
              <w:rPr>
                <w:color w:val="auto"/>
              </w:rPr>
              <w:t>Skill</w:t>
            </w:r>
            <w:bookmarkEnd w:id="583"/>
          </w:p>
        </w:tc>
        <w:tc>
          <w:tcPr>
            <w:tcW w:w="5848" w:type="dxa"/>
          </w:tcPr>
          <w:p w14:paraId="092BAFF2" w14:textId="77777777" w:rsidR="00CD0305" w:rsidRPr="002222D5" w:rsidRDefault="00CD0305" w:rsidP="0075228D">
            <w:pPr>
              <w:pStyle w:val="VRQACourseTemplateLeftHandColumnBlue"/>
              <w:rPr>
                <w:color w:val="auto"/>
              </w:rPr>
            </w:pPr>
            <w:bookmarkStart w:id="584" w:name="_Toc200656214"/>
            <w:r w:rsidRPr="002222D5">
              <w:rPr>
                <w:color w:val="auto"/>
              </w:rPr>
              <w:t>Description</w:t>
            </w:r>
            <w:bookmarkEnd w:id="584"/>
          </w:p>
        </w:tc>
      </w:tr>
      <w:tr w:rsidR="00CD0305" w:rsidRPr="002222D5" w14:paraId="0A7B8D6B" w14:textId="77777777" w:rsidTr="00420C56">
        <w:trPr>
          <w:trHeight w:val="340"/>
        </w:trPr>
        <w:tc>
          <w:tcPr>
            <w:tcW w:w="4140" w:type="dxa"/>
          </w:tcPr>
          <w:p w14:paraId="45D54714" w14:textId="77777777" w:rsidR="00CD0305" w:rsidRPr="002222D5" w:rsidRDefault="00CD0305" w:rsidP="0075228D">
            <w:pPr>
              <w:pStyle w:val="VRQACourseTemplateLeftHandColumnBlue"/>
              <w:rPr>
                <w:b w:val="0"/>
                <w:bCs w:val="0"/>
                <w:color w:val="auto"/>
                <w:lang w:val="en-US"/>
              </w:rPr>
            </w:pPr>
            <w:bookmarkStart w:id="585" w:name="_Toc200656215"/>
            <w:r w:rsidRPr="002222D5">
              <w:rPr>
                <w:b w:val="0"/>
                <w:bCs w:val="0"/>
                <w:color w:val="auto"/>
                <w:lang w:val="en-US"/>
              </w:rPr>
              <w:t>Reading skills to:</w:t>
            </w:r>
            <w:bookmarkEnd w:id="585"/>
          </w:p>
        </w:tc>
        <w:tc>
          <w:tcPr>
            <w:tcW w:w="5848" w:type="dxa"/>
          </w:tcPr>
          <w:p w14:paraId="221493EC" w14:textId="77777777" w:rsidR="00CD0305" w:rsidRPr="002222D5" w:rsidRDefault="00CD0305" w:rsidP="007C4616">
            <w:pPr>
              <w:pStyle w:val="VRQACourseTemplateLeftHandColumnBlue"/>
              <w:numPr>
                <w:ilvl w:val="0"/>
                <w:numId w:val="575"/>
              </w:numPr>
              <w:rPr>
                <w:b w:val="0"/>
                <w:bCs w:val="0"/>
                <w:color w:val="auto"/>
                <w:lang w:val="en-US"/>
              </w:rPr>
            </w:pPr>
            <w:bookmarkStart w:id="586" w:name="_Toc200656216"/>
            <w:r w:rsidRPr="002222D5">
              <w:rPr>
                <w:b w:val="0"/>
                <w:bCs w:val="0"/>
                <w:color w:val="auto"/>
              </w:rPr>
              <w:t>interpret technical documentation</w:t>
            </w:r>
            <w:bookmarkEnd w:id="586"/>
          </w:p>
        </w:tc>
      </w:tr>
      <w:tr w:rsidR="00CD0305" w:rsidRPr="002222D5" w14:paraId="425F6E0A" w14:textId="77777777" w:rsidTr="00420C56">
        <w:trPr>
          <w:trHeight w:val="340"/>
        </w:trPr>
        <w:tc>
          <w:tcPr>
            <w:tcW w:w="4140" w:type="dxa"/>
          </w:tcPr>
          <w:p w14:paraId="40ECFCB1" w14:textId="77777777" w:rsidR="00CD0305" w:rsidRPr="002222D5" w:rsidRDefault="00CD0305" w:rsidP="0075228D">
            <w:pPr>
              <w:pStyle w:val="VRQACourseTemplateLeftHandColumnBlue"/>
              <w:rPr>
                <w:b w:val="0"/>
                <w:bCs w:val="0"/>
                <w:color w:val="auto"/>
                <w:lang w:val="en-US"/>
              </w:rPr>
            </w:pPr>
            <w:bookmarkStart w:id="587" w:name="_Toc200656217"/>
            <w:r w:rsidRPr="002222D5">
              <w:rPr>
                <w:b w:val="0"/>
                <w:bCs w:val="0"/>
                <w:color w:val="auto"/>
                <w:lang w:val="en-US"/>
              </w:rPr>
              <w:t>Oral communication skills to:</w:t>
            </w:r>
            <w:bookmarkEnd w:id="587"/>
          </w:p>
        </w:tc>
        <w:tc>
          <w:tcPr>
            <w:tcW w:w="5848" w:type="dxa"/>
          </w:tcPr>
          <w:p w14:paraId="5EA6DC54" w14:textId="77777777" w:rsidR="00CD0305" w:rsidRPr="002222D5" w:rsidRDefault="00CD0305" w:rsidP="007C4616">
            <w:pPr>
              <w:pStyle w:val="VRQACourseTemplateLeftHandColumnBlue"/>
              <w:numPr>
                <w:ilvl w:val="0"/>
                <w:numId w:val="575"/>
              </w:numPr>
              <w:rPr>
                <w:b w:val="0"/>
                <w:bCs w:val="0"/>
                <w:color w:val="auto"/>
                <w:lang w:val="en-US"/>
              </w:rPr>
            </w:pPr>
            <w:bookmarkStart w:id="588" w:name="_Toc200656218"/>
            <w:r w:rsidRPr="002222D5">
              <w:rPr>
                <w:b w:val="0"/>
                <w:bCs w:val="0"/>
                <w:color w:val="auto"/>
                <w:lang w:val="en-US"/>
              </w:rPr>
              <w:t>relay information to team members using appropriate language</w:t>
            </w:r>
            <w:bookmarkEnd w:id="588"/>
          </w:p>
        </w:tc>
      </w:tr>
      <w:tr w:rsidR="00CD0305" w:rsidRPr="002222D5" w14:paraId="0F8C113C" w14:textId="77777777" w:rsidTr="00420C56">
        <w:trPr>
          <w:trHeight w:val="340"/>
        </w:trPr>
        <w:tc>
          <w:tcPr>
            <w:tcW w:w="4140" w:type="dxa"/>
          </w:tcPr>
          <w:p w14:paraId="620D4235" w14:textId="77777777" w:rsidR="00CD0305" w:rsidRPr="002222D5" w:rsidRDefault="00CD0305" w:rsidP="0075228D">
            <w:pPr>
              <w:pStyle w:val="VRQACourseTemplateLeftHandColumnBlue"/>
              <w:rPr>
                <w:b w:val="0"/>
                <w:bCs w:val="0"/>
                <w:color w:val="auto"/>
                <w:lang w:val="en-US"/>
              </w:rPr>
            </w:pPr>
            <w:bookmarkStart w:id="589" w:name="_Toc200656219"/>
            <w:r w:rsidRPr="002222D5">
              <w:rPr>
                <w:b w:val="0"/>
                <w:bCs w:val="0"/>
                <w:color w:val="auto"/>
                <w:lang w:val="en-US"/>
              </w:rPr>
              <w:t>Numeracy skills to:</w:t>
            </w:r>
            <w:bookmarkEnd w:id="589"/>
          </w:p>
        </w:tc>
        <w:tc>
          <w:tcPr>
            <w:tcW w:w="5848" w:type="dxa"/>
          </w:tcPr>
          <w:p w14:paraId="31B1DD85" w14:textId="77777777" w:rsidR="00CD0305" w:rsidRPr="002222D5" w:rsidRDefault="00CD0305" w:rsidP="007C4616">
            <w:pPr>
              <w:pStyle w:val="VRQACourseTemplateLeftHandColumnBlue"/>
              <w:numPr>
                <w:ilvl w:val="0"/>
                <w:numId w:val="575"/>
              </w:numPr>
              <w:rPr>
                <w:b w:val="0"/>
                <w:bCs w:val="0"/>
                <w:color w:val="auto"/>
                <w:lang w:val="en-US"/>
              </w:rPr>
            </w:pPr>
            <w:bookmarkStart w:id="590" w:name="_Toc200656220"/>
            <w:proofErr w:type="gramStart"/>
            <w:r w:rsidRPr="002222D5">
              <w:rPr>
                <w:b w:val="0"/>
                <w:bCs w:val="0"/>
                <w:color w:val="auto"/>
                <w:lang w:val="en-US"/>
              </w:rPr>
              <w:t>calculate</w:t>
            </w:r>
            <w:proofErr w:type="gramEnd"/>
            <w:r w:rsidRPr="002222D5">
              <w:rPr>
                <w:b w:val="0"/>
                <w:bCs w:val="0"/>
                <w:color w:val="auto"/>
                <w:lang w:val="en-US"/>
              </w:rPr>
              <w:t xml:space="preserve"> earthwork volume for haulage</w:t>
            </w:r>
            <w:bookmarkEnd w:id="590"/>
          </w:p>
        </w:tc>
      </w:tr>
      <w:tr w:rsidR="00CD0305" w:rsidRPr="002222D5" w14:paraId="18952196" w14:textId="77777777" w:rsidTr="00420C56">
        <w:trPr>
          <w:trHeight w:val="340"/>
        </w:trPr>
        <w:tc>
          <w:tcPr>
            <w:tcW w:w="4140" w:type="dxa"/>
          </w:tcPr>
          <w:p w14:paraId="0B7DDD14" w14:textId="77777777" w:rsidR="00CD0305" w:rsidRPr="002222D5" w:rsidRDefault="00CD0305" w:rsidP="0075228D">
            <w:pPr>
              <w:pStyle w:val="VRQACourseTemplateLeftHandColumnBlue"/>
              <w:rPr>
                <w:b w:val="0"/>
                <w:bCs w:val="0"/>
                <w:color w:val="auto"/>
                <w:lang w:val="en-US"/>
              </w:rPr>
            </w:pPr>
            <w:bookmarkStart w:id="591" w:name="_Toc200656221"/>
            <w:r w:rsidRPr="002222D5">
              <w:rPr>
                <w:b w:val="0"/>
                <w:bCs w:val="0"/>
                <w:color w:val="auto"/>
                <w:lang w:val="en-US"/>
              </w:rPr>
              <w:t>Problem-solving skills to:</w:t>
            </w:r>
            <w:bookmarkEnd w:id="591"/>
          </w:p>
        </w:tc>
        <w:tc>
          <w:tcPr>
            <w:tcW w:w="5848" w:type="dxa"/>
          </w:tcPr>
          <w:p w14:paraId="7696F72B" w14:textId="77777777" w:rsidR="00CD0305" w:rsidRPr="002222D5" w:rsidRDefault="00CD0305" w:rsidP="007C4616">
            <w:pPr>
              <w:pStyle w:val="VRQACourseTemplateLeftHandColumnBlue"/>
              <w:numPr>
                <w:ilvl w:val="0"/>
                <w:numId w:val="575"/>
              </w:numPr>
              <w:rPr>
                <w:b w:val="0"/>
                <w:bCs w:val="0"/>
                <w:color w:val="auto"/>
                <w:lang w:val="en-US"/>
              </w:rPr>
            </w:pPr>
            <w:bookmarkStart w:id="592" w:name="_Toc200656222"/>
            <w:r w:rsidRPr="002222D5">
              <w:rPr>
                <w:b w:val="0"/>
                <w:bCs w:val="0"/>
                <w:color w:val="auto"/>
                <w:lang w:val="en-US"/>
              </w:rPr>
              <w:t>address technical contingencies and risks</w:t>
            </w:r>
            <w:bookmarkEnd w:id="592"/>
          </w:p>
        </w:tc>
      </w:tr>
      <w:tr w:rsidR="00CD0305" w:rsidRPr="002222D5" w14:paraId="31945F33" w14:textId="77777777" w:rsidTr="00420C56">
        <w:trPr>
          <w:trHeight w:val="340"/>
        </w:trPr>
        <w:tc>
          <w:tcPr>
            <w:tcW w:w="4140" w:type="dxa"/>
          </w:tcPr>
          <w:p w14:paraId="2C363FCD" w14:textId="77777777" w:rsidR="00CD0305" w:rsidRPr="002222D5" w:rsidRDefault="00CD0305" w:rsidP="0075228D">
            <w:pPr>
              <w:pStyle w:val="VRQACourseTemplateLeftHandColumnBlue"/>
              <w:rPr>
                <w:b w:val="0"/>
                <w:bCs w:val="0"/>
                <w:color w:val="auto"/>
                <w:lang w:val="en-US"/>
              </w:rPr>
            </w:pPr>
            <w:bookmarkStart w:id="593" w:name="_Toc200656223"/>
            <w:r w:rsidRPr="002222D5">
              <w:rPr>
                <w:b w:val="0"/>
                <w:bCs w:val="0"/>
                <w:color w:val="auto"/>
                <w:lang w:val="en-US"/>
              </w:rPr>
              <w:t>Teamwork skills to:</w:t>
            </w:r>
            <w:bookmarkEnd w:id="593"/>
          </w:p>
        </w:tc>
        <w:tc>
          <w:tcPr>
            <w:tcW w:w="5848" w:type="dxa"/>
          </w:tcPr>
          <w:p w14:paraId="383A59D0" w14:textId="77777777" w:rsidR="00CD0305" w:rsidRPr="002222D5" w:rsidRDefault="00CD0305" w:rsidP="007C4616">
            <w:pPr>
              <w:pStyle w:val="VRQACourseTemplateLeftHandColumnBlue"/>
              <w:numPr>
                <w:ilvl w:val="0"/>
                <w:numId w:val="575"/>
              </w:numPr>
              <w:rPr>
                <w:b w:val="0"/>
                <w:bCs w:val="0"/>
                <w:color w:val="auto"/>
                <w:lang w:val="en-US"/>
              </w:rPr>
            </w:pPr>
            <w:bookmarkStart w:id="594" w:name="_Toc200656224"/>
            <w:r w:rsidRPr="002222D5">
              <w:rPr>
                <w:b w:val="0"/>
                <w:bCs w:val="0"/>
                <w:color w:val="auto"/>
                <w:lang w:val="en-US"/>
              </w:rPr>
              <w:t>communicate and work cooperatively and collaboratively with team members</w:t>
            </w:r>
            <w:bookmarkEnd w:id="594"/>
          </w:p>
        </w:tc>
      </w:tr>
      <w:tr w:rsidR="00CD0305" w:rsidRPr="002222D5" w14:paraId="5EAC8496" w14:textId="77777777" w:rsidTr="00420C56">
        <w:trPr>
          <w:trHeight w:val="340"/>
        </w:trPr>
        <w:tc>
          <w:tcPr>
            <w:tcW w:w="4140" w:type="dxa"/>
          </w:tcPr>
          <w:p w14:paraId="2414EAD1" w14:textId="77777777" w:rsidR="00CD0305" w:rsidRPr="002222D5" w:rsidRDefault="00CD0305" w:rsidP="0075228D">
            <w:pPr>
              <w:pStyle w:val="VRQACourseTemplateLeftHandColumnBlue"/>
              <w:rPr>
                <w:b w:val="0"/>
                <w:bCs w:val="0"/>
                <w:color w:val="auto"/>
                <w:lang w:val="en-US"/>
              </w:rPr>
            </w:pPr>
            <w:bookmarkStart w:id="595" w:name="_Toc200656225"/>
            <w:r w:rsidRPr="002222D5">
              <w:rPr>
                <w:b w:val="0"/>
                <w:bCs w:val="0"/>
                <w:color w:val="auto"/>
                <w:lang w:val="en-US"/>
              </w:rPr>
              <w:t xml:space="preserve">Planning and </w:t>
            </w:r>
            <w:proofErr w:type="spellStart"/>
            <w:r w:rsidRPr="002222D5">
              <w:rPr>
                <w:b w:val="0"/>
                <w:bCs w:val="0"/>
                <w:color w:val="auto"/>
                <w:lang w:val="en-US"/>
              </w:rPr>
              <w:t>organising</w:t>
            </w:r>
            <w:proofErr w:type="spellEnd"/>
            <w:r w:rsidRPr="002222D5">
              <w:rPr>
                <w:b w:val="0"/>
                <w:bCs w:val="0"/>
                <w:color w:val="auto"/>
                <w:lang w:val="en-US"/>
              </w:rPr>
              <w:t xml:space="preserve"> skills to:</w:t>
            </w:r>
            <w:bookmarkEnd w:id="595"/>
          </w:p>
        </w:tc>
        <w:tc>
          <w:tcPr>
            <w:tcW w:w="5848" w:type="dxa"/>
          </w:tcPr>
          <w:p w14:paraId="51810BBF" w14:textId="77777777" w:rsidR="00CD0305" w:rsidRPr="002222D5" w:rsidRDefault="00CD0305" w:rsidP="007C4616">
            <w:pPr>
              <w:pStyle w:val="VRQACourseTemplateLeftHandColumnBlue"/>
              <w:numPr>
                <w:ilvl w:val="0"/>
                <w:numId w:val="575"/>
              </w:numPr>
              <w:rPr>
                <w:b w:val="0"/>
                <w:bCs w:val="0"/>
                <w:color w:val="auto"/>
                <w:lang w:val="en-US"/>
              </w:rPr>
            </w:pPr>
            <w:bookmarkStart w:id="596" w:name="_Toc200656226"/>
            <w:r w:rsidRPr="002222D5">
              <w:rPr>
                <w:b w:val="0"/>
                <w:bCs w:val="0"/>
                <w:color w:val="auto"/>
                <w:lang w:val="en-US"/>
              </w:rPr>
              <w:t>incorporate all OHS/WHS procedures and practices in all activity</w:t>
            </w:r>
            <w:bookmarkEnd w:id="596"/>
          </w:p>
        </w:tc>
      </w:tr>
      <w:tr w:rsidR="00CD0305" w:rsidRPr="002222D5" w14:paraId="5D769630" w14:textId="77777777" w:rsidTr="00420C56">
        <w:trPr>
          <w:trHeight w:val="340"/>
        </w:trPr>
        <w:tc>
          <w:tcPr>
            <w:tcW w:w="4140" w:type="dxa"/>
          </w:tcPr>
          <w:p w14:paraId="1B676568" w14:textId="77777777" w:rsidR="00CD0305" w:rsidRPr="002222D5" w:rsidRDefault="00CD0305" w:rsidP="0075228D">
            <w:pPr>
              <w:pStyle w:val="VRQACourseTemplateLeftHandColumnBlue"/>
              <w:rPr>
                <w:b w:val="0"/>
                <w:bCs w:val="0"/>
                <w:color w:val="auto"/>
                <w:lang w:val="en-US"/>
              </w:rPr>
            </w:pPr>
            <w:bookmarkStart w:id="597" w:name="_Toc200656227"/>
            <w:r w:rsidRPr="002222D5">
              <w:rPr>
                <w:b w:val="0"/>
                <w:bCs w:val="0"/>
                <w:color w:val="auto"/>
                <w:lang w:val="en-US"/>
              </w:rPr>
              <w:t>Technology skills to:</w:t>
            </w:r>
            <w:bookmarkEnd w:id="597"/>
          </w:p>
        </w:tc>
        <w:tc>
          <w:tcPr>
            <w:tcW w:w="5848" w:type="dxa"/>
          </w:tcPr>
          <w:p w14:paraId="68AA045F" w14:textId="77777777" w:rsidR="00CD0305" w:rsidRPr="002222D5" w:rsidRDefault="00CD0305" w:rsidP="007C4616">
            <w:pPr>
              <w:pStyle w:val="VRQACourseTemplateLeftHandColumnBlue"/>
              <w:numPr>
                <w:ilvl w:val="0"/>
                <w:numId w:val="575"/>
              </w:numPr>
              <w:rPr>
                <w:b w:val="0"/>
                <w:bCs w:val="0"/>
                <w:color w:val="auto"/>
                <w:lang w:val="en-US"/>
              </w:rPr>
            </w:pPr>
            <w:bookmarkStart w:id="598" w:name="_Toc200656228"/>
            <w:r w:rsidRPr="002222D5">
              <w:rPr>
                <w:b w:val="0"/>
                <w:bCs w:val="0"/>
                <w:color w:val="auto"/>
                <w:lang w:val="en-US"/>
              </w:rPr>
              <w:t>use main features and functions of digital tools and electronic applications required in own role in a range of contexts</w:t>
            </w:r>
            <w:bookmarkEnd w:id="598"/>
          </w:p>
        </w:tc>
      </w:tr>
    </w:tbl>
    <w:p w14:paraId="296C9BEF" w14:textId="77777777" w:rsidR="00CD0305" w:rsidRPr="002222D5" w:rsidRDefault="00CD0305" w:rsidP="00CD0305">
      <w:pPr>
        <w:pStyle w:val="VRQACourseTemplateLeftHandColumnBlue"/>
        <w:rPr>
          <w:color w:val="auto"/>
          <w:lang w:val="en-US"/>
        </w:rPr>
      </w:pP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CD0305" w:rsidRPr="002222D5" w14:paraId="0EDBBF66" w14:textId="77777777" w:rsidTr="0074322D">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46A6FA43" w14:textId="77777777" w:rsidR="00CD0305" w:rsidRPr="002222D5" w:rsidRDefault="00CD0305" w:rsidP="0075228D">
            <w:pPr>
              <w:pStyle w:val="VRQACourseTemplateLeftHandColumnBlue"/>
              <w:rPr>
                <w:color w:val="auto"/>
              </w:rPr>
            </w:pPr>
            <w:bookmarkStart w:id="599" w:name="_Toc200656229"/>
            <w:r w:rsidRPr="002222D5">
              <w:rPr>
                <w:color w:val="auto"/>
              </w:rPr>
              <w:t>Unit mapping</w:t>
            </w:r>
            <w:bookmarkEnd w:id="599"/>
          </w:p>
        </w:tc>
      </w:tr>
      <w:tr w:rsidR="00CD0305" w:rsidRPr="002222D5" w14:paraId="142B85BD" w14:textId="77777777" w:rsidTr="0074322D">
        <w:tc>
          <w:tcPr>
            <w:tcW w:w="3330" w:type="dxa"/>
          </w:tcPr>
          <w:p w14:paraId="1F4A647A" w14:textId="77777777" w:rsidR="00CD0305" w:rsidRPr="002222D5" w:rsidRDefault="00CD0305" w:rsidP="0075228D">
            <w:pPr>
              <w:pStyle w:val="VRQACourseTemplateLeftHandColumnBlue"/>
              <w:rPr>
                <w:color w:val="auto"/>
                <w:lang w:val="en-US"/>
              </w:rPr>
            </w:pPr>
            <w:bookmarkStart w:id="600" w:name="_Toc200656230"/>
            <w:r w:rsidRPr="002222D5">
              <w:rPr>
                <w:color w:val="auto"/>
                <w:lang w:val="en-US"/>
              </w:rPr>
              <w:t>Code and title</w:t>
            </w:r>
            <w:bookmarkEnd w:id="600"/>
          </w:p>
          <w:p w14:paraId="03FD6D8C" w14:textId="77777777" w:rsidR="00CD0305" w:rsidRPr="002222D5" w:rsidRDefault="00CD0305" w:rsidP="0075228D">
            <w:pPr>
              <w:pStyle w:val="VRQACourseTemplateLeftHandColumnBlue"/>
              <w:rPr>
                <w:color w:val="auto"/>
                <w:lang w:val="en-US"/>
              </w:rPr>
            </w:pPr>
            <w:bookmarkStart w:id="601" w:name="_Toc200656231"/>
            <w:r w:rsidRPr="002222D5">
              <w:rPr>
                <w:color w:val="auto"/>
                <w:lang w:val="en-US"/>
              </w:rPr>
              <w:t>Current version</w:t>
            </w:r>
            <w:bookmarkEnd w:id="601"/>
          </w:p>
        </w:tc>
        <w:tc>
          <w:tcPr>
            <w:tcW w:w="3330" w:type="dxa"/>
          </w:tcPr>
          <w:p w14:paraId="2C604371" w14:textId="77777777" w:rsidR="00CD0305" w:rsidRPr="002222D5" w:rsidRDefault="00CD0305" w:rsidP="0075228D">
            <w:pPr>
              <w:pStyle w:val="VRQACourseTemplateLeftHandColumnBlue"/>
              <w:rPr>
                <w:color w:val="auto"/>
                <w:lang w:val="en-US"/>
              </w:rPr>
            </w:pPr>
            <w:bookmarkStart w:id="602" w:name="_Toc200656232"/>
            <w:r w:rsidRPr="002222D5">
              <w:rPr>
                <w:color w:val="auto"/>
                <w:lang w:val="en-US"/>
              </w:rPr>
              <w:t>Code and Title</w:t>
            </w:r>
            <w:bookmarkEnd w:id="602"/>
          </w:p>
          <w:p w14:paraId="040806A5" w14:textId="77777777" w:rsidR="00CD0305" w:rsidRPr="002222D5" w:rsidRDefault="00CD0305" w:rsidP="0075228D">
            <w:pPr>
              <w:pStyle w:val="VRQACourseTemplateLeftHandColumnBlue"/>
              <w:rPr>
                <w:color w:val="auto"/>
                <w:lang w:val="en-US"/>
              </w:rPr>
            </w:pPr>
            <w:bookmarkStart w:id="603" w:name="_Toc200656233"/>
            <w:r w:rsidRPr="002222D5">
              <w:rPr>
                <w:color w:val="auto"/>
                <w:lang w:val="en-US"/>
              </w:rPr>
              <w:t>Previous version</w:t>
            </w:r>
            <w:bookmarkEnd w:id="603"/>
          </w:p>
        </w:tc>
        <w:tc>
          <w:tcPr>
            <w:tcW w:w="3328" w:type="dxa"/>
          </w:tcPr>
          <w:p w14:paraId="42F38B15" w14:textId="77777777" w:rsidR="00CD0305" w:rsidRPr="002222D5" w:rsidRDefault="00CD0305" w:rsidP="0075228D">
            <w:pPr>
              <w:pStyle w:val="VRQACourseTemplateLeftHandColumnBlue"/>
              <w:rPr>
                <w:color w:val="auto"/>
                <w:lang w:val="en-US"/>
              </w:rPr>
            </w:pPr>
            <w:bookmarkStart w:id="604" w:name="_Toc200656234"/>
            <w:r w:rsidRPr="002222D5">
              <w:rPr>
                <w:color w:val="auto"/>
                <w:lang w:val="en-US"/>
              </w:rPr>
              <w:t>Comments</w:t>
            </w:r>
            <w:bookmarkEnd w:id="604"/>
          </w:p>
        </w:tc>
      </w:tr>
      <w:tr w:rsidR="00CD0305" w:rsidRPr="002222D5" w14:paraId="65AA7175" w14:textId="77777777" w:rsidTr="0074322D">
        <w:tc>
          <w:tcPr>
            <w:tcW w:w="3330" w:type="dxa"/>
          </w:tcPr>
          <w:p w14:paraId="64B666B8" w14:textId="54C5F2A0" w:rsidR="00CD0305" w:rsidRPr="002222D5" w:rsidRDefault="006F15B9" w:rsidP="0075228D">
            <w:pPr>
              <w:pStyle w:val="VRQACourseTemplateLeftHandColumnBlue"/>
              <w:ind w:left="0" w:firstLine="0"/>
              <w:rPr>
                <w:b w:val="0"/>
                <w:bCs w:val="0"/>
                <w:color w:val="auto"/>
                <w:lang w:val="en-US"/>
              </w:rPr>
            </w:pPr>
            <w:bookmarkStart w:id="605" w:name="_Toc200656235"/>
            <w:r w:rsidRPr="006F15B9">
              <w:rPr>
                <w:b w:val="0"/>
                <w:bCs w:val="0"/>
                <w:color w:val="auto"/>
              </w:rPr>
              <w:t>VU23936</w:t>
            </w:r>
            <w:r w:rsidR="00CD0305" w:rsidRPr="002222D5">
              <w:rPr>
                <w:b w:val="0"/>
                <w:bCs w:val="0"/>
                <w:color w:val="auto"/>
              </w:rPr>
              <w:t xml:space="preserve"> Produce drawings to enable road construction</w:t>
            </w:r>
            <w:bookmarkEnd w:id="605"/>
          </w:p>
        </w:tc>
        <w:tc>
          <w:tcPr>
            <w:tcW w:w="3330" w:type="dxa"/>
          </w:tcPr>
          <w:p w14:paraId="448F907D" w14:textId="77777777" w:rsidR="00CD0305" w:rsidRPr="002222D5" w:rsidRDefault="00CD0305" w:rsidP="0075228D">
            <w:pPr>
              <w:pStyle w:val="VRQACourseTemplateLeftHandColumnBlue"/>
              <w:ind w:left="0" w:firstLine="0"/>
              <w:rPr>
                <w:b w:val="0"/>
                <w:bCs w:val="0"/>
                <w:color w:val="auto"/>
                <w:lang w:val="en-US"/>
              </w:rPr>
            </w:pPr>
            <w:bookmarkStart w:id="606" w:name="_Toc200656236"/>
            <w:r w:rsidRPr="002222D5">
              <w:rPr>
                <w:b w:val="0"/>
                <w:bCs w:val="0"/>
                <w:color w:val="auto"/>
              </w:rPr>
              <w:t>VU22493 Produce drawings to enable urban road construction</w:t>
            </w:r>
            <w:bookmarkEnd w:id="606"/>
          </w:p>
        </w:tc>
        <w:tc>
          <w:tcPr>
            <w:tcW w:w="3328" w:type="dxa"/>
          </w:tcPr>
          <w:p w14:paraId="52A6D79D" w14:textId="77777777" w:rsidR="00CD0305" w:rsidRPr="002222D5" w:rsidRDefault="00CD0305" w:rsidP="0075228D">
            <w:pPr>
              <w:pStyle w:val="VRQACourseTemplateLeftHandColumnBlue"/>
              <w:ind w:left="0" w:firstLine="0"/>
              <w:rPr>
                <w:b w:val="0"/>
                <w:bCs w:val="0"/>
                <w:color w:val="auto"/>
                <w:lang w:val="en-US"/>
              </w:rPr>
            </w:pPr>
            <w:bookmarkStart w:id="607" w:name="_Toc200656237"/>
            <w:r w:rsidRPr="002222D5">
              <w:rPr>
                <w:b w:val="0"/>
                <w:bCs w:val="0"/>
                <w:color w:val="auto"/>
              </w:rPr>
              <w:t>Equivalent</w:t>
            </w:r>
            <w:bookmarkEnd w:id="607"/>
          </w:p>
        </w:tc>
      </w:tr>
    </w:tbl>
    <w:p w14:paraId="75E45D7B" w14:textId="77777777" w:rsidR="00CD0305" w:rsidRDefault="00CD0305" w:rsidP="006D1FB5"/>
    <w:p w14:paraId="7A610BFC" w14:textId="77777777" w:rsidR="00927E4C" w:rsidRDefault="00927E4C">
      <w:r>
        <w:br w:type="page"/>
      </w:r>
    </w:p>
    <w:tbl>
      <w:tblPr>
        <w:tblStyle w:val="Tablestyle1"/>
        <w:tblW w:w="4942" w:type="pct"/>
        <w:tblLayout w:type="fixed"/>
        <w:tblLook w:val="04A0" w:firstRow="1" w:lastRow="0" w:firstColumn="1" w:lastColumn="0" w:noHBand="0" w:noVBand="1"/>
      </w:tblPr>
      <w:tblGrid>
        <w:gridCol w:w="2288"/>
        <w:gridCol w:w="7798"/>
      </w:tblGrid>
      <w:tr w:rsidR="00CD0305" w:rsidRPr="002222D5" w14:paraId="3BD54D95" w14:textId="77777777" w:rsidTr="0075228D">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4D93D814" w14:textId="77777777" w:rsidR="00CD0305" w:rsidRPr="002222D5" w:rsidRDefault="00CD0305" w:rsidP="0075228D">
            <w:pPr>
              <w:pStyle w:val="VRQACourseTemplateLeftHandColumnBlue"/>
              <w:rPr>
                <w:color w:val="auto"/>
              </w:rPr>
            </w:pPr>
            <w:bookmarkStart w:id="608" w:name="_Toc200656238"/>
            <w:r w:rsidRPr="002222D5">
              <w:rPr>
                <w:color w:val="auto"/>
              </w:rPr>
              <w:lastRenderedPageBreak/>
              <w:t>Assessment Requirements</w:t>
            </w:r>
            <w:bookmarkEnd w:id="608"/>
          </w:p>
        </w:tc>
      </w:tr>
      <w:tr w:rsidR="00CD0305" w:rsidRPr="002222D5" w14:paraId="2AF32F9A" w14:textId="77777777" w:rsidTr="00420C56">
        <w:trPr>
          <w:trHeight w:val="561"/>
        </w:trPr>
        <w:tc>
          <w:tcPr>
            <w:tcW w:w="1134" w:type="pct"/>
            <w:tcBorders>
              <w:top w:val="nil"/>
              <w:bottom w:val="nil"/>
              <w:right w:val="nil"/>
            </w:tcBorders>
          </w:tcPr>
          <w:p w14:paraId="010E3090" w14:textId="77777777" w:rsidR="00CD0305" w:rsidRPr="002222D5" w:rsidRDefault="00CD0305" w:rsidP="0075228D">
            <w:pPr>
              <w:pStyle w:val="VRQACourseTemplateLeftHandColumnBlue"/>
              <w:ind w:left="0" w:firstLine="0"/>
              <w:rPr>
                <w:color w:val="auto"/>
              </w:rPr>
            </w:pPr>
            <w:bookmarkStart w:id="609" w:name="_Toc200656239"/>
            <w:r w:rsidRPr="002222D5">
              <w:rPr>
                <w:color w:val="auto"/>
              </w:rPr>
              <w:t>Title</w:t>
            </w:r>
            <w:bookmarkEnd w:id="609"/>
          </w:p>
        </w:tc>
        <w:tc>
          <w:tcPr>
            <w:tcW w:w="3866" w:type="pct"/>
            <w:tcBorders>
              <w:top w:val="nil"/>
              <w:left w:val="nil"/>
              <w:bottom w:val="nil"/>
            </w:tcBorders>
            <w:shd w:val="clear" w:color="auto" w:fill="auto"/>
          </w:tcPr>
          <w:p w14:paraId="1869B937" w14:textId="443E779D" w:rsidR="00CD0305" w:rsidRPr="0074322D" w:rsidRDefault="00CD0305" w:rsidP="0075228D">
            <w:pPr>
              <w:pStyle w:val="VRQACourseTemplateLeftHandColumnBlue"/>
              <w:ind w:left="0" w:firstLine="0"/>
              <w:rPr>
                <w:b w:val="0"/>
                <w:bCs w:val="0"/>
                <w:color w:val="auto"/>
                <w:lang w:val="en-US"/>
              </w:rPr>
            </w:pPr>
            <w:bookmarkStart w:id="610" w:name="_Toc200656240"/>
            <w:r w:rsidRPr="0074322D">
              <w:rPr>
                <w:b w:val="0"/>
                <w:bCs w:val="0"/>
                <w:color w:val="auto"/>
              </w:rPr>
              <w:t xml:space="preserve">Assessment Requirements for </w:t>
            </w:r>
            <w:r w:rsidR="006F15B9" w:rsidRPr="006F15B9">
              <w:rPr>
                <w:b w:val="0"/>
                <w:bCs w:val="0"/>
                <w:color w:val="auto"/>
              </w:rPr>
              <w:t>VU23936</w:t>
            </w:r>
            <w:r w:rsidRPr="0074322D">
              <w:rPr>
                <w:b w:val="0"/>
                <w:bCs w:val="0"/>
                <w:color w:val="auto"/>
              </w:rPr>
              <w:t xml:space="preserve"> Produce drawings to enable road construction</w:t>
            </w:r>
            <w:bookmarkEnd w:id="610"/>
          </w:p>
        </w:tc>
      </w:tr>
      <w:tr w:rsidR="00CD0305" w:rsidRPr="002222D5" w14:paraId="796CF44F" w14:textId="77777777" w:rsidTr="00420C56">
        <w:trPr>
          <w:trHeight w:val="561"/>
        </w:trPr>
        <w:tc>
          <w:tcPr>
            <w:tcW w:w="1134" w:type="pct"/>
            <w:tcBorders>
              <w:top w:val="nil"/>
              <w:bottom w:val="nil"/>
              <w:right w:val="nil"/>
            </w:tcBorders>
          </w:tcPr>
          <w:p w14:paraId="4E75E3E6" w14:textId="77777777" w:rsidR="00CD0305" w:rsidRPr="002222D5" w:rsidRDefault="00CD0305" w:rsidP="0075228D">
            <w:pPr>
              <w:pStyle w:val="VRQACourseTemplateLeftHandColumnBlue"/>
              <w:ind w:left="0" w:firstLine="0"/>
              <w:rPr>
                <w:color w:val="auto"/>
              </w:rPr>
            </w:pPr>
            <w:bookmarkStart w:id="611" w:name="_Toc200656241"/>
            <w:r w:rsidRPr="002222D5">
              <w:rPr>
                <w:color w:val="auto"/>
              </w:rPr>
              <w:t>Performance Evidence</w:t>
            </w:r>
            <w:bookmarkEnd w:id="611"/>
          </w:p>
        </w:tc>
        <w:tc>
          <w:tcPr>
            <w:tcW w:w="3866" w:type="pct"/>
            <w:tcBorders>
              <w:top w:val="nil"/>
              <w:left w:val="nil"/>
              <w:bottom w:val="nil"/>
            </w:tcBorders>
            <w:shd w:val="clear" w:color="auto" w:fill="auto"/>
          </w:tcPr>
          <w:p w14:paraId="1BB4D28D" w14:textId="77777777" w:rsidR="00CD0305" w:rsidRPr="002222D5" w:rsidRDefault="00CD0305" w:rsidP="0075228D">
            <w:pPr>
              <w:pStyle w:val="SIText"/>
              <w:rPr>
                <w:rFonts w:cs="Arial"/>
                <w:sz w:val="22"/>
              </w:rPr>
            </w:pPr>
            <w:r w:rsidRPr="002222D5">
              <w:rPr>
                <w:rStyle w:val="SITemporaryText-red"/>
                <w:rFonts w:cs="Arial"/>
                <w:color w:val="auto"/>
              </w:rPr>
              <w:t xml:space="preserve">The learner must be able to demonstrate competency in </w:t>
            </w:r>
            <w:proofErr w:type="gramStart"/>
            <w:r w:rsidRPr="002222D5">
              <w:rPr>
                <w:rStyle w:val="SITemporaryText-red"/>
                <w:rFonts w:cs="Arial"/>
                <w:color w:val="auto"/>
              </w:rPr>
              <w:t>all of</w:t>
            </w:r>
            <w:proofErr w:type="gramEnd"/>
            <w:r w:rsidRPr="002222D5">
              <w:rPr>
                <w:rStyle w:val="SITemporaryText-red"/>
                <w:rFonts w:cs="Arial"/>
                <w:color w:val="auto"/>
              </w:rPr>
              <w:t xml:space="preserve"> the elements, performance criteria and foundation skills in this unit. </w:t>
            </w:r>
            <w:r w:rsidRPr="002222D5">
              <w:rPr>
                <w:rFonts w:eastAsia="Calibri" w:cs="Arial"/>
                <w:sz w:val="22"/>
              </w:rPr>
              <w:t>In doing so the learner must:</w:t>
            </w:r>
          </w:p>
          <w:p w14:paraId="02FE1AE2" w14:textId="77777777" w:rsidR="00CD0305" w:rsidRPr="002222D5" w:rsidRDefault="00CD0305" w:rsidP="007C4616">
            <w:pPr>
              <w:pStyle w:val="Listbullet1"/>
              <w:numPr>
                <w:ilvl w:val="0"/>
                <w:numId w:val="147"/>
              </w:numPr>
              <w:rPr>
                <w:rFonts w:ascii="Arial" w:hAnsi="Arial" w:cs="Arial"/>
                <w:sz w:val="22"/>
                <w:szCs w:val="22"/>
              </w:rPr>
            </w:pPr>
            <w:r w:rsidRPr="002222D5">
              <w:rPr>
                <w:rFonts w:ascii="Arial" w:hAnsi="Arial" w:cs="Arial"/>
                <w:sz w:val="22"/>
                <w:szCs w:val="22"/>
              </w:rPr>
              <w:t>prepare drawings to enable one (1) urban road construction and one (1) rural road construction. In doing so</w:t>
            </w:r>
            <w:r w:rsidR="00927E4C">
              <w:rPr>
                <w:rFonts w:ascii="Arial" w:hAnsi="Arial" w:cs="Arial"/>
                <w:sz w:val="22"/>
                <w:szCs w:val="22"/>
              </w:rPr>
              <w:t xml:space="preserve"> the learner must</w:t>
            </w:r>
            <w:r w:rsidRPr="002222D5">
              <w:rPr>
                <w:rFonts w:ascii="Arial" w:hAnsi="Arial" w:cs="Arial"/>
                <w:sz w:val="22"/>
                <w:szCs w:val="22"/>
              </w:rPr>
              <w:t>:</w:t>
            </w:r>
          </w:p>
          <w:p w14:paraId="6959F14B" w14:textId="777559C3" w:rsidR="00CD0305" w:rsidRPr="002222D5" w:rsidRDefault="00CD0305" w:rsidP="007C4616">
            <w:pPr>
              <w:pStyle w:val="Listbullet1"/>
              <w:numPr>
                <w:ilvl w:val="1"/>
                <w:numId w:val="176"/>
              </w:numPr>
              <w:rPr>
                <w:rFonts w:ascii="Arial" w:hAnsi="Arial" w:cs="Arial"/>
                <w:sz w:val="22"/>
                <w:szCs w:val="22"/>
              </w:rPr>
            </w:pPr>
            <w:r w:rsidRPr="002222D5">
              <w:rPr>
                <w:rFonts w:ascii="Arial" w:hAnsi="Arial" w:cs="Arial"/>
                <w:sz w:val="22"/>
                <w:szCs w:val="22"/>
              </w:rPr>
              <w:t>comply with job specifications of each road construction brief</w:t>
            </w:r>
          </w:p>
          <w:p w14:paraId="3A8AB5FF" w14:textId="05B19095" w:rsidR="00CD0305" w:rsidRPr="002222D5" w:rsidRDefault="00690A83" w:rsidP="007C4616">
            <w:pPr>
              <w:pStyle w:val="Listbullet1"/>
              <w:numPr>
                <w:ilvl w:val="1"/>
                <w:numId w:val="176"/>
              </w:numPr>
              <w:rPr>
                <w:rFonts w:ascii="Arial" w:hAnsi="Arial" w:cs="Arial"/>
                <w:sz w:val="22"/>
                <w:szCs w:val="22"/>
              </w:rPr>
            </w:pPr>
            <w:r>
              <w:rPr>
                <w:rFonts w:ascii="Arial" w:hAnsi="Arial" w:cs="Arial"/>
                <w:sz w:val="22"/>
                <w:szCs w:val="22"/>
              </w:rPr>
              <w:t xml:space="preserve">undertake </w:t>
            </w:r>
            <w:r w:rsidR="00CD0305" w:rsidRPr="002222D5">
              <w:rPr>
                <w:rFonts w:ascii="Arial" w:hAnsi="Arial" w:cs="Arial"/>
                <w:sz w:val="22"/>
                <w:szCs w:val="22"/>
              </w:rPr>
              <w:t>quality assurance checks in accordance with checking plan</w:t>
            </w:r>
          </w:p>
          <w:p w14:paraId="7674C9C1" w14:textId="2EB729E8" w:rsidR="00CD0305" w:rsidRPr="002222D5" w:rsidRDefault="00690A83" w:rsidP="007C4616">
            <w:pPr>
              <w:pStyle w:val="Listbullet1"/>
              <w:numPr>
                <w:ilvl w:val="1"/>
                <w:numId w:val="176"/>
              </w:numPr>
              <w:rPr>
                <w:rFonts w:ascii="Arial" w:hAnsi="Arial" w:cs="Arial"/>
                <w:sz w:val="22"/>
                <w:szCs w:val="22"/>
              </w:rPr>
            </w:pPr>
            <w:r>
              <w:rPr>
                <w:rFonts w:ascii="Arial" w:hAnsi="Arial" w:cs="Arial"/>
                <w:sz w:val="22"/>
                <w:szCs w:val="22"/>
              </w:rPr>
              <w:t xml:space="preserve">comply with </w:t>
            </w:r>
            <w:r w:rsidR="00CD0305" w:rsidRPr="002222D5">
              <w:rPr>
                <w:rFonts w:ascii="Arial" w:hAnsi="Arial" w:cs="Arial"/>
                <w:sz w:val="22"/>
                <w:szCs w:val="22"/>
              </w:rPr>
              <w:t xml:space="preserve">drawing conventions and </w:t>
            </w:r>
            <w:r w:rsidR="00CD0305" w:rsidRPr="008E58DA">
              <w:rPr>
                <w:rFonts w:ascii="Arial" w:hAnsi="Arial"/>
              </w:rPr>
              <w:t>relevant d</w:t>
            </w:r>
            <w:r w:rsidR="00CD0305" w:rsidRPr="002222D5">
              <w:rPr>
                <w:rStyle w:val="cf01"/>
                <w:rFonts w:ascii="Arial" w:hAnsi="Arial" w:cs="Arial"/>
                <w:sz w:val="22"/>
                <w:szCs w:val="22"/>
              </w:rPr>
              <w:t>rawing presentation guidelines</w:t>
            </w:r>
            <w:r w:rsidR="00CD0305" w:rsidRPr="00F95AD9">
              <w:rPr>
                <w:rStyle w:val="cf01"/>
                <w:rFonts w:ascii="Arial" w:hAnsi="Arial"/>
              </w:rPr>
              <w:t>.</w:t>
            </w:r>
          </w:p>
        </w:tc>
      </w:tr>
      <w:tr w:rsidR="00CD0305" w:rsidRPr="002222D5" w14:paraId="3486B522" w14:textId="77777777" w:rsidTr="00420C56">
        <w:trPr>
          <w:trHeight w:val="561"/>
        </w:trPr>
        <w:tc>
          <w:tcPr>
            <w:tcW w:w="1134" w:type="pct"/>
            <w:tcBorders>
              <w:top w:val="nil"/>
              <w:bottom w:val="nil"/>
              <w:right w:val="nil"/>
            </w:tcBorders>
          </w:tcPr>
          <w:p w14:paraId="63E57CFF" w14:textId="77777777" w:rsidR="00CD0305" w:rsidRPr="002222D5" w:rsidRDefault="00CD0305" w:rsidP="0075228D">
            <w:pPr>
              <w:pStyle w:val="VRQACourseTemplateLeftHandColumnBlue"/>
              <w:ind w:left="0" w:firstLine="0"/>
              <w:rPr>
                <w:color w:val="auto"/>
              </w:rPr>
            </w:pPr>
            <w:bookmarkStart w:id="612" w:name="_Toc200656242"/>
            <w:r w:rsidRPr="002222D5">
              <w:rPr>
                <w:color w:val="auto"/>
              </w:rPr>
              <w:t>Knowledge Evidence</w:t>
            </w:r>
            <w:bookmarkEnd w:id="612"/>
          </w:p>
        </w:tc>
        <w:tc>
          <w:tcPr>
            <w:tcW w:w="3866" w:type="pct"/>
            <w:tcBorders>
              <w:top w:val="nil"/>
              <w:left w:val="nil"/>
              <w:bottom w:val="nil"/>
            </w:tcBorders>
            <w:shd w:val="clear" w:color="auto" w:fill="auto"/>
          </w:tcPr>
          <w:p w14:paraId="75F93E0A" w14:textId="77777777" w:rsidR="00CD0305" w:rsidRPr="002222D5" w:rsidRDefault="00CD0305" w:rsidP="0075228D">
            <w:pPr>
              <w:autoSpaceDE w:val="0"/>
              <w:autoSpaceDN w:val="0"/>
              <w:adjustRightInd w:val="0"/>
              <w:spacing w:before="60" w:after="6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5CE0C0D" w14:textId="77777777" w:rsidR="00CD0305" w:rsidRPr="002222D5" w:rsidRDefault="00CD0305" w:rsidP="007C4616">
            <w:pPr>
              <w:pStyle w:val="Listbullet1"/>
              <w:numPr>
                <w:ilvl w:val="0"/>
                <w:numId w:val="177"/>
              </w:numPr>
              <w:rPr>
                <w:rFonts w:ascii="Arial" w:hAnsi="Arial" w:cs="Arial"/>
                <w:sz w:val="22"/>
                <w:szCs w:val="22"/>
              </w:rPr>
            </w:pPr>
            <w:r w:rsidRPr="002222D5">
              <w:rPr>
                <w:rFonts w:ascii="Arial" w:hAnsi="Arial" w:cs="Arial"/>
                <w:sz w:val="22"/>
                <w:szCs w:val="22"/>
              </w:rPr>
              <w:t>features of t</w:t>
            </w:r>
            <w:r w:rsidRPr="002222D5">
              <w:t>he d</w:t>
            </w:r>
            <w:r w:rsidRPr="002222D5">
              <w:rPr>
                <w:rStyle w:val="cf01"/>
                <w:rFonts w:ascii="Arial" w:hAnsi="Arial" w:cs="Arial"/>
                <w:sz w:val="22"/>
                <w:szCs w:val="22"/>
              </w:rPr>
              <w:t>rawing presentation guidelines</w:t>
            </w:r>
            <w:r w:rsidRPr="002222D5">
              <w:rPr>
                <w:rStyle w:val="cf01"/>
              </w:rPr>
              <w:t>.</w:t>
            </w:r>
          </w:p>
          <w:p w14:paraId="7CB149D4" w14:textId="77777777" w:rsidR="00CD0305" w:rsidRPr="002222D5" w:rsidRDefault="00CD0305" w:rsidP="007C4616">
            <w:pPr>
              <w:pStyle w:val="Listbullet1"/>
              <w:numPr>
                <w:ilvl w:val="0"/>
                <w:numId w:val="177"/>
              </w:numPr>
              <w:spacing w:before="60" w:after="60"/>
              <w:rPr>
                <w:rFonts w:ascii="Arial" w:hAnsi="Arial" w:cs="Arial"/>
                <w:sz w:val="22"/>
                <w:szCs w:val="22"/>
              </w:rPr>
            </w:pPr>
            <w:r w:rsidRPr="002222D5">
              <w:rPr>
                <w:rFonts w:ascii="Arial" w:hAnsi="Arial" w:cs="Arial"/>
                <w:sz w:val="22"/>
                <w:szCs w:val="22"/>
              </w:rPr>
              <w:t>survey data:</w:t>
            </w:r>
          </w:p>
          <w:p w14:paraId="386A34A4" w14:textId="77777777" w:rsidR="00CD0305" w:rsidRPr="002222D5" w:rsidRDefault="00CD0305" w:rsidP="007C4616">
            <w:pPr>
              <w:pStyle w:val="ListBullet2"/>
              <w:numPr>
                <w:ilvl w:val="1"/>
                <w:numId w:val="178"/>
              </w:numPr>
              <w:spacing w:before="60" w:after="60"/>
              <w:rPr>
                <w:rFonts w:ascii="Arial" w:hAnsi="Arial" w:cs="Arial"/>
                <w:sz w:val="22"/>
                <w:szCs w:val="22"/>
              </w:rPr>
            </w:pPr>
            <w:r w:rsidRPr="002222D5">
              <w:rPr>
                <w:rFonts w:ascii="Arial" w:hAnsi="Arial" w:cs="Arial"/>
                <w:sz w:val="22"/>
                <w:szCs w:val="22"/>
              </w:rPr>
              <w:t>survey traverse - by co-ordinates</w:t>
            </w:r>
          </w:p>
          <w:p w14:paraId="5D723D56" w14:textId="77777777" w:rsidR="00CD0305" w:rsidRPr="002222D5" w:rsidRDefault="00CD0305" w:rsidP="007C4616">
            <w:pPr>
              <w:pStyle w:val="ListBullet2"/>
              <w:numPr>
                <w:ilvl w:val="1"/>
                <w:numId w:val="178"/>
              </w:numPr>
              <w:spacing w:before="60" w:after="60"/>
              <w:rPr>
                <w:rFonts w:ascii="Arial" w:hAnsi="Arial" w:cs="Arial"/>
                <w:sz w:val="22"/>
                <w:szCs w:val="22"/>
              </w:rPr>
            </w:pPr>
            <w:r w:rsidRPr="002222D5">
              <w:rPr>
                <w:rFonts w:ascii="Arial" w:hAnsi="Arial" w:cs="Arial"/>
                <w:sz w:val="22"/>
                <w:szCs w:val="22"/>
              </w:rPr>
              <w:t>contours</w:t>
            </w:r>
          </w:p>
          <w:p w14:paraId="02A7EA35" w14:textId="77777777" w:rsidR="00CD0305" w:rsidRPr="002222D5" w:rsidRDefault="00CD0305" w:rsidP="007C4616">
            <w:pPr>
              <w:pStyle w:val="ListBullet2"/>
              <w:numPr>
                <w:ilvl w:val="1"/>
                <w:numId w:val="178"/>
              </w:numPr>
              <w:spacing w:before="60" w:after="60"/>
              <w:rPr>
                <w:rFonts w:ascii="Arial" w:hAnsi="Arial" w:cs="Arial"/>
                <w:sz w:val="22"/>
                <w:szCs w:val="22"/>
              </w:rPr>
            </w:pPr>
            <w:r w:rsidRPr="002222D5">
              <w:rPr>
                <w:rFonts w:ascii="Arial" w:hAnsi="Arial" w:cs="Arial"/>
                <w:sz w:val="22"/>
                <w:szCs w:val="22"/>
              </w:rPr>
              <w:t xml:space="preserve">topographical detail </w:t>
            </w:r>
          </w:p>
          <w:p w14:paraId="7ED09E2F" w14:textId="77777777" w:rsidR="00CD0305" w:rsidRPr="002222D5" w:rsidRDefault="00CD0305" w:rsidP="007C4616">
            <w:pPr>
              <w:pStyle w:val="ListBullet2"/>
              <w:numPr>
                <w:ilvl w:val="1"/>
                <w:numId w:val="178"/>
              </w:numPr>
              <w:spacing w:before="60" w:after="60"/>
              <w:rPr>
                <w:rFonts w:ascii="Arial" w:hAnsi="Arial" w:cs="Arial"/>
                <w:sz w:val="22"/>
                <w:szCs w:val="22"/>
              </w:rPr>
            </w:pPr>
            <w:r w:rsidRPr="002222D5">
              <w:rPr>
                <w:rFonts w:ascii="Arial" w:hAnsi="Arial" w:cs="Arial"/>
                <w:sz w:val="22"/>
                <w:szCs w:val="22"/>
              </w:rPr>
              <w:t xml:space="preserve">cadastral information </w:t>
            </w:r>
          </w:p>
          <w:p w14:paraId="2451745A" w14:textId="77777777" w:rsidR="00CD0305" w:rsidRPr="002222D5" w:rsidRDefault="00CD0305" w:rsidP="007C4616">
            <w:pPr>
              <w:pStyle w:val="ListBullet2"/>
              <w:numPr>
                <w:ilvl w:val="1"/>
                <w:numId w:val="178"/>
              </w:numPr>
              <w:spacing w:before="60" w:after="60"/>
              <w:rPr>
                <w:rFonts w:ascii="Arial" w:hAnsi="Arial" w:cs="Arial"/>
                <w:sz w:val="22"/>
                <w:szCs w:val="22"/>
              </w:rPr>
            </w:pPr>
            <w:r w:rsidRPr="002222D5">
              <w:rPr>
                <w:rFonts w:ascii="Arial" w:hAnsi="Arial" w:cs="Arial"/>
                <w:sz w:val="22"/>
                <w:szCs w:val="22"/>
              </w:rPr>
              <w:t>benchmarks</w:t>
            </w:r>
          </w:p>
          <w:p w14:paraId="63E9743D" w14:textId="77777777" w:rsidR="00CD0305" w:rsidRPr="002222D5" w:rsidRDefault="00CD0305" w:rsidP="007C4616">
            <w:pPr>
              <w:pStyle w:val="ListBullet2"/>
              <w:numPr>
                <w:ilvl w:val="1"/>
                <w:numId w:val="178"/>
              </w:numPr>
              <w:spacing w:before="60" w:after="60"/>
              <w:rPr>
                <w:rFonts w:ascii="Arial" w:hAnsi="Arial" w:cs="Arial"/>
                <w:sz w:val="22"/>
                <w:szCs w:val="22"/>
              </w:rPr>
            </w:pPr>
            <w:r w:rsidRPr="002222D5">
              <w:rPr>
                <w:rFonts w:ascii="Arial" w:hAnsi="Arial" w:cs="Arial"/>
                <w:sz w:val="22"/>
                <w:szCs w:val="22"/>
              </w:rPr>
              <w:t>reference pegs/offset pegs</w:t>
            </w:r>
          </w:p>
          <w:p w14:paraId="0E1D364F" w14:textId="77777777" w:rsidR="00CD0305" w:rsidRPr="002222D5" w:rsidRDefault="00CD0305" w:rsidP="007C4616">
            <w:pPr>
              <w:pStyle w:val="ListBullet2"/>
              <w:numPr>
                <w:ilvl w:val="0"/>
                <w:numId w:val="179"/>
              </w:numPr>
              <w:spacing w:before="60" w:after="60"/>
              <w:rPr>
                <w:rFonts w:ascii="Arial" w:hAnsi="Arial" w:cs="Arial"/>
                <w:sz w:val="22"/>
                <w:szCs w:val="22"/>
              </w:rPr>
            </w:pPr>
            <w:r w:rsidRPr="002222D5">
              <w:rPr>
                <w:rFonts w:ascii="Arial" w:hAnsi="Arial" w:cs="Arial"/>
                <w:sz w:val="22"/>
                <w:szCs w:val="22"/>
              </w:rPr>
              <w:t>typical cross sections</w:t>
            </w:r>
          </w:p>
          <w:p w14:paraId="11B928A1" w14:textId="77777777" w:rsidR="00CD0305" w:rsidRPr="002222D5" w:rsidRDefault="00CD0305" w:rsidP="007C4616">
            <w:pPr>
              <w:pStyle w:val="ListBullet2"/>
              <w:numPr>
                <w:ilvl w:val="0"/>
                <w:numId w:val="179"/>
              </w:numPr>
              <w:spacing w:before="60" w:after="60"/>
              <w:rPr>
                <w:rFonts w:ascii="Arial" w:hAnsi="Arial" w:cs="Arial"/>
                <w:sz w:val="22"/>
                <w:szCs w:val="22"/>
              </w:rPr>
            </w:pPr>
            <w:r w:rsidRPr="002222D5">
              <w:rPr>
                <w:rFonts w:ascii="Arial" w:hAnsi="Arial" w:cs="Arial"/>
                <w:sz w:val="22"/>
                <w:szCs w:val="22"/>
              </w:rPr>
              <w:t>pavement details</w:t>
            </w:r>
          </w:p>
          <w:p w14:paraId="0758573F" w14:textId="77777777" w:rsidR="00CD0305" w:rsidRPr="002222D5" w:rsidRDefault="00CD0305" w:rsidP="007C4616">
            <w:pPr>
              <w:pStyle w:val="Listbullet1"/>
              <w:numPr>
                <w:ilvl w:val="0"/>
                <w:numId w:val="179"/>
              </w:numPr>
              <w:spacing w:before="60" w:after="60"/>
              <w:rPr>
                <w:rFonts w:ascii="Arial" w:hAnsi="Arial" w:cs="Arial"/>
                <w:sz w:val="22"/>
                <w:szCs w:val="22"/>
              </w:rPr>
            </w:pPr>
            <w:r w:rsidRPr="002222D5">
              <w:rPr>
                <w:rFonts w:ascii="Arial" w:hAnsi="Arial" w:cs="Arial"/>
                <w:sz w:val="22"/>
                <w:szCs w:val="22"/>
              </w:rPr>
              <w:t>horizontal alignment:</w:t>
            </w:r>
          </w:p>
          <w:p w14:paraId="6317CC8C"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features and services</w:t>
            </w:r>
          </w:p>
          <w:p w14:paraId="230F0DB3"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service relocations</w:t>
            </w:r>
          </w:p>
          <w:p w14:paraId="138D42A7"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offsets/levels/kerb and channels</w:t>
            </w:r>
          </w:p>
          <w:p w14:paraId="2D42C41B"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pavement contours</w:t>
            </w:r>
          </w:p>
          <w:p w14:paraId="756A0590"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stormwater drainage</w:t>
            </w:r>
          </w:p>
          <w:p w14:paraId="7F6469A2"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property access</w:t>
            </w:r>
          </w:p>
          <w:p w14:paraId="4A3563A9"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ramped kerb crossings</w:t>
            </w:r>
          </w:p>
          <w:p w14:paraId="7D3D3550"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footpaths/driveways</w:t>
            </w:r>
          </w:p>
          <w:p w14:paraId="303345FC"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medians and traffic islands</w:t>
            </w:r>
          </w:p>
          <w:p w14:paraId="3A109B34"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intersections</w:t>
            </w:r>
          </w:p>
          <w:p w14:paraId="2A1EFEBF"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channelisation</w:t>
            </w:r>
          </w:p>
          <w:p w14:paraId="021FAB99"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lastRenderedPageBreak/>
              <w:t>auxiliary lanes</w:t>
            </w:r>
          </w:p>
          <w:p w14:paraId="1406C7A1"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roundabouts</w:t>
            </w:r>
          </w:p>
          <w:p w14:paraId="6325240F"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line markings</w:t>
            </w:r>
          </w:p>
          <w:p w14:paraId="22E5499D"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road furniture</w:t>
            </w:r>
          </w:p>
          <w:p w14:paraId="5145D0AB"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road-side safety barriers</w:t>
            </w:r>
          </w:p>
          <w:p w14:paraId="7E6318A4"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signs</w:t>
            </w:r>
          </w:p>
          <w:p w14:paraId="3AB55AB1"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signalisation</w:t>
            </w:r>
          </w:p>
          <w:p w14:paraId="5A650FBE"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street lighting</w:t>
            </w:r>
          </w:p>
          <w:p w14:paraId="7219C4E3"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environmental zones/cultural heritage</w:t>
            </w:r>
          </w:p>
          <w:p w14:paraId="61A322A3"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impacted trees/vegetation</w:t>
            </w:r>
          </w:p>
          <w:p w14:paraId="4A74AFE4"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access locations for underground/overhead services</w:t>
            </w:r>
          </w:p>
          <w:p w14:paraId="798C8E26" w14:textId="77777777" w:rsidR="00CD0305" w:rsidRPr="002222D5" w:rsidRDefault="00CD0305" w:rsidP="007C4616">
            <w:pPr>
              <w:pStyle w:val="Listbullet1"/>
              <w:numPr>
                <w:ilvl w:val="0"/>
                <w:numId w:val="181"/>
              </w:numPr>
              <w:spacing w:before="60" w:after="60"/>
              <w:rPr>
                <w:rFonts w:ascii="Arial" w:hAnsi="Arial" w:cs="Arial"/>
                <w:sz w:val="22"/>
                <w:szCs w:val="22"/>
              </w:rPr>
            </w:pPr>
            <w:r w:rsidRPr="002222D5">
              <w:rPr>
                <w:rFonts w:ascii="Arial" w:hAnsi="Arial" w:cs="Arial"/>
                <w:sz w:val="22"/>
                <w:szCs w:val="22"/>
              </w:rPr>
              <w:t>longitudinal section information:</w:t>
            </w:r>
          </w:p>
          <w:p w14:paraId="20363D38"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datum</w:t>
            </w:r>
          </w:p>
          <w:p w14:paraId="5BD75918"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grades</w:t>
            </w:r>
          </w:p>
          <w:p w14:paraId="6F81E00F"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vertical intersection points</w:t>
            </w:r>
          </w:p>
          <w:p w14:paraId="647D8054"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vertical curves</w:t>
            </w:r>
          </w:p>
          <w:p w14:paraId="3DB11179"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natural surface levels</w:t>
            </w:r>
          </w:p>
          <w:p w14:paraId="4CF82B91"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finished surface levels</w:t>
            </w:r>
          </w:p>
          <w:p w14:paraId="67AC46FE"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cut and fill data</w:t>
            </w:r>
          </w:p>
          <w:p w14:paraId="572C7F00"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cross drainage details</w:t>
            </w:r>
          </w:p>
          <w:p w14:paraId="6110FF16" w14:textId="77777777" w:rsidR="00CD0305" w:rsidRPr="002222D5" w:rsidRDefault="00CD0305" w:rsidP="007C4616">
            <w:pPr>
              <w:pStyle w:val="Listbullet1"/>
              <w:numPr>
                <w:ilvl w:val="0"/>
                <w:numId w:val="181"/>
              </w:numPr>
              <w:spacing w:before="60" w:after="60"/>
              <w:rPr>
                <w:rFonts w:ascii="Arial" w:hAnsi="Arial" w:cs="Arial"/>
                <w:sz w:val="22"/>
                <w:szCs w:val="22"/>
              </w:rPr>
            </w:pPr>
            <w:r w:rsidRPr="002222D5">
              <w:rPr>
                <w:rFonts w:ascii="Arial" w:hAnsi="Arial" w:cs="Arial"/>
                <w:sz w:val="22"/>
                <w:szCs w:val="22"/>
              </w:rPr>
              <w:t>cross section information:</w:t>
            </w:r>
          </w:p>
          <w:p w14:paraId="6416D1E5"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natural surface</w:t>
            </w:r>
          </w:p>
          <w:p w14:paraId="5A7F3567"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finished surface</w:t>
            </w:r>
          </w:p>
          <w:p w14:paraId="5D3089E2"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crossfall</w:t>
            </w:r>
          </w:p>
          <w:p w14:paraId="2A26784C"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pavement boxes</w:t>
            </w:r>
          </w:p>
          <w:p w14:paraId="20E1C33E"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batters</w:t>
            </w:r>
          </w:p>
          <w:p w14:paraId="100BEDE1"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property boundaries</w:t>
            </w:r>
          </w:p>
          <w:p w14:paraId="34B187BD"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footpaths</w:t>
            </w:r>
          </w:p>
          <w:p w14:paraId="19B11D94"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kerb and channel</w:t>
            </w:r>
          </w:p>
          <w:p w14:paraId="3AC867EB"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median/traffic islands</w:t>
            </w:r>
          </w:p>
          <w:p w14:paraId="35478235"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 xml:space="preserve">surfaces </w:t>
            </w:r>
          </w:p>
          <w:p w14:paraId="135AEAF2"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road furniture</w:t>
            </w:r>
          </w:p>
          <w:p w14:paraId="21F40887"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services</w:t>
            </w:r>
          </w:p>
          <w:p w14:paraId="29F7E8E1"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drainage</w:t>
            </w:r>
          </w:p>
          <w:p w14:paraId="26ADBE4E"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barriers</w:t>
            </w:r>
          </w:p>
          <w:p w14:paraId="726A8382"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chainage</w:t>
            </w:r>
          </w:p>
          <w:p w14:paraId="7B4415DF"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datum</w:t>
            </w:r>
          </w:p>
          <w:p w14:paraId="7E0811C1" w14:textId="77777777" w:rsidR="00CD0305" w:rsidRPr="002222D5" w:rsidRDefault="00CD0305" w:rsidP="007C4616">
            <w:pPr>
              <w:pStyle w:val="Listbullet1"/>
              <w:numPr>
                <w:ilvl w:val="0"/>
                <w:numId w:val="181"/>
              </w:numPr>
              <w:spacing w:before="60" w:after="60"/>
              <w:rPr>
                <w:rFonts w:ascii="Arial" w:hAnsi="Arial" w:cs="Arial"/>
                <w:sz w:val="22"/>
                <w:szCs w:val="22"/>
              </w:rPr>
            </w:pPr>
            <w:r w:rsidRPr="002222D5">
              <w:rPr>
                <w:rFonts w:ascii="Arial" w:hAnsi="Arial" w:cs="Arial"/>
                <w:sz w:val="22"/>
                <w:szCs w:val="22"/>
              </w:rPr>
              <w:t>intersection drawings:</w:t>
            </w:r>
          </w:p>
          <w:p w14:paraId="169E2229" w14:textId="77777777" w:rsidR="00CD0305" w:rsidRPr="002222D5" w:rsidRDefault="00CD0305" w:rsidP="007C4616">
            <w:pPr>
              <w:pStyle w:val="ListBullet2"/>
              <w:numPr>
                <w:ilvl w:val="1"/>
                <w:numId w:val="184"/>
              </w:numPr>
              <w:spacing w:before="60" w:after="60"/>
              <w:rPr>
                <w:rFonts w:ascii="Arial" w:hAnsi="Arial" w:cs="Arial"/>
                <w:sz w:val="22"/>
                <w:szCs w:val="22"/>
              </w:rPr>
            </w:pPr>
            <w:r w:rsidRPr="002222D5">
              <w:rPr>
                <w:rFonts w:ascii="Arial" w:hAnsi="Arial" w:cs="Arial"/>
                <w:sz w:val="22"/>
                <w:szCs w:val="22"/>
              </w:rPr>
              <w:t>offsets/levels</w:t>
            </w:r>
          </w:p>
          <w:p w14:paraId="4B913AE9" w14:textId="77777777" w:rsidR="00CD0305" w:rsidRPr="002222D5" w:rsidRDefault="00CD0305" w:rsidP="007C4616">
            <w:pPr>
              <w:pStyle w:val="ListBullet2"/>
              <w:numPr>
                <w:ilvl w:val="1"/>
                <w:numId w:val="184"/>
              </w:numPr>
              <w:spacing w:before="60" w:after="60"/>
              <w:rPr>
                <w:rFonts w:ascii="Arial" w:hAnsi="Arial" w:cs="Arial"/>
                <w:sz w:val="22"/>
                <w:szCs w:val="22"/>
              </w:rPr>
            </w:pPr>
            <w:r w:rsidRPr="002222D5">
              <w:rPr>
                <w:rFonts w:ascii="Arial" w:hAnsi="Arial" w:cs="Arial"/>
                <w:sz w:val="22"/>
                <w:szCs w:val="22"/>
              </w:rPr>
              <w:t>kerb and channels</w:t>
            </w:r>
          </w:p>
          <w:p w14:paraId="1D8DE971" w14:textId="77777777" w:rsidR="00CD0305" w:rsidRPr="002222D5" w:rsidRDefault="00CD0305" w:rsidP="007C4616">
            <w:pPr>
              <w:pStyle w:val="ListBullet2"/>
              <w:numPr>
                <w:ilvl w:val="1"/>
                <w:numId w:val="184"/>
              </w:numPr>
              <w:spacing w:before="60" w:after="60"/>
              <w:rPr>
                <w:rFonts w:ascii="Arial" w:hAnsi="Arial" w:cs="Arial"/>
                <w:sz w:val="22"/>
                <w:szCs w:val="22"/>
              </w:rPr>
            </w:pPr>
            <w:r w:rsidRPr="002222D5">
              <w:rPr>
                <w:rFonts w:ascii="Arial" w:hAnsi="Arial" w:cs="Arial"/>
                <w:sz w:val="22"/>
                <w:szCs w:val="22"/>
              </w:rPr>
              <w:t>medians</w:t>
            </w:r>
          </w:p>
          <w:p w14:paraId="684163FF" w14:textId="77777777" w:rsidR="00CD0305" w:rsidRPr="002222D5" w:rsidRDefault="00CD0305" w:rsidP="007C4616">
            <w:pPr>
              <w:pStyle w:val="ListBullet2"/>
              <w:numPr>
                <w:ilvl w:val="1"/>
                <w:numId w:val="184"/>
              </w:numPr>
              <w:spacing w:before="60" w:after="60"/>
              <w:rPr>
                <w:rFonts w:ascii="Arial" w:hAnsi="Arial" w:cs="Arial"/>
                <w:sz w:val="22"/>
                <w:szCs w:val="22"/>
              </w:rPr>
            </w:pPr>
            <w:r w:rsidRPr="002222D5">
              <w:rPr>
                <w:rFonts w:ascii="Arial" w:hAnsi="Arial" w:cs="Arial"/>
                <w:sz w:val="22"/>
                <w:szCs w:val="22"/>
              </w:rPr>
              <w:t>traffic islands</w:t>
            </w:r>
          </w:p>
          <w:p w14:paraId="2FA62693" w14:textId="77777777" w:rsidR="00CD0305" w:rsidRPr="002222D5" w:rsidRDefault="00CD0305" w:rsidP="007C4616">
            <w:pPr>
              <w:pStyle w:val="ListBullet2"/>
              <w:numPr>
                <w:ilvl w:val="1"/>
                <w:numId w:val="184"/>
              </w:numPr>
              <w:spacing w:before="60" w:after="60"/>
              <w:rPr>
                <w:rFonts w:ascii="Arial" w:hAnsi="Arial" w:cs="Arial"/>
                <w:sz w:val="22"/>
                <w:szCs w:val="22"/>
              </w:rPr>
            </w:pPr>
            <w:r w:rsidRPr="002222D5">
              <w:rPr>
                <w:rFonts w:ascii="Arial" w:hAnsi="Arial" w:cs="Arial"/>
                <w:sz w:val="22"/>
                <w:szCs w:val="22"/>
              </w:rPr>
              <w:lastRenderedPageBreak/>
              <w:t>roundabouts</w:t>
            </w:r>
          </w:p>
          <w:p w14:paraId="14228F53" w14:textId="77777777" w:rsidR="00CD0305" w:rsidRPr="002222D5" w:rsidRDefault="00CD0305" w:rsidP="007C4616">
            <w:pPr>
              <w:pStyle w:val="ListBullet2"/>
              <w:numPr>
                <w:ilvl w:val="1"/>
                <w:numId w:val="184"/>
              </w:numPr>
              <w:spacing w:before="60" w:after="60"/>
              <w:rPr>
                <w:rFonts w:ascii="Arial" w:hAnsi="Arial" w:cs="Arial"/>
                <w:sz w:val="22"/>
                <w:szCs w:val="22"/>
              </w:rPr>
            </w:pPr>
            <w:r w:rsidRPr="002222D5">
              <w:rPr>
                <w:rFonts w:ascii="Arial" w:hAnsi="Arial" w:cs="Arial"/>
                <w:sz w:val="22"/>
                <w:szCs w:val="22"/>
              </w:rPr>
              <w:t>pavement contours</w:t>
            </w:r>
          </w:p>
          <w:p w14:paraId="0CE1264B" w14:textId="77777777" w:rsidR="00CD0305" w:rsidRPr="002222D5" w:rsidRDefault="00CD0305" w:rsidP="007C4616">
            <w:pPr>
              <w:pStyle w:val="VRQACourseTemplateLeftHandColumnBlue"/>
              <w:numPr>
                <w:ilvl w:val="1"/>
                <w:numId w:val="184"/>
              </w:numPr>
              <w:rPr>
                <w:b w:val="0"/>
                <w:bCs w:val="0"/>
                <w:color w:val="auto"/>
                <w:lang w:val="en"/>
              </w:rPr>
            </w:pPr>
            <w:bookmarkStart w:id="613" w:name="_Toc200656243"/>
            <w:r w:rsidRPr="002222D5">
              <w:rPr>
                <w:b w:val="0"/>
                <w:bCs w:val="0"/>
                <w:color w:val="auto"/>
              </w:rPr>
              <w:t>pavement markings.</w:t>
            </w:r>
            <w:bookmarkEnd w:id="613"/>
          </w:p>
        </w:tc>
      </w:tr>
      <w:tr w:rsidR="00CD0305" w:rsidRPr="002222D5" w14:paraId="3F5E4DAB" w14:textId="77777777" w:rsidTr="00420C56">
        <w:trPr>
          <w:trHeight w:val="561"/>
        </w:trPr>
        <w:tc>
          <w:tcPr>
            <w:tcW w:w="1134" w:type="pct"/>
            <w:tcBorders>
              <w:top w:val="nil"/>
              <w:bottom w:val="nil"/>
              <w:right w:val="nil"/>
            </w:tcBorders>
          </w:tcPr>
          <w:p w14:paraId="2EDFA16F" w14:textId="77777777" w:rsidR="00CD0305" w:rsidRPr="002222D5" w:rsidRDefault="00CD0305" w:rsidP="0075228D">
            <w:pPr>
              <w:pStyle w:val="VRQACourseTemplateLeftHandColumnBlue"/>
              <w:ind w:left="0" w:firstLine="0"/>
              <w:rPr>
                <w:color w:val="auto"/>
              </w:rPr>
            </w:pPr>
            <w:bookmarkStart w:id="614" w:name="_Toc200656244"/>
            <w:r w:rsidRPr="002222D5">
              <w:rPr>
                <w:color w:val="auto"/>
              </w:rPr>
              <w:lastRenderedPageBreak/>
              <w:t>Assessment Conditions</w:t>
            </w:r>
            <w:bookmarkEnd w:id="614"/>
          </w:p>
        </w:tc>
        <w:tc>
          <w:tcPr>
            <w:tcW w:w="3866" w:type="pct"/>
            <w:tcBorders>
              <w:top w:val="nil"/>
              <w:left w:val="nil"/>
              <w:bottom w:val="nil"/>
            </w:tcBorders>
            <w:shd w:val="clear" w:color="auto" w:fill="auto"/>
          </w:tcPr>
          <w:p w14:paraId="5440EF1F" w14:textId="31249CF0" w:rsidR="00CD0305" w:rsidRPr="002222D5" w:rsidRDefault="00CD0305" w:rsidP="0075228D">
            <w:pPr>
              <w:spacing w:before="60" w:after="60" w:line="276" w:lineRule="auto"/>
              <w:rPr>
                <w:rFonts w:cs="Arial"/>
                <w:sz w:val="22"/>
                <w:szCs w:val="22"/>
                <w:lang w:val="en-AU" w:eastAsia="en-AU"/>
              </w:rPr>
            </w:pPr>
            <w:r w:rsidRPr="002222D5">
              <w:rPr>
                <w:rFonts w:cs="Arial"/>
                <w:sz w:val="22"/>
                <w:szCs w:val="22"/>
                <w:lang w:val="en-AU" w:eastAsia="en-AU"/>
              </w:rPr>
              <w:t xml:space="preserve">Assessment </w:t>
            </w:r>
            <w:r w:rsidR="00690A83">
              <w:rPr>
                <w:rFonts w:cs="Arial"/>
                <w:sz w:val="22"/>
                <w:szCs w:val="22"/>
                <w:lang w:val="en-AU" w:eastAsia="en-AU"/>
              </w:rPr>
              <w:t>must</w:t>
            </w:r>
            <w:r w:rsidRPr="002222D5">
              <w:rPr>
                <w:rFonts w:cs="Arial"/>
                <w:sz w:val="22"/>
                <w:szCs w:val="22"/>
                <w:lang w:val="en-AU" w:eastAsia="en-AU"/>
              </w:rPr>
              <w:t xml:space="preserve"> be conducted in a workplace or simulated environment that replicates workplace conditions</w:t>
            </w:r>
            <w:r>
              <w:rPr>
                <w:rFonts w:cs="Arial"/>
                <w:sz w:val="22"/>
                <w:szCs w:val="22"/>
                <w:lang w:val="en-AU" w:eastAsia="en-AU"/>
              </w:rPr>
              <w:t xml:space="preserve"> with access to:</w:t>
            </w:r>
          </w:p>
          <w:p w14:paraId="7446C380" w14:textId="77777777" w:rsidR="00CD0305" w:rsidRPr="002222D5" w:rsidRDefault="00CD0305" w:rsidP="007C4616">
            <w:pPr>
              <w:pStyle w:val="ListParagraph"/>
              <w:numPr>
                <w:ilvl w:val="0"/>
                <w:numId w:val="185"/>
              </w:numPr>
              <w:tabs>
                <w:tab w:val="left" w:pos="-457"/>
                <w:tab w:val="left" w:pos="-258"/>
                <w:tab w:val="left" w:pos="0"/>
                <w:tab w:val="left" w:pos="742"/>
              </w:tabs>
              <w:spacing w:before="60" w:after="60" w:line="260" w:lineRule="atLeast"/>
              <w:rPr>
                <w:rFonts w:cs="Arial"/>
                <w:noProof/>
                <w:sz w:val="22"/>
                <w:szCs w:val="22"/>
                <w:lang w:eastAsia="ar-SA"/>
              </w:rPr>
            </w:pPr>
            <w:r w:rsidRPr="002222D5">
              <w:rPr>
                <w:rFonts w:cs="Arial"/>
                <w:noProof/>
                <w:sz w:val="22"/>
                <w:szCs w:val="22"/>
                <w:lang w:eastAsia="ar-SA"/>
              </w:rPr>
              <w:t>OHS/WHS policy and work procedures and instructions</w:t>
            </w:r>
          </w:p>
          <w:p w14:paraId="59C6EE40" w14:textId="77777777" w:rsidR="00CD0305" w:rsidRPr="002222D5" w:rsidRDefault="00CD0305" w:rsidP="007C4616">
            <w:pPr>
              <w:pStyle w:val="ListParagraph"/>
              <w:numPr>
                <w:ilvl w:val="0"/>
                <w:numId w:val="185"/>
              </w:numPr>
              <w:tabs>
                <w:tab w:val="left" w:pos="-457"/>
                <w:tab w:val="left" w:pos="-258"/>
                <w:tab w:val="left" w:pos="0"/>
                <w:tab w:val="left" w:pos="742"/>
              </w:tabs>
              <w:spacing w:before="60" w:after="60" w:line="260" w:lineRule="atLeast"/>
              <w:rPr>
                <w:rFonts w:cs="Arial"/>
                <w:noProof/>
                <w:sz w:val="22"/>
                <w:szCs w:val="22"/>
                <w:lang w:eastAsia="ar-SA"/>
              </w:rPr>
            </w:pPr>
            <w:r w:rsidRPr="002222D5">
              <w:rPr>
                <w:rFonts w:cs="Arial"/>
                <w:noProof/>
                <w:sz w:val="22"/>
                <w:szCs w:val="22"/>
                <w:lang w:eastAsia="ar-SA"/>
              </w:rPr>
              <w:t>operational access to computed aided drafting (CAD) equipment and consumables</w:t>
            </w:r>
          </w:p>
          <w:p w14:paraId="3FAEE4B1" w14:textId="4241F24D" w:rsidR="00CD0305" w:rsidRPr="002222D5" w:rsidRDefault="00CD0305" w:rsidP="007C4616">
            <w:pPr>
              <w:pStyle w:val="pf0"/>
              <w:numPr>
                <w:ilvl w:val="0"/>
                <w:numId w:val="185"/>
              </w:numPr>
              <w:rPr>
                <w:rFonts w:ascii="Arial" w:hAnsi="Arial" w:cs="Arial"/>
                <w:sz w:val="22"/>
                <w:szCs w:val="22"/>
              </w:rPr>
            </w:pPr>
            <w:r w:rsidRPr="002222D5">
              <w:rPr>
                <w:rFonts w:ascii="Arial" w:hAnsi="Arial" w:cs="Arial"/>
                <w:noProof/>
                <w:sz w:val="22"/>
                <w:szCs w:val="22"/>
                <w:lang w:eastAsia="ar-SA"/>
              </w:rPr>
              <w:t xml:space="preserve">relevant </w:t>
            </w:r>
            <w:r w:rsidRPr="002222D5">
              <w:rPr>
                <w:rFonts w:ascii="Arial" w:hAnsi="Arial" w:cs="Arial"/>
                <w:noProof/>
                <w:sz w:val="22"/>
                <w:szCs w:val="22"/>
              </w:rPr>
              <w:t>d</w:t>
            </w:r>
            <w:proofErr w:type="spellStart"/>
            <w:r w:rsidRPr="002222D5">
              <w:rPr>
                <w:rStyle w:val="cf01"/>
                <w:rFonts w:ascii="Arial" w:hAnsi="Arial" w:cs="Arial"/>
                <w:sz w:val="22"/>
                <w:szCs w:val="22"/>
              </w:rPr>
              <w:t>rawing</w:t>
            </w:r>
            <w:proofErr w:type="spellEnd"/>
            <w:r w:rsidRPr="002222D5">
              <w:rPr>
                <w:rStyle w:val="cf01"/>
                <w:rFonts w:ascii="Arial" w:hAnsi="Arial" w:cs="Arial"/>
                <w:sz w:val="22"/>
                <w:szCs w:val="22"/>
              </w:rPr>
              <w:t xml:space="preserve"> presentation guidelines.</w:t>
            </w:r>
          </w:p>
          <w:p w14:paraId="3388332B" w14:textId="77777777" w:rsidR="00CD0305" w:rsidRPr="002222D5" w:rsidRDefault="00CD0305" w:rsidP="0075228D">
            <w:pPr>
              <w:pStyle w:val="Standard"/>
            </w:pPr>
            <w:r w:rsidRPr="002222D5">
              <w:t>Assessor requirements:</w:t>
            </w:r>
          </w:p>
          <w:p w14:paraId="0B1FBC6F" w14:textId="77777777" w:rsidR="00CD0305" w:rsidRPr="002222D5" w:rsidRDefault="00CD0305" w:rsidP="00E9079D">
            <w:pPr>
              <w:pStyle w:val="Guidingtextbulleted"/>
            </w:pPr>
            <w:r w:rsidRPr="002222D5">
              <w:t>Assessors of this unit must satisfy the requirements for assessors in applicable vocational education and training legislation, frameworks and/or standards.</w:t>
            </w:r>
          </w:p>
          <w:p w14:paraId="5B8CB08F" w14:textId="77777777" w:rsidR="00CD0305" w:rsidRPr="002222D5" w:rsidRDefault="00CD0305" w:rsidP="0075228D">
            <w:pPr>
              <w:pStyle w:val="VRQACourseTemplateLeftHandColumnBlue"/>
              <w:ind w:left="0" w:firstLine="0"/>
              <w:rPr>
                <w:color w:val="auto"/>
                <w:lang w:val="en-US"/>
              </w:rPr>
            </w:pPr>
          </w:p>
        </w:tc>
      </w:tr>
    </w:tbl>
    <w:p w14:paraId="1F1E88A7" w14:textId="77777777" w:rsidR="00BD740B" w:rsidRDefault="00BD740B"/>
    <w:p w14:paraId="026D7AFF" w14:textId="49B561A3" w:rsidR="008E58DA" w:rsidRDefault="008E58DA">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CD0305" w:rsidRPr="002222D5" w14:paraId="77B16E6D"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A8883AC" w14:textId="77777777" w:rsidR="00CD0305" w:rsidRPr="002222D5" w:rsidRDefault="00CD0305" w:rsidP="0075228D">
            <w:pPr>
              <w:pStyle w:val="VRQACourseTemplateLeftHandColumnBlue"/>
              <w:rPr>
                <w:color w:val="auto"/>
              </w:rPr>
            </w:pPr>
            <w:bookmarkStart w:id="615" w:name="_Toc200656245"/>
            <w:r w:rsidRPr="002222D5">
              <w:rPr>
                <w:color w:val="auto"/>
              </w:rPr>
              <w:lastRenderedPageBreak/>
              <w:t>Unit code</w:t>
            </w:r>
            <w:bookmarkEnd w:id="61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30080B" w14:textId="4AEA9C4C" w:rsidR="00CD0305" w:rsidRPr="002222D5" w:rsidRDefault="005F15F6" w:rsidP="0075228D">
            <w:pPr>
              <w:pStyle w:val="VRQACourseTemplateLeftHandColumnBlue"/>
              <w:rPr>
                <w:color w:val="auto"/>
                <w:lang w:val="en-US"/>
              </w:rPr>
            </w:pPr>
            <w:r w:rsidRPr="005F15F6">
              <w:rPr>
                <w:iCs/>
                <w:color w:val="auto"/>
                <w:lang w:val="en-AU"/>
              </w:rPr>
              <w:t>VU23935</w:t>
            </w:r>
          </w:p>
        </w:tc>
      </w:tr>
      <w:tr w:rsidR="00CD0305" w:rsidRPr="002222D5" w14:paraId="0566C472" w14:textId="77777777" w:rsidTr="00420C56">
        <w:trPr>
          <w:trHeight w:val="340"/>
        </w:trPr>
        <w:tc>
          <w:tcPr>
            <w:tcW w:w="1397" w:type="pct"/>
          </w:tcPr>
          <w:p w14:paraId="6CE64308" w14:textId="77777777" w:rsidR="00CD0305" w:rsidRPr="002222D5" w:rsidRDefault="00CD0305" w:rsidP="0075228D">
            <w:pPr>
              <w:pStyle w:val="VRQACourseTemplateLeftHandColumnBlue"/>
              <w:rPr>
                <w:color w:val="auto"/>
              </w:rPr>
            </w:pPr>
            <w:bookmarkStart w:id="616" w:name="_Toc200656247"/>
            <w:r w:rsidRPr="002222D5">
              <w:rPr>
                <w:color w:val="auto"/>
              </w:rPr>
              <w:t>Unit title</w:t>
            </w:r>
            <w:bookmarkEnd w:id="616"/>
          </w:p>
        </w:tc>
        <w:tc>
          <w:tcPr>
            <w:tcW w:w="3603" w:type="pct"/>
          </w:tcPr>
          <w:p w14:paraId="58A6786D" w14:textId="77777777" w:rsidR="00CD0305" w:rsidRPr="002222D5" w:rsidRDefault="00CD0305" w:rsidP="0075228D">
            <w:pPr>
              <w:pStyle w:val="VRQACourseTemplateLeftHandColumnBlue"/>
              <w:rPr>
                <w:color w:val="auto"/>
                <w:lang w:val="en-US"/>
              </w:rPr>
            </w:pPr>
            <w:bookmarkStart w:id="617" w:name="_Toc200656248"/>
            <w:r w:rsidRPr="002222D5">
              <w:rPr>
                <w:color w:val="auto"/>
              </w:rPr>
              <w:t>Produce structural steel drawings</w:t>
            </w:r>
            <w:bookmarkEnd w:id="617"/>
          </w:p>
        </w:tc>
      </w:tr>
      <w:tr w:rsidR="00CD0305" w:rsidRPr="002222D5" w14:paraId="56D97C01" w14:textId="77777777" w:rsidTr="00420C56">
        <w:trPr>
          <w:trHeight w:val="340"/>
        </w:trPr>
        <w:tc>
          <w:tcPr>
            <w:tcW w:w="1397" w:type="pct"/>
          </w:tcPr>
          <w:p w14:paraId="528AEA88" w14:textId="77777777" w:rsidR="00CD0305" w:rsidRPr="002222D5" w:rsidRDefault="00CD0305" w:rsidP="0075228D">
            <w:pPr>
              <w:pStyle w:val="VRQACourseTemplateLeftHandColumnBlue"/>
              <w:rPr>
                <w:color w:val="auto"/>
              </w:rPr>
            </w:pPr>
            <w:bookmarkStart w:id="618" w:name="_Toc200656249"/>
            <w:r w:rsidRPr="002222D5">
              <w:rPr>
                <w:color w:val="auto"/>
              </w:rPr>
              <w:t>Application</w:t>
            </w:r>
            <w:bookmarkEnd w:id="618"/>
          </w:p>
        </w:tc>
        <w:tc>
          <w:tcPr>
            <w:tcW w:w="3603" w:type="pct"/>
          </w:tcPr>
          <w:p w14:paraId="36544830" w14:textId="77777777" w:rsidR="00CD0305" w:rsidRPr="002222D5" w:rsidRDefault="00CD0305" w:rsidP="0075228D">
            <w:pPr>
              <w:spacing w:before="60" w:after="60"/>
              <w:rPr>
                <w:rFonts w:cs="Arial"/>
                <w:sz w:val="22"/>
                <w:szCs w:val="22"/>
                <w:lang w:eastAsia="en-AU"/>
              </w:rPr>
            </w:pPr>
            <w:r w:rsidRPr="002222D5">
              <w:rPr>
                <w:rFonts w:cs="Arial"/>
                <w:sz w:val="22"/>
                <w:szCs w:val="22"/>
                <w:lang w:eastAsia="en-AU"/>
              </w:rPr>
              <w:t xml:space="preserve">This unit describes the performance outcomes, knowledge and skills </w:t>
            </w:r>
            <w:r w:rsidRPr="002222D5">
              <w:rPr>
                <w:rFonts w:cs="Arial"/>
                <w:sz w:val="22"/>
                <w:szCs w:val="22"/>
                <w:shd w:val="clear" w:color="auto" w:fill="FFFFFF"/>
                <w:lang w:eastAsia="en-AU"/>
              </w:rPr>
              <w:t xml:space="preserve">required </w:t>
            </w:r>
            <w:r w:rsidRPr="002222D5">
              <w:rPr>
                <w:rFonts w:cs="Arial"/>
                <w:sz w:val="22"/>
                <w:szCs w:val="22"/>
                <w:lang w:eastAsia="en-AU"/>
              </w:rPr>
              <w:t>to produce drawings for structural steel elements, in accordance with accepted practice and Australian Standards.</w:t>
            </w:r>
          </w:p>
          <w:p w14:paraId="5A6218AD" w14:textId="77777777" w:rsidR="00CD0305" w:rsidRPr="002222D5" w:rsidRDefault="00CD0305" w:rsidP="0075228D">
            <w:pPr>
              <w:spacing w:before="60" w:after="60"/>
              <w:rPr>
                <w:rFonts w:cs="Arial"/>
                <w:sz w:val="22"/>
                <w:szCs w:val="22"/>
                <w:lang w:eastAsia="en-AU"/>
              </w:rPr>
            </w:pPr>
            <w:r w:rsidRPr="002222D5">
              <w:rPr>
                <w:rFonts w:cs="Arial"/>
                <w:sz w:val="22"/>
                <w:szCs w:val="22"/>
                <w:lang w:eastAsia="en-AU"/>
              </w:rPr>
              <w:t>It requires the ability to interpret and apply relevant sections of the Australian Standard, and Australian Institute of Steel Construction (AISC) handbook, make calculations, set-up drafting and prepare the drawing/s in line with job specifications.</w:t>
            </w:r>
          </w:p>
          <w:p w14:paraId="00598A61" w14:textId="77777777" w:rsidR="00CD0305" w:rsidRPr="002222D5" w:rsidRDefault="00CD0305" w:rsidP="0075228D">
            <w:pPr>
              <w:spacing w:before="60" w:after="60"/>
              <w:rPr>
                <w:rFonts w:cs="Arial"/>
                <w:sz w:val="22"/>
                <w:szCs w:val="22"/>
                <w:lang w:eastAsia="en-AU"/>
              </w:rPr>
            </w:pPr>
            <w:r w:rsidRPr="002222D5">
              <w:rPr>
                <w:rFonts w:cs="Arial"/>
                <w:sz w:val="22"/>
                <w:szCs w:val="22"/>
                <w:lang w:eastAsia="en-AU"/>
              </w:rPr>
              <w:t xml:space="preserve">The unit applies to a person working at </w:t>
            </w:r>
            <w:r>
              <w:rPr>
                <w:rFonts w:cs="Arial"/>
                <w:sz w:val="22"/>
                <w:szCs w:val="22"/>
                <w:lang w:eastAsia="en-AU"/>
              </w:rPr>
              <w:t>paraprofessional</w:t>
            </w:r>
            <w:r w:rsidRPr="002222D5">
              <w:rPr>
                <w:rFonts w:cs="Arial"/>
                <w:sz w:val="22"/>
                <w:szCs w:val="22"/>
                <w:lang w:eastAsia="en-AU"/>
              </w:rPr>
              <w:t xml:space="preserve"> level in an engineering environment where structural steel drawings are prepared.</w:t>
            </w:r>
          </w:p>
          <w:p w14:paraId="061E6370" w14:textId="77777777" w:rsidR="00CD0305" w:rsidRPr="002222D5" w:rsidRDefault="00CD0305" w:rsidP="0075228D">
            <w:pPr>
              <w:pStyle w:val="VRQACourseTemplateLeftHandColumnBlue"/>
              <w:ind w:left="0" w:firstLine="0"/>
              <w:rPr>
                <w:b w:val="0"/>
                <w:bCs w:val="0"/>
                <w:color w:val="auto"/>
                <w:lang w:val="en-US"/>
              </w:rPr>
            </w:pPr>
            <w:bookmarkStart w:id="619" w:name="_Toc200656250"/>
            <w:r w:rsidRPr="002222D5">
              <w:rPr>
                <w:b w:val="0"/>
                <w:bCs w:val="0"/>
                <w:color w:val="auto"/>
              </w:rPr>
              <w:t>No licensing or certification requirements apply to this unit at the time of accreditation.</w:t>
            </w:r>
            <w:bookmarkEnd w:id="619"/>
          </w:p>
        </w:tc>
      </w:tr>
      <w:tr w:rsidR="00CD0305" w:rsidRPr="002222D5" w14:paraId="6E76E57D" w14:textId="77777777" w:rsidTr="00420C56">
        <w:trPr>
          <w:trHeight w:val="959"/>
        </w:trPr>
        <w:tc>
          <w:tcPr>
            <w:tcW w:w="1397" w:type="pct"/>
          </w:tcPr>
          <w:p w14:paraId="7077230A" w14:textId="77777777" w:rsidR="00CD0305" w:rsidRPr="002222D5" w:rsidRDefault="00CD0305" w:rsidP="0075228D">
            <w:pPr>
              <w:pStyle w:val="VRQACourseTemplateLeftHandColumnBlue"/>
              <w:rPr>
                <w:color w:val="auto"/>
              </w:rPr>
            </w:pPr>
            <w:bookmarkStart w:id="620" w:name="_Toc200656251"/>
            <w:r w:rsidRPr="002222D5">
              <w:rPr>
                <w:color w:val="auto"/>
              </w:rPr>
              <w:t>Pre-requisite Unit(s)</w:t>
            </w:r>
            <w:bookmarkEnd w:id="620"/>
            <w:r w:rsidRPr="002222D5">
              <w:rPr>
                <w:color w:val="auto"/>
              </w:rPr>
              <w:t xml:space="preserve"> </w:t>
            </w:r>
          </w:p>
          <w:p w14:paraId="2588272D" w14:textId="45BAF3DB" w:rsidR="00CD0305" w:rsidRPr="002222D5" w:rsidRDefault="00CD0305" w:rsidP="0075228D">
            <w:pPr>
              <w:pStyle w:val="VRQACourseTemplateLeftHandColumnBlue"/>
              <w:rPr>
                <w:color w:val="auto"/>
                <w:lang w:val="en-US"/>
              </w:rPr>
            </w:pPr>
          </w:p>
        </w:tc>
        <w:tc>
          <w:tcPr>
            <w:tcW w:w="3603" w:type="pct"/>
          </w:tcPr>
          <w:p w14:paraId="7353BC97" w14:textId="77777777" w:rsidR="00CD0305" w:rsidRPr="002222D5" w:rsidRDefault="00CD0305" w:rsidP="0075228D">
            <w:pPr>
              <w:pStyle w:val="VRQACourseTemplateLeftHandColumnBlue"/>
              <w:rPr>
                <w:b w:val="0"/>
                <w:bCs w:val="0"/>
                <w:color w:val="auto"/>
                <w:lang w:val="en-US"/>
              </w:rPr>
            </w:pPr>
            <w:bookmarkStart w:id="621" w:name="_Toc200656252"/>
            <w:r w:rsidRPr="002222D5">
              <w:rPr>
                <w:b w:val="0"/>
                <w:bCs w:val="0"/>
                <w:color w:val="auto"/>
              </w:rPr>
              <w:t>Nil</w:t>
            </w:r>
            <w:bookmarkEnd w:id="621"/>
          </w:p>
        </w:tc>
      </w:tr>
      <w:tr w:rsidR="00CD0305" w:rsidRPr="002222D5" w14:paraId="1196F2FA" w14:textId="77777777" w:rsidTr="00420C56">
        <w:trPr>
          <w:trHeight w:val="905"/>
        </w:trPr>
        <w:tc>
          <w:tcPr>
            <w:tcW w:w="1397" w:type="pct"/>
          </w:tcPr>
          <w:p w14:paraId="624ED755" w14:textId="77777777" w:rsidR="00CD0305" w:rsidRPr="002222D5" w:rsidRDefault="00CD0305" w:rsidP="0075228D">
            <w:pPr>
              <w:pStyle w:val="VRQACourseTemplateLeftHandColumnBlue"/>
              <w:rPr>
                <w:color w:val="auto"/>
              </w:rPr>
            </w:pPr>
            <w:bookmarkStart w:id="622" w:name="_Toc200656253"/>
            <w:r w:rsidRPr="002222D5">
              <w:rPr>
                <w:color w:val="auto"/>
              </w:rPr>
              <w:t>Competency Field</w:t>
            </w:r>
            <w:bookmarkEnd w:id="622"/>
          </w:p>
          <w:p w14:paraId="05A7B984" w14:textId="21DF1910" w:rsidR="00CD0305" w:rsidRPr="002222D5" w:rsidRDefault="00CD0305" w:rsidP="0075228D">
            <w:pPr>
              <w:pStyle w:val="VRQACourseTemplateLeftHandColumnBlue"/>
              <w:rPr>
                <w:color w:val="auto"/>
                <w:lang w:val="en-US"/>
              </w:rPr>
            </w:pPr>
          </w:p>
        </w:tc>
        <w:tc>
          <w:tcPr>
            <w:tcW w:w="3603" w:type="pct"/>
          </w:tcPr>
          <w:p w14:paraId="0E84A412" w14:textId="77777777" w:rsidR="00CD0305" w:rsidRPr="002222D5" w:rsidRDefault="00CD0305" w:rsidP="0075228D">
            <w:pPr>
              <w:pStyle w:val="VRQACourseTemplateLeftHandColumnBlue"/>
              <w:ind w:left="0" w:firstLine="0"/>
              <w:rPr>
                <w:b w:val="0"/>
                <w:bCs w:val="0"/>
                <w:color w:val="auto"/>
                <w:lang w:val="en-US"/>
              </w:rPr>
            </w:pPr>
            <w:bookmarkStart w:id="623" w:name="_Toc200656254"/>
            <w:r w:rsidRPr="002222D5">
              <w:rPr>
                <w:b w:val="0"/>
                <w:bCs w:val="0"/>
                <w:color w:val="auto"/>
                <w:lang w:val="en-US"/>
              </w:rPr>
              <w:t>N/a</w:t>
            </w:r>
            <w:bookmarkEnd w:id="623"/>
          </w:p>
        </w:tc>
      </w:tr>
      <w:tr w:rsidR="00CD0305" w:rsidRPr="002222D5" w14:paraId="6E9EF346" w14:textId="77777777" w:rsidTr="00420C56">
        <w:trPr>
          <w:trHeight w:val="1075"/>
        </w:trPr>
        <w:tc>
          <w:tcPr>
            <w:tcW w:w="1397" w:type="pct"/>
          </w:tcPr>
          <w:p w14:paraId="66F40948" w14:textId="77777777" w:rsidR="00CD0305" w:rsidRPr="002222D5" w:rsidRDefault="00CD0305" w:rsidP="0075228D">
            <w:pPr>
              <w:pStyle w:val="VRQACourseTemplateLeftHandColumnBlue"/>
              <w:rPr>
                <w:color w:val="auto"/>
              </w:rPr>
            </w:pPr>
            <w:bookmarkStart w:id="624" w:name="_Toc200656255"/>
            <w:r w:rsidRPr="002222D5">
              <w:rPr>
                <w:color w:val="auto"/>
              </w:rPr>
              <w:t>Unit Sector</w:t>
            </w:r>
            <w:bookmarkEnd w:id="624"/>
          </w:p>
          <w:p w14:paraId="3B14EC4B" w14:textId="3302366F" w:rsidR="00CD0305" w:rsidRPr="002222D5" w:rsidRDefault="00CD0305" w:rsidP="0075228D">
            <w:pPr>
              <w:pStyle w:val="VRQACourseTemplateLeftHandColumnBlue"/>
              <w:rPr>
                <w:color w:val="auto"/>
                <w:lang w:val="en-US"/>
              </w:rPr>
            </w:pPr>
          </w:p>
        </w:tc>
        <w:tc>
          <w:tcPr>
            <w:tcW w:w="3603" w:type="pct"/>
          </w:tcPr>
          <w:p w14:paraId="2CB9CA9F" w14:textId="77777777" w:rsidR="00CD0305" w:rsidRPr="002222D5" w:rsidRDefault="00CD0305" w:rsidP="0075228D">
            <w:pPr>
              <w:pStyle w:val="VRQACourseTemplateLeftHandColumnBlue"/>
              <w:ind w:left="0" w:firstLine="0"/>
              <w:rPr>
                <w:b w:val="0"/>
                <w:bCs w:val="0"/>
                <w:color w:val="auto"/>
                <w:lang w:val="en-US"/>
              </w:rPr>
            </w:pPr>
            <w:bookmarkStart w:id="625" w:name="_Toc200656256"/>
            <w:r w:rsidRPr="002222D5">
              <w:rPr>
                <w:b w:val="0"/>
                <w:bCs w:val="0"/>
                <w:color w:val="auto"/>
                <w:lang w:val="en-US"/>
              </w:rPr>
              <w:t>N/a</w:t>
            </w:r>
            <w:bookmarkEnd w:id="625"/>
          </w:p>
        </w:tc>
      </w:tr>
    </w:tbl>
    <w:p w14:paraId="12F707A6" w14:textId="77777777" w:rsidR="00CD0305" w:rsidRDefault="00CD0305" w:rsidP="006D1FB5"/>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6"/>
        <w:gridCol w:w="3600"/>
        <w:gridCol w:w="844"/>
        <w:gridCol w:w="4698"/>
      </w:tblGrid>
      <w:tr w:rsidR="00CD0305" w:rsidRPr="002222D5" w14:paraId="56D95783" w14:textId="77777777" w:rsidTr="00420C56">
        <w:tc>
          <w:tcPr>
            <w:cnfStyle w:val="000000000100" w:firstRow="0" w:lastRow="0" w:firstColumn="0" w:lastColumn="0" w:oddVBand="0" w:evenVBand="0" w:oddHBand="0" w:evenHBand="0" w:firstRowFirstColumn="1" w:firstRowLastColumn="0" w:lastRowFirstColumn="0" w:lastRowLastColumn="0"/>
            <w:tcW w:w="4446" w:type="dxa"/>
            <w:gridSpan w:val="2"/>
            <w:shd w:val="clear" w:color="auto" w:fill="FFFFFF"/>
          </w:tcPr>
          <w:p w14:paraId="1F9F300F" w14:textId="77777777" w:rsidR="00CD0305" w:rsidRPr="00D258B5" w:rsidRDefault="00CD0305" w:rsidP="0075228D">
            <w:pPr>
              <w:pStyle w:val="VRQACourseTemplateLeftHandColumnBlue"/>
              <w:ind w:left="0" w:firstLine="0"/>
              <w:rPr>
                <w:color w:val="auto"/>
              </w:rPr>
            </w:pPr>
            <w:bookmarkStart w:id="626" w:name="_Toc200656257"/>
            <w:r w:rsidRPr="00D258B5">
              <w:rPr>
                <w:color w:val="auto"/>
              </w:rPr>
              <w:t>Element</w:t>
            </w:r>
            <w:bookmarkEnd w:id="626"/>
          </w:p>
        </w:tc>
        <w:tc>
          <w:tcPr>
            <w:tcW w:w="5542" w:type="dxa"/>
            <w:gridSpan w:val="2"/>
            <w:shd w:val="clear" w:color="auto" w:fill="FFFFFF"/>
          </w:tcPr>
          <w:p w14:paraId="39038385" w14:textId="77777777" w:rsidR="00CD0305" w:rsidRPr="00D258B5" w:rsidRDefault="00CD0305" w:rsidP="0075228D">
            <w:pPr>
              <w:pStyle w:val="VRQACourseTemplateLeftHandColumnBlue"/>
              <w:ind w:left="0" w:firstLine="0"/>
              <w:cnfStyle w:val="000000000000" w:firstRow="0" w:lastRow="0" w:firstColumn="0" w:lastColumn="0" w:oddVBand="0" w:evenVBand="0" w:oddHBand="0" w:evenHBand="0" w:firstRowFirstColumn="0" w:firstRowLastColumn="0" w:lastRowFirstColumn="0" w:lastRowLastColumn="0"/>
              <w:rPr>
                <w:color w:val="auto"/>
              </w:rPr>
            </w:pPr>
            <w:bookmarkStart w:id="627" w:name="_Toc200656258"/>
            <w:r w:rsidRPr="00D258B5">
              <w:rPr>
                <w:color w:val="auto"/>
              </w:rPr>
              <w:t>Performance Criteria</w:t>
            </w:r>
            <w:bookmarkEnd w:id="627"/>
          </w:p>
        </w:tc>
      </w:tr>
      <w:tr w:rsidR="00CD0305" w:rsidRPr="002222D5" w14:paraId="585362C6" w14:textId="77777777" w:rsidTr="00420C56">
        <w:tc>
          <w:tcPr>
            <w:tcW w:w="4446" w:type="dxa"/>
            <w:gridSpan w:val="2"/>
          </w:tcPr>
          <w:p w14:paraId="6AFF2064" w14:textId="77777777" w:rsidR="00CD0305" w:rsidRPr="002222D5" w:rsidRDefault="00CD0305" w:rsidP="0075228D">
            <w:pPr>
              <w:pStyle w:val="VRQACourseTemplateLeftHandColumnBlue"/>
              <w:ind w:left="0" w:firstLine="0"/>
              <w:rPr>
                <w:b w:val="0"/>
                <w:bCs w:val="0"/>
                <w:color w:val="auto"/>
              </w:rPr>
            </w:pPr>
            <w:bookmarkStart w:id="628" w:name="_Toc200656259"/>
            <w:r w:rsidRPr="002222D5">
              <w:rPr>
                <w:b w:val="0"/>
                <w:bCs w:val="0"/>
                <w:color w:val="auto"/>
              </w:rPr>
              <w:t>Elements describe the essential outcomes of a unit of competency.</w:t>
            </w:r>
            <w:bookmarkEnd w:id="628"/>
          </w:p>
        </w:tc>
        <w:tc>
          <w:tcPr>
            <w:tcW w:w="5542" w:type="dxa"/>
            <w:gridSpan w:val="2"/>
          </w:tcPr>
          <w:p w14:paraId="588A9A6E" w14:textId="77777777" w:rsidR="00CD0305" w:rsidRPr="002222D5" w:rsidRDefault="00CD0305" w:rsidP="0075228D">
            <w:pPr>
              <w:pStyle w:val="VRQACourseTemplateLeftHandColumnBlue"/>
              <w:ind w:left="0" w:firstLine="0"/>
              <w:rPr>
                <w:b w:val="0"/>
                <w:bCs w:val="0"/>
                <w:color w:val="auto"/>
              </w:rPr>
            </w:pPr>
            <w:bookmarkStart w:id="629" w:name="_Toc200656260"/>
            <w:r w:rsidRPr="002222D5">
              <w:rPr>
                <w:b w:val="0"/>
                <w:bCs w:val="0"/>
                <w:color w:val="auto"/>
              </w:rPr>
              <w:t>Performance criteria describe the required performance needed to demonstrate achievement of the element. Assessment of performance is to be consistent with the assessment requirements.</w:t>
            </w:r>
            <w:bookmarkEnd w:id="629"/>
          </w:p>
        </w:tc>
      </w:tr>
      <w:tr w:rsidR="00957413" w:rsidRPr="002222D5" w14:paraId="7554101B" w14:textId="77777777" w:rsidTr="00420C56">
        <w:tc>
          <w:tcPr>
            <w:tcW w:w="846" w:type="dxa"/>
            <w:vMerge w:val="restart"/>
          </w:tcPr>
          <w:p w14:paraId="12012697" w14:textId="77777777" w:rsidR="00957413" w:rsidRPr="002222D5" w:rsidRDefault="00957413" w:rsidP="0075228D">
            <w:pPr>
              <w:pStyle w:val="VRQACourseTemplateLeftHandColumnBlue"/>
              <w:ind w:left="0" w:firstLine="0"/>
              <w:rPr>
                <w:b w:val="0"/>
                <w:bCs w:val="0"/>
                <w:color w:val="auto"/>
              </w:rPr>
            </w:pPr>
            <w:bookmarkStart w:id="630" w:name="_Toc200656261"/>
            <w:r w:rsidRPr="002222D5">
              <w:rPr>
                <w:b w:val="0"/>
                <w:bCs w:val="0"/>
                <w:color w:val="auto"/>
              </w:rPr>
              <w:t>1</w:t>
            </w:r>
            <w:bookmarkEnd w:id="630"/>
          </w:p>
        </w:tc>
        <w:tc>
          <w:tcPr>
            <w:tcW w:w="3600" w:type="dxa"/>
            <w:vMerge w:val="restart"/>
          </w:tcPr>
          <w:p w14:paraId="51322E78" w14:textId="77777777" w:rsidR="00957413" w:rsidRPr="002222D5" w:rsidRDefault="00957413" w:rsidP="0075228D">
            <w:pPr>
              <w:pStyle w:val="VRQACourseTemplateLeftHandColumnBlue"/>
              <w:ind w:left="0" w:firstLine="0"/>
              <w:rPr>
                <w:b w:val="0"/>
                <w:bCs w:val="0"/>
                <w:color w:val="auto"/>
              </w:rPr>
            </w:pPr>
            <w:bookmarkStart w:id="631" w:name="_Toc200656262"/>
            <w:r w:rsidRPr="002222D5">
              <w:rPr>
                <w:b w:val="0"/>
                <w:bCs w:val="0"/>
                <w:color w:val="auto"/>
              </w:rPr>
              <w:t>Identify structural steel elements to be drawn</w:t>
            </w:r>
            <w:bookmarkEnd w:id="631"/>
          </w:p>
        </w:tc>
        <w:tc>
          <w:tcPr>
            <w:tcW w:w="844" w:type="dxa"/>
          </w:tcPr>
          <w:p w14:paraId="0D2D939A" w14:textId="77777777" w:rsidR="00957413" w:rsidRPr="002222D5" w:rsidRDefault="00957413" w:rsidP="0075228D">
            <w:pPr>
              <w:pStyle w:val="VRQACourseTemplateLeftHandColumnBlue"/>
              <w:ind w:left="0" w:firstLine="0"/>
              <w:rPr>
                <w:b w:val="0"/>
                <w:bCs w:val="0"/>
                <w:color w:val="auto"/>
              </w:rPr>
            </w:pPr>
            <w:bookmarkStart w:id="632" w:name="_Toc200656263"/>
            <w:r w:rsidRPr="002222D5">
              <w:rPr>
                <w:b w:val="0"/>
                <w:bCs w:val="0"/>
                <w:color w:val="auto"/>
              </w:rPr>
              <w:t>1.1</w:t>
            </w:r>
            <w:bookmarkEnd w:id="632"/>
          </w:p>
        </w:tc>
        <w:tc>
          <w:tcPr>
            <w:tcW w:w="4698" w:type="dxa"/>
          </w:tcPr>
          <w:p w14:paraId="288444E7" w14:textId="77777777" w:rsidR="00957413" w:rsidRPr="002222D5" w:rsidRDefault="00957413" w:rsidP="0075228D">
            <w:pPr>
              <w:pStyle w:val="VRQACourseTemplateLeftHandColumnBlue"/>
              <w:ind w:left="0" w:firstLine="0"/>
              <w:rPr>
                <w:b w:val="0"/>
                <w:bCs w:val="0"/>
                <w:color w:val="auto"/>
              </w:rPr>
            </w:pPr>
            <w:bookmarkStart w:id="633" w:name="_Toc200656264"/>
            <w:r w:rsidRPr="002222D5">
              <w:rPr>
                <w:b w:val="0"/>
                <w:bCs w:val="0"/>
                <w:color w:val="auto"/>
              </w:rPr>
              <w:t>Occupational health and safety/workplace health and safety (OHS/WHS) requirements and environmental requirements for a given work area are determined</w:t>
            </w:r>
            <w:bookmarkEnd w:id="633"/>
          </w:p>
        </w:tc>
      </w:tr>
      <w:tr w:rsidR="00957413" w:rsidRPr="002222D5" w14:paraId="742CCF54" w14:textId="77777777" w:rsidTr="00420C56">
        <w:tc>
          <w:tcPr>
            <w:tcW w:w="846" w:type="dxa"/>
            <w:vMerge/>
          </w:tcPr>
          <w:p w14:paraId="34FAD2DF" w14:textId="77777777" w:rsidR="00957413" w:rsidRPr="002222D5" w:rsidRDefault="00957413" w:rsidP="0075228D">
            <w:pPr>
              <w:pStyle w:val="VRQACourseTemplateLeftHandColumnBlue"/>
              <w:ind w:left="0" w:firstLine="0"/>
              <w:rPr>
                <w:color w:val="auto"/>
              </w:rPr>
            </w:pPr>
          </w:p>
        </w:tc>
        <w:tc>
          <w:tcPr>
            <w:tcW w:w="3600" w:type="dxa"/>
            <w:vMerge/>
          </w:tcPr>
          <w:p w14:paraId="1578809E" w14:textId="77777777" w:rsidR="00957413" w:rsidRPr="002222D5" w:rsidRDefault="00957413" w:rsidP="0075228D">
            <w:pPr>
              <w:pStyle w:val="VRQACourseTemplateLeftHandColumnBlue"/>
              <w:rPr>
                <w:color w:val="auto"/>
              </w:rPr>
            </w:pPr>
          </w:p>
        </w:tc>
        <w:tc>
          <w:tcPr>
            <w:tcW w:w="844" w:type="dxa"/>
          </w:tcPr>
          <w:p w14:paraId="4AEAEB70" w14:textId="77777777" w:rsidR="00957413" w:rsidRPr="002222D5" w:rsidRDefault="00957413" w:rsidP="0075228D">
            <w:pPr>
              <w:pStyle w:val="VRQACourseTemplateLeftHandColumnBlue"/>
              <w:ind w:left="0" w:firstLine="0"/>
              <w:rPr>
                <w:b w:val="0"/>
                <w:bCs w:val="0"/>
                <w:color w:val="auto"/>
              </w:rPr>
            </w:pPr>
            <w:bookmarkStart w:id="634" w:name="_Toc200656265"/>
            <w:r w:rsidRPr="002222D5">
              <w:rPr>
                <w:b w:val="0"/>
                <w:bCs w:val="0"/>
                <w:color w:val="auto"/>
              </w:rPr>
              <w:t>1.2</w:t>
            </w:r>
            <w:bookmarkEnd w:id="634"/>
          </w:p>
        </w:tc>
        <w:tc>
          <w:tcPr>
            <w:tcW w:w="4698" w:type="dxa"/>
          </w:tcPr>
          <w:p w14:paraId="315710D0" w14:textId="77777777" w:rsidR="00957413" w:rsidRPr="002222D5" w:rsidRDefault="00957413" w:rsidP="0075228D">
            <w:pPr>
              <w:pStyle w:val="VRQACourseTemplateLeftHandColumnBlue"/>
              <w:ind w:left="0" w:firstLine="0"/>
              <w:rPr>
                <w:b w:val="0"/>
                <w:bCs w:val="0"/>
                <w:color w:val="auto"/>
              </w:rPr>
            </w:pPr>
            <w:bookmarkStart w:id="635" w:name="_Toc200656266"/>
            <w:r w:rsidRPr="002222D5">
              <w:rPr>
                <w:b w:val="0"/>
                <w:bCs w:val="0"/>
                <w:color w:val="auto"/>
              </w:rPr>
              <w:t>Drawings, relevant documentation, work requirements are identified and discussed with appropriate personnel</w:t>
            </w:r>
            <w:bookmarkEnd w:id="635"/>
          </w:p>
        </w:tc>
      </w:tr>
      <w:tr w:rsidR="00957413" w:rsidRPr="002222D5" w14:paraId="13D197E8" w14:textId="77777777" w:rsidTr="00420C56">
        <w:tc>
          <w:tcPr>
            <w:tcW w:w="846" w:type="dxa"/>
            <w:vMerge/>
          </w:tcPr>
          <w:p w14:paraId="761ACC90" w14:textId="77777777" w:rsidR="00957413" w:rsidRPr="002222D5" w:rsidRDefault="00957413" w:rsidP="0075228D">
            <w:pPr>
              <w:pStyle w:val="VRQACourseTemplateLeftHandColumnBlue"/>
              <w:ind w:left="0" w:firstLine="0"/>
              <w:rPr>
                <w:color w:val="auto"/>
              </w:rPr>
            </w:pPr>
          </w:p>
        </w:tc>
        <w:tc>
          <w:tcPr>
            <w:tcW w:w="3600" w:type="dxa"/>
            <w:vMerge/>
          </w:tcPr>
          <w:p w14:paraId="7D26A4AC" w14:textId="77777777" w:rsidR="00957413" w:rsidRPr="002222D5" w:rsidRDefault="00957413" w:rsidP="0075228D">
            <w:pPr>
              <w:pStyle w:val="VRQACourseTemplateLeftHandColumnBlue"/>
              <w:rPr>
                <w:color w:val="auto"/>
              </w:rPr>
            </w:pPr>
          </w:p>
        </w:tc>
        <w:tc>
          <w:tcPr>
            <w:tcW w:w="844" w:type="dxa"/>
          </w:tcPr>
          <w:p w14:paraId="4E885E22" w14:textId="77777777" w:rsidR="00957413" w:rsidRPr="002222D5" w:rsidRDefault="00957413" w:rsidP="0075228D">
            <w:pPr>
              <w:pStyle w:val="VRQACourseTemplateLeftHandColumnBlue"/>
              <w:ind w:left="0" w:firstLine="0"/>
              <w:rPr>
                <w:b w:val="0"/>
                <w:bCs w:val="0"/>
                <w:color w:val="auto"/>
              </w:rPr>
            </w:pPr>
            <w:bookmarkStart w:id="636" w:name="_Toc200656267"/>
            <w:r w:rsidRPr="002222D5">
              <w:rPr>
                <w:b w:val="0"/>
                <w:bCs w:val="0"/>
                <w:color w:val="auto"/>
              </w:rPr>
              <w:t>1.3</w:t>
            </w:r>
            <w:bookmarkEnd w:id="636"/>
          </w:p>
        </w:tc>
        <w:tc>
          <w:tcPr>
            <w:tcW w:w="4698" w:type="dxa"/>
          </w:tcPr>
          <w:p w14:paraId="60901DBC" w14:textId="77777777" w:rsidR="00957413" w:rsidRPr="002222D5" w:rsidRDefault="00957413" w:rsidP="0075228D">
            <w:pPr>
              <w:pStyle w:val="VRQACourseTemplateLeftHandColumnBlue"/>
              <w:ind w:left="0" w:firstLine="0"/>
              <w:rPr>
                <w:b w:val="0"/>
                <w:bCs w:val="0"/>
                <w:color w:val="auto"/>
              </w:rPr>
            </w:pPr>
            <w:bookmarkStart w:id="637" w:name="_Toc200656268"/>
            <w:r w:rsidRPr="002222D5">
              <w:rPr>
                <w:b w:val="0"/>
                <w:bCs w:val="0"/>
                <w:color w:val="auto"/>
              </w:rPr>
              <w:t>Appropriate project personnel are consulted to ensure the work is co-ordinated effectively with others in the work area</w:t>
            </w:r>
            <w:bookmarkEnd w:id="637"/>
          </w:p>
        </w:tc>
      </w:tr>
      <w:tr w:rsidR="00957413" w:rsidRPr="002222D5" w14:paraId="5F04A054" w14:textId="77777777" w:rsidTr="00420C56">
        <w:tc>
          <w:tcPr>
            <w:tcW w:w="846" w:type="dxa"/>
            <w:vMerge/>
          </w:tcPr>
          <w:p w14:paraId="6ABD5441" w14:textId="77777777" w:rsidR="00957413" w:rsidRPr="002222D5" w:rsidRDefault="00957413" w:rsidP="0075228D">
            <w:pPr>
              <w:pStyle w:val="VRQACourseTemplateLeftHandColumnBlue"/>
              <w:ind w:left="0" w:firstLine="0"/>
              <w:rPr>
                <w:color w:val="auto"/>
              </w:rPr>
            </w:pPr>
          </w:p>
        </w:tc>
        <w:tc>
          <w:tcPr>
            <w:tcW w:w="3600" w:type="dxa"/>
            <w:vMerge/>
          </w:tcPr>
          <w:p w14:paraId="7C562B8F" w14:textId="77777777" w:rsidR="00957413" w:rsidRPr="002222D5" w:rsidRDefault="00957413" w:rsidP="0075228D">
            <w:pPr>
              <w:pStyle w:val="VRQACourseTemplateLeftHandColumnBlue"/>
              <w:rPr>
                <w:color w:val="auto"/>
              </w:rPr>
            </w:pPr>
          </w:p>
        </w:tc>
        <w:tc>
          <w:tcPr>
            <w:tcW w:w="844" w:type="dxa"/>
          </w:tcPr>
          <w:p w14:paraId="10D20703" w14:textId="77777777" w:rsidR="00957413" w:rsidRPr="002222D5" w:rsidRDefault="00957413" w:rsidP="0075228D">
            <w:pPr>
              <w:pStyle w:val="VRQACourseTemplateLeftHandColumnBlue"/>
              <w:ind w:left="0" w:firstLine="0"/>
              <w:rPr>
                <w:b w:val="0"/>
                <w:bCs w:val="0"/>
                <w:color w:val="auto"/>
              </w:rPr>
            </w:pPr>
            <w:bookmarkStart w:id="638" w:name="_Toc200656269"/>
            <w:r w:rsidRPr="002222D5">
              <w:rPr>
                <w:b w:val="0"/>
                <w:bCs w:val="0"/>
                <w:color w:val="auto"/>
              </w:rPr>
              <w:t>1.4</w:t>
            </w:r>
            <w:bookmarkEnd w:id="638"/>
          </w:p>
        </w:tc>
        <w:tc>
          <w:tcPr>
            <w:tcW w:w="4698" w:type="dxa"/>
          </w:tcPr>
          <w:p w14:paraId="6463AD84" w14:textId="2257C815" w:rsidR="00957413" w:rsidRPr="002222D5" w:rsidRDefault="00957413" w:rsidP="0075228D">
            <w:pPr>
              <w:pStyle w:val="VRQACourseTemplateLeftHandColumnBlue"/>
              <w:ind w:left="0" w:firstLine="0"/>
              <w:rPr>
                <w:b w:val="0"/>
                <w:bCs w:val="0"/>
                <w:color w:val="auto"/>
              </w:rPr>
            </w:pPr>
            <w:bookmarkStart w:id="639" w:name="_Toc200656270"/>
            <w:r w:rsidRPr="002222D5">
              <w:rPr>
                <w:b w:val="0"/>
                <w:bCs w:val="0"/>
                <w:color w:val="auto"/>
              </w:rPr>
              <w:t xml:space="preserve">Resources and drafting equipment needed for the task are obtained in accordance with </w:t>
            </w:r>
            <w:r w:rsidR="006E3B79">
              <w:rPr>
                <w:b w:val="0"/>
                <w:bCs w:val="0"/>
                <w:color w:val="auto"/>
              </w:rPr>
              <w:lastRenderedPageBreak/>
              <w:t>workplace</w:t>
            </w:r>
            <w:r w:rsidR="006E3B79" w:rsidRPr="002222D5">
              <w:rPr>
                <w:b w:val="0"/>
                <w:bCs w:val="0"/>
                <w:color w:val="auto"/>
              </w:rPr>
              <w:t xml:space="preserve"> </w:t>
            </w:r>
            <w:r w:rsidRPr="002222D5">
              <w:rPr>
                <w:b w:val="0"/>
                <w:bCs w:val="0"/>
                <w:color w:val="auto"/>
              </w:rPr>
              <w:t>procedures and checked for correct operation</w:t>
            </w:r>
            <w:bookmarkEnd w:id="639"/>
          </w:p>
        </w:tc>
      </w:tr>
      <w:tr w:rsidR="006E3B79" w:rsidRPr="002222D5" w14:paraId="4FC9A710" w14:textId="77777777" w:rsidTr="00420C56">
        <w:tc>
          <w:tcPr>
            <w:tcW w:w="846" w:type="dxa"/>
            <w:vMerge w:val="restart"/>
          </w:tcPr>
          <w:p w14:paraId="4F87AEA0" w14:textId="77777777" w:rsidR="006E3B79" w:rsidRPr="002222D5" w:rsidRDefault="006E3B79" w:rsidP="0075228D">
            <w:pPr>
              <w:pStyle w:val="VRQACourseTemplateLeftHandColumnBlue"/>
              <w:ind w:left="0" w:firstLine="0"/>
              <w:rPr>
                <w:b w:val="0"/>
                <w:bCs w:val="0"/>
                <w:color w:val="auto"/>
              </w:rPr>
            </w:pPr>
            <w:bookmarkStart w:id="640" w:name="_Toc200656271"/>
            <w:r w:rsidRPr="002222D5">
              <w:rPr>
                <w:b w:val="0"/>
                <w:bCs w:val="0"/>
                <w:color w:val="auto"/>
              </w:rPr>
              <w:lastRenderedPageBreak/>
              <w:t>2</w:t>
            </w:r>
            <w:bookmarkEnd w:id="640"/>
          </w:p>
        </w:tc>
        <w:tc>
          <w:tcPr>
            <w:tcW w:w="3600" w:type="dxa"/>
            <w:vMerge w:val="restart"/>
          </w:tcPr>
          <w:p w14:paraId="2343107C" w14:textId="77777777" w:rsidR="006E3B79" w:rsidRPr="002222D5" w:rsidRDefault="006E3B79" w:rsidP="0075228D">
            <w:pPr>
              <w:pStyle w:val="VRQACourseTemplateLeftHandColumnBlue"/>
              <w:ind w:left="0" w:firstLine="0"/>
              <w:rPr>
                <w:b w:val="0"/>
                <w:bCs w:val="0"/>
                <w:color w:val="auto"/>
              </w:rPr>
            </w:pPr>
            <w:bookmarkStart w:id="641" w:name="_Toc200656272"/>
            <w:r w:rsidRPr="002222D5">
              <w:rPr>
                <w:b w:val="0"/>
                <w:bCs w:val="0"/>
                <w:color w:val="auto"/>
              </w:rPr>
              <w:t>Plan drafting approach</w:t>
            </w:r>
            <w:bookmarkEnd w:id="641"/>
          </w:p>
        </w:tc>
        <w:tc>
          <w:tcPr>
            <w:tcW w:w="844" w:type="dxa"/>
          </w:tcPr>
          <w:p w14:paraId="5EDC2F26" w14:textId="77777777" w:rsidR="006E3B79" w:rsidRPr="002222D5" w:rsidRDefault="006E3B79" w:rsidP="0075228D">
            <w:pPr>
              <w:pStyle w:val="VRQACourseTemplateLeftHandColumnBlue"/>
              <w:ind w:left="0" w:firstLine="0"/>
              <w:rPr>
                <w:b w:val="0"/>
                <w:bCs w:val="0"/>
                <w:color w:val="auto"/>
              </w:rPr>
            </w:pPr>
            <w:bookmarkStart w:id="642" w:name="_Toc200656273"/>
            <w:r w:rsidRPr="002222D5">
              <w:rPr>
                <w:b w:val="0"/>
                <w:bCs w:val="0"/>
                <w:color w:val="auto"/>
              </w:rPr>
              <w:t>2.1</w:t>
            </w:r>
            <w:bookmarkEnd w:id="642"/>
          </w:p>
        </w:tc>
        <w:tc>
          <w:tcPr>
            <w:tcW w:w="4698" w:type="dxa"/>
          </w:tcPr>
          <w:p w14:paraId="4009B74C" w14:textId="77777777" w:rsidR="006E3B79" w:rsidRPr="002222D5" w:rsidRDefault="006E3B79" w:rsidP="0075228D">
            <w:pPr>
              <w:pStyle w:val="VRQACourseTemplateLeftHandColumnBlue"/>
              <w:ind w:left="0" w:firstLine="0"/>
              <w:rPr>
                <w:b w:val="0"/>
                <w:bCs w:val="0"/>
                <w:color w:val="auto"/>
              </w:rPr>
            </w:pPr>
            <w:bookmarkStart w:id="643" w:name="_Toc200656274"/>
            <w:r w:rsidRPr="002222D5">
              <w:rPr>
                <w:b w:val="0"/>
                <w:bCs w:val="0"/>
                <w:color w:val="auto"/>
              </w:rPr>
              <w:t>Project specifications and related documentation are analysed and discussed with appropriate personnel</w:t>
            </w:r>
            <w:bookmarkEnd w:id="643"/>
          </w:p>
        </w:tc>
      </w:tr>
      <w:tr w:rsidR="006E3B79" w:rsidRPr="002222D5" w14:paraId="530D8940" w14:textId="77777777" w:rsidTr="00420C56">
        <w:tc>
          <w:tcPr>
            <w:tcW w:w="846" w:type="dxa"/>
            <w:vMerge/>
          </w:tcPr>
          <w:p w14:paraId="061B0375" w14:textId="77777777" w:rsidR="006E3B79" w:rsidRPr="002222D5" w:rsidRDefault="006E3B79" w:rsidP="0075228D">
            <w:pPr>
              <w:pStyle w:val="VRQACourseTemplateLeftHandColumnBlue"/>
              <w:ind w:left="0" w:firstLine="0"/>
              <w:rPr>
                <w:color w:val="auto"/>
              </w:rPr>
            </w:pPr>
          </w:p>
        </w:tc>
        <w:tc>
          <w:tcPr>
            <w:tcW w:w="3600" w:type="dxa"/>
            <w:vMerge/>
          </w:tcPr>
          <w:p w14:paraId="55604F88" w14:textId="77777777" w:rsidR="006E3B79" w:rsidRPr="002222D5" w:rsidRDefault="006E3B79" w:rsidP="0075228D">
            <w:pPr>
              <w:pStyle w:val="VRQACourseTemplateLeftHandColumnBlue"/>
              <w:rPr>
                <w:color w:val="auto"/>
              </w:rPr>
            </w:pPr>
          </w:p>
        </w:tc>
        <w:tc>
          <w:tcPr>
            <w:tcW w:w="844" w:type="dxa"/>
          </w:tcPr>
          <w:p w14:paraId="6AD7FECD" w14:textId="77777777" w:rsidR="006E3B79" w:rsidRPr="002222D5" w:rsidRDefault="006E3B79" w:rsidP="0075228D">
            <w:pPr>
              <w:pStyle w:val="VRQACourseTemplateLeftHandColumnBlue"/>
              <w:ind w:left="0" w:firstLine="0"/>
              <w:rPr>
                <w:b w:val="0"/>
                <w:bCs w:val="0"/>
                <w:color w:val="auto"/>
              </w:rPr>
            </w:pPr>
            <w:bookmarkStart w:id="644" w:name="_Toc200656275"/>
            <w:r w:rsidRPr="002222D5">
              <w:rPr>
                <w:b w:val="0"/>
                <w:bCs w:val="0"/>
                <w:color w:val="auto"/>
              </w:rPr>
              <w:t>2.2</w:t>
            </w:r>
            <w:bookmarkEnd w:id="644"/>
          </w:p>
        </w:tc>
        <w:tc>
          <w:tcPr>
            <w:tcW w:w="4698" w:type="dxa"/>
          </w:tcPr>
          <w:p w14:paraId="7B56FBF9" w14:textId="54FF8944" w:rsidR="006E3B79" w:rsidRPr="002222D5" w:rsidRDefault="006E3B79" w:rsidP="0075228D">
            <w:pPr>
              <w:pStyle w:val="VRQACourseTemplateLeftHandColumnBlue"/>
              <w:ind w:left="0" w:firstLine="0"/>
              <w:rPr>
                <w:b w:val="0"/>
                <w:bCs w:val="0"/>
                <w:color w:val="auto"/>
              </w:rPr>
            </w:pPr>
            <w:bookmarkStart w:id="645" w:name="_Toc200656276"/>
            <w:r w:rsidRPr="002222D5">
              <w:rPr>
                <w:b w:val="0"/>
                <w:bCs w:val="0"/>
                <w:color w:val="auto"/>
              </w:rPr>
              <w:t>Relevant sections of the A</w:t>
            </w:r>
            <w:r>
              <w:rPr>
                <w:b w:val="0"/>
                <w:bCs w:val="0"/>
                <w:color w:val="auto"/>
              </w:rPr>
              <w:t>IS</w:t>
            </w:r>
            <w:r w:rsidRPr="002222D5">
              <w:rPr>
                <w:b w:val="0"/>
                <w:bCs w:val="0"/>
                <w:color w:val="auto"/>
              </w:rPr>
              <w:t>C handbook are analysed and applied and calculations preformed as required</w:t>
            </w:r>
            <w:bookmarkEnd w:id="645"/>
          </w:p>
        </w:tc>
      </w:tr>
      <w:tr w:rsidR="006E3B79" w:rsidRPr="002222D5" w14:paraId="123B8BDC" w14:textId="77777777" w:rsidTr="00420C56">
        <w:tc>
          <w:tcPr>
            <w:tcW w:w="846" w:type="dxa"/>
            <w:vMerge/>
          </w:tcPr>
          <w:p w14:paraId="49573796" w14:textId="77777777" w:rsidR="006E3B79" w:rsidRPr="002222D5" w:rsidRDefault="006E3B79" w:rsidP="0075228D">
            <w:pPr>
              <w:pStyle w:val="VRQACourseTemplateLeftHandColumnBlue"/>
              <w:ind w:left="0" w:firstLine="0"/>
              <w:rPr>
                <w:color w:val="auto"/>
              </w:rPr>
            </w:pPr>
          </w:p>
        </w:tc>
        <w:tc>
          <w:tcPr>
            <w:tcW w:w="3600" w:type="dxa"/>
            <w:vMerge/>
          </w:tcPr>
          <w:p w14:paraId="31FC5F71" w14:textId="77777777" w:rsidR="006E3B79" w:rsidRPr="002222D5" w:rsidRDefault="006E3B79" w:rsidP="0075228D">
            <w:pPr>
              <w:pStyle w:val="VRQACourseTemplateLeftHandColumnBlue"/>
              <w:rPr>
                <w:color w:val="auto"/>
              </w:rPr>
            </w:pPr>
          </w:p>
        </w:tc>
        <w:tc>
          <w:tcPr>
            <w:tcW w:w="844" w:type="dxa"/>
          </w:tcPr>
          <w:p w14:paraId="39E645BF" w14:textId="77777777" w:rsidR="006E3B79" w:rsidRPr="002222D5" w:rsidRDefault="006E3B79" w:rsidP="0075228D">
            <w:pPr>
              <w:pStyle w:val="VRQACourseTemplateLeftHandColumnBlue"/>
              <w:ind w:left="0" w:firstLine="0"/>
              <w:rPr>
                <w:b w:val="0"/>
                <w:bCs w:val="0"/>
                <w:color w:val="auto"/>
              </w:rPr>
            </w:pPr>
            <w:bookmarkStart w:id="646" w:name="_Toc200656277"/>
            <w:r w:rsidRPr="002222D5">
              <w:rPr>
                <w:b w:val="0"/>
                <w:bCs w:val="0"/>
                <w:color w:val="auto"/>
              </w:rPr>
              <w:t>2.3</w:t>
            </w:r>
            <w:bookmarkEnd w:id="646"/>
          </w:p>
        </w:tc>
        <w:tc>
          <w:tcPr>
            <w:tcW w:w="4698" w:type="dxa"/>
          </w:tcPr>
          <w:p w14:paraId="520E861B" w14:textId="7C21C81F" w:rsidR="006E3B79" w:rsidRPr="002222D5" w:rsidRDefault="006E3B79" w:rsidP="0075228D">
            <w:pPr>
              <w:pStyle w:val="VRQACourseTemplateLeftHandColumnBlue"/>
              <w:ind w:left="0" w:firstLine="0"/>
              <w:rPr>
                <w:b w:val="0"/>
                <w:bCs w:val="0"/>
                <w:color w:val="auto"/>
              </w:rPr>
            </w:pPr>
            <w:bookmarkStart w:id="647" w:name="_Toc200656278"/>
            <w:r w:rsidRPr="002222D5">
              <w:rPr>
                <w:b w:val="0"/>
                <w:bCs w:val="0"/>
                <w:color w:val="auto"/>
              </w:rPr>
              <w:t xml:space="preserve">Design references and drafting equipment are set up to complete the drawings in accordance with </w:t>
            </w:r>
            <w:r w:rsidR="00D44A86">
              <w:rPr>
                <w:b w:val="0"/>
                <w:bCs w:val="0"/>
                <w:iCs/>
                <w:color w:val="auto"/>
              </w:rPr>
              <w:t>workplace</w:t>
            </w:r>
            <w:r w:rsidR="00D44A86" w:rsidRPr="002222D5">
              <w:rPr>
                <w:b w:val="0"/>
                <w:bCs w:val="0"/>
                <w:iCs/>
                <w:color w:val="auto"/>
              </w:rPr>
              <w:t xml:space="preserve"> </w:t>
            </w:r>
            <w:r w:rsidRPr="002222D5">
              <w:rPr>
                <w:b w:val="0"/>
                <w:bCs w:val="0"/>
                <w:iCs/>
                <w:color w:val="auto"/>
              </w:rPr>
              <w:t>procedures and manufacturer’s requirements</w:t>
            </w:r>
            <w:bookmarkEnd w:id="647"/>
          </w:p>
        </w:tc>
      </w:tr>
      <w:tr w:rsidR="00D44A86" w:rsidRPr="002222D5" w14:paraId="163A5F6B" w14:textId="77777777" w:rsidTr="00420C56">
        <w:tc>
          <w:tcPr>
            <w:tcW w:w="846" w:type="dxa"/>
            <w:vMerge w:val="restart"/>
          </w:tcPr>
          <w:p w14:paraId="1171266E" w14:textId="77777777" w:rsidR="00D44A86" w:rsidRPr="002222D5" w:rsidRDefault="00D44A86" w:rsidP="0075228D">
            <w:pPr>
              <w:pStyle w:val="VRQACourseTemplateLeftHandColumnBlue"/>
              <w:ind w:left="0" w:firstLine="0"/>
              <w:rPr>
                <w:b w:val="0"/>
                <w:bCs w:val="0"/>
                <w:color w:val="auto"/>
              </w:rPr>
            </w:pPr>
            <w:bookmarkStart w:id="648" w:name="_Toc200656279"/>
            <w:r w:rsidRPr="002222D5">
              <w:rPr>
                <w:b w:val="0"/>
                <w:bCs w:val="0"/>
                <w:color w:val="auto"/>
              </w:rPr>
              <w:t>3</w:t>
            </w:r>
            <w:bookmarkEnd w:id="648"/>
          </w:p>
        </w:tc>
        <w:tc>
          <w:tcPr>
            <w:tcW w:w="3600" w:type="dxa"/>
            <w:vMerge w:val="restart"/>
          </w:tcPr>
          <w:p w14:paraId="3CDC0395" w14:textId="77777777" w:rsidR="00D44A86" w:rsidRPr="002222D5" w:rsidRDefault="00D44A86" w:rsidP="0075228D">
            <w:pPr>
              <w:pStyle w:val="VRQACourseTemplateLeftHandColumnBlue"/>
              <w:ind w:left="0" w:firstLine="0"/>
              <w:rPr>
                <w:b w:val="0"/>
                <w:bCs w:val="0"/>
                <w:color w:val="auto"/>
              </w:rPr>
            </w:pPr>
            <w:bookmarkStart w:id="649" w:name="_Toc200656280"/>
            <w:r w:rsidRPr="002222D5">
              <w:rPr>
                <w:b w:val="0"/>
                <w:bCs w:val="0"/>
                <w:color w:val="auto"/>
              </w:rPr>
              <w:t>Complete the drawings</w:t>
            </w:r>
            <w:bookmarkEnd w:id="649"/>
          </w:p>
        </w:tc>
        <w:tc>
          <w:tcPr>
            <w:tcW w:w="844" w:type="dxa"/>
          </w:tcPr>
          <w:p w14:paraId="5F8238C1" w14:textId="77777777" w:rsidR="00D44A86" w:rsidRPr="002222D5" w:rsidRDefault="00D44A86" w:rsidP="0075228D">
            <w:pPr>
              <w:pStyle w:val="VRQACourseTemplateLeftHandColumnBlue"/>
              <w:ind w:left="0" w:firstLine="0"/>
              <w:rPr>
                <w:b w:val="0"/>
                <w:bCs w:val="0"/>
                <w:color w:val="auto"/>
              </w:rPr>
            </w:pPr>
            <w:bookmarkStart w:id="650" w:name="_Toc200656281"/>
            <w:r w:rsidRPr="002222D5">
              <w:rPr>
                <w:b w:val="0"/>
                <w:bCs w:val="0"/>
                <w:color w:val="auto"/>
              </w:rPr>
              <w:t>3.1</w:t>
            </w:r>
            <w:bookmarkEnd w:id="650"/>
          </w:p>
        </w:tc>
        <w:tc>
          <w:tcPr>
            <w:tcW w:w="4698" w:type="dxa"/>
          </w:tcPr>
          <w:p w14:paraId="21C824D9" w14:textId="5CE0000C" w:rsidR="00D44A86" w:rsidRPr="002222D5" w:rsidRDefault="00D44A86" w:rsidP="0075228D">
            <w:pPr>
              <w:pStyle w:val="VRQACourseTemplateLeftHandColumnBlue"/>
              <w:ind w:left="0" w:firstLine="0"/>
              <w:rPr>
                <w:b w:val="0"/>
                <w:bCs w:val="0"/>
                <w:color w:val="auto"/>
              </w:rPr>
            </w:pPr>
            <w:bookmarkStart w:id="651" w:name="_Toc200656282"/>
            <w:r w:rsidRPr="002222D5">
              <w:rPr>
                <w:b w:val="0"/>
                <w:bCs w:val="0"/>
                <w:color w:val="auto"/>
              </w:rPr>
              <w:t>Drawings of structural steel elements are completed to conform to relevant Australian standard, A</w:t>
            </w:r>
            <w:r>
              <w:rPr>
                <w:b w:val="0"/>
                <w:bCs w:val="0"/>
                <w:color w:val="auto"/>
              </w:rPr>
              <w:t>IS</w:t>
            </w:r>
            <w:r w:rsidRPr="002222D5">
              <w:rPr>
                <w:b w:val="0"/>
                <w:bCs w:val="0"/>
                <w:color w:val="auto"/>
              </w:rPr>
              <w:t xml:space="preserve">C handbook, building regulations and </w:t>
            </w:r>
            <w:r>
              <w:rPr>
                <w:b w:val="0"/>
                <w:bCs w:val="0"/>
                <w:iCs/>
                <w:color w:val="auto"/>
              </w:rPr>
              <w:t>workplace</w:t>
            </w:r>
            <w:r w:rsidRPr="002222D5">
              <w:rPr>
                <w:b w:val="0"/>
                <w:bCs w:val="0"/>
                <w:iCs/>
                <w:color w:val="auto"/>
              </w:rPr>
              <w:t xml:space="preserve"> procedures</w:t>
            </w:r>
            <w:bookmarkEnd w:id="651"/>
          </w:p>
        </w:tc>
      </w:tr>
      <w:tr w:rsidR="00D44A86" w:rsidRPr="002222D5" w14:paraId="4BED4349" w14:textId="77777777" w:rsidTr="00420C56">
        <w:tc>
          <w:tcPr>
            <w:tcW w:w="846" w:type="dxa"/>
            <w:vMerge/>
          </w:tcPr>
          <w:p w14:paraId="586B4364" w14:textId="77777777" w:rsidR="00D44A86" w:rsidRPr="002222D5" w:rsidRDefault="00D44A86" w:rsidP="0075228D">
            <w:pPr>
              <w:pStyle w:val="VRQACourseTemplateLeftHandColumnBlue"/>
              <w:ind w:left="0" w:firstLine="0"/>
              <w:rPr>
                <w:color w:val="auto"/>
              </w:rPr>
            </w:pPr>
          </w:p>
        </w:tc>
        <w:tc>
          <w:tcPr>
            <w:tcW w:w="3600" w:type="dxa"/>
            <w:vMerge/>
          </w:tcPr>
          <w:p w14:paraId="26054406" w14:textId="77777777" w:rsidR="00D44A86" w:rsidRPr="002222D5" w:rsidRDefault="00D44A86" w:rsidP="0075228D">
            <w:pPr>
              <w:pStyle w:val="VRQACourseTemplateLeftHandColumnBlue"/>
              <w:rPr>
                <w:color w:val="auto"/>
              </w:rPr>
            </w:pPr>
          </w:p>
        </w:tc>
        <w:tc>
          <w:tcPr>
            <w:tcW w:w="844" w:type="dxa"/>
          </w:tcPr>
          <w:p w14:paraId="330F54DA" w14:textId="77777777" w:rsidR="00D44A86" w:rsidRPr="002222D5" w:rsidRDefault="00D44A86" w:rsidP="0075228D">
            <w:pPr>
              <w:pStyle w:val="VRQACourseTemplateLeftHandColumnBlue"/>
              <w:ind w:left="0" w:firstLine="0"/>
              <w:rPr>
                <w:b w:val="0"/>
                <w:bCs w:val="0"/>
                <w:color w:val="auto"/>
              </w:rPr>
            </w:pPr>
            <w:bookmarkStart w:id="652" w:name="_Toc200656283"/>
            <w:r w:rsidRPr="002222D5">
              <w:rPr>
                <w:b w:val="0"/>
                <w:bCs w:val="0"/>
                <w:color w:val="auto"/>
              </w:rPr>
              <w:t>3.2</w:t>
            </w:r>
            <w:bookmarkEnd w:id="652"/>
          </w:p>
        </w:tc>
        <w:tc>
          <w:tcPr>
            <w:tcW w:w="4698" w:type="dxa"/>
          </w:tcPr>
          <w:p w14:paraId="6E36EB49" w14:textId="76263F5C" w:rsidR="00D44A86" w:rsidRPr="002222D5" w:rsidRDefault="00D44A86" w:rsidP="0075228D">
            <w:pPr>
              <w:pStyle w:val="VRQACourseTemplateLeftHandColumnBlue"/>
              <w:ind w:left="0" w:firstLine="0"/>
              <w:rPr>
                <w:b w:val="0"/>
                <w:bCs w:val="0"/>
                <w:color w:val="auto"/>
              </w:rPr>
            </w:pPr>
            <w:bookmarkStart w:id="653" w:name="_Toc200656284"/>
            <w:r w:rsidRPr="002222D5">
              <w:rPr>
                <w:b w:val="0"/>
                <w:bCs w:val="0"/>
                <w:color w:val="auto"/>
              </w:rPr>
              <w:t xml:space="preserve">Decisions for dealing with unexpected situations are made from discussions with </w:t>
            </w:r>
            <w:r w:rsidRPr="002222D5">
              <w:rPr>
                <w:b w:val="0"/>
                <w:bCs w:val="0"/>
                <w:iCs/>
                <w:color w:val="auto"/>
              </w:rPr>
              <w:t xml:space="preserve">appropriate personnel </w:t>
            </w:r>
            <w:r w:rsidRPr="002222D5">
              <w:rPr>
                <w:b w:val="0"/>
                <w:bCs w:val="0"/>
                <w:color w:val="auto"/>
              </w:rPr>
              <w:t xml:space="preserve">and in reference to job specifications and </w:t>
            </w:r>
            <w:r>
              <w:rPr>
                <w:b w:val="0"/>
                <w:bCs w:val="0"/>
                <w:iCs/>
                <w:color w:val="auto"/>
              </w:rPr>
              <w:t>workplace</w:t>
            </w:r>
            <w:r w:rsidRPr="002222D5">
              <w:rPr>
                <w:b w:val="0"/>
                <w:bCs w:val="0"/>
                <w:iCs/>
                <w:color w:val="auto"/>
              </w:rPr>
              <w:t xml:space="preserve"> procedures</w:t>
            </w:r>
            <w:bookmarkEnd w:id="653"/>
          </w:p>
        </w:tc>
      </w:tr>
      <w:tr w:rsidR="00D44A86" w:rsidRPr="002222D5" w14:paraId="2BAA142D" w14:textId="77777777" w:rsidTr="00420C56">
        <w:tc>
          <w:tcPr>
            <w:tcW w:w="846" w:type="dxa"/>
            <w:vMerge/>
          </w:tcPr>
          <w:p w14:paraId="683B136B" w14:textId="77777777" w:rsidR="00D44A86" w:rsidRPr="002222D5" w:rsidRDefault="00D44A86" w:rsidP="0075228D">
            <w:pPr>
              <w:pStyle w:val="VRQACourseTemplateLeftHandColumnBlue"/>
              <w:ind w:left="0" w:firstLine="0"/>
              <w:rPr>
                <w:color w:val="auto"/>
              </w:rPr>
            </w:pPr>
          </w:p>
        </w:tc>
        <w:tc>
          <w:tcPr>
            <w:tcW w:w="3600" w:type="dxa"/>
            <w:vMerge/>
          </w:tcPr>
          <w:p w14:paraId="3D64F026" w14:textId="77777777" w:rsidR="00D44A86" w:rsidRPr="002222D5" w:rsidRDefault="00D44A86" w:rsidP="0075228D">
            <w:pPr>
              <w:pStyle w:val="VRQACourseTemplateLeftHandColumnBlue"/>
              <w:rPr>
                <w:color w:val="auto"/>
              </w:rPr>
            </w:pPr>
          </w:p>
        </w:tc>
        <w:tc>
          <w:tcPr>
            <w:tcW w:w="844" w:type="dxa"/>
          </w:tcPr>
          <w:p w14:paraId="645DBA71" w14:textId="77777777" w:rsidR="00D44A86" w:rsidRPr="002222D5" w:rsidRDefault="00D44A86" w:rsidP="0075228D">
            <w:pPr>
              <w:pStyle w:val="VRQACourseTemplateLeftHandColumnBlue"/>
              <w:ind w:left="0" w:firstLine="0"/>
              <w:rPr>
                <w:b w:val="0"/>
                <w:bCs w:val="0"/>
                <w:color w:val="auto"/>
              </w:rPr>
            </w:pPr>
            <w:bookmarkStart w:id="654" w:name="_Toc200656285"/>
            <w:r w:rsidRPr="002222D5">
              <w:rPr>
                <w:b w:val="0"/>
                <w:bCs w:val="0"/>
                <w:color w:val="auto"/>
              </w:rPr>
              <w:t>3.3</w:t>
            </w:r>
            <w:bookmarkEnd w:id="654"/>
          </w:p>
        </w:tc>
        <w:tc>
          <w:tcPr>
            <w:tcW w:w="4698" w:type="dxa"/>
          </w:tcPr>
          <w:p w14:paraId="7AC67CAE" w14:textId="77777777" w:rsidR="00D44A86" w:rsidRPr="002222D5" w:rsidRDefault="00D44A86" w:rsidP="0075228D">
            <w:pPr>
              <w:pStyle w:val="VRQACourseTemplateLeftHandColumnBlue"/>
              <w:ind w:left="0" w:firstLine="0"/>
              <w:rPr>
                <w:b w:val="0"/>
                <w:bCs w:val="0"/>
                <w:color w:val="auto"/>
              </w:rPr>
            </w:pPr>
            <w:bookmarkStart w:id="655" w:name="_Toc200656286"/>
            <w:r w:rsidRPr="002222D5">
              <w:rPr>
                <w:b w:val="0"/>
                <w:bCs w:val="0"/>
                <w:color w:val="auto"/>
              </w:rPr>
              <w:t>Drawings are reviewed with appropriate personnel against job specifications and amended as required</w:t>
            </w:r>
            <w:bookmarkEnd w:id="655"/>
          </w:p>
        </w:tc>
      </w:tr>
      <w:tr w:rsidR="00D44A86" w:rsidRPr="002222D5" w14:paraId="17AE85B1" w14:textId="77777777" w:rsidTr="00420C56">
        <w:tc>
          <w:tcPr>
            <w:tcW w:w="846" w:type="dxa"/>
            <w:vMerge w:val="restart"/>
          </w:tcPr>
          <w:p w14:paraId="36D4CAA8" w14:textId="77777777" w:rsidR="00D44A86" w:rsidRPr="002222D5" w:rsidRDefault="00D44A86" w:rsidP="0075228D">
            <w:pPr>
              <w:pStyle w:val="VRQACourseTemplateLeftHandColumnBlue"/>
              <w:ind w:left="0" w:firstLine="0"/>
              <w:rPr>
                <w:b w:val="0"/>
                <w:bCs w:val="0"/>
                <w:color w:val="auto"/>
              </w:rPr>
            </w:pPr>
            <w:bookmarkStart w:id="656" w:name="_Toc200656287"/>
            <w:r w:rsidRPr="002222D5">
              <w:rPr>
                <w:b w:val="0"/>
                <w:bCs w:val="0"/>
                <w:color w:val="auto"/>
              </w:rPr>
              <w:t>4</w:t>
            </w:r>
            <w:bookmarkEnd w:id="656"/>
          </w:p>
        </w:tc>
        <w:tc>
          <w:tcPr>
            <w:tcW w:w="3600" w:type="dxa"/>
            <w:vMerge w:val="restart"/>
          </w:tcPr>
          <w:p w14:paraId="1C6F4D60" w14:textId="77777777" w:rsidR="00D44A86" w:rsidRPr="002222D5" w:rsidRDefault="00D44A86" w:rsidP="0075228D">
            <w:pPr>
              <w:pStyle w:val="VRQACourseTemplateLeftHandColumnBlue"/>
              <w:ind w:left="0" w:firstLine="0"/>
              <w:rPr>
                <w:b w:val="0"/>
                <w:bCs w:val="0"/>
                <w:color w:val="auto"/>
              </w:rPr>
            </w:pPr>
            <w:bookmarkStart w:id="657" w:name="_Toc200656288"/>
            <w:r w:rsidRPr="002222D5">
              <w:rPr>
                <w:b w:val="0"/>
                <w:bCs w:val="0"/>
                <w:color w:val="auto"/>
              </w:rPr>
              <w:t>Compile, present and store results</w:t>
            </w:r>
            <w:bookmarkEnd w:id="657"/>
          </w:p>
        </w:tc>
        <w:tc>
          <w:tcPr>
            <w:tcW w:w="844" w:type="dxa"/>
          </w:tcPr>
          <w:p w14:paraId="74F81425" w14:textId="77777777" w:rsidR="00D44A86" w:rsidRPr="002222D5" w:rsidRDefault="00D44A86" w:rsidP="0075228D">
            <w:pPr>
              <w:pStyle w:val="VRQACourseTemplateLeftHandColumnBlue"/>
              <w:ind w:left="0" w:firstLine="0"/>
              <w:rPr>
                <w:b w:val="0"/>
                <w:bCs w:val="0"/>
                <w:color w:val="auto"/>
              </w:rPr>
            </w:pPr>
            <w:bookmarkStart w:id="658" w:name="_Toc200656289"/>
            <w:r w:rsidRPr="002222D5">
              <w:rPr>
                <w:b w:val="0"/>
                <w:bCs w:val="0"/>
                <w:color w:val="auto"/>
              </w:rPr>
              <w:t>4.1</w:t>
            </w:r>
            <w:bookmarkEnd w:id="658"/>
          </w:p>
        </w:tc>
        <w:tc>
          <w:tcPr>
            <w:tcW w:w="4698" w:type="dxa"/>
          </w:tcPr>
          <w:p w14:paraId="6C29B917" w14:textId="7E80DD0B" w:rsidR="00D44A86" w:rsidRPr="002222D5" w:rsidRDefault="00D44A86" w:rsidP="0075228D">
            <w:pPr>
              <w:pStyle w:val="VRQACourseTemplateLeftHandColumnBlue"/>
              <w:ind w:left="0" w:firstLine="0"/>
              <w:rPr>
                <w:b w:val="0"/>
                <w:bCs w:val="0"/>
                <w:color w:val="auto"/>
              </w:rPr>
            </w:pPr>
            <w:bookmarkStart w:id="659" w:name="_Toc200656290"/>
            <w:r w:rsidRPr="002222D5">
              <w:rPr>
                <w:b w:val="0"/>
                <w:bCs w:val="0"/>
                <w:color w:val="auto"/>
              </w:rPr>
              <w:t xml:space="preserve">Drafting references and equipment are maintained and stored in accordance with </w:t>
            </w:r>
            <w:r>
              <w:rPr>
                <w:b w:val="0"/>
                <w:bCs w:val="0"/>
                <w:iCs/>
                <w:color w:val="auto"/>
              </w:rPr>
              <w:t>workplace</w:t>
            </w:r>
            <w:r w:rsidRPr="002222D5">
              <w:rPr>
                <w:b w:val="0"/>
                <w:bCs w:val="0"/>
                <w:iCs/>
                <w:color w:val="auto"/>
              </w:rPr>
              <w:t xml:space="preserve"> procedures</w:t>
            </w:r>
            <w:bookmarkEnd w:id="659"/>
          </w:p>
        </w:tc>
      </w:tr>
      <w:tr w:rsidR="00D44A86" w:rsidRPr="002222D5" w14:paraId="7161ADEB" w14:textId="77777777" w:rsidTr="00420C56">
        <w:tc>
          <w:tcPr>
            <w:tcW w:w="846" w:type="dxa"/>
            <w:vMerge/>
          </w:tcPr>
          <w:p w14:paraId="1D4BA527" w14:textId="77777777" w:rsidR="00D44A86" w:rsidRPr="002222D5" w:rsidRDefault="00D44A86" w:rsidP="0075228D">
            <w:pPr>
              <w:pStyle w:val="VRQACourseTemplateLeftHandColumnBlue"/>
              <w:ind w:left="0" w:firstLine="0"/>
              <w:rPr>
                <w:color w:val="auto"/>
              </w:rPr>
            </w:pPr>
          </w:p>
        </w:tc>
        <w:tc>
          <w:tcPr>
            <w:tcW w:w="3600" w:type="dxa"/>
            <w:vMerge/>
          </w:tcPr>
          <w:p w14:paraId="7A0B9870" w14:textId="77777777" w:rsidR="00D44A86" w:rsidRPr="002222D5" w:rsidRDefault="00D44A86" w:rsidP="0075228D">
            <w:pPr>
              <w:pStyle w:val="VRQACourseTemplateLeftHandColumnBlue"/>
              <w:rPr>
                <w:color w:val="auto"/>
              </w:rPr>
            </w:pPr>
          </w:p>
        </w:tc>
        <w:tc>
          <w:tcPr>
            <w:tcW w:w="844" w:type="dxa"/>
          </w:tcPr>
          <w:p w14:paraId="29E407A3" w14:textId="77777777" w:rsidR="00D44A86" w:rsidRPr="002222D5" w:rsidRDefault="00D44A86" w:rsidP="0075228D">
            <w:pPr>
              <w:pStyle w:val="VRQACourseTemplateLeftHandColumnBlue"/>
              <w:ind w:left="0" w:firstLine="0"/>
              <w:rPr>
                <w:b w:val="0"/>
                <w:bCs w:val="0"/>
                <w:color w:val="auto"/>
              </w:rPr>
            </w:pPr>
            <w:bookmarkStart w:id="660" w:name="_Toc200656291"/>
            <w:r w:rsidRPr="002222D5">
              <w:rPr>
                <w:b w:val="0"/>
                <w:bCs w:val="0"/>
                <w:color w:val="auto"/>
              </w:rPr>
              <w:t>4.2</w:t>
            </w:r>
            <w:bookmarkEnd w:id="660"/>
          </w:p>
        </w:tc>
        <w:tc>
          <w:tcPr>
            <w:tcW w:w="4698" w:type="dxa"/>
          </w:tcPr>
          <w:p w14:paraId="2C05B0F0" w14:textId="77777777" w:rsidR="00D44A86" w:rsidRPr="002222D5" w:rsidRDefault="00D44A86" w:rsidP="0075228D">
            <w:pPr>
              <w:pStyle w:val="VRQACourseTemplateLeftHandColumnBlue"/>
              <w:ind w:left="0" w:firstLine="0"/>
              <w:rPr>
                <w:b w:val="0"/>
                <w:bCs w:val="0"/>
                <w:color w:val="auto"/>
              </w:rPr>
            </w:pPr>
            <w:bookmarkStart w:id="661" w:name="_Toc200656292"/>
            <w:r w:rsidRPr="002222D5">
              <w:rPr>
                <w:b w:val="0"/>
                <w:bCs w:val="0"/>
                <w:color w:val="auto"/>
              </w:rPr>
              <w:t xml:space="preserve">Drawings are presented to </w:t>
            </w:r>
            <w:r w:rsidRPr="002222D5">
              <w:rPr>
                <w:b w:val="0"/>
                <w:bCs w:val="0"/>
                <w:iCs/>
                <w:color w:val="auto"/>
              </w:rPr>
              <w:t>appropriate personnel</w:t>
            </w:r>
            <w:r w:rsidRPr="002222D5">
              <w:rPr>
                <w:b w:val="0"/>
                <w:bCs w:val="0"/>
                <w:color w:val="auto"/>
              </w:rPr>
              <w:t xml:space="preserve"> in accordance with </w:t>
            </w:r>
            <w:r w:rsidRPr="002222D5">
              <w:rPr>
                <w:b w:val="0"/>
                <w:bCs w:val="0"/>
                <w:iCs/>
                <w:color w:val="auto"/>
              </w:rPr>
              <w:t>enterprise procedures</w:t>
            </w:r>
            <w:bookmarkEnd w:id="661"/>
          </w:p>
        </w:tc>
      </w:tr>
      <w:tr w:rsidR="00D44A86" w:rsidRPr="002222D5" w14:paraId="7DCE778B" w14:textId="77777777" w:rsidTr="00420C56">
        <w:tc>
          <w:tcPr>
            <w:tcW w:w="846" w:type="dxa"/>
            <w:vMerge/>
          </w:tcPr>
          <w:p w14:paraId="4B59FC31" w14:textId="77777777" w:rsidR="00D44A86" w:rsidRPr="002222D5" w:rsidRDefault="00D44A86" w:rsidP="0075228D">
            <w:pPr>
              <w:pStyle w:val="VRQACourseTemplateLeftHandColumnBlue"/>
              <w:ind w:left="0" w:firstLine="0"/>
              <w:rPr>
                <w:color w:val="auto"/>
              </w:rPr>
            </w:pPr>
          </w:p>
        </w:tc>
        <w:tc>
          <w:tcPr>
            <w:tcW w:w="3600" w:type="dxa"/>
            <w:vMerge/>
          </w:tcPr>
          <w:p w14:paraId="562CCC53" w14:textId="77777777" w:rsidR="00D44A86" w:rsidRPr="002222D5" w:rsidRDefault="00D44A86" w:rsidP="0075228D">
            <w:pPr>
              <w:pStyle w:val="VRQACourseTemplateLeftHandColumnBlue"/>
              <w:rPr>
                <w:color w:val="auto"/>
              </w:rPr>
            </w:pPr>
          </w:p>
        </w:tc>
        <w:tc>
          <w:tcPr>
            <w:tcW w:w="844" w:type="dxa"/>
          </w:tcPr>
          <w:p w14:paraId="0FA774E8" w14:textId="77777777" w:rsidR="00D44A86" w:rsidRPr="002222D5" w:rsidRDefault="00D44A86" w:rsidP="0075228D">
            <w:pPr>
              <w:pStyle w:val="VRQACourseTemplateLeftHandColumnBlue"/>
              <w:ind w:left="0" w:firstLine="0"/>
              <w:rPr>
                <w:b w:val="0"/>
                <w:bCs w:val="0"/>
                <w:color w:val="auto"/>
              </w:rPr>
            </w:pPr>
            <w:bookmarkStart w:id="662" w:name="_Toc200656293"/>
            <w:r w:rsidRPr="002222D5">
              <w:rPr>
                <w:b w:val="0"/>
                <w:bCs w:val="0"/>
                <w:color w:val="auto"/>
              </w:rPr>
              <w:t>4.3</w:t>
            </w:r>
            <w:bookmarkEnd w:id="662"/>
          </w:p>
        </w:tc>
        <w:tc>
          <w:tcPr>
            <w:tcW w:w="4698" w:type="dxa"/>
          </w:tcPr>
          <w:p w14:paraId="263C9936" w14:textId="77777777" w:rsidR="00D44A86" w:rsidRPr="002222D5" w:rsidRDefault="00D44A86" w:rsidP="0075228D">
            <w:pPr>
              <w:pStyle w:val="VRQACourseTemplateLeftHandColumnBlue"/>
              <w:ind w:left="0" w:firstLine="0"/>
              <w:rPr>
                <w:b w:val="0"/>
                <w:bCs w:val="0"/>
                <w:color w:val="auto"/>
              </w:rPr>
            </w:pPr>
            <w:bookmarkStart w:id="663" w:name="_Toc200656294"/>
            <w:r w:rsidRPr="002222D5">
              <w:rPr>
                <w:b w:val="0"/>
                <w:bCs w:val="0"/>
                <w:color w:val="auto"/>
              </w:rPr>
              <w:t xml:space="preserve">Drawings are stored and archived according to </w:t>
            </w:r>
            <w:r w:rsidRPr="002222D5">
              <w:rPr>
                <w:b w:val="0"/>
                <w:bCs w:val="0"/>
                <w:iCs/>
                <w:color w:val="auto"/>
              </w:rPr>
              <w:t>enterprise procedures</w:t>
            </w:r>
            <w:bookmarkEnd w:id="663"/>
          </w:p>
        </w:tc>
      </w:tr>
    </w:tbl>
    <w:p w14:paraId="74CD01E9" w14:textId="77777777" w:rsidR="00CD0305" w:rsidRPr="002222D5" w:rsidRDefault="00CD0305" w:rsidP="00CD0305">
      <w:pPr>
        <w:pStyle w:val="VRQACourseTemplateLeftHandColumnBlue"/>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CD0305" w:rsidRPr="002222D5" w14:paraId="6260CB7B"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CF2F91" w14:textId="77777777" w:rsidR="00CD0305" w:rsidRPr="002222D5" w:rsidRDefault="00CD0305" w:rsidP="0075228D">
            <w:pPr>
              <w:pStyle w:val="VRQACourseTemplateLeftHandColumnBlue"/>
              <w:rPr>
                <w:color w:val="auto"/>
              </w:rPr>
            </w:pPr>
            <w:bookmarkStart w:id="664" w:name="_Toc200656295"/>
            <w:r w:rsidRPr="002222D5">
              <w:rPr>
                <w:color w:val="auto"/>
              </w:rPr>
              <w:t>Range of conditions</w:t>
            </w:r>
            <w:bookmarkEnd w:id="664"/>
          </w:p>
        </w:tc>
      </w:tr>
      <w:tr w:rsidR="00CD0305" w:rsidRPr="002222D5" w14:paraId="42E9F2E7" w14:textId="77777777" w:rsidTr="00420C56">
        <w:tc>
          <w:tcPr>
            <w:tcW w:w="10194" w:type="dxa"/>
          </w:tcPr>
          <w:p w14:paraId="366B06A0" w14:textId="77777777" w:rsidR="00CD0305" w:rsidRPr="002222D5" w:rsidRDefault="00CD0305" w:rsidP="0075228D">
            <w:pPr>
              <w:pStyle w:val="VRQACourseTemplateLeftHandColumnBlue"/>
              <w:rPr>
                <w:b w:val="0"/>
                <w:bCs w:val="0"/>
                <w:color w:val="auto"/>
                <w:lang w:val="en-US"/>
              </w:rPr>
            </w:pPr>
            <w:bookmarkStart w:id="665" w:name="_Toc200656296"/>
            <w:r w:rsidRPr="002222D5">
              <w:rPr>
                <w:b w:val="0"/>
                <w:bCs w:val="0"/>
                <w:color w:val="auto"/>
                <w:lang w:val="en-US"/>
              </w:rPr>
              <w:t>N/A</w:t>
            </w:r>
            <w:bookmarkEnd w:id="665"/>
          </w:p>
        </w:tc>
      </w:tr>
    </w:tbl>
    <w:p w14:paraId="24186C66" w14:textId="77777777" w:rsidR="00CD0305" w:rsidRPr="002222D5" w:rsidRDefault="00CD0305" w:rsidP="00CD0305">
      <w:pPr>
        <w:pStyle w:val="VRQACourseTemplateLeftHandColumnBlue"/>
        <w:rPr>
          <w:color w:val="auto"/>
          <w:lang w:val="en-US"/>
        </w:rPr>
      </w:pPr>
    </w:p>
    <w:p w14:paraId="0C4E0A53" w14:textId="77777777" w:rsidR="00CD0305" w:rsidRDefault="00CD0305" w:rsidP="00CD0305">
      <w:pPr>
        <w:pStyle w:val="VRQACourseTemplateLeftHandColumnBlue"/>
        <w:rPr>
          <w:color w:val="auto"/>
          <w:lang w:val="en-US"/>
        </w:rPr>
      </w:pPr>
    </w:p>
    <w:p w14:paraId="1650B307" w14:textId="1F7E5D2F" w:rsidR="00D44A86" w:rsidRDefault="00D44A86">
      <w:pPr>
        <w:rPr>
          <w:rFonts w:cs="Arial"/>
          <w:b/>
          <w:bCs/>
          <w:sz w:val="22"/>
          <w:szCs w:val="22"/>
        </w:rPr>
      </w:pPr>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CD0305" w:rsidRPr="002222D5" w14:paraId="6BCCFB6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EECA20" w14:textId="77777777" w:rsidR="00CD0305" w:rsidRPr="002222D5" w:rsidRDefault="00CD0305" w:rsidP="0075228D">
            <w:pPr>
              <w:pStyle w:val="VRQACourseTemplateLeftHandColumnBlue"/>
              <w:rPr>
                <w:color w:val="auto"/>
              </w:rPr>
            </w:pPr>
            <w:bookmarkStart w:id="666" w:name="_Toc200656297"/>
            <w:r w:rsidRPr="002222D5">
              <w:rPr>
                <w:color w:val="auto"/>
              </w:rPr>
              <w:lastRenderedPageBreak/>
              <w:t>Foundation Skills</w:t>
            </w:r>
            <w:bookmarkEnd w:id="666"/>
          </w:p>
        </w:tc>
      </w:tr>
      <w:tr w:rsidR="00CD0305" w:rsidRPr="002222D5" w14:paraId="62D2ABFC" w14:textId="77777777" w:rsidTr="00420C56">
        <w:trPr>
          <w:trHeight w:val="363"/>
        </w:trPr>
        <w:tc>
          <w:tcPr>
            <w:tcW w:w="5000" w:type="pct"/>
            <w:gridSpan w:val="2"/>
          </w:tcPr>
          <w:p w14:paraId="31D566BA" w14:textId="77777777" w:rsidR="00CD0305" w:rsidRPr="002222D5" w:rsidRDefault="00CD0305"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This section describes language, literacy, numeracy and employment skills that are essential to performance and not explicit in the performance criteria.</w:t>
            </w:r>
          </w:p>
        </w:tc>
      </w:tr>
      <w:tr w:rsidR="00CD0305" w:rsidRPr="002222D5" w14:paraId="00857E71" w14:textId="77777777" w:rsidTr="00420C56">
        <w:trPr>
          <w:trHeight w:val="263"/>
        </w:trPr>
        <w:tc>
          <w:tcPr>
            <w:tcW w:w="2072" w:type="pct"/>
          </w:tcPr>
          <w:p w14:paraId="471CC826" w14:textId="77777777" w:rsidR="00CD0305" w:rsidRPr="002222D5" w:rsidRDefault="00CD0305" w:rsidP="0075228D">
            <w:pPr>
              <w:pStyle w:val="VRQACourseTemplateLeftHandColumnBlue"/>
              <w:rPr>
                <w:color w:val="auto"/>
              </w:rPr>
            </w:pPr>
            <w:bookmarkStart w:id="667" w:name="_Toc200656298"/>
            <w:r w:rsidRPr="002222D5">
              <w:rPr>
                <w:color w:val="auto"/>
              </w:rPr>
              <w:t>Skill</w:t>
            </w:r>
            <w:bookmarkEnd w:id="667"/>
          </w:p>
        </w:tc>
        <w:tc>
          <w:tcPr>
            <w:tcW w:w="2928" w:type="pct"/>
          </w:tcPr>
          <w:p w14:paraId="36373F55" w14:textId="77777777" w:rsidR="00CD0305" w:rsidRPr="002222D5" w:rsidRDefault="00CD0305" w:rsidP="0075228D">
            <w:pPr>
              <w:pStyle w:val="VRQACourseTemplateLeftHandColumnBlue"/>
              <w:rPr>
                <w:color w:val="auto"/>
              </w:rPr>
            </w:pPr>
            <w:bookmarkStart w:id="668" w:name="_Toc200656299"/>
            <w:r w:rsidRPr="002222D5">
              <w:rPr>
                <w:color w:val="auto"/>
              </w:rPr>
              <w:t>Description</w:t>
            </w:r>
            <w:bookmarkEnd w:id="668"/>
          </w:p>
        </w:tc>
      </w:tr>
      <w:tr w:rsidR="00CD0305" w:rsidRPr="002222D5" w14:paraId="43DA0104" w14:textId="77777777" w:rsidTr="00420C56">
        <w:trPr>
          <w:trHeight w:val="340"/>
        </w:trPr>
        <w:tc>
          <w:tcPr>
            <w:tcW w:w="2072" w:type="pct"/>
          </w:tcPr>
          <w:p w14:paraId="3793F25A" w14:textId="77777777" w:rsidR="00CD0305" w:rsidRPr="00FB7A5A" w:rsidRDefault="00CD0305" w:rsidP="0075228D">
            <w:pPr>
              <w:pStyle w:val="VRQACourseTemplateLeftHandColumnBlue"/>
              <w:rPr>
                <w:b w:val="0"/>
                <w:bCs w:val="0"/>
                <w:color w:val="auto"/>
                <w:lang w:val="en-US"/>
              </w:rPr>
            </w:pPr>
            <w:bookmarkStart w:id="669" w:name="_Toc200656300"/>
            <w:r w:rsidRPr="00FB7A5A">
              <w:rPr>
                <w:b w:val="0"/>
                <w:bCs w:val="0"/>
                <w:color w:val="auto"/>
                <w:lang w:val="en-US"/>
              </w:rPr>
              <w:t>Writing skills to:</w:t>
            </w:r>
            <w:bookmarkEnd w:id="669"/>
          </w:p>
        </w:tc>
        <w:tc>
          <w:tcPr>
            <w:tcW w:w="2928" w:type="pct"/>
          </w:tcPr>
          <w:p w14:paraId="41C5299B" w14:textId="77777777" w:rsidR="00CD0305" w:rsidRPr="002222D5" w:rsidRDefault="00CD0305" w:rsidP="007C4616">
            <w:pPr>
              <w:pStyle w:val="VRQACourseTemplateLeftHandColumnBlue"/>
              <w:numPr>
                <w:ilvl w:val="0"/>
                <w:numId w:val="576"/>
              </w:numPr>
              <w:rPr>
                <w:b w:val="0"/>
                <w:bCs w:val="0"/>
                <w:color w:val="auto"/>
                <w:lang w:val="en-US"/>
              </w:rPr>
            </w:pPr>
            <w:bookmarkStart w:id="670" w:name="_Toc200656301"/>
            <w:r w:rsidRPr="002222D5">
              <w:rPr>
                <w:b w:val="0"/>
                <w:bCs w:val="0"/>
                <w:color w:val="auto"/>
              </w:rPr>
              <w:t>prepare and update supporting technical documentation</w:t>
            </w:r>
            <w:bookmarkEnd w:id="670"/>
            <w:r w:rsidRPr="002222D5">
              <w:rPr>
                <w:b w:val="0"/>
                <w:bCs w:val="0"/>
                <w:color w:val="auto"/>
              </w:rPr>
              <w:t xml:space="preserve"> </w:t>
            </w:r>
          </w:p>
        </w:tc>
      </w:tr>
      <w:tr w:rsidR="00CD0305" w:rsidRPr="002222D5" w14:paraId="70B3AEA1" w14:textId="77777777" w:rsidTr="00420C56">
        <w:trPr>
          <w:trHeight w:val="340"/>
        </w:trPr>
        <w:tc>
          <w:tcPr>
            <w:tcW w:w="2072" w:type="pct"/>
          </w:tcPr>
          <w:p w14:paraId="1D65CAE6" w14:textId="77777777" w:rsidR="00CD0305" w:rsidRPr="00FB7A5A" w:rsidRDefault="00CD0305" w:rsidP="0075228D">
            <w:pPr>
              <w:pStyle w:val="VRQACourseTemplateLeftHandColumnBlue"/>
              <w:rPr>
                <w:b w:val="0"/>
                <w:bCs w:val="0"/>
                <w:color w:val="auto"/>
                <w:lang w:val="en-US"/>
              </w:rPr>
            </w:pPr>
            <w:bookmarkStart w:id="671" w:name="_Toc200656302"/>
            <w:r w:rsidRPr="00FB7A5A">
              <w:rPr>
                <w:b w:val="0"/>
                <w:bCs w:val="0"/>
                <w:color w:val="auto"/>
                <w:lang w:val="en-US"/>
              </w:rPr>
              <w:t>Oral communication skills to:</w:t>
            </w:r>
            <w:bookmarkEnd w:id="671"/>
          </w:p>
        </w:tc>
        <w:tc>
          <w:tcPr>
            <w:tcW w:w="2928" w:type="pct"/>
          </w:tcPr>
          <w:p w14:paraId="6525A83A" w14:textId="77777777" w:rsidR="00CD0305" w:rsidRPr="002222D5" w:rsidRDefault="00CD0305" w:rsidP="007C4616">
            <w:pPr>
              <w:pStyle w:val="VRQACourseTemplateLeftHandColumnBlue"/>
              <w:numPr>
                <w:ilvl w:val="0"/>
                <w:numId w:val="576"/>
              </w:numPr>
              <w:rPr>
                <w:b w:val="0"/>
                <w:bCs w:val="0"/>
                <w:color w:val="auto"/>
                <w:lang w:val="en-US"/>
              </w:rPr>
            </w:pPr>
            <w:bookmarkStart w:id="672" w:name="_Toc200656303"/>
            <w:r w:rsidRPr="002222D5">
              <w:rPr>
                <w:b w:val="0"/>
                <w:bCs w:val="0"/>
                <w:color w:val="auto"/>
              </w:rPr>
              <w:t>relay information to team members using appropriate language</w:t>
            </w:r>
            <w:bookmarkEnd w:id="672"/>
            <w:r w:rsidRPr="002222D5">
              <w:rPr>
                <w:b w:val="0"/>
                <w:bCs w:val="0"/>
                <w:color w:val="auto"/>
              </w:rPr>
              <w:t xml:space="preserve"> </w:t>
            </w:r>
          </w:p>
        </w:tc>
      </w:tr>
      <w:tr w:rsidR="00CD0305" w:rsidRPr="002222D5" w14:paraId="1ACC0D2D" w14:textId="77777777" w:rsidTr="00420C56">
        <w:trPr>
          <w:trHeight w:val="340"/>
        </w:trPr>
        <w:tc>
          <w:tcPr>
            <w:tcW w:w="2072" w:type="pct"/>
          </w:tcPr>
          <w:p w14:paraId="383F5677" w14:textId="77777777" w:rsidR="00CD0305" w:rsidRPr="00FB7A5A" w:rsidRDefault="00CD0305" w:rsidP="0075228D">
            <w:pPr>
              <w:pStyle w:val="VRQACourseTemplateLeftHandColumnBlue"/>
              <w:rPr>
                <w:b w:val="0"/>
                <w:bCs w:val="0"/>
                <w:color w:val="auto"/>
                <w:lang w:val="en-US"/>
              </w:rPr>
            </w:pPr>
            <w:bookmarkStart w:id="673" w:name="_Toc200656304"/>
            <w:r w:rsidRPr="00FB7A5A">
              <w:rPr>
                <w:b w:val="0"/>
                <w:bCs w:val="0"/>
                <w:color w:val="auto"/>
                <w:lang w:val="en-US"/>
              </w:rPr>
              <w:t>Numeracy skills to:</w:t>
            </w:r>
            <w:bookmarkEnd w:id="673"/>
          </w:p>
        </w:tc>
        <w:tc>
          <w:tcPr>
            <w:tcW w:w="2928" w:type="pct"/>
          </w:tcPr>
          <w:p w14:paraId="70E4F65C" w14:textId="77777777" w:rsidR="00CD0305" w:rsidRPr="002222D5" w:rsidRDefault="00CD0305" w:rsidP="007C4616">
            <w:pPr>
              <w:pStyle w:val="VRQACourseTemplateLeftHandColumnBlue"/>
              <w:numPr>
                <w:ilvl w:val="0"/>
                <w:numId w:val="576"/>
              </w:numPr>
              <w:rPr>
                <w:color w:val="auto"/>
                <w:lang w:val="en-US"/>
              </w:rPr>
            </w:pPr>
            <w:bookmarkStart w:id="674" w:name="_Toc200656305"/>
            <w:r w:rsidRPr="002222D5">
              <w:rPr>
                <w:rFonts w:eastAsia="Times New Roman"/>
                <w:b w:val="0"/>
                <w:bCs w:val="0"/>
                <w:color w:val="auto"/>
                <w:lang w:eastAsia="en-GB"/>
              </w:rPr>
              <w:t>perform calculations to determine span, channel and beam sizes etc.</w:t>
            </w:r>
            <w:bookmarkEnd w:id="674"/>
          </w:p>
        </w:tc>
      </w:tr>
      <w:tr w:rsidR="00CD0305" w:rsidRPr="002222D5" w14:paraId="54513DEE" w14:textId="77777777" w:rsidTr="00420C56">
        <w:trPr>
          <w:trHeight w:val="340"/>
        </w:trPr>
        <w:tc>
          <w:tcPr>
            <w:tcW w:w="2072" w:type="pct"/>
          </w:tcPr>
          <w:p w14:paraId="2122449A" w14:textId="77777777" w:rsidR="00CD0305" w:rsidRPr="00FB7A5A" w:rsidRDefault="00CD0305" w:rsidP="0075228D">
            <w:pPr>
              <w:pStyle w:val="VRQACourseTemplateLeftHandColumnBlue"/>
              <w:rPr>
                <w:b w:val="0"/>
                <w:bCs w:val="0"/>
                <w:color w:val="auto"/>
                <w:lang w:val="en-US"/>
              </w:rPr>
            </w:pPr>
            <w:bookmarkStart w:id="675" w:name="_Toc200656306"/>
            <w:r w:rsidRPr="00FB7A5A">
              <w:rPr>
                <w:b w:val="0"/>
                <w:bCs w:val="0"/>
                <w:color w:val="auto"/>
                <w:lang w:val="en-US"/>
              </w:rPr>
              <w:t>Problem-solving skills to:</w:t>
            </w:r>
            <w:bookmarkEnd w:id="675"/>
          </w:p>
        </w:tc>
        <w:tc>
          <w:tcPr>
            <w:tcW w:w="2928" w:type="pct"/>
          </w:tcPr>
          <w:p w14:paraId="3AAE85D6" w14:textId="77777777" w:rsidR="00CD0305" w:rsidRPr="002222D5" w:rsidRDefault="00CD0305" w:rsidP="007C4616">
            <w:pPr>
              <w:pStyle w:val="VRQACourseTemplateLeftHandColumnBlue"/>
              <w:numPr>
                <w:ilvl w:val="0"/>
                <w:numId w:val="576"/>
              </w:numPr>
              <w:rPr>
                <w:color w:val="auto"/>
                <w:lang w:val="en-US"/>
              </w:rPr>
            </w:pPr>
            <w:bookmarkStart w:id="676" w:name="_Toc200656307"/>
            <w:r w:rsidRPr="002222D5">
              <w:rPr>
                <w:rFonts w:eastAsia="Times New Roman"/>
                <w:b w:val="0"/>
                <w:bCs w:val="0"/>
                <w:color w:val="auto"/>
                <w:lang w:eastAsia="en-GB"/>
              </w:rPr>
              <w:t>address technical contingencies and risks</w:t>
            </w:r>
            <w:bookmarkEnd w:id="676"/>
          </w:p>
        </w:tc>
      </w:tr>
      <w:tr w:rsidR="00CD0305" w:rsidRPr="002222D5" w14:paraId="1944762A" w14:textId="77777777" w:rsidTr="00420C56">
        <w:trPr>
          <w:trHeight w:val="340"/>
        </w:trPr>
        <w:tc>
          <w:tcPr>
            <w:tcW w:w="2072" w:type="pct"/>
          </w:tcPr>
          <w:p w14:paraId="4BC1AF79" w14:textId="77777777" w:rsidR="00CD0305" w:rsidRPr="00FB7A5A" w:rsidRDefault="00CD0305" w:rsidP="0075228D">
            <w:pPr>
              <w:pStyle w:val="VRQACourseTemplateLeftHandColumnBlue"/>
              <w:rPr>
                <w:b w:val="0"/>
                <w:bCs w:val="0"/>
                <w:color w:val="auto"/>
                <w:lang w:val="en-US"/>
              </w:rPr>
            </w:pPr>
            <w:bookmarkStart w:id="677" w:name="_Toc200656308"/>
            <w:r w:rsidRPr="00FB7A5A">
              <w:rPr>
                <w:b w:val="0"/>
                <w:bCs w:val="0"/>
                <w:color w:val="auto"/>
                <w:lang w:val="en-US"/>
              </w:rPr>
              <w:t>Teamwork skills to:</w:t>
            </w:r>
            <w:bookmarkEnd w:id="677"/>
          </w:p>
        </w:tc>
        <w:tc>
          <w:tcPr>
            <w:tcW w:w="2928" w:type="pct"/>
          </w:tcPr>
          <w:p w14:paraId="607590E4" w14:textId="77777777" w:rsidR="00CD0305" w:rsidRPr="002222D5" w:rsidRDefault="00CD0305" w:rsidP="007C4616">
            <w:pPr>
              <w:pStyle w:val="VRQACourseTemplateLeftHandColumnBlue"/>
              <w:numPr>
                <w:ilvl w:val="0"/>
                <w:numId w:val="576"/>
              </w:numPr>
              <w:rPr>
                <w:color w:val="auto"/>
                <w:lang w:val="en-US"/>
              </w:rPr>
            </w:pPr>
            <w:bookmarkStart w:id="678" w:name="_Toc200656309"/>
            <w:r w:rsidRPr="002222D5">
              <w:rPr>
                <w:rFonts w:eastAsia="Times New Roman"/>
                <w:b w:val="0"/>
                <w:bCs w:val="0"/>
                <w:color w:val="auto"/>
                <w:lang w:eastAsia="en-GB"/>
              </w:rPr>
              <w:t>communicate and work cooperatively and collaboratively with team members</w:t>
            </w:r>
            <w:bookmarkEnd w:id="678"/>
          </w:p>
        </w:tc>
      </w:tr>
      <w:tr w:rsidR="00CD0305" w:rsidRPr="002222D5" w14:paraId="45D98594" w14:textId="77777777" w:rsidTr="00420C56">
        <w:trPr>
          <w:trHeight w:val="340"/>
        </w:trPr>
        <w:tc>
          <w:tcPr>
            <w:tcW w:w="2072" w:type="pct"/>
          </w:tcPr>
          <w:p w14:paraId="7275DBFB" w14:textId="77777777" w:rsidR="00CD0305" w:rsidRPr="00FB7A5A" w:rsidRDefault="00CD0305" w:rsidP="0075228D">
            <w:pPr>
              <w:pStyle w:val="VRQACourseTemplateLeftHandColumnBlue"/>
              <w:rPr>
                <w:b w:val="0"/>
                <w:bCs w:val="0"/>
                <w:color w:val="auto"/>
                <w:lang w:val="en-US"/>
              </w:rPr>
            </w:pPr>
            <w:bookmarkStart w:id="679" w:name="_Toc200656310"/>
            <w:r w:rsidRPr="00FB7A5A">
              <w:rPr>
                <w:b w:val="0"/>
                <w:bCs w:val="0"/>
                <w:color w:val="auto"/>
                <w:lang w:val="en-US"/>
              </w:rPr>
              <w:t xml:space="preserve">Planning and </w:t>
            </w:r>
            <w:proofErr w:type="spellStart"/>
            <w:r w:rsidRPr="00FB7A5A">
              <w:rPr>
                <w:b w:val="0"/>
                <w:bCs w:val="0"/>
                <w:color w:val="auto"/>
                <w:lang w:val="en-US"/>
              </w:rPr>
              <w:t>organising</w:t>
            </w:r>
            <w:proofErr w:type="spellEnd"/>
            <w:r w:rsidRPr="00FB7A5A">
              <w:rPr>
                <w:b w:val="0"/>
                <w:bCs w:val="0"/>
                <w:color w:val="auto"/>
                <w:lang w:val="en-US"/>
              </w:rPr>
              <w:t xml:space="preserve"> skills to:</w:t>
            </w:r>
            <w:bookmarkEnd w:id="679"/>
          </w:p>
        </w:tc>
        <w:tc>
          <w:tcPr>
            <w:tcW w:w="2928" w:type="pct"/>
          </w:tcPr>
          <w:p w14:paraId="2E852B43" w14:textId="77777777" w:rsidR="00CD0305" w:rsidRPr="002222D5" w:rsidRDefault="00CD0305" w:rsidP="007C4616">
            <w:pPr>
              <w:pStyle w:val="VRQACourseTemplateLeftHandColumnBlue"/>
              <w:numPr>
                <w:ilvl w:val="0"/>
                <w:numId w:val="576"/>
              </w:numPr>
              <w:rPr>
                <w:b w:val="0"/>
                <w:bCs w:val="0"/>
                <w:color w:val="auto"/>
                <w:lang w:val="en-US"/>
              </w:rPr>
            </w:pPr>
            <w:bookmarkStart w:id="680" w:name="_Toc200656311"/>
            <w:r w:rsidRPr="002222D5">
              <w:rPr>
                <w:b w:val="0"/>
                <w:bCs w:val="0"/>
                <w:color w:val="auto"/>
                <w:lang w:val="en-US"/>
              </w:rPr>
              <w:t>incorporate OHS/WHS procedures and practices in all workplace activities</w:t>
            </w:r>
            <w:bookmarkEnd w:id="680"/>
          </w:p>
        </w:tc>
      </w:tr>
      <w:tr w:rsidR="00CD0305" w:rsidRPr="002222D5" w14:paraId="525CC1FC" w14:textId="77777777" w:rsidTr="00420C56">
        <w:trPr>
          <w:trHeight w:val="340"/>
        </w:trPr>
        <w:tc>
          <w:tcPr>
            <w:tcW w:w="2072" w:type="pct"/>
          </w:tcPr>
          <w:p w14:paraId="44E6493F" w14:textId="77777777" w:rsidR="00CD0305" w:rsidRPr="00FB7A5A" w:rsidRDefault="00CD0305" w:rsidP="0075228D">
            <w:pPr>
              <w:pStyle w:val="VRQACourseTemplateLeftHandColumnBlue"/>
              <w:rPr>
                <w:b w:val="0"/>
                <w:bCs w:val="0"/>
                <w:color w:val="auto"/>
                <w:lang w:val="en-US"/>
              </w:rPr>
            </w:pPr>
            <w:bookmarkStart w:id="681" w:name="_Toc200656312"/>
            <w:r w:rsidRPr="00FB7A5A">
              <w:rPr>
                <w:b w:val="0"/>
                <w:bCs w:val="0"/>
                <w:color w:val="auto"/>
                <w:lang w:val="en-US"/>
              </w:rPr>
              <w:t>Technology skills to:</w:t>
            </w:r>
            <w:bookmarkEnd w:id="681"/>
          </w:p>
        </w:tc>
        <w:tc>
          <w:tcPr>
            <w:tcW w:w="2928" w:type="pct"/>
          </w:tcPr>
          <w:p w14:paraId="5194BE7E" w14:textId="77777777" w:rsidR="00CD0305" w:rsidRPr="002222D5" w:rsidRDefault="00CD0305" w:rsidP="007C4616">
            <w:pPr>
              <w:pStyle w:val="VRQACourseTemplateLeftHandColumnBlue"/>
              <w:numPr>
                <w:ilvl w:val="0"/>
                <w:numId w:val="576"/>
              </w:numPr>
              <w:rPr>
                <w:color w:val="auto"/>
                <w:lang w:val="en-US"/>
              </w:rPr>
            </w:pPr>
            <w:bookmarkStart w:id="682" w:name="_Toc200656313"/>
            <w:r w:rsidRPr="002222D5">
              <w:rPr>
                <w:rFonts w:eastAsia="Times New Roman"/>
                <w:b w:val="0"/>
                <w:bCs w:val="0"/>
                <w:color w:val="auto"/>
                <w:lang w:eastAsia="en-GB"/>
              </w:rPr>
              <w:t>use main features and functions of digital tools and electronic applications required in own role in a range of contexts</w:t>
            </w:r>
            <w:bookmarkEnd w:id="682"/>
          </w:p>
        </w:tc>
      </w:tr>
    </w:tbl>
    <w:p w14:paraId="4B8AD50F" w14:textId="77777777" w:rsidR="00CD0305" w:rsidRPr="002222D5" w:rsidRDefault="00CD0305" w:rsidP="00CD0305">
      <w:pPr>
        <w:pStyle w:val="VRQACourseTemplateLeftHandColumnBlue"/>
        <w:rPr>
          <w:color w:val="auto"/>
          <w:lang w:val="en-US"/>
        </w:rPr>
      </w:pP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CD0305" w:rsidRPr="002222D5" w14:paraId="6A243CAE" w14:textId="77777777" w:rsidTr="0074322D">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281C8B99" w14:textId="77777777" w:rsidR="00CD0305" w:rsidRPr="002222D5" w:rsidRDefault="00CD0305" w:rsidP="0075228D">
            <w:pPr>
              <w:pStyle w:val="VRQACourseTemplateLeftHandColumnBlue"/>
              <w:rPr>
                <w:color w:val="auto"/>
              </w:rPr>
            </w:pPr>
            <w:bookmarkStart w:id="683" w:name="_Toc200656314"/>
            <w:r w:rsidRPr="002222D5">
              <w:rPr>
                <w:color w:val="auto"/>
              </w:rPr>
              <w:t>Unit mapping</w:t>
            </w:r>
            <w:bookmarkEnd w:id="683"/>
          </w:p>
        </w:tc>
      </w:tr>
      <w:tr w:rsidR="00CD0305" w:rsidRPr="002222D5" w14:paraId="282814B7" w14:textId="77777777" w:rsidTr="0074322D">
        <w:tc>
          <w:tcPr>
            <w:tcW w:w="3330" w:type="dxa"/>
          </w:tcPr>
          <w:p w14:paraId="0B38BFB9" w14:textId="77777777" w:rsidR="00CD0305" w:rsidRPr="002222D5" w:rsidRDefault="00CD0305" w:rsidP="0075228D">
            <w:pPr>
              <w:pStyle w:val="VRQACourseTemplateLeftHandColumnBlue"/>
              <w:rPr>
                <w:color w:val="auto"/>
                <w:lang w:val="en-US"/>
              </w:rPr>
            </w:pPr>
            <w:bookmarkStart w:id="684" w:name="_Toc200656315"/>
            <w:r w:rsidRPr="002222D5">
              <w:rPr>
                <w:color w:val="auto"/>
                <w:lang w:val="en-US"/>
              </w:rPr>
              <w:t>Code and title</w:t>
            </w:r>
            <w:bookmarkEnd w:id="684"/>
          </w:p>
          <w:p w14:paraId="1B1FCDE3" w14:textId="77777777" w:rsidR="00CD0305" w:rsidRPr="002222D5" w:rsidRDefault="00CD0305" w:rsidP="0075228D">
            <w:pPr>
              <w:pStyle w:val="VRQACourseTemplateLeftHandColumnBlue"/>
              <w:rPr>
                <w:color w:val="auto"/>
                <w:lang w:val="en-US"/>
              </w:rPr>
            </w:pPr>
            <w:bookmarkStart w:id="685" w:name="_Toc200656316"/>
            <w:r w:rsidRPr="002222D5">
              <w:rPr>
                <w:color w:val="auto"/>
                <w:lang w:val="en-US"/>
              </w:rPr>
              <w:t>Current version</w:t>
            </w:r>
            <w:bookmarkEnd w:id="685"/>
          </w:p>
        </w:tc>
        <w:tc>
          <w:tcPr>
            <w:tcW w:w="3330" w:type="dxa"/>
          </w:tcPr>
          <w:p w14:paraId="2E2A415A" w14:textId="77777777" w:rsidR="00CD0305" w:rsidRPr="002222D5" w:rsidRDefault="00CD0305" w:rsidP="0075228D">
            <w:pPr>
              <w:pStyle w:val="VRQACourseTemplateLeftHandColumnBlue"/>
              <w:rPr>
                <w:color w:val="auto"/>
                <w:lang w:val="en-US"/>
              </w:rPr>
            </w:pPr>
            <w:bookmarkStart w:id="686" w:name="_Toc200656317"/>
            <w:r w:rsidRPr="002222D5">
              <w:rPr>
                <w:color w:val="auto"/>
                <w:lang w:val="en-US"/>
              </w:rPr>
              <w:t>Code and Title</w:t>
            </w:r>
            <w:bookmarkEnd w:id="686"/>
          </w:p>
          <w:p w14:paraId="2619E2E7" w14:textId="77777777" w:rsidR="00CD0305" w:rsidRPr="002222D5" w:rsidRDefault="00CD0305" w:rsidP="0075228D">
            <w:pPr>
              <w:pStyle w:val="VRQACourseTemplateLeftHandColumnBlue"/>
              <w:rPr>
                <w:color w:val="auto"/>
                <w:lang w:val="en-US"/>
              </w:rPr>
            </w:pPr>
            <w:bookmarkStart w:id="687" w:name="_Toc200656318"/>
            <w:r w:rsidRPr="002222D5">
              <w:rPr>
                <w:color w:val="auto"/>
                <w:lang w:val="en-US"/>
              </w:rPr>
              <w:t>Previous version</w:t>
            </w:r>
            <w:bookmarkEnd w:id="687"/>
          </w:p>
        </w:tc>
        <w:tc>
          <w:tcPr>
            <w:tcW w:w="3328" w:type="dxa"/>
          </w:tcPr>
          <w:p w14:paraId="4A227D27" w14:textId="77777777" w:rsidR="00CD0305" w:rsidRPr="002222D5" w:rsidRDefault="00CD0305" w:rsidP="0075228D">
            <w:pPr>
              <w:pStyle w:val="VRQACourseTemplateLeftHandColumnBlue"/>
              <w:rPr>
                <w:color w:val="auto"/>
                <w:lang w:val="en-US"/>
              </w:rPr>
            </w:pPr>
            <w:bookmarkStart w:id="688" w:name="_Toc200656319"/>
            <w:r w:rsidRPr="002222D5">
              <w:rPr>
                <w:color w:val="auto"/>
                <w:lang w:val="en-US"/>
              </w:rPr>
              <w:t>Comments</w:t>
            </w:r>
            <w:bookmarkEnd w:id="688"/>
          </w:p>
        </w:tc>
      </w:tr>
      <w:tr w:rsidR="00CD0305" w:rsidRPr="002222D5" w14:paraId="70697E55" w14:textId="77777777" w:rsidTr="0074322D">
        <w:tc>
          <w:tcPr>
            <w:tcW w:w="3330" w:type="dxa"/>
          </w:tcPr>
          <w:p w14:paraId="24AF7844" w14:textId="2BE8A6C8" w:rsidR="00CD0305" w:rsidRPr="002222D5" w:rsidRDefault="005F15F6" w:rsidP="0075228D">
            <w:pPr>
              <w:pStyle w:val="VRQACourseTemplateLeftHandColumnBlue"/>
              <w:ind w:left="0" w:firstLine="0"/>
              <w:rPr>
                <w:b w:val="0"/>
                <w:bCs w:val="0"/>
                <w:color w:val="auto"/>
                <w:lang w:val="en-US"/>
              </w:rPr>
            </w:pPr>
            <w:bookmarkStart w:id="689" w:name="_Toc200656320"/>
            <w:r w:rsidRPr="005F15F6">
              <w:rPr>
                <w:b w:val="0"/>
                <w:bCs w:val="0"/>
                <w:color w:val="auto"/>
              </w:rPr>
              <w:t>VU23935</w:t>
            </w:r>
            <w:r w:rsidR="00CD0305" w:rsidRPr="002222D5">
              <w:rPr>
                <w:b w:val="0"/>
                <w:bCs w:val="0"/>
                <w:color w:val="auto"/>
              </w:rPr>
              <w:t xml:space="preserve"> Produce structural steel drawings</w:t>
            </w:r>
            <w:bookmarkEnd w:id="689"/>
            <w:r w:rsidR="00CD0305" w:rsidRPr="002222D5">
              <w:rPr>
                <w:b w:val="0"/>
                <w:bCs w:val="0"/>
                <w:color w:val="auto"/>
              </w:rPr>
              <w:t xml:space="preserve"> </w:t>
            </w:r>
          </w:p>
        </w:tc>
        <w:tc>
          <w:tcPr>
            <w:tcW w:w="3330" w:type="dxa"/>
          </w:tcPr>
          <w:p w14:paraId="7AA57CA0" w14:textId="77777777" w:rsidR="00CD0305" w:rsidRPr="002222D5" w:rsidRDefault="00CD0305" w:rsidP="0075228D">
            <w:pPr>
              <w:pStyle w:val="VRQACourseTemplateLeftHandColumnBlue"/>
              <w:ind w:left="0" w:firstLine="0"/>
              <w:rPr>
                <w:b w:val="0"/>
                <w:bCs w:val="0"/>
                <w:color w:val="auto"/>
                <w:lang w:val="en-US"/>
              </w:rPr>
            </w:pPr>
            <w:bookmarkStart w:id="690" w:name="_Toc200656321"/>
            <w:r w:rsidRPr="002222D5">
              <w:rPr>
                <w:b w:val="0"/>
                <w:bCs w:val="0"/>
                <w:color w:val="auto"/>
              </w:rPr>
              <w:t>VU22490 Produce structural steel drawings</w:t>
            </w:r>
            <w:bookmarkEnd w:id="690"/>
          </w:p>
        </w:tc>
        <w:tc>
          <w:tcPr>
            <w:tcW w:w="3328" w:type="dxa"/>
          </w:tcPr>
          <w:p w14:paraId="39AB019C" w14:textId="77777777" w:rsidR="00CD0305" w:rsidRPr="002222D5" w:rsidRDefault="00CD0305" w:rsidP="0075228D">
            <w:pPr>
              <w:pStyle w:val="VRQACourseTemplateLeftHandColumnBlue"/>
              <w:ind w:left="0" w:firstLine="0"/>
              <w:rPr>
                <w:b w:val="0"/>
                <w:bCs w:val="0"/>
                <w:color w:val="auto"/>
                <w:lang w:val="en-US"/>
              </w:rPr>
            </w:pPr>
            <w:bookmarkStart w:id="691" w:name="_Toc200656322"/>
            <w:r w:rsidRPr="002222D5">
              <w:rPr>
                <w:b w:val="0"/>
                <w:bCs w:val="0"/>
                <w:color w:val="auto"/>
              </w:rPr>
              <w:t>Equivalent</w:t>
            </w:r>
            <w:bookmarkEnd w:id="691"/>
          </w:p>
        </w:tc>
      </w:tr>
    </w:tbl>
    <w:p w14:paraId="0BF30B9A" w14:textId="77777777" w:rsidR="00CD0305" w:rsidRDefault="00CD0305" w:rsidP="006D1FB5"/>
    <w:p w14:paraId="0CC2D20A" w14:textId="77777777" w:rsidR="00174C56" w:rsidRDefault="00174C56">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F11B8F" w:rsidRPr="002222D5" w14:paraId="1AF7C2E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3CA7A1" w14:textId="77777777" w:rsidR="00F11B8F" w:rsidRPr="002222D5" w:rsidRDefault="00F11B8F" w:rsidP="0075228D">
            <w:pPr>
              <w:pStyle w:val="VRQACourseTemplateLeftHandColumnBlue"/>
              <w:rPr>
                <w:color w:val="auto"/>
              </w:rPr>
            </w:pPr>
            <w:bookmarkStart w:id="692" w:name="_Toc200656323"/>
            <w:r w:rsidRPr="002222D5">
              <w:rPr>
                <w:color w:val="auto"/>
              </w:rPr>
              <w:lastRenderedPageBreak/>
              <w:t>Assessment Requirements</w:t>
            </w:r>
            <w:bookmarkEnd w:id="692"/>
          </w:p>
        </w:tc>
      </w:tr>
      <w:tr w:rsidR="00F11B8F" w:rsidRPr="002222D5" w14:paraId="7DB5AA1D" w14:textId="77777777" w:rsidTr="00420C56">
        <w:trPr>
          <w:trHeight w:val="561"/>
        </w:trPr>
        <w:tc>
          <w:tcPr>
            <w:tcW w:w="1134" w:type="pct"/>
          </w:tcPr>
          <w:p w14:paraId="2DFDC641" w14:textId="77777777" w:rsidR="00F11B8F" w:rsidRPr="002222D5" w:rsidRDefault="00F11B8F" w:rsidP="0075228D">
            <w:pPr>
              <w:pStyle w:val="VRQACourseTemplateLeftHandColumnBlue"/>
              <w:ind w:left="0" w:firstLine="0"/>
              <w:rPr>
                <w:color w:val="auto"/>
              </w:rPr>
            </w:pPr>
            <w:bookmarkStart w:id="693" w:name="_Toc200656324"/>
            <w:r w:rsidRPr="002222D5">
              <w:rPr>
                <w:color w:val="auto"/>
              </w:rPr>
              <w:t>Title</w:t>
            </w:r>
            <w:bookmarkEnd w:id="693"/>
          </w:p>
        </w:tc>
        <w:tc>
          <w:tcPr>
            <w:tcW w:w="3866" w:type="pct"/>
            <w:shd w:val="clear" w:color="auto" w:fill="auto"/>
          </w:tcPr>
          <w:p w14:paraId="7BAB8260" w14:textId="41A4FE4E" w:rsidR="00F11B8F" w:rsidRPr="002222D5" w:rsidRDefault="00F11B8F" w:rsidP="0075228D">
            <w:pPr>
              <w:pStyle w:val="VRQACourseTemplateLeftHandColumnBlue"/>
              <w:ind w:left="57" w:firstLine="0"/>
              <w:rPr>
                <w:color w:val="auto"/>
                <w:lang w:val="en-US"/>
              </w:rPr>
            </w:pPr>
            <w:bookmarkStart w:id="694" w:name="_Toc200656325"/>
            <w:r w:rsidRPr="002222D5">
              <w:rPr>
                <w:b w:val="0"/>
                <w:bCs w:val="0"/>
                <w:color w:val="auto"/>
              </w:rPr>
              <w:t>Assessment Requirements for</w:t>
            </w:r>
            <w:r w:rsidRPr="002222D5">
              <w:rPr>
                <w:color w:val="auto"/>
              </w:rPr>
              <w:t xml:space="preserve"> </w:t>
            </w:r>
            <w:r w:rsidR="005F15F6" w:rsidRPr="005F15F6">
              <w:rPr>
                <w:b w:val="0"/>
                <w:bCs w:val="0"/>
                <w:color w:val="auto"/>
              </w:rPr>
              <w:t>VU23935</w:t>
            </w:r>
            <w:r w:rsidRPr="0074322D">
              <w:rPr>
                <w:b w:val="0"/>
                <w:bCs w:val="0"/>
                <w:color w:val="auto"/>
              </w:rPr>
              <w:t xml:space="preserve"> </w:t>
            </w:r>
            <w:r w:rsidR="003B1416" w:rsidRPr="0074322D">
              <w:rPr>
                <w:b w:val="0"/>
                <w:bCs w:val="0"/>
                <w:color w:val="auto"/>
              </w:rPr>
              <w:t xml:space="preserve">- </w:t>
            </w:r>
            <w:r w:rsidRPr="0074322D">
              <w:rPr>
                <w:b w:val="0"/>
                <w:bCs w:val="0"/>
                <w:color w:val="auto"/>
              </w:rPr>
              <w:t>Produce structural steel drawings</w:t>
            </w:r>
            <w:bookmarkEnd w:id="694"/>
          </w:p>
        </w:tc>
      </w:tr>
      <w:tr w:rsidR="00F11B8F" w:rsidRPr="002222D5" w14:paraId="5331B453" w14:textId="77777777" w:rsidTr="00420C56">
        <w:trPr>
          <w:trHeight w:val="561"/>
        </w:trPr>
        <w:tc>
          <w:tcPr>
            <w:tcW w:w="1134" w:type="pct"/>
          </w:tcPr>
          <w:p w14:paraId="3D4C0383" w14:textId="77777777" w:rsidR="00F11B8F" w:rsidRPr="002222D5" w:rsidRDefault="00F11B8F" w:rsidP="0075228D">
            <w:pPr>
              <w:pStyle w:val="VRQACourseTemplateLeftHandColumnBlue"/>
              <w:ind w:left="57" w:firstLine="0"/>
              <w:rPr>
                <w:color w:val="auto"/>
              </w:rPr>
            </w:pPr>
            <w:bookmarkStart w:id="695" w:name="_Toc200656326"/>
            <w:r w:rsidRPr="002222D5">
              <w:rPr>
                <w:color w:val="auto"/>
              </w:rPr>
              <w:t>Performance Evidence</w:t>
            </w:r>
            <w:bookmarkEnd w:id="695"/>
          </w:p>
        </w:tc>
        <w:tc>
          <w:tcPr>
            <w:tcW w:w="3866" w:type="pct"/>
            <w:shd w:val="clear" w:color="auto" w:fill="auto"/>
          </w:tcPr>
          <w:p w14:paraId="282F7E80" w14:textId="77777777" w:rsidR="00F11B8F" w:rsidRPr="002222D5" w:rsidRDefault="00F11B8F" w:rsidP="0075228D">
            <w:pPr>
              <w:pStyle w:val="SIText"/>
              <w:rPr>
                <w:rFonts w:cs="Arial"/>
                <w:sz w:val="22"/>
              </w:rPr>
            </w:pPr>
            <w:r w:rsidRPr="002222D5">
              <w:rPr>
                <w:rStyle w:val="SITemporaryText-red"/>
                <w:rFonts w:cs="Arial"/>
                <w:color w:val="auto"/>
              </w:rPr>
              <w:t xml:space="preserve">The learner must be able to demonstrate competency in </w:t>
            </w:r>
            <w:proofErr w:type="gramStart"/>
            <w:r w:rsidRPr="002222D5">
              <w:rPr>
                <w:rStyle w:val="SITemporaryText-red"/>
                <w:rFonts w:cs="Arial"/>
                <w:color w:val="auto"/>
              </w:rPr>
              <w:t>all of</w:t>
            </w:r>
            <w:proofErr w:type="gramEnd"/>
            <w:r w:rsidRPr="002222D5">
              <w:rPr>
                <w:rStyle w:val="SITemporaryText-red"/>
                <w:rFonts w:cs="Arial"/>
                <w:color w:val="auto"/>
              </w:rPr>
              <w:t xml:space="preserve"> the elements, performance criteria and foundation skills in this unit. </w:t>
            </w:r>
            <w:r w:rsidRPr="002222D5">
              <w:rPr>
                <w:rFonts w:eastAsia="Calibri" w:cs="Arial"/>
                <w:sz w:val="22"/>
              </w:rPr>
              <w:t>In doing so the learner must:</w:t>
            </w:r>
          </w:p>
          <w:p w14:paraId="4114BA09" w14:textId="77777777" w:rsidR="00F11B8F" w:rsidRPr="002222D5" w:rsidRDefault="00F11B8F" w:rsidP="007C4616">
            <w:pPr>
              <w:pStyle w:val="VRQACourseTemplateLeftHandColumnBlue"/>
              <w:numPr>
                <w:ilvl w:val="0"/>
                <w:numId w:val="186"/>
              </w:numPr>
              <w:rPr>
                <w:b w:val="0"/>
                <w:bCs w:val="0"/>
                <w:color w:val="auto"/>
                <w:lang w:val="en-US"/>
              </w:rPr>
            </w:pPr>
            <w:bookmarkStart w:id="696" w:name="_Toc200656327"/>
            <w:r w:rsidRPr="002222D5">
              <w:rPr>
                <w:b w:val="0"/>
                <w:bCs w:val="0"/>
                <w:color w:val="auto"/>
              </w:rPr>
              <w:t>produce drawings of structural steel elements in accordance with job specifications, standard drafting conventions and relevant Australian standard and AISC Handbook on at least two (2) occasions each for a different structural steel requirement.</w:t>
            </w:r>
            <w:bookmarkEnd w:id="696"/>
          </w:p>
        </w:tc>
      </w:tr>
      <w:tr w:rsidR="00F11B8F" w:rsidRPr="002222D5" w14:paraId="178ABF61" w14:textId="77777777" w:rsidTr="00420C56">
        <w:trPr>
          <w:trHeight w:val="561"/>
        </w:trPr>
        <w:tc>
          <w:tcPr>
            <w:tcW w:w="1134" w:type="pct"/>
          </w:tcPr>
          <w:p w14:paraId="34DFB1D0" w14:textId="77777777" w:rsidR="00F11B8F" w:rsidRPr="002222D5" w:rsidRDefault="00F11B8F" w:rsidP="0075228D">
            <w:pPr>
              <w:pStyle w:val="VRQACourseTemplateLeftHandColumnBlue"/>
              <w:ind w:left="57" w:firstLine="0"/>
              <w:rPr>
                <w:color w:val="auto"/>
              </w:rPr>
            </w:pPr>
            <w:bookmarkStart w:id="697" w:name="_Toc200656328"/>
            <w:r w:rsidRPr="002222D5">
              <w:rPr>
                <w:color w:val="auto"/>
              </w:rPr>
              <w:t>Knowledge Evidence</w:t>
            </w:r>
            <w:bookmarkEnd w:id="697"/>
          </w:p>
        </w:tc>
        <w:tc>
          <w:tcPr>
            <w:tcW w:w="3866" w:type="pct"/>
            <w:shd w:val="clear" w:color="auto" w:fill="auto"/>
          </w:tcPr>
          <w:p w14:paraId="04B5545B" w14:textId="77777777" w:rsidR="00F11B8F" w:rsidRPr="002222D5" w:rsidRDefault="00F11B8F" w:rsidP="0075228D">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B71C7BA" w14:textId="77777777" w:rsidR="00F11B8F" w:rsidRPr="002222D5" w:rsidRDefault="00F11B8F" w:rsidP="007C4616">
            <w:pPr>
              <w:pStyle w:val="Listbullet1"/>
              <w:numPr>
                <w:ilvl w:val="0"/>
                <w:numId w:val="186"/>
              </w:numPr>
              <w:rPr>
                <w:rFonts w:ascii="Arial" w:hAnsi="Arial" w:cs="Arial"/>
                <w:sz w:val="22"/>
                <w:szCs w:val="22"/>
              </w:rPr>
            </w:pPr>
            <w:r w:rsidRPr="002222D5">
              <w:rPr>
                <w:rFonts w:ascii="Arial" w:hAnsi="Arial" w:cs="Arial"/>
                <w:sz w:val="22"/>
                <w:szCs w:val="22"/>
              </w:rPr>
              <w:t>steel sections handbooks in the identification of steel members and derivation of dimensions:</w:t>
            </w:r>
          </w:p>
          <w:p w14:paraId="17080BE8" w14:textId="77777777" w:rsidR="00F11B8F" w:rsidRPr="002222D5" w:rsidRDefault="00F11B8F" w:rsidP="007C4616">
            <w:pPr>
              <w:pStyle w:val="ListBullet2"/>
              <w:numPr>
                <w:ilvl w:val="1"/>
                <w:numId w:val="187"/>
              </w:numPr>
              <w:rPr>
                <w:rFonts w:ascii="Arial" w:hAnsi="Arial" w:cs="Arial"/>
                <w:sz w:val="22"/>
                <w:szCs w:val="22"/>
              </w:rPr>
            </w:pPr>
            <w:r w:rsidRPr="002222D5">
              <w:rPr>
                <w:rFonts w:ascii="Arial" w:hAnsi="Arial" w:cs="Arial"/>
                <w:sz w:val="22"/>
                <w:szCs w:val="22"/>
              </w:rPr>
              <w:t>universal beams</w:t>
            </w:r>
          </w:p>
          <w:p w14:paraId="2ABD74E3" w14:textId="77777777" w:rsidR="00F11B8F" w:rsidRPr="002222D5" w:rsidRDefault="00F11B8F" w:rsidP="007C4616">
            <w:pPr>
              <w:pStyle w:val="ListBullet2"/>
              <w:numPr>
                <w:ilvl w:val="1"/>
                <w:numId w:val="187"/>
              </w:numPr>
              <w:rPr>
                <w:rFonts w:ascii="Arial" w:hAnsi="Arial" w:cs="Arial"/>
                <w:sz w:val="22"/>
                <w:szCs w:val="22"/>
              </w:rPr>
            </w:pPr>
            <w:r w:rsidRPr="002222D5">
              <w:rPr>
                <w:rFonts w:ascii="Arial" w:hAnsi="Arial" w:cs="Arial"/>
                <w:sz w:val="22"/>
                <w:szCs w:val="22"/>
              </w:rPr>
              <w:t>taper flange beams</w:t>
            </w:r>
          </w:p>
          <w:p w14:paraId="4139E562" w14:textId="77777777" w:rsidR="00F11B8F" w:rsidRPr="002222D5" w:rsidRDefault="00F11B8F" w:rsidP="007C4616">
            <w:pPr>
              <w:pStyle w:val="ListBullet2"/>
              <w:numPr>
                <w:ilvl w:val="1"/>
                <w:numId w:val="187"/>
              </w:numPr>
              <w:rPr>
                <w:rFonts w:ascii="Arial" w:hAnsi="Arial" w:cs="Arial"/>
                <w:sz w:val="22"/>
                <w:szCs w:val="22"/>
              </w:rPr>
            </w:pPr>
            <w:r w:rsidRPr="002222D5">
              <w:rPr>
                <w:rFonts w:ascii="Arial" w:hAnsi="Arial" w:cs="Arial"/>
                <w:sz w:val="22"/>
                <w:szCs w:val="22"/>
              </w:rPr>
              <w:t>universal columns</w:t>
            </w:r>
          </w:p>
          <w:p w14:paraId="6521ADED" w14:textId="77777777" w:rsidR="00F11B8F" w:rsidRPr="002222D5" w:rsidRDefault="00F11B8F" w:rsidP="007C4616">
            <w:pPr>
              <w:pStyle w:val="ListBullet2"/>
              <w:numPr>
                <w:ilvl w:val="1"/>
                <w:numId w:val="187"/>
              </w:numPr>
              <w:rPr>
                <w:rFonts w:ascii="Arial" w:hAnsi="Arial" w:cs="Arial"/>
                <w:sz w:val="22"/>
                <w:szCs w:val="22"/>
              </w:rPr>
            </w:pPr>
            <w:r w:rsidRPr="002222D5">
              <w:rPr>
                <w:rFonts w:ascii="Arial" w:hAnsi="Arial" w:cs="Arial"/>
                <w:sz w:val="22"/>
                <w:szCs w:val="22"/>
              </w:rPr>
              <w:t>channels (parallel and taper flange)</w:t>
            </w:r>
          </w:p>
          <w:p w14:paraId="581A4852" w14:textId="77777777" w:rsidR="00F11B8F" w:rsidRPr="002222D5" w:rsidRDefault="00F11B8F" w:rsidP="007C4616">
            <w:pPr>
              <w:pStyle w:val="ListBullet2"/>
              <w:numPr>
                <w:ilvl w:val="1"/>
                <w:numId w:val="187"/>
              </w:numPr>
              <w:rPr>
                <w:rFonts w:ascii="Arial" w:hAnsi="Arial" w:cs="Arial"/>
                <w:sz w:val="22"/>
                <w:szCs w:val="22"/>
              </w:rPr>
            </w:pPr>
            <w:r w:rsidRPr="002222D5">
              <w:rPr>
                <w:rFonts w:ascii="Arial" w:hAnsi="Arial" w:cs="Arial"/>
                <w:sz w:val="22"/>
                <w:szCs w:val="22"/>
              </w:rPr>
              <w:t>angles (equal and unequal)</w:t>
            </w:r>
          </w:p>
          <w:p w14:paraId="035548DC" w14:textId="77777777" w:rsidR="00F11B8F" w:rsidRPr="002222D5" w:rsidRDefault="00F11B8F" w:rsidP="007C4616">
            <w:pPr>
              <w:pStyle w:val="Listbullet1"/>
              <w:numPr>
                <w:ilvl w:val="0"/>
                <w:numId w:val="188"/>
              </w:numPr>
              <w:rPr>
                <w:rFonts w:ascii="Arial" w:hAnsi="Arial" w:cs="Arial"/>
                <w:sz w:val="22"/>
                <w:szCs w:val="22"/>
              </w:rPr>
            </w:pPr>
            <w:r w:rsidRPr="002222D5">
              <w:rPr>
                <w:rFonts w:ascii="Arial" w:hAnsi="Arial" w:cs="Arial"/>
                <w:sz w:val="22"/>
                <w:szCs w:val="22"/>
              </w:rPr>
              <w:t>relevant data from Steel Structures Code AS4100</w:t>
            </w:r>
          </w:p>
          <w:p w14:paraId="79D8D5F1" w14:textId="77777777" w:rsidR="00F11B8F" w:rsidRPr="002222D5" w:rsidRDefault="00F11B8F" w:rsidP="007C4616">
            <w:pPr>
              <w:pStyle w:val="Listbullet1"/>
              <w:numPr>
                <w:ilvl w:val="0"/>
                <w:numId w:val="188"/>
              </w:numPr>
              <w:rPr>
                <w:rFonts w:ascii="Arial" w:hAnsi="Arial" w:cs="Arial"/>
                <w:sz w:val="22"/>
                <w:szCs w:val="22"/>
              </w:rPr>
            </w:pPr>
            <w:r w:rsidRPr="002222D5">
              <w:rPr>
                <w:rFonts w:ascii="Arial" w:hAnsi="Arial" w:cs="Arial"/>
                <w:sz w:val="22"/>
                <w:szCs w:val="22"/>
              </w:rPr>
              <w:t xml:space="preserve">relevant data from the </w:t>
            </w:r>
            <w:r w:rsidRPr="002222D5">
              <w:rPr>
                <w:rFonts w:ascii="Arial" w:hAnsi="Arial" w:cs="Arial"/>
                <w:sz w:val="22"/>
                <w:szCs w:val="22"/>
                <w:lang w:val="en-GB"/>
              </w:rPr>
              <w:t>Australian Institute of Steel Construction (AISC) handbook including:</w:t>
            </w:r>
          </w:p>
          <w:p w14:paraId="0E947D56" w14:textId="77777777" w:rsidR="00F11B8F" w:rsidRPr="002222D5" w:rsidRDefault="00F11B8F" w:rsidP="007C4616">
            <w:pPr>
              <w:pStyle w:val="ListBullet2"/>
              <w:numPr>
                <w:ilvl w:val="1"/>
                <w:numId w:val="189"/>
              </w:numPr>
              <w:rPr>
                <w:rFonts w:ascii="Arial" w:hAnsi="Arial" w:cs="Arial"/>
                <w:sz w:val="22"/>
                <w:szCs w:val="22"/>
              </w:rPr>
            </w:pPr>
            <w:r w:rsidRPr="002222D5">
              <w:rPr>
                <w:rFonts w:ascii="Arial" w:hAnsi="Arial" w:cs="Arial"/>
                <w:sz w:val="22"/>
                <w:szCs w:val="22"/>
              </w:rPr>
              <w:t>geometrical details</w:t>
            </w:r>
          </w:p>
          <w:p w14:paraId="7198FD51" w14:textId="77777777" w:rsidR="00F11B8F" w:rsidRPr="002222D5" w:rsidRDefault="00F11B8F" w:rsidP="007C4616">
            <w:pPr>
              <w:pStyle w:val="ListBullet2"/>
              <w:numPr>
                <w:ilvl w:val="1"/>
                <w:numId w:val="189"/>
              </w:numPr>
              <w:rPr>
                <w:rFonts w:ascii="Arial" w:hAnsi="Arial" w:cs="Arial"/>
                <w:sz w:val="22"/>
                <w:szCs w:val="22"/>
              </w:rPr>
            </w:pPr>
            <w:r w:rsidRPr="002222D5">
              <w:rPr>
                <w:rFonts w:ascii="Arial" w:hAnsi="Arial" w:cs="Arial"/>
                <w:sz w:val="22"/>
                <w:szCs w:val="22"/>
              </w:rPr>
              <w:t>standard connections</w:t>
            </w:r>
          </w:p>
          <w:p w14:paraId="153B0BA8" w14:textId="77777777" w:rsidR="00F11B8F" w:rsidRPr="002222D5" w:rsidRDefault="00F11B8F" w:rsidP="007C4616">
            <w:pPr>
              <w:pStyle w:val="ListBullet2"/>
              <w:numPr>
                <w:ilvl w:val="1"/>
                <w:numId w:val="189"/>
              </w:numPr>
              <w:rPr>
                <w:rFonts w:ascii="Arial" w:hAnsi="Arial" w:cs="Arial"/>
                <w:sz w:val="22"/>
                <w:szCs w:val="22"/>
              </w:rPr>
            </w:pPr>
            <w:r w:rsidRPr="002222D5">
              <w:rPr>
                <w:rFonts w:ascii="Arial" w:hAnsi="Arial" w:cs="Arial"/>
                <w:sz w:val="22"/>
                <w:szCs w:val="22"/>
              </w:rPr>
              <w:t>basic parameters</w:t>
            </w:r>
          </w:p>
          <w:p w14:paraId="153AEFFF" w14:textId="77777777" w:rsidR="00F11B8F" w:rsidRPr="002222D5" w:rsidRDefault="00F11B8F" w:rsidP="007C4616">
            <w:pPr>
              <w:pStyle w:val="Listbullet1"/>
              <w:numPr>
                <w:ilvl w:val="0"/>
                <w:numId w:val="190"/>
              </w:numPr>
              <w:rPr>
                <w:rFonts w:ascii="Arial" w:hAnsi="Arial" w:cs="Arial"/>
                <w:sz w:val="22"/>
                <w:szCs w:val="22"/>
              </w:rPr>
            </w:pPr>
            <w:r w:rsidRPr="002222D5">
              <w:rPr>
                <w:rFonts w:ascii="Arial" w:hAnsi="Arial" w:cs="Arial"/>
                <w:sz w:val="22"/>
                <w:szCs w:val="22"/>
              </w:rPr>
              <w:t>structural steel line diagrams:</w:t>
            </w:r>
          </w:p>
          <w:p w14:paraId="1115B373" w14:textId="77777777" w:rsidR="00F11B8F" w:rsidRPr="002222D5" w:rsidRDefault="00F11B8F" w:rsidP="007C4616">
            <w:pPr>
              <w:pStyle w:val="ListBullet2"/>
              <w:numPr>
                <w:ilvl w:val="1"/>
                <w:numId w:val="191"/>
              </w:numPr>
              <w:rPr>
                <w:rFonts w:ascii="Arial" w:hAnsi="Arial" w:cs="Arial"/>
                <w:sz w:val="22"/>
                <w:szCs w:val="22"/>
              </w:rPr>
            </w:pPr>
            <w:r w:rsidRPr="002222D5">
              <w:rPr>
                <w:rFonts w:ascii="Arial" w:hAnsi="Arial" w:cs="Arial"/>
                <w:sz w:val="22"/>
                <w:szCs w:val="22"/>
              </w:rPr>
              <w:t>plans</w:t>
            </w:r>
          </w:p>
          <w:p w14:paraId="089203E5" w14:textId="77777777" w:rsidR="00F11B8F" w:rsidRPr="002222D5" w:rsidRDefault="00F11B8F" w:rsidP="007C4616">
            <w:pPr>
              <w:pStyle w:val="ListBullet2"/>
              <w:numPr>
                <w:ilvl w:val="1"/>
                <w:numId w:val="191"/>
              </w:numPr>
              <w:rPr>
                <w:rFonts w:ascii="Arial" w:hAnsi="Arial" w:cs="Arial"/>
                <w:sz w:val="22"/>
                <w:szCs w:val="22"/>
              </w:rPr>
            </w:pPr>
            <w:r w:rsidRPr="002222D5">
              <w:rPr>
                <w:rFonts w:ascii="Arial" w:hAnsi="Arial" w:cs="Arial"/>
                <w:sz w:val="22"/>
                <w:szCs w:val="22"/>
              </w:rPr>
              <w:t>sections</w:t>
            </w:r>
          </w:p>
          <w:p w14:paraId="64AC15BF" w14:textId="77777777" w:rsidR="00F11B8F" w:rsidRPr="002222D5" w:rsidRDefault="00F11B8F" w:rsidP="007C4616">
            <w:pPr>
              <w:pStyle w:val="ListBullet2"/>
              <w:numPr>
                <w:ilvl w:val="1"/>
                <w:numId w:val="191"/>
              </w:numPr>
              <w:rPr>
                <w:rFonts w:ascii="Arial" w:hAnsi="Arial" w:cs="Arial"/>
                <w:sz w:val="22"/>
                <w:szCs w:val="22"/>
              </w:rPr>
            </w:pPr>
            <w:r w:rsidRPr="002222D5">
              <w:rPr>
                <w:rFonts w:ascii="Arial" w:hAnsi="Arial" w:cs="Arial"/>
                <w:sz w:val="22"/>
                <w:szCs w:val="22"/>
              </w:rPr>
              <w:t>views</w:t>
            </w:r>
          </w:p>
          <w:p w14:paraId="38CB2B03" w14:textId="77777777" w:rsidR="00F11B8F" w:rsidRPr="002222D5" w:rsidRDefault="00F11B8F" w:rsidP="007C4616">
            <w:pPr>
              <w:pStyle w:val="Listbullet1"/>
              <w:numPr>
                <w:ilvl w:val="0"/>
                <w:numId w:val="190"/>
              </w:numPr>
              <w:rPr>
                <w:rFonts w:ascii="Arial" w:hAnsi="Arial" w:cs="Arial"/>
                <w:sz w:val="22"/>
                <w:szCs w:val="22"/>
              </w:rPr>
            </w:pPr>
            <w:r w:rsidRPr="002222D5">
              <w:rPr>
                <w:rFonts w:ascii="Arial" w:hAnsi="Arial" w:cs="Arial"/>
                <w:sz w:val="22"/>
                <w:szCs w:val="22"/>
              </w:rPr>
              <w:t>basic design information to correctly draw, label and dimension structural steel connections employing:</w:t>
            </w:r>
          </w:p>
          <w:p w14:paraId="653DD7C5"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t>details</w:t>
            </w:r>
          </w:p>
          <w:p w14:paraId="108B9DED"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t>sections</w:t>
            </w:r>
          </w:p>
          <w:p w14:paraId="57363C27"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t>views</w:t>
            </w:r>
          </w:p>
          <w:p w14:paraId="56AE80B4"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t>symbols</w:t>
            </w:r>
          </w:p>
          <w:p w14:paraId="7F8C5FBD"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t>terminology</w:t>
            </w:r>
          </w:p>
          <w:p w14:paraId="4741DA82"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t>line work</w:t>
            </w:r>
          </w:p>
          <w:p w14:paraId="44688904"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lastRenderedPageBreak/>
              <w:t>lettering</w:t>
            </w:r>
          </w:p>
          <w:p w14:paraId="795D257B" w14:textId="77777777" w:rsidR="00F11B8F" w:rsidRPr="002222D5" w:rsidRDefault="00F11B8F" w:rsidP="007C4616">
            <w:pPr>
              <w:pStyle w:val="Listbullet1"/>
              <w:numPr>
                <w:ilvl w:val="0"/>
                <w:numId w:val="190"/>
              </w:numPr>
              <w:rPr>
                <w:rFonts w:ascii="Arial" w:hAnsi="Arial" w:cs="Arial"/>
                <w:sz w:val="22"/>
                <w:szCs w:val="22"/>
              </w:rPr>
            </w:pPr>
            <w:r w:rsidRPr="002222D5">
              <w:rPr>
                <w:rFonts w:ascii="Arial" w:hAnsi="Arial" w:cs="Arial"/>
                <w:sz w:val="22"/>
                <w:szCs w:val="22"/>
              </w:rPr>
              <w:t xml:space="preserve">detailing: </w:t>
            </w:r>
          </w:p>
          <w:p w14:paraId="0573E762" w14:textId="77777777" w:rsidR="00F11B8F" w:rsidRPr="002222D5" w:rsidRDefault="00F11B8F" w:rsidP="007C4616">
            <w:pPr>
              <w:pStyle w:val="ListBullet2"/>
              <w:numPr>
                <w:ilvl w:val="1"/>
                <w:numId w:val="193"/>
              </w:numPr>
              <w:rPr>
                <w:rFonts w:ascii="Arial" w:hAnsi="Arial" w:cs="Arial"/>
                <w:sz w:val="22"/>
                <w:szCs w:val="22"/>
              </w:rPr>
            </w:pPr>
            <w:r w:rsidRPr="002222D5">
              <w:rPr>
                <w:rFonts w:ascii="Arial" w:hAnsi="Arial" w:cs="Arial"/>
                <w:sz w:val="22"/>
                <w:szCs w:val="22"/>
              </w:rPr>
              <w:t>base plates</w:t>
            </w:r>
          </w:p>
          <w:p w14:paraId="4A804C47" w14:textId="77777777" w:rsidR="00F11B8F" w:rsidRPr="002222D5" w:rsidRDefault="00F11B8F" w:rsidP="007C4616">
            <w:pPr>
              <w:pStyle w:val="ListBullet2"/>
              <w:numPr>
                <w:ilvl w:val="1"/>
                <w:numId w:val="193"/>
              </w:numPr>
              <w:rPr>
                <w:rFonts w:ascii="Arial" w:hAnsi="Arial" w:cs="Arial"/>
                <w:sz w:val="22"/>
                <w:szCs w:val="22"/>
              </w:rPr>
            </w:pPr>
            <w:r w:rsidRPr="002222D5">
              <w:rPr>
                <w:rFonts w:ascii="Arial" w:hAnsi="Arial" w:cs="Arial"/>
                <w:sz w:val="22"/>
                <w:szCs w:val="22"/>
              </w:rPr>
              <w:t>column/bearer and beam/bearer joints</w:t>
            </w:r>
          </w:p>
          <w:p w14:paraId="36FB2A0B" w14:textId="77777777" w:rsidR="00F11B8F" w:rsidRPr="002222D5" w:rsidRDefault="00F11B8F" w:rsidP="007C4616">
            <w:pPr>
              <w:pStyle w:val="ListBullet2"/>
              <w:numPr>
                <w:ilvl w:val="1"/>
                <w:numId w:val="193"/>
              </w:numPr>
              <w:rPr>
                <w:rFonts w:ascii="Arial" w:hAnsi="Arial" w:cs="Arial"/>
                <w:sz w:val="22"/>
                <w:szCs w:val="22"/>
              </w:rPr>
            </w:pPr>
            <w:r w:rsidRPr="002222D5">
              <w:rPr>
                <w:rFonts w:ascii="Arial" w:hAnsi="Arial" w:cs="Arial"/>
                <w:sz w:val="22"/>
                <w:szCs w:val="22"/>
              </w:rPr>
              <w:t>trusses</w:t>
            </w:r>
          </w:p>
          <w:p w14:paraId="5C88B133" w14:textId="77777777" w:rsidR="00F11B8F" w:rsidRPr="002222D5" w:rsidRDefault="00F11B8F" w:rsidP="007C4616">
            <w:pPr>
              <w:pStyle w:val="ListBullet2"/>
              <w:numPr>
                <w:ilvl w:val="1"/>
                <w:numId w:val="193"/>
              </w:numPr>
              <w:rPr>
                <w:rFonts w:ascii="Arial" w:hAnsi="Arial" w:cs="Arial"/>
                <w:sz w:val="22"/>
                <w:szCs w:val="22"/>
              </w:rPr>
            </w:pPr>
            <w:r w:rsidRPr="002222D5">
              <w:rPr>
                <w:rFonts w:ascii="Arial" w:hAnsi="Arial" w:cs="Arial"/>
                <w:sz w:val="22"/>
                <w:szCs w:val="22"/>
              </w:rPr>
              <w:t>gusset plates</w:t>
            </w:r>
          </w:p>
          <w:p w14:paraId="0302DD21" w14:textId="77777777" w:rsidR="00F11B8F" w:rsidRPr="002222D5" w:rsidRDefault="00F11B8F" w:rsidP="007C4616">
            <w:pPr>
              <w:pStyle w:val="ListBullet2"/>
              <w:numPr>
                <w:ilvl w:val="1"/>
                <w:numId w:val="193"/>
              </w:numPr>
              <w:rPr>
                <w:rFonts w:ascii="Arial" w:hAnsi="Arial" w:cs="Arial"/>
                <w:sz w:val="22"/>
                <w:szCs w:val="22"/>
              </w:rPr>
            </w:pPr>
            <w:r w:rsidRPr="002222D5">
              <w:rPr>
                <w:rFonts w:ascii="Arial" w:hAnsi="Arial" w:cs="Arial"/>
                <w:sz w:val="22"/>
                <w:szCs w:val="22"/>
              </w:rPr>
              <w:t>girts, purlins and bracing</w:t>
            </w:r>
          </w:p>
          <w:p w14:paraId="1FE9E82C" w14:textId="77777777" w:rsidR="00F11B8F" w:rsidRPr="002222D5" w:rsidRDefault="00F11B8F" w:rsidP="007C4616">
            <w:pPr>
              <w:pStyle w:val="Listbullet1"/>
              <w:numPr>
                <w:ilvl w:val="0"/>
                <w:numId w:val="190"/>
              </w:numPr>
              <w:rPr>
                <w:rFonts w:ascii="Arial" w:hAnsi="Arial" w:cs="Arial"/>
                <w:sz w:val="22"/>
                <w:szCs w:val="22"/>
              </w:rPr>
            </w:pPr>
            <w:r w:rsidRPr="002222D5">
              <w:rPr>
                <w:rFonts w:ascii="Arial" w:hAnsi="Arial" w:cs="Arial"/>
                <w:sz w:val="22"/>
                <w:szCs w:val="22"/>
              </w:rPr>
              <w:t>application:</w:t>
            </w:r>
          </w:p>
          <w:p w14:paraId="6B7CA7C4" w14:textId="77777777" w:rsidR="00F11B8F" w:rsidRPr="002222D5" w:rsidRDefault="00F11B8F" w:rsidP="007C4616">
            <w:pPr>
              <w:pStyle w:val="ListBullet2"/>
              <w:numPr>
                <w:ilvl w:val="1"/>
                <w:numId w:val="194"/>
              </w:numPr>
              <w:rPr>
                <w:rFonts w:ascii="Arial" w:hAnsi="Arial" w:cs="Arial"/>
                <w:sz w:val="22"/>
                <w:szCs w:val="22"/>
              </w:rPr>
            </w:pPr>
            <w:r w:rsidRPr="002222D5">
              <w:rPr>
                <w:rFonts w:ascii="Arial" w:hAnsi="Arial" w:cs="Arial"/>
                <w:sz w:val="22"/>
                <w:szCs w:val="22"/>
              </w:rPr>
              <w:t>centre of gravity lines</w:t>
            </w:r>
          </w:p>
          <w:p w14:paraId="283CFB7F" w14:textId="77777777" w:rsidR="00F11B8F" w:rsidRPr="002222D5" w:rsidRDefault="00F11B8F" w:rsidP="007C4616">
            <w:pPr>
              <w:pStyle w:val="ListBullet2"/>
              <w:numPr>
                <w:ilvl w:val="1"/>
                <w:numId w:val="194"/>
              </w:numPr>
              <w:rPr>
                <w:rFonts w:ascii="Arial" w:hAnsi="Arial" w:cs="Arial"/>
                <w:sz w:val="22"/>
                <w:szCs w:val="22"/>
              </w:rPr>
            </w:pPr>
            <w:r w:rsidRPr="002222D5">
              <w:rPr>
                <w:rFonts w:ascii="Arial" w:hAnsi="Arial" w:cs="Arial"/>
                <w:sz w:val="22"/>
                <w:szCs w:val="22"/>
              </w:rPr>
              <w:t>gauge lines</w:t>
            </w:r>
          </w:p>
          <w:p w14:paraId="46890330" w14:textId="77777777" w:rsidR="00F11B8F" w:rsidRPr="002222D5" w:rsidRDefault="00F11B8F" w:rsidP="007C4616">
            <w:pPr>
              <w:pStyle w:val="ListBullet2"/>
              <w:numPr>
                <w:ilvl w:val="1"/>
                <w:numId w:val="194"/>
              </w:numPr>
              <w:rPr>
                <w:rFonts w:ascii="Arial" w:hAnsi="Arial" w:cs="Arial"/>
                <w:sz w:val="22"/>
                <w:szCs w:val="22"/>
              </w:rPr>
            </w:pPr>
            <w:r w:rsidRPr="002222D5">
              <w:rPr>
                <w:rFonts w:ascii="Arial" w:hAnsi="Arial" w:cs="Arial"/>
                <w:sz w:val="22"/>
                <w:szCs w:val="22"/>
              </w:rPr>
              <w:t>edge distances</w:t>
            </w:r>
          </w:p>
          <w:p w14:paraId="114C304B" w14:textId="77777777" w:rsidR="00F11B8F" w:rsidRPr="002222D5" w:rsidRDefault="00F11B8F" w:rsidP="007C4616">
            <w:pPr>
              <w:pStyle w:val="ListBullet2"/>
              <w:numPr>
                <w:ilvl w:val="1"/>
                <w:numId w:val="194"/>
              </w:numPr>
              <w:rPr>
                <w:rFonts w:ascii="Arial" w:hAnsi="Arial" w:cs="Arial"/>
                <w:sz w:val="22"/>
                <w:szCs w:val="22"/>
              </w:rPr>
            </w:pPr>
            <w:r w:rsidRPr="002222D5">
              <w:rPr>
                <w:rFonts w:ascii="Arial" w:hAnsi="Arial" w:cs="Arial"/>
                <w:sz w:val="22"/>
                <w:szCs w:val="22"/>
              </w:rPr>
              <w:t>bolt pitches</w:t>
            </w:r>
          </w:p>
          <w:p w14:paraId="32E55748" w14:textId="77777777" w:rsidR="00F11B8F" w:rsidRPr="002222D5" w:rsidRDefault="00F11B8F" w:rsidP="007C4616">
            <w:pPr>
              <w:pStyle w:val="ListBullet2"/>
              <w:numPr>
                <w:ilvl w:val="1"/>
                <w:numId w:val="194"/>
              </w:numPr>
              <w:rPr>
                <w:rFonts w:ascii="Arial" w:hAnsi="Arial" w:cs="Arial"/>
                <w:sz w:val="22"/>
                <w:szCs w:val="22"/>
              </w:rPr>
            </w:pPr>
            <w:r w:rsidRPr="002222D5">
              <w:rPr>
                <w:rFonts w:ascii="Arial" w:hAnsi="Arial" w:cs="Arial"/>
                <w:sz w:val="22"/>
                <w:szCs w:val="22"/>
              </w:rPr>
              <w:t>hole sizes</w:t>
            </w:r>
          </w:p>
          <w:p w14:paraId="23523B2D" w14:textId="77777777" w:rsidR="00F11B8F" w:rsidRPr="002222D5" w:rsidRDefault="00F11B8F" w:rsidP="007C4616">
            <w:pPr>
              <w:pStyle w:val="Listbullet1"/>
              <w:numPr>
                <w:ilvl w:val="0"/>
                <w:numId w:val="190"/>
              </w:numPr>
              <w:rPr>
                <w:rFonts w:ascii="Arial" w:hAnsi="Arial" w:cs="Arial"/>
                <w:sz w:val="22"/>
                <w:szCs w:val="22"/>
              </w:rPr>
            </w:pPr>
            <w:r w:rsidRPr="002222D5">
              <w:rPr>
                <w:rFonts w:ascii="Arial" w:hAnsi="Arial" w:cs="Arial"/>
                <w:sz w:val="22"/>
                <w:szCs w:val="22"/>
              </w:rPr>
              <w:t>detailing weld types and requirements for field and site welding:</w:t>
            </w:r>
          </w:p>
          <w:p w14:paraId="24B4F4E8" w14:textId="77777777" w:rsidR="00F11B8F" w:rsidRPr="002222D5" w:rsidRDefault="00F11B8F" w:rsidP="007C4616">
            <w:pPr>
              <w:pStyle w:val="ListBullet2"/>
              <w:numPr>
                <w:ilvl w:val="1"/>
                <w:numId w:val="195"/>
              </w:numPr>
              <w:rPr>
                <w:rFonts w:ascii="Arial" w:hAnsi="Arial" w:cs="Arial"/>
                <w:sz w:val="22"/>
                <w:szCs w:val="22"/>
              </w:rPr>
            </w:pPr>
            <w:r w:rsidRPr="002222D5">
              <w:rPr>
                <w:rFonts w:ascii="Arial" w:hAnsi="Arial" w:cs="Arial"/>
                <w:sz w:val="22"/>
                <w:szCs w:val="22"/>
              </w:rPr>
              <w:t>fillet welds</w:t>
            </w:r>
          </w:p>
          <w:p w14:paraId="4D242DAA" w14:textId="77777777" w:rsidR="00F11B8F" w:rsidRPr="002222D5" w:rsidRDefault="00F11B8F" w:rsidP="007C4616">
            <w:pPr>
              <w:pStyle w:val="ListBullet2"/>
              <w:numPr>
                <w:ilvl w:val="1"/>
                <w:numId w:val="195"/>
              </w:numPr>
              <w:rPr>
                <w:rFonts w:ascii="Arial" w:hAnsi="Arial" w:cs="Arial"/>
                <w:sz w:val="22"/>
                <w:szCs w:val="22"/>
              </w:rPr>
            </w:pPr>
            <w:r w:rsidRPr="002222D5">
              <w:rPr>
                <w:rFonts w:ascii="Arial" w:hAnsi="Arial" w:cs="Arial"/>
                <w:sz w:val="22"/>
                <w:szCs w:val="22"/>
              </w:rPr>
              <w:t>butt welds</w:t>
            </w:r>
          </w:p>
          <w:p w14:paraId="7FF8B43C" w14:textId="77777777" w:rsidR="00F11B8F" w:rsidRPr="002222D5" w:rsidRDefault="00F11B8F" w:rsidP="007C4616">
            <w:pPr>
              <w:pStyle w:val="Listbullet1"/>
              <w:numPr>
                <w:ilvl w:val="0"/>
                <w:numId w:val="190"/>
              </w:numPr>
              <w:rPr>
                <w:rFonts w:ascii="Arial" w:hAnsi="Arial" w:cs="Arial"/>
                <w:sz w:val="22"/>
                <w:szCs w:val="22"/>
              </w:rPr>
            </w:pPr>
            <w:r w:rsidRPr="002222D5">
              <w:rPr>
                <w:rFonts w:ascii="Arial" w:hAnsi="Arial" w:cs="Arial"/>
                <w:sz w:val="22"/>
                <w:szCs w:val="22"/>
              </w:rPr>
              <w:t>specifications of appropriate protective coatings:</w:t>
            </w:r>
          </w:p>
          <w:p w14:paraId="03276E11" w14:textId="77777777" w:rsidR="00F11B8F" w:rsidRPr="002222D5" w:rsidRDefault="00F11B8F" w:rsidP="007C4616">
            <w:pPr>
              <w:pStyle w:val="ListBullet2"/>
              <w:numPr>
                <w:ilvl w:val="1"/>
                <w:numId w:val="196"/>
              </w:numPr>
              <w:rPr>
                <w:rFonts w:ascii="Arial" w:hAnsi="Arial" w:cs="Arial"/>
                <w:sz w:val="22"/>
                <w:szCs w:val="22"/>
              </w:rPr>
            </w:pPr>
            <w:r w:rsidRPr="002222D5">
              <w:rPr>
                <w:rFonts w:ascii="Arial" w:hAnsi="Arial" w:cs="Arial"/>
                <w:sz w:val="22"/>
                <w:szCs w:val="22"/>
              </w:rPr>
              <w:t>organic</w:t>
            </w:r>
          </w:p>
          <w:p w14:paraId="1AB636DA" w14:textId="77777777" w:rsidR="00F11B8F" w:rsidRPr="002222D5" w:rsidRDefault="00F11B8F" w:rsidP="007C4616">
            <w:pPr>
              <w:pStyle w:val="ListBullet2"/>
              <w:numPr>
                <w:ilvl w:val="1"/>
                <w:numId w:val="196"/>
              </w:numPr>
              <w:rPr>
                <w:rFonts w:ascii="Arial" w:hAnsi="Arial" w:cs="Arial"/>
                <w:sz w:val="22"/>
                <w:szCs w:val="22"/>
              </w:rPr>
            </w:pPr>
            <w:r w:rsidRPr="002222D5">
              <w:rPr>
                <w:rFonts w:ascii="Arial" w:hAnsi="Arial" w:cs="Arial"/>
                <w:sz w:val="22"/>
                <w:szCs w:val="22"/>
              </w:rPr>
              <w:t>inorganic</w:t>
            </w:r>
          </w:p>
          <w:p w14:paraId="5B631746" w14:textId="77777777" w:rsidR="00F11B8F" w:rsidRPr="002222D5" w:rsidRDefault="00F11B8F" w:rsidP="007C4616">
            <w:pPr>
              <w:pStyle w:val="ListBullet2"/>
              <w:numPr>
                <w:ilvl w:val="1"/>
                <w:numId w:val="196"/>
              </w:numPr>
              <w:rPr>
                <w:rFonts w:ascii="Arial" w:hAnsi="Arial" w:cs="Arial"/>
                <w:sz w:val="22"/>
                <w:szCs w:val="22"/>
              </w:rPr>
            </w:pPr>
            <w:r w:rsidRPr="002222D5">
              <w:rPr>
                <w:rFonts w:ascii="Arial" w:hAnsi="Arial" w:cs="Arial"/>
                <w:sz w:val="22"/>
                <w:szCs w:val="22"/>
              </w:rPr>
              <w:t>galvanised</w:t>
            </w:r>
          </w:p>
          <w:p w14:paraId="0380AD41" w14:textId="77777777" w:rsidR="00F11B8F" w:rsidRPr="002222D5" w:rsidRDefault="00F11B8F" w:rsidP="007C4616">
            <w:pPr>
              <w:pStyle w:val="Listbullet1"/>
              <w:numPr>
                <w:ilvl w:val="0"/>
                <w:numId w:val="197"/>
              </w:numPr>
              <w:rPr>
                <w:rFonts w:ascii="Arial" w:hAnsi="Arial" w:cs="Arial"/>
                <w:sz w:val="22"/>
                <w:szCs w:val="22"/>
              </w:rPr>
            </w:pPr>
            <w:r w:rsidRPr="002222D5">
              <w:rPr>
                <w:rFonts w:ascii="Arial" w:hAnsi="Arial" w:cs="Arial"/>
                <w:sz w:val="22"/>
                <w:szCs w:val="22"/>
              </w:rPr>
              <w:t>member lengths</w:t>
            </w:r>
          </w:p>
          <w:p w14:paraId="7A833B66" w14:textId="77777777" w:rsidR="00F11B8F" w:rsidRPr="002222D5" w:rsidRDefault="00F11B8F" w:rsidP="007C4616">
            <w:pPr>
              <w:pStyle w:val="VRQACourseTemplateLeftHandColumnBlue"/>
              <w:numPr>
                <w:ilvl w:val="0"/>
                <w:numId w:val="197"/>
              </w:numPr>
              <w:rPr>
                <w:b w:val="0"/>
                <w:bCs w:val="0"/>
                <w:color w:val="auto"/>
                <w:lang w:val="en"/>
              </w:rPr>
            </w:pPr>
            <w:bookmarkStart w:id="698" w:name="_Toc200656329"/>
            <w:r w:rsidRPr="002222D5">
              <w:rPr>
                <w:b w:val="0"/>
                <w:bCs w:val="0"/>
                <w:color w:val="auto"/>
              </w:rPr>
              <w:t>member marker system.</w:t>
            </w:r>
            <w:bookmarkEnd w:id="698"/>
          </w:p>
        </w:tc>
      </w:tr>
      <w:tr w:rsidR="00F11B8F" w:rsidRPr="002222D5" w14:paraId="0E8ED676" w14:textId="77777777" w:rsidTr="00420C56">
        <w:trPr>
          <w:trHeight w:val="561"/>
        </w:trPr>
        <w:tc>
          <w:tcPr>
            <w:tcW w:w="1134" w:type="pct"/>
          </w:tcPr>
          <w:p w14:paraId="40DCA183" w14:textId="77777777" w:rsidR="00F11B8F" w:rsidRPr="002222D5" w:rsidRDefault="00F11B8F" w:rsidP="0075228D">
            <w:pPr>
              <w:pStyle w:val="VRQACourseTemplateLeftHandColumnBlue"/>
              <w:ind w:left="57" w:firstLine="0"/>
              <w:rPr>
                <w:color w:val="auto"/>
              </w:rPr>
            </w:pPr>
            <w:bookmarkStart w:id="699" w:name="_Toc200656330"/>
            <w:r w:rsidRPr="002222D5">
              <w:rPr>
                <w:color w:val="auto"/>
              </w:rPr>
              <w:lastRenderedPageBreak/>
              <w:t>Assessment Conditions</w:t>
            </w:r>
            <w:bookmarkEnd w:id="699"/>
          </w:p>
        </w:tc>
        <w:tc>
          <w:tcPr>
            <w:tcW w:w="3866" w:type="pct"/>
            <w:shd w:val="clear" w:color="auto" w:fill="auto"/>
          </w:tcPr>
          <w:p w14:paraId="6B2CFE0C" w14:textId="29E09172" w:rsidR="00F11B8F" w:rsidRPr="002222D5" w:rsidRDefault="00F11B8F" w:rsidP="0075228D">
            <w:pPr>
              <w:spacing w:before="120" w:after="120" w:line="276" w:lineRule="auto"/>
              <w:rPr>
                <w:rFonts w:cs="Arial"/>
                <w:sz w:val="22"/>
                <w:szCs w:val="28"/>
                <w:lang w:val="en-AU" w:eastAsia="en-AU"/>
              </w:rPr>
            </w:pPr>
            <w:r w:rsidRPr="002222D5">
              <w:rPr>
                <w:rFonts w:cs="Arial"/>
                <w:sz w:val="22"/>
                <w:szCs w:val="28"/>
                <w:lang w:val="en-AU" w:eastAsia="en-AU"/>
              </w:rPr>
              <w:t xml:space="preserve">Assessment </w:t>
            </w:r>
            <w:r w:rsidR="00526978">
              <w:rPr>
                <w:rFonts w:cs="Arial"/>
                <w:sz w:val="22"/>
                <w:szCs w:val="28"/>
                <w:lang w:val="en-AU" w:eastAsia="en-AU"/>
              </w:rPr>
              <w:t>must</w:t>
            </w:r>
            <w:r w:rsidRPr="002222D5">
              <w:rPr>
                <w:rFonts w:cs="Arial"/>
                <w:sz w:val="22"/>
                <w:szCs w:val="28"/>
                <w:lang w:val="en-AU" w:eastAsia="en-AU"/>
              </w:rPr>
              <w:t xml:space="preserve"> be conducted in a workplace or simulated environment that replicates workplace conditions</w:t>
            </w:r>
            <w:r w:rsidR="00526978">
              <w:rPr>
                <w:rFonts w:cs="Arial"/>
                <w:sz w:val="22"/>
                <w:szCs w:val="28"/>
                <w:lang w:val="en-AU" w:eastAsia="en-AU"/>
              </w:rPr>
              <w:t xml:space="preserve"> with access to:</w:t>
            </w:r>
          </w:p>
          <w:p w14:paraId="7E3FD71D" w14:textId="77777777" w:rsidR="00F11B8F" w:rsidRPr="002222D5" w:rsidRDefault="00F11B8F" w:rsidP="007C4616">
            <w:pPr>
              <w:pStyle w:val="ListParagraph"/>
              <w:numPr>
                <w:ilvl w:val="0"/>
                <w:numId w:val="542"/>
              </w:numPr>
              <w:tabs>
                <w:tab w:val="left" w:pos="-457"/>
                <w:tab w:val="left" w:pos="-258"/>
                <w:tab w:val="left" w:pos="0"/>
                <w:tab w:val="left" w:pos="742"/>
              </w:tabs>
              <w:spacing w:line="260" w:lineRule="atLeast"/>
              <w:rPr>
                <w:rFonts w:cs="Arial"/>
                <w:noProof/>
                <w:sz w:val="22"/>
                <w:szCs w:val="22"/>
                <w:lang w:eastAsia="ar-SA"/>
              </w:rPr>
            </w:pPr>
            <w:r w:rsidRPr="002222D5">
              <w:rPr>
                <w:rFonts w:cs="Arial"/>
                <w:noProof/>
                <w:sz w:val="22"/>
                <w:szCs w:val="22"/>
                <w:lang w:eastAsia="ar-SA"/>
              </w:rPr>
              <w:t>OHS/WHS policy and work procedures and instructions</w:t>
            </w:r>
          </w:p>
          <w:p w14:paraId="722C64D3" w14:textId="7A729928" w:rsidR="00F11B8F" w:rsidRPr="002222D5" w:rsidRDefault="00F11B8F" w:rsidP="007C4616">
            <w:pPr>
              <w:pStyle w:val="ListParagraph"/>
              <w:numPr>
                <w:ilvl w:val="0"/>
                <w:numId w:val="542"/>
              </w:numPr>
              <w:tabs>
                <w:tab w:val="left" w:pos="-457"/>
                <w:tab w:val="left" w:pos="-258"/>
                <w:tab w:val="left" w:pos="0"/>
                <w:tab w:val="left" w:pos="742"/>
              </w:tabs>
              <w:spacing w:line="260" w:lineRule="atLeast"/>
              <w:rPr>
                <w:rFonts w:cs="Arial"/>
                <w:noProof/>
                <w:sz w:val="22"/>
                <w:szCs w:val="22"/>
                <w:lang w:eastAsia="ar-SA"/>
              </w:rPr>
            </w:pPr>
            <w:r w:rsidRPr="002222D5">
              <w:rPr>
                <w:rFonts w:cs="Arial"/>
                <w:noProof/>
                <w:sz w:val="22"/>
                <w:szCs w:val="22"/>
                <w:lang w:eastAsia="ar-SA"/>
              </w:rPr>
              <w:t>relevant machines, tools, materials and consumables</w:t>
            </w:r>
          </w:p>
          <w:p w14:paraId="2C24E512" w14:textId="769DB3DB" w:rsidR="00F11B8F" w:rsidRPr="002222D5" w:rsidRDefault="00F11B8F" w:rsidP="007C4616">
            <w:pPr>
              <w:pStyle w:val="ListParagraph"/>
              <w:numPr>
                <w:ilvl w:val="0"/>
                <w:numId w:val="542"/>
              </w:numPr>
              <w:tabs>
                <w:tab w:val="left" w:pos="-457"/>
                <w:tab w:val="left" w:pos="-258"/>
                <w:tab w:val="left" w:pos="0"/>
                <w:tab w:val="left" w:pos="742"/>
              </w:tabs>
              <w:spacing w:line="260" w:lineRule="atLeast"/>
              <w:rPr>
                <w:rFonts w:cs="Arial"/>
                <w:noProof/>
                <w:sz w:val="22"/>
                <w:szCs w:val="22"/>
                <w:lang w:eastAsia="ar-SA"/>
              </w:rPr>
            </w:pPr>
            <w:r w:rsidRPr="002222D5">
              <w:rPr>
                <w:rFonts w:cs="Arial"/>
                <w:noProof/>
                <w:sz w:val="22"/>
                <w:szCs w:val="22"/>
                <w:lang w:eastAsia="ar-SA"/>
              </w:rPr>
              <w:t>relevant Australian Standards, AISC Handbook plans, drawings and job requirements.</w:t>
            </w:r>
          </w:p>
          <w:p w14:paraId="1E74A51B" w14:textId="77777777" w:rsidR="00F11B8F" w:rsidRPr="002222D5" w:rsidRDefault="00F11B8F" w:rsidP="0075228D">
            <w:pPr>
              <w:pStyle w:val="Standard"/>
            </w:pPr>
            <w:r w:rsidRPr="002222D5">
              <w:t>Assessor requirements:</w:t>
            </w:r>
          </w:p>
          <w:p w14:paraId="7BEEADCF" w14:textId="77777777" w:rsidR="00F11B8F" w:rsidRPr="002222D5" w:rsidRDefault="00F11B8F" w:rsidP="0075228D">
            <w:pPr>
              <w:pStyle w:val="VRQACourseTemplateLeftHandColumnBlue"/>
              <w:ind w:left="57" w:firstLine="0"/>
              <w:rPr>
                <w:b w:val="0"/>
                <w:bCs w:val="0"/>
                <w:color w:val="auto"/>
                <w:lang w:val="en-US"/>
              </w:rPr>
            </w:pPr>
            <w:bookmarkStart w:id="700" w:name="_Toc200656331"/>
            <w:r w:rsidRPr="002222D5">
              <w:rPr>
                <w:b w:val="0"/>
                <w:bCs w:val="0"/>
                <w:color w:val="auto"/>
              </w:rPr>
              <w:t>Assessors of this unit must satisfy the requirements for assessors in applicable vocational education and training legislation, frameworks and/or standards.</w:t>
            </w:r>
            <w:bookmarkEnd w:id="700"/>
            <w:r w:rsidRPr="002222D5">
              <w:rPr>
                <w:b w:val="0"/>
                <w:bCs w:val="0"/>
                <w:color w:val="auto"/>
              </w:rPr>
              <w:t xml:space="preserve"> </w:t>
            </w:r>
          </w:p>
        </w:tc>
      </w:tr>
    </w:tbl>
    <w:p w14:paraId="0F49FDA5" w14:textId="0B6D62CA" w:rsidR="00AB66BC" w:rsidRDefault="00AB66BC" w:rsidP="006D1FB5"/>
    <w:p w14:paraId="7E73A390" w14:textId="77777777" w:rsidR="00AB66BC" w:rsidRDefault="00AB66BC">
      <w:r>
        <w:br w:type="page"/>
      </w:r>
    </w:p>
    <w:p w14:paraId="70B89C23" w14:textId="77777777" w:rsidR="0074322D" w:rsidRDefault="0074322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F11B8F" w:rsidRPr="002222D5" w14:paraId="7FD5DBCA"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1851C69" w14:textId="77777777" w:rsidR="00F11B8F" w:rsidRPr="002222D5" w:rsidRDefault="00F11B8F" w:rsidP="0075228D">
            <w:pPr>
              <w:pStyle w:val="VRQACourseTemplateLeftHandColumnBlue"/>
              <w:rPr>
                <w:color w:val="auto"/>
              </w:rPr>
            </w:pPr>
            <w:bookmarkStart w:id="701" w:name="_Toc200656332"/>
            <w:r w:rsidRPr="002222D5">
              <w:rPr>
                <w:color w:val="auto"/>
              </w:rPr>
              <w:t>Unit code</w:t>
            </w:r>
            <w:bookmarkEnd w:id="701"/>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A9FCF06" w14:textId="11B76C48" w:rsidR="00F11B8F" w:rsidRPr="00D258B5" w:rsidRDefault="00153762" w:rsidP="0075228D">
            <w:pPr>
              <w:pStyle w:val="VRQACourseTemplateLeftHandColumnBlue"/>
              <w:ind w:left="0" w:firstLine="0"/>
              <w:rPr>
                <w:color w:val="auto"/>
                <w:lang w:val="en-US"/>
              </w:rPr>
            </w:pPr>
            <w:r w:rsidRPr="00153762">
              <w:rPr>
                <w:rFonts w:eastAsia="Times New Roman"/>
                <w:bCs w:val="0"/>
                <w:iCs/>
                <w:color w:val="auto"/>
                <w:lang w:val="en-AU"/>
              </w:rPr>
              <w:t>VU23922</w:t>
            </w:r>
          </w:p>
        </w:tc>
      </w:tr>
      <w:tr w:rsidR="00F11B8F" w:rsidRPr="002222D5" w14:paraId="05ECC3D8" w14:textId="77777777" w:rsidTr="00420C56">
        <w:trPr>
          <w:trHeight w:val="340"/>
        </w:trPr>
        <w:tc>
          <w:tcPr>
            <w:tcW w:w="1397" w:type="pct"/>
          </w:tcPr>
          <w:p w14:paraId="4A5DC094" w14:textId="77777777" w:rsidR="00F11B8F" w:rsidRPr="002222D5" w:rsidRDefault="00F11B8F" w:rsidP="0075228D">
            <w:pPr>
              <w:pStyle w:val="VRQACourseTemplateLeftHandColumnBlue"/>
              <w:rPr>
                <w:color w:val="auto"/>
              </w:rPr>
            </w:pPr>
            <w:bookmarkStart w:id="702" w:name="_Toc200656334"/>
            <w:r w:rsidRPr="002222D5">
              <w:rPr>
                <w:color w:val="auto"/>
              </w:rPr>
              <w:t>Unit title</w:t>
            </w:r>
            <w:bookmarkEnd w:id="702"/>
          </w:p>
        </w:tc>
        <w:tc>
          <w:tcPr>
            <w:tcW w:w="3603" w:type="pct"/>
          </w:tcPr>
          <w:p w14:paraId="09B1D2B3" w14:textId="77777777" w:rsidR="00F11B8F" w:rsidRPr="002222D5" w:rsidRDefault="00F11B8F" w:rsidP="0075228D">
            <w:pPr>
              <w:pStyle w:val="VRQACourseTemplateLeftHandColumnBlue"/>
              <w:ind w:left="0" w:firstLine="0"/>
              <w:rPr>
                <w:color w:val="auto"/>
                <w:lang w:val="en-US"/>
              </w:rPr>
            </w:pPr>
            <w:bookmarkStart w:id="703" w:name="_Toc200656335"/>
            <w:r w:rsidRPr="002222D5">
              <w:rPr>
                <w:color w:val="auto"/>
              </w:rPr>
              <w:t>Apply fluid mechanic principles in mechanical engineering</w:t>
            </w:r>
            <w:bookmarkEnd w:id="703"/>
          </w:p>
        </w:tc>
      </w:tr>
      <w:tr w:rsidR="00F11B8F" w:rsidRPr="002222D5" w14:paraId="07AE5ABE" w14:textId="77777777" w:rsidTr="00420C56">
        <w:trPr>
          <w:trHeight w:val="340"/>
        </w:trPr>
        <w:tc>
          <w:tcPr>
            <w:tcW w:w="1397" w:type="pct"/>
          </w:tcPr>
          <w:p w14:paraId="6721EC64" w14:textId="77777777" w:rsidR="00F11B8F" w:rsidRPr="002222D5" w:rsidRDefault="00F11B8F" w:rsidP="0075228D">
            <w:pPr>
              <w:pStyle w:val="VRQACourseTemplateLeftHandColumnBlue"/>
              <w:rPr>
                <w:color w:val="auto"/>
              </w:rPr>
            </w:pPr>
            <w:bookmarkStart w:id="704" w:name="_Toc200656336"/>
            <w:r w:rsidRPr="002222D5">
              <w:rPr>
                <w:color w:val="auto"/>
              </w:rPr>
              <w:t>Application</w:t>
            </w:r>
            <w:bookmarkEnd w:id="704"/>
          </w:p>
        </w:tc>
        <w:tc>
          <w:tcPr>
            <w:tcW w:w="3603" w:type="pct"/>
          </w:tcPr>
          <w:p w14:paraId="1B7697A4" w14:textId="77777777" w:rsidR="00F11B8F" w:rsidRPr="002222D5" w:rsidRDefault="00F11B8F" w:rsidP="0075228D">
            <w:pPr>
              <w:spacing w:before="60" w:after="60"/>
              <w:rPr>
                <w:rFonts w:cs="Arial"/>
                <w:sz w:val="22"/>
                <w:szCs w:val="22"/>
              </w:rPr>
            </w:pPr>
            <w:r w:rsidRPr="002222D5">
              <w:rPr>
                <w:rFonts w:cs="Arial"/>
                <w:sz w:val="22"/>
                <w:szCs w:val="22"/>
              </w:rPr>
              <w:t xml:space="preserve">This unit describes the performance outcomes, knowledge and skills required to apply fluid </w:t>
            </w:r>
            <w:proofErr w:type="gramStart"/>
            <w:r w:rsidRPr="002222D5">
              <w:rPr>
                <w:rFonts w:cs="Arial"/>
                <w:sz w:val="22"/>
                <w:szCs w:val="22"/>
              </w:rPr>
              <w:t>mechanic</w:t>
            </w:r>
            <w:proofErr w:type="gramEnd"/>
            <w:r w:rsidRPr="002222D5">
              <w:rPr>
                <w:rFonts w:cs="Arial"/>
                <w:sz w:val="22"/>
                <w:szCs w:val="22"/>
              </w:rPr>
              <w:t xml:space="preserve"> principles in mechanical engineering.</w:t>
            </w:r>
          </w:p>
          <w:p w14:paraId="2FA423DA" w14:textId="77777777" w:rsidR="00F11B8F" w:rsidRPr="002222D5" w:rsidRDefault="00F11B8F" w:rsidP="0075228D">
            <w:pPr>
              <w:spacing w:before="60" w:after="60"/>
              <w:rPr>
                <w:rFonts w:cs="Arial"/>
                <w:sz w:val="22"/>
                <w:szCs w:val="22"/>
              </w:rPr>
            </w:pPr>
            <w:r w:rsidRPr="002222D5">
              <w:rPr>
                <w:rFonts w:cs="Arial"/>
                <w:sz w:val="22"/>
                <w:szCs w:val="22"/>
              </w:rPr>
              <w:t xml:space="preserve">It requires the ability to use the principles of fluids and includes fluid components, fluid status, fluid flow, fluid power and forces developed by fluid flow. The unit also includes calculations to determine changes and forces, fluid flow and head loss in pipes and through open channels and to determine operational aspects of a pump in a system </w:t>
            </w:r>
          </w:p>
          <w:p w14:paraId="470041A7" w14:textId="77777777" w:rsidR="00F11B8F" w:rsidRPr="002222D5" w:rsidRDefault="00F11B8F" w:rsidP="0075228D">
            <w:pPr>
              <w:spacing w:before="60" w:after="60"/>
              <w:rPr>
                <w:rFonts w:cs="Arial"/>
                <w:sz w:val="22"/>
                <w:szCs w:val="22"/>
              </w:rPr>
            </w:pPr>
            <w:r w:rsidRPr="002222D5">
              <w:rPr>
                <w:rFonts w:cs="Arial"/>
                <w:sz w:val="22"/>
                <w:szCs w:val="22"/>
              </w:rPr>
              <w:t xml:space="preserve">The unit applies to a person working at </w:t>
            </w:r>
            <w:r>
              <w:rPr>
                <w:rFonts w:cs="Arial"/>
                <w:sz w:val="22"/>
                <w:szCs w:val="22"/>
              </w:rPr>
              <w:t>paraprofessional</w:t>
            </w:r>
            <w:r w:rsidRPr="002222D5">
              <w:rPr>
                <w:rFonts w:cs="Arial"/>
                <w:sz w:val="22"/>
                <w:szCs w:val="22"/>
              </w:rPr>
              <w:t xml:space="preserve"> level in an industrial engineering environment where the application of fluid power is used to produce goods or services.</w:t>
            </w:r>
          </w:p>
          <w:p w14:paraId="6FE38D3D" w14:textId="77777777" w:rsidR="00F11B8F" w:rsidRPr="002222D5" w:rsidRDefault="00F11B8F" w:rsidP="0075228D">
            <w:pPr>
              <w:pStyle w:val="VRQACourseTemplateLeftHandColumnBlue"/>
              <w:ind w:left="0" w:firstLine="0"/>
              <w:rPr>
                <w:b w:val="0"/>
                <w:color w:val="auto"/>
                <w:lang w:val="en-US"/>
              </w:rPr>
            </w:pPr>
            <w:bookmarkStart w:id="705" w:name="_Toc200656337"/>
            <w:r w:rsidRPr="002222D5">
              <w:rPr>
                <w:b w:val="0"/>
                <w:color w:val="auto"/>
                <w:lang w:eastAsia="en-AU"/>
              </w:rPr>
              <w:t>No licensing or certification requirements apply to this unit at the time of accreditation.</w:t>
            </w:r>
            <w:bookmarkEnd w:id="705"/>
          </w:p>
        </w:tc>
      </w:tr>
      <w:tr w:rsidR="00F11B8F" w:rsidRPr="002222D5" w14:paraId="376180C9" w14:textId="77777777" w:rsidTr="00420C56">
        <w:trPr>
          <w:trHeight w:val="991"/>
        </w:trPr>
        <w:tc>
          <w:tcPr>
            <w:tcW w:w="1397" w:type="pct"/>
          </w:tcPr>
          <w:p w14:paraId="46DBEEFC" w14:textId="77777777" w:rsidR="00F11B8F" w:rsidRPr="002222D5" w:rsidRDefault="00F11B8F" w:rsidP="0075228D">
            <w:pPr>
              <w:pStyle w:val="VRQACourseTemplateLeftHandColumnBlue"/>
              <w:rPr>
                <w:color w:val="auto"/>
              </w:rPr>
            </w:pPr>
            <w:bookmarkStart w:id="706" w:name="_Toc200656338"/>
            <w:r w:rsidRPr="002222D5">
              <w:rPr>
                <w:color w:val="auto"/>
              </w:rPr>
              <w:t>Pre-requisite Unit(s)</w:t>
            </w:r>
            <w:bookmarkEnd w:id="706"/>
            <w:r w:rsidRPr="002222D5">
              <w:rPr>
                <w:color w:val="auto"/>
              </w:rPr>
              <w:t xml:space="preserve"> </w:t>
            </w:r>
          </w:p>
          <w:p w14:paraId="7E6C09B7" w14:textId="7E2FA7DF" w:rsidR="00F11B8F" w:rsidRPr="002222D5" w:rsidRDefault="00F11B8F" w:rsidP="0075228D">
            <w:pPr>
              <w:pStyle w:val="VRQACourseTemplateLeftHandColumnBlue"/>
              <w:rPr>
                <w:color w:val="auto"/>
                <w:lang w:val="en-US"/>
              </w:rPr>
            </w:pPr>
          </w:p>
        </w:tc>
        <w:tc>
          <w:tcPr>
            <w:tcW w:w="3603" w:type="pct"/>
          </w:tcPr>
          <w:p w14:paraId="11BDBF53" w14:textId="77777777" w:rsidR="00F11B8F" w:rsidRPr="002222D5" w:rsidRDefault="00F11B8F" w:rsidP="0075228D">
            <w:pPr>
              <w:pStyle w:val="VRQACourseTemplateLeftHandColumnBlue"/>
              <w:ind w:left="0" w:firstLine="0"/>
              <w:rPr>
                <w:b w:val="0"/>
                <w:bCs w:val="0"/>
                <w:color w:val="auto"/>
                <w:lang w:val="en-US"/>
              </w:rPr>
            </w:pPr>
            <w:bookmarkStart w:id="707" w:name="_Toc200656339"/>
            <w:r w:rsidRPr="002222D5">
              <w:rPr>
                <w:b w:val="0"/>
                <w:bCs w:val="0"/>
                <w:color w:val="auto"/>
              </w:rPr>
              <w:t>Nil</w:t>
            </w:r>
            <w:bookmarkEnd w:id="707"/>
          </w:p>
        </w:tc>
      </w:tr>
      <w:tr w:rsidR="00F11B8F" w:rsidRPr="002222D5" w14:paraId="4BBC605B" w14:textId="77777777" w:rsidTr="00420C56">
        <w:trPr>
          <w:trHeight w:val="1011"/>
        </w:trPr>
        <w:tc>
          <w:tcPr>
            <w:tcW w:w="1397" w:type="pct"/>
          </w:tcPr>
          <w:p w14:paraId="32966A40" w14:textId="77777777" w:rsidR="00F11B8F" w:rsidRPr="002222D5" w:rsidRDefault="00F11B8F" w:rsidP="0075228D">
            <w:pPr>
              <w:pStyle w:val="VRQACourseTemplateLeftHandColumnBlue"/>
              <w:rPr>
                <w:color w:val="auto"/>
              </w:rPr>
            </w:pPr>
            <w:bookmarkStart w:id="708" w:name="_Toc200656340"/>
            <w:r w:rsidRPr="002222D5">
              <w:rPr>
                <w:color w:val="auto"/>
              </w:rPr>
              <w:t>Competency Field</w:t>
            </w:r>
            <w:bookmarkEnd w:id="708"/>
          </w:p>
          <w:p w14:paraId="4F76DAD0" w14:textId="5AB7A366" w:rsidR="00F11B8F" w:rsidRPr="002222D5" w:rsidRDefault="00F11B8F" w:rsidP="0075228D">
            <w:pPr>
              <w:pStyle w:val="VRQACourseTemplateLeftHandColumnBlue"/>
              <w:rPr>
                <w:color w:val="auto"/>
                <w:lang w:val="en-US"/>
              </w:rPr>
            </w:pPr>
          </w:p>
        </w:tc>
        <w:tc>
          <w:tcPr>
            <w:tcW w:w="3603" w:type="pct"/>
          </w:tcPr>
          <w:p w14:paraId="1DB534EE" w14:textId="77777777" w:rsidR="00F11B8F" w:rsidRPr="002222D5" w:rsidRDefault="00F11B8F" w:rsidP="0075228D">
            <w:pPr>
              <w:pStyle w:val="VRQACourseTemplateLeftHandColumnBlue"/>
              <w:ind w:left="0" w:firstLine="0"/>
              <w:rPr>
                <w:color w:val="auto"/>
                <w:lang w:val="en-US"/>
              </w:rPr>
            </w:pPr>
            <w:bookmarkStart w:id="709" w:name="_Toc200656341"/>
            <w:r w:rsidRPr="002222D5">
              <w:rPr>
                <w:b w:val="0"/>
                <w:bCs w:val="0"/>
                <w:color w:val="auto"/>
              </w:rPr>
              <w:t>N/a</w:t>
            </w:r>
            <w:bookmarkEnd w:id="709"/>
          </w:p>
        </w:tc>
      </w:tr>
      <w:tr w:rsidR="00F11B8F" w:rsidRPr="002222D5" w14:paraId="6CA34372" w14:textId="77777777" w:rsidTr="00420C56">
        <w:trPr>
          <w:trHeight w:val="785"/>
        </w:trPr>
        <w:tc>
          <w:tcPr>
            <w:tcW w:w="1397" w:type="pct"/>
          </w:tcPr>
          <w:p w14:paraId="14C9715B" w14:textId="77777777" w:rsidR="00F11B8F" w:rsidRPr="002222D5" w:rsidRDefault="00F11B8F" w:rsidP="0075228D">
            <w:pPr>
              <w:pStyle w:val="VRQACourseTemplateLeftHandColumnBlue"/>
              <w:rPr>
                <w:color w:val="auto"/>
              </w:rPr>
            </w:pPr>
            <w:bookmarkStart w:id="710" w:name="_Toc200656342"/>
            <w:r w:rsidRPr="002222D5">
              <w:rPr>
                <w:color w:val="auto"/>
              </w:rPr>
              <w:t>Unit Sector</w:t>
            </w:r>
            <w:bookmarkEnd w:id="710"/>
          </w:p>
          <w:p w14:paraId="0F0E71ED" w14:textId="0E9CDE60" w:rsidR="00F11B8F" w:rsidRPr="002222D5" w:rsidRDefault="00F11B8F" w:rsidP="0075228D">
            <w:pPr>
              <w:pStyle w:val="VRQACourseTemplateLeftHandColumnBlue"/>
              <w:rPr>
                <w:color w:val="auto"/>
                <w:lang w:val="en-US"/>
              </w:rPr>
            </w:pPr>
          </w:p>
        </w:tc>
        <w:tc>
          <w:tcPr>
            <w:tcW w:w="3603" w:type="pct"/>
          </w:tcPr>
          <w:p w14:paraId="3835379D" w14:textId="77777777" w:rsidR="00F11B8F" w:rsidRPr="002222D5" w:rsidRDefault="00F11B8F" w:rsidP="0075228D">
            <w:pPr>
              <w:pStyle w:val="VRQACourseTemplateLeftHandColumnBlue"/>
              <w:rPr>
                <w:color w:val="auto"/>
                <w:lang w:val="en-US"/>
              </w:rPr>
            </w:pPr>
            <w:bookmarkStart w:id="711" w:name="_Toc200656343"/>
            <w:r w:rsidRPr="002222D5">
              <w:rPr>
                <w:b w:val="0"/>
                <w:bCs w:val="0"/>
                <w:color w:val="auto"/>
              </w:rPr>
              <w:t>N/a</w:t>
            </w:r>
            <w:bookmarkEnd w:id="711"/>
          </w:p>
        </w:tc>
      </w:tr>
    </w:tbl>
    <w:p w14:paraId="3627B635" w14:textId="77777777" w:rsidR="00CD0305" w:rsidRDefault="00CD0305" w:rsidP="006D1FB5"/>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1"/>
        <w:gridCol w:w="3602"/>
        <w:gridCol w:w="841"/>
        <w:gridCol w:w="4704"/>
      </w:tblGrid>
      <w:tr w:rsidR="00F11B8F" w:rsidRPr="002222D5" w14:paraId="125E59C9" w14:textId="77777777" w:rsidTr="00420C56">
        <w:tc>
          <w:tcPr>
            <w:cnfStyle w:val="000000000100" w:firstRow="0" w:lastRow="0" w:firstColumn="0" w:lastColumn="0" w:oddVBand="0" w:evenVBand="0" w:oddHBand="0" w:evenHBand="0" w:firstRowFirstColumn="1" w:firstRowLastColumn="0" w:lastRowFirstColumn="0" w:lastRowLastColumn="0"/>
            <w:tcW w:w="4443" w:type="dxa"/>
            <w:gridSpan w:val="2"/>
            <w:shd w:val="clear" w:color="auto" w:fill="FFFFFF"/>
          </w:tcPr>
          <w:p w14:paraId="6141E004" w14:textId="77777777" w:rsidR="00F11B8F" w:rsidRPr="002222D5" w:rsidRDefault="00F11B8F" w:rsidP="0075228D">
            <w:pPr>
              <w:pStyle w:val="VRQACourseTemplateLeftHandColumnBlue"/>
              <w:ind w:left="0" w:firstLine="0"/>
              <w:rPr>
                <w:color w:val="auto"/>
              </w:rPr>
            </w:pPr>
            <w:bookmarkStart w:id="712" w:name="_Toc200656344"/>
            <w:r w:rsidRPr="002222D5">
              <w:rPr>
                <w:color w:val="auto"/>
              </w:rPr>
              <w:t>Element</w:t>
            </w:r>
            <w:bookmarkEnd w:id="712"/>
          </w:p>
        </w:tc>
        <w:tc>
          <w:tcPr>
            <w:tcW w:w="5545" w:type="dxa"/>
            <w:gridSpan w:val="2"/>
            <w:shd w:val="clear" w:color="auto" w:fill="FFFFFF"/>
          </w:tcPr>
          <w:p w14:paraId="373BF622" w14:textId="77777777" w:rsidR="00F11B8F" w:rsidRPr="002222D5" w:rsidRDefault="00F11B8F" w:rsidP="0075228D">
            <w:pPr>
              <w:pStyle w:val="VRQACourseTemplateLeftHandColumnBlue"/>
              <w:ind w:left="0" w:firstLine="0"/>
              <w:cnfStyle w:val="000000000000" w:firstRow="0" w:lastRow="0" w:firstColumn="0" w:lastColumn="0" w:oddVBand="0" w:evenVBand="0" w:oddHBand="0" w:evenHBand="0" w:firstRowFirstColumn="0" w:firstRowLastColumn="0" w:lastRowFirstColumn="0" w:lastRowLastColumn="0"/>
              <w:rPr>
                <w:color w:val="auto"/>
              </w:rPr>
            </w:pPr>
            <w:bookmarkStart w:id="713" w:name="_Toc200656345"/>
            <w:r w:rsidRPr="002222D5">
              <w:rPr>
                <w:color w:val="auto"/>
              </w:rPr>
              <w:t>Performance Criteria</w:t>
            </w:r>
            <w:bookmarkEnd w:id="713"/>
          </w:p>
        </w:tc>
      </w:tr>
      <w:tr w:rsidR="00F11B8F" w:rsidRPr="002222D5" w14:paraId="6B362E82" w14:textId="77777777" w:rsidTr="00420C56">
        <w:tc>
          <w:tcPr>
            <w:tcW w:w="4443" w:type="dxa"/>
            <w:gridSpan w:val="2"/>
          </w:tcPr>
          <w:p w14:paraId="48A728EB" w14:textId="77777777" w:rsidR="00F11B8F" w:rsidRPr="002222D5" w:rsidRDefault="00F11B8F" w:rsidP="0075228D">
            <w:pPr>
              <w:pStyle w:val="VRQACourseTemplateLeftHandColumnBlue"/>
              <w:ind w:left="0" w:firstLine="0"/>
              <w:rPr>
                <w:b w:val="0"/>
                <w:bCs w:val="0"/>
                <w:color w:val="auto"/>
              </w:rPr>
            </w:pPr>
            <w:bookmarkStart w:id="714" w:name="_Toc200656346"/>
            <w:r w:rsidRPr="002222D5">
              <w:rPr>
                <w:b w:val="0"/>
                <w:bCs w:val="0"/>
                <w:color w:val="auto"/>
              </w:rPr>
              <w:t>Elements describe the essential outcomes of a unit of competency.</w:t>
            </w:r>
            <w:bookmarkEnd w:id="714"/>
          </w:p>
        </w:tc>
        <w:tc>
          <w:tcPr>
            <w:tcW w:w="5545" w:type="dxa"/>
            <w:gridSpan w:val="2"/>
          </w:tcPr>
          <w:p w14:paraId="4FD9A25A" w14:textId="77777777" w:rsidR="00F11B8F" w:rsidRPr="002222D5" w:rsidRDefault="00F11B8F" w:rsidP="0075228D">
            <w:pPr>
              <w:pStyle w:val="VRQACourseTemplateLeftHandColumnBlue"/>
              <w:ind w:left="0" w:firstLine="0"/>
              <w:rPr>
                <w:b w:val="0"/>
                <w:bCs w:val="0"/>
                <w:color w:val="auto"/>
              </w:rPr>
            </w:pPr>
            <w:bookmarkStart w:id="715" w:name="_Toc200656347"/>
            <w:r w:rsidRPr="002222D5">
              <w:rPr>
                <w:b w:val="0"/>
                <w:bCs w:val="0"/>
                <w:color w:val="auto"/>
              </w:rPr>
              <w:t>Performance criteria describe the required performance needed to demonstrate achievement of the element. Assessment of performance is to be consistent with the assessment requirements.</w:t>
            </w:r>
            <w:bookmarkEnd w:id="715"/>
          </w:p>
        </w:tc>
      </w:tr>
      <w:tr w:rsidR="00D44A86" w:rsidRPr="002222D5" w14:paraId="10CCC192" w14:textId="77777777" w:rsidTr="00420C56">
        <w:tc>
          <w:tcPr>
            <w:tcW w:w="841" w:type="dxa"/>
            <w:vMerge w:val="restart"/>
          </w:tcPr>
          <w:p w14:paraId="18A32CF0" w14:textId="77777777" w:rsidR="00D44A86" w:rsidRPr="002222D5" w:rsidRDefault="00D44A86" w:rsidP="0075228D">
            <w:pPr>
              <w:pStyle w:val="VRQACourseTemplateLeftHandColumnBlue"/>
              <w:ind w:left="0" w:firstLine="0"/>
              <w:rPr>
                <w:b w:val="0"/>
                <w:bCs w:val="0"/>
                <w:color w:val="auto"/>
              </w:rPr>
            </w:pPr>
            <w:bookmarkStart w:id="716" w:name="_Toc200656348"/>
            <w:r w:rsidRPr="002222D5">
              <w:rPr>
                <w:b w:val="0"/>
                <w:bCs w:val="0"/>
                <w:color w:val="auto"/>
              </w:rPr>
              <w:t>1</w:t>
            </w:r>
            <w:bookmarkEnd w:id="716"/>
          </w:p>
        </w:tc>
        <w:tc>
          <w:tcPr>
            <w:tcW w:w="3602" w:type="dxa"/>
            <w:vMerge w:val="restart"/>
          </w:tcPr>
          <w:p w14:paraId="46FFA278" w14:textId="521AF8D1" w:rsidR="00D44A86" w:rsidRPr="002222D5" w:rsidRDefault="00D44A86" w:rsidP="0075228D">
            <w:pPr>
              <w:pStyle w:val="VRQACourseTemplateLeftHandColumnBlue"/>
              <w:ind w:left="0" w:firstLine="0"/>
              <w:rPr>
                <w:b w:val="0"/>
                <w:bCs w:val="0"/>
                <w:color w:val="auto"/>
              </w:rPr>
            </w:pPr>
            <w:bookmarkStart w:id="717" w:name="_Toc200656349"/>
            <w:r w:rsidRPr="002222D5">
              <w:rPr>
                <w:b w:val="0"/>
                <w:bCs w:val="0"/>
                <w:color w:val="auto"/>
                <w:szCs w:val="24"/>
                <w:lang w:eastAsia="en-AU"/>
              </w:rPr>
              <w:t xml:space="preserve">Determine the application of fluid mechanic </w:t>
            </w:r>
            <w:r>
              <w:rPr>
                <w:b w:val="0"/>
                <w:bCs w:val="0"/>
                <w:color w:val="auto"/>
                <w:szCs w:val="24"/>
                <w:lang w:eastAsia="en-AU"/>
              </w:rPr>
              <w:t xml:space="preserve">principles </w:t>
            </w:r>
            <w:r w:rsidRPr="002222D5">
              <w:rPr>
                <w:b w:val="0"/>
                <w:bCs w:val="0"/>
                <w:color w:val="auto"/>
                <w:szCs w:val="24"/>
                <w:lang w:eastAsia="en-AU"/>
              </w:rPr>
              <w:t>to engineering problems</w:t>
            </w:r>
            <w:bookmarkEnd w:id="717"/>
          </w:p>
        </w:tc>
        <w:tc>
          <w:tcPr>
            <w:tcW w:w="841" w:type="dxa"/>
          </w:tcPr>
          <w:p w14:paraId="5808A0AC" w14:textId="77777777" w:rsidR="00D44A86" w:rsidRPr="002222D5" w:rsidRDefault="00D44A86" w:rsidP="0075228D">
            <w:pPr>
              <w:pStyle w:val="VRQACourseTemplateLeftHandColumnBlue"/>
              <w:ind w:left="0" w:firstLine="0"/>
              <w:rPr>
                <w:b w:val="0"/>
                <w:bCs w:val="0"/>
                <w:color w:val="auto"/>
              </w:rPr>
            </w:pPr>
            <w:bookmarkStart w:id="718" w:name="_Toc200656350"/>
            <w:r w:rsidRPr="002222D5">
              <w:rPr>
                <w:b w:val="0"/>
                <w:bCs w:val="0"/>
                <w:color w:val="auto"/>
              </w:rPr>
              <w:t>1.1</w:t>
            </w:r>
            <w:bookmarkEnd w:id="718"/>
          </w:p>
        </w:tc>
        <w:tc>
          <w:tcPr>
            <w:tcW w:w="4704" w:type="dxa"/>
          </w:tcPr>
          <w:p w14:paraId="5E08C079" w14:textId="77777777" w:rsidR="00D44A86" w:rsidRPr="002222D5" w:rsidRDefault="00D44A86" w:rsidP="0075228D">
            <w:pPr>
              <w:pStyle w:val="VRQACourseTemplateLeftHandColumnBlue"/>
              <w:ind w:left="0" w:firstLine="0"/>
              <w:rPr>
                <w:b w:val="0"/>
                <w:bCs w:val="0"/>
                <w:color w:val="auto"/>
              </w:rPr>
            </w:pPr>
            <w:bookmarkStart w:id="719" w:name="_Toc200656351"/>
            <w:r w:rsidRPr="002222D5">
              <w:rPr>
                <w:b w:val="0"/>
                <w:bCs w:val="0"/>
                <w:color w:val="auto"/>
                <w:szCs w:val="24"/>
                <w:lang w:eastAsia="en-AU"/>
              </w:rPr>
              <w:t>Occupational health and safety/work health and safety (OHS/WHS) and environmental requirements for a given work area are clarified and followed</w:t>
            </w:r>
            <w:bookmarkEnd w:id="719"/>
          </w:p>
        </w:tc>
      </w:tr>
      <w:tr w:rsidR="00D44A86" w:rsidRPr="002222D5" w14:paraId="7C3CA09A" w14:textId="77777777" w:rsidTr="00420C56">
        <w:tc>
          <w:tcPr>
            <w:tcW w:w="841" w:type="dxa"/>
            <w:vMerge/>
          </w:tcPr>
          <w:p w14:paraId="1A2AA8D3" w14:textId="77777777" w:rsidR="00D44A86" w:rsidRPr="002222D5" w:rsidRDefault="00D44A86" w:rsidP="0075228D">
            <w:pPr>
              <w:pStyle w:val="VRQACourseTemplateLeftHandColumnBlue"/>
              <w:ind w:left="0" w:firstLine="0"/>
              <w:rPr>
                <w:color w:val="auto"/>
              </w:rPr>
            </w:pPr>
          </w:p>
        </w:tc>
        <w:tc>
          <w:tcPr>
            <w:tcW w:w="3602" w:type="dxa"/>
            <w:vMerge/>
          </w:tcPr>
          <w:p w14:paraId="719B75A0" w14:textId="77777777" w:rsidR="00D44A86" w:rsidRPr="002222D5" w:rsidRDefault="00D44A86" w:rsidP="0075228D">
            <w:pPr>
              <w:pStyle w:val="VRQACourseTemplateLeftHandColumnBlue"/>
              <w:ind w:left="0" w:firstLine="0"/>
              <w:rPr>
                <w:color w:val="auto"/>
              </w:rPr>
            </w:pPr>
          </w:p>
        </w:tc>
        <w:tc>
          <w:tcPr>
            <w:tcW w:w="841" w:type="dxa"/>
          </w:tcPr>
          <w:p w14:paraId="73FC6632" w14:textId="77777777" w:rsidR="00D44A86" w:rsidRPr="002222D5" w:rsidRDefault="00D44A86" w:rsidP="0075228D">
            <w:pPr>
              <w:pStyle w:val="VRQACourseTemplateLeftHandColumnBlue"/>
              <w:ind w:left="0" w:firstLine="0"/>
              <w:rPr>
                <w:b w:val="0"/>
                <w:bCs w:val="0"/>
                <w:color w:val="auto"/>
              </w:rPr>
            </w:pPr>
            <w:bookmarkStart w:id="720" w:name="_Toc200656352"/>
            <w:r w:rsidRPr="002222D5">
              <w:rPr>
                <w:b w:val="0"/>
                <w:bCs w:val="0"/>
                <w:color w:val="auto"/>
              </w:rPr>
              <w:t>1.2</w:t>
            </w:r>
            <w:bookmarkEnd w:id="720"/>
          </w:p>
        </w:tc>
        <w:tc>
          <w:tcPr>
            <w:tcW w:w="4704" w:type="dxa"/>
          </w:tcPr>
          <w:p w14:paraId="34E97BBC" w14:textId="77777777" w:rsidR="00D44A86" w:rsidRPr="002222D5" w:rsidRDefault="00D44A86" w:rsidP="0075228D">
            <w:pPr>
              <w:pStyle w:val="VRQACourseTemplateLeftHandColumnBlue"/>
              <w:ind w:left="0" w:firstLine="0"/>
              <w:rPr>
                <w:b w:val="0"/>
                <w:bCs w:val="0"/>
                <w:color w:val="auto"/>
              </w:rPr>
            </w:pPr>
            <w:bookmarkStart w:id="721" w:name="_Toc200656353"/>
            <w:r w:rsidRPr="002222D5">
              <w:rPr>
                <w:b w:val="0"/>
                <w:bCs w:val="0"/>
                <w:color w:val="auto"/>
                <w:szCs w:val="24"/>
                <w:lang w:eastAsia="en-AU"/>
              </w:rPr>
              <w:t>Safety hazards, which have not previously been identified, are documented and risk control measures devised and implemented in consultation with appropriate personnel</w:t>
            </w:r>
            <w:bookmarkEnd w:id="721"/>
          </w:p>
        </w:tc>
      </w:tr>
      <w:tr w:rsidR="00D44A86" w:rsidRPr="002222D5" w14:paraId="79F17DC8" w14:textId="77777777" w:rsidTr="00420C56">
        <w:tc>
          <w:tcPr>
            <w:tcW w:w="841" w:type="dxa"/>
            <w:vMerge/>
          </w:tcPr>
          <w:p w14:paraId="3CEA34D3" w14:textId="77777777" w:rsidR="00D44A86" w:rsidRPr="002222D5" w:rsidRDefault="00D44A86" w:rsidP="0075228D">
            <w:pPr>
              <w:pStyle w:val="VRQACourseTemplateLeftHandColumnBlue"/>
              <w:ind w:left="0" w:firstLine="0"/>
              <w:rPr>
                <w:color w:val="auto"/>
              </w:rPr>
            </w:pPr>
          </w:p>
        </w:tc>
        <w:tc>
          <w:tcPr>
            <w:tcW w:w="3602" w:type="dxa"/>
            <w:vMerge/>
          </w:tcPr>
          <w:p w14:paraId="7FF9464F" w14:textId="77777777" w:rsidR="00D44A86" w:rsidRPr="002222D5" w:rsidRDefault="00D44A86" w:rsidP="0075228D">
            <w:pPr>
              <w:pStyle w:val="VRQACourseTemplateLeftHandColumnBlue"/>
              <w:ind w:left="0" w:firstLine="0"/>
              <w:rPr>
                <w:color w:val="auto"/>
              </w:rPr>
            </w:pPr>
          </w:p>
        </w:tc>
        <w:tc>
          <w:tcPr>
            <w:tcW w:w="841" w:type="dxa"/>
          </w:tcPr>
          <w:p w14:paraId="190B45BA" w14:textId="77777777" w:rsidR="00D44A86" w:rsidRPr="002222D5" w:rsidRDefault="00D44A86" w:rsidP="0075228D">
            <w:pPr>
              <w:pStyle w:val="VRQACourseTemplateLeftHandColumnBlue"/>
              <w:ind w:left="0" w:firstLine="0"/>
              <w:rPr>
                <w:b w:val="0"/>
                <w:bCs w:val="0"/>
                <w:color w:val="auto"/>
              </w:rPr>
            </w:pPr>
            <w:bookmarkStart w:id="722" w:name="_Toc200656354"/>
            <w:r w:rsidRPr="002222D5">
              <w:rPr>
                <w:b w:val="0"/>
                <w:bCs w:val="0"/>
                <w:color w:val="auto"/>
              </w:rPr>
              <w:t>1.3</w:t>
            </w:r>
            <w:bookmarkEnd w:id="722"/>
          </w:p>
        </w:tc>
        <w:tc>
          <w:tcPr>
            <w:tcW w:w="4704" w:type="dxa"/>
          </w:tcPr>
          <w:p w14:paraId="607EC251" w14:textId="065B1FFB" w:rsidR="00D44A86" w:rsidRPr="002222D5" w:rsidRDefault="00D44A86" w:rsidP="0075228D">
            <w:pPr>
              <w:pStyle w:val="VRQACourseTemplateLeftHandColumnBlue"/>
              <w:ind w:left="0" w:firstLine="0"/>
              <w:rPr>
                <w:b w:val="0"/>
                <w:bCs w:val="0"/>
                <w:color w:val="auto"/>
              </w:rPr>
            </w:pPr>
            <w:bookmarkStart w:id="723" w:name="_Toc200656355"/>
            <w:r w:rsidRPr="002222D5">
              <w:rPr>
                <w:b w:val="0"/>
                <w:bCs w:val="0"/>
                <w:color w:val="auto"/>
                <w:szCs w:val="24"/>
                <w:lang w:eastAsia="en-AU"/>
              </w:rPr>
              <w:t xml:space="preserve">Engineering problem/s to be solved using fluid mechanic principles is determined from job instructions and discussions with </w:t>
            </w:r>
            <w:r w:rsidRPr="002222D5">
              <w:rPr>
                <w:b w:val="0"/>
                <w:bCs w:val="0"/>
                <w:color w:val="auto"/>
                <w:szCs w:val="24"/>
                <w:lang w:eastAsia="en-AU"/>
              </w:rPr>
              <w:lastRenderedPageBreak/>
              <w:t>appropriate personnel</w:t>
            </w:r>
            <w:bookmarkEnd w:id="723"/>
          </w:p>
        </w:tc>
      </w:tr>
      <w:tr w:rsidR="00D44A86" w:rsidRPr="002222D5" w14:paraId="07C25C19" w14:textId="77777777" w:rsidTr="00420C56">
        <w:tc>
          <w:tcPr>
            <w:tcW w:w="841" w:type="dxa"/>
            <w:vMerge/>
          </w:tcPr>
          <w:p w14:paraId="40735220" w14:textId="77777777" w:rsidR="00D44A86" w:rsidRPr="002222D5" w:rsidRDefault="00D44A86" w:rsidP="0075228D">
            <w:pPr>
              <w:pStyle w:val="VRQACourseTemplateLeftHandColumnBlue"/>
              <w:ind w:left="0" w:firstLine="0"/>
              <w:rPr>
                <w:color w:val="auto"/>
              </w:rPr>
            </w:pPr>
          </w:p>
        </w:tc>
        <w:tc>
          <w:tcPr>
            <w:tcW w:w="3602" w:type="dxa"/>
            <w:vMerge/>
          </w:tcPr>
          <w:p w14:paraId="232261D4" w14:textId="77777777" w:rsidR="00D44A86" w:rsidRPr="002222D5" w:rsidRDefault="00D44A86" w:rsidP="0075228D">
            <w:pPr>
              <w:pStyle w:val="VRQACourseTemplateLeftHandColumnBlue"/>
              <w:ind w:left="0" w:firstLine="0"/>
              <w:rPr>
                <w:color w:val="auto"/>
              </w:rPr>
            </w:pPr>
          </w:p>
        </w:tc>
        <w:tc>
          <w:tcPr>
            <w:tcW w:w="841" w:type="dxa"/>
          </w:tcPr>
          <w:p w14:paraId="790FD170" w14:textId="77777777" w:rsidR="00D44A86" w:rsidRPr="002222D5" w:rsidRDefault="00D44A86" w:rsidP="0075228D">
            <w:pPr>
              <w:pStyle w:val="VRQACourseTemplateLeftHandColumnBlue"/>
              <w:ind w:left="0" w:firstLine="0"/>
              <w:rPr>
                <w:b w:val="0"/>
                <w:bCs w:val="0"/>
                <w:color w:val="auto"/>
              </w:rPr>
            </w:pPr>
            <w:bookmarkStart w:id="724" w:name="_Toc200656356"/>
            <w:r w:rsidRPr="002222D5">
              <w:rPr>
                <w:b w:val="0"/>
                <w:bCs w:val="0"/>
                <w:color w:val="auto"/>
              </w:rPr>
              <w:t>1.4</w:t>
            </w:r>
            <w:bookmarkEnd w:id="724"/>
          </w:p>
        </w:tc>
        <w:tc>
          <w:tcPr>
            <w:tcW w:w="4704" w:type="dxa"/>
          </w:tcPr>
          <w:p w14:paraId="6EE2A434" w14:textId="77777777" w:rsidR="00D44A86" w:rsidRPr="002222D5" w:rsidRDefault="00D44A86" w:rsidP="0075228D">
            <w:pPr>
              <w:pStyle w:val="VRQACourseTemplateLeftHandColumnBlue"/>
              <w:ind w:left="0" w:firstLine="0"/>
              <w:rPr>
                <w:b w:val="0"/>
                <w:bCs w:val="0"/>
                <w:color w:val="auto"/>
              </w:rPr>
            </w:pPr>
            <w:bookmarkStart w:id="725" w:name="_Toc200656357"/>
            <w:r w:rsidRPr="002222D5">
              <w:rPr>
                <w:b w:val="0"/>
                <w:bCs w:val="0"/>
                <w:color w:val="auto"/>
                <w:szCs w:val="24"/>
                <w:lang w:eastAsia="en-AU"/>
              </w:rPr>
              <w:t>Specifications for the solution are drawn up and approved by the appropriate personnel</w:t>
            </w:r>
            <w:bookmarkEnd w:id="725"/>
          </w:p>
        </w:tc>
      </w:tr>
      <w:tr w:rsidR="00D44A86" w:rsidRPr="002222D5" w14:paraId="3B1A0156" w14:textId="77777777" w:rsidTr="00420C56">
        <w:tc>
          <w:tcPr>
            <w:tcW w:w="841" w:type="dxa"/>
            <w:vMerge/>
          </w:tcPr>
          <w:p w14:paraId="4653F2A3" w14:textId="77777777" w:rsidR="00D44A86" w:rsidRPr="002222D5" w:rsidRDefault="00D44A86" w:rsidP="0075228D">
            <w:pPr>
              <w:pStyle w:val="VRQACourseTemplateLeftHandColumnBlue"/>
              <w:ind w:left="0" w:firstLine="0"/>
              <w:rPr>
                <w:color w:val="auto"/>
              </w:rPr>
            </w:pPr>
          </w:p>
        </w:tc>
        <w:tc>
          <w:tcPr>
            <w:tcW w:w="3602" w:type="dxa"/>
            <w:vMerge/>
          </w:tcPr>
          <w:p w14:paraId="1D9042F7" w14:textId="77777777" w:rsidR="00D44A86" w:rsidRPr="002222D5" w:rsidRDefault="00D44A86" w:rsidP="0075228D">
            <w:pPr>
              <w:pStyle w:val="VRQACourseTemplateLeftHandColumnBlue"/>
              <w:ind w:left="0" w:firstLine="0"/>
              <w:rPr>
                <w:color w:val="auto"/>
              </w:rPr>
            </w:pPr>
          </w:p>
        </w:tc>
        <w:tc>
          <w:tcPr>
            <w:tcW w:w="841" w:type="dxa"/>
          </w:tcPr>
          <w:p w14:paraId="4265B8D9" w14:textId="77777777" w:rsidR="00D44A86" w:rsidRPr="002222D5" w:rsidRDefault="00D44A86" w:rsidP="0075228D">
            <w:pPr>
              <w:pStyle w:val="VRQACourseTemplateLeftHandColumnBlue"/>
              <w:ind w:left="0" w:firstLine="0"/>
              <w:rPr>
                <w:b w:val="0"/>
                <w:bCs w:val="0"/>
                <w:color w:val="auto"/>
              </w:rPr>
            </w:pPr>
            <w:bookmarkStart w:id="726" w:name="_Toc200656358"/>
            <w:r w:rsidRPr="002222D5">
              <w:rPr>
                <w:b w:val="0"/>
                <w:bCs w:val="0"/>
                <w:color w:val="auto"/>
              </w:rPr>
              <w:t>1.5</w:t>
            </w:r>
            <w:bookmarkEnd w:id="726"/>
          </w:p>
        </w:tc>
        <w:tc>
          <w:tcPr>
            <w:tcW w:w="4704" w:type="dxa"/>
          </w:tcPr>
          <w:p w14:paraId="537142BC" w14:textId="53D10B40" w:rsidR="00D44A86" w:rsidRPr="002222D5" w:rsidRDefault="00D44A86" w:rsidP="0075228D">
            <w:pPr>
              <w:pStyle w:val="VRQACourseTemplateLeftHandColumnBlue"/>
              <w:ind w:left="0" w:firstLine="0"/>
              <w:rPr>
                <w:b w:val="0"/>
                <w:bCs w:val="0"/>
                <w:color w:val="auto"/>
              </w:rPr>
            </w:pPr>
            <w:bookmarkStart w:id="727" w:name="_Toc200656359"/>
            <w:r w:rsidRPr="002222D5">
              <w:rPr>
                <w:b w:val="0"/>
                <w:bCs w:val="0"/>
                <w:color w:val="auto"/>
                <w:szCs w:val="24"/>
                <w:lang w:eastAsia="en-AU"/>
              </w:rPr>
              <w:t xml:space="preserve">Expert advice is sought with respect to the solution and in accordance with </w:t>
            </w:r>
            <w:r>
              <w:rPr>
                <w:b w:val="0"/>
                <w:bCs w:val="0"/>
                <w:color w:val="auto"/>
                <w:szCs w:val="24"/>
                <w:lang w:eastAsia="en-AU"/>
              </w:rPr>
              <w:t>workplace</w:t>
            </w:r>
            <w:r w:rsidRPr="002222D5">
              <w:rPr>
                <w:b w:val="0"/>
                <w:bCs w:val="0"/>
                <w:color w:val="auto"/>
                <w:szCs w:val="24"/>
                <w:lang w:eastAsia="en-AU"/>
              </w:rPr>
              <w:t xml:space="preserve"> procedures</w:t>
            </w:r>
            <w:bookmarkEnd w:id="727"/>
          </w:p>
        </w:tc>
      </w:tr>
      <w:tr w:rsidR="00D44A86" w:rsidRPr="002222D5" w14:paraId="1BFC61CE" w14:textId="77777777" w:rsidTr="00420C56">
        <w:tc>
          <w:tcPr>
            <w:tcW w:w="841" w:type="dxa"/>
            <w:vMerge/>
          </w:tcPr>
          <w:p w14:paraId="6FB20E51" w14:textId="77777777" w:rsidR="00D44A86" w:rsidRPr="002222D5" w:rsidRDefault="00D44A86" w:rsidP="0075228D">
            <w:pPr>
              <w:pStyle w:val="VRQACourseTemplateLeftHandColumnBlue"/>
              <w:ind w:left="0" w:firstLine="0"/>
              <w:rPr>
                <w:color w:val="auto"/>
              </w:rPr>
            </w:pPr>
          </w:p>
        </w:tc>
        <w:tc>
          <w:tcPr>
            <w:tcW w:w="3602" w:type="dxa"/>
            <w:vMerge/>
          </w:tcPr>
          <w:p w14:paraId="1CDC1D9B" w14:textId="77777777" w:rsidR="00D44A86" w:rsidRPr="002222D5" w:rsidRDefault="00D44A86" w:rsidP="0075228D">
            <w:pPr>
              <w:pStyle w:val="VRQACourseTemplateLeftHandColumnBlue"/>
              <w:ind w:left="0" w:firstLine="0"/>
              <w:rPr>
                <w:color w:val="auto"/>
              </w:rPr>
            </w:pPr>
          </w:p>
        </w:tc>
        <w:tc>
          <w:tcPr>
            <w:tcW w:w="841" w:type="dxa"/>
          </w:tcPr>
          <w:p w14:paraId="4368979A" w14:textId="77777777" w:rsidR="00D44A86" w:rsidRPr="002222D5" w:rsidRDefault="00D44A86" w:rsidP="0075228D">
            <w:pPr>
              <w:pStyle w:val="VRQACourseTemplateLeftHandColumnBlue"/>
              <w:ind w:left="0" w:firstLine="0"/>
              <w:rPr>
                <w:b w:val="0"/>
                <w:bCs w:val="0"/>
                <w:color w:val="auto"/>
              </w:rPr>
            </w:pPr>
            <w:bookmarkStart w:id="728" w:name="_Toc200656360"/>
            <w:r w:rsidRPr="002222D5">
              <w:rPr>
                <w:b w:val="0"/>
                <w:bCs w:val="0"/>
                <w:color w:val="auto"/>
              </w:rPr>
              <w:t>1.6</w:t>
            </w:r>
            <w:bookmarkEnd w:id="728"/>
          </w:p>
        </w:tc>
        <w:tc>
          <w:tcPr>
            <w:tcW w:w="4704" w:type="dxa"/>
          </w:tcPr>
          <w:p w14:paraId="1E8CD60D" w14:textId="31309BEE" w:rsidR="00D44A86" w:rsidRPr="002222D5" w:rsidRDefault="00D44A86" w:rsidP="0075228D">
            <w:pPr>
              <w:pStyle w:val="VRQACourseTemplateLeftHandColumnBlue"/>
              <w:ind w:left="0" w:firstLine="0"/>
              <w:rPr>
                <w:b w:val="0"/>
                <w:bCs w:val="0"/>
                <w:color w:val="auto"/>
              </w:rPr>
            </w:pPr>
            <w:bookmarkStart w:id="729" w:name="_Toc200656361"/>
            <w:r w:rsidRPr="002222D5">
              <w:rPr>
                <w:b w:val="0"/>
                <w:bCs w:val="0"/>
                <w:color w:val="auto"/>
                <w:szCs w:val="24"/>
                <w:lang w:eastAsia="en-AU"/>
              </w:rPr>
              <w:t xml:space="preserve">Resources and equipment needed for the task are obtained in accordance with </w:t>
            </w:r>
            <w:r>
              <w:rPr>
                <w:b w:val="0"/>
                <w:bCs w:val="0"/>
                <w:color w:val="auto"/>
                <w:szCs w:val="24"/>
                <w:lang w:eastAsia="en-AU"/>
              </w:rPr>
              <w:t>workplace</w:t>
            </w:r>
            <w:r w:rsidRPr="002222D5">
              <w:rPr>
                <w:b w:val="0"/>
                <w:bCs w:val="0"/>
                <w:color w:val="auto"/>
                <w:szCs w:val="24"/>
                <w:lang w:eastAsia="en-AU"/>
              </w:rPr>
              <w:t xml:space="preserve"> procedures</w:t>
            </w:r>
            <w:bookmarkEnd w:id="729"/>
          </w:p>
        </w:tc>
      </w:tr>
      <w:tr w:rsidR="00D44A86" w:rsidRPr="002222D5" w14:paraId="207BCF37" w14:textId="77777777" w:rsidTr="00420C56">
        <w:tc>
          <w:tcPr>
            <w:tcW w:w="841" w:type="dxa"/>
            <w:vMerge w:val="restart"/>
          </w:tcPr>
          <w:p w14:paraId="3C40CE57" w14:textId="77777777" w:rsidR="00D44A86" w:rsidRPr="002222D5" w:rsidRDefault="00D44A86" w:rsidP="0075228D">
            <w:pPr>
              <w:pStyle w:val="VRQACourseTemplateLeftHandColumnBlue"/>
              <w:ind w:left="0" w:firstLine="0"/>
              <w:rPr>
                <w:b w:val="0"/>
                <w:bCs w:val="0"/>
                <w:color w:val="auto"/>
              </w:rPr>
            </w:pPr>
            <w:bookmarkStart w:id="730" w:name="_Toc200656362"/>
            <w:r w:rsidRPr="002222D5">
              <w:rPr>
                <w:b w:val="0"/>
                <w:bCs w:val="0"/>
                <w:color w:val="auto"/>
              </w:rPr>
              <w:t>2</w:t>
            </w:r>
            <w:bookmarkEnd w:id="730"/>
          </w:p>
        </w:tc>
        <w:tc>
          <w:tcPr>
            <w:tcW w:w="3602" w:type="dxa"/>
            <w:vMerge w:val="restart"/>
          </w:tcPr>
          <w:p w14:paraId="1D38A36B" w14:textId="77777777" w:rsidR="00D44A86" w:rsidRPr="002222D5" w:rsidRDefault="00D44A86" w:rsidP="0075228D">
            <w:pPr>
              <w:pStyle w:val="VRQACourseTemplateLeftHandColumnBlue"/>
              <w:ind w:left="0" w:firstLine="0"/>
              <w:rPr>
                <w:b w:val="0"/>
                <w:bCs w:val="0"/>
                <w:color w:val="auto"/>
              </w:rPr>
            </w:pPr>
            <w:bookmarkStart w:id="731" w:name="_Toc200656363"/>
            <w:r w:rsidRPr="002222D5">
              <w:rPr>
                <w:b w:val="0"/>
                <w:bCs w:val="0"/>
                <w:color w:val="auto"/>
              </w:rPr>
              <w:t>Apply fluid mechanic principles to the solution of engineering problems</w:t>
            </w:r>
            <w:bookmarkEnd w:id="731"/>
          </w:p>
        </w:tc>
        <w:tc>
          <w:tcPr>
            <w:tcW w:w="841" w:type="dxa"/>
          </w:tcPr>
          <w:p w14:paraId="20E2021C" w14:textId="77777777" w:rsidR="00D44A86" w:rsidRPr="002222D5" w:rsidRDefault="00D44A86" w:rsidP="0075228D">
            <w:pPr>
              <w:pStyle w:val="VRQACourseTemplateLeftHandColumnBlue"/>
              <w:ind w:left="0" w:firstLine="0"/>
              <w:rPr>
                <w:b w:val="0"/>
                <w:bCs w:val="0"/>
                <w:color w:val="auto"/>
              </w:rPr>
            </w:pPr>
            <w:bookmarkStart w:id="732" w:name="_Toc200656364"/>
            <w:r w:rsidRPr="002222D5">
              <w:rPr>
                <w:b w:val="0"/>
                <w:bCs w:val="0"/>
                <w:color w:val="auto"/>
              </w:rPr>
              <w:t>2.1</w:t>
            </w:r>
            <w:bookmarkEnd w:id="732"/>
          </w:p>
        </w:tc>
        <w:tc>
          <w:tcPr>
            <w:tcW w:w="4704" w:type="dxa"/>
          </w:tcPr>
          <w:p w14:paraId="1977B588" w14:textId="77777777" w:rsidR="00D44A86" w:rsidRPr="002222D5" w:rsidRDefault="00D44A86" w:rsidP="0075228D">
            <w:pPr>
              <w:pStyle w:val="VRQACourseTemplateLeftHandColumnBlue"/>
              <w:ind w:left="0" w:firstLine="0"/>
              <w:rPr>
                <w:b w:val="0"/>
                <w:bCs w:val="0"/>
                <w:color w:val="auto"/>
              </w:rPr>
            </w:pPr>
            <w:bookmarkStart w:id="733" w:name="_Toc200656365"/>
            <w:r w:rsidRPr="002222D5">
              <w:rPr>
                <w:b w:val="0"/>
                <w:bCs w:val="0"/>
                <w:color w:val="auto"/>
              </w:rPr>
              <w:t>Relevant OHS/WHS requirements for carrying out the work are followed</w:t>
            </w:r>
            <w:bookmarkEnd w:id="733"/>
          </w:p>
        </w:tc>
      </w:tr>
      <w:tr w:rsidR="00D44A86" w:rsidRPr="002222D5" w14:paraId="77248C80" w14:textId="77777777" w:rsidTr="00420C56">
        <w:tc>
          <w:tcPr>
            <w:tcW w:w="841" w:type="dxa"/>
            <w:vMerge/>
          </w:tcPr>
          <w:p w14:paraId="48C93C48" w14:textId="77777777" w:rsidR="00D44A86" w:rsidRPr="002222D5" w:rsidRDefault="00D44A86" w:rsidP="0075228D">
            <w:pPr>
              <w:pStyle w:val="VRQACourseTemplateLeftHandColumnBlue"/>
              <w:ind w:left="0" w:firstLine="0"/>
              <w:rPr>
                <w:color w:val="auto"/>
              </w:rPr>
            </w:pPr>
          </w:p>
        </w:tc>
        <w:tc>
          <w:tcPr>
            <w:tcW w:w="3602" w:type="dxa"/>
            <w:vMerge/>
          </w:tcPr>
          <w:p w14:paraId="6B1A850C" w14:textId="77777777" w:rsidR="00D44A86" w:rsidRPr="002222D5" w:rsidRDefault="00D44A86" w:rsidP="0075228D">
            <w:pPr>
              <w:pStyle w:val="VRQACourseTemplateLeftHandColumnBlue"/>
              <w:ind w:left="0" w:firstLine="0"/>
              <w:rPr>
                <w:color w:val="auto"/>
              </w:rPr>
            </w:pPr>
          </w:p>
        </w:tc>
        <w:tc>
          <w:tcPr>
            <w:tcW w:w="841" w:type="dxa"/>
          </w:tcPr>
          <w:p w14:paraId="736F16F7" w14:textId="77777777" w:rsidR="00D44A86" w:rsidRPr="002222D5" w:rsidRDefault="00D44A86" w:rsidP="0075228D">
            <w:pPr>
              <w:pStyle w:val="VRQACourseTemplateLeftHandColumnBlue"/>
              <w:ind w:left="0" w:firstLine="0"/>
              <w:rPr>
                <w:b w:val="0"/>
                <w:bCs w:val="0"/>
                <w:color w:val="auto"/>
              </w:rPr>
            </w:pPr>
            <w:bookmarkStart w:id="734" w:name="_Toc200656366"/>
            <w:r w:rsidRPr="002222D5">
              <w:rPr>
                <w:b w:val="0"/>
                <w:bCs w:val="0"/>
                <w:color w:val="auto"/>
              </w:rPr>
              <w:t>2.2</w:t>
            </w:r>
            <w:bookmarkEnd w:id="734"/>
          </w:p>
        </w:tc>
        <w:tc>
          <w:tcPr>
            <w:tcW w:w="4704" w:type="dxa"/>
          </w:tcPr>
          <w:p w14:paraId="07D0FA72" w14:textId="77777777" w:rsidR="00D44A86" w:rsidRPr="002222D5" w:rsidRDefault="00D44A86" w:rsidP="0075228D">
            <w:pPr>
              <w:pStyle w:val="VRQACourseTemplateLeftHandColumnBlue"/>
              <w:ind w:left="0" w:firstLine="0"/>
              <w:rPr>
                <w:b w:val="0"/>
                <w:bCs w:val="0"/>
                <w:color w:val="auto"/>
              </w:rPr>
            </w:pPr>
            <w:bookmarkStart w:id="735" w:name="_Toc200656367"/>
            <w:r w:rsidRPr="002222D5">
              <w:rPr>
                <w:b w:val="0"/>
                <w:bCs w:val="0"/>
                <w:color w:val="auto"/>
              </w:rPr>
              <w:t xml:space="preserve">Solution options are developed and </w:t>
            </w:r>
            <w:proofErr w:type="gramStart"/>
            <w:r w:rsidRPr="002222D5">
              <w:rPr>
                <w:b w:val="0"/>
                <w:bCs w:val="0"/>
                <w:color w:val="auto"/>
              </w:rPr>
              <w:t>evaluated</w:t>
            </w:r>
            <w:proofErr w:type="gramEnd"/>
            <w:r w:rsidRPr="002222D5">
              <w:rPr>
                <w:b w:val="0"/>
                <w:bCs w:val="0"/>
                <w:color w:val="auto"/>
              </w:rPr>
              <w:t xml:space="preserve"> and the most appropriate solution is chosen</w:t>
            </w:r>
            <w:bookmarkEnd w:id="735"/>
          </w:p>
        </w:tc>
      </w:tr>
      <w:tr w:rsidR="00D44A86" w:rsidRPr="002222D5" w14:paraId="70DD3C73" w14:textId="77777777" w:rsidTr="00420C56">
        <w:tc>
          <w:tcPr>
            <w:tcW w:w="841" w:type="dxa"/>
            <w:vMerge/>
          </w:tcPr>
          <w:p w14:paraId="502F0754" w14:textId="77777777" w:rsidR="00D44A86" w:rsidRPr="002222D5" w:rsidRDefault="00D44A86" w:rsidP="0075228D">
            <w:pPr>
              <w:pStyle w:val="VRQACourseTemplateLeftHandColumnBlue"/>
              <w:ind w:left="0" w:firstLine="0"/>
              <w:rPr>
                <w:color w:val="auto"/>
              </w:rPr>
            </w:pPr>
          </w:p>
        </w:tc>
        <w:tc>
          <w:tcPr>
            <w:tcW w:w="3602" w:type="dxa"/>
            <w:vMerge/>
          </w:tcPr>
          <w:p w14:paraId="37391308" w14:textId="77777777" w:rsidR="00D44A86" w:rsidRPr="002222D5" w:rsidRDefault="00D44A86" w:rsidP="0075228D">
            <w:pPr>
              <w:pStyle w:val="VRQACourseTemplateLeftHandColumnBlue"/>
              <w:ind w:left="0" w:firstLine="0"/>
              <w:rPr>
                <w:color w:val="auto"/>
              </w:rPr>
            </w:pPr>
          </w:p>
        </w:tc>
        <w:tc>
          <w:tcPr>
            <w:tcW w:w="841" w:type="dxa"/>
          </w:tcPr>
          <w:p w14:paraId="239BFADE" w14:textId="77777777" w:rsidR="00D44A86" w:rsidRPr="002222D5" w:rsidRDefault="00D44A86" w:rsidP="0075228D">
            <w:pPr>
              <w:pStyle w:val="VRQACourseTemplateLeftHandColumnBlue"/>
              <w:ind w:left="0" w:firstLine="0"/>
              <w:rPr>
                <w:b w:val="0"/>
                <w:bCs w:val="0"/>
                <w:color w:val="auto"/>
              </w:rPr>
            </w:pPr>
            <w:bookmarkStart w:id="736" w:name="_Toc200656368"/>
            <w:r w:rsidRPr="002222D5">
              <w:rPr>
                <w:b w:val="0"/>
                <w:bCs w:val="0"/>
                <w:color w:val="auto"/>
              </w:rPr>
              <w:t>2.3</w:t>
            </w:r>
            <w:bookmarkEnd w:id="736"/>
          </w:p>
        </w:tc>
        <w:tc>
          <w:tcPr>
            <w:tcW w:w="4704" w:type="dxa"/>
          </w:tcPr>
          <w:p w14:paraId="31F3CBC6" w14:textId="77777777" w:rsidR="00D44A86" w:rsidRPr="002222D5" w:rsidRDefault="00D44A86" w:rsidP="0075228D">
            <w:pPr>
              <w:pStyle w:val="VRQACourseTemplateLeftHandColumnBlue"/>
              <w:ind w:left="0" w:firstLine="0"/>
              <w:rPr>
                <w:b w:val="0"/>
                <w:bCs w:val="0"/>
                <w:color w:val="auto"/>
              </w:rPr>
            </w:pPr>
            <w:bookmarkStart w:id="737" w:name="_Toc200656369"/>
            <w:r w:rsidRPr="002222D5">
              <w:rPr>
                <w:b w:val="0"/>
                <w:bCs w:val="0"/>
                <w:color w:val="auto"/>
              </w:rPr>
              <w:t>Appropriate computations are carried out to ensure that the solution meets the job’s specifications</w:t>
            </w:r>
            <w:bookmarkEnd w:id="737"/>
          </w:p>
        </w:tc>
      </w:tr>
      <w:tr w:rsidR="00D44A86" w:rsidRPr="002222D5" w14:paraId="28D702DD" w14:textId="77777777" w:rsidTr="00420C56">
        <w:tc>
          <w:tcPr>
            <w:tcW w:w="841" w:type="dxa"/>
            <w:vMerge/>
          </w:tcPr>
          <w:p w14:paraId="7264F997" w14:textId="77777777" w:rsidR="00D44A86" w:rsidRPr="002222D5" w:rsidRDefault="00D44A86" w:rsidP="0075228D">
            <w:pPr>
              <w:pStyle w:val="VRQACourseTemplateLeftHandColumnBlue"/>
              <w:ind w:left="0" w:firstLine="0"/>
              <w:rPr>
                <w:color w:val="auto"/>
              </w:rPr>
            </w:pPr>
          </w:p>
        </w:tc>
        <w:tc>
          <w:tcPr>
            <w:tcW w:w="3602" w:type="dxa"/>
            <w:vMerge/>
          </w:tcPr>
          <w:p w14:paraId="26C812C3" w14:textId="77777777" w:rsidR="00D44A86" w:rsidRPr="002222D5" w:rsidRDefault="00D44A86" w:rsidP="0075228D">
            <w:pPr>
              <w:pStyle w:val="VRQACourseTemplateLeftHandColumnBlue"/>
              <w:ind w:left="0" w:firstLine="0"/>
              <w:rPr>
                <w:color w:val="auto"/>
              </w:rPr>
            </w:pPr>
          </w:p>
        </w:tc>
        <w:tc>
          <w:tcPr>
            <w:tcW w:w="841" w:type="dxa"/>
          </w:tcPr>
          <w:p w14:paraId="648494E2" w14:textId="77777777" w:rsidR="00D44A86" w:rsidRPr="002222D5" w:rsidRDefault="00D44A86" w:rsidP="0075228D">
            <w:pPr>
              <w:pStyle w:val="VRQACourseTemplateLeftHandColumnBlue"/>
              <w:ind w:left="0" w:firstLine="0"/>
              <w:rPr>
                <w:b w:val="0"/>
                <w:bCs w:val="0"/>
                <w:color w:val="auto"/>
              </w:rPr>
            </w:pPr>
            <w:bookmarkStart w:id="738" w:name="_Toc200656370"/>
            <w:r w:rsidRPr="002222D5">
              <w:rPr>
                <w:b w:val="0"/>
                <w:bCs w:val="0"/>
                <w:color w:val="auto"/>
              </w:rPr>
              <w:t>2.4</w:t>
            </w:r>
            <w:bookmarkEnd w:id="738"/>
          </w:p>
        </w:tc>
        <w:tc>
          <w:tcPr>
            <w:tcW w:w="4704" w:type="dxa"/>
          </w:tcPr>
          <w:p w14:paraId="4D509E55" w14:textId="77777777" w:rsidR="00D44A86" w:rsidRPr="002222D5" w:rsidRDefault="00D44A86" w:rsidP="0075228D">
            <w:pPr>
              <w:pStyle w:val="VRQACourseTemplateLeftHandColumnBlue"/>
              <w:ind w:left="0" w:firstLine="0"/>
              <w:rPr>
                <w:b w:val="0"/>
                <w:bCs w:val="0"/>
                <w:color w:val="auto"/>
              </w:rPr>
            </w:pPr>
            <w:bookmarkStart w:id="739" w:name="_Toc200656371"/>
            <w:r w:rsidRPr="002222D5">
              <w:rPr>
                <w:b w:val="0"/>
                <w:bCs w:val="0"/>
                <w:color w:val="auto"/>
              </w:rPr>
              <w:t>Fluid mechanic system is sketched to specification</w:t>
            </w:r>
            <w:bookmarkEnd w:id="739"/>
          </w:p>
        </w:tc>
      </w:tr>
      <w:tr w:rsidR="00D44A86" w:rsidRPr="002222D5" w14:paraId="3BCC79AD" w14:textId="77777777" w:rsidTr="00420C56">
        <w:tc>
          <w:tcPr>
            <w:tcW w:w="841" w:type="dxa"/>
            <w:vMerge/>
          </w:tcPr>
          <w:p w14:paraId="5B95A5E9" w14:textId="77777777" w:rsidR="00D44A86" w:rsidRPr="002222D5" w:rsidRDefault="00D44A86" w:rsidP="0075228D">
            <w:pPr>
              <w:pStyle w:val="VRQACourseTemplateLeftHandColumnBlue"/>
              <w:ind w:left="0" w:firstLine="0"/>
              <w:rPr>
                <w:color w:val="auto"/>
              </w:rPr>
            </w:pPr>
          </w:p>
        </w:tc>
        <w:tc>
          <w:tcPr>
            <w:tcW w:w="3602" w:type="dxa"/>
            <w:vMerge/>
          </w:tcPr>
          <w:p w14:paraId="170ABC61" w14:textId="77777777" w:rsidR="00D44A86" w:rsidRPr="002222D5" w:rsidRDefault="00D44A86" w:rsidP="0075228D">
            <w:pPr>
              <w:pStyle w:val="VRQACourseTemplateLeftHandColumnBlue"/>
              <w:ind w:left="0" w:firstLine="0"/>
              <w:rPr>
                <w:color w:val="auto"/>
              </w:rPr>
            </w:pPr>
          </w:p>
        </w:tc>
        <w:tc>
          <w:tcPr>
            <w:tcW w:w="841" w:type="dxa"/>
          </w:tcPr>
          <w:p w14:paraId="11E99BD3" w14:textId="77777777" w:rsidR="00D44A86" w:rsidRPr="002222D5" w:rsidRDefault="00D44A86" w:rsidP="0075228D">
            <w:pPr>
              <w:pStyle w:val="VRQACourseTemplateLeftHandColumnBlue"/>
              <w:ind w:left="0" w:firstLine="0"/>
              <w:rPr>
                <w:b w:val="0"/>
                <w:bCs w:val="0"/>
                <w:color w:val="auto"/>
              </w:rPr>
            </w:pPr>
            <w:bookmarkStart w:id="740" w:name="_Toc200656372"/>
            <w:r w:rsidRPr="002222D5">
              <w:rPr>
                <w:b w:val="0"/>
                <w:bCs w:val="0"/>
                <w:color w:val="auto"/>
              </w:rPr>
              <w:t>2.5</w:t>
            </w:r>
            <w:bookmarkEnd w:id="740"/>
          </w:p>
        </w:tc>
        <w:tc>
          <w:tcPr>
            <w:tcW w:w="4704" w:type="dxa"/>
          </w:tcPr>
          <w:p w14:paraId="4A0BA52D" w14:textId="77777777" w:rsidR="00D44A86" w:rsidRPr="002222D5" w:rsidRDefault="00D44A86" w:rsidP="0075228D">
            <w:pPr>
              <w:pStyle w:val="VRQACourseTemplateLeftHandColumnBlue"/>
              <w:ind w:left="0" w:firstLine="0"/>
              <w:rPr>
                <w:b w:val="0"/>
                <w:bCs w:val="0"/>
                <w:color w:val="auto"/>
              </w:rPr>
            </w:pPr>
            <w:bookmarkStart w:id="741" w:name="_Toc200656373"/>
            <w:r w:rsidRPr="002222D5">
              <w:rPr>
                <w:b w:val="0"/>
                <w:bCs w:val="0"/>
                <w:color w:val="auto"/>
              </w:rPr>
              <w:t>Potential risks with respect to the application are analysed and management strategies are recommended to appropriate personnel</w:t>
            </w:r>
            <w:bookmarkEnd w:id="741"/>
          </w:p>
        </w:tc>
      </w:tr>
      <w:tr w:rsidR="00D44A86" w:rsidRPr="002222D5" w14:paraId="52661CCF" w14:textId="77777777" w:rsidTr="00420C56">
        <w:tc>
          <w:tcPr>
            <w:tcW w:w="841" w:type="dxa"/>
            <w:vMerge w:val="restart"/>
          </w:tcPr>
          <w:p w14:paraId="2E64C2E2" w14:textId="77777777" w:rsidR="00D44A86" w:rsidRPr="002222D5" w:rsidRDefault="00D44A86" w:rsidP="0075228D">
            <w:pPr>
              <w:pStyle w:val="VRQACourseTemplateLeftHandColumnBlue"/>
              <w:ind w:left="0" w:firstLine="0"/>
              <w:rPr>
                <w:b w:val="0"/>
                <w:bCs w:val="0"/>
                <w:color w:val="auto"/>
              </w:rPr>
            </w:pPr>
            <w:bookmarkStart w:id="742" w:name="_Toc200656374"/>
            <w:r w:rsidRPr="002222D5">
              <w:rPr>
                <w:b w:val="0"/>
                <w:bCs w:val="0"/>
                <w:color w:val="auto"/>
              </w:rPr>
              <w:t>3</w:t>
            </w:r>
            <w:bookmarkEnd w:id="742"/>
          </w:p>
        </w:tc>
        <w:tc>
          <w:tcPr>
            <w:tcW w:w="3602" w:type="dxa"/>
            <w:vMerge w:val="restart"/>
          </w:tcPr>
          <w:p w14:paraId="6A951431" w14:textId="77777777" w:rsidR="00D44A86" w:rsidRPr="002222D5" w:rsidRDefault="00D44A86" w:rsidP="0075228D">
            <w:pPr>
              <w:pStyle w:val="VRQACourseTemplateLeftHandColumnBlue"/>
              <w:ind w:left="0" w:firstLine="0"/>
              <w:rPr>
                <w:b w:val="0"/>
                <w:bCs w:val="0"/>
                <w:color w:val="auto"/>
              </w:rPr>
            </w:pPr>
            <w:bookmarkStart w:id="743" w:name="_Toc200656375"/>
            <w:r w:rsidRPr="002222D5">
              <w:rPr>
                <w:b w:val="0"/>
                <w:bCs w:val="0"/>
                <w:color w:val="auto"/>
              </w:rPr>
              <w:t>Review and validate the solution</w:t>
            </w:r>
            <w:bookmarkEnd w:id="743"/>
          </w:p>
        </w:tc>
        <w:tc>
          <w:tcPr>
            <w:tcW w:w="841" w:type="dxa"/>
          </w:tcPr>
          <w:p w14:paraId="74348F90" w14:textId="77777777" w:rsidR="00D44A86" w:rsidRPr="002222D5" w:rsidRDefault="00D44A86" w:rsidP="0075228D">
            <w:pPr>
              <w:pStyle w:val="VRQACourseTemplateLeftHandColumnBlue"/>
              <w:ind w:left="0" w:firstLine="0"/>
              <w:rPr>
                <w:b w:val="0"/>
                <w:bCs w:val="0"/>
                <w:color w:val="auto"/>
              </w:rPr>
            </w:pPr>
            <w:bookmarkStart w:id="744" w:name="_Toc200656376"/>
            <w:r w:rsidRPr="002222D5">
              <w:rPr>
                <w:b w:val="0"/>
                <w:bCs w:val="0"/>
                <w:color w:val="auto"/>
              </w:rPr>
              <w:t>3.1</w:t>
            </w:r>
            <w:bookmarkEnd w:id="744"/>
          </w:p>
        </w:tc>
        <w:tc>
          <w:tcPr>
            <w:tcW w:w="4704" w:type="dxa"/>
          </w:tcPr>
          <w:p w14:paraId="1F747981" w14:textId="77777777" w:rsidR="00D44A86" w:rsidRPr="002222D5" w:rsidRDefault="00D44A86" w:rsidP="0075228D">
            <w:pPr>
              <w:pStyle w:val="VRQACourseTemplateLeftHandColumnBlue"/>
              <w:ind w:left="0" w:firstLine="0"/>
              <w:rPr>
                <w:b w:val="0"/>
                <w:bCs w:val="0"/>
                <w:color w:val="auto"/>
              </w:rPr>
            </w:pPr>
            <w:bookmarkStart w:id="745" w:name="_Toc200656377"/>
            <w:r w:rsidRPr="002222D5">
              <w:rPr>
                <w:b w:val="0"/>
                <w:bCs w:val="0"/>
                <w:color w:val="auto"/>
              </w:rPr>
              <w:t xml:space="preserve">Solution is reviewed with the </w:t>
            </w:r>
            <w:r w:rsidRPr="002222D5">
              <w:rPr>
                <w:b w:val="0"/>
                <w:bCs w:val="0"/>
                <w:iCs/>
                <w:color w:val="auto"/>
              </w:rPr>
              <w:t>appropriate personnel</w:t>
            </w:r>
            <w:bookmarkEnd w:id="745"/>
          </w:p>
        </w:tc>
      </w:tr>
      <w:tr w:rsidR="00D44A86" w:rsidRPr="002222D5" w14:paraId="1BBB2755" w14:textId="77777777" w:rsidTr="00420C56">
        <w:tc>
          <w:tcPr>
            <w:tcW w:w="841" w:type="dxa"/>
            <w:vMerge/>
          </w:tcPr>
          <w:p w14:paraId="326C0DF6" w14:textId="77777777" w:rsidR="00D44A86" w:rsidRPr="002222D5" w:rsidRDefault="00D44A86" w:rsidP="0075228D">
            <w:pPr>
              <w:pStyle w:val="VRQACourseTemplateLeftHandColumnBlue"/>
              <w:ind w:left="0" w:firstLine="0"/>
              <w:rPr>
                <w:color w:val="auto"/>
              </w:rPr>
            </w:pPr>
          </w:p>
        </w:tc>
        <w:tc>
          <w:tcPr>
            <w:tcW w:w="3602" w:type="dxa"/>
            <w:vMerge/>
          </w:tcPr>
          <w:p w14:paraId="76606B42" w14:textId="77777777" w:rsidR="00D44A86" w:rsidRPr="002222D5" w:rsidRDefault="00D44A86" w:rsidP="0075228D">
            <w:pPr>
              <w:pStyle w:val="VRQACourseTemplateLeftHandColumnBlue"/>
              <w:ind w:left="0" w:firstLine="0"/>
              <w:rPr>
                <w:color w:val="auto"/>
              </w:rPr>
            </w:pPr>
          </w:p>
        </w:tc>
        <w:tc>
          <w:tcPr>
            <w:tcW w:w="841" w:type="dxa"/>
          </w:tcPr>
          <w:p w14:paraId="6BFFBB75" w14:textId="77777777" w:rsidR="00D44A86" w:rsidRPr="002222D5" w:rsidRDefault="00D44A86" w:rsidP="0075228D">
            <w:pPr>
              <w:pStyle w:val="VRQACourseTemplateLeftHandColumnBlue"/>
              <w:ind w:left="0" w:firstLine="0"/>
              <w:rPr>
                <w:b w:val="0"/>
                <w:bCs w:val="0"/>
                <w:color w:val="auto"/>
              </w:rPr>
            </w:pPr>
            <w:bookmarkStart w:id="746" w:name="_Toc200656378"/>
            <w:r w:rsidRPr="002222D5">
              <w:rPr>
                <w:b w:val="0"/>
                <w:bCs w:val="0"/>
                <w:color w:val="auto"/>
              </w:rPr>
              <w:t>3.2</w:t>
            </w:r>
            <w:bookmarkEnd w:id="746"/>
          </w:p>
        </w:tc>
        <w:tc>
          <w:tcPr>
            <w:tcW w:w="4704" w:type="dxa"/>
          </w:tcPr>
          <w:p w14:paraId="4CC77AB4" w14:textId="77777777" w:rsidR="00D44A86" w:rsidRPr="002222D5" w:rsidRDefault="00D44A86" w:rsidP="0075228D">
            <w:pPr>
              <w:pStyle w:val="VRQACourseTemplateLeftHandColumnBlue"/>
              <w:ind w:left="0" w:firstLine="0"/>
              <w:rPr>
                <w:b w:val="0"/>
                <w:bCs w:val="0"/>
                <w:color w:val="auto"/>
              </w:rPr>
            </w:pPr>
            <w:bookmarkStart w:id="747" w:name="_Toc200656379"/>
            <w:r w:rsidRPr="002222D5">
              <w:rPr>
                <w:b w:val="0"/>
                <w:bCs w:val="0"/>
                <w:color w:val="auto"/>
                <w:lang w:eastAsia="en-AU"/>
              </w:rPr>
              <w:t>F</w:t>
            </w:r>
            <w:r w:rsidRPr="002222D5">
              <w:rPr>
                <w:b w:val="0"/>
                <w:bCs w:val="0"/>
                <w:iCs/>
                <w:color w:val="auto"/>
                <w:lang w:eastAsia="en-AU"/>
              </w:rPr>
              <w:t xml:space="preserve">luid system </w:t>
            </w:r>
            <w:r w:rsidRPr="002222D5">
              <w:rPr>
                <w:b w:val="0"/>
                <w:bCs w:val="0"/>
                <w:color w:val="auto"/>
                <w:lang w:eastAsia="en-AU"/>
              </w:rPr>
              <w:t xml:space="preserve">is documented and approved by the </w:t>
            </w:r>
            <w:r w:rsidRPr="002222D5">
              <w:rPr>
                <w:b w:val="0"/>
                <w:bCs w:val="0"/>
                <w:iCs/>
                <w:color w:val="auto"/>
                <w:lang w:eastAsia="en-AU"/>
              </w:rPr>
              <w:t>appropriate personnel</w:t>
            </w:r>
            <w:bookmarkEnd w:id="747"/>
          </w:p>
        </w:tc>
      </w:tr>
    </w:tbl>
    <w:p w14:paraId="75E0967B" w14:textId="77777777" w:rsidR="00F11B8F" w:rsidRPr="002222D5" w:rsidRDefault="00F11B8F" w:rsidP="00F11B8F">
      <w:pPr>
        <w:pStyle w:val="VRQACourseTemplateLeftHandColumnBlue"/>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F11B8F" w:rsidRPr="002222D5" w14:paraId="65E4D381"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F9EC23" w14:textId="77777777" w:rsidR="00F11B8F" w:rsidRPr="002222D5" w:rsidRDefault="00F11B8F" w:rsidP="0075228D">
            <w:pPr>
              <w:pStyle w:val="VRQACourseTemplateLeftHandColumnBlue"/>
              <w:rPr>
                <w:color w:val="auto"/>
              </w:rPr>
            </w:pPr>
            <w:bookmarkStart w:id="748" w:name="_Toc200656380"/>
            <w:r w:rsidRPr="002222D5">
              <w:rPr>
                <w:color w:val="auto"/>
              </w:rPr>
              <w:t>Range of conditions</w:t>
            </w:r>
            <w:bookmarkEnd w:id="748"/>
          </w:p>
        </w:tc>
      </w:tr>
      <w:tr w:rsidR="00F11B8F" w:rsidRPr="002222D5" w14:paraId="1B847BE6" w14:textId="77777777" w:rsidTr="00420C56">
        <w:tc>
          <w:tcPr>
            <w:tcW w:w="10194" w:type="dxa"/>
          </w:tcPr>
          <w:p w14:paraId="1692DF12" w14:textId="77777777" w:rsidR="00F11B8F" w:rsidRPr="002222D5" w:rsidRDefault="00F11B8F" w:rsidP="0075228D">
            <w:pPr>
              <w:pStyle w:val="VRQACourseTemplateLeftHandColumnBlue"/>
              <w:ind w:left="0" w:firstLine="0"/>
              <w:rPr>
                <w:color w:val="auto"/>
                <w:lang w:val="en-US"/>
              </w:rPr>
            </w:pPr>
            <w:bookmarkStart w:id="749" w:name="_Toc200656381"/>
            <w:r w:rsidRPr="002222D5">
              <w:rPr>
                <w:b w:val="0"/>
                <w:color w:val="auto"/>
              </w:rPr>
              <w:t>N/A</w:t>
            </w:r>
            <w:bookmarkEnd w:id="749"/>
          </w:p>
        </w:tc>
      </w:tr>
    </w:tbl>
    <w:p w14:paraId="4491EF89" w14:textId="77777777" w:rsidR="00F11B8F" w:rsidRPr="002222D5" w:rsidRDefault="00F11B8F" w:rsidP="00F11B8F">
      <w:pPr>
        <w:pStyle w:val="VRQACourseTemplateLeftHandColumnBlue"/>
        <w:rPr>
          <w:color w:val="auto"/>
          <w:lang w:val="en-US"/>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F11B8F" w:rsidRPr="002222D5" w14:paraId="4F395BC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9F3177" w14:textId="77777777" w:rsidR="00F11B8F" w:rsidRPr="002222D5" w:rsidRDefault="00F11B8F" w:rsidP="0075228D">
            <w:pPr>
              <w:pStyle w:val="VRQACourseTemplateLeftHandColumnBlue"/>
              <w:rPr>
                <w:color w:val="auto"/>
              </w:rPr>
            </w:pPr>
            <w:bookmarkStart w:id="750" w:name="_Toc200656382"/>
            <w:r w:rsidRPr="002222D5">
              <w:rPr>
                <w:color w:val="auto"/>
              </w:rPr>
              <w:t>Foundation Skills</w:t>
            </w:r>
            <w:bookmarkEnd w:id="750"/>
          </w:p>
        </w:tc>
      </w:tr>
      <w:tr w:rsidR="00F11B8F" w:rsidRPr="002222D5" w14:paraId="3D71FA22" w14:textId="77777777" w:rsidTr="00420C56">
        <w:trPr>
          <w:trHeight w:val="363"/>
        </w:trPr>
        <w:tc>
          <w:tcPr>
            <w:tcW w:w="5000" w:type="pct"/>
            <w:gridSpan w:val="2"/>
          </w:tcPr>
          <w:p w14:paraId="6682A7F3" w14:textId="5C56FF2C" w:rsidR="00F11B8F" w:rsidRPr="002222D5" w:rsidRDefault="00F11B8F"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D44A86">
              <w:rPr>
                <w:rFonts w:eastAsia="Times New Roman" w:cs="Arial"/>
                <w:bCs/>
                <w:sz w:val="22"/>
                <w:szCs w:val="22"/>
                <w:lang w:val="en-AU"/>
              </w:rPr>
              <w:t>foundation</w:t>
            </w:r>
            <w:r w:rsidRPr="002222D5">
              <w:rPr>
                <w:rFonts w:eastAsia="Times New Roman" w:cs="Arial"/>
                <w:bCs/>
                <w:sz w:val="22"/>
                <w:szCs w:val="22"/>
                <w:lang w:val="en-AU"/>
              </w:rPr>
              <w:t xml:space="preserve"> skills that are essential to performance and not explicit in the performance criteria.</w:t>
            </w:r>
          </w:p>
        </w:tc>
      </w:tr>
      <w:tr w:rsidR="00F11B8F" w:rsidRPr="002222D5" w14:paraId="6EC264FD" w14:textId="77777777" w:rsidTr="00420C56">
        <w:trPr>
          <w:trHeight w:val="263"/>
        </w:trPr>
        <w:tc>
          <w:tcPr>
            <w:tcW w:w="2072" w:type="pct"/>
          </w:tcPr>
          <w:p w14:paraId="5895B08F" w14:textId="77777777" w:rsidR="00F11B8F" w:rsidRPr="002222D5" w:rsidRDefault="00F11B8F" w:rsidP="0075228D">
            <w:pPr>
              <w:pStyle w:val="VRQACourseTemplateLeftHandColumnBlue"/>
              <w:rPr>
                <w:color w:val="auto"/>
              </w:rPr>
            </w:pPr>
            <w:bookmarkStart w:id="751" w:name="_Toc200656383"/>
            <w:r w:rsidRPr="002222D5">
              <w:rPr>
                <w:color w:val="auto"/>
              </w:rPr>
              <w:t>Skill</w:t>
            </w:r>
            <w:bookmarkEnd w:id="751"/>
          </w:p>
        </w:tc>
        <w:tc>
          <w:tcPr>
            <w:tcW w:w="2928" w:type="pct"/>
          </w:tcPr>
          <w:p w14:paraId="01A33F5C" w14:textId="77777777" w:rsidR="00F11B8F" w:rsidRPr="002222D5" w:rsidRDefault="00F11B8F" w:rsidP="0075228D">
            <w:pPr>
              <w:pStyle w:val="VRQACourseTemplateLeftHandColumnBlue"/>
              <w:rPr>
                <w:color w:val="auto"/>
              </w:rPr>
            </w:pPr>
            <w:bookmarkStart w:id="752" w:name="_Toc200656384"/>
            <w:r w:rsidRPr="002222D5">
              <w:rPr>
                <w:color w:val="auto"/>
              </w:rPr>
              <w:t>Description</w:t>
            </w:r>
            <w:bookmarkEnd w:id="752"/>
          </w:p>
        </w:tc>
      </w:tr>
      <w:tr w:rsidR="00F11B8F" w:rsidRPr="002222D5" w14:paraId="0F76C4F8" w14:textId="77777777" w:rsidTr="00420C56">
        <w:trPr>
          <w:trHeight w:val="340"/>
        </w:trPr>
        <w:tc>
          <w:tcPr>
            <w:tcW w:w="2072" w:type="pct"/>
          </w:tcPr>
          <w:p w14:paraId="32A9436F" w14:textId="77777777" w:rsidR="00F11B8F" w:rsidRPr="00FB7A5A" w:rsidRDefault="00F11B8F" w:rsidP="0075228D">
            <w:pPr>
              <w:pStyle w:val="VRQACourseTemplateLeftHandColumnBlue"/>
              <w:rPr>
                <w:b w:val="0"/>
                <w:bCs w:val="0"/>
                <w:color w:val="auto"/>
                <w:lang w:val="en-US"/>
              </w:rPr>
            </w:pPr>
            <w:bookmarkStart w:id="753" w:name="_Toc200656385"/>
            <w:r w:rsidRPr="00FB7A5A">
              <w:rPr>
                <w:b w:val="0"/>
                <w:bCs w:val="0"/>
                <w:color w:val="auto"/>
                <w:lang w:val="en-US"/>
              </w:rPr>
              <w:t>Reading skills to:</w:t>
            </w:r>
            <w:bookmarkEnd w:id="753"/>
          </w:p>
        </w:tc>
        <w:tc>
          <w:tcPr>
            <w:tcW w:w="2928" w:type="pct"/>
          </w:tcPr>
          <w:p w14:paraId="228CD291" w14:textId="77777777" w:rsidR="00F11B8F" w:rsidRPr="002222D5" w:rsidRDefault="00F11B8F" w:rsidP="007C4616">
            <w:pPr>
              <w:pStyle w:val="VRQACourseTemplateLeftHandColumnBlue"/>
              <w:numPr>
                <w:ilvl w:val="0"/>
                <w:numId w:val="577"/>
              </w:numPr>
              <w:rPr>
                <w:b w:val="0"/>
                <w:bCs w:val="0"/>
                <w:color w:val="auto"/>
                <w:lang w:val="en-US"/>
              </w:rPr>
            </w:pPr>
            <w:bookmarkStart w:id="754" w:name="_Toc200656386"/>
            <w:r w:rsidRPr="002222D5">
              <w:rPr>
                <w:b w:val="0"/>
                <w:bCs w:val="0"/>
                <w:color w:val="auto"/>
              </w:rPr>
              <w:t>Interpret job instructions and technical documentation</w:t>
            </w:r>
            <w:bookmarkEnd w:id="754"/>
          </w:p>
        </w:tc>
      </w:tr>
      <w:tr w:rsidR="00F11B8F" w:rsidRPr="002222D5" w14:paraId="337BDF09" w14:textId="77777777" w:rsidTr="00420C56">
        <w:trPr>
          <w:trHeight w:val="340"/>
        </w:trPr>
        <w:tc>
          <w:tcPr>
            <w:tcW w:w="2072" w:type="pct"/>
          </w:tcPr>
          <w:p w14:paraId="5A6F0BB9" w14:textId="77777777" w:rsidR="00F11B8F" w:rsidRPr="00FB7A5A" w:rsidRDefault="00F11B8F" w:rsidP="0075228D">
            <w:pPr>
              <w:pStyle w:val="VRQACourseTemplateLeftHandColumnBlue"/>
              <w:rPr>
                <w:b w:val="0"/>
                <w:bCs w:val="0"/>
                <w:color w:val="auto"/>
                <w:lang w:val="en-US"/>
              </w:rPr>
            </w:pPr>
            <w:bookmarkStart w:id="755" w:name="_Toc200656387"/>
            <w:r w:rsidRPr="00FB7A5A">
              <w:rPr>
                <w:b w:val="0"/>
                <w:bCs w:val="0"/>
                <w:color w:val="auto"/>
                <w:lang w:val="en-US"/>
              </w:rPr>
              <w:t>Oral communication skills to:</w:t>
            </w:r>
            <w:bookmarkEnd w:id="755"/>
          </w:p>
        </w:tc>
        <w:tc>
          <w:tcPr>
            <w:tcW w:w="2928" w:type="pct"/>
          </w:tcPr>
          <w:p w14:paraId="7121A9CC" w14:textId="77777777" w:rsidR="00F11B8F" w:rsidRPr="002222D5" w:rsidRDefault="00F11B8F" w:rsidP="007C4616">
            <w:pPr>
              <w:pStyle w:val="VRQACourseTemplateLeftHandColumnBlue"/>
              <w:numPr>
                <w:ilvl w:val="0"/>
                <w:numId w:val="577"/>
              </w:numPr>
              <w:rPr>
                <w:color w:val="auto"/>
                <w:lang w:val="en-US"/>
              </w:rPr>
            </w:pPr>
            <w:bookmarkStart w:id="756" w:name="_Toc200656388"/>
            <w:r w:rsidRPr="002222D5">
              <w:rPr>
                <w:rFonts w:eastAsia="Times New Roman"/>
                <w:b w:val="0"/>
                <w:bCs w:val="0"/>
                <w:color w:val="auto"/>
                <w:lang w:eastAsia="en-GB"/>
              </w:rPr>
              <w:t>relay information to team members using appropriate language</w:t>
            </w:r>
            <w:bookmarkEnd w:id="756"/>
          </w:p>
        </w:tc>
      </w:tr>
      <w:tr w:rsidR="00F11B8F" w:rsidRPr="002222D5" w14:paraId="0970785C" w14:textId="77777777" w:rsidTr="00420C56">
        <w:trPr>
          <w:trHeight w:val="340"/>
        </w:trPr>
        <w:tc>
          <w:tcPr>
            <w:tcW w:w="2072" w:type="pct"/>
          </w:tcPr>
          <w:p w14:paraId="322833B6" w14:textId="77777777" w:rsidR="00F11B8F" w:rsidRPr="00FB7A5A" w:rsidRDefault="00F11B8F" w:rsidP="0075228D">
            <w:pPr>
              <w:pStyle w:val="VRQACourseTemplateLeftHandColumnBlue"/>
              <w:rPr>
                <w:b w:val="0"/>
                <w:bCs w:val="0"/>
                <w:color w:val="auto"/>
                <w:lang w:val="en-US"/>
              </w:rPr>
            </w:pPr>
            <w:bookmarkStart w:id="757" w:name="_Toc200656389"/>
            <w:r w:rsidRPr="00FB7A5A">
              <w:rPr>
                <w:b w:val="0"/>
                <w:bCs w:val="0"/>
                <w:color w:val="auto"/>
                <w:lang w:val="en-US"/>
              </w:rPr>
              <w:lastRenderedPageBreak/>
              <w:t>Numeracy skills to:</w:t>
            </w:r>
            <w:bookmarkEnd w:id="757"/>
          </w:p>
        </w:tc>
        <w:tc>
          <w:tcPr>
            <w:tcW w:w="2928" w:type="pct"/>
          </w:tcPr>
          <w:p w14:paraId="4B54A5FB" w14:textId="77777777" w:rsidR="00F11B8F" w:rsidRPr="002222D5" w:rsidRDefault="00F11B8F" w:rsidP="007C4616">
            <w:pPr>
              <w:pStyle w:val="VRQACourseTemplateLeftHandColumnBlue"/>
              <w:numPr>
                <w:ilvl w:val="0"/>
                <w:numId w:val="577"/>
              </w:numPr>
              <w:rPr>
                <w:color w:val="auto"/>
                <w:lang w:val="en-US"/>
              </w:rPr>
            </w:pPr>
            <w:bookmarkStart w:id="758" w:name="_Toc200656390"/>
            <w:r w:rsidRPr="002222D5">
              <w:rPr>
                <w:rFonts w:eastAsia="Times New Roman"/>
                <w:b w:val="0"/>
                <w:bCs w:val="0"/>
                <w:color w:val="auto"/>
                <w:lang w:eastAsia="en-GB"/>
              </w:rPr>
              <w:t>carry out computations using fluid power principles</w:t>
            </w:r>
            <w:bookmarkEnd w:id="758"/>
          </w:p>
        </w:tc>
      </w:tr>
      <w:tr w:rsidR="00F11B8F" w:rsidRPr="002222D5" w14:paraId="2A923FEC" w14:textId="77777777" w:rsidTr="00420C56">
        <w:trPr>
          <w:trHeight w:val="340"/>
        </w:trPr>
        <w:tc>
          <w:tcPr>
            <w:tcW w:w="2072" w:type="pct"/>
          </w:tcPr>
          <w:p w14:paraId="3AC623A9" w14:textId="77777777" w:rsidR="00F11B8F" w:rsidRPr="00FB7A5A" w:rsidRDefault="00F11B8F" w:rsidP="0075228D">
            <w:pPr>
              <w:pStyle w:val="VRQACourseTemplateLeftHandColumnBlue"/>
              <w:rPr>
                <w:b w:val="0"/>
                <w:bCs w:val="0"/>
                <w:color w:val="auto"/>
                <w:lang w:val="en-US"/>
              </w:rPr>
            </w:pPr>
            <w:bookmarkStart w:id="759" w:name="_Toc200656391"/>
            <w:r w:rsidRPr="00FB7A5A">
              <w:rPr>
                <w:b w:val="0"/>
                <w:bCs w:val="0"/>
                <w:color w:val="auto"/>
                <w:lang w:val="en-US"/>
              </w:rPr>
              <w:t>Problem-solving skills to:</w:t>
            </w:r>
            <w:bookmarkEnd w:id="759"/>
          </w:p>
        </w:tc>
        <w:tc>
          <w:tcPr>
            <w:tcW w:w="2928" w:type="pct"/>
          </w:tcPr>
          <w:p w14:paraId="5E52D3BF" w14:textId="77777777" w:rsidR="00F11B8F" w:rsidRPr="002222D5" w:rsidRDefault="00F11B8F" w:rsidP="007C4616">
            <w:pPr>
              <w:pStyle w:val="VRQACourseTemplateLeftHandColumnBlue"/>
              <w:numPr>
                <w:ilvl w:val="0"/>
                <w:numId w:val="577"/>
              </w:numPr>
              <w:rPr>
                <w:color w:val="auto"/>
                <w:lang w:val="en-US"/>
              </w:rPr>
            </w:pPr>
            <w:bookmarkStart w:id="760" w:name="_Toc200656392"/>
            <w:r w:rsidRPr="002222D5">
              <w:rPr>
                <w:rFonts w:eastAsia="Times New Roman"/>
                <w:b w:val="0"/>
                <w:bCs w:val="0"/>
                <w:color w:val="auto"/>
                <w:lang w:eastAsia="en-GB"/>
              </w:rPr>
              <w:t>address technical contingencies and risks</w:t>
            </w:r>
            <w:bookmarkEnd w:id="760"/>
          </w:p>
        </w:tc>
      </w:tr>
      <w:tr w:rsidR="00F11B8F" w:rsidRPr="002222D5" w14:paraId="0F1BB282" w14:textId="77777777" w:rsidTr="00420C56">
        <w:trPr>
          <w:trHeight w:val="340"/>
        </w:trPr>
        <w:tc>
          <w:tcPr>
            <w:tcW w:w="2072" w:type="pct"/>
          </w:tcPr>
          <w:p w14:paraId="47AB0C0A" w14:textId="77777777" w:rsidR="00F11B8F" w:rsidRPr="00FB7A5A" w:rsidRDefault="00F11B8F" w:rsidP="0075228D">
            <w:pPr>
              <w:pStyle w:val="VRQACourseTemplateLeftHandColumnBlue"/>
              <w:rPr>
                <w:b w:val="0"/>
                <w:bCs w:val="0"/>
                <w:color w:val="auto"/>
                <w:lang w:val="en-US"/>
              </w:rPr>
            </w:pPr>
            <w:bookmarkStart w:id="761" w:name="_Toc200656393"/>
            <w:r w:rsidRPr="00FB7A5A">
              <w:rPr>
                <w:b w:val="0"/>
                <w:bCs w:val="0"/>
                <w:color w:val="auto"/>
                <w:lang w:val="en-US"/>
              </w:rPr>
              <w:t>Teamwork skills to:</w:t>
            </w:r>
            <w:bookmarkEnd w:id="761"/>
          </w:p>
        </w:tc>
        <w:tc>
          <w:tcPr>
            <w:tcW w:w="2928" w:type="pct"/>
          </w:tcPr>
          <w:p w14:paraId="07F9A42B" w14:textId="77777777" w:rsidR="00F11B8F" w:rsidRPr="002222D5" w:rsidRDefault="00F11B8F" w:rsidP="007C4616">
            <w:pPr>
              <w:pStyle w:val="VRQACourseTemplateLeftHandColumnBlue"/>
              <w:numPr>
                <w:ilvl w:val="0"/>
                <w:numId w:val="577"/>
              </w:numPr>
              <w:rPr>
                <w:color w:val="auto"/>
                <w:lang w:val="en-US"/>
              </w:rPr>
            </w:pPr>
            <w:bookmarkStart w:id="762" w:name="_Toc200656394"/>
            <w:r w:rsidRPr="002222D5">
              <w:rPr>
                <w:rFonts w:eastAsia="Times New Roman"/>
                <w:b w:val="0"/>
                <w:bCs w:val="0"/>
                <w:color w:val="auto"/>
                <w:lang w:eastAsia="en-GB"/>
              </w:rPr>
              <w:t>communicate and work cooperatively and collaboratively with team members</w:t>
            </w:r>
            <w:bookmarkEnd w:id="762"/>
          </w:p>
        </w:tc>
      </w:tr>
      <w:tr w:rsidR="00F11B8F" w:rsidRPr="002222D5" w14:paraId="63B2CF3E" w14:textId="77777777" w:rsidTr="00420C56">
        <w:trPr>
          <w:trHeight w:val="340"/>
        </w:trPr>
        <w:tc>
          <w:tcPr>
            <w:tcW w:w="2072" w:type="pct"/>
          </w:tcPr>
          <w:p w14:paraId="349BD123" w14:textId="77777777" w:rsidR="00F11B8F" w:rsidRPr="00FB7A5A" w:rsidRDefault="00F11B8F" w:rsidP="0075228D">
            <w:pPr>
              <w:pStyle w:val="VRQACourseTemplateLeftHandColumnBlue"/>
              <w:rPr>
                <w:b w:val="0"/>
                <w:bCs w:val="0"/>
                <w:color w:val="auto"/>
                <w:lang w:val="en-US"/>
              </w:rPr>
            </w:pPr>
            <w:bookmarkStart w:id="763" w:name="_Toc200656395"/>
            <w:r w:rsidRPr="00FB7A5A">
              <w:rPr>
                <w:b w:val="0"/>
                <w:bCs w:val="0"/>
                <w:color w:val="auto"/>
                <w:lang w:val="en-US"/>
              </w:rPr>
              <w:t xml:space="preserve">Planning and </w:t>
            </w:r>
            <w:proofErr w:type="spellStart"/>
            <w:r w:rsidRPr="00FB7A5A">
              <w:rPr>
                <w:b w:val="0"/>
                <w:bCs w:val="0"/>
                <w:color w:val="auto"/>
                <w:lang w:val="en-US"/>
              </w:rPr>
              <w:t>organising</w:t>
            </w:r>
            <w:proofErr w:type="spellEnd"/>
            <w:r w:rsidRPr="00FB7A5A">
              <w:rPr>
                <w:b w:val="0"/>
                <w:bCs w:val="0"/>
                <w:color w:val="auto"/>
                <w:lang w:val="en-US"/>
              </w:rPr>
              <w:t xml:space="preserve"> skills to:</w:t>
            </w:r>
            <w:bookmarkEnd w:id="763"/>
          </w:p>
        </w:tc>
        <w:tc>
          <w:tcPr>
            <w:tcW w:w="2928" w:type="pct"/>
          </w:tcPr>
          <w:p w14:paraId="58B2F020" w14:textId="77777777" w:rsidR="00F11B8F" w:rsidRPr="002222D5" w:rsidRDefault="00F11B8F" w:rsidP="007C4616">
            <w:pPr>
              <w:pStyle w:val="VRQACourseTemplateLeftHandColumnBlue"/>
              <w:numPr>
                <w:ilvl w:val="0"/>
                <w:numId w:val="577"/>
              </w:numPr>
              <w:rPr>
                <w:b w:val="0"/>
                <w:bCs w:val="0"/>
                <w:color w:val="auto"/>
                <w:lang w:val="en-US"/>
              </w:rPr>
            </w:pPr>
            <w:bookmarkStart w:id="764" w:name="_Toc200656396"/>
            <w:r w:rsidRPr="002222D5">
              <w:rPr>
                <w:b w:val="0"/>
                <w:bCs w:val="0"/>
                <w:color w:val="auto"/>
              </w:rPr>
              <w:t>incorporate all OHS/WHS procedures and practices in all activity</w:t>
            </w:r>
            <w:bookmarkEnd w:id="764"/>
          </w:p>
        </w:tc>
      </w:tr>
      <w:tr w:rsidR="00F11B8F" w:rsidRPr="002222D5" w14:paraId="72C75E18" w14:textId="77777777" w:rsidTr="00420C56">
        <w:trPr>
          <w:trHeight w:val="340"/>
        </w:trPr>
        <w:tc>
          <w:tcPr>
            <w:tcW w:w="2072" w:type="pct"/>
          </w:tcPr>
          <w:p w14:paraId="5DC572A3" w14:textId="77777777" w:rsidR="00F11B8F" w:rsidRPr="00FB7A5A" w:rsidRDefault="00F11B8F" w:rsidP="0075228D">
            <w:pPr>
              <w:pStyle w:val="VRQACourseTemplateLeftHandColumnBlue"/>
              <w:rPr>
                <w:b w:val="0"/>
                <w:bCs w:val="0"/>
                <w:color w:val="auto"/>
                <w:lang w:val="en-US"/>
              </w:rPr>
            </w:pPr>
            <w:bookmarkStart w:id="765" w:name="_Toc200656397"/>
            <w:r w:rsidRPr="00FB7A5A">
              <w:rPr>
                <w:b w:val="0"/>
                <w:bCs w:val="0"/>
                <w:color w:val="auto"/>
                <w:lang w:val="en-US"/>
              </w:rPr>
              <w:t>Technology skills to:</w:t>
            </w:r>
            <w:bookmarkEnd w:id="765"/>
          </w:p>
        </w:tc>
        <w:tc>
          <w:tcPr>
            <w:tcW w:w="2928" w:type="pct"/>
          </w:tcPr>
          <w:p w14:paraId="7ACBAD61" w14:textId="77777777" w:rsidR="00F11B8F" w:rsidRPr="002222D5" w:rsidRDefault="00F11B8F" w:rsidP="007C4616">
            <w:pPr>
              <w:pStyle w:val="VRQACourseTemplateLeftHandColumnBlue"/>
              <w:numPr>
                <w:ilvl w:val="0"/>
                <w:numId w:val="577"/>
              </w:numPr>
              <w:rPr>
                <w:color w:val="auto"/>
                <w:lang w:val="en-US"/>
              </w:rPr>
            </w:pPr>
            <w:bookmarkStart w:id="766" w:name="_Toc200656398"/>
            <w:r w:rsidRPr="002222D5">
              <w:rPr>
                <w:rFonts w:eastAsia="Times New Roman"/>
                <w:b w:val="0"/>
                <w:bCs w:val="0"/>
                <w:color w:val="auto"/>
                <w:lang w:eastAsia="en-GB"/>
              </w:rPr>
              <w:t>use main features and functions of digital tools and electronic applications</w:t>
            </w:r>
            <w:bookmarkEnd w:id="766"/>
          </w:p>
        </w:tc>
      </w:tr>
    </w:tbl>
    <w:p w14:paraId="6571A24C" w14:textId="77777777" w:rsidR="00F11B8F" w:rsidRPr="002222D5" w:rsidRDefault="00F11B8F" w:rsidP="00F11B8F">
      <w:pPr>
        <w:pStyle w:val="VRQACourseTemplateLeftHandColumnBlue"/>
        <w:rPr>
          <w:color w:val="auto"/>
          <w:lang w:val="en-US"/>
        </w:rPr>
      </w:pP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F11B8F" w:rsidRPr="002222D5" w14:paraId="771C8DCE" w14:textId="77777777" w:rsidTr="0074322D">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536C26E2" w14:textId="77777777" w:rsidR="00F11B8F" w:rsidRPr="002222D5" w:rsidRDefault="00F11B8F" w:rsidP="0075228D">
            <w:pPr>
              <w:pStyle w:val="VRQACourseTemplateLeftHandColumnBlue"/>
              <w:rPr>
                <w:color w:val="auto"/>
              </w:rPr>
            </w:pPr>
            <w:bookmarkStart w:id="767" w:name="_Toc200656399"/>
            <w:r w:rsidRPr="002222D5">
              <w:rPr>
                <w:color w:val="auto"/>
              </w:rPr>
              <w:t>Unit mapping</w:t>
            </w:r>
            <w:bookmarkEnd w:id="767"/>
          </w:p>
        </w:tc>
      </w:tr>
      <w:tr w:rsidR="00F11B8F" w:rsidRPr="002222D5" w14:paraId="1ECB743E" w14:textId="77777777" w:rsidTr="0074322D">
        <w:tc>
          <w:tcPr>
            <w:tcW w:w="3330" w:type="dxa"/>
          </w:tcPr>
          <w:p w14:paraId="1D7912A5" w14:textId="77777777" w:rsidR="00F11B8F" w:rsidRPr="002222D5" w:rsidRDefault="00F11B8F" w:rsidP="0075228D">
            <w:pPr>
              <w:pStyle w:val="VRQACourseTemplateLeftHandColumnBlue"/>
              <w:rPr>
                <w:color w:val="auto"/>
                <w:lang w:val="en-US"/>
              </w:rPr>
            </w:pPr>
            <w:bookmarkStart w:id="768" w:name="_Toc200656400"/>
            <w:r w:rsidRPr="002222D5">
              <w:rPr>
                <w:color w:val="auto"/>
                <w:lang w:val="en-US"/>
              </w:rPr>
              <w:t>Code and title</w:t>
            </w:r>
            <w:bookmarkEnd w:id="768"/>
          </w:p>
          <w:p w14:paraId="48CD12B1" w14:textId="77777777" w:rsidR="00F11B8F" w:rsidRPr="002222D5" w:rsidRDefault="00F11B8F" w:rsidP="0075228D">
            <w:pPr>
              <w:pStyle w:val="VRQACourseTemplateLeftHandColumnBlue"/>
              <w:rPr>
                <w:color w:val="auto"/>
                <w:lang w:val="en-US"/>
              </w:rPr>
            </w:pPr>
            <w:bookmarkStart w:id="769" w:name="_Toc200656401"/>
            <w:r w:rsidRPr="002222D5">
              <w:rPr>
                <w:color w:val="auto"/>
                <w:lang w:val="en-US"/>
              </w:rPr>
              <w:t>Current version</w:t>
            </w:r>
            <w:bookmarkEnd w:id="769"/>
          </w:p>
        </w:tc>
        <w:tc>
          <w:tcPr>
            <w:tcW w:w="3330" w:type="dxa"/>
          </w:tcPr>
          <w:p w14:paraId="7E52E677" w14:textId="77777777" w:rsidR="00F11B8F" w:rsidRPr="002222D5" w:rsidRDefault="00F11B8F" w:rsidP="0075228D">
            <w:pPr>
              <w:pStyle w:val="VRQACourseTemplateLeftHandColumnBlue"/>
              <w:rPr>
                <w:color w:val="auto"/>
                <w:lang w:val="en-US"/>
              </w:rPr>
            </w:pPr>
            <w:bookmarkStart w:id="770" w:name="_Toc200656402"/>
            <w:r w:rsidRPr="002222D5">
              <w:rPr>
                <w:color w:val="auto"/>
                <w:lang w:val="en-US"/>
              </w:rPr>
              <w:t>Code and Title</w:t>
            </w:r>
            <w:bookmarkEnd w:id="770"/>
          </w:p>
          <w:p w14:paraId="4D605F16" w14:textId="77777777" w:rsidR="00F11B8F" w:rsidRPr="002222D5" w:rsidRDefault="00F11B8F" w:rsidP="0075228D">
            <w:pPr>
              <w:pStyle w:val="VRQACourseTemplateLeftHandColumnBlue"/>
              <w:rPr>
                <w:color w:val="auto"/>
                <w:lang w:val="en-US"/>
              </w:rPr>
            </w:pPr>
            <w:bookmarkStart w:id="771" w:name="_Toc200656403"/>
            <w:r w:rsidRPr="002222D5">
              <w:rPr>
                <w:color w:val="auto"/>
                <w:lang w:val="en-US"/>
              </w:rPr>
              <w:t>Previous version</w:t>
            </w:r>
            <w:bookmarkEnd w:id="771"/>
          </w:p>
        </w:tc>
        <w:tc>
          <w:tcPr>
            <w:tcW w:w="3328" w:type="dxa"/>
          </w:tcPr>
          <w:p w14:paraId="052CB293" w14:textId="77777777" w:rsidR="00F11B8F" w:rsidRPr="002222D5" w:rsidRDefault="00F11B8F" w:rsidP="0075228D">
            <w:pPr>
              <w:pStyle w:val="VRQACourseTemplateLeftHandColumnBlue"/>
              <w:rPr>
                <w:color w:val="auto"/>
                <w:lang w:val="en-US"/>
              </w:rPr>
            </w:pPr>
            <w:bookmarkStart w:id="772" w:name="_Toc200656404"/>
            <w:r w:rsidRPr="002222D5">
              <w:rPr>
                <w:color w:val="auto"/>
                <w:lang w:val="en-US"/>
              </w:rPr>
              <w:t>Comments</w:t>
            </w:r>
            <w:bookmarkEnd w:id="772"/>
          </w:p>
        </w:tc>
      </w:tr>
      <w:tr w:rsidR="00F11B8F" w:rsidRPr="002222D5" w14:paraId="0D6A67C7" w14:textId="77777777" w:rsidTr="0074322D">
        <w:tc>
          <w:tcPr>
            <w:tcW w:w="3330" w:type="dxa"/>
          </w:tcPr>
          <w:p w14:paraId="7E3722E5" w14:textId="3218A950" w:rsidR="00F11B8F" w:rsidRPr="002222D5" w:rsidRDefault="00153762" w:rsidP="0075228D">
            <w:pPr>
              <w:pStyle w:val="VRQACourseTemplateLeftHandColumnBlue"/>
              <w:ind w:left="0" w:firstLine="0"/>
              <w:rPr>
                <w:b w:val="0"/>
                <w:bCs w:val="0"/>
                <w:color w:val="auto"/>
                <w:lang w:val="en-US"/>
              </w:rPr>
            </w:pPr>
            <w:bookmarkStart w:id="773" w:name="_Toc200656405"/>
            <w:r w:rsidRPr="00153762">
              <w:rPr>
                <w:b w:val="0"/>
                <w:bCs w:val="0"/>
                <w:color w:val="auto"/>
              </w:rPr>
              <w:t>VU23922</w:t>
            </w:r>
            <w:r w:rsidR="00F11B8F" w:rsidRPr="002222D5">
              <w:rPr>
                <w:b w:val="0"/>
                <w:bCs w:val="0"/>
                <w:color w:val="auto"/>
              </w:rPr>
              <w:t xml:space="preserve"> Apply fluid mechanic principles in mechanical engineering</w:t>
            </w:r>
            <w:bookmarkEnd w:id="773"/>
            <w:r w:rsidR="00F11B8F" w:rsidRPr="002222D5">
              <w:rPr>
                <w:b w:val="0"/>
                <w:bCs w:val="0"/>
                <w:color w:val="auto"/>
              </w:rPr>
              <w:t xml:space="preserve"> </w:t>
            </w:r>
          </w:p>
        </w:tc>
        <w:tc>
          <w:tcPr>
            <w:tcW w:w="3330" w:type="dxa"/>
          </w:tcPr>
          <w:p w14:paraId="2442AA1F" w14:textId="77777777" w:rsidR="00F11B8F" w:rsidRPr="002222D5" w:rsidRDefault="00F11B8F" w:rsidP="0075228D">
            <w:pPr>
              <w:pStyle w:val="VRQACourseTemplateLeftHandColumnBlue"/>
              <w:ind w:left="0" w:firstLine="0"/>
              <w:rPr>
                <w:b w:val="0"/>
                <w:bCs w:val="0"/>
                <w:color w:val="auto"/>
                <w:lang w:val="en-US"/>
              </w:rPr>
            </w:pPr>
            <w:bookmarkStart w:id="774" w:name="_Toc200656406"/>
            <w:r w:rsidRPr="002222D5">
              <w:rPr>
                <w:b w:val="0"/>
                <w:bCs w:val="0"/>
                <w:color w:val="auto"/>
              </w:rPr>
              <w:t>VU22479 Apply fluid mechanic principles in mechanical engineering</w:t>
            </w:r>
            <w:bookmarkEnd w:id="774"/>
          </w:p>
        </w:tc>
        <w:tc>
          <w:tcPr>
            <w:tcW w:w="3328" w:type="dxa"/>
          </w:tcPr>
          <w:p w14:paraId="2C8535B7" w14:textId="77777777" w:rsidR="00F11B8F" w:rsidRPr="002222D5" w:rsidRDefault="00F11B8F" w:rsidP="0075228D">
            <w:pPr>
              <w:pStyle w:val="VRQACourseTemplateLeftHandColumnBlue"/>
              <w:ind w:left="0" w:firstLine="0"/>
              <w:rPr>
                <w:b w:val="0"/>
                <w:bCs w:val="0"/>
                <w:color w:val="auto"/>
                <w:lang w:val="en-US"/>
              </w:rPr>
            </w:pPr>
            <w:bookmarkStart w:id="775" w:name="_Toc200656407"/>
            <w:r w:rsidRPr="002222D5">
              <w:rPr>
                <w:b w:val="0"/>
                <w:bCs w:val="0"/>
                <w:color w:val="auto"/>
              </w:rPr>
              <w:t>Equivalent</w:t>
            </w:r>
            <w:bookmarkEnd w:id="775"/>
          </w:p>
        </w:tc>
      </w:tr>
    </w:tbl>
    <w:p w14:paraId="28D04971" w14:textId="0A0C5B61" w:rsidR="00AB66BC" w:rsidRDefault="00AB66BC" w:rsidP="006D1FB5"/>
    <w:p w14:paraId="171A5CF3" w14:textId="77777777" w:rsidR="00AB66BC" w:rsidRDefault="00AB66BC">
      <w:r>
        <w:br w:type="page"/>
      </w:r>
    </w:p>
    <w:p w14:paraId="4A0D40B8" w14:textId="77777777" w:rsidR="0074322D" w:rsidRDefault="0074322D"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F11B8F" w:rsidRPr="002222D5" w14:paraId="08F3E9F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32E7D0" w14:textId="77777777" w:rsidR="00F11B8F" w:rsidRPr="002222D5" w:rsidRDefault="00F11B8F" w:rsidP="0075228D">
            <w:pPr>
              <w:pStyle w:val="VRQACourseTemplateLeftHandColumnBlue"/>
              <w:rPr>
                <w:color w:val="auto"/>
              </w:rPr>
            </w:pPr>
            <w:bookmarkStart w:id="776" w:name="_Toc200656408"/>
            <w:r w:rsidRPr="002222D5">
              <w:rPr>
                <w:color w:val="auto"/>
              </w:rPr>
              <w:t>Assessment Requirements</w:t>
            </w:r>
            <w:bookmarkEnd w:id="776"/>
          </w:p>
        </w:tc>
      </w:tr>
      <w:tr w:rsidR="00F11B8F" w:rsidRPr="002222D5" w14:paraId="7403742C" w14:textId="77777777" w:rsidTr="00420C56">
        <w:trPr>
          <w:trHeight w:val="561"/>
        </w:trPr>
        <w:tc>
          <w:tcPr>
            <w:tcW w:w="1134" w:type="pct"/>
          </w:tcPr>
          <w:p w14:paraId="10633C37" w14:textId="77777777" w:rsidR="00F11B8F" w:rsidRPr="002222D5" w:rsidRDefault="00F11B8F" w:rsidP="0075228D">
            <w:pPr>
              <w:pStyle w:val="VRQACourseTemplateLeftHandColumnBlue"/>
              <w:ind w:left="0" w:firstLine="0"/>
              <w:rPr>
                <w:color w:val="auto"/>
              </w:rPr>
            </w:pPr>
            <w:bookmarkStart w:id="777" w:name="_Toc200656409"/>
            <w:r w:rsidRPr="002222D5">
              <w:rPr>
                <w:color w:val="auto"/>
              </w:rPr>
              <w:t>Title</w:t>
            </w:r>
            <w:bookmarkEnd w:id="777"/>
          </w:p>
        </w:tc>
        <w:tc>
          <w:tcPr>
            <w:tcW w:w="3866" w:type="pct"/>
            <w:shd w:val="clear" w:color="auto" w:fill="auto"/>
          </w:tcPr>
          <w:p w14:paraId="4A09C626" w14:textId="04BE82CB" w:rsidR="00F11B8F" w:rsidRPr="002222D5" w:rsidRDefault="00F11B8F" w:rsidP="0075228D">
            <w:pPr>
              <w:pStyle w:val="VRQACourseTemplateLeftHandColumnBlue"/>
              <w:ind w:left="0" w:firstLine="0"/>
              <w:rPr>
                <w:color w:val="auto"/>
                <w:lang w:val="en-US"/>
              </w:rPr>
            </w:pPr>
            <w:bookmarkStart w:id="778" w:name="_Toc200656410"/>
            <w:r w:rsidRPr="002222D5">
              <w:rPr>
                <w:b w:val="0"/>
                <w:bCs w:val="0"/>
                <w:color w:val="auto"/>
              </w:rPr>
              <w:t>Assessment Requirements for</w:t>
            </w:r>
            <w:r w:rsidRPr="002222D5">
              <w:rPr>
                <w:color w:val="auto"/>
              </w:rPr>
              <w:t xml:space="preserve"> </w:t>
            </w:r>
            <w:r w:rsidR="00223320" w:rsidRPr="00153762">
              <w:rPr>
                <w:b w:val="0"/>
                <w:bCs w:val="0"/>
                <w:color w:val="auto"/>
              </w:rPr>
              <w:t>VU23922</w:t>
            </w:r>
            <w:r w:rsidRPr="0074322D">
              <w:rPr>
                <w:b w:val="0"/>
                <w:bCs w:val="0"/>
                <w:color w:val="auto"/>
              </w:rPr>
              <w:t xml:space="preserve"> </w:t>
            </w:r>
            <w:r w:rsidR="003B1416" w:rsidRPr="0074322D">
              <w:rPr>
                <w:b w:val="0"/>
                <w:bCs w:val="0"/>
                <w:color w:val="auto"/>
              </w:rPr>
              <w:t xml:space="preserve">- </w:t>
            </w:r>
            <w:r w:rsidRPr="0074322D">
              <w:rPr>
                <w:b w:val="0"/>
                <w:bCs w:val="0"/>
                <w:color w:val="auto"/>
              </w:rPr>
              <w:t>Apply fluid mechanic principles in mechanical engineering</w:t>
            </w:r>
            <w:bookmarkEnd w:id="778"/>
          </w:p>
        </w:tc>
      </w:tr>
      <w:tr w:rsidR="00F11B8F" w:rsidRPr="002222D5" w14:paraId="46A5015C" w14:textId="77777777" w:rsidTr="00420C56">
        <w:trPr>
          <w:trHeight w:val="561"/>
        </w:trPr>
        <w:tc>
          <w:tcPr>
            <w:tcW w:w="1134" w:type="pct"/>
          </w:tcPr>
          <w:p w14:paraId="438CAA0E" w14:textId="77777777" w:rsidR="00F11B8F" w:rsidRPr="002222D5" w:rsidRDefault="00F11B8F" w:rsidP="0075228D">
            <w:pPr>
              <w:pStyle w:val="VRQACourseTemplateLeftHandColumnBlue"/>
              <w:ind w:left="57" w:firstLine="0"/>
              <w:rPr>
                <w:color w:val="auto"/>
              </w:rPr>
            </w:pPr>
            <w:bookmarkStart w:id="779" w:name="_Toc200656411"/>
            <w:r w:rsidRPr="002222D5">
              <w:rPr>
                <w:color w:val="auto"/>
              </w:rPr>
              <w:t>Performance Evidence</w:t>
            </w:r>
            <w:bookmarkEnd w:id="779"/>
          </w:p>
        </w:tc>
        <w:tc>
          <w:tcPr>
            <w:tcW w:w="3866" w:type="pct"/>
            <w:shd w:val="clear" w:color="auto" w:fill="auto"/>
          </w:tcPr>
          <w:p w14:paraId="0664AE7C" w14:textId="77777777" w:rsidR="00F11B8F" w:rsidRPr="002222D5" w:rsidRDefault="00F11B8F" w:rsidP="0075228D">
            <w:pPr>
              <w:pStyle w:val="SIText"/>
              <w:rPr>
                <w:rFonts w:cs="Arial"/>
                <w:sz w:val="22"/>
              </w:rPr>
            </w:pPr>
            <w:r w:rsidRPr="002222D5">
              <w:rPr>
                <w:rStyle w:val="SITemporaryText-red"/>
                <w:rFonts w:cs="Arial"/>
                <w:color w:val="auto"/>
              </w:rPr>
              <w:t xml:space="preserve">The learner must be able to demonstrate competency in </w:t>
            </w:r>
            <w:proofErr w:type="gramStart"/>
            <w:r w:rsidRPr="002222D5">
              <w:rPr>
                <w:rStyle w:val="SITemporaryText-red"/>
                <w:rFonts w:cs="Arial"/>
                <w:color w:val="auto"/>
              </w:rPr>
              <w:t>all of</w:t>
            </w:r>
            <w:proofErr w:type="gramEnd"/>
            <w:r w:rsidRPr="002222D5">
              <w:rPr>
                <w:rStyle w:val="SITemporaryText-red"/>
                <w:rFonts w:cs="Arial"/>
                <w:color w:val="auto"/>
              </w:rPr>
              <w:t xml:space="preserve"> the elements, performance criteria and foundation skills in this unit. </w:t>
            </w:r>
            <w:r w:rsidRPr="002222D5">
              <w:rPr>
                <w:rFonts w:eastAsia="Calibri" w:cs="Arial"/>
                <w:sz w:val="22"/>
              </w:rPr>
              <w:t>In doing so the learner must:</w:t>
            </w:r>
          </w:p>
          <w:p w14:paraId="5F8684E4" w14:textId="5E9CA880" w:rsidR="00F11B8F" w:rsidRPr="002222D5" w:rsidRDefault="00F11B8F" w:rsidP="007C4616">
            <w:pPr>
              <w:pStyle w:val="VRQACourseTemplateLeftHandColumnBlue"/>
              <w:numPr>
                <w:ilvl w:val="0"/>
                <w:numId w:val="199"/>
              </w:numPr>
              <w:rPr>
                <w:b w:val="0"/>
                <w:bCs w:val="0"/>
                <w:color w:val="auto"/>
                <w:lang w:val="en-US"/>
              </w:rPr>
            </w:pPr>
            <w:bookmarkStart w:id="780" w:name="_Toc200656412"/>
            <w:r w:rsidRPr="002222D5">
              <w:rPr>
                <w:b w:val="0"/>
                <w:bCs w:val="0"/>
                <w:color w:val="auto"/>
              </w:rPr>
              <w:t>apply fluid mechanic principle</w:t>
            </w:r>
            <w:r w:rsidR="006D48B9">
              <w:rPr>
                <w:b w:val="0"/>
                <w:bCs w:val="0"/>
                <w:color w:val="auto"/>
              </w:rPr>
              <w:t>s</w:t>
            </w:r>
            <w:r w:rsidRPr="002222D5">
              <w:rPr>
                <w:b w:val="0"/>
                <w:bCs w:val="0"/>
                <w:color w:val="auto"/>
              </w:rPr>
              <w:t xml:space="preserve"> to provide solutions to common engineering problems on at least three (3) occasions each in a different context</w:t>
            </w:r>
            <w:bookmarkEnd w:id="780"/>
          </w:p>
        </w:tc>
      </w:tr>
      <w:tr w:rsidR="00F11B8F" w:rsidRPr="002222D5" w14:paraId="6CDC6F4B" w14:textId="77777777" w:rsidTr="00420C56">
        <w:trPr>
          <w:trHeight w:val="561"/>
        </w:trPr>
        <w:tc>
          <w:tcPr>
            <w:tcW w:w="1134" w:type="pct"/>
          </w:tcPr>
          <w:p w14:paraId="4331FACB" w14:textId="77777777" w:rsidR="00F11B8F" w:rsidRPr="002222D5" w:rsidRDefault="00F11B8F" w:rsidP="0075228D">
            <w:pPr>
              <w:pStyle w:val="VRQACourseTemplateLeftHandColumnBlue"/>
              <w:ind w:left="57" w:firstLine="0"/>
              <w:rPr>
                <w:color w:val="auto"/>
              </w:rPr>
            </w:pPr>
            <w:bookmarkStart w:id="781" w:name="_Toc200656413"/>
            <w:r w:rsidRPr="002222D5">
              <w:rPr>
                <w:color w:val="auto"/>
              </w:rPr>
              <w:t>Knowledge Evidence</w:t>
            </w:r>
            <w:bookmarkEnd w:id="781"/>
          </w:p>
        </w:tc>
        <w:tc>
          <w:tcPr>
            <w:tcW w:w="3866" w:type="pct"/>
            <w:shd w:val="clear" w:color="auto" w:fill="auto"/>
          </w:tcPr>
          <w:p w14:paraId="6F6F0573" w14:textId="77777777" w:rsidR="00F11B8F" w:rsidRPr="002222D5" w:rsidRDefault="00F11B8F" w:rsidP="0075228D">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1310677"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basic properties of fluids:</w:t>
            </w:r>
          </w:p>
          <w:p w14:paraId="20D1B61C"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description of a fluid and the difference between solids and fluids, liquids and gases, hydraulics and pneumatics</w:t>
            </w:r>
          </w:p>
          <w:p w14:paraId="28441076"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chemical properties, reaction with metals, corrosiveness, flammability, toxicity, pollution and environmental effects</w:t>
            </w:r>
          </w:p>
          <w:p w14:paraId="563852DC"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dissolves gases and particles in liquids (slurries)</w:t>
            </w:r>
          </w:p>
          <w:p w14:paraId="49CFB383"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foaming of liquids</w:t>
            </w:r>
          </w:p>
          <w:p w14:paraId="40269084"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vapour pressure of a liquid - saturation vapour pressure</w:t>
            </w:r>
          </w:p>
          <w:p w14:paraId="2282EF52"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temperature and pressure effects on the basic properties</w:t>
            </w:r>
          </w:p>
          <w:p w14:paraId="1423EEB0"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ideal/perfect gases and liquids</w:t>
            </w:r>
          </w:p>
          <w:p w14:paraId="41889DDE"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gas laws for ideal gases</w:t>
            </w:r>
          </w:p>
          <w:p w14:paraId="311D35E0"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fluids system components:</w:t>
            </w:r>
          </w:p>
          <w:p w14:paraId="48A89F40"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pipes, channels, tubes and ducts (rigid and flexible)</w:t>
            </w:r>
          </w:p>
          <w:p w14:paraId="07F24208"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 xml:space="preserve">valves </w:t>
            </w:r>
          </w:p>
          <w:p w14:paraId="73DBCFF8"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filters and strainers for gases and liquids</w:t>
            </w:r>
          </w:p>
          <w:p w14:paraId="52C65D98"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 xml:space="preserve">gauges and instruments </w:t>
            </w:r>
          </w:p>
          <w:p w14:paraId="1F017DD7"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 xml:space="preserve">pipe fittings </w:t>
            </w:r>
          </w:p>
          <w:p w14:paraId="174570FB"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 xml:space="preserve">tanks and vessels </w:t>
            </w:r>
          </w:p>
          <w:p w14:paraId="5E0C18C9"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nozzles/spray heads</w:t>
            </w:r>
          </w:p>
          <w:p w14:paraId="111FBB6D"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 xml:space="preserve">flow measurement instruments </w:t>
            </w:r>
          </w:p>
          <w:p w14:paraId="0966075D"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pumps/compressors, motors/turbines</w:t>
            </w:r>
          </w:p>
          <w:p w14:paraId="2A352832"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actuators - linear (cylinders) and rotary</w:t>
            </w:r>
          </w:p>
          <w:p w14:paraId="5453BC7C"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selection of equipment and instruments considering properties and compatibility</w:t>
            </w:r>
          </w:p>
          <w:p w14:paraId="2B72D556"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fluid statics</w:t>
            </w:r>
          </w:p>
          <w:p w14:paraId="6F6F1A7B"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lastRenderedPageBreak/>
              <w:t>pressure at a point, direction of pressure on a surface</w:t>
            </w:r>
          </w:p>
          <w:p w14:paraId="1457E383"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pressure variation with depth in a liquid</w:t>
            </w:r>
          </w:p>
          <w:p w14:paraId="0ABFD1C4"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Pascal’s Principle</w:t>
            </w:r>
          </w:p>
          <w:p w14:paraId="7BDEF004"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manometer/piezometer calculations (vertical and inclined)</w:t>
            </w:r>
          </w:p>
          <w:p w14:paraId="32AAC2EA"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forces due to fluid pressure on vertical, horizontal and inclined surfaces</w:t>
            </w:r>
          </w:p>
          <w:p w14:paraId="5C044F6A"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centre of pressure</w:t>
            </w:r>
          </w:p>
          <w:p w14:paraId="2C678F7E"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Archimedes Principle - buoyance, flotation, apparent weight and centre of buoyancy</w:t>
            </w:r>
          </w:p>
          <w:p w14:paraId="1BF8A387"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steady and unsteady flow, streamlines and eddies</w:t>
            </w:r>
          </w:p>
          <w:p w14:paraId="2CA621D9"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velocity - average or mean and local</w:t>
            </w:r>
          </w:p>
          <w:p w14:paraId="7C6D5752"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mass and volume flow rate</w:t>
            </w:r>
          </w:p>
          <w:p w14:paraId="09BBEEA9"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conservation of mass leading to the Continuity Equation for fluid flow</w:t>
            </w:r>
          </w:p>
          <w:p w14:paraId="09BF8544"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modification of the Continuity Equation for volume flow of liquids or gases with small changes in density</w:t>
            </w:r>
          </w:p>
          <w:p w14:paraId="13683A34"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Bernoulli Equation for ideal fluids, meaning of pressure, velocity and potential head.</w:t>
            </w:r>
          </w:p>
          <w:p w14:paraId="208D8EB8"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total head</w:t>
            </w:r>
          </w:p>
          <w:p w14:paraId="71A8FAAA"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causes of head loss and modification of the Bernoulli Equation to include a head loss term for real fluids</w:t>
            </w:r>
          </w:p>
          <w:p w14:paraId="7AA53315"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fluid power principles:</w:t>
            </w:r>
          </w:p>
          <w:p w14:paraId="2EA5990D"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definition and units for work, torque and power</w:t>
            </w:r>
          </w:p>
          <w:p w14:paraId="21ED5B45"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relationship between force, velocity and power and torque, angular velocity and power</w:t>
            </w:r>
          </w:p>
          <w:p w14:paraId="29D32DD9"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work done by a gas expanding at constant pressure</w:t>
            </w:r>
          </w:p>
          <w:p w14:paraId="2592B81F"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relationship between fluid power, mass flow rate and head</w:t>
            </w:r>
          </w:p>
          <w:p w14:paraId="08AE5262"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relationship between fluid power, volume flow rate and pressure</w:t>
            </w:r>
          </w:p>
          <w:p w14:paraId="229B3A44"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efficiency of a pump or turbine</w:t>
            </w:r>
          </w:p>
          <w:p w14:paraId="3817132D"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modification of the Bernoulli Equation to include a pump or turbine in the fluid circuit as well as a head loss term</w:t>
            </w:r>
          </w:p>
          <w:p w14:paraId="68478255"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forces developed by flowing fluids:</w:t>
            </w:r>
          </w:p>
          <w:p w14:paraId="1A5FE0AE" w14:textId="77777777" w:rsidR="00F11B8F" w:rsidRPr="002222D5" w:rsidRDefault="00F11B8F" w:rsidP="007C4616">
            <w:pPr>
              <w:pStyle w:val="ListBullet2"/>
              <w:numPr>
                <w:ilvl w:val="1"/>
                <w:numId w:val="204"/>
              </w:numPr>
              <w:rPr>
                <w:rFonts w:ascii="Arial" w:hAnsi="Arial" w:cs="Arial"/>
                <w:sz w:val="22"/>
                <w:szCs w:val="22"/>
              </w:rPr>
            </w:pPr>
            <w:r w:rsidRPr="002222D5">
              <w:rPr>
                <w:rFonts w:ascii="Arial" w:hAnsi="Arial" w:cs="Arial"/>
                <w:sz w:val="22"/>
                <w:szCs w:val="22"/>
              </w:rPr>
              <w:t>impulse-momentum equation for fluid flow</w:t>
            </w:r>
          </w:p>
          <w:p w14:paraId="6B3B38F8" w14:textId="77777777" w:rsidR="00F11B8F" w:rsidRPr="002222D5" w:rsidRDefault="00F11B8F" w:rsidP="007C4616">
            <w:pPr>
              <w:pStyle w:val="ListBullet2"/>
              <w:numPr>
                <w:ilvl w:val="1"/>
                <w:numId w:val="204"/>
              </w:numPr>
              <w:rPr>
                <w:rFonts w:ascii="Arial" w:hAnsi="Arial" w:cs="Arial"/>
                <w:sz w:val="22"/>
                <w:szCs w:val="22"/>
              </w:rPr>
            </w:pPr>
            <w:r w:rsidRPr="002222D5">
              <w:rPr>
                <w:rFonts w:ascii="Arial" w:hAnsi="Arial" w:cs="Arial"/>
                <w:sz w:val="22"/>
                <w:szCs w:val="22"/>
              </w:rPr>
              <w:t>force developed by a jet striking a stationary plate - perpendicular, inclined or curved</w:t>
            </w:r>
          </w:p>
          <w:p w14:paraId="5A05600D" w14:textId="77777777" w:rsidR="00F11B8F" w:rsidRPr="002222D5" w:rsidRDefault="00F11B8F" w:rsidP="007C4616">
            <w:pPr>
              <w:pStyle w:val="ListBullet2"/>
              <w:numPr>
                <w:ilvl w:val="1"/>
                <w:numId w:val="204"/>
              </w:numPr>
              <w:rPr>
                <w:rFonts w:ascii="Arial" w:hAnsi="Arial" w:cs="Arial"/>
                <w:sz w:val="22"/>
                <w:szCs w:val="22"/>
              </w:rPr>
            </w:pPr>
            <w:r w:rsidRPr="002222D5">
              <w:rPr>
                <w:rFonts w:ascii="Arial" w:hAnsi="Arial" w:cs="Arial"/>
                <w:sz w:val="22"/>
                <w:szCs w:val="22"/>
              </w:rPr>
              <w:t>force developed by a jet striking a moving plate or blade</w:t>
            </w:r>
          </w:p>
          <w:p w14:paraId="1B42CA89" w14:textId="77777777" w:rsidR="00F11B8F" w:rsidRPr="002222D5" w:rsidRDefault="00F11B8F" w:rsidP="007C4616">
            <w:pPr>
              <w:pStyle w:val="ListBullet2"/>
              <w:numPr>
                <w:ilvl w:val="1"/>
                <w:numId w:val="204"/>
              </w:numPr>
              <w:rPr>
                <w:rFonts w:ascii="Arial" w:hAnsi="Arial" w:cs="Arial"/>
                <w:sz w:val="22"/>
                <w:szCs w:val="22"/>
              </w:rPr>
            </w:pPr>
            <w:r w:rsidRPr="002222D5">
              <w:rPr>
                <w:rFonts w:ascii="Arial" w:hAnsi="Arial" w:cs="Arial"/>
                <w:sz w:val="22"/>
                <w:szCs w:val="22"/>
              </w:rPr>
              <w:t xml:space="preserve">force developed by a jet striking a series of moving plates or blades </w:t>
            </w:r>
          </w:p>
          <w:p w14:paraId="6C60AE40" w14:textId="77777777" w:rsidR="00F11B8F" w:rsidRPr="002222D5" w:rsidRDefault="00F11B8F" w:rsidP="007C4616">
            <w:pPr>
              <w:pStyle w:val="ListBullet2"/>
              <w:numPr>
                <w:ilvl w:val="1"/>
                <w:numId w:val="204"/>
              </w:numPr>
              <w:rPr>
                <w:rFonts w:ascii="Arial" w:hAnsi="Arial" w:cs="Arial"/>
                <w:sz w:val="22"/>
                <w:szCs w:val="22"/>
              </w:rPr>
            </w:pPr>
            <w:r w:rsidRPr="002222D5">
              <w:rPr>
                <w:rFonts w:ascii="Arial" w:hAnsi="Arial" w:cs="Arial"/>
                <w:sz w:val="22"/>
                <w:szCs w:val="22"/>
              </w:rPr>
              <w:t>forces developed by a fluid flowing in a pipe or duct with changes in direction and/or cross section</w:t>
            </w:r>
          </w:p>
          <w:p w14:paraId="5409CE33"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Reynold’s Number and flow regime:</w:t>
            </w:r>
          </w:p>
          <w:p w14:paraId="17386B99" w14:textId="77777777" w:rsidR="00F11B8F" w:rsidRPr="002222D5" w:rsidRDefault="00F11B8F" w:rsidP="007C4616">
            <w:pPr>
              <w:pStyle w:val="ListBullet2"/>
              <w:numPr>
                <w:ilvl w:val="1"/>
                <w:numId w:val="205"/>
              </w:numPr>
              <w:rPr>
                <w:rFonts w:ascii="Arial" w:hAnsi="Arial" w:cs="Arial"/>
                <w:sz w:val="22"/>
                <w:szCs w:val="22"/>
              </w:rPr>
            </w:pPr>
            <w:r w:rsidRPr="002222D5">
              <w:rPr>
                <w:rFonts w:ascii="Arial" w:hAnsi="Arial" w:cs="Arial"/>
                <w:sz w:val="22"/>
                <w:szCs w:val="22"/>
              </w:rPr>
              <w:lastRenderedPageBreak/>
              <w:t>Reynold’s Number for fluid flow in a pipe given the flow rate and fluid properties</w:t>
            </w:r>
          </w:p>
          <w:p w14:paraId="6A8483BA" w14:textId="77777777" w:rsidR="00F11B8F" w:rsidRPr="002222D5" w:rsidRDefault="00F11B8F" w:rsidP="007C4616">
            <w:pPr>
              <w:pStyle w:val="ListBullet2"/>
              <w:numPr>
                <w:ilvl w:val="1"/>
                <w:numId w:val="205"/>
              </w:numPr>
              <w:rPr>
                <w:rFonts w:ascii="Arial" w:hAnsi="Arial" w:cs="Arial"/>
                <w:sz w:val="22"/>
                <w:szCs w:val="22"/>
              </w:rPr>
            </w:pPr>
            <w:r w:rsidRPr="002222D5">
              <w:rPr>
                <w:rFonts w:ascii="Arial" w:hAnsi="Arial" w:cs="Arial"/>
                <w:sz w:val="22"/>
                <w:szCs w:val="22"/>
              </w:rPr>
              <w:t>characteristics of laminar, turbulent and mixed (transition) flow</w:t>
            </w:r>
          </w:p>
          <w:p w14:paraId="78BE6AC8" w14:textId="77777777" w:rsidR="00F11B8F" w:rsidRPr="002222D5" w:rsidRDefault="00F11B8F" w:rsidP="007C4616">
            <w:pPr>
              <w:pStyle w:val="ListBullet2"/>
              <w:numPr>
                <w:ilvl w:val="1"/>
                <w:numId w:val="205"/>
              </w:numPr>
              <w:rPr>
                <w:rFonts w:ascii="Arial" w:hAnsi="Arial" w:cs="Arial"/>
                <w:sz w:val="22"/>
                <w:szCs w:val="22"/>
              </w:rPr>
            </w:pPr>
            <w:r w:rsidRPr="002222D5">
              <w:rPr>
                <w:rFonts w:ascii="Arial" w:hAnsi="Arial" w:cs="Arial"/>
                <w:sz w:val="22"/>
                <w:szCs w:val="22"/>
              </w:rPr>
              <w:t>relationship between Reynold’s Number and flow regime</w:t>
            </w:r>
            <w:r>
              <w:rPr>
                <w:rFonts w:ascii="Arial" w:hAnsi="Arial" w:cs="Arial"/>
                <w:sz w:val="22"/>
                <w:szCs w:val="22"/>
              </w:rPr>
              <w:t xml:space="preserve"> </w:t>
            </w:r>
            <w:r w:rsidRPr="002222D5">
              <w:rPr>
                <w:rFonts w:ascii="Arial" w:hAnsi="Arial" w:cs="Arial"/>
                <w:sz w:val="22"/>
                <w:szCs w:val="22"/>
              </w:rPr>
              <w:t>Upper and Lower Critical Reynold’s Number</w:t>
            </w:r>
          </w:p>
          <w:p w14:paraId="3C13704B" w14:textId="77777777" w:rsidR="00F11B8F" w:rsidRPr="002222D5" w:rsidRDefault="00F11B8F" w:rsidP="007C4616">
            <w:pPr>
              <w:pStyle w:val="ListBullet2"/>
              <w:numPr>
                <w:ilvl w:val="1"/>
                <w:numId w:val="205"/>
              </w:numPr>
              <w:rPr>
                <w:rFonts w:ascii="Arial" w:hAnsi="Arial" w:cs="Arial"/>
                <w:sz w:val="22"/>
                <w:szCs w:val="22"/>
              </w:rPr>
            </w:pPr>
            <w:r w:rsidRPr="002222D5">
              <w:rPr>
                <w:rFonts w:ascii="Arial" w:hAnsi="Arial" w:cs="Arial"/>
                <w:sz w:val="22"/>
                <w:szCs w:val="22"/>
              </w:rPr>
              <w:t>non-circular pipes</w:t>
            </w:r>
          </w:p>
          <w:p w14:paraId="50C7CDFA"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head loss in pipes and fittings:</w:t>
            </w:r>
          </w:p>
          <w:p w14:paraId="1C35DCC5" w14:textId="77777777" w:rsidR="00F11B8F" w:rsidRPr="002222D5" w:rsidRDefault="00F11B8F" w:rsidP="007C4616">
            <w:pPr>
              <w:pStyle w:val="ListBullet2"/>
              <w:numPr>
                <w:ilvl w:val="1"/>
                <w:numId w:val="206"/>
              </w:numPr>
              <w:rPr>
                <w:rFonts w:ascii="Arial" w:hAnsi="Arial" w:cs="Arial"/>
                <w:sz w:val="22"/>
                <w:szCs w:val="22"/>
              </w:rPr>
            </w:pPr>
            <w:r w:rsidRPr="002222D5">
              <w:rPr>
                <w:rFonts w:ascii="Arial" w:hAnsi="Arial" w:cs="Arial"/>
                <w:sz w:val="22"/>
                <w:szCs w:val="22"/>
              </w:rPr>
              <w:t>Darcy Equation for head loss in a pipe</w:t>
            </w:r>
          </w:p>
          <w:p w14:paraId="59632916" w14:textId="77777777" w:rsidR="00F11B8F" w:rsidRPr="002222D5" w:rsidRDefault="00F11B8F" w:rsidP="007C4616">
            <w:pPr>
              <w:pStyle w:val="ListBullet2"/>
              <w:numPr>
                <w:ilvl w:val="1"/>
                <w:numId w:val="206"/>
              </w:numPr>
              <w:rPr>
                <w:rFonts w:ascii="Arial" w:hAnsi="Arial" w:cs="Arial"/>
                <w:sz w:val="22"/>
                <w:szCs w:val="22"/>
              </w:rPr>
            </w:pPr>
            <w:r w:rsidRPr="002222D5">
              <w:rPr>
                <w:rFonts w:ascii="Arial" w:hAnsi="Arial" w:cs="Arial"/>
                <w:sz w:val="22"/>
                <w:szCs w:val="22"/>
              </w:rPr>
              <w:t>determination of the fraction factor using both Moody Diagram and formula</w:t>
            </w:r>
          </w:p>
          <w:p w14:paraId="4C2C21AF" w14:textId="77777777" w:rsidR="00F11B8F" w:rsidRPr="002222D5" w:rsidRDefault="00F11B8F" w:rsidP="007C4616">
            <w:pPr>
              <w:pStyle w:val="ListBullet2"/>
              <w:numPr>
                <w:ilvl w:val="1"/>
                <w:numId w:val="206"/>
              </w:numPr>
              <w:rPr>
                <w:rFonts w:ascii="Arial" w:hAnsi="Arial" w:cs="Arial"/>
                <w:sz w:val="22"/>
                <w:szCs w:val="22"/>
              </w:rPr>
            </w:pPr>
            <w:r w:rsidRPr="002222D5">
              <w:rPr>
                <w:rFonts w:ascii="Arial" w:hAnsi="Arial" w:cs="Arial"/>
                <w:sz w:val="22"/>
                <w:szCs w:val="22"/>
              </w:rPr>
              <w:t>head loss through fittings using K factors</w:t>
            </w:r>
          </w:p>
          <w:p w14:paraId="5415179B" w14:textId="77777777" w:rsidR="00F11B8F" w:rsidRPr="002222D5" w:rsidRDefault="00F11B8F" w:rsidP="007C4616">
            <w:pPr>
              <w:pStyle w:val="ListBullet2"/>
              <w:numPr>
                <w:ilvl w:val="1"/>
                <w:numId w:val="206"/>
              </w:numPr>
              <w:rPr>
                <w:rFonts w:ascii="Arial" w:hAnsi="Arial" w:cs="Arial"/>
                <w:sz w:val="22"/>
                <w:szCs w:val="22"/>
              </w:rPr>
            </w:pPr>
            <w:r w:rsidRPr="002222D5">
              <w:rPr>
                <w:rFonts w:ascii="Arial" w:hAnsi="Arial" w:cs="Arial"/>
                <w:sz w:val="22"/>
                <w:szCs w:val="22"/>
              </w:rPr>
              <w:t xml:space="preserve">head loss through a piping system consisting of a single diameter pipe and </w:t>
            </w:r>
            <w:proofErr w:type="gramStart"/>
            <w:r w:rsidRPr="002222D5">
              <w:rPr>
                <w:rFonts w:ascii="Arial" w:hAnsi="Arial" w:cs="Arial"/>
                <w:sz w:val="22"/>
                <w:szCs w:val="22"/>
              </w:rPr>
              <w:t>a number of</w:t>
            </w:r>
            <w:proofErr w:type="gramEnd"/>
            <w:r w:rsidRPr="002222D5">
              <w:rPr>
                <w:rFonts w:ascii="Arial" w:hAnsi="Arial" w:cs="Arial"/>
                <w:sz w:val="22"/>
                <w:szCs w:val="22"/>
              </w:rPr>
              <w:t xml:space="preserve"> fittings</w:t>
            </w:r>
          </w:p>
          <w:p w14:paraId="483777C4" w14:textId="77777777" w:rsidR="00F11B8F" w:rsidRPr="002222D5" w:rsidRDefault="00F11B8F" w:rsidP="007C4616">
            <w:pPr>
              <w:pStyle w:val="ListBullet2"/>
              <w:numPr>
                <w:ilvl w:val="1"/>
                <w:numId w:val="206"/>
              </w:numPr>
              <w:rPr>
                <w:rFonts w:ascii="Arial" w:hAnsi="Arial" w:cs="Arial"/>
                <w:sz w:val="22"/>
                <w:szCs w:val="22"/>
              </w:rPr>
            </w:pPr>
            <w:r w:rsidRPr="002222D5">
              <w:rPr>
                <w:rFonts w:ascii="Arial" w:hAnsi="Arial" w:cs="Arial"/>
                <w:sz w:val="22"/>
                <w:szCs w:val="22"/>
              </w:rPr>
              <w:t xml:space="preserve">system head curve for a piping system consisting of a single diameter pipe and </w:t>
            </w:r>
            <w:proofErr w:type="gramStart"/>
            <w:r w:rsidRPr="002222D5">
              <w:rPr>
                <w:rFonts w:ascii="Arial" w:hAnsi="Arial" w:cs="Arial"/>
                <w:sz w:val="22"/>
                <w:szCs w:val="22"/>
              </w:rPr>
              <w:t>a number of</w:t>
            </w:r>
            <w:proofErr w:type="gramEnd"/>
            <w:r w:rsidRPr="002222D5">
              <w:rPr>
                <w:rFonts w:ascii="Arial" w:hAnsi="Arial" w:cs="Arial"/>
                <w:sz w:val="22"/>
                <w:szCs w:val="22"/>
              </w:rPr>
              <w:t xml:space="preserve"> fittings as well as reservoirs or tanks either vented or under pressure or vacuum</w:t>
            </w:r>
          </w:p>
          <w:p w14:paraId="12FA679B"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pipe networks:</w:t>
            </w:r>
          </w:p>
          <w:p w14:paraId="2B657123" w14:textId="77777777" w:rsidR="00F11B8F" w:rsidRPr="002222D5" w:rsidRDefault="00F11B8F" w:rsidP="007C4616">
            <w:pPr>
              <w:pStyle w:val="ListBullet2"/>
              <w:numPr>
                <w:ilvl w:val="1"/>
                <w:numId w:val="207"/>
              </w:numPr>
              <w:rPr>
                <w:rFonts w:ascii="Arial" w:hAnsi="Arial" w:cs="Arial"/>
                <w:sz w:val="22"/>
                <w:szCs w:val="22"/>
              </w:rPr>
            </w:pPr>
            <w:r w:rsidRPr="002222D5">
              <w:rPr>
                <w:rFonts w:ascii="Arial" w:hAnsi="Arial" w:cs="Arial"/>
                <w:sz w:val="22"/>
                <w:szCs w:val="22"/>
              </w:rPr>
              <w:t>head loss through parallel and series pipes</w:t>
            </w:r>
          </w:p>
          <w:p w14:paraId="6DB21EA8" w14:textId="77777777" w:rsidR="00F11B8F" w:rsidRPr="002222D5" w:rsidRDefault="00F11B8F" w:rsidP="007C4616">
            <w:pPr>
              <w:pStyle w:val="ListBullet2"/>
              <w:numPr>
                <w:ilvl w:val="1"/>
                <w:numId w:val="207"/>
              </w:numPr>
              <w:rPr>
                <w:rFonts w:ascii="Arial" w:hAnsi="Arial" w:cs="Arial"/>
                <w:sz w:val="22"/>
                <w:szCs w:val="22"/>
              </w:rPr>
            </w:pPr>
            <w:r w:rsidRPr="002222D5">
              <w:rPr>
                <w:rFonts w:ascii="Arial" w:hAnsi="Arial" w:cs="Arial"/>
                <w:sz w:val="22"/>
                <w:szCs w:val="22"/>
              </w:rPr>
              <w:t xml:space="preserve">reduction of a simple pipe network consisting of </w:t>
            </w:r>
            <w:proofErr w:type="gramStart"/>
            <w:r w:rsidRPr="002222D5">
              <w:rPr>
                <w:rFonts w:ascii="Arial" w:hAnsi="Arial" w:cs="Arial"/>
                <w:sz w:val="22"/>
                <w:szCs w:val="22"/>
              </w:rPr>
              <w:t>a number of</w:t>
            </w:r>
            <w:proofErr w:type="gramEnd"/>
            <w:r w:rsidRPr="002222D5">
              <w:rPr>
                <w:rFonts w:ascii="Arial" w:hAnsi="Arial" w:cs="Arial"/>
                <w:sz w:val="22"/>
                <w:szCs w:val="22"/>
              </w:rPr>
              <w:t xml:space="preserve"> parallel or series pipes to an equivalent single pipe system</w:t>
            </w:r>
          </w:p>
          <w:p w14:paraId="654F1627"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channel flow:</w:t>
            </w:r>
          </w:p>
          <w:p w14:paraId="2611D194" w14:textId="77777777" w:rsidR="00F11B8F" w:rsidRPr="002222D5" w:rsidRDefault="00F11B8F" w:rsidP="007C4616">
            <w:pPr>
              <w:pStyle w:val="ListBullet2"/>
              <w:numPr>
                <w:ilvl w:val="1"/>
                <w:numId w:val="208"/>
              </w:numPr>
              <w:rPr>
                <w:rFonts w:ascii="Arial" w:hAnsi="Arial" w:cs="Arial"/>
                <w:sz w:val="22"/>
                <w:szCs w:val="22"/>
              </w:rPr>
            </w:pPr>
            <w:proofErr w:type="spellStart"/>
            <w:r w:rsidRPr="002222D5">
              <w:rPr>
                <w:rFonts w:ascii="Arial" w:hAnsi="Arial" w:cs="Arial"/>
                <w:sz w:val="22"/>
                <w:szCs w:val="22"/>
              </w:rPr>
              <w:t>Chezy</w:t>
            </w:r>
            <w:proofErr w:type="spellEnd"/>
            <w:r w:rsidRPr="002222D5">
              <w:rPr>
                <w:rFonts w:ascii="Arial" w:hAnsi="Arial" w:cs="Arial"/>
                <w:sz w:val="22"/>
                <w:szCs w:val="22"/>
              </w:rPr>
              <w:t xml:space="preserve"> and Manning formula for flow rate through an open channel</w:t>
            </w:r>
          </w:p>
          <w:p w14:paraId="14A1D477" w14:textId="77777777" w:rsidR="00F11B8F" w:rsidRPr="002222D5" w:rsidRDefault="00F11B8F" w:rsidP="007C4616">
            <w:pPr>
              <w:pStyle w:val="ListBullet2"/>
              <w:numPr>
                <w:ilvl w:val="1"/>
                <w:numId w:val="208"/>
              </w:numPr>
              <w:rPr>
                <w:rFonts w:ascii="Arial" w:hAnsi="Arial" w:cs="Arial"/>
                <w:sz w:val="22"/>
                <w:szCs w:val="22"/>
              </w:rPr>
            </w:pPr>
            <w:r w:rsidRPr="002222D5">
              <w:rPr>
                <w:rFonts w:ascii="Arial" w:hAnsi="Arial" w:cs="Arial"/>
                <w:sz w:val="22"/>
                <w:szCs w:val="22"/>
              </w:rPr>
              <w:t>flow rate given dimensions and inclination</w:t>
            </w:r>
          </w:p>
          <w:p w14:paraId="1F608777" w14:textId="77777777" w:rsidR="00F11B8F" w:rsidRPr="002222D5" w:rsidRDefault="00F11B8F" w:rsidP="007C4616">
            <w:pPr>
              <w:pStyle w:val="ListBullet2"/>
              <w:numPr>
                <w:ilvl w:val="1"/>
                <w:numId w:val="208"/>
              </w:numPr>
              <w:rPr>
                <w:rFonts w:ascii="Arial" w:hAnsi="Arial" w:cs="Arial"/>
                <w:sz w:val="22"/>
                <w:szCs w:val="22"/>
              </w:rPr>
            </w:pPr>
            <w:r w:rsidRPr="002222D5">
              <w:rPr>
                <w:rFonts w:ascii="Arial" w:hAnsi="Arial" w:cs="Arial"/>
                <w:sz w:val="22"/>
                <w:szCs w:val="22"/>
              </w:rPr>
              <w:t>optimum shape of section for both fixed and variable flow rates.</w:t>
            </w:r>
          </w:p>
          <w:p w14:paraId="5539967A"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fluid machinery:</w:t>
            </w:r>
          </w:p>
          <w:p w14:paraId="1D4EB3A5"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rPr>
              <w:t>positive displacement machines pumping systems</w:t>
            </w:r>
          </w:p>
          <w:p w14:paraId="6F4E74F0"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rPr>
              <w:t>duty point for a rotodynamic pumping system by combining system head curve with pump performance curve</w:t>
            </w:r>
          </w:p>
          <w:p w14:paraId="2FE91DA4"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rPr>
              <w:t>flow, head, power and efficiency at the duty point</w:t>
            </w:r>
          </w:p>
          <w:p w14:paraId="1D22D933"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rPr>
              <w:t>energy cost of pumping</w:t>
            </w:r>
          </w:p>
          <w:p w14:paraId="5CF32AFB"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rPr>
              <w:t>causes and effects of cavitation</w:t>
            </w:r>
          </w:p>
          <w:p w14:paraId="77C4B486"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rPr>
              <w:t>avoidance of cavitation by attention to inlet system design</w:t>
            </w:r>
          </w:p>
          <w:p w14:paraId="504E749C"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lang w:val="en-US"/>
              </w:rPr>
              <w:t>influence of fluid temperature and pressure on tendency for cavitation.</w:t>
            </w:r>
          </w:p>
        </w:tc>
      </w:tr>
      <w:tr w:rsidR="00F11B8F" w:rsidRPr="002222D5" w14:paraId="712C1489" w14:textId="77777777" w:rsidTr="00420C56">
        <w:trPr>
          <w:trHeight w:val="561"/>
        </w:trPr>
        <w:tc>
          <w:tcPr>
            <w:tcW w:w="1134" w:type="pct"/>
          </w:tcPr>
          <w:p w14:paraId="5FA67C4B" w14:textId="77777777" w:rsidR="00F11B8F" w:rsidRPr="002222D5" w:rsidRDefault="00F11B8F" w:rsidP="0075228D">
            <w:pPr>
              <w:pStyle w:val="VRQACourseTemplateLeftHandColumnBlue"/>
              <w:ind w:left="57" w:firstLine="0"/>
              <w:rPr>
                <w:color w:val="auto"/>
              </w:rPr>
            </w:pPr>
            <w:bookmarkStart w:id="782" w:name="_Toc200656414"/>
            <w:r w:rsidRPr="002222D5">
              <w:rPr>
                <w:color w:val="auto"/>
              </w:rPr>
              <w:lastRenderedPageBreak/>
              <w:t>Assessment Conditions</w:t>
            </w:r>
            <w:bookmarkEnd w:id="782"/>
          </w:p>
        </w:tc>
        <w:tc>
          <w:tcPr>
            <w:tcW w:w="3866" w:type="pct"/>
            <w:shd w:val="clear" w:color="auto" w:fill="auto"/>
          </w:tcPr>
          <w:p w14:paraId="10FB2064" w14:textId="4C76DAD6" w:rsidR="00F11B8F" w:rsidRPr="002222D5" w:rsidRDefault="00F11B8F" w:rsidP="0075228D">
            <w:pPr>
              <w:spacing w:before="120" w:after="120" w:line="276" w:lineRule="auto"/>
              <w:rPr>
                <w:rFonts w:cs="Arial"/>
                <w:sz w:val="22"/>
                <w:szCs w:val="22"/>
                <w:lang w:val="en-AU" w:eastAsia="en-AU"/>
              </w:rPr>
            </w:pPr>
            <w:r w:rsidRPr="002222D5">
              <w:rPr>
                <w:rFonts w:cs="Arial"/>
                <w:sz w:val="22"/>
                <w:szCs w:val="22"/>
                <w:lang w:val="en-AU" w:eastAsia="en-AU"/>
              </w:rPr>
              <w:t xml:space="preserve">Assessment </w:t>
            </w:r>
            <w:r w:rsidR="00FA1B07">
              <w:rPr>
                <w:rFonts w:cs="Arial"/>
                <w:sz w:val="22"/>
                <w:szCs w:val="22"/>
                <w:lang w:val="en-AU" w:eastAsia="en-AU"/>
              </w:rPr>
              <w:t>must</w:t>
            </w:r>
            <w:r w:rsidRPr="002222D5">
              <w:rPr>
                <w:rFonts w:cs="Arial"/>
                <w:sz w:val="22"/>
                <w:szCs w:val="22"/>
                <w:lang w:val="en-AU" w:eastAsia="en-AU"/>
              </w:rPr>
              <w:t xml:space="preserve"> be conducted in a workplace or simulated environment that replicates workplace conditions</w:t>
            </w:r>
            <w:r w:rsidR="00FA1B07">
              <w:rPr>
                <w:rFonts w:cs="Arial"/>
                <w:sz w:val="22"/>
                <w:szCs w:val="22"/>
                <w:lang w:val="en-AU" w:eastAsia="en-AU"/>
              </w:rPr>
              <w:t xml:space="preserve"> with access to:</w:t>
            </w:r>
          </w:p>
          <w:p w14:paraId="2D6D7316" w14:textId="77777777" w:rsidR="00F11B8F" w:rsidRPr="002222D5" w:rsidRDefault="00F11B8F" w:rsidP="007C4616">
            <w:pPr>
              <w:pStyle w:val="Guidingtextbulleted"/>
              <w:numPr>
                <w:ilvl w:val="0"/>
                <w:numId w:val="198"/>
              </w:numPr>
            </w:pPr>
            <w:r w:rsidRPr="002222D5">
              <w:t>OHS/WHS policy and work procedures and instructions</w:t>
            </w:r>
          </w:p>
          <w:p w14:paraId="5AE4D3BB" w14:textId="3F6E3145" w:rsidR="00F11B8F" w:rsidRPr="002222D5" w:rsidRDefault="00F11B8F" w:rsidP="007C4616">
            <w:pPr>
              <w:pStyle w:val="Guidingtextbulleted"/>
              <w:numPr>
                <w:ilvl w:val="0"/>
                <w:numId w:val="198"/>
              </w:numPr>
            </w:pPr>
            <w:r w:rsidRPr="002222D5">
              <w:t>relevant machines, tools, materials and consumables</w:t>
            </w:r>
          </w:p>
          <w:p w14:paraId="179B8461" w14:textId="78E52358" w:rsidR="00F11B8F" w:rsidRPr="002222D5" w:rsidRDefault="00F11B8F" w:rsidP="007C4616">
            <w:pPr>
              <w:pStyle w:val="Guidingtextbulleted"/>
              <w:numPr>
                <w:ilvl w:val="0"/>
                <w:numId w:val="198"/>
              </w:numPr>
            </w:pPr>
            <w:r w:rsidRPr="002222D5">
              <w:lastRenderedPageBreak/>
              <w:t>relevant plans, drawings and instructions and manufacturer specifications/manuals.</w:t>
            </w:r>
          </w:p>
          <w:p w14:paraId="44322FBD" w14:textId="77777777" w:rsidR="00F11B8F" w:rsidRPr="002222D5" w:rsidRDefault="00F11B8F" w:rsidP="0075228D">
            <w:pPr>
              <w:pStyle w:val="Standard"/>
            </w:pPr>
            <w:r w:rsidRPr="002222D5">
              <w:t>Assessor requirements:</w:t>
            </w:r>
          </w:p>
          <w:p w14:paraId="545E4FD5" w14:textId="77777777" w:rsidR="00F11B8F" w:rsidRPr="002222D5" w:rsidRDefault="00F11B8F" w:rsidP="00E9079D">
            <w:pPr>
              <w:pStyle w:val="Guidingtextbulleted"/>
            </w:pPr>
            <w:r w:rsidRPr="002222D5">
              <w:t xml:space="preserve">Assessors of this unit must satisfy the requirements for assessors in applicable vocational education and training legislation, frameworks and/or standards. </w:t>
            </w:r>
          </w:p>
          <w:p w14:paraId="412986FB" w14:textId="77777777" w:rsidR="00F11B8F" w:rsidRPr="002222D5" w:rsidRDefault="00F11B8F" w:rsidP="0075228D">
            <w:pPr>
              <w:pStyle w:val="VRQACourseTemplateLeftHandColumnBlue"/>
              <w:ind w:left="0" w:firstLine="0"/>
              <w:rPr>
                <w:color w:val="auto"/>
                <w:lang w:val="en-US"/>
              </w:rPr>
            </w:pPr>
          </w:p>
        </w:tc>
      </w:tr>
    </w:tbl>
    <w:p w14:paraId="282071A7" w14:textId="77777777" w:rsidR="00CD0305" w:rsidRDefault="00CD0305" w:rsidP="006D1FB5"/>
    <w:p w14:paraId="3E11163D" w14:textId="77777777" w:rsidR="00FA1B07" w:rsidRDefault="00FA1B07">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326D75" w:rsidRPr="00326D75" w14:paraId="07F43E94"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B5E0215" w14:textId="77777777" w:rsidR="00E43139" w:rsidRPr="00326D75" w:rsidRDefault="00E43139" w:rsidP="00E43139">
            <w:pPr>
              <w:pStyle w:val="VRQACourseTemplateLeftHandColumnBlue"/>
              <w:rPr>
                <w:color w:val="auto"/>
              </w:rPr>
            </w:pPr>
            <w:bookmarkStart w:id="783" w:name="_Toc200656415"/>
            <w:r w:rsidRPr="00326D75">
              <w:rPr>
                <w:color w:val="auto"/>
              </w:rPr>
              <w:lastRenderedPageBreak/>
              <w:t>Unit code</w:t>
            </w:r>
            <w:bookmarkEnd w:id="78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082E0BC" w14:textId="184993CC" w:rsidR="00E43139" w:rsidRPr="00326D75" w:rsidRDefault="009A3521" w:rsidP="00E43139">
            <w:pPr>
              <w:pStyle w:val="VRQACourseTemplateTableText"/>
              <w:rPr>
                <w:rFonts w:cs="Arial"/>
                <w:color w:val="auto"/>
              </w:rPr>
            </w:pPr>
            <w:r w:rsidRPr="009A3521">
              <w:rPr>
                <w:rFonts w:cs="Arial"/>
                <w:b/>
                <w:iCs/>
                <w:color w:val="auto"/>
                <w:lang w:val="en-AU" w:eastAsia="en-US"/>
              </w:rPr>
              <w:t>VU23952</w:t>
            </w:r>
          </w:p>
        </w:tc>
      </w:tr>
      <w:tr w:rsidR="00326D75" w:rsidRPr="00326D75" w14:paraId="73322738" w14:textId="77777777" w:rsidTr="00420C56">
        <w:trPr>
          <w:trHeight w:val="340"/>
        </w:trPr>
        <w:tc>
          <w:tcPr>
            <w:tcW w:w="1397" w:type="pct"/>
          </w:tcPr>
          <w:p w14:paraId="401162AC" w14:textId="77777777" w:rsidR="00E43139" w:rsidRPr="00326D75" w:rsidRDefault="00E43139" w:rsidP="00E43139">
            <w:pPr>
              <w:pStyle w:val="VRQACourseTemplateLeftHandColumnBlue"/>
              <w:rPr>
                <w:color w:val="auto"/>
              </w:rPr>
            </w:pPr>
            <w:bookmarkStart w:id="784" w:name="_Toc200656416"/>
            <w:r w:rsidRPr="00326D75">
              <w:rPr>
                <w:color w:val="auto"/>
              </w:rPr>
              <w:t>Unit title</w:t>
            </w:r>
            <w:bookmarkEnd w:id="784"/>
          </w:p>
        </w:tc>
        <w:tc>
          <w:tcPr>
            <w:tcW w:w="3603" w:type="pct"/>
          </w:tcPr>
          <w:p w14:paraId="76032F15" w14:textId="3441FC44" w:rsidR="00E43139" w:rsidRPr="00326D75" w:rsidRDefault="00E43139" w:rsidP="00E43139">
            <w:pPr>
              <w:pStyle w:val="VRQACourseTemplateTableText"/>
              <w:rPr>
                <w:b/>
                <w:bCs/>
                <w:color w:val="auto"/>
              </w:rPr>
            </w:pPr>
            <w:r w:rsidRPr="00326D75">
              <w:rPr>
                <w:b/>
                <w:bCs/>
                <w:color w:val="auto"/>
              </w:rPr>
              <w:t>Produce an engineering design for drainage pipes and culverts</w:t>
            </w:r>
          </w:p>
        </w:tc>
      </w:tr>
      <w:tr w:rsidR="00326D75" w:rsidRPr="00326D75" w14:paraId="1F12FFFC" w14:textId="77777777" w:rsidTr="00420C56">
        <w:trPr>
          <w:trHeight w:val="340"/>
        </w:trPr>
        <w:tc>
          <w:tcPr>
            <w:tcW w:w="1397" w:type="pct"/>
          </w:tcPr>
          <w:p w14:paraId="66179371" w14:textId="77777777" w:rsidR="00E43139" w:rsidRPr="00326D75" w:rsidRDefault="00E43139" w:rsidP="00E43139">
            <w:pPr>
              <w:pStyle w:val="VRQACourseTemplateLeftHandColumnBlue"/>
              <w:rPr>
                <w:color w:val="auto"/>
              </w:rPr>
            </w:pPr>
            <w:bookmarkStart w:id="785" w:name="_Toc200656417"/>
            <w:r w:rsidRPr="00326D75">
              <w:rPr>
                <w:color w:val="auto"/>
              </w:rPr>
              <w:t>Application</w:t>
            </w:r>
            <w:bookmarkEnd w:id="785"/>
          </w:p>
        </w:tc>
        <w:tc>
          <w:tcPr>
            <w:tcW w:w="3603" w:type="pct"/>
          </w:tcPr>
          <w:p w14:paraId="2102423B" w14:textId="08B030DF" w:rsidR="00E43139" w:rsidRPr="00326D75" w:rsidRDefault="00E43139" w:rsidP="00E43139">
            <w:pPr>
              <w:spacing w:before="60" w:after="60"/>
              <w:rPr>
                <w:rFonts w:cs="Arial"/>
                <w:sz w:val="22"/>
                <w:szCs w:val="22"/>
                <w:lang w:eastAsia="en-AU"/>
              </w:rPr>
            </w:pPr>
            <w:r w:rsidRPr="00326D75">
              <w:rPr>
                <w:rFonts w:cs="Arial"/>
                <w:sz w:val="22"/>
                <w:szCs w:val="22"/>
                <w:lang w:eastAsia="en-AU"/>
              </w:rPr>
              <w:t xml:space="preserve">This unit describes the performance outcomes, knowledge and skills </w:t>
            </w:r>
            <w:r w:rsidRPr="00326D75">
              <w:rPr>
                <w:rFonts w:cs="Arial"/>
                <w:sz w:val="22"/>
                <w:szCs w:val="22"/>
                <w:shd w:val="clear" w:color="auto" w:fill="FFFFFF"/>
                <w:lang w:eastAsia="en-AU"/>
              </w:rPr>
              <w:t xml:space="preserve">required to </w:t>
            </w:r>
            <w:r w:rsidRPr="00326D75">
              <w:rPr>
                <w:rFonts w:cs="Arial"/>
                <w:sz w:val="22"/>
                <w:szCs w:val="22"/>
                <w:lang w:eastAsia="en-AU"/>
              </w:rPr>
              <w:t xml:space="preserve">apply principles of design for </w:t>
            </w:r>
            <w:r w:rsidR="00E01978">
              <w:rPr>
                <w:rFonts w:cs="Arial"/>
                <w:sz w:val="22"/>
                <w:szCs w:val="22"/>
                <w:lang w:eastAsia="en-AU"/>
              </w:rPr>
              <w:t xml:space="preserve">drainage pipes </w:t>
            </w:r>
            <w:r w:rsidRPr="00326D75">
              <w:rPr>
                <w:rFonts w:cs="Arial"/>
                <w:sz w:val="22"/>
                <w:szCs w:val="22"/>
                <w:lang w:eastAsia="en-AU"/>
              </w:rPr>
              <w:t>a</w:t>
            </w:r>
            <w:r w:rsidR="00E01978">
              <w:rPr>
                <w:rFonts w:cs="Arial"/>
                <w:sz w:val="22"/>
                <w:szCs w:val="22"/>
                <w:lang w:eastAsia="en-AU"/>
              </w:rPr>
              <w:t>nd</w:t>
            </w:r>
            <w:r w:rsidRPr="00326D75">
              <w:rPr>
                <w:rFonts w:cs="Arial"/>
                <w:sz w:val="22"/>
                <w:szCs w:val="22"/>
                <w:lang w:eastAsia="en-AU"/>
              </w:rPr>
              <w:t xml:space="preserve"> culvert</w:t>
            </w:r>
            <w:r w:rsidR="00E01978">
              <w:rPr>
                <w:rFonts w:cs="Arial"/>
                <w:sz w:val="22"/>
                <w:szCs w:val="22"/>
                <w:lang w:eastAsia="en-AU"/>
              </w:rPr>
              <w:t>s</w:t>
            </w:r>
            <w:r w:rsidRPr="00326D75">
              <w:rPr>
                <w:rFonts w:cs="Arial"/>
                <w:sz w:val="22"/>
                <w:szCs w:val="22"/>
                <w:lang w:eastAsia="en-AU"/>
              </w:rPr>
              <w:t xml:space="preserve"> for an urban or rural road using appropriate drainage standards.</w:t>
            </w:r>
          </w:p>
          <w:p w14:paraId="6EB3935E" w14:textId="77777777" w:rsidR="00E43139" w:rsidRPr="00326D75" w:rsidRDefault="00E43139" w:rsidP="00E43139">
            <w:pPr>
              <w:spacing w:before="60" w:after="60"/>
              <w:rPr>
                <w:rFonts w:cs="Arial"/>
                <w:sz w:val="22"/>
                <w:szCs w:val="22"/>
                <w:lang w:eastAsia="en-AU"/>
              </w:rPr>
            </w:pPr>
            <w:r w:rsidRPr="00326D75">
              <w:rPr>
                <w:rFonts w:cs="Arial"/>
                <w:sz w:val="22"/>
                <w:szCs w:val="22"/>
                <w:lang w:eastAsia="en-AU"/>
              </w:rPr>
              <w:t>It requires the ability to apply the basic concepts in engineering hydrology to estimate flood flow magnitude and apply basic culvert and drainage design practices.</w:t>
            </w:r>
          </w:p>
          <w:p w14:paraId="7A29775A" w14:textId="77777777" w:rsidR="00E43139" w:rsidRPr="00326D75" w:rsidRDefault="00E43139" w:rsidP="00E43139">
            <w:pPr>
              <w:spacing w:before="60" w:after="60"/>
              <w:rPr>
                <w:rFonts w:cs="Arial"/>
                <w:sz w:val="22"/>
                <w:szCs w:val="22"/>
                <w:lang w:val="en-AU" w:eastAsia="en-AU"/>
              </w:rPr>
            </w:pPr>
            <w:r w:rsidRPr="00326D75">
              <w:rPr>
                <w:rFonts w:cs="Arial"/>
                <w:sz w:val="22"/>
                <w:szCs w:val="22"/>
                <w:lang w:val="en-AU" w:eastAsia="en-AU"/>
              </w:rPr>
              <w:t xml:space="preserve">The unit of competency applies to a person working at paraprofessional level in a civil engineering environment where the design of roads is undertaken. </w:t>
            </w:r>
          </w:p>
          <w:p w14:paraId="318038E2" w14:textId="23D4C1CA" w:rsidR="00E43139" w:rsidRPr="00326D75" w:rsidRDefault="00E43139" w:rsidP="00E43139">
            <w:pPr>
              <w:pStyle w:val="VRQACourseTemplateTableText"/>
              <w:rPr>
                <w:color w:val="auto"/>
              </w:rPr>
            </w:pPr>
            <w:r w:rsidRPr="00326D75">
              <w:rPr>
                <w:color w:val="auto"/>
              </w:rPr>
              <w:t>No licensing or certification requirements apply to this unit at the time of accreditation.</w:t>
            </w:r>
          </w:p>
        </w:tc>
      </w:tr>
      <w:tr w:rsidR="00326D75" w:rsidRPr="00326D75" w14:paraId="351B17DB" w14:textId="77777777" w:rsidTr="00420C56">
        <w:trPr>
          <w:trHeight w:val="863"/>
        </w:trPr>
        <w:tc>
          <w:tcPr>
            <w:tcW w:w="1397" w:type="pct"/>
          </w:tcPr>
          <w:p w14:paraId="36F31DC5" w14:textId="77777777" w:rsidR="008034D3" w:rsidRPr="00326D75" w:rsidRDefault="008034D3" w:rsidP="00B014B0">
            <w:pPr>
              <w:pStyle w:val="VRQACourseTemplateLeftHandColumnBlue"/>
              <w:rPr>
                <w:color w:val="auto"/>
              </w:rPr>
            </w:pPr>
            <w:bookmarkStart w:id="786" w:name="_Toc200656418"/>
            <w:r w:rsidRPr="00326D75">
              <w:rPr>
                <w:color w:val="auto"/>
              </w:rPr>
              <w:t>Pre-requisite Unit(s)</w:t>
            </w:r>
            <w:bookmarkEnd w:id="786"/>
            <w:r w:rsidRPr="00326D75">
              <w:rPr>
                <w:color w:val="auto"/>
              </w:rPr>
              <w:t xml:space="preserve"> </w:t>
            </w:r>
          </w:p>
          <w:p w14:paraId="27C9E363" w14:textId="50D541C2" w:rsidR="008034D3" w:rsidRPr="00326D75" w:rsidRDefault="008034D3" w:rsidP="00B014B0">
            <w:pPr>
              <w:pStyle w:val="VRQACourseTemplateTableText"/>
              <w:rPr>
                <w:color w:val="auto"/>
              </w:rPr>
            </w:pPr>
          </w:p>
        </w:tc>
        <w:tc>
          <w:tcPr>
            <w:tcW w:w="3603" w:type="pct"/>
          </w:tcPr>
          <w:p w14:paraId="0725181F" w14:textId="0434639C" w:rsidR="008034D3" w:rsidRPr="00326D75" w:rsidRDefault="00E43139" w:rsidP="00B014B0">
            <w:pPr>
              <w:pStyle w:val="VRQACourseTemplateTableText"/>
              <w:rPr>
                <w:color w:val="auto"/>
              </w:rPr>
            </w:pPr>
            <w:r w:rsidRPr="00326D75">
              <w:rPr>
                <w:color w:val="auto"/>
              </w:rPr>
              <w:t>Nil</w:t>
            </w:r>
          </w:p>
        </w:tc>
      </w:tr>
      <w:tr w:rsidR="00326D75" w:rsidRPr="00326D75" w14:paraId="02F8F00F" w14:textId="77777777" w:rsidTr="00420C56">
        <w:trPr>
          <w:trHeight w:val="624"/>
        </w:trPr>
        <w:tc>
          <w:tcPr>
            <w:tcW w:w="1397" w:type="pct"/>
          </w:tcPr>
          <w:p w14:paraId="6B6F080B" w14:textId="77777777" w:rsidR="008034D3" w:rsidRPr="00326D75" w:rsidRDefault="008034D3" w:rsidP="00B014B0">
            <w:pPr>
              <w:pStyle w:val="VRQACourseTemplateLeftHandColumnBlue"/>
              <w:rPr>
                <w:color w:val="auto"/>
              </w:rPr>
            </w:pPr>
            <w:bookmarkStart w:id="787" w:name="_Toc200656419"/>
            <w:r w:rsidRPr="00326D75">
              <w:rPr>
                <w:color w:val="auto"/>
              </w:rPr>
              <w:t>Competency Field</w:t>
            </w:r>
            <w:bookmarkEnd w:id="787"/>
          </w:p>
          <w:p w14:paraId="1D9485E2" w14:textId="51DA3F82" w:rsidR="008034D3" w:rsidRPr="00326D75" w:rsidRDefault="008034D3" w:rsidP="00B014B0">
            <w:pPr>
              <w:pStyle w:val="VRQACourseTemplateTableText"/>
              <w:rPr>
                <w:color w:val="auto"/>
              </w:rPr>
            </w:pPr>
          </w:p>
        </w:tc>
        <w:tc>
          <w:tcPr>
            <w:tcW w:w="3603" w:type="pct"/>
          </w:tcPr>
          <w:p w14:paraId="65E0FA8D" w14:textId="3D7FF2FE" w:rsidR="008034D3" w:rsidRPr="00326D75" w:rsidRDefault="00E43139" w:rsidP="00B014B0">
            <w:pPr>
              <w:pStyle w:val="VRQACourseTemplateTableText"/>
              <w:rPr>
                <w:color w:val="auto"/>
              </w:rPr>
            </w:pPr>
            <w:r w:rsidRPr="00326D75">
              <w:rPr>
                <w:color w:val="auto"/>
              </w:rPr>
              <w:t>Nil</w:t>
            </w:r>
          </w:p>
        </w:tc>
      </w:tr>
      <w:tr w:rsidR="00326D75" w:rsidRPr="00326D75" w14:paraId="6CD08260" w14:textId="77777777" w:rsidTr="00420C56">
        <w:trPr>
          <w:trHeight w:val="568"/>
        </w:trPr>
        <w:tc>
          <w:tcPr>
            <w:tcW w:w="1397" w:type="pct"/>
          </w:tcPr>
          <w:p w14:paraId="231E1417" w14:textId="77777777" w:rsidR="008034D3" w:rsidRPr="00326D75" w:rsidRDefault="008034D3" w:rsidP="00B014B0">
            <w:pPr>
              <w:pStyle w:val="VRQACourseTemplateLeftHandColumnBlue"/>
              <w:rPr>
                <w:color w:val="auto"/>
              </w:rPr>
            </w:pPr>
            <w:bookmarkStart w:id="788" w:name="_Toc200656420"/>
            <w:r w:rsidRPr="00326D75">
              <w:rPr>
                <w:color w:val="auto"/>
              </w:rPr>
              <w:t>Unit Sector</w:t>
            </w:r>
            <w:bookmarkEnd w:id="788"/>
          </w:p>
          <w:p w14:paraId="53F58961" w14:textId="57DE982B" w:rsidR="008034D3" w:rsidRPr="00326D75" w:rsidRDefault="008034D3" w:rsidP="00B014B0">
            <w:pPr>
              <w:pStyle w:val="VRQACourseTemplateTableText"/>
              <w:rPr>
                <w:color w:val="auto"/>
              </w:rPr>
            </w:pPr>
          </w:p>
        </w:tc>
        <w:tc>
          <w:tcPr>
            <w:tcW w:w="3603" w:type="pct"/>
          </w:tcPr>
          <w:p w14:paraId="0DA4229C" w14:textId="3FFD0621" w:rsidR="008034D3" w:rsidRPr="00326D75" w:rsidRDefault="00E43139" w:rsidP="00B014B0">
            <w:pPr>
              <w:pStyle w:val="VRQACourseTemplateTableText"/>
              <w:rPr>
                <w:color w:val="auto"/>
              </w:rPr>
            </w:pPr>
            <w:r w:rsidRPr="00326D75">
              <w:rPr>
                <w:color w:val="auto"/>
              </w:rPr>
              <w:t>N/A</w:t>
            </w:r>
          </w:p>
        </w:tc>
      </w:tr>
    </w:tbl>
    <w:p w14:paraId="16269690" w14:textId="77777777" w:rsidR="008034D3" w:rsidRDefault="008034D3" w:rsidP="008034D3"/>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3832AB5A"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616AC530" w14:textId="77777777" w:rsidR="008034D3" w:rsidRPr="0050461B" w:rsidRDefault="008034D3"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581BA917" w14:textId="77777777" w:rsidR="008034D3" w:rsidRPr="0050461B" w:rsidRDefault="008034D3"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514077E3" w14:textId="77777777" w:rsidTr="00420C56">
        <w:tc>
          <w:tcPr>
            <w:tcW w:w="4536" w:type="dxa"/>
            <w:gridSpan w:val="2"/>
          </w:tcPr>
          <w:p w14:paraId="774D53A8" w14:textId="722E2532" w:rsidR="008034D3" w:rsidRPr="0050461B" w:rsidRDefault="008034D3"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6C8F51C2" w14:textId="77777777" w:rsidR="008034D3" w:rsidRPr="0050461B" w:rsidRDefault="008034D3"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C365DB" w:rsidRPr="0050461B" w14:paraId="072F9A32" w14:textId="77777777" w:rsidTr="00420C56">
        <w:tc>
          <w:tcPr>
            <w:tcW w:w="851" w:type="dxa"/>
            <w:vMerge w:val="restart"/>
          </w:tcPr>
          <w:p w14:paraId="31441569" w14:textId="53D4AE86" w:rsidR="00C365DB" w:rsidRPr="0050461B" w:rsidRDefault="00C365DB" w:rsidP="0050461B">
            <w:pPr>
              <w:pStyle w:val="VRQACourseTemplateTableText"/>
              <w:rPr>
                <w:color w:val="auto"/>
              </w:rPr>
            </w:pPr>
            <w:r w:rsidRPr="0050461B">
              <w:rPr>
                <w:color w:val="auto"/>
              </w:rPr>
              <w:t>1</w:t>
            </w:r>
          </w:p>
        </w:tc>
        <w:tc>
          <w:tcPr>
            <w:tcW w:w="3685" w:type="dxa"/>
            <w:vMerge w:val="restart"/>
          </w:tcPr>
          <w:p w14:paraId="1BF61DBC" w14:textId="5138388F" w:rsidR="00C365DB" w:rsidRPr="0050461B" w:rsidRDefault="00C365DB" w:rsidP="0050461B">
            <w:pPr>
              <w:pStyle w:val="VRQACourseTemplateTableText"/>
              <w:rPr>
                <w:color w:val="auto"/>
              </w:rPr>
            </w:pPr>
            <w:r w:rsidRPr="0050461B">
              <w:rPr>
                <w:color w:val="auto"/>
              </w:rPr>
              <w:t>Identify drainage design requirements</w:t>
            </w:r>
          </w:p>
        </w:tc>
        <w:tc>
          <w:tcPr>
            <w:tcW w:w="851" w:type="dxa"/>
          </w:tcPr>
          <w:p w14:paraId="4BDF7ECD" w14:textId="3B278B2B" w:rsidR="00C365DB" w:rsidRPr="0050461B" w:rsidRDefault="00C365DB" w:rsidP="0050461B">
            <w:pPr>
              <w:pStyle w:val="VRQACourseTemplateTableText"/>
              <w:rPr>
                <w:color w:val="auto"/>
              </w:rPr>
            </w:pPr>
            <w:r w:rsidRPr="0050461B">
              <w:rPr>
                <w:color w:val="auto"/>
              </w:rPr>
              <w:t>1.1</w:t>
            </w:r>
          </w:p>
        </w:tc>
        <w:tc>
          <w:tcPr>
            <w:tcW w:w="4817" w:type="dxa"/>
          </w:tcPr>
          <w:p w14:paraId="58105F94" w14:textId="7712CC08" w:rsidR="00C365DB" w:rsidRPr="0050461B" w:rsidRDefault="00C365DB" w:rsidP="0050461B">
            <w:pPr>
              <w:pStyle w:val="VRQACourseTemplateTableText"/>
              <w:rPr>
                <w:color w:val="auto"/>
              </w:rPr>
            </w:pPr>
            <w:r w:rsidRPr="0050461B">
              <w:rPr>
                <w:color w:val="auto"/>
              </w:rPr>
              <w:t>Occupational health and safety/workplace health and safety (OHS/WHS) requirements and environmental requirements for a given work area are obtained and interpreted and followed</w:t>
            </w:r>
          </w:p>
        </w:tc>
      </w:tr>
      <w:tr w:rsidR="00C365DB" w:rsidRPr="0050461B" w14:paraId="5199770A" w14:textId="77777777" w:rsidTr="00420C56">
        <w:tc>
          <w:tcPr>
            <w:tcW w:w="851" w:type="dxa"/>
            <w:vMerge/>
          </w:tcPr>
          <w:p w14:paraId="483B1315" w14:textId="77777777" w:rsidR="00C365DB" w:rsidRPr="0050461B" w:rsidRDefault="00C365DB" w:rsidP="0050461B">
            <w:pPr>
              <w:pStyle w:val="VRQACourseTemplateTableText"/>
              <w:rPr>
                <w:color w:val="auto"/>
              </w:rPr>
            </w:pPr>
          </w:p>
        </w:tc>
        <w:tc>
          <w:tcPr>
            <w:tcW w:w="3685" w:type="dxa"/>
            <w:vMerge/>
          </w:tcPr>
          <w:p w14:paraId="1D57D8D5" w14:textId="77777777" w:rsidR="00C365DB" w:rsidRPr="0050461B" w:rsidRDefault="00C365DB" w:rsidP="0050461B">
            <w:pPr>
              <w:pStyle w:val="VRQACourseTemplateTableText"/>
              <w:rPr>
                <w:color w:val="auto"/>
              </w:rPr>
            </w:pPr>
          </w:p>
        </w:tc>
        <w:tc>
          <w:tcPr>
            <w:tcW w:w="851" w:type="dxa"/>
          </w:tcPr>
          <w:p w14:paraId="4E2632CD" w14:textId="272A3FD3" w:rsidR="00C365DB" w:rsidRPr="0050461B" w:rsidRDefault="00C365DB" w:rsidP="0050461B">
            <w:pPr>
              <w:pStyle w:val="VRQACourseTemplateTableText"/>
              <w:rPr>
                <w:color w:val="auto"/>
              </w:rPr>
            </w:pPr>
            <w:r w:rsidRPr="0050461B">
              <w:rPr>
                <w:color w:val="auto"/>
              </w:rPr>
              <w:t>1.2</w:t>
            </w:r>
          </w:p>
        </w:tc>
        <w:tc>
          <w:tcPr>
            <w:tcW w:w="4817" w:type="dxa"/>
          </w:tcPr>
          <w:p w14:paraId="2A77D0FE" w14:textId="1ADF514E" w:rsidR="00C365DB" w:rsidRPr="0050461B" w:rsidRDefault="00C365DB"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C365DB" w:rsidRPr="0050461B" w14:paraId="334FC873" w14:textId="77777777" w:rsidTr="00420C56">
        <w:tc>
          <w:tcPr>
            <w:tcW w:w="851" w:type="dxa"/>
            <w:vMerge/>
          </w:tcPr>
          <w:p w14:paraId="3CF14F39" w14:textId="77777777" w:rsidR="00C365DB" w:rsidRPr="0050461B" w:rsidRDefault="00C365DB" w:rsidP="0050461B">
            <w:pPr>
              <w:pStyle w:val="VRQACourseTemplateTableText"/>
              <w:rPr>
                <w:color w:val="auto"/>
              </w:rPr>
            </w:pPr>
          </w:p>
        </w:tc>
        <w:tc>
          <w:tcPr>
            <w:tcW w:w="3685" w:type="dxa"/>
            <w:vMerge/>
          </w:tcPr>
          <w:p w14:paraId="10792017" w14:textId="77777777" w:rsidR="00C365DB" w:rsidRPr="0050461B" w:rsidRDefault="00C365DB" w:rsidP="0050461B">
            <w:pPr>
              <w:pStyle w:val="VRQACourseTemplateTableText"/>
              <w:rPr>
                <w:color w:val="auto"/>
              </w:rPr>
            </w:pPr>
          </w:p>
        </w:tc>
        <w:tc>
          <w:tcPr>
            <w:tcW w:w="851" w:type="dxa"/>
          </w:tcPr>
          <w:p w14:paraId="11D0D8CB" w14:textId="043ED40A" w:rsidR="00C365DB" w:rsidRPr="0050461B" w:rsidRDefault="00C365DB" w:rsidP="0050461B">
            <w:pPr>
              <w:pStyle w:val="VRQACourseTemplateTableText"/>
              <w:rPr>
                <w:color w:val="auto"/>
              </w:rPr>
            </w:pPr>
            <w:r w:rsidRPr="0050461B">
              <w:rPr>
                <w:color w:val="auto"/>
              </w:rPr>
              <w:t>1.3</w:t>
            </w:r>
          </w:p>
        </w:tc>
        <w:tc>
          <w:tcPr>
            <w:tcW w:w="4817" w:type="dxa"/>
          </w:tcPr>
          <w:p w14:paraId="14198D56" w14:textId="795927AC" w:rsidR="00C365DB" w:rsidRPr="0050461B" w:rsidRDefault="00C365DB" w:rsidP="0050461B">
            <w:pPr>
              <w:pStyle w:val="VRQACourseTemplateTableText"/>
              <w:rPr>
                <w:color w:val="auto"/>
              </w:rPr>
            </w:pPr>
            <w:r w:rsidRPr="0050461B">
              <w:rPr>
                <w:color w:val="auto"/>
              </w:rPr>
              <w:t>Drainage design requirements are identified from documentation, work requests and/or discussion with appropriate personnel</w:t>
            </w:r>
          </w:p>
        </w:tc>
      </w:tr>
      <w:tr w:rsidR="00C365DB" w:rsidRPr="0050461B" w14:paraId="731B086C" w14:textId="77777777" w:rsidTr="00420C56">
        <w:tc>
          <w:tcPr>
            <w:tcW w:w="851" w:type="dxa"/>
            <w:vMerge/>
          </w:tcPr>
          <w:p w14:paraId="16C9C410" w14:textId="77777777" w:rsidR="00C365DB" w:rsidRPr="0050461B" w:rsidRDefault="00C365DB" w:rsidP="0050461B">
            <w:pPr>
              <w:pStyle w:val="VRQACourseTemplateTableText"/>
              <w:rPr>
                <w:color w:val="auto"/>
              </w:rPr>
            </w:pPr>
          </w:p>
        </w:tc>
        <w:tc>
          <w:tcPr>
            <w:tcW w:w="3685" w:type="dxa"/>
            <w:vMerge/>
          </w:tcPr>
          <w:p w14:paraId="55735CF3" w14:textId="77777777" w:rsidR="00C365DB" w:rsidRPr="0050461B" w:rsidRDefault="00C365DB" w:rsidP="0050461B">
            <w:pPr>
              <w:pStyle w:val="VRQACourseTemplateTableText"/>
              <w:rPr>
                <w:color w:val="auto"/>
              </w:rPr>
            </w:pPr>
          </w:p>
        </w:tc>
        <w:tc>
          <w:tcPr>
            <w:tcW w:w="851" w:type="dxa"/>
          </w:tcPr>
          <w:p w14:paraId="45C1A687" w14:textId="6C53D97C" w:rsidR="00C365DB" w:rsidRPr="0050461B" w:rsidRDefault="00C365DB" w:rsidP="0050461B">
            <w:pPr>
              <w:pStyle w:val="VRQACourseTemplateTableText"/>
              <w:rPr>
                <w:color w:val="auto"/>
              </w:rPr>
            </w:pPr>
            <w:r w:rsidRPr="0050461B">
              <w:rPr>
                <w:color w:val="auto"/>
              </w:rPr>
              <w:t>1.4</w:t>
            </w:r>
          </w:p>
        </w:tc>
        <w:tc>
          <w:tcPr>
            <w:tcW w:w="4817" w:type="dxa"/>
          </w:tcPr>
          <w:p w14:paraId="311E5120" w14:textId="67CB4861" w:rsidR="00C365DB" w:rsidRPr="0050461B" w:rsidRDefault="00C365DB" w:rsidP="0050461B">
            <w:pPr>
              <w:pStyle w:val="VRQACourseTemplateTableText"/>
              <w:rPr>
                <w:color w:val="auto"/>
              </w:rPr>
            </w:pPr>
            <w:r w:rsidRPr="0050461B">
              <w:rPr>
                <w:color w:val="auto"/>
              </w:rPr>
              <w:t>Appropriate personnel are consulted to ensure the work is co-ordinated effectively with others involved at the workplace</w:t>
            </w:r>
          </w:p>
        </w:tc>
      </w:tr>
      <w:tr w:rsidR="00C365DB" w:rsidRPr="0050461B" w14:paraId="4EB1B93B" w14:textId="77777777" w:rsidTr="00420C56">
        <w:tc>
          <w:tcPr>
            <w:tcW w:w="851" w:type="dxa"/>
            <w:vMerge w:val="restart"/>
          </w:tcPr>
          <w:p w14:paraId="1B9CD59A" w14:textId="536C226A" w:rsidR="00C365DB" w:rsidRPr="0050461B" w:rsidRDefault="00C365DB" w:rsidP="0050461B">
            <w:pPr>
              <w:pStyle w:val="VRQACourseTemplateTableText"/>
              <w:rPr>
                <w:color w:val="auto"/>
              </w:rPr>
            </w:pPr>
            <w:r w:rsidRPr="0050461B">
              <w:rPr>
                <w:color w:val="auto"/>
              </w:rPr>
              <w:t>2</w:t>
            </w:r>
          </w:p>
        </w:tc>
        <w:tc>
          <w:tcPr>
            <w:tcW w:w="3685" w:type="dxa"/>
            <w:vMerge w:val="restart"/>
          </w:tcPr>
          <w:p w14:paraId="6ABB415F" w14:textId="61E84316" w:rsidR="00C365DB" w:rsidRPr="0050461B" w:rsidRDefault="00C365DB" w:rsidP="0050461B">
            <w:pPr>
              <w:pStyle w:val="VRQACourseTemplateTableText"/>
              <w:rPr>
                <w:color w:val="auto"/>
              </w:rPr>
            </w:pPr>
            <w:r w:rsidRPr="0050461B">
              <w:rPr>
                <w:color w:val="auto"/>
              </w:rPr>
              <w:t>Access drainage design references</w:t>
            </w:r>
          </w:p>
        </w:tc>
        <w:tc>
          <w:tcPr>
            <w:tcW w:w="851" w:type="dxa"/>
          </w:tcPr>
          <w:p w14:paraId="2CC7BDD8" w14:textId="3F18EF21" w:rsidR="00C365DB" w:rsidRPr="0050461B" w:rsidRDefault="00C365DB" w:rsidP="0050461B">
            <w:pPr>
              <w:pStyle w:val="VRQACourseTemplateTableText"/>
              <w:rPr>
                <w:color w:val="auto"/>
              </w:rPr>
            </w:pPr>
            <w:r w:rsidRPr="0050461B">
              <w:rPr>
                <w:color w:val="auto"/>
              </w:rPr>
              <w:t>2.1</w:t>
            </w:r>
          </w:p>
        </w:tc>
        <w:tc>
          <w:tcPr>
            <w:tcW w:w="4817" w:type="dxa"/>
          </w:tcPr>
          <w:p w14:paraId="05CAC344" w14:textId="4082DDE3" w:rsidR="00C365DB" w:rsidRPr="0050461B" w:rsidRDefault="00C365DB"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w:t>
            </w:r>
          </w:p>
        </w:tc>
      </w:tr>
      <w:tr w:rsidR="00C365DB" w:rsidRPr="0050461B" w14:paraId="4A3D3B06" w14:textId="77777777" w:rsidTr="00420C56">
        <w:tc>
          <w:tcPr>
            <w:tcW w:w="851" w:type="dxa"/>
            <w:vMerge/>
          </w:tcPr>
          <w:p w14:paraId="131BE8C0" w14:textId="77777777" w:rsidR="00C365DB" w:rsidRPr="0050461B" w:rsidRDefault="00C365DB" w:rsidP="0050461B">
            <w:pPr>
              <w:pStyle w:val="VRQACourseTemplateTableText"/>
              <w:rPr>
                <w:color w:val="auto"/>
              </w:rPr>
            </w:pPr>
          </w:p>
        </w:tc>
        <w:tc>
          <w:tcPr>
            <w:tcW w:w="3685" w:type="dxa"/>
            <w:vMerge/>
          </w:tcPr>
          <w:p w14:paraId="30BCB8D6" w14:textId="77777777" w:rsidR="00C365DB" w:rsidRPr="0050461B" w:rsidRDefault="00C365DB" w:rsidP="0050461B">
            <w:pPr>
              <w:pStyle w:val="VRQACourseTemplateTableText"/>
              <w:rPr>
                <w:color w:val="auto"/>
              </w:rPr>
            </w:pPr>
          </w:p>
        </w:tc>
        <w:tc>
          <w:tcPr>
            <w:tcW w:w="851" w:type="dxa"/>
          </w:tcPr>
          <w:p w14:paraId="530BAE3A" w14:textId="593937C6" w:rsidR="00C365DB" w:rsidRPr="0050461B" w:rsidRDefault="00C365DB" w:rsidP="0050461B">
            <w:pPr>
              <w:pStyle w:val="VRQACourseTemplateTableText"/>
              <w:rPr>
                <w:color w:val="auto"/>
              </w:rPr>
            </w:pPr>
            <w:r w:rsidRPr="0050461B">
              <w:rPr>
                <w:color w:val="auto"/>
              </w:rPr>
              <w:t>2.2</w:t>
            </w:r>
          </w:p>
        </w:tc>
        <w:tc>
          <w:tcPr>
            <w:tcW w:w="4817" w:type="dxa"/>
          </w:tcPr>
          <w:p w14:paraId="0227C1AA" w14:textId="031D7D2D" w:rsidR="00C365DB" w:rsidRPr="0050461B" w:rsidRDefault="00C365DB" w:rsidP="0050461B">
            <w:pPr>
              <w:pStyle w:val="VRQACourseTemplateTableText"/>
              <w:rPr>
                <w:color w:val="auto"/>
              </w:rPr>
            </w:pPr>
            <w:r w:rsidRPr="0050461B">
              <w:rPr>
                <w:color w:val="auto"/>
              </w:rPr>
              <w:t>On site reconnaissance to gather surveying data, measurements, photographs and other required information for the drainage design project is completed</w:t>
            </w:r>
          </w:p>
        </w:tc>
      </w:tr>
      <w:tr w:rsidR="00C365DB" w:rsidRPr="0050461B" w14:paraId="56D2DECB" w14:textId="77777777" w:rsidTr="00420C56">
        <w:tc>
          <w:tcPr>
            <w:tcW w:w="851" w:type="dxa"/>
            <w:vMerge/>
          </w:tcPr>
          <w:p w14:paraId="2A0E2BBA" w14:textId="77777777" w:rsidR="00C365DB" w:rsidRPr="0050461B" w:rsidRDefault="00C365DB" w:rsidP="0050461B">
            <w:pPr>
              <w:pStyle w:val="VRQACourseTemplateTableText"/>
              <w:rPr>
                <w:color w:val="auto"/>
              </w:rPr>
            </w:pPr>
          </w:p>
        </w:tc>
        <w:tc>
          <w:tcPr>
            <w:tcW w:w="3685" w:type="dxa"/>
            <w:vMerge/>
          </w:tcPr>
          <w:p w14:paraId="7CB0412E" w14:textId="77777777" w:rsidR="00C365DB" w:rsidRPr="0050461B" w:rsidRDefault="00C365DB" w:rsidP="0050461B">
            <w:pPr>
              <w:pStyle w:val="VRQACourseTemplateTableText"/>
              <w:rPr>
                <w:color w:val="auto"/>
              </w:rPr>
            </w:pPr>
          </w:p>
        </w:tc>
        <w:tc>
          <w:tcPr>
            <w:tcW w:w="851" w:type="dxa"/>
          </w:tcPr>
          <w:p w14:paraId="10C16DE9" w14:textId="1D57DD73" w:rsidR="00C365DB" w:rsidRPr="0050461B" w:rsidRDefault="00C365DB" w:rsidP="0050461B">
            <w:pPr>
              <w:pStyle w:val="VRQACourseTemplateTableText"/>
              <w:rPr>
                <w:color w:val="auto"/>
              </w:rPr>
            </w:pPr>
            <w:r w:rsidRPr="0050461B">
              <w:rPr>
                <w:color w:val="auto"/>
              </w:rPr>
              <w:t>2.3</w:t>
            </w:r>
          </w:p>
        </w:tc>
        <w:tc>
          <w:tcPr>
            <w:tcW w:w="4817" w:type="dxa"/>
          </w:tcPr>
          <w:p w14:paraId="67A24235" w14:textId="7D51FABE" w:rsidR="00C365DB" w:rsidRPr="0050461B" w:rsidRDefault="00C365DB" w:rsidP="0050461B">
            <w:pPr>
              <w:pStyle w:val="VRQACourseTemplateTableText"/>
              <w:rPr>
                <w:color w:val="auto"/>
              </w:rPr>
            </w:pPr>
            <w:r w:rsidRPr="0050461B">
              <w:rPr>
                <w:color w:val="auto"/>
              </w:rPr>
              <w:t xml:space="preserve">Decisions for dealing with unexpected situations are made from discussions with </w:t>
            </w:r>
            <w:r w:rsidRPr="0050461B">
              <w:rPr>
                <w:bCs/>
                <w:iCs/>
                <w:color w:val="auto"/>
              </w:rPr>
              <w:t>appropriate personnel</w:t>
            </w:r>
            <w:r w:rsidRPr="0050461B">
              <w:rPr>
                <w:color w:val="auto"/>
              </w:rPr>
              <w:t xml:space="preserve">, job specifications and </w:t>
            </w:r>
            <w:r>
              <w:rPr>
                <w:bCs/>
                <w:iCs/>
                <w:color w:val="auto"/>
              </w:rPr>
              <w:t>workplace</w:t>
            </w:r>
            <w:r w:rsidRPr="0050461B">
              <w:rPr>
                <w:bCs/>
                <w:iCs/>
                <w:color w:val="auto"/>
              </w:rPr>
              <w:t xml:space="preserve"> procedures</w:t>
            </w:r>
          </w:p>
        </w:tc>
      </w:tr>
      <w:tr w:rsidR="00C365DB" w:rsidRPr="0050461B" w14:paraId="168DB123" w14:textId="77777777" w:rsidTr="00420C56">
        <w:tc>
          <w:tcPr>
            <w:tcW w:w="851" w:type="dxa"/>
            <w:vMerge w:val="restart"/>
          </w:tcPr>
          <w:p w14:paraId="72B9EF07" w14:textId="42A3C91D" w:rsidR="00C365DB" w:rsidRPr="0050461B" w:rsidRDefault="00C365DB" w:rsidP="0050461B">
            <w:pPr>
              <w:pStyle w:val="VRQACourseTemplateTableText"/>
              <w:rPr>
                <w:color w:val="auto"/>
              </w:rPr>
            </w:pPr>
            <w:r w:rsidRPr="0050461B">
              <w:rPr>
                <w:color w:val="auto"/>
              </w:rPr>
              <w:t>3</w:t>
            </w:r>
          </w:p>
        </w:tc>
        <w:tc>
          <w:tcPr>
            <w:tcW w:w="3685" w:type="dxa"/>
            <w:vMerge w:val="restart"/>
          </w:tcPr>
          <w:p w14:paraId="6213E537" w14:textId="4810761C" w:rsidR="00C365DB" w:rsidRPr="0050461B" w:rsidRDefault="00C365DB" w:rsidP="0050461B">
            <w:pPr>
              <w:pStyle w:val="VRQACourseTemplateTableText"/>
              <w:rPr>
                <w:color w:val="auto"/>
              </w:rPr>
            </w:pPr>
            <w:r w:rsidRPr="0050461B">
              <w:rPr>
                <w:color w:val="auto"/>
              </w:rPr>
              <w:t>Prepare the design</w:t>
            </w:r>
          </w:p>
        </w:tc>
        <w:tc>
          <w:tcPr>
            <w:tcW w:w="851" w:type="dxa"/>
          </w:tcPr>
          <w:p w14:paraId="304D4A9E" w14:textId="32481A7F" w:rsidR="00C365DB" w:rsidRPr="0050461B" w:rsidRDefault="00C365DB" w:rsidP="0050461B">
            <w:pPr>
              <w:pStyle w:val="VRQACourseTemplateTableText"/>
              <w:rPr>
                <w:color w:val="auto"/>
              </w:rPr>
            </w:pPr>
            <w:r w:rsidRPr="0050461B">
              <w:rPr>
                <w:color w:val="auto"/>
              </w:rPr>
              <w:t>3.1</w:t>
            </w:r>
          </w:p>
        </w:tc>
        <w:tc>
          <w:tcPr>
            <w:tcW w:w="4817" w:type="dxa"/>
          </w:tcPr>
          <w:p w14:paraId="20346EDC" w14:textId="68314109" w:rsidR="00C365DB" w:rsidRPr="0050461B" w:rsidRDefault="00C365DB" w:rsidP="0050461B">
            <w:pPr>
              <w:pStyle w:val="VRQACourseTemplateTableText"/>
              <w:rPr>
                <w:color w:val="auto"/>
              </w:rPr>
            </w:pPr>
            <w:r w:rsidRPr="0050461B">
              <w:rPr>
                <w:color w:val="auto"/>
              </w:rPr>
              <w:t>Using the concepts in engineering hydrology to estimate flood flow magnitude and relevant Australian standard</w:t>
            </w:r>
            <w:r>
              <w:rPr>
                <w:color w:val="auto"/>
              </w:rPr>
              <w:t>s,</w:t>
            </w:r>
            <w:r w:rsidRPr="0050461B">
              <w:rPr>
                <w:color w:val="auto"/>
              </w:rPr>
              <w:t xml:space="preserve"> a culvert with underground drainage network is developed</w:t>
            </w:r>
          </w:p>
        </w:tc>
      </w:tr>
      <w:tr w:rsidR="00C365DB" w:rsidRPr="0050461B" w14:paraId="7CB7CC7F" w14:textId="77777777" w:rsidTr="00420C56">
        <w:tc>
          <w:tcPr>
            <w:tcW w:w="851" w:type="dxa"/>
            <w:vMerge/>
          </w:tcPr>
          <w:p w14:paraId="3E3DEA9B" w14:textId="77777777" w:rsidR="00C365DB" w:rsidRPr="0050461B" w:rsidRDefault="00C365DB" w:rsidP="0050461B">
            <w:pPr>
              <w:pStyle w:val="VRQACourseTemplateTableText"/>
              <w:rPr>
                <w:color w:val="auto"/>
              </w:rPr>
            </w:pPr>
          </w:p>
        </w:tc>
        <w:tc>
          <w:tcPr>
            <w:tcW w:w="3685" w:type="dxa"/>
            <w:vMerge/>
          </w:tcPr>
          <w:p w14:paraId="685DFF4B" w14:textId="77777777" w:rsidR="00C365DB" w:rsidRPr="0050461B" w:rsidRDefault="00C365DB" w:rsidP="0050461B">
            <w:pPr>
              <w:pStyle w:val="VRQACourseTemplateTableText"/>
              <w:rPr>
                <w:color w:val="auto"/>
              </w:rPr>
            </w:pPr>
          </w:p>
        </w:tc>
        <w:tc>
          <w:tcPr>
            <w:tcW w:w="851" w:type="dxa"/>
          </w:tcPr>
          <w:p w14:paraId="7917C8EB" w14:textId="48B440C4" w:rsidR="00C365DB" w:rsidRPr="0050461B" w:rsidRDefault="00C365DB" w:rsidP="0050461B">
            <w:pPr>
              <w:pStyle w:val="VRQACourseTemplateTableText"/>
              <w:rPr>
                <w:color w:val="auto"/>
              </w:rPr>
            </w:pPr>
            <w:r w:rsidRPr="0050461B">
              <w:rPr>
                <w:color w:val="auto"/>
              </w:rPr>
              <w:t>3.2</w:t>
            </w:r>
          </w:p>
        </w:tc>
        <w:tc>
          <w:tcPr>
            <w:tcW w:w="4817" w:type="dxa"/>
          </w:tcPr>
          <w:p w14:paraId="2083D60F" w14:textId="462575D2" w:rsidR="00C365DB" w:rsidRPr="0050461B" w:rsidRDefault="00C365DB" w:rsidP="0050461B">
            <w:pPr>
              <w:pStyle w:val="VRQACourseTemplateTableText"/>
              <w:rPr>
                <w:color w:val="auto"/>
              </w:rPr>
            </w:pPr>
            <w:r w:rsidRPr="0050461B">
              <w:rPr>
                <w:color w:val="auto"/>
              </w:rPr>
              <w:t>Design is reviewed with appropriate personnel and amended as required to provide the optimum drainage solution</w:t>
            </w:r>
          </w:p>
        </w:tc>
      </w:tr>
      <w:tr w:rsidR="00C365DB" w:rsidRPr="0050461B" w14:paraId="41079A77" w14:textId="77777777" w:rsidTr="00420C56">
        <w:tc>
          <w:tcPr>
            <w:tcW w:w="851" w:type="dxa"/>
            <w:vMerge w:val="restart"/>
          </w:tcPr>
          <w:p w14:paraId="322D162E" w14:textId="13FEEC37" w:rsidR="00C365DB" w:rsidRPr="0050461B" w:rsidRDefault="00C365DB" w:rsidP="0050461B">
            <w:pPr>
              <w:pStyle w:val="VRQACourseTemplateTableText"/>
              <w:rPr>
                <w:color w:val="auto"/>
              </w:rPr>
            </w:pPr>
            <w:r w:rsidRPr="0050461B">
              <w:rPr>
                <w:color w:val="auto"/>
              </w:rPr>
              <w:t>4</w:t>
            </w:r>
          </w:p>
        </w:tc>
        <w:tc>
          <w:tcPr>
            <w:tcW w:w="3685" w:type="dxa"/>
            <w:vMerge w:val="restart"/>
          </w:tcPr>
          <w:p w14:paraId="06B8A7E0" w14:textId="4E67AD11" w:rsidR="00C365DB" w:rsidRPr="0050461B" w:rsidRDefault="00C365DB" w:rsidP="0050461B">
            <w:pPr>
              <w:pStyle w:val="VRQACourseTemplateTableText"/>
              <w:rPr>
                <w:color w:val="auto"/>
              </w:rPr>
            </w:pPr>
            <w:r w:rsidRPr="0050461B">
              <w:rPr>
                <w:color w:val="auto"/>
              </w:rPr>
              <w:t>Present and store final design</w:t>
            </w:r>
          </w:p>
        </w:tc>
        <w:tc>
          <w:tcPr>
            <w:tcW w:w="851" w:type="dxa"/>
          </w:tcPr>
          <w:p w14:paraId="750CE296" w14:textId="4ACC45E7" w:rsidR="00C365DB" w:rsidRPr="0050461B" w:rsidRDefault="00C365DB" w:rsidP="0050461B">
            <w:pPr>
              <w:pStyle w:val="VRQACourseTemplateTableText"/>
              <w:rPr>
                <w:color w:val="auto"/>
              </w:rPr>
            </w:pPr>
            <w:r w:rsidRPr="0050461B">
              <w:rPr>
                <w:color w:val="auto"/>
              </w:rPr>
              <w:t>4.1</w:t>
            </w:r>
          </w:p>
        </w:tc>
        <w:tc>
          <w:tcPr>
            <w:tcW w:w="4817" w:type="dxa"/>
          </w:tcPr>
          <w:p w14:paraId="0A5D86C3" w14:textId="056BD8EE" w:rsidR="00C365DB" w:rsidRPr="0050461B" w:rsidRDefault="00C365DB" w:rsidP="0050461B">
            <w:pPr>
              <w:pStyle w:val="VRQACourseTemplateTableText"/>
              <w:rPr>
                <w:color w:val="auto"/>
              </w:rPr>
            </w:pPr>
            <w:r w:rsidRPr="0050461B">
              <w:rPr>
                <w:color w:val="auto"/>
              </w:rPr>
              <w:t xml:space="preserve">File naming conventions, storage and back up processes are followed in accordance with </w:t>
            </w:r>
            <w:r>
              <w:rPr>
                <w:color w:val="auto"/>
              </w:rPr>
              <w:t>workplace</w:t>
            </w:r>
            <w:r w:rsidRPr="0050461B">
              <w:rPr>
                <w:color w:val="auto"/>
              </w:rPr>
              <w:t xml:space="preserve"> procedure</w:t>
            </w:r>
          </w:p>
        </w:tc>
      </w:tr>
      <w:tr w:rsidR="00C365DB" w:rsidRPr="0050461B" w14:paraId="2B93D3CF" w14:textId="77777777" w:rsidTr="00420C56">
        <w:tc>
          <w:tcPr>
            <w:tcW w:w="851" w:type="dxa"/>
            <w:vMerge/>
          </w:tcPr>
          <w:p w14:paraId="5BBDA6D6" w14:textId="77777777" w:rsidR="00C365DB" w:rsidRPr="0050461B" w:rsidRDefault="00C365DB" w:rsidP="0050461B">
            <w:pPr>
              <w:pStyle w:val="VRQACourseTemplateTableText"/>
              <w:rPr>
                <w:color w:val="auto"/>
              </w:rPr>
            </w:pPr>
          </w:p>
        </w:tc>
        <w:tc>
          <w:tcPr>
            <w:tcW w:w="3685" w:type="dxa"/>
            <w:vMerge/>
          </w:tcPr>
          <w:p w14:paraId="15B65741" w14:textId="77777777" w:rsidR="00C365DB" w:rsidRPr="0050461B" w:rsidRDefault="00C365DB" w:rsidP="0050461B">
            <w:pPr>
              <w:pStyle w:val="VRQACourseTemplateTableText"/>
              <w:rPr>
                <w:color w:val="auto"/>
              </w:rPr>
            </w:pPr>
          </w:p>
        </w:tc>
        <w:tc>
          <w:tcPr>
            <w:tcW w:w="851" w:type="dxa"/>
          </w:tcPr>
          <w:p w14:paraId="0F3E2797" w14:textId="0AFAFF53" w:rsidR="00C365DB" w:rsidRPr="0050461B" w:rsidRDefault="00C365DB" w:rsidP="0050461B">
            <w:pPr>
              <w:pStyle w:val="VRQACourseTemplateTableText"/>
              <w:rPr>
                <w:color w:val="auto"/>
              </w:rPr>
            </w:pPr>
            <w:r w:rsidRPr="0050461B">
              <w:rPr>
                <w:color w:val="auto"/>
              </w:rPr>
              <w:t>4.2</w:t>
            </w:r>
          </w:p>
        </w:tc>
        <w:tc>
          <w:tcPr>
            <w:tcW w:w="4817" w:type="dxa"/>
          </w:tcPr>
          <w:p w14:paraId="5E819090" w14:textId="5A21C068" w:rsidR="00C365DB" w:rsidRPr="0050461B" w:rsidRDefault="00C365DB" w:rsidP="0050461B">
            <w:pPr>
              <w:pStyle w:val="VRQACourseTemplateTableText"/>
              <w:rPr>
                <w:color w:val="auto"/>
              </w:rPr>
            </w:pPr>
            <w:r w:rsidRPr="0050461B">
              <w:rPr>
                <w:color w:val="auto"/>
              </w:rPr>
              <w:t>Drawings are outputted to printer/plotters or issued as PDF files</w:t>
            </w:r>
          </w:p>
        </w:tc>
      </w:tr>
      <w:tr w:rsidR="00C365DB" w:rsidRPr="0050461B" w14:paraId="15BB2B13" w14:textId="77777777" w:rsidTr="00420C56">
        <w:tc>
          <w:tcPr>
            <w:tcW w:w="851" w:type="dxa"/>
            <w:vMerge/>
          </w:tcPr>
          <w:p w14:paraId="61316A77" w14:textId="77777777" w:rsidR="00C365DB" w:rsidRPr="0050461B" w:rsidRDefault="00C365DB" w:rsidP="0050461B">
            <w:pPr>
              <w:pStyle w:val="VRQACourseTemplateTableText"/>
              <w:rPr>
                <w:color w:val="auto"/>
              </w:rPr>
            </w:pPr>
          </w:p>
        </w:tc>
        <w:tc>
          <w:tcPr>
            <w:tcW w:w="3685" w:type="dxa"/>
            <w:vMerge/>
          </w:tcPr>
          <w:p w14:paraId="3FCE2EE6" w14:textId="77777777" w:rsidR="00C365DB" w:rsidRPr="0050461B" w:rsidRDefault="00C365DB" w:rsidP="0050461B">
            <w:pPr>
              <w:pStyle w:val="VRQACourseTemplateTableText"/>
              <w:rPr>
                <w:color w:val="auto"/>
              </w:rPr>
            </w:pPr>
          </w:p>
        </w:tc>
        <w:tc>
          <w:tcPr>
            <w:tcW w:w="851" w:type="dxa"/>
          </w:tcPr>
          <w:p w14:paraId="63E9F4F6" w14:textId="5BDF4AE5" w:rsidR="00C365DB" w:rsidRPr="0050461B" w:rsidRDefault="00C365DB" w:rsidP="0050461B">
            <w:pPr>
              <w:pStyle w:val="VRQACourseTemplateTableText"/>
              <w:rPr>
                <w:color w:val="auto"/>
              </w:rPr>
            </w:pPr>
            <w:r w:rsidRPr="0050461B">
              <w:rPr>
                <w:color w:val="auto"/>
              </w:rPr>
              <w:t>4.3</w:t>
            </w:r>
          </w:p>
        </w:tc>
        <w:tc>
          <w:tcPr>
            <w:tcW w:w="4817" w:type="dxa"/>
          </w:tcPr>
          <w:p w14:paraId="21675F2E" w14:textId="5AF799E7" w:rsidR="00C365DB" w:rsidRPr="0050461B" w:rsidRDefault="00C365DB" w:rsidP="0050461B">
            <w:pPr>
              <w:pStyle w:val="VRQACourseTemplateTableText"/>
              <w:rPr>
                <w:color w:val="auto"/>
              </w:rPr>
            </w:pPr>
            <w:r w:rsidRPr="0050461B">
              <w:rPr>
                <w:color w:val="auto"/>
              </w:rPr>
              <w:t xml:space="preserve">Final design is presented to appropriate personnel in accordance with </w:t>
            </w:r>
            <w:r>
              <w:rPr>
                <w:bCs/>
                <w:iCs/>
                <w:color w:val="auto"/>
              </w:rPr>
              <w:t>workplace</w:t>
            </w:r>
            <w:r w:rsidRPr="0050461B">
              <w:rPr>
                <w:bCs/>
                <w:iCs/>
                <w:color w:val="auto"/>
              </w:rPr>
              <w:t xml:space="preserve"> procedures</w:t>
            </w:r>
          </w:p>
        </w:tc>
      </w:tr>
    </w:tbl>
    <w:p w14:paraId="0778A183" w14:textId="77777777" w:rsidR="008034D3" w:rsidRDefault="008034D3" w:rsidP="008034D3"/>
    <w:p w14:paraId="50416DDA" w14:textId="77777777" w:rsidR="008034D3" w:rsidRPr="00323BA1" w:rsidRDefault="008034D3" w:rsidP="008034D3"/>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34D3" w14:paraId="627496B0"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202D3E" w14:textId="77777777" w:rsidR="008034D3" w:rsidRDefault="008034D3" w:rsidP="00B014B0">
            <w:pPr>
              <w:pStyle w:val="VRQACourseTemplateTableWhiteHeadRightCol"/>
            </w:pPr>
            <w:r>
              <w:t>Range of conditions</w:t>
            </w:r>
          </w:p>
        </w:tc>
      </w:tr>
      <w:tr w:rsidR="008034D3" w14:paraId="163652D0" w14:textId="77777777" w:rsidTr="00420C56">
        <w:tc>
          <w:tcPr>
            <w:tcW w:w="10194" w:type="dxa"/>
          </w:tcPr>
          <w:p w14:paraId="2DC5BED2" w14:textId="61CC710B" w:rsidR="008034D3" w:rsidRDefault="00E43139" w:rsidP="00B014B0">
            <w:pPr>
              <w:pStyle w:val="VRQACourseTemplateTableText"/>
            </w:pPr>
            <w:r w:rsidRPr="00326D75">
              <w:rPr>
                <w:color w:val="auto"/>
              </w:rPr>
              <w:t>The unit includes both desk and fieldwork.</w:t>
            </w:r>
          </w:p>
        </w:tc>
      </w:tr>
    </w:tbl>
    <w:p w14:paraId="3D13A4D8" w14:textId="77777777" w:rsidR="008034D3" w:rsidRDefault="008034D3" w:rsidP="008034D3">
      <w:pPr>
        <w:rPr>
          <w:rFonts w:cs="Arial"/>
          <w:szCs w:val="18"/>
        </w:rPr>
      </w:pPr>
    </w:p>
    <w:p w14:paraId="1E14813A" w14:textId="77777777" w:rsidR="00E43139" w:rsidRDefault="00E43139" w:rsidP="008034D3">
      <w:pPr>
        <w:rPr>
          <w:rFonts w:cs="Arial"/>
          <w:szCs w:val="18"/>
        </w:rPr>
      </w:pPr>
    </w:p>
    <w:p w14:paraId="21E9C8F1" w14:textId="77777777" w:rsidR="00E43139" w:rsidRPr="00460B2C" w:rsidRDefault="00E43139" w:rsidP="008034D3">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829"/>
        <w:gridCol w:w="5375"/>
      </w:tblGrid>
      <w:tr w:rsidR="008034D3" w:rsidRPr="00E7450B" w14:paraId="7F1F7DD8"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A7BD8C" w14:textId="77777777" w:rsidR="008034D3" w:rsidRPr="00EA4C69" w:rsidRDefault="008034D3" w:rsidP="00B014B0">
            <w:pPr>
              <w:pStyle w:val="VRQACourseTemplateTableWhiteHeadRightCol"/>
            </w:pPr>
            <w:r w:rsidRPr="00EA4C69">
              <w:lastRenderedPageBreak/>
              <w:t>Foundation Skills</w:t>
            </w:r>
          </w:p>
        </w:tc>
      </w:tr>
      <w:tr w:rsidR="008034D3" w:rsidRPr="00E7450B" w14:paraId="09753934" w14:textId="77777777" w:rsidTr="00420C56">
        <w:trPr>
          <w:trHeight w:val="363"/>
        </w:trPr>
        <w:tc>
          <w:tcPr>
            <w:tcW w:w="5000" w:type="pct"/>
            <w:gridSpan w:val="2"/>
          </w:tcPr>
          <w:p w14:paraId="762BCD70" w14:textId="60AA7301" w:rsidR="008034D3" w:rsidRPr="00E43139" w:rsidRDefault="00E43139" w:rsidP="00E43139">
            <w:pPr>
              <w:shd w:val="clear" w:color="auto" w:fill="FFFFFF"/>
              <w:spacing w:before="120" w:after="120"/>
              <w:rPr>
                <w:rFonts w:eastAsia="Times New Roman" w:cs="Arial"/>
                <w:bCs/>
                <w:sz w:val="22"/>
                <w:szCs w:val="22"/>
                <w:lang w:val="en-AU"/>
              </w:rPr>
            </w:pPr>
            <w:r w:rsidRPr="00E43139">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43139">
              <w:rPr>
                <w:rFonts w:eastAsia="Times New Roman" w:cs="Arial"/>
                <w:bCs/>
                <w:sz w:val="22"/>
                <w:szCs w:val="22"/>
                <w:lang w:val="en-AU"/>
              </w:rPr>
              <w:t xml:space="preserve"> that are essential to performance and not explicit in the performance criteria.</w:t>
            </w:r>
          </w:p>
        </w:tc>
      </w:tr>
      <w:tr w:rsidR="008034D3" w:rsidRPr="00E7450B" w14:paraId="17824F0F" w14:textId="77777777" w:rsidTr="00420C56">
        <w:trPr>
          <w:trHeight w:val="263"/>
        </w:trPr>
        <w:tc>
          <w:tcPr>
            <w:tcW w:w="2366" w:type="pct"/>
          </w:tcPr>
          <w:p w14:paraId="79C18171" w14:textId="458ADAA8" w:rsidR="008034D3" w:rsidRPr="00326D75" w:rsidRDefault="008034D3" w:rsidP="00E43139">
            <w:pPr>
              <w:pStyle w:val="VRQACourseTemplateLeftHandColumnBlue"/>
              <w:rPr>
                <w:color w:val="auto"/>
              </w:rPr>
            </w:pPr>
            <w:bookmarkStart w:id="789" w:name="_Toc200656421"/>
            <w:r w:rsidRPr="00326D75">
              <w:rPr>
                <w:color w:val="auto"/>
              </w:rPr>
              <w:t>Skill</w:t>
            </w:r>
            <w:bookmarkEnd w:id="789"/>
          </w:p>
        </w:tc>
        <w:tc>
          <w:tcPr>
            <w:tcW w:w="2634" w:type="pct"/>
          </w:tcPr>
          <w:p w14:paraId="0F8FB793" w14:textId="77777777" w:rsidR="008034D3" w:rsidRPr="00326D75" w:rsidRDefault="008034D3" w:rsidP="00B014B0">
            <w:pPr>
              <w:pStyle w:val="VRQACourseTemplateLeftHandColumnBlue"/>
              <w:rPr>
                <w:color w:val="auto"/>
              </w:rPr>
            </w:pPr>
            <w:bookmarkStart w:id="790" w:name="_Toc200656422"/>
            <w:r w:rsidRPr="00326D75">
              <w:rPr>
                <w:color w:val="auto"/>
              </w:rPr>
              <w:t>Description</w:t>
            </w:r>
            <w:bookmarkEnd w:id="790"/>
          </w:p>
        </w:tc>
      </w:tr>
      <w:tr w:rsidR="00E43139" w:rsidRPr="00E7450B" w14:paraId="4E6C5533" w14:textId="77777777" w:rsidTr="00420C56">
        <w:trPr>
          <w:trHeight w:val="340"/>
        </w:trPr>
        <w:tc>
          <w:tcPr>
            <w:tcW w:w="2366" w:type="pct"/>
          </w:tcPr>
          <w:p w14:paraId="7D1F9EF4" w14:textId="77777777" w:rsidR="00E43139" w:rsidRPr="00326D75" w:rsidRDefault="00E43139" w:rsidP="00E43139">
            <w:pPr>
              <w:pStyle w:val="VRQACourseTemplateTableText"/>
              <w:rPr>
                <w:color w:val="auto"/>
              </w:rPr>
            </w:pPr>
            <w:r w:rsidRPr="00326D75">
              <w:rPr>
                <w:color w:val="auto"/>
              </w:rPr>
              <w:t>Reading skills to:</w:t>
            </w:r>
          </w:p>
        </w:tc>
        <w:tc>
          <w:tcPr>
            <w:tcW w:w="2634" w:type="pct"/>
          </w:tcPr>
          <w:p w14:paraId="4121F2CC" w14:textId="73A6B9EE" w:rsidR="00E43139" w:rsidRPr="00326D75" w:rsidRDefault="00E43139" w:rsidP="007C4616">
            <w:pPr>
              <w:pStyle w:val="VRQACourseTemplateTableText"/>
              <w:numPr>
                <w:ilvl w:val="0"/>
                <w:numId w:val="594"/>
              </w:numPr>
              <w:rPr>
                <w:color w:val="auto"/>
              </w:rPr>
            </w:pPr>
            <w:r w:rsidRPr="00326D75">
              <w:rPr>
                <w:color w:val="auto"/>
              </w:rPr>
              <w:t xml:space="preserve">interpret task related documentation, relevant data, job instructions, drawings and OHS/WHS procedures </w:t>
            </w:r>
          </w:p>
        </w:tc>
      </w:tr>
      <w:tr w:rsidR="00E43139" w:rsidRPr="00E7450B" w14:paraId="1BBE9F52" w14:textId="77777777" w:rsidTr="00420C56">
        <w:trPr>
          <w:trHeight w:val="340"/>
        </w:trPr>
        <w:tc>
          <w:tcPr>
            <w:tcW w:w="2366" w:type="pct"/>
          </w:tcPr>
          <w:p w14:paraId="2D0D5E3E" w14:textId="77777777" w:rsidR="00E43139" w:rsidRPr="00326D75" w:rsidRDefault="00E43139" w:rsidP="00E43139">
            <w:pPr>
              <w:pStyle w:val="VRQACourseTemplateTableText"/>
              <w:rPr>
                <w:color w:val="auto"/>
              </w:rPr>
            </w:pPr>
            <w:r w:rsidRPr="00326D75">
              <w:rPr>
                <w:color w:val="auto"/>
              </w:rPr>
              <w:t>Writing skills to:</w:t>
            </w:r>
          </w:p>
        </w:tc>
        <w:tc>
          <w:tcPr>
            <w:tcW w:w="2634" w:type="pct"/>
          </w:tcPr>
          <w:p w14:paraId="74E54CC2" w14:textId="5E37DDF0" w:rsidR="00E43139" w:rsidRPr="00326D75" w:rsidRDefault="00E43139" w:rsidP="007C4616">
            <w:pPr>
              <w:pStyle w:val="VRQACourseTemplateTableText"/>
              <w:numPr>
                <w:ilvl w:val="0"/>
                <w:numId w:val="594"/>
              </w:numPr>
              <w:rPr>
                <w:color w:val="auto"/>
              </w:rPr>
            </w:pPr>
            <w:r w:rsidRPr="00326D75">
              <w:rPr>
                <w:rFonts w:cs="Arial"/>
                <w:color w:val="auto"/>
              </w:rPr>
              <w:t>prepare technical documentation and reports</w:t>
            </w:r>
          </w:p>
        </w:tc>
      </w:tr>
      <w:tr w:rsidR="00E43139" w:rsidRPr="00E7450B" w14:paraId="33392F5D" w14:textId="77777777" w:rsidTr="00420C56">
        <w:trPr>
          <w:trHeight w:val="340"/>
        </w:trPr>
        <w:tc>
          <w:tcPr>
            <w:tcW w:w="2366" w:type="pct"/>
          </w:tcPr>
          <w:p w14:paraId="7AF2D58B" w14:textId="77777777" w:rsidR="00E43139" w:rsidRPr="00326D75" w:rsidRDefault="00E43139" w:rsidP="00E43139">
            <w:pPr>
              <w:pStyle w:val="VRQACourseTemplateTableText"/>
              <w:rPr>
                <w:color w:val="auto"/>
              </w:rPr>
            </w:pPr>
            <w:r w:rsidRPr="00326D75">
              <w:rPr>
                <w:color w:val="auto"/>
              </w:rPr>
              <w:t>Oral communication skills to:</w:t>
            </w:r>
          </w:p>
        </w:tc>
        <w:tc>
          <w:tcPr>
            <w:tcW w:w="2634" w:type="pct"/>
          </w:tcPr>
          <w:p w14:paraId="50F71DA5" w14:textId="204A3168" w:rsidR="00E43139" w:rsidRPr="00326D75" w:rsidRDefault="00E43139" w:rsidP="007C4616">
            <w:pPr>
              <w:pStyle w:val="VRQACourseTemplateTableText"/>
              <w:numPr>
                <w:ilvl w:val="0"/>
                <w:numId w:val="594"/>
              </w:numPr>
              <w:rPr>
                <w:color w:val="auto"/>
              </w:rPr>
            </w:pPr>
            <w:r w:rsidRPr="00326D75">
              <w:rPr>
                <w:rFonts w:cs="Arial"/>
                <w:color w:val="auto"/>
              </w:rPr>
              <w:t xml:space="preserve">relay information to team members using appropriate language </w:t>
            </w:r>
          </w:p>
        </w:tc>
      </w:tr>
      <w:tr w:rsidR="008034D3" w:rsidRPr="00E7450B" w14:paraId="3F8CBDCB" w14:textId="77777777" w:rsidTr="00420C56">
        <w:trPr>
          <w:trHeight w:val="340"/>
        </w:trPr>
        <w:tc>
          <w:tcPr>
            <w:tcW w:w="2366" w:type="pct"/>
          </w:tcPr>
          <w:p w14:paraId="33DAD642" w14:textId="77777777" w:rsidR="008034D3" w:rsidRPr="00326D75" w:rsidRDefault="008034D3" w:rsidP="00B014B0">
            <w:pPr>
              <w:pStyle w:val="VRQACourseTemplateTableText"/>
              <w:rPr>
                <w:color w:val="auto"/>
              </w:rPr>
            </w:pPr>
            <w:r w:rsidRPr="00326D75">
              <w:rPr>
                <w:color w:val="auto"/>
              </w:rPr>
              <w:t>Numeracy skills to:</w:t>
            </w:r>
          </w:p>
        </w:tc>
        <w:tc>
          <w:tcPr>
            <w:tcW w:w="2634" w:type="pct"/>
          </w:tcPr>
          <w:p w14:paraId="6D5A62C9" w14:textId="2D7BF67F" w:rsidR="008034D3" w:rsidRPr="00326D75" w:rsidRDefault="00E43139" w:rsidP="007C4616">
            <w:pPr>
              <w:pStyle w:val="VRQACourseTemplateTableText"/>
              <w:numPr>
                <w:ilvl w:val="0"/>
                <w:numId w:val="594"/>
              </w:numPr>
              <w:rPr>
                <w:color w:val="auto"/>
              </w:rPr>
            </w:pPr>
            <w:r w:rsidRPr="00326D75">
              <w:rPr>
                <w:color w:val="auto"/>
              </w:rPr>
              <w:t>make computations and analyse data</w:t>
            </w:r>
          </w:p>
        </w:tc>
      </w:tr>
      <w:tr w:rsidR="008034D3" w:rsidRPr="00E7450B" w14:paraId="23CB7E16" w14:textId="77777777" w:rsidTr="00420C56">
        <w:trPr>
          <w:trHeight w:val="340"/>
        </w:trPr>
        <w:tc>
          <w:tcPr>
            <w:tcW w:w="2366" w:type="pct"/>
          </w:tcPr>
          <w:p w14:paraId="1559E97E" w14:textId="77777777" w:rsidR="008034D3" w:rsidRPr="00326D75" w:rsidRDefault="008034D3" w:rsidP="00B014B0">
            <w:pPr>
              <w:pStyle w:val="VRQACourseTemplateTableText"/>
              <w:rPr>
                <w:color w:val="auto"/>
              </w:rPr>
            </w:pPr>
            <w:r w:rsidRPr="00326D75">
              <w:rPr>
                <w:color w:val="auto"/>
              </w:rPr>
              <w:t>Learning skills to:</w:t>
            </w:r>
          </w:p>
        </w:tc>
        <w:tc>
          <w:tcPr>
            <w:tcW w:w="2634" w:type="pct"/>
          </w:tcPr>
          <w:p w14:paraId="355F4AF6" w14:textId="2066BB7D" w:rsidR="008034D3" w:rsidRPr="00326D75" w:rsidRDefault="002F502E" w:rsidP="007C4616">
            <w:pPr>
              <w:pStyle w:val="VRQACourseTemplateTableText"/>
              <w:numPr>
                <w:ilvl w:val="0"/>
                <w:numId w:val="594"/>
              </w:numPr>
              <w:rPr>
                <w:color w:val="auto"/>
              </w:rPr>
            </w:pPr>
            <w:r w:rsidRPr="00326D75">
              <w:rPr>
                <w:color w:val="auto"/>
              </w:rPr>
              <w:t>assess the nature and scope of the project and identify priorities and procedures within timeframes</w:t>
            </w:r>
          </w:p>
        </w:tc>
      </w:tr>
      <w:tr w:rsidR="008034D3" w:rsidRPr="00E7450B" w14:paraId="319E383C" w14:textId="77777777" w:rsidTr="00420C56">
        <w:trPr>
          <w:trHeight w:val="340"/>
        </w:trPr>
        <w:tc>
          <w:tcPr>
            <w:tcW w:w="2366" w:type="pct"/>
          </w:tcPr>
          <w:p w14:paraId="50B0C6BE" w14:textId="77777777" w:rsidR="008034D3" w:rsidRPr="00326D75" w:rsidRDefault="008034D3" w:rsidP="00B014B0">
            <w:pPr>
              <w:pStyle w:val="VRQACourseTemplateTableText"/>
              <w:rPr>
                <w:color w:val="auto"/>
              </w:rPr>
            </w:pPr>
            <w:r w:rsidRPr="00326D75">
              <w:rPr>
                <w:color w:val="auto"/>
              </w:rPr>
              <w:t>Problem-solving skills to:</w:t>
            </w:r>
          </w:p>
        </w:tc>
        <w:tc>
          <w:tcPr>
            <w:tcW w:w="2634" w:type="pct"/>
          </w:tcPr>
          <w:p w14:paraId="28C53C12" w14:textId="632E7A70" w:rsidR="008034D3" w:rsidRPr="00326D75" w:rsidRDefault="002F502E" w:rsidP="007C4616">
            <w:pPr>
              <w:pStyle w:val="VRQACourseTemplateTableText"/>
              <w:numPr>
                <w:ilvl w:val="0"/>
                <w:numId w:val="594"/>
              </w:numPr>
              <w:rPr>
                <w:color w:val="auto"/>
              </w:rPr>
            </w:pPr>
            <w:r w:rsidRPr="00326D75">
              <w:rPr>
                <w:color w:val="auto"/>
              </w:rPr>
              <w:t>address technical contingencies and risks</w:t>
            </w:r>
          </w:p>
        </w:tc>
      </w:tr>
      <w:tr w:rsidR="008034D3" w:rsidRPr="00E7450B" w14:paraId="20B77775" w14:textId="77777777" w:rsidTr="00420C56">
        <w:trPr>
          <w:trHeight w:val="340"/>
        </w:trPr>
        <w:tc>
          <w:tcPr>
            <w:tcW w:w="2366" w:type="pct"/>
          </w:tcPr>
          <w:p w14:paraId="11409398" w14:textId="77777777" w:rsidR="008034D3" w:rsidRPr="00326D75" w:rsidRDefault="008034D3" w:rsidP="00B014B0">
            <w:pPr>
              <w:pStyle w:val="VRQACourseTemplateTableText"/>
              <w:rPr>
                <w:color w:val="auto"/>
              </w:rPr>
            </w:pPr>
            <w:r w:rsidRPr="00326D75">
              <w:rPr>
                <w:color w:val="auto"/>
              </w:rPr>
              <w:t>Teamwork skills to:</w:t>
            </w:r>
          </w:p>
        </w:tc>
        <w:tc>
          <w:tcPr>
            <w:tcW w:w="2634" w:type="pct"/>
          </w:tcPr>
          <w:p w14:paraId="756AE3F0" w14:textId="2BD0E6AD" w:rsidR="008034D3" w:rsidRPr="00326D75" w:rsidRDefault="002F502E" w:rsidP="007C4616">
            <w:pPr>
              <w:pStyle w:val="VRQACourseTemplateTableText"/>
              <w:numPr>
                <w:ilvl w:val="0"/>
                <w:numId w:val="594"/>
              </w:numPr>
              <w:rPr>
                <w:color w:val="auto"/>
              </w:rPr>
            </w:pPr>
            <w:r w:rsidRPr="00326D75">
              <w:rPr>
                <w:color w:val="auto"/>
              </w:rPr>
              <w:t>communicate and work cooperatively and collaboratively with team members</w:t>
            </w:r>
          </w:p>
        </w:tc>
      </w:tr>
      <w:tr w:rsidR="008034D3" w:rsidRPr="00E7450B" w14:paraId="037E6C18" w14:textId="77777777" w:rsidTr="00420C56">
        <w:trPr>
          <w:trHeight w:val="340"/>
        </w:trPr>
        <w:tc>
          <w:tcPr>
            <w:tcW w:w="2366" w:type="pct"/>
          </w:tcPr>
          <w:p w14:paraId="396E945A" w14:textId="77777777" w:rsidR="008034D3" w:rsidRPr="00326D75" w:rsidRDefault="008034D3" w:rsidP="00B014B0">
            <w:pPr>
              <w:pStyle w:val="VRQACourseTemplateTableText"/>
              <w:rPr>
                <w:color w:val="auto"/>
              </w:rPr>
            </w:pPr>
            <w:r w:rsidRPr="00326D75">
              <w:rPr>
                <w:color w:val="auto"/>
              </w:rPr>
              <w:t xml:space="preserve">Planning and </w:t>
            </w:r>
            <w:proofErr w:type="spellStart"/>
            <w:r w:rsidRPr="00326D75">
              <w:rPr>
                <w:color w:val="auto"/>
              </w:rPr>
              <w:t>organising</w:t>
            </w:r>
            <w:proofErr w:type="spellEnd"/>
            <w:r w:rsidRPr="00326D75">
              <w:rPr>
                <w:color w:val="auto"/>
              </w:rPr>
              <w:t xml:space="preserve"> skills to:</w:t>
            </w:r>
          </w:p>
        </w:tc>
        <w:tc>
          <w:tcPr>
            <w:tcW w:w="2634" w:type="pct"/>
          </w:tcPr>
          <w:p w14:paraId="623E1A28" w14:textId="31F84F23" w:rsidR="008034D3" w:rsidRPr="00326D75" w:rsidRDefault="002F502E" w:rsidP="007C4616">
            <w:pPr>
              <w:pStyle w:val="VRQACourseTemplateTableText"/>
              <w:numPr>
                <w:ilvl w:val="0"/>
                <w:numId w:val="594"/>
              </w:numPr>
              <w:rPr>
                <w:color w:val="auto"/>
              </w:rPr>
            </w:pPr>
            <w:r w:rsidRPr="00326D75">
              <w:rPr>
                <w:color w:val="auto"/>
              </w:rPr>
              <w:t>co-ordinate design inputs and design resources</w:t>
            </w:r>
          </w:p>
        </w:tc>
      </w:tr>
      <w:tr w:rsidR="008034D3" w:rsidRPr="00E7450B" w14:paraId="53237D24" w14:textId="77777777" w:rsidTr="00420C56">
        <w:trPr>
          <w:trHeight w:val="340"/>
        </w:trPr>
        <w:tc>
          <w:tcPr>
            <w:tcW w:w="2366" w:type="pct"/>
          </w:tcPr>
          <w:p w14:paraId="5475D34E" w14:textId="77777777" w:rsidR="008034D3" w:rsidRPr="00326D75" w:rsidRDefault="008034D3" w:rsidP="00B014B0">
            <w:pPr>
              <w:pStyle w:val="VRQACourseTemplateTableText"/>
              <w:rPr>
                <w:color w:val="auto"/>
              </w:rPr>
            </w:pPr>
            <w:r w:rsidRPr="00326D75">
              <w:rPr>
                <w:color w:val="auto"/>
              </w:rPr>
              <w:t>Technology skills to:</w:t>
            </w:r>
          </w:p>
        </w:tc>
        <w:tc>
          <w:tcPr>
            <w:tcW w:w="2634" w:type="pct"/>
          </w:tcPr>
          <w:p w14:paraId="47383A5B" w14:textId="644BF8AB" w:rsidR="008034D3" w:rsidRPr="00326D75" w:rsidRDefault="002F502E" w:rsidP="007C4616">
            <w:pPr>
              <w:pStyle w:val="VRQACourseTemplateTableText"/>
              <w:numPr>
                <w:ilvl w:val="0"/>
                <w:numId w:val="594"/>
              </w:numPr>
              <w:rPr>
                <w:color w:val="auto"/>
              </w:rPr>
            </w:pPr>
            <w:r w:rsidRPr="00326D75">
              <w:rPr>
                <w:color w:val="auto"/>
              </w:rPr>
              <w:t>use main features and functions of digital tools and electronic applications required in own role in a range of contexts</w:t>
            </w:r>
          </w:p>
        </w:tc>
      </w:tr>
    </w:tbl>
    <w:p w14:paraId="16042855" w14:textId="77777777" w:rsidR="00C365DB" w:rsidRDefault="00C365DB">
      <w:r>
        <w:rPr>
          <w:b/>
        </w:rPr>
        <w:br w:type="page"/>
      </w:r>
    </w:p>
    <w:tbl>
      <w:tblPr>
        <w:tblStyle w:val="Tablestyle1"/>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10"/>
        <w:gridCol w:w="4002"/>
      </w:tblGrid>
      <w:tr w:rsidR="008034D3" w14:paraId="41AEF81A" w14:textId="77777777" w:rsidTr="0074322D">
        <w:trPr>
          <w:cnfStyle w:val="100000000000" w:firstRow="1" w:lastRow="0" w:firstColumn="0" w:lastColumn="0" w:oddVBand="0" w:evenVBand="0" w:oddHBand="0" w:evenHBand="0" w:firstRowFirstColumn="0" w:firstRowLastColumn="0" w:lastRowFirstColumn="0" w:lastRowLastColumn="0"/>
        </w:trPr>
        <w:tc>
          <w:tcPr>
            <w:tcW w:w="10198" w:type="dxa"/>
            <w:gridSpan w:val="3"/>
          </w:tcPr>
          <w:p w14:paraId="71E0371B" w14:textId="3C80031C" w:rsidR="008034D3" w:rsidRDefault="008034D3" w:rsidP="00B014B0">
            <w:pPr>
              <w:pStyle w:val="VRQACourseTemplateTableWhiteHeadRightCol"/>
            </w:pPr>
            <w:r>
              <w:lastRenderedPageBreak/>
              <w:t>Unit mapping</w:t>
            </w:r>
          </w:p>
        </w:tc>
      </w:tr>
      <w:tr w:rsidR="008034D3" w14:paraId="2DA36935" w14:textId="77777777" w:rsidTr="0074322D">
        <w:tc>
          <w:tcPr>
            <w:tcW w:w="3686" w:type="dxa"/>
          </w:tcPr>
          <w:p w14:paraId="7070C97F" w14:textId="77777777" w:rsidR="008034D3" w:rsidRPr="00932440" w:rsidRDefault="008034D3" w:rsidP="00B014B0">
            <w:pPr>
              <w:pStyle w:val="VRQACourseTemplateTableText"/>
              <w:rPr>
                <w:b/>
                <w:bCs/>
                <w:color w:val="auto"/>
              </w:rPr>
            </w:pPr>
            <w:r w:rsidRPr="00932440">
              <w:rPr>
                <w:b/>
                <w:bCs/>
                <w:color w:val="auto"/>
              </w:rPr>
              <w:t>Code and title</w:t>
            </w:r>
          </w:p>
          <w:p w14:paraId="31EEF4FD" w14:textId="77777777" w:rsidR="008034D3" w:rsidRPr="00932440" w:rsidRDefault="008034D3" w:rsidP="00B014B0">
            <w:pPr>
              <w:pStyle w:val="VRQACourseTemplateTableText"/>
              <w:rPr>
                <w:b/>
                <w:bCs/>
                <w:color w:val="auto"/>
              </w:rPr>
            </w:pPr>
            <w:r w:rsidRPr="00932440">
              <w:rPr>
                <w:b/>
                <w:bCs/>
                <w:color w:val="auto"/>
              </w:rPr>
              <w:t>Current version</w:t>
            </w:r>
          </w:p>
        </w:tc>
        <w:tc>
          <w:tcPr>
            <w:tcW w:w="2510" w:type="dxa"/>
          </w:tcPr>
          <w:p w14:paraId="37395E75" w14:textId="77777777" w:rsidR="008034D3" w:rsidRPr="00932440" w:rsidRDefault="008034D3" w:rsidP="00B014B0">
            <w:pPr>
              <w:pStyle w:val="VRQACourseTemplateTableText"/>
              <w:rPr>
                <w:b/>
                <w:bCs/>
                <w:color w:val="auto"/>
              </w:rPr>
            </w:pPr>
            <w:r w:rsidRPr="00932440">
              <w:rPr>
                <w:b/>
                <w:bCs/>
                <w:color w:val="auto"/>
              </w:rPr>
              <w:t>Code and Title</w:t>
            </w:r>
          </w:p>
          <w:p w14:paraId="2EE99276" w14:textId="77777777" w:rsidR="008034D3" w:rsidRPr="00932440" w:rsidRDefault="008034D3" w:rsidP="00B014B0">
            <w:pPr>
              <w:pStyle w:val="VRQACourseTemplateTableText"/>
              <w:rPr>
                <w:b/>
                <w:bCs/>
                <w:color w:val="auto"/>
              </w:rPr>
            </w:pPr>
            <w:r w:rsidRPr="00932440">
              <w:rPr>
                <w:b/>
                <w:bCs/>
                <w:color w:val="auto"/>
              </w:rPr>
              <w:t>Previous version</w:t>
            </w:r>
          </w:p>
        </w:tc>
        <w:tc>
          <w:tcPr>
            <w:tcW w:w="0" w:type="dxa"/>
          </w:tcPr>
          <w:p w14:paraId="51A4782E" w14:textId="77777777" w:rsidR="008034D3" w:rsidRPr="00932440" w:rsidRDefault="008034D3" w:rsidP="00B014B0">
            <w:pPr>
              <w:pStyle w:val="VRQACourseTemplateTableText"/>
              <w:rPr>
                <w:b/>
                <w:bCs/>
                <w:color w:val="auto"/>
              </w:rPr>
            </w:pPr>
            <w:r w:rsidRPr="00932440">
              <w:rPr>
                <w:b/>
                <w:bCs/>
                <w:color w:val="auto"/>
              </w:rPr>
              <w:t>Comments</w:t>
            </w:r>
          </w:p>
        </w:tc>
      </w:tr>
      <w:tr w:rsidR="002F502E" w14:paraId="5D17ED6E" w14:textId="77777777" w:rsidTr="0074322D">
        <w:tc>
          <w:tcPr>
            <w:tcW w:w="3686" w:type="dxa"/>
          </w:tcPr>
          <w:p w14:paraId="7107F0B1" w14:textId="18FFD45F" w:rsidR="002F502E" w:rsidRPr="00326D75" w:rsidRDefault="009A3521" w:rsidP="002F502E">
            <w:pPr>
              <w:pStyle w:val="VRQACourseTemplateTableText"/>
              <w:rPr>
                <w:color w:val="auto"/>
              </w:rPr>
            </w:pPr>
            <w:r w:rsidRPr="009A3521">
              <w:rPr>
                <w:rFonts w:cs="Arial"/>
                <w:color w:val="auto"/>
              </w:rPr>
              <w:t>VU23952</w:t>
            </w:r>
            <w:r w:rsidR="002F502E" w:rsidRPr="00326D75">
              <w:rPr>
                <w:rFonts w:cs="Arial"/>
                <w:color w:val="auto"/>
              </w:rPr>
              <w:t xml:space="preserve"> Produce an engineering design for drainage pipes and culverts </w:t>
            </w:r>
          </w:p>
        </w:tc>
        <w:tc>
          <w:tcPr>
            <w:tcW w:w="2510" w:type="dxa"/>
          </w:tcPr>
          <w:p w14:paraId="58A9995B" w14:textId="5828080A" w:rsidR="002F502E" w:rsidRPr="00326D75" w:rsidRDefault="002F502E" w:rsidP="002F502E">
            <w:pPr>
              <w:pStyle w:val="VRQACourseTemplateTableText"/>
              <w:rPr>
                <w:color w:val="auto"/>
              </w:rPr>
            </w:pPr>
            <w:r w:rsidRPr="00326D75">
              <w:rPr>
                <w:rFonts w:cs="Arial"/>
                <w:color w:val="auto"/>
              </w:rPr>
              <w:t>VU22547 Produce an engineering design for drainage pipes and culverts</w:t>
            </w:r>
          </w:p>
        </w:tc>
        <w:tc>
          <w:tcPr>
            <w:tcW w:w="0" w:type="dxa"/>
          </w:tcPr>
          <w:p w14:paraId="7D6D16FD" w14:textId="12C95568" w:rsidR="002F502E" w:rsidRPr="00326D75" w:rsidRDefault="002F502E" w:rsidP="002F502E">
            <w:pPr>
              <w:pStyle w:val="VRQACourseTemplateTableText"/>
              <w:rPr>
                <w:color w:val="auto"/>
              </w:rPr>
            </w:pPr>
            <w:r w:rsidRPr="00326D75">
              <w:rPr>
                <w:rFonts w:cs="Arial"/>
                <w:color w:val="auto"/>
              </w:rPr>
              <w:t>Equivalent</w:t>
            </w:r>
          </w:p>
        </w:tc>
      </w:tr>
    </w:tbl>
    <w:p w14:paraId="79FC892C" w14:textId="77777777" w:rsidR="008034D3" w:rsidRDefault="008034D3" w:rsidP="008034D3"/>
    <w:p w14:paraId="6827529F" w14:textId="77777777" w:rsidR="008034D3" w:rsidRDefault="008034D3" w:rsidP="008034D3">
      <w:r>
        <w:br w:type="page"/>
      </w:r>
    </w:p>
    <w:tbl>
      <w:tblPr>
        <w:tblStyle w:val="Tablestyle1"/>
        <w:tblW w:w="4942" w:type="pct"/>
        <w:tblLayout w:type="fixed"/>
        <w:tblLook w:val="04A0" w:firstRow="1" w:lastRow="0" w:firstColumn="1" w:lastColumn="0" w:noHBand="0" w:noVBand="1"/>
      </w:tblPr>
      <w:tblGrid>
        <w:gridCol w:w="2288"/>
        <w:gridCol w:w="7798"/>
      </w:tblGrid>
      <w:tr w:rsidR="008034D3" w:rsidRPr="0071490E" w14:paraId="669694B8"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47997E7E" w14:textId="732F3BEA" w:rsidR="008034D3" w:rsidRPr="000B4A2C" w:rsidRDefault="008034D3" w:rsidP="00B014B0">
            <w:pPr>
              <w:pStyle w:val="VRQACourseTemplateTableWhiteHeadRightCol"/>
            </w:pPr>
            <w:r w:rsidRPr="00470AA1">
              <w:lastRenderedPageBreak/>
              <w:t>Assessment</w:t>
            </w:r>
            <w:r w:rsidRPr="000B4A2C">
              <w:t xml:space="preserve"> Requirements</w:t>
            </w:r>
          </w:p>
        </w:tc>
      </w:tr>
      <w:tr w:rsidR="002F502E" w:rsidRPr="00E7450B" w14:paraId="65CB4F5F" w14:textId="77777777" w:rsidTr="00420C56">
        <w:trPr>
          <w:trHeight w:val="561"/>
        </w:trPr>
        <w:tc>
          <w:tcPr>
            <w:tcW w:w="1134" w:type="pct"/>
            <w:tcBorders>
              <w:top w:val="nil"/>
              <w:bottom w:val="nil"/>
              <w:right w:val="nil"/>
            </w:tcBorders>
          </w:tcPr>
          <w:p w14:paraId="39D434BB" w14:textId="77777777" w:rsidR="002F502E" w:rsidRPr="00932440" w:rsidRDefault="002F502E" w:rsidP="002F502E">
            <w:pPr>
              <w:pStyle w:val="VRQACourseTemplateLeftHandColumnBlueNoHanging"/>
              <w:rPr>
                <w:color w:val="auto"/>
              </w:rPr>
            </w:pPr>
            <w:bookmarkStart w:id="791" w:name="_Toc200656423"/>
            <w:r w:rsidRPr="00932440">
              <w:rPr>
                <w:color w:val="auto"/>
              </w:rPr>
              <w:t>Title</w:t>
            </w:r>
            <w:bookmarkEnd w:id="791"/>
          </w:p>
        </w:tc>
        <w:tc>
          <w:tcPr>
            <w:tcW w:w="3866" w:type="pct"/>
            <w:tcBorders>
              <w:top w:val="nil"/>
              <w:left w:val="nil"/>
              <w:bottom w:val="nil"/>
            </w:tcBorders>
            <w:shd w:val="clear" w:color="auto" w:fill="auto"/>
          </w:tcPr>
          <w:p w14:paraId="1CF7B444" w14:textId="15B9B665" w:rsidR="002F502E" w:rsidRPr="002F502E" w:rsidRDefault="002F502E" w:rsidP="002F502E">
            <w:pPr>
              <w:pStyle w:val="VRQACourseTemplateTableText"/>
              <w:rPr>
                <w:bCs/>
                <w:color w:val="auto"/>
              </w:rPr>
            </w:pPr>
            <w:r w:rsidRPr="002F502E">
              <w:rPr>
                <w:rFonts w:cs="Arial"/>
                <w:color w:val="auto"/>
              </w:rPr>
              <w:t xml:space="preserve">Assessment Requirements for </w:t>
            </w:r>
            <w:r w:rsidR="009A3521" w:rsidRPr="009A3521">
              <w:rPr>
                <w:rFonts w:cs="Arial"/>
                <w:bCs/>
                <w:color w:val="auto"/>
              </w:rPr>
              <w:t>VU23952</w:t>
            </w:r>
            <w:r w:rsidRPr="0074322D">
              <w:rPr>
                <w:rFonts w:cs="Arial"/>
                <w:bCs/>
                <w:color w:val="auto"/>
              </w:rPr>
              <w:t xml:space="preserve"> </w:t>
            </w:r>
            <w:r w:rsidR="003B1416" w:rsidRPr="0074322D">
              <w:rPr>
                <w:rFonts w:cs="Arial"/>
                <w:bCs/>
                <w:color w:val="auto"/>
              </w:rPr>
              <w:t xml:space="preserve">- </w:t>
            </w:r>
            <w:r w:rsidRPr="0074322D">
              <w:rPr>
                <w:rFonts w:cs="Arial"/>
                <w:bCs/>
                <w:color w:val="auto"/>
              </w:rPr>
              <w:t>Produce an engineering design for drainage pipes and culverts</w:t>
            </w:r>
          </w:p>
        </w:tc>
      </w:tr>
      <w:tr w:rsidR="002F502E" w:rsidRPr="00E7450B" w14:paraId="0611A7F8" w14:textId="77777777" w:rsidTr="00420C56">
        <w:trPr>
          <w:trHeight w:val="561"/>
        </w:trPr>
        <w:tc>
          <w:tcPr>
            <w:tcW w:w="1134" w:type="pct"/>
            <w:tcBorders>
              <w:top w:val="nil"/>
              <w:bottom w:val="nil"/>
              <w:right w:val="nil"/>
            </w:tcBorders>
          </w:tcPr>
          <w:p w14:paraId="43B0D1F8" w14:textId="77777777" w:rsidR="002F502E" w:rsidRPr="00932440" w:rsidRDefault="002F502E" w:rsidP="002F502E">
            <w:pPr>
              <w:pStyle w:val="VRQACourseTemplateLeftHandColumnBlueNoHanging"/>
              <w:rPr>
                <w:color w:val="auto"/>
              </w:rPr>
            </w:pPr>
            <w:bookmarkStart w:id="792" w:name="_Toc200656424"/>
            <w:r w:rsidRPr="00932440">
              <w:rPr>
                <w:color w:val="auto"/>
              </w:rPr>
              <w:t>Performance Evidence</w:t>
            </w:r>
            <w:bookmarkEnd w:id="792"/>
          </w:p>
        </w:tc>
        <w:tc>
          <w:tcPr>
            <w:tcW w:w="3866" w:type="pct"/>
            <w:tcBorders>
              <w:top w:val="nil"/>
              <w:left w:val="nil"/>
              <w:bottom w:val="nil"/>
            </w:tcBorders>
            <w:shd w:val="clear" w:color="auto" w:fill="auto"/>
          </w:tcPr>
          <w:p w14:paraId="61CB96CC" w14:textId="77777777" w:rsidR="00CD6347" w:rsidRPr="00CD6347" w:rsidRDefault="002F502E" w:rsidP="00CD6347">
            <w:pPr>
              <w:pStyle w:val="SIText"/>
              <w:rPr>
                <w:rFonts w:eastAsia="Calibri" w:cs="Arial"/>
                <w:sz w:val="22"/>
              </w:rPr>
            </w:pPr>
            <w:r w:rsidRPr="002F502E">
              <w:rPr>
                <w:rStyle w:val="SITemporaryText-red"/>
                <w:color w:val="auto"/>
              </w:rPr>
              <w:t xml:space="preserve">The learner must be able to demonstrate competency in </w:t>
            </w:r>
            <w:proofErr w:type="gramStart"/>
            <w:r w:rsidRPr="002F502E">
              <w:rPr>
                <w:rStyle w:val="SITemporaryText-red"/>
                <w:color w:val="auto"/>
              </w:rPr>
              <w:t>all of</w:t>
            </w:r>
            <w:proofErr w:type="gramEnd"/>
            <w:r w:rsidRPr="002F502E">
              <w:rPr>
                <w:rStyle w:val="SITemporaryText-red"/>
                <w:color w:val="auto"/>
              </w:rPr>
              <w:t xml:space="preserve"> the elements, performance criteria and foundation skills in this unit. </w:t>
            </w:r>
            <w:r w:rsidR="00CD6347" w:rsidRPr="00CD6347">
              <w:rPr>
                <w:rFonts w:eastAsia="Calibri" w:cs="Arial"/>
                <w:sz w:val="22"/>
              </w:rPr>
              <w:t>In doing so the learner must on at least two (2) occasions each in a different location:</w:t>
            </w:r>
          </w:p>
          <w:p w14:paraId="5A64EDFE" w14:textId="77777777" w:rsidR="00CD6347" w:rsidRPr="00CD6347" w:rsidRDefault="00CD6347" w:rsidP="00CD6347">
            <w:pPr>
              <w:pStyle w:val="SIText"/>
              <w:rPr>
                <w:rFonts w:eastAsia="Calibri" w:cs="Arial"/>
                <w:sz w:val="22"/>
              </w:rPr>
            </w:pPr>
          </w:p>
          <w:p w14:paraId="68C71DA0" w14:textId="77777777" w:rsidR="00CD6347" w:rsidRPr="003B1416" w:rsidRDefault="00CD6347" w:rsidP="007C4616">
            <w:pPr>
              <w:pStyle w:val="SIText"/>
              <w:numPr>
                <w:ilvl w:val="0"/>
                <w:numId w:val="594"/>
              </w:numPr>
              <w:rPr>
                <w:sz w:val="22"/>
              </w:rPr>
            </w:pPr>
            <w:r w:rsidRPr="00CD6347">
              <w:rPr>
                <w:rFonts w:eastAsia="Calibri" w:cs="Arial"/>
                <w:sz w:val="22"/>
              </w:rPr>
              <w:t>carry out an on-site reconnaissance and gather required data and information for the design of a culvert and drainage system</w:t>
            </w:r>
          </w:p>
          <w:p w14:paraId="7173E47E" w14:textId="52D26D06" w:rsidR="002F502E" w:rsidRPr="001310FC" w:rsidRDefault="00CD6347" w:rsidP="007C4616">
            <w:pPr>
              <w:pStyle w:val="Listbullet1"/>
              <w:numPr>
                <w:ilvl w:val="0"/>
                <w:numId w:val="312"/>
              </w:numPr>
              <w:rPr>
                <w:rFonts w:cs="Arial"/>
              </w:rPr>
            </w:pPr>
            <w:r w:rsidRPr="003B1416">
              <w:rPr>
                <w:rFonts w:ascii="Arial" w:eastAsia="Calibri" w:hAnsi="Arial" w:cs="Arial"/>
                <w:sz w:val="22"/>
              </w:rPr>
              <w:t>design a culvert and drainage system solution to meet specific requirement</w:t>
            </w:r>
            <w:r w:rsidR="003549A0" w:rsidRPr="003B1416">
              <w:rPr>
                <w:rFonts w:ascii="Arial" w:eastAsia="Calibri" w:hAnsi="Arial" w:cs="Arial"/>
                <w:sz w:val="22"/>
              </w:rPr>
              <w:t>s</w:t>
            </w:r>
            <w:r w:rsidRPr="003B1416">
              <w:rPr>
                <w:rFonts w:ascii="Arial" w:eastAsia="Calibri" w:hAnsi="Arial" w:cs="Arial"/>
                <w:sz w:val="22"/>
              </w:rPr>
              <w:t xml:space="preserve"> for each location. One of the two designs is to include an underground stormwater system.</w:t>
            </w:r>
          </w:p>
        </w:tc>
      </w:tr>
      <w:tr w:rsidR="002F502E" w:rsidRPr="00E7450B" w14:paraId="170083B8" w14:textId="77777777" w:rsidTr="00420C56">
        <w:trPr>
          <w:trHeight w:val="561"/>
        </w:trPr>
        <w:tc>
          <w:tcPr>
            <w:tcW w:w="1134" w:type="pct"/>
            <w:tcBorders>
              <w:top w:val="nil"/>
              <w:bottom w:val="nil"/>
              <w:right w:val="nil"/>
            </w:tcBorders>
          </w:tcPr>
          <w:p w14:paraId="6E6581AC" w14:textId="77777777" w:rsidR="002F502E" w:rsidRPr="00932440" w:rsidRDefault="002F502E" w:rsidP="002F502E">
            <w:pPr>
              <w:pStyle w:val="VRQACourseTemplateLeftHandColumnBlueNoHanging"/>
              <w:rPr>
                <w:color w:val="auto"/>
              </w:rPr>
            </w:pPr>
            <w:bookmarkStart w:id="793" w:name="_Toc200656425"/>
            <w:r w:rsidRPr="00932440">
              <w:rPr>
                <w:color w:val="auto"/>
              </w:rPr>
              <w:t>Knowledge Evidence</w:t>
            </w:r>
            <w:bookmarkEnd w:id="793"/>
          </w:p>
        </w:tc>
        <w:tc>
          <w:tcPr>
            <w:tcW w:w="3866" w:type="pct"/>
            <w:tcBorders>
              <w:top w:val="nil"/>
              <w:left w:val="nil"/>
              <w:bottom w:val="nil"/>
            </w:tcBorders>
            <w:shd w:val="clear" w:color="auto" w:fill="auto"/>
          </w:tcPr>
          <w:p w14:paraId="638CD71D" w14:textId="77777777" w:rsidR="002F502E" w:rsidRPr="002F502E" w:rsidRDefault="002F502E" w:rsidP="002F502E">
            <w:pPr>
              <w:autoSpaceDE w:val="0"/>
              <w:autoSpaceDN w:val="0"/>
              <w:adjustRightInd w:val="0"/>
              <w:spacing w:before="120" w:after="120"/>
              <w:rPr>
                <w:rFonts w:cs="Arial"/>
                <w:sz w:val="22"/>
                <w:szCs w:val="22"/>
              </w:rPr>
            </w:pPr>
            <w:r w:rsidRPr="002F502E">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D2569C6" w14:textId="77777777" w:rsidR="002F502E" w:rsidRPr="002F502E" w:rsidRDefault="002F502E" w:rsidP="007C4616">
            <w:pPr>
              <w:pStyle w:val="Listbullet1"/>
              <w:numPr>
                <w:ilvl w:val="0"/>
                <w:numId w:val="311"/>
              </w:numPr>
              <w:rPr>
                <w:rFonts w:ascii="Arial" w:hAnsi="Arial" w:cs="Arial"/>
                <w:sz w:val="22"/>
                <w:szCs w:val="22"/>
              </w:rPr>
            </w:pPr>
            <w:r w:rsidRPr="002F502E">
              <w:rPr>
                <w:rFonts w:ascii="Arial" w:hAnsi="Arial" w:cs="Arial"/>
                <w:sz w:val="22"/>
                <w:szCs w:val="22"/>
              </w:rPr>
              <w:t>hydrological cycle including:</w:t>
            </w:r>
          </w:p>
          <w:p w14:paraId="0F579C89" w14:textId="77777777" w:rsidR="002F502E" w:rsidRPr="002F502E" w:rsidRDefault="002F502E" w:rsidP="007C4616">
            <w:pPr>
              <w:pStyle w:val="ListBullet2"/>
              <w:numPr>
                <w:ilvl w:val="1"/>
                <w:numId w:val="311"/>
              </w:numPr>
              <w:rPr>
                <w:rFonts w:ascii="Arial" w:hAnsi="Arial" w:cs="Arial"/>
                <w:sz w:val="22"/>
                <w:szCs w:val="22"/>
              </w:rPr>
            </w:pPr>
            <w:r w:rsidRPr="002F502E">
              <w:rPr>
                <w:rFonts w:ascii="Arial" w:hAnsi="Arial" w:cs="Arial"/>
                <w:sz w:val="22"/>
                <w:szCs w:val="22"/>
              </w:rPr>
              <w:t>historic rainfall data</w:t>
            </w:r>
          </w:p>
          <w:p w14:paraId="2F1CF1D0" w14:textId="77777777" w:rsidR="002F502E" w:rsidRPr="002F502E" w:rsidRDefault="002F502E" w:rsidP="007C4616">
            <w:pPr>
              <w:pStyle w:val="Listbullet1"/>
              <w:numPr>
                <w:ilvl w:val="0"/>
                <w:numId w:val="311"/>
              </w:numPr>
              <w:rPr>
                <w:rFonts w:ascii="Arial" w:hAnsi="Arial" w:cs="Arial"/>
                <w:sz w:val="22"/>
                <w:szCs w:val="22"/>
              </w:rPr>
            </w:pPr>
            <w:r w:rsidRPr="002F502E">
              <w:rPr>
                <w:rFonts w:ascii="Arial" w:hAnsi="Arial" w:cs="Arial"/>
                <w:sz w:val="22"/>
                <w:szCs w:val="22"/>
              </w:rPr>
              <w:t>meteorology including:</w:t>
            </w:r>
          </w:p>
          <w:p w14:paraId="04757B54" w14:textId="77777777" w:rsidR="002F502E" w:rsidRPr="002F502E" w:rsidRDefault="002F502E" w:rsidP="007C4616">
            <w:pPr>
              <w:pStyle w:val="ListBullet2"/>
              <w:numPr>
                <w:ilvl w:val="1"/>
                <w:numId w:val="313"/>
              </w:numPr>
              <w:rPr>
                <w:rFonts w:ascii="Arial" w:hAnsi="Arial" w:cs="Arial"/>
                <w:sz w:val="22"/>
                <w:szCs w:val="22"/>
              </w:rPr>
            </w:pPr>
            <w:r w:rsidRPr="002F502E">
              <w:rPr>
                <w:rFonts w:ascii="Arial" w:hAnsi="Arial" w:cs="Arial"/>
                <w:sz w:val="22"/>
                <w:szCs w:val="22"/>
              </w:rPr>
              <w:t>elements</w:t>
            </w:r>
          </w:p>
          <w:p w14:paraId="2A08F2ED" w14:textId="77777777" w:rsidR="002F502E" w:rsidRPr="002F502E" w:rsidRDefault="002F502E" w:rsidP="007C4616">
            <w:pPr>
              <w:pStyle w:val="ListBullet2"/>
              <w:numPr>
                <w:ilvl w:val="1"/>
                <w:numId w:val="313"/>
              </w:numPr>
              <w:rPr>
                <w:rFonts w:ascii="Arial" w:hAnsi="Arial" w:cs="Arial"/>
                <w:sz w:val="22"/>
                <w:szCs w:val="22"/>
              </w:rPr>
            </w:pPr>
            <w:r w:rsidRPr="002F502E">
              <w:rPr>
                <w:rFonts w:ascii="Arial" w:hAnsi="Arial" w:cs="Arial"/>
                <w:sz w:val="22"/>
                <w:szCs w:val="22"/>
              </w:rPr>
              <w:t>meteorology measuring gauge results to be recorded and graphed, over the period of duration of the module</w:t>
            </w:r>
          </w:p>
          <w:p w14:paraId="345C246C" w14:textId="77777777" w:rsidR="002F502E" w:rsidRPr="002F502E" w:rsidRDefault="002F502E" w:rsidP="007C4616">
            <w:pPr>
              <w:pStyle w:val="Listbullet1"/>
              <w:numPr>
                <w:ilvl w:val="0"/>
                <w:numId w:val="314"/>
              </w:numPr>
              <w:rPr>
                <w:rFonts w:ascii="Arial" w:hAnsi="Arial" w:cs="Arial"/>
                <w:sz w:val="22"/>
                <w:szCs w:val="22"/>
              </w:rPr>
            </w:pPr>
            <w:r w:rsidRPr="002F502E">
              <w:rPr>
                <w:rFonts w:ascii="Arial" w:hAnsi="Arial" w:cs="Arial"/>
                <w:sz w:val="22"/>
                <w:szCs w:val="22"/>
              </w:rPr>
              <w:t>rain gauging including:</w:t>
            </w:r>
          </w:p>
          <w:p w14:paraId="4DEE1129" w14:textId="77777777" w:rsidR="002F502E" w:rsidRPr="002F502E" w:rsidRDefault="002F502E" w:rsidP="007C4616">
            <w:pPr>
              <w:pStyle w:val="ListBullet2"/>
              <w:numPr>
                <w:ilvl w:val="1"/>
                <w:numId w:val="315"/>
              </w:numPr>
              <w:rPr>
                <w:rFonts w:ascii="Arial" w:hAnsi="Arial" w:cs="Arial"/>
                <w:sz w:val="22"/>
                <w:szCs w:val="22"/>
              </w:rPr>
            </w:pPr>
            <w:r w:rsidRPr="002F502E">
              <w:rPr>
                <w:rFonts w:ascii="Arial" w:hAnsi="Arial" w:cs="Arial"/>
                <w:sz w:val="22"/>
                <w:szCs w:val="22"/>
              </w:rPr>
              <w:t>mass curve and hydrograph</w:t>
            </w:r>
          </w:p>
          <w:p w14:paraId="41152823" w14:textId="77777777" w:rsidR="002F502E" w:rsidRPr="002F502E" w:rsidRDefault="002F502E" w:rsidP="007C4616">
            <w:pPr>
              <w:pStyle w:val="ListBullet2"/>
              <w:numPr>
                <w:ilvl w:val="1"/>
                <w:numId w:val="315"/>
              </w:numPr>
              <w:rPr>
                <w:rFonts w:ascii="Arial" w:hAnsi="Arial" w:cs="Arial"/>
                <w:sz w:val="22"/>
                <w:szCs w:val="22"/>
              </w:rPr>
            </w:pPr>
            <w:r w:rsidRPr="002F502E">
              <w:rPr>
                <w:rFonts w:ascii="Arial" w:hAnsi="Arial" w:cs="Arial"/>
                <w:sz w:val="22"/>
                <w:szCs w:val="22"/>
              </w:rPr>
              <w:t>intensity</w:t>
            </w:r>
          </w:p>
          <w:p w14:paraId="63B1A32D" w14:textId="77777777" w:rsidR="002F502E" w:rsidRPr="002F502E" w:rsidRDefault="002F502E" w:rsidP="007C4616">
            <w:pPr>
              <w:pStyle w:val="Listbullet1"/>
              <w:numPr>
                <w:ilvl w:val="0"/>
                <w:numId w:val="314"/>
              </w:numPr>
              <w:rPr>
                <w:rFonts w:ascii="Arial" w:hAnsi="Arial" w:cs="Arial"/>
                <w:sz w:val="22"/>
                <w:szCs w:val="22"/>
              </w:rPr>
            </w:pPr>
            <w:r w:rsidRPr="002F502E">
              <w:rPr>
                <w:rFonts w:ascii="Arial" w:hAnsi="Arial" w:cs="Arial"/>
                <w:sz w:val="22"/>
                <w:szCs w:val="22"/>
              </w:rPr>
              <w:t>stream flow including:</w:t>
            </w:r>
          </w:p>
          <w:p w14:paraId="30CDD4BC" w14:textId="77777777" w:rsidR="002F502E" w:rsidRPr="002F502E" w:rsidRDefault="002F502E" w:rsidP="007C4616">
            <w:pPr>
              <w:pStyle w:val="ListBullet2"/>
              <w:numPr>
                <w:ilvl w:val="1"/>
                <w:numId w:val="316"/>
              </w:numPr>
              <w:rPr>
                <w:rFonts w:ascii="Arial" w:hAnsi="Arial" w:cs="Arial"/>
                <w:sz w:val="22"/>
                <w:szCs w:val="22"/>
              </w:rPr>
            </w:pPr>
            <w:r w:rsidRPr="002F502E">
              <w:rPr>
                <w:rFonts w:ascii="Arial" w:hAnsi="Arial" w:cs="Arial"/>
                <w:sz w:val="22"/>
                <w:szCs w:val="22"/>
              </w:rPr>
              <w:t>factors affecting run-off</w:t>
            </w:r>
          </w:p>
          <w:p w14:paraId="6366EC8A" w14:textId="77777777" w:rsidR="002F502E" w:rsidRPr="002F502E" w:rsidRDefault="002F502E" w:rsidP="007C4616">
            <w:pPr>
              <w:pStyle w:val="ListBullet2"/>
              <w:numPr>
                <w:ilvl w:val="1"/>
                <w:numId w:val="316"/>
              </w:numPr>
              <w:rPr>
                <w:rFonts w:ascii="Arial" w:hAnsi="Arial" w:cs="Arial"/>
                <w:sz w:val="22"/>
                <w:szCs w:val="22"/>
              </w:rPr>
            </w:pPr>
            <w:r w:rsidRPr="002F502E">
              <w:rPr>
                <w:rFonts w:ascii="Arial" w:hAnsi="Arial" w:cs="Arial"/>
                <w:sz w:val="22"/>
                <w:szCs w:val="22"/>
              </w:rPr>
              <w:t>stream flow components</w:t>
            </w:r>
          </w:p>
          <w:p w14:paraId="7E8D4578" w14:textId="77777777" w:rsidR="002F502E" w:rsidRPr="002F502E" w:rsidRDefault="002F502E" w:rsidP="007C4616">
            <w:pPr>
              <w:pStyle w:val="ListBullet2"/>
              <w:numPr>
                <w:ilvl w:val="1"/>
                <w:numId w:val="316"/>
              </w:numPr>
              <w:rPr>
                <w:rFonts w:ascii="Arial" w:hAnsi="Arial" w:cs="Arial"/>
                <w:sz w:val="22"/>
                <w:szCs w:val="22"/>
              </w:rPr>
            </w:pPr>
            <w:r w:rsidRPr="002F502E">
              <w:rPr>
                <w:rFonts w:ascii="Arial" w:hAnsi="Arial" w:cs="Arial"/>
                <w:sz w:val="22"/>
                <w:szCs w:val="22"/>
              </w:rPr>
              <w:t>stream flow monitoring equipment</w:t>
            </w:r>
          </w:p>
          <w:p w14:paraId="0CAEF68C" w14:textId="77777777" w:rsidR="002F502E" w:rsidRPr="002F502E" w:rsidRDefault="002F502E" w:rsidP="007C4616">
            <w:pPr>
              <w:pStyle w:val="ListBullet2"/>
              <w:numPr>
                <w:ilvl w:val="1"/>
                <w:numId w:val="316"/>
              </w:numPr>
              <w:rPr>
                <w:rFonts w:ascii="Arial" w:hAnsi="Arial" w:cs="Arial"/>
                <w:sz w:val="22"/>
                <w:szCs w:val="22"/>
              </w:rPr>
            </w:pPr>
            <w:r w:rsidRPr="002F502E">
              <w:rPr>
                <w:rFonts w:ascii="Arial" w:hAnsi="Arial" w:cs="Arial"/>
                <w:sz w:val="22"/>
                <w:szCs w:val="22"/>
              </w:rPr>
              <w:t>flood hydrograph</w:t>
            </w:r>
          </w:p>
          <w:p w14:paraId="2F350658" w14:textId="77777777" w:rsidR="002F502E" w:rsidRPr="002F502E" w:rsidRDefault="002F502E" w:rsidP="007C4616">
            <w:pPr>
              <w:pStyle w:val="ListBullet2"/>
              <w:numPr>
                <w:ilvl w:val="1"/>
                <w:numId w:val="316"/>
              </w:numPr>
              <w:rPr>
                <w:rFonts w:ascii="Arial" w:hAnsi="Arial" w:cs="Arial"/>
                <w:sz w:val="22"/>
                <w:szCs w:val="22"/>
              </w:rPr>
            </w:pPr>
            <w:r w:rsidRPr="002F502E">
              <w:rPr>
                <w:rFonts w:ascii="Arial" w:hAnsi="Arial" w:cs="Arial"/>
                <w:sz w:val="22"/>
                <w:szCs w:val="22"/>
              </w:rPr>
              <w:t>use of flood hydrograph software</w:t>
            </w:r>
          </w:p>
          <w:p w14:paraId="20411B43" w14:textId="77777777" w:rsidR="002F502E" w:rsidRPr="002F502E" w:rsidRDefault="002F502E" w:rsidP="007C4616">
            <w:pPr>
              <w:pStyle w:val="ListBullet2"/>
              <w:numPr>
                <w:ilvl w:val="1"/>
                <w:numId w:val="316"/>
              </w:numPr>
              <w:rPr>
                <w:rFonts w:ascii="Arial" w:hAnsi="Arial" w:cs="Arial"/>
                <w:sz w:val="22"/>
                <w:szCs w:val="22"/>
              </w:rPr>
            </w:pPr>
            <w:r w:rsidRPr="002F502E">
              <w:rPr>
                <w:rFonts w:ascii="Arial" w:hAnsi="Arial" w:cs="Arial"/>
                <w:sz w:val="22"/>
                <w:szCs w:val="22"/>
              </w:rPr>
              <w:t>stage discharge</w:t>
            </w:r>
          </w:p>
          <w:p w14:paraId="7CBFA324" w14:textId="77777777" w:rsidR="002F502E" w:rsidRPr="002F502E" w:rsidRDefault="002F502E" w:rsidP="007C4616">
            <w:pPr>
              <w:pStyle w:val="Listbullet1"/>
              <w:numPr>
                <w:ilvl w:val="0"/>
                <w:numId w:val="314"/>
              </w:numPr>
              <w:rPr>
                <w:rFonts w:ascii="Arial" w:hAnsi="Arial" w:cs="Arial"/>
                <w:sz w:val="22"/>
                <w:szCs w:val="22"/>
              </w:rPr>
            </w:pPr>
            <w:r w:rsidRPr="002F502E">
              <w:rPr>
                <w:rFonts w:ascii="Arial" w:hAnsi="Arial" w:cs="Arial"/>
                <w:sz w:val="22"/>
                <w:szCs w:val="22"/>
              </w:rPr>
              <w:t>flood estimation including:</w:t>
            </w:r>
          </w:p>
          <w:p w14:paraId="5EE2990F"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factors affecting (rainfall, catchment)</w:t>
            </w:r>
          </w:p>
          <w:p w14:paraId="3616AD64"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peak flow</w:t>
            </w:r>
          </w:p>
          <w:p w14:paraId="1F06A01C"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run-off hydrograph</w:t>
            </w:r>
          </w:p>
          <w:p w14:paraId="5C391049"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flood routing</w:t>
            </w:r>
          </w:p>
          <w:p w14:paraId="1432B09E"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lastRenderedPageBreak/>
              <w:t>flood frequency analysis</w:t>
            </w:r>
          </w:p>
          <w:p w14:paraId="77AE46AE"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retarding basin</w:t>
            </w:r>
          </w:p>
          <w:p w14:paraId="73DA84A2"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channel flow regulation (irrigation)</w:t>
            </w:r>
          </w:p>
          <w:p w14:paraId="211F2BC5"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reservoir storage</w:t>
            </w:r>
          </w:p>
          <w:p w14:paraId="43DEF437"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erosion control (systems)</w:t>
            </w:r>
          </w:p>
          <w:p w14:paraId="5B4BBF0A" w14:textId="77777777" w:rsidR="002F502E" w:rsidRPr="002F502E" w:rsidRDefault="002F502E" w:rsidP="007C4616">
            <w:pPr>
              <w:pStyle w:val="Listbullet1"/>
              <w:numPr>
                <w:ilvl w:val="0"/>
                <w:numId w:val="314"/>
              </w:numPr>
              <w:rPr>
                <w:rFonts w:ascii="Arial" w:hAnsi="Arial" w:cs="Arial"/>
                <w:sz w:val="22"/>
                <w:szCs w:val="22"/>
              </w:rPr>
            </w:pPr>
            <w:r w:rsidRPr="002F502E">
              <w:rPr>
                <w:rFonts w:ascii="Arial" w:hAnsi="Arial" w:cs="Arial"/>
                <w:sz w:val="22"/>
                <w:szCs w:val="22"/>
              </w:rPr>
              <w:t>data collection including:</w:t>
            </w:r>
          </w:p>
          <w:p w14:paraId="03ECD367" w14:textId="051D7B50" w:rsidR="002F502E" w:rsidRPr="002F502E" w:rsidRDefault="002F502E" w:rsidP="007C4616">
            <w:pPr>
              <w:pStyle w:val="ListBullet2"/>
              <w:numPr>
                <w:ilvl w:val="1"/>
                <w:numId w:val="314"/>
              </w:numPr>
              <w:rPr>
                <w:rFonts w:ascii="Arial" w:hAnsi="Arial" w:cs="Arial"/>
                <w:sz w:val="22"/>
                <w:szCs w:val="22"/>
              </w:rPr>
            </w:pPr>
            <w:r w:rsidRPr="002F502E">
              <w:rPr>
                <w:rFonts w:ascii="Arial" w:hAnsi="Arial" w:cs="Arial"/>
                <w:sz w:val="22"/>
                <w:szCs w:val="22"/>
              </w:rPr>
              <w:t>terminology associated with drainage design</w:t>
            </w:r>
          </w:p>
          <w:p w14:paraId="2F76D80E" w14:textId="77777777" w:rsidR="002F502E" w:rsidRPr="002F502E" w:rsidRDefault="002F502E" w:rsidP="007C4616">
            <w:pPr>
              <w:pStyle w:val="Listbullet1"/>
              <w:numPr>
                <w:ilvl w:val="0"/>
                <w:numId w:val="318"/>
              </w:numPr>
              <w:rPr>
                <w:rFonts w:ascii="Arial" w:hAnsi="Arial" w:cs="Arial"/>
                <w:sz w:val="22"/>
                <w:szCs w:val="22"/>
              </w:rPr>
            </w:pPr>
            <w:r w:rsidRPr="002F502E">
              <w:rPr>
                <w:rFonts w:ascii="Arial" w:hAnsi="Arial" w:cs="Arial"/>
                <w:sz w:val="22"/>
                <w:szCs w:val="22"/>
              </w:rPr>
              <w:t>development of a logical plan of action in approaching design task</w:t>
            </w:r>
          </w:p>
          <w:p w14:paraId="7D4B6F6B" w14:textId="77777777" w:rsidR="002F502E" w:rsidRPr="002F502E" w:rsidRDefault="002F502E" w:rsidP="007C4616">
            <w:pPr>
              <w:pStyle w:val="Listbullet1"/>
              <w:numPr>
                <w:ilvl w:val="0"/>
                <w:numId w:val="318"/>
              </w:numPr>
              <w:rPr>
                <w:rFonts w:ascii="Arial" w:hAnsi="Arial" w:cs="Arial"/>
                <w:sz w:val="22"/>
                <w:szCs w:val="22"/>
              </w:rPr>
            </w:pPr>
            <w:r w:rsidRPr="002F502E">
              <w:rPr>
                <w:rFonts w:ascii="Arial" w:hAnsi="Arial" w:cs="Arial"/>
                <w:sz w:val="22"/>
                <w:szCs w:val="22"/>
              </w:rPr>
              <w:t>the information required to undertake design</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51FE5002"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topographic and base maps, cadastral plans, subdivision plans</w:t>
            </w:r>
          </w:p>
          <w:p w14:paraId="24504B8C"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aerial photographs</w:t>
            </w:r>
          </w:p>
          <w:p w14:paraId="376F0623"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flood flow, flood level data rainfall data</w:t>
            </w:r>
          </w:p>
          <w:p w14:paraId="394B431C"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rainfall intensity/ frequency/ duration curves</w:t>
            </w:r>
          </w:p>
          <w:p w14:paraId="175A4D36"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rainfall coefficients</w:t>
            </w:r>
          </w:p>
          <w:p w14:paraId="7E50C164"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drainage design charts, pipes, channels and pits</w:t>
            </w:r>
          </w:p>
          <w:p w14:paraId="7B18230B"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data related to runoff, soil types, geology, stream</w:t>
            </w:r>
          </w:p>
          <w:p w14:paraId="680557CD"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pattern, vegetation, land use</w:t>
            </w:r>
          </w:p>
          <w:p w14:paraId="30064896"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 xml:space="preserve">existing drainage lines, outfalls, channels, </w:t>
            </w:r>
            <w:proofErr w:type="gramStart"/>
            <w:r w:rsidRPr="002F502E">
              <w:rPr>
                <w:rFonts w:ascii="Arial" w:hAnsi="Arial" w:cs="Arial"/>
                <w:sz w:val="22"/>
                <w:szCs w:val="22"/>
              </w:rPr>
              <w:t>water-courses</w:t>
            </w:r>
            <w:proofErr w:type="gramEnd"/>
            <w:r w:rsidRPr="002F502E">
              <w:rPr>
                <w:rFonts w:ascii="Arial" w:hAnsi="Arial" w:cs="Arial"/>
                <w:sz w:val="22"/>
                <w:szCs w:val="22"/>
              </w:rPr>
              <w:t>, existing drainage locations and levels</w:t>
            </w:r>
          </w:p>
          <w:p w14:paraId="7C1B78A8"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location and levels of other services</w:t>
            </w:r>
          </w:p>
          <w:p w14:paraId="44F0C0E3" w14:textId="70DAD739"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sources for the design data</w:t>
            </w:r>
          </w:p>
          <w:p w14:paraId="6324A80B" w14:textId="77777777" w:rsidR="002F502E" w:rsidRPr="002F502E" w:rsidRDefault="002F502E" w:rsidP="007C4616">
            <w:pPr>
              <w:pStyle w:val="Listbullet1"/>
              <w:numPr>
                <w:ilvl w:val="0"/>
                <w:numId w:val="319"/>
              </w:numPr>
              <w:rPr>
                <w:rFonts w:ascii="Arial" w:hAnsi="Arial" w:cs="Arial"/>
                <w:sz w:val="22"/>
                <w:szCs w:val="22"/>
              </w:rPr>
            </w:pPr>
            <w:r w:rsidRPr="002F502E">
              <w:rPr>
                <w:rFonts w:ascii="Arial" w:hAnsi="Arial" w:cs="Arial"/>
                <w:sz w:val="22"/>
                <w:szCs w:val="22"/>
              </w:rPr>
              <w:t>major and minor floods</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104F9733" w14:textId="77777777" w:rsidR="002F502E" w:rsidRPr="002F502E" w:rsidRDefault="002F502E" w:rsidP="007C4616">
            <w:pPr>
              <w:pStyle w:val="ListBullet2"/>
              <w:numPr>
                <w:ilvl w:val="1"/>
                <w:numId w:val="322"/>
              </w:numPr>
              <w:rPr>
                <w:rFonts w:ascii="Arial" w:hAnsi="Arial" w:cs="Arial"/>
                <w:sz w:val="22"/>
                <w:szCs w:val="22"/>
              </w:rPr>
            </w:pPr>
            <w:r w:rsidRPr="002F502E">
              <w:rPr>
                <w:rFonts w:ascii="Arial" w:hAnsi="Arial" w:cs="Arial"/>
                <w:sz w:val="22"/>
                <w:szCs w:val="22"/>
              </w:rPr>
              <w:t>storm event ranking frequency and annual exceedance probability (AEP)</w:t>
            </w:r>
          </w:p>
          <w:p w14:paraId="586833E7" w14:textId="77777777" w:rsidR="002F502E" w:rsidRPr="002F502E" w:rsidRDefault="002F502E" w:rsidP="007C4616">
            <w:pPr>
              <w:pStyle w:val="ListBullet2"/>
              <w:numPr>
                <w:ilvl w:val="1"/>
                <w:numId w:val="322"/>
              </w:numPr>
              <w:rPr>
                <w:rFonts w:ascii="Arial" w:hAnsi="Arial" w:cs="Arial"/>
                <w:sz w:val="22"/>
                <w:szCs w:val="22"/>
              </w:rPr>
            </w:pPr>
            <w:r w:rsidRPr="002F502E">
              <w:rPr>
                <w:rFonts w:ascii="Arial" w:hAnsi="Arial" w:cs="Arial"/>
                <w:sz w:val="22"/>
                <w:szCs w:val="22"/>
              </w:rPr>
              <w:t>review the Water Cycle</w:t>
            </w:r>
          </w:p>
          <w:p w14:paraId="309BFD7C" w14:textId="77777777" w:rsidR="002F502E" w:rsidRPr="002F502E" w:rsidRDefault="002F502E" w:rsidP="007C4616">
            <w:pPr>
              <w:pStyle w:val="ListBullet2"/>
              <w:numPr>
                <w:ilvl w:val="1"/>
                <w:numId w:val="322"/>
              </w:numPr>
              <w:rPr>
                <w:rFonts w:ascii="Arial" w:hAnsi="Arial" w:cs="Arial"/>
                <w:sz w:val="22"/>
                <w:szCs w:val="22"/>
              </w:rPr>
            </w:pPr>
            <w:r w:rsidRPr="002F502E">
              <w:rPr>
                <w:rFonts w:ascii="Arial" w:hAnsi="Arial" w:cs="Arial"/>
                <w:sz w:val="22"/>
                <w:szCs w:val="22"/>
              </w:rPr>
              <w:t>Identify factors increasing and decreasing run-off</w:t>
            </w:r>
          </w:p>
          <w:p w14:paraId="6B584C58" w14:textId="77777777" w:rsidR="002F502E" w:rsidRPr="002F502E" w:rsidRDefault="002F502E" w:rsidP="007C4616">
            <w:pPr>
              <w:pStyle w:val="ListBullet2"/>
              <w:numPr>
                <w:ilvl w:val="1"/>
                <w:numId w:val="322"/>
              </w:numPr>
              <w:rPr>
                <w:rFonts w:ascii="Arial" w:hAnsi="Arial" w:cs="Arial"/>
                <w:sz w:val="22"/>
                <w:szCs w:val="22"/>
              </w:rPr>
            </w:pPr>
            <w:r w:rsidRPr="002F502E">
              <w:rPr>
                <w:rFonts w:ascii="Arial" w:hAnsi="Arial" w:cs="Arial"/>
                <w:sz w:val="22"/>
                <w:szCs w:val="22"/>
              </w:rPr>
              <w:t>show relationship between flood magnitude</w:t>
            </w:r>
          </w:p>
          <w:p w14:paraId="3575C50E" w14:textId="77777777" w:rsidR="002F502E" w:rsidRPr="002F502E" w:rsidRDefault="002F502E" w:rsidP="007C4616">
            <w:pPr>
              <w:pStyle w:val="ListBullet2"/>
              <w:numPr>
                <w:ilvl w:val="1"/>
                <w:numId w:val="322"/>
              </w:numPr>
              <w:rPr>
                <w:rFonts w:ascii="Arial" w:hAnsi="Arial" w:cs="Arial"/>
                <w:sz w:val="22"/>
                <w:szCs w:val="22"/>
              </w:rPr>
            </w:pPr>
            <w:r w:rsidRPr="002F502E">
              <w:rPr>
                <w:rFonts w:ascii="Arial" w:hAnsi="Arial" w:cs="Arial"/>
                <w:sz w:val="22"/>
                <w:szCs w:val="22"/>
              </w:rPr>
              <w:t>definition of minor, major, rare and extreme floods</w:t>
            </w:r>
          </w:p>
          <w:p w14:paraId="021571F2" w14:textId="77777777" w:rsidR="002F502E" w:rsidRPr="002F502E" w:rsidRDefault="002F502E" w:rsidP="007C4616">
            <w:pPr>
              <w:pStyle w:val="ListBullet2"/>
              <w:numPr>
                <w:ilvl w:val="1"/>
                <w:numId w:val="322"/>
              </w:numPr>
              <w:rPr>
                <w:rFonts w:ascii="Arial" w:hAnsi="Arial" w:cs="Arial"/>
                <w:sz w:val="22"/>
                <w:szCs w:val="22"/>
              </w:rPr>
            </w:pPr>
            <w:r w:rsidRPr="002F502E">
              <w:rPr>
                <w:rFonts w:ascii="Arial" w:hAnsi="Arial" w:cs="Arial"/>
                <w:sz w:val="22"/>
                <w:szCs w:val="22"/>
              </w:rPr>
              <w:t>level of public protection afforded by minor and major flood control design</w:t>
            </w:r>
          </w:p>
          <w:p w14:paraId="0BC10BD0" w14:textId="77777777" w:rsidR="002F502E" w:rsidRPr="002F502E" w:rsidRDefault="002F502E" w:rsidP="007C4616">
            <w:pPr>
              <w:pStyle w:val="Listbullet1"/>
              <w:numPr>
                <w:ilvl w:val="0"/>
                <w:numId w:val="321"/>
              </w:numPr>
              <w:rPr>
                <w:rFonts w:ascii="Arial" w:hAnsi="Arial" w:cs="Arial"/>
                <w:sz w:val="22"/>
                <w:szCs w:val="22"/>
              </w:rPr>
            </w:pPr>
            <w:r w:rsidRPr="002F502E">
              <w:rPr>
                <w:rFonts w:ascii="Arial" w:hAnsi="Arial" w:cs="Arial"/>
                <w:sz w:val="22"/>
                <w:szCs w:val="22"/>
              </w:rPr>
              <w:t>control measures for floods of greater magnitude</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07EED534" w14:textId="77777777" w:rsidR="002F502E" w:rsidRPr="002F502E" w:rsidRDefault="002F502E" w:rsidP="007C4616">
            <w:pPr>
              <w:pStyle w:val="ListBullet2"/>
              <w:numPr>
                <w:ilvl w:val="1"/>
                <w:numId w:val="323"/>
              </w:numPr>
              <w:rPr>
                <w:rFonts w:ascii="Arial" w:hAnsi="Arial" w:cs="Arial"/>
                <w:sz w:val="22"/>
                <w:szCs w:val="22"/>
              </w:rPr>
            </w:pPr>
            <w:r w:rsidRPr="002F502E">
              <w:rPr>
                <w:rFonts w:ascii="Arial" w:hAnsi="Arial" w:cs="Arial"/>
                <w:sz w:val="22"/>
                <w:szCs w:val="22"/>
              </w:rPr>
              <w:t xml:space="preserve">roadway reserves, </w:t>
            </w:r>
            <w:proofErr w:type="gramStart"/>
            <w:r w:rsidRPr="002F502E">
              <w:rPr>
                <w:rFonts w:ascii="Arial" w:hAnsi="Arial" w:cs="Arial"/>
                <w:sz w:val="22"/>
                <w:szCs w:val="22"/>
              </w:rPr>
              <w:t>flood-ways</w:t>
            </w:r>
            <w:proofErr w:type="gramEnd"/>
            <w:r w:rsidRPr="002F502E">
              <w:rPr>
                <w:rFonts w:ascii="Arial" w:hAnsi="Arial" w:cs="Arial"/>
                <w:sz w:val="22"/>
                <w:szCs w:val="22"/>
              </w:rPr>
              <w:t xml:space="preserve"> in footways and reserves</w:t>
            </w:r>
          </w:p>
          <w:p w14:paraId="7075DD8E" w14:textId="77777777" w:rsidR="002F502E" w:rsidRPr="002F502E" w:rsidRDefault="002F502E" w:rsidP="007C4616">
            <w:pPr>
              <w:pStyle w:val="ListBullet2"/>
              <w:numPr>
                <w:ilvl w:val="1"/>
                <w:numId w:val="323"/>
              </w:numPr>
              <w:rPr>
                <w:rFonts w:ascii="Arial" w:hAnsi="Arial" w:cs="Arial"/>
                <w:sz w:val="22"/>
                <w:szCs w:val="22"/>
              </w:rPr>
            </w:pPr>
            <w:r w:rsidRPr="002F502E">
              <w:rPr>
                <w:rFonts w:ascii="Arial" w:hAnsi="Arial" w:cs="Arial"/>
                <w:sz w:val="22"/>
                <w:szCs w:val="22"/>
              </w:rPr>
              <w:t>retention, detention and retardation techniques</w:t>
            </w:r>
          </w:p>
          <w:p w14:paraId="74C191F0" w14:textId="77777777" w:rsidR="002F502E" w:rsidRPr="002F502E" w:rsidRDefault="002F502E" w:rsidP="007C4616">
            <w:pPr>
              <w:pStyle w:val="Listbullet1"/>
              <w:numPr>
                <w:ilvl w:val="0"/>
                <w:numId w:val="321"/>
              </w:numPr>
              <w:rPr>
                <w:rFonts w:ascii="Arial" w:hAnsi="Arial" w:cs="Arial"/>
                <w:sz w:val="22"/>
                <w:szCs w:val="22"/>
              </w:rPr>
            </w:pPr>
            <w:r w:rsidRPr="002F502E">
              <w:rPr>
                <w:rFonts w:ascii="Arial" w:hAnsi="Arial" w:cs="Arial"/>
                <w:sz w:val="22"/>
                <w:szCs w:val="22"/>
              </w:rPr>
              <w:t>rational method for design of peak discharge</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41089927" w14:textId="7777777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t>theory of method based on completely impervious catchment and continuity of flow</w:t>
            </w:r>
          </w:p>
          <w:p w14:paraId="01E8357A" w14:textId="480BA6F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t>rational method formula and define terms</w:t>
            </w:r>
          </w:p>
          <w:p w14:paraId="445847A9" w14:textId="7777777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t>direct relationship between discharge area</w:t>
            </w:r>
          </w:p>
          <w:p w14:paraId="09C1FD09" w14:textId="7777777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t>coefficient of runoff and equivalent area</w:t>
            </w:r>
          </w:p>
          <w:p w14:paraId="7214F631" w14:textId="7777777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lastRenderedPageBreak/>
              <w:t>formula in terms of above for litres and cubic metres/second</w:t>
            </w:r>
          </w:p>
          <w:p w14:paraId="2935B149" w14:textId="7777777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t>relationship between intensity, frequency and duration</w:t>
            </w:r>
          </w:p>
          <w:p w14:paraId="0BDEFE30" w14:textId="7777777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t>peak discharge occurs when design storm duration equals time of flow from most remote point</w:t>
            </w:r>
          </w:p>
          <w:p w14:paraId="04CA218D" w14:textId="77777777" w:rsidR="002F502E" w:rsidRPr="002F502E" w:rsidRDefault="002F502E" w:rsidP="007C4616">
            <w:pPr>
              <w:pStyle w:val="Listbullet1"/>
              <w:numPr>
                <w:ilvl w:val="0"/>
                <w:numId w:val="321"/>
              </w:numPr>
              <w:rPr>
                <w:rFonts w:ascii="Arial" w:hAnsi="Arial" w:cs="Arial"/>
                <w:sz w:val="22"/>
                <w:szCs w:val="22"/>
              </w:rPr>
            </w:pPr>
            <w:r w:rsidRPr="002F502E">
              <w:rPr>
                <w:rFonts w:ascii="Arial" w:hAnsi="Arial" w:cs="Arial"/>
                <w:sz w:val="22"/>
                <w:szCs w:val="22"/>
              </w:rPr>
              <w:t>calculation of design discharge from single use catchment given the area, runoff coefficient and time of concentration:</w:t>
            </w:r>
          </w:p>
          <w:p w14:paraId="5975D4D8" w14:textId="77777777" w:rsidR="002F502E" w:rsidRPr="002F502E" w:rsidRDefault="002F502E" w:rsidP="007C4616">
            <w:pPr>
              <w:pStyle w:val="ListBullet2"/>
              <w:numPr>
                <w:ilvl w:val="1"/>
                <w:numId w:val="321"/>
              </w:numPr>
              <w:rPr>
                <w:rFonts w:ascii="Arial" w:hAnsi="Arial" w:cs="Arial"/>
                <w:sz w:val="22"/>
                <w:szCs w:val="22"/>
              </w:rPr>
            </w:pPr>
            <w:r w:rsidRPr="002F502E">
              <w:rPr>
                <w:rFonts w:ascii="Arial" w:hAnsi="Arial" w:cs="Arial"/>
                <w:sz w:val="22"/>
                <w:szCs w:val="22"/>
              </w:rPr>
              <w:t>intensity/ frequency/ duration for design</w:t>
            </w:r>
          </w:p>
          <w:p w14:paraId="18734C45" w14:textId="77777777" w:rsidR="002F502E" w:rsidRPr="002F502E" w:rsidRDefault="002F502E" w:rsidP="007C4616">
            <w:pPr>
              <w:pStyle w:val="Listbullet1"/>
              <w:numPr>
                <w:ilvl w:val="0"/>
                <w:numId w:val="325"/>
              </w:numPr>
              <w:rPr>
                <w:rFonts w:ascii="Arial" w:hAnsi="Arial" w:cs="Arial"/>
                <w:sz w:val="22"/>
                <w:szCs w:val="22"/>
              </w:rPr>
            </w:pPr>
            <w:r w:rsidRPr="002F502E">
              <w:rPr>
                <w:rFonts w:ascii="Arial" w:hAnsi="Arial" w:cs="Arial"/>
                <w:sz w:val="22"/>
                <w:szCs w:val="22"/>
              </w:rPr>
              <w:t>weighted coefficient of runoff for a multi-use catchment</w:t>
            </w:r>
          </w:p>
          <w:p w14:paraId="1A41B8D4" w14:textId="77777777" w:rsidR="002F502E" w:rsidRPr="002F502E" w:rsidRDefault="002F502E" w:rsidP="007C4616">
            <w:pPr>
              <w:pStyle w:val="Listbullet1"/>
              <w:numPr>
                <w:ilvl w:val="0"/>
                <w:numId w:val="325"/>
              </w:numPr>
              <w:rPr>
                <w:rFonts w:ascii="Arial" w:hAnsi="Arial" w:cs="Arial"/>
                <w:sz w:val="22"/>
                <w:szCs w:val="22"/>
              </w:rPr>
            </w:pPr>
            <w:r w:rsidRPr="002F502E">
              <w:rPr>
                <w:rFonts w:ascii="Arial" w:hAnsi="Arial" w:cs="Arial"/>
                <w:sz w:val="22"/>
                <w:szCs w:val="22"/>
              </w:rPr>
              <w:t>the design discharge from multi-use catchment given areas, coefficient and time of concentration:</w:t>
            </w:r>
          </w:p>
          <w:p w14:paraId="665C549C" w14:textId="77777777" w:rsidR="002F502E" w:rsidRPr="002F502E" w:rsidRDefault="002F502E" w:rsidP="007C4616">
            <w:pPr>
              <w:pStyle w:val="ListBullet2"/>
              <w:numPr>
                <w:ilvl w:val="1"/>
                <w:numId w:val="325"/>
              </w:numPr>
              <w:rPr>
                <w:rFonts w:ascii="Arial" w:hAnsi="Arial" w:cs="Arial"/>
                <w:sz w:val="22"/>
                <w:szCs w:val="22"/>
              </w:rPr>
            </w:pPr>
            <w:r w:rsidRPr="002F502E">
              <w:rPr>
                <w:rFonts w:ascii="Arial" w:hAnsi="Arial" w:cs="Arial"/>
                <w:sz w:val="22"/>
                <w:szCs w:val="22"/>
              </w:rPr>
              <w:t>equivalent areas making up the catchment area can be summed to give total area weighted coefficient.</w:t>
            </w:r>
          </w:p>
          <w:p w14:paraId="7F26DC54" w14:textId="77777777" w:rsidR="002F502E" w:rsidRPr="002F502E" w:rsidRDefault="002F502E" w:rsidP="007C4616">
            <w:pPr>
              <w:pStyle w:val="Listbullet1"/>
              <w:numPr>
                <w:ilvl w:val="0"/>
                <w:numId w:val="326"/>
              </w:numPr>
              <w:rPr>
                <w:rFonts w:ascii="Arial" w:hAnsi="Arial" w:cs="Arial"/>
                <w:sz w:val="22"/>
                <w:szCs w:val="22"/>
              </w:rPr>
            </w:pPr>
            <w:r w:rsidRPr="002F502E">
              <w:rPr>
                <w:rFonts w:ascii="Arial" w:hAnsi="Arial" w:cs="Arial"/>
                <w:sz w:val="22"/>
                <w:szCs w:val="22"/>
              </w:rPr>
              <w:t>coefficient of run off based on percentage of impervious area</w:t>
            </w:r>
          </w:p>
          <w:p w14:paraId="10DF85CB" w14:textId="77777777" w:rsidR="002F502E" w:rsidRPr="002F502E" w:rsidRDefault="002F502E" w:rsidP="007C4616">
            <w:pPr>
              <w:pStyle w:val="Listbullet1"/>
              <w:numPr>
                <w:ilvl w:val="0"/>
                <w:numId w:val="326"/>
              </w:numPr>
              <w:rPr>
                <w:rFonts w:ascii="Arial" w:hAnsi="Arial" w:cs="Arial"/>
                <w:sz w:val="22"/>
                <w:szCs w:val="22"/>
              </w:rPr>
            </w:pPr>
            <w:r w:rsidRPr="002F502E">
              <w:rPr>
                <w:rFonts w:ascii="Arial" w:hAnsi="Arial" w:cs="Arial"/>
                <w:sz w:val="22"/>
                <w:szCs w:val="22"/>
              </w:rPr>
              <w:t>rural catchment areas</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6A1C7936"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state data required for design</w:t>
            </w:r>
          </w:p>
          <w:p w14:paraId="6162FCDC"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the topographic plan - ridges, valleys, watercourses</w:t>
            </w:r>
          </w:p>
          <w:p w14:paraId="2D8B6182"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properties of contours</w:t>
            </w:r>
          </w:p>
          <w:p w14:paraId="57288D0B"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e catchment boundaries along ridge lines</w:t>
            </w:r>
          </w:p>
          <w:p w14:paraId="49B7D083"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trace boundary from outlet to ridge line by crossing contours at right angles</w:t>
            </w:r>
          </w:p>
          <w:p w14:paraId="2BC7128C"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calculation of design discharge:</w:t>
            </w:r>
          </w:p>
          <w:p w14:paraId="0F1F605A"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selection of appropriate recurrence interval</w:t>
            </w:r>
          </w:p>
          <w:p w14:paraId="41C007DB"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determination of intensity from adopted Tc</w:t>
            </w:r>
          </w:p>
          <w:p w14:paraId="7EFA2802"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calculation of discharge using adopted Cr and area</w:t>
            </w:r>
          </w:p>
          <w:p w14:paraId="5DDDD18E"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comparison with streamflow flood records if available</w:t>
            </w:r>
          </w:p>
          <w:p w14:paraId="21BD261B" w14:textId="77777777" w:rsidR="002F502E" w:rsidRPr="002F502E" w:rsidRDefault="002F502E" w:rsidP="007C4616">
            <w:pPr>
              <w:pStyle w:val="Listbullet1"/>
              <w:numPr>
                <w:ilvl w:val="0"/>
                <w:numId w:val="328"/>
              </w:numPr>
              <w:rPr>
                <w:rFonts w:ascii="Arial" w:hAnsi="Arial" w:cs="Arial"/>
                <w:sz w:val="22"/>
                <w:szCs w:val="22"/>
              </w:rPr>
            </w:pPr>
            <w:r w:rsidRPr="002F502E">
              <w:rPr>
                <w:rFonts w:ascii="Arial" w:hAnsi="Arial" w:cs="Arial"/>
                <w:sz w:val="22"/>
                <w:szCs w:val="22"/>
              </w:rPr>
              <w:t>culvert design</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706B9466"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design data - roadway and stream at site</w:t>
            </w:r>
          </w:p>
          <w:p w14:paraId="6A290EE7"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determination of depth and velocity of discharge flow in natural waterway</w:t>
            </w:r>
          </w:p>
          <w:p w14:paraId="442DABE1"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derivation of tail water depth</w:t>
            </w:r>
          </w:p>
          <w:p w14:paraId="2727A929"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selection of culvert slope compatible with site conditions</w:t>
            </w:r>
          </w:p>
          <w:p w14:paraId="37915C3E"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determination of culvert length through embankment</w:t>
            </w:r>
          </w:p>
          <w:p w14:paraId="5E8C81E6"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setting of allowable headwater depth - U/S water level</w:t>
            </w:r>
          </w:p>
          <w:p w14:paraId="4F604A6B"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establishment of freeboard requirement</w:t>
            </w:r>
          </w:p>
          <w:p w14:paraId="3C13B9FF"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trial culvert type and cover requirements</w:t>
            </w:r>
          </w:p>
          <w:p w14:paraId="5BD33E48"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critical depth of flow</w:t>
            </w:r>
          </w:p>
          <w:p w14:paraId="52093768"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 xml:space="preserve">use of the </w:t>
            </w:r>
            <w:r w:rsidRPr="002F502E">
              <w:rPr>
                <w:rStyle w:val="cf01"/>
                <w:rFonts w:ascii="Arial" w:hAnsi="Arial" w:cs="Arial"/>
                <w:sz w:val="22"/>
                <w:szCs w:val="22"/>
              </w:rPr>
              <w:t>Austroads Guide to Road Design</w:t>
            </w:r>
            <w:r w:rsidRPr="002F502E">
              <w:rPr>
                <w:rFonts w:ascii="Arial" w:hAnsi="Arial" w:cs="Arial"/>
                <w:sz w:val="22"/>
                <w:szCs w:val="22"/>
              </w:rPr>
              <w:t xml:space="preserve"> (AGRD) Part 5 procedure and design charts to establish maximum headwater level</w:t>
            </w:r>
          </w:p>
          <w:p w14:paraId="469F7629"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headwater level, cover, outlet velocity for acceptability</w:t>
            </w:r>
          </w:p>
          <w:p w14:paraId="6E84D384"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lastRenderedPageBreak/>
              <w:t>modification of culvert trail size and recompute as required</w:t>
            </w:r>
          </w:p>
          <w:p w14:paraId="78B359DF"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design data in a form suitable for transfer to working drawings</w:t>
            </w:r>
          </w:p>
          <w:p w14:paraId="138BC802" w14:textId="77777777" w:rsidR="002F502E" w:rsidRPr="002F502E" w:rsidRDefault="002F502E" w:rsidP="007C4616">
            <w:pPr>
              <w:pStyle w:val="Listbullet1"/>
              <w:numPr>
                <w:ilvl w:val="0"/>
                <w:numId w:val="328"/>
              </w:numPr>
              <w:rPr>
                <w:rFonts w:ascii="Arial" w:hAnsi="Arial" w:cs="Arial"/>
                <w:sz w:val="22"/>
                <w:szCs w:val="22"/>
              </w:rPr>
            </w:pPr>
            <w:r w:rsidRPr="002F502E">
              <w:rPr>
                <w:rFonts w:ascii="Arial" w:hAnsi="Arial" w:cs="Arial"/>
                <w:sz w:val="22"/>
                <w:szCs w:val="22"/>
              </w:rPr>
              <w:t>determination of flow time in gutters or channels</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7484C246" w14:textId="77777777" w:rsidR="002F502E" w:rsidRPr="002F502E" w:rsidRDefault="002F502E" w:rsidP="007C4616">
            <w:pPr>
              <w:pStyle w:val="ListBullet2"/>
              <w:numPr>
                <w:ilvl w:val="1"/>
                <w:numId w:val="330"/>
              </w:numPr>
              <w:rPr>
                <w:rFonts w:ascii="Arial" w:hAnsi="Arial" w:cs="Arial"/>
                <w:sz w:val="22"/>
                <w:szCs w:val="22"/>
              </w:rPr>
            </w:pPr>
            <w:r w:rsidRPr="002F502E">
              <w:rPr>
                <w:rFonts w:ascii="Arial" w:hAnsi="Arial" w:cs="Arial"/>
                <w:sz w:val="22"/>
                <w:szCs w:val="22"/>
              </w:rPr>
              <w:t>minimum times for design</w:t>
            </w:r>
          </w:p>
          <w:p w14:paraId="241DF78F" w14:textId="77777777" w:rsidR="002F502E" w:rsidRPr="002F502E" w:rsidRDefault="002F502E" w:rsidP="007C4616">
            <w:pPr>
              <w:pStyle w:val="ListBullet2"/>
              <w:numPr>
                <w:ilvl w:val="1"/>
                <w:numId w:val="330"/>
              </w:numPr>
              <w:rPr>
                <w:rFonts w:ascii="Arial" w:hAnsi="Arial" w:cs="Arial"/>
                <w:sz w:val="22"/>
                <w:szCs w:val="22"/>
              </w:rPr>
            </w:pPr>
            <w:r w:rsidRPr="002F502E">
              <w:rPr>
                <w:rFonts w:ascii="Arial" w:hAnsi="Arial" w:cs="Arial"/>
                <w:sz w:val="22"/>
                <w:szCs w:val="22"/>
              </w:rPr>
              <w:t>roof to gutter time</w:t>
            </w:r>
          </w:p>
          <w:p w14:paraId="2CAEF3CE" w14:textId="77777777" w:rsidR="002F502E" w:rsidRPr="002F502E" w:rsidRDefault="002F502E" w:rsidP="007C4616">
            <w:pPr>
              <w:pStyle w:val="Listbullet1"/>
              <w:numPr>
                <w:ilvl w:val="0"/>
                <w:numId w:val="328"/>
              </w:numPr>
              <w:rPr>
                <w:rFonts w:ascii="Arial" w:hAnsi="Arial" w:cs="Arial"/>
                <w:sz w:val="22"/>
                <w:szCs w:val="22"/>
              </w:rPr>
            </w:pPr>
            <w:r w:rsidRPr="002F502E">
              <w:rPr>
                <w:rFonts w:ascii="Arial" w:hAnsi="Arial" w:cs="Arial"/>
                <w:sz w:val="22"/>
                <w:szCs w:val="22"/>
              </w:rPr>
              <w:t>determination of time of entry</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4ECBEAEB" w14:textId="77777777" w:rsidR="002F502E" w:rsidRPr="002F502E" w:rsidRDefault="002F502E" w:rsidP="007C4616">
            <w:pPr>
              <w:pStyle w:val="ListBullet2"/>
              <w:numPr>
                <w:ilvl w:val="1"/>
                <w:numId w:val="331"/>
              </w:numPr>
              <w:rPr>
                <w:rFonts w:ascii="Arial" w:hAnsi="Arial" w:cs="Arial"/>
                <w:sz w:val="22"/>
                <w:szCs w:val="22"/>
              </w:rPr>
            </w:pPr>
            <w:r w:rsidRPr="002F502E">
              <w:rPr>
                <w:rFonts w:ascii="Arial" w:hAnsi="Arial" w:cs="Arial"/>
                <w:sz w:val="22"/>
                <w:szCs w:val="22"/>
              </w:rPr>
              <w:t>overland (roof) time plus channel time to inlet</w:t>
            </w:r>
          </w:p>
          <w:p w14:paraId="00002559" w14:textId="77777777" w:rsidR="002F502E" w:rsidRPr="002F502E" w:rsidRDefault="002F502E" w:rsidP="007C4616">
            <w:pPr>
              <w:pStyle w:val="ListBullet2"/>
              <w:numPr>
                <w:ilvl w:val="1"/>
                <w:numId w:val="331"/>
              </w:numPr>
              <w:rPr>
                <w:rFonts w:ascii="Arial" w:hAnsi="Arial" w:cs="Arial"/>
                <w:sz w:val="22"/>
                <w:szCs w:val="22"/>
              </w:rPr>
            </w:pPr>
            <w:r w:rsidRPr="002F502E">
              <w:rPr>
                <w:rFonts w:ascii="Arial" w:hAnsi="Arial" w:cs="Arial"/>
                <w:sz w:val="22"/>
                <w:szCs w:val="22"/>
              </w:rPr>
              <w:t>calculation of full area and part area coefficients</w:t>
            </w:r>
          </w:p>
          <w:p w14:paraId="20A570FF" w14:textId="77777777" w:rsidR="002F502E" w:rsidRPr="002F502E" w:rsidRDefault="002F502E" w:rsidP="007C4616">
            <w:pPr>
              <w:pStyle w:val="ListBullet2"/>
              <w:numPr>
                <w:ilvl w:val="1"/>
                <w:numId w:val="331"/>
              </w:numPr>
              <w:rPr>
                <w:rFonts w:ascii="Arial" w:hAnsi="Arial" w:cs="Arial"/>
                <w:sz w:val="22"/>
                <w:szCs w:val="22"/>
              </w:rPr>
            </w:pPr>
            <w:r w:rsidRPr="002F502E">
              <w:rPr>
                <w:rFonts w:ascii="Arial" w:hAnsi="Arial" w:cs="Arial"/>
                <w:sz w:val="22"/>
                <w:szCs w:val="22"/>
              </w:rPr>
              <w:t>coefficient of runoff for project</w:t>
            </w:r>
          </w:p>
          <w:p w14:paraId="05EC99D1" w14:textId="77777777" w:rsidR="002F502E" w:rsidRPr="002F502E" w:rsidRDefault="002F502E" w:rsidP="007C4616">
            <w:pPr>
              <w:pStyle w:val="ListBullet2"/>
              <w:numPr>
                <w:ilvl w:val="1"/>
                <w:numId w:val="331"/>
              </w:numPr>
              <w:rPr>
                <w:rFonts w:ascii="Arial" w:hAnsi="Arial" w:cs="Arial"/>
                <w:sz w:val="22"/>
                <w:szCs w:val="22"/>
              </w:rPr>
            </w:pPr>
            <w:r w:rsidRPr="002F502E">
              <w:rPr>
                <w:rFonts w:ascii="Arial" w:hAnsi="Arial" w:cs="Arial"/>
                <w:sz w:val="22"/>
                <w:szCs w:val="22"/>
              </w:rPr>
              <w:t>determination of full area and part area coefficients for all internal and external land uses contributing to development outlet</w:t>
            </w:r>
          </w:p>
          <w:p w14:paraId="60D5AA82" w14:textId="77777777" w:rsidR="002F502E" w:rsidRPr="002F502E" w:rsidRDefault="002F502E" w:rsidP="007C4616">
            <w:pPr>
              <w:pStyle w:val="Listbullet1"/>
              <w:numPr>
                <w:ilvl w:val="0"/>
                <w:numId w:val="328"/>
              </w:numPr>
              <w:rPr>
                <w:rFonts w:ascii="Arial" w:hAnsi="Arial" w:cs="Arial"/>
                <w:sz w:val="22"/>
                <w:szCs w:val="22"/>
              </w:rPr>
            </w:pPr>
            <w:r w:rsidRPr="002F502E">
              <w:rPr>
                <w:rFonts w:ascii="Arial" w:hAnsi="Arial" w:cs="Arial"/>
                <w:sz w:val="22"/>
                <w:szCs w:val="22"/>
              </w:rPr>
              <w:t>pipe and pipe layout</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7FFB3748" w14:textId="77777777" w:rsidR="002F502E" w:rsidRPr="002F502E" w:rsidRDefault="002F502E" w:rsidP="007C4616">
            <w:pPr>
              <w:pStyle w:val="ListBullet2"/>
              <w:numPr>
                <w:ilvl w:val="1"/>
                <w:numId w:val="332"/>
              </w:numPr>
              <w:rPr>
                <w:rFonts w:ascii="Arial" w:hAnsi="Arial" w:cs="Arial"/>
                <w:sz w:val="22"/>
                <w:szCs w:val="22"/>
              </w:rPr>
            </w:pPr>
            <w:r w:rsidRPr="002F502E">
              <w:rPr>
                <w:rFonts w:ascii="Arial" w:hAnsi="Arial" w:cs="Arial"/>
                <w:sz w:val="22"/>
                <w:szCs w:val="22"/>
              </w:rPr>
              <w:t>location of road drainage lines</w:t>
            </w:r>
          </w:p>
          <w:p w14:paraId="6384C13C" w14:textId="77777777" w:rsidR="002F502E" w:rsidRPr="002F502E"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pit locations (AGRD Part 5A)</w:t>
            </w:r>
          </w:p>
          <w:p w14:paraId="76F61334" w14:textId="748015C7" w:rsidR="002F502E" w:rsidRPr="002F502E"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easement drainage</w:t>
            </w:r>
            <w:r w:rsidR="00F641DD">
              <w:rPr>
                <w:rFonts w:ascii="Arial" w:hAnsi="Arial" w:cs="Arial"/>
                <w:sz w:val="22"/>
                <w:szCs w:val="22"/>
              </w:rPr>
              <w:t xml:space="preserve"> locations</w:t>
            </w:r>
          </w:p>
          <w:p w14:paraId="594BAE1F" w14:textId="77777777" w:rsidR="002F502E" w:rsidRPr="002F502E"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catchment areas</w:t>
            </w:r>
          </w:p>
          <w:p w14:paraId="4763BB65" w14:textId="77777777" w:rsidR="002F502E" w:rsidRPr="002F502E"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time of concentration</w:t>
            </w:r>
          </w:p>
          <w:p w14:paraId="5818ED41" w14:textId="1D7ABAB9" w:rsidR="002F502E" w:rsidRPr="002F502E"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peak discharge</w:t>
            </w:r>
            <w:r w:rsidR="00F641DD">
              <w:rPr>
                <w:rFonts w:ascii="Arial" w:hAnsi="Arial" w:cs="Arial"/>
                <w:sz w:val="22"/>
                <w:szCs w:val="22"/>
              </w:rPr>
              <w:t xml:space="preserve"> calculation</w:t>
            </w:r>
          </w:p>
          <w:p w14:paraId="4F52AF1A" w14:textId="77777777" w:rsidR="002F502E" w:rsidRPr="002F502E"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pipe design</w:t>
            </w:r>
          </w:p>
          <w:p w14:paraId="472CA69C" w14:textId="716DCC54" w:rsidR="002F502E" w:rsidRPr="00603B38"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review of pipeline shock losses.</w:t>
            </w:r>
          </w:p>
        </w:tc>
      </w:tr>
      <w:tr w:rsidR="002F502E" w:rsidRPr="00E7450B" w14:paraId="08BB312F" w14:textId="77777777" w:rsidTr="00420C56">
        <w:trPr>
          <w:trHeight w:val="561"/>
        </w:trPr>
        <w:tc>
          <w:tcPr>
            <w:tcW w:w="1134" w:type="pct"/>
            <w:tcBorders>
              <w:top w:val="nil"/>
              <w:bottom w:val="nil"/>
              <w:right w:val="nil"/>
            </w:tcBorders>
          </w:tcPr>
          <w:p w14:paraId="09C9E38B" w14:textId="77777777" w:rsidR="002F502E" w:rsidRPr="00932440" w:rsidRDefault="002F502E" w:rsidP="002F502E">
            <w:pPr>
              <w:pStyle w:val="VRQACourseTemplateLeftHandColumnBlueNoHanging"/>
              <w:rPr>
                <w:color w:val="auto"/>
              </w:rPr>
            </w:pPr>
            <w:bookmarkStart w:id="794" w:name="_Toc200656426"/>
            <w:r w:rsidRPr="00932440">
              <w:rPr>
                <w:color w:val="auto"/>
              </w:rPr>
              <w:lastRenderedPageBreak/>
              <w:t>Assessment Conditions</w:t>
            </w:r>
            <w:bookmarkEnd w:id="794"/>
          </w:p>
        </w:tc>
        <w:tc>
          <w:tcPr>
            <w:tcW w:w="3866" w:type="pct"/>
            <w:tcBorders>
              <w:top w:val="nil"/>
              <w:left w:val="nil"/>
              <w:bottom w:val="nil"/>
            </w:tcBorders>
            <w:shd w:val="clear" w:color="auto" w:fill="auto"/>
          </w:tcPr>
          <w:p w14:paraId="539F49EB" w14:textId="494F9582" w:rsidR="002F502E" w:rsidRPr="002F502E" w:rsidRDefault="002F502E" w:rsidP="002F502E">
            <w:pPr>
              <w:spacing w:before="120" w:after="120" w:line="276" w:lineRule="auto"/>
              <w:rPr>
                <w:rFonts w:cs="Arial"/>
                <w:sz w:val="22"/>
                <w:szCs w:val="28"/>
                <w:lang w:val="en-AU" w:eastAsia="en-AU"/>
              </w:rPr>
            </w:pPr>
            <w:r w:rsidRPr="002F502E">
              <w:rPr>
                <w:rFonts w:cs="Arial"/>
                <w:sz w:val="22"/>
                <w:szCs w:val="28"/>
                <w:lang w:val="en-AU" w:eastAsia="en-AU"/>
              </w:rPr>
              <w:t xml:space="preserve">Assessment </w:t>
            </w:r>
            <w:r w:rsidR="00F641DD">
              <w:rPr>
                <w:rFonts w:cs="Arial"/>
                <w:sz w:val="22"/>
                <w:szCs w:val="28"/>
                <w:lang w:val="en-AU" w:eastAsia="en-AU"/>
              </w:rPr>
              <w:t>must</w:t>
            </w:r>
            <w:r w:rsidRPr="002F502E">
              <w:rPr>
                <w:rFonts w:cs="Arial"/>
                <w:sz w:val="22"/>
                <w:szCs w:val="28"/>
                <w:lang w:val="en-AU" w:eastAsia="en-AU"/>
              </w:rPr>
              <w:t xml:space="preserve"> be conducted in a workplace or simulated environment that replicates workplace conditions</w:t>
            </w:r>
            <w:r w:rsidR="00920564">
              <w:rPr>
                <w:rFonts w:cs="Arial"/>
                <w:sz w:val="22"/>
                <w:szCs w:val="28"/>
                <w:lang w:val="en-AU" w:eastAsia="en-AU"/>
              </w:rPr>
              <w:t xml:space="preserve"> with access to:</w:t>
            </w:r>
          </w:p>
          <w:p w14:paraId="5905E4C2" w14:textId="77777777" w:rsidR="002F502E" w:rsidRPr="00603B38" w:rsidRDefault="002F502E" w:rsidP="007C4616">
            <w:pPr>
              <w:pStyle w:val="ListParagraph"/>
              <w:numPr>
                <w:ilvl w:val="0"/>
                <w:numId w:val="333"/>
              </w:numPr>
              <w:tabs>
                <w:tab w:val="left" w:pos="-457"/>
                <w:tab w:val="left" w:pos="-258"/>
                <w:tab w:val="left" w:pos="0"/>
                <w:tab w:val="left" w:pos="742"/>
              </w:tabs>
              <w:spacing w:line="260" w:lineRule="atLeast"/>
              <w:rPr>
                <w:rFonts w:cs="Arial"/>
                <w:noProof/>
                <w:sz w:val="22"/>
                <w:szCs w:val="22"/>
                <w:lang w:eastAsia="ar-SA"/>
              </w:rPr>
            </w:pPr>
            <w:r w:rsidRPr="00603B38">
              <w:rPr>
                <w:rFonts w:cs="Arial"/>
                <w:noProof/>
                <w:sz w:val="22"/>
                <w:szCs w:val="22"/>
                <w:lang w:eastAsia="ar-SA"/>
              </w:rPr>
              <w:t>OHS/WHS policy and work procedures and instructions</w:t>
            </w:r>
          </w:p>
          <w:p w14:paraId="5225CC14" w14:textId="363CA03F" w:rsidR="002F502E" w:rsidRPr="00603B38" w:rsidRDefault="002F502E" w:rsidP="00C365DB">
            <w:pPr>
              <w:pStyle w:val="ListParagraph"/>
              <w:tabs>
                <w:tab w:val="left" w:pos="-457"/>
                <w:tab w:val="left" w:pos="-258"/>
                <w:tab w:val="left" w:pos="0"/>
                <w:tab w:val="left" w:pos="742"/>
              </w:tabs>
              <w:spacing w:line="260" w:lineRule="atLeast"/>
              <w:rPr>
                <w:rFonts w:cs="Arial"/>
                <w:noProof/>
                <w:sz w:val="22"/>
                <w:szCs w:val="22"/>
                <w:lang w:eastAsia="ar-SA"/>
              </w:rPr>
            </w:pPr>
            <w:r w:rsidRPr="00603B38">
              <w:rPr>
                <w:rFonts w:cs="Arial"/>
                <w:noProof/>
                <w:sz w:val="22"/>
                <w:szCs w:val="22"/>
                <w:lang w:eastAsia="ar-SA"/>
              </w:rPr>
              <w:t>relevant tools, equipment, materials and consumables</w:t>
            </w:r>
          </w:p>
          <w:p w14:paraId="0F1300CC" w14:textId="1F801DE8" w:rsidR="002F502E" w:rsidRPr="00C365DB" w:rsidRDefault="002F502E" w:rsidP="007C4616">
            <w:pPr>
              <w:pStyle w:val="ListParagraph"/>
              <w:numPr>
                <w:ilvl w:val="0"/>
                <w:numId w:val="629"/>
              </w:numPr>
              <w:tabs>
                <w:tab w:val="left" w:pos="-457"/>
                <w:tab w:val="left" w:pos="-258"/>
                <w:tab w:val="left" w:pos="0"/>
                <w:tab w:val="left" w:pos="742"/>
              </w:tabs>
              <w:spacing w:line="260" w:lineRule="atLeast"/>
              <w:rPr>
                <w:sz w:val="22"/>
              </w:rPr>
            </w:pPr>
            <w:r w:rsidRPr="00C365DB">
              <w:rPr>
                <w:rStyle w:val="cf01"/>
                <w:rFonts w:ascii="Arial" w:hAnsi="Arial"/>
                <w:sz w:val="22"/>
              </w:rPr>
              <w:t>Australian Rainfall and Runoff</w:t>
            </w:r>
            <w:r w:rsidRPr="00C365DB">
              <w:rPr>
                <w:rStyle w:val="cf01"/>
                <w:rFonts w:ascii="Arial" w:hAnsi="Arial"/>
              </w:rPr>
              <w:t xml:space="preserve"> </w:t>
            </w:r>
            <w:r w:rsidRPr="00C365DB">
              <w:rPr>
                <w:rStyle w:val="cf01"/>
                <w:rFonts w:ascii="Arial" w:hAnsi="Arial"/>
                <w:sz w:val="22"/>
              </w:rPr>
              <w:t>(ARR),</w:t>
            </w:r>
            <w:r w:rsidRPr="00F95AD9">
              <w:rPr>
                <w:sz w:val="22"/>
              </w:rPr>
              <w:t xml:space="preserve"> </w:t>
            </w:r>
            <w:r w:rsidRPr="00C365DB">
              <w:rPr>
                <w:rStyle w:val="cf01"/>
                <w:rFonts w:ascii="Arial" w:hAnsi="Arial"/>
                <w:sz w:val="22"/>
              </w:rPr>
              <w:t>Austroads Guide to Road Design</w:t>
            </w:r>
            <w:r w:rsidRPr="00C365DB">
              <w:rPr>
                <w:rStyle w:val="cf01"/>
                <w:rFonts w:ascii="Arial" w:hAnsi="Arial"/>
              </w:rPr>
              <w:t xml:space="preserve"> </w:t>
            </w:r>
            <w:r w:rsidRPr="00C365DB">
              <w:rPr>
                <w:sz w:val="22"/>
              </w:rPr>
              <w:t>(AGRD) relevant plans, drawings and instructions.</w:t>
            </w:r>
          </w:p>
          <w:p w14:paraId="67124A4E" w14:textId="77777777" w:rsidR="002F502E" w:rsidRPr="002F502E" w:rsidRDefault="002F502E" w:rsidP="002F502E">
            <w:pPr>
              <w:pStyle w:val="Standard"/>
              <w:spacing w:after="0"/>
            </w:pPr>
            <w:r w:rsidRPr="002F502E">
              <w:t>Assessor requirements:</w:t>
            </w:r>
          </w:p>
          <w:p w14:paraId="212AF9BB" w14:textId="1BDF9FAA" w:rsidR="002F502E" w:rsidRPr="002F502E" w:rsidRDefault="002F502E" w:rsidP="00E9079D">
            <w:pPr>
              <w:pStyle w:val="Guidingtextbulleted"/>
            </w:pPr>
            <w:r w:rsidRPr="002F502E">
              <w:t>Assessors of this unit must satisfy the requirements for assessors in applicable vocational education and training legislation, frameworks and/or standards.</w:t>
            </w:r>
          </w:p>
        </w:tc>
      </w:tr>
    </w:tbl>
    <w:p w14:paraId="7530FD18" w14:textId="77777777" w:rsidR="008034D3" w:rsidRDefault="008034D3" w:rsidP="006D1FB5"/>
    <w:p w14:paraId="59182045" w14:textId="7C832678" w:rsidR="00C365DB" w:rsidRDefault="00C365DB">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1B45423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A0E1A7" w14:textId="77777777" w:rsidR="004D6EA1" w:rsidRPr="00932440" w:rsidRDefault="004D6EA1" w:rsidP="004D6EA1">
            <w:pPr>
              <w:pStyle w:val="VRQACourseTemplateLeftHandColumnBlue"/>
              <w:rPr>
                <w:color w:val="auto"/>
              </w:rPr>
            </w:pPr>
            <w:bookmarkStart w:id="795" w:name="_Toc200656427"/>
            <w:r w:rsidRPr="00932440">
              <w:rPr>
                <w:color w:val="auto"/>
              </w:rPr>
              <w:lastRenderedPageBreak/>
              <w:t>Unit code</w:t>
            </w:r>
            <w:bookmarkEnd w:id="79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1FDA8E6" w14:textId="2544B1CE" w:rsidR="004D6EA1" w:rsidRPr="00932440" w:rsidRDefault="009A3521" w:rsidP="004D6EA1">
            <w:pPr>
              <w:pStyle w:val="VRQACourseTemplateTableText"/>
              <w:rPr>
                <w:rFonts w:cs="Arial"/>
                <w:color w:val="auto"/>
              </w:rPr>
            </w:pPr>
            <w:r w:rsidRPr="009A3521">
              <w:rPr>
                <w:rFonts w:cs="Arial"/>
                <w:b/>
                <w:iCs/>
                <w:color w:val="auto"/>
                <w:lang w:val="en-AU" w:eastAsia="en-US"/>
              </w:rPr>
              <w:t>VU23953</w:t>
            </w:r>
          </w:p>
        </w:tc>
      </w:tr>
      <w:tr w:rsidR="00932440" w:rsidRPr="00932440" w14:paraId="7B8113EA" w14:textId="77777777" w:rsidTr="00420C56">
        <w:trPr>
          <w:trHeight w:val="340"/>
        </w:trPr>
        <w:tc>
          <w:tcPr>
            <w:tcW w:w="1397" w:type="pct"/>
          </w:tcPr>
          <w:p w14:paraId="4B0B1153" w14:textId="77777777" w:rsidR="004D6EA1" w:rsidRPr="00932440" w:rsidRDefault="004D6EA1" w:rsidP="004D6EA1">
            <w:pPr>
              <w:pStyle w:val="VRQACourseTemplateLeftHandColumnBlue"/>
              <w:rPr>
                <w:color w:val="auto"/>
              </w:rPr>
            </w:pPr>
            <w:bookmarkStart w:id="796" w:name="_Toc200656428"/>
            <w:r w:rsidRPr="00932440">
              <w:rPr>
                <w:color w:val="auto"/>
              </w:rPr>
              <w:t>Unit title</w:t>
            </w:r>
            <w:bookmarkEnd w:id="796"/>
          </w:p>
        </w:tc>
        <w:tc>
          <w:tcPr>
            <w:tcW w:w="3603" w:type="pct"/>
          </w:tcPr>
          <w:p w14:paraId="02A47DF7" w14:textId="529938ED" w:rsidR="004D6EA1" w:rsidRPr="0090628C" w:rsidRDefault="004D6EA1" w:rsidP="004D6EA1">
            <w:pPr>
              <w:pStyle w:val="VRQACourseTemplateTableText"/>
              <w:rPr>
                <w:b/>
                <w:bCs/>
                <w:color w:val="auto"/>
              </w:rPr>
            </w:pPr>
            <w:r w:rsidRPr="0090628C">
              <w:rPr>
                <w:b/>
                <w:bCs/>
                <w:color w:val="auto"/>
              </w:rPr>
              <w:t>Produce an advanced engineering design for a reinforced concrete structure</w:t>
            </w:r>
          </w:p>
        </w:tc>
      </w:tr>
      <w:tr w:rsidR="00932440" w:rsidRPr="00932440" w14:paraId="0F1D3B8D" w14:textId="77777777" w:rsidTr="00420C56">
        <w:trPr>
          <w:trHeight w:val="340"/>
        </w:trPr>
        <w:tc>
          <w:tcPr>
            <w:tcW w:w="1397" w:type="pct"/>
          </w:tcPr>
          <w:p w14:paraId="21E5F824" w14:textId="77777777" w:rsidR="004D6EA1" w:rsidRPr="00932440" w:rsidRDefault="004D6EA1" w:rsidP="004D6EA1">
            <w:pPr>
              <w:pStyle w:val="VRQACourseTemplateLeftHandColumnBlue"/>
              <w:rPr>
                <w:color w:val="auto"/>
              </w:rPr>
            </w:pPr>
            <w:bookmarkStart w:id="797" w:name="_Toc200656429"/>
            <w:r w:rsidRPr="00932440">
              <w:rPr>
                <w:color w:val="auto"/>
              </w:rPr>
              <w:t>Application</w:t>
            </w:r>
            <w:bookmarkEnd w:id="797"/>
          </w:p>
        </w:tc>
        <w:tc>
          <w:tcPr>
            <w:tcW w:w="3603" w:type="pct"/>
          </w:tcPr>
          <w:p w14:paraId="6D51C609" w14:textId="77777777" w:rsidR="004D6EA1" w:rsidRPr="00932440" w:rsidRDefault="004D6EA1" w:rsidP="004D6EA1">
            <w:pPr>
              <w:tabs>
                <w:tab w:val="left" w:pos="318"/>
              </w:tabs>
              <w:spacing w:before="60" w:after="60"/>
              <w:rPr>
                <w:rFonts w:cs="Arial"/>
                <w:sz w:val="22"/>
                <w:szCs w:val="22"/>
                <w:lang w:eastAsia="en-AU"/>
              </w:rPr>
            </w:pPr>
            <w:r w:rsidRPr="00932440">
              <w:rPr>
                <w:rFonts w:cs="Arial"/>
                <w:sz w:val="22"/>
                <w:szCs w:val="22"/>
                <w:lang w:eastAsia="en-AU"/>
              </w:rPr>
              <w:t>This unit describes the performance outcomes, knowledge and skills required to prepare an advanced</w:t>
            </w:r>
            <w:r w:rsidRPr="00932440">
              <w:rPr>
                <w:rFonts w:cs="Arial"/>
                <w:sz w:val="22"/>
                <w:szCs w:val="22"/>
                <w:u w:val="single"/>
                <w:lang w:eastAsia="en-AU"/>
              </w:rPr>
              <w:t xml:space="preserve"> </w:t>
            </w:r>
            <w:r w:rsidRPr="00932440">
              <w:rPr>
                <w:rFonts w:cs="Arial"/>
                <w:sz w:val="22"/>
                <w:szCs w:val="22"/>
                <w:lang w:eastAsia="en-AU"/>
              </w:rPr>
              <w:t xml:space="preserve">engineering design for a reinforced concrete structure. </w:t>
            </w:r>
          </w:p>
          <w:p w14:paraId="75272A06" w14:textId="77777777" w:rsidR="004D6EA1" w:rsidRPr="00932440" w:rsidRDefault="004D6EA1" w:rsidP="004D6EA1">
            <w:pPr>
              <w:tabs>
                <w:tab w:val="left" w:pos="318"/>
              </w:tabs>
              <w:spacing w:before="60" w:after="60"/>
              <w:rPr>
                <w:rFonts w:cs="Arial"/>
                <w:sz w:val="22"/>
                <w:szCs w:val="22"/>
                <w:lang w:eastAsia="en-AU"/>
              </w:rPr>
            </w:pPr>
            <w:r w:rsidRPr="00932440">
              <w:rPr>
                <w:rFonts w:cs="Arial"/>
                <w:sz w:val="22"/>
                <w:szCs w:val="22"/>
                <w:lang w:eastAsia="en-AU"/>
              </w:rPr>
              <w:t>It requires the ability to analyse and design complex flexural reinforced concrete members from first principles, using appropriate design aids.</w:t>
            </w:r>
          </w:p>
          <w:p w14:paraId="7A84119A" w14:textId="77777777" w:rsidR="004D6EA1" w:rsidRPr="00932440" w:rsidRDefault="004D6EA1" w:rsidP="004D6EA1">
            <w:pPr>
              <w:tabs>
                <w:tab w:val="left" w:pos="318"/>
              </w:tabs>
              <w:spacing w:before="60" w:after="60"/>
              <w:rPr>
                <w:rFonts w:cs="Arial"/>
                <w:sz w:val="22"/>
                <w:szCs w:val="22"/>
                <w:lang w:eastAsia="en-AU"/>
              </w:rPr>
            </w:pPr>
            <w:r w:rsidRPr="00932440">
              <w:rPr>
                <w:rFonts w:cs="Arial"/>
                <w:sz w:val="22"/>
                <w:szCs w:val="22"/>
              </w:rPr>
              <w:t>The unit of competency applies to a person working at paraprofessional level in a civil engineering environment where the design of reinforced concrete structures is undertaken.</w:t>
            </w:r>
          </w:p>
          <w:p w14:paraId="0E6D3880" w14:textId="37A430AA" w:rsidR="004D6EA1" w:rsidRPr="00932440" w:rsidRDefault="004D6EA1" w:rsidP="004D6EA1">
            <w:pPr>
              <w:pStyle w:val="VRQACourseTemplateTableText"/>
              <w:rPr>
                <w:color w:val="auto"/>
              </w:rPr>
            </w:pPr>
            <w:r w:rsidRPr="00932440">
              <w:rPr>
                <w:color w:val="auto"/>
              </w:rPr>
              <w:t>No licensing or certification requirements apply to this unit at the time of accreditation.</w:t>
            </w:r>
          </w:p>
        </w:tc>
      </w:tr>
      <w:tr w:rsidR="00932440" w:rsidRPr="00932440" w14:paraId="70FBA45D" w14:textId="77777777" w:rsidTr="00420C56">
        <w:trPr>
          <w:trHeight w:val="849"/>
        </w:trPr>
        <w:tc>
          <w:tcPr>
            <w:tcW w:w="1397" w:type="pct"/>
          </w:tcPr>
          <w:p w14:paraId="6F825AC6" w14:textId="77777777" w:rsidR="008034D3" w:rsidRPr="00932440" w:rsidRDefault="008034D3" w:rsidP="00B014B0">
            <w:pPr>
              <w:pStyle w:val="VRQACourseTemplateLeftHandColumnBlue"/>
              <w:rPr>
                <w:color w:val="auto"/>
              </w:rPr>
            </w:pPr>
            <w:bookmarkStart w:id="798" w:name="_Toc200656430"/>
            <w:r w:rsidRPr="00932440">
              <w:rPr>
                <w:color w:val="auto"/>
              </w:rPr>
              <w:t>Pre-requisite Unit(s)</w:t>
            </w:r>
            <w:bookmarkEnd w:id="798"/>
            <w:r w:rsidRPr="00932440">
              <w:rPr>
                <w:color w:val="auto"/>
              </w:rPr>
              <w:t xml:space="preserve"> </w:t>
            </w:r>
          </w:p>
          <w:p w14:paraId="76E153DD" w14:textId="47C6890F" w:rsidR="008034D3" w:rsidRPr="00932440" w:rsidRDefault="008034D3" w:rsidP="00B014B0">
            <w:pPr>
              <w:pStyle w:val="VRQACourseTemplateTableText"/>
              <w:rPr>
                <w:color w:val="auto"/>
              </w:rPr>
            </w:pPr>
          </w:p>
        </w:tc>
        <w:tc>
          <w:tcPr>
            <w:tcW w:w="3603" w:type="pct"/>
          </w:tcPr>
          <w:p w14:paraId="3D5B41E4" w14:textId="4DF6795C" w:rsidR="008034D3" w:rsidRPr="00932440" w:rsidRDefault="004D6EA1" w:rsidP="00B014B0">
            <w:pPr>
              <w:pStyle w:val="VRQACourseTemplateTableText"/>
              <w:rPr>
                <w:color w:val="auto"/>
              </w:rPr>
            </w:pPr>
            <w:r w:rsidRPr="00932440">
              <w:rPr>
                <w:color w:val="auto"/>
              </w:rPr>
              <w:t>Nil</w:t>
            </w:r>
          </w:p>
        </w:tc>
      </w:tr>
      <w:tr w:rsidR="00932440" w:rsidRPr="00932440" w14:paraId="79DA40D4" w14:textId="77777777" w:rsidTr="00420C56">
        <w:trPr>
          <w:trHeight w:val="752"/>
        </w:trPr>
        <w:tc>
          <w:tcPr>
            <w:tcW w:w="1397" w:type="pct"/>
          </w:tcPr>
          <w:p w14:paraId="00DD6A24" w14:textId="77777777" w:rsidR="008034D3" w:rsidRPr="00932440" w:rsidRDefault="008034D3" w:rsidP="00B014B0">
            <w:pPr>
              <w:pStyle w:val="VRQACourseTemplateLeftHandColumnBlue"/>
              <w:rPr>
                <w:color w:val="auto"/>
              </w:rPr>
            </w:pPr>
            <w:bookmarkStart w:id="799" w:name="_Toc200656431"/>
            <w:r w:rsidRPr="00932440">
              <w:rPr>
                <w:color w:val="auto"/>
              </w:rPr>
              <w:t>Competency Field</w:t>
            </w:r>
            <w:bookmarkEnd w:id="799"/>
          </w:p>
          <w:p w14:paraId="493D9F59" w14:textId="6B8BE310" w:rsidR="008034D3" w:rsidRPr="00932440" w:rsidRDefault="008034D3" w:rsidP="00B014B0">
            <w:pPr>
              <w:pStyle w:val="VRQACourseTemplateTableText"/>
              <w:rPr>
                <w:color w:val="auto"/>
              </w:rPr>
            </w:pPr>
          </w:p>
        </w:tc>
        <w:tc>
          <w:tcPr>
            <w:tcW w:w="3603" w:type="pct"/>
          </w:tcPr>
          <w:p w14:paraId="5C1702FB" w14:textId="56AC6435" w:rsidR="008034D3" w:rsidRPr="00932440" w:rsidRDefault="004D6EA1" w:rsidP="00B014B0">
            <w:pPr>
              <w:pStyle w:val="VRQACourseTemplateTableText"/>
              <w:rPr>
                <w:color w:val="auto"/>
              </w:rPr>
            </w:pPr>
            <w:r w:rsidRPr="00932440">
              <w:rPr>
                <w:color w:val="auto"/>
              </w:rPr>
              <w:t>Nil</w:t>
            </w:r>
          </w:p>
        </w:tc>
      </w:tr>
      <w:tr w:rsidR="00932440" w:rsidRPr="00932440" w14:paraId="7DC7AB57" w14:textId="77777777" w:rsidTr="00420C56">
        <w:trPr>
          <w:trHeight w:val="568"/>
        </w:trPr>
        <w:tc>
          <w:tcPr>
            <w:tcW w:w="1397" w:type="pct"/>
          </w:tcPr>
          <w:p w14:paraId="44F60990" w14:textId="77777777" w:rsidR="008034D3" w:rsidRPr="00932440" w:rsidRDefault="008034D3" w:rsidP="00B014B0">
            <w:pPr>
              <w:pStyle w:val="VRQACourseTemplateLeftHandColumnBlue"/>
              <w:rPr>
                <w:color w:val="auto"/>
              </w:rPr>
            </w:pPr>
            <w:bookmarkStart w:id="800" w:name="_Toc200656432"/>
            <w:r w:rsidRPr="00932440">
              <w:rPr>
                <w:color w:val="auto"/>
              </w:rPr>
              <w:t>Unit Sector</w:t>
            </w:r>
            <w:bookmarkEnd w:id="800"/>
          </w:p>
          <w:p w14:paraId="2DD9BF97" w14:textId="7092D572" w:rsidR="008034D3" w:rsidRPr="00932440" w:rsidRDefault="008034D3" w:rsidP="00B014B0">
            <w:pPr>
              <w:pStyle w:val="VRQACourseTemplateTableText"/>
              <w:rPr>
                <w:color w:val="auto"/>
              </w:rPr>
            </w:pPr>
          </w:p>
        </w:tc>
        <w:tc>
          <w:tcPr>
            <w:tcW w:w="3603" w:type="pct"/>
          </w:tcPr>
          <w:p w14:paraId="1597DB60" w14:textId="04842444" w:rsidR="008034D3" w:rsidRPr="00932440" w:rsidRDefault="004D6EA1" w:rsidP="00B014B0">
            <w:pPr>
              <w:pStyle w:val="VRQACourseTemplateTableText"/>
              <w:rPr>
                <w:color w:val="auto"/>
              </w:rPr>
            </w:pPr>
            <w:r w:rsidRPr="00932440">
              <w:rPr>
                <w:color w:val="auto"/>
              </w:rPr>
              <w:t>N/A</w:t>
            </w:r>
          </w:p>
        </w:tc>
      </w:tr>
    </w:tbl>
    <w:p w14:paraId="70053505" w14:textId="77777777" w:rsidR="008034D3" w:rsidRDefault="008034D3" w:rsidP="008034D3"/>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260"/>
        <w:gridCol w:w="1276"/>
        <w:gridCol w:w="4817"/>
      </w:tblGrid>
      <w:tr w:rsidR="0050461B" w:rsidRPr="0050461B" w14:paraId="5AEC8458" w14:textId="77777777" w:rsidTr="00420C56">
        <w:tc>
          <w:tcPr>
            <w:cnfStyle w:val="000000000100" w:firstRow="0" w:lastRow="0" w:firstColumn="0" w:lastColumn="0" w:oddVBand="0" w:evenVBand="0" w:oddHBand="0" w:evenHBand="0" w:firstRowFirstColumn="1" w:firstRowLastColumn="0" w:lastRowFirstColumn="0" w:lastRowLastColumn="0"/>
            <w:tcW w:w="4111" w:type="dxa"/>
            <w:gridSpan w:val="2"/>
            <w:shd w:val="clear" w:color="auto" w:fill="FFFFFF"/>
          </w:tcPr>
          <w:p w14:paraId="12CFE9F2" w14:textId="77777777" w:rsidR="008034D3" w:rsidRPr="0050461B" w:rsidRDefault="008034D3" w:rsidP="0050461B">
            <w:pPr>
              <w:pStyle w:val="VRQACourseTemplateTableText"/>
              <w:rPr>
                <w:b/>
                <w:bCs/>
                <w:color w:val="auto"/>
                <w:szCs w:val="24"/>
              </w:rPr>
            </w:pPr>
            <w:r w:rsidRPr="0050461B">
              <w:rPr>
                <w:b/>
                <w:bCs/>
                <w:color w:val="auto"/>
              </w:rPr>
              <w:t>Element</w:t>
            </w:r>
          </w:p>
        </w:tc>
        <w:tc>
          <w:tcPr>
            <w:tcW w:w="6093" w:type="dxa"/>
            <w:gridSpan w:val="2"/>
            <w:shd w:val="clear" w:color="auto" w:fill="FFFFFF"/>
          </w:tcPr>
          <w:p w14:paraId="4D4E9665" w14:textId="77777777" w:rsidR="008034D3" w:rsidRPr="0050461B" w:rsidRDefault="008034D3"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39FF4511" w14:textId="77777777" w:rsidTr="00420C56">
        <w:tc>
          <w:tcPr>
            <w:tcW w:w="4111" w:type="dxa"/>
            <w:gridSpan w:val="2"/>
          </w:tcPr>
          <w:p w14:paraId="51775955" w14:textId="5E3AEDD2" w:rsidR="008034D3" w:rsidRPr="0050461B" w:rsidRDefault="008034D3" w:rsidP="0050461B">
            <w:pPr>
              <w:pStyle w:val="VRQACourseTemplateTableText"/>
              <w:rPr>
                <w:color w:val="auto"/>
              </w:rPr>
            </w:pPr>
            <w:r w:rsidRPr="0050461B">
              <w:rPr>
                <w:color w:val="auto"/>
              </w:rPr>
              <w:t>Elements describe the essential outcomes of a unit of competency.</w:t>
            </w:r>
          </w:p>
        </w:tc>
        <w:tc>
          <w:tcPr>
            <w:tcW w:w="6093" w:type="dxa"/>
            <w:gridSpan w:val="2"/>
          </w:tcPr>
          <w:p w14:paraId="6AAAEAD1" w14:textId="77777777" w:rsidR="008034D3" w:rsidRPr="0050461B" w:rsidRDefault="008034D3"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1637D3" w:rsidRPr="0050461B" w14:paraId="47A88B5C" w14:textId="77777777" w:rsidTr="00420C56">
        <w:tc>
          <w:tcPr>
            <w:tcW w:w="851" w:type="dxa"/>
            <w:vMerge w:val="restart"/>
          </w:tcPr>
          <w:p w14:paraId="110981A8" w14:textId="289394CC" w:rsidR="001637D3" w:rsidRPr="0050461B" w:rsidRDefault="001637D3" w:rsidP="0050461B">
            <w:pPr>
              <w:pStyle w:val="VRQACourseTemplateTableText"/>
              <w:rPr>
                <w:color w:val="auto"/>
              </w:rPr>
            </w:pPr>
            <w:r w:rsidRPr="0050461B">
              <w:rPr>
                <w:color w:val="auto"/>
              </w:rPr>
              <w:t>1</w:t>
            </w:r>
          </w:p>
        </w:tc>
        <w:tc>
          <w:tcPr>
            <w:tcW w:w="3260" w:type="dxa"/>
            <w:vMerge w:val="restart"/>
          </w:tcPr>
          <w:p w14:paraId="34BFD3C3" w14:textId="78905DF1" w:rsidR="001637D3" w:rsidRPr="0050461B" w:rsidRDefault="001637D3" w:rsidP="0050461B">
            <w:pPr>
              <w:pStyle w:val="VRQACourseTemplateTableText"/>
              <w:rPr>
                <w:color w:val="auto"/>
              </w:rPr>
            </w:pPr>
            <w:r w:rsidRPr="0050461B">
              <w:rPr>
                <w:color w:val="auto"/>
              </w:rPr>
              <w:t>Identify reinforced concrete structure to be designed</w:t>
            </w:r>
          </w:p>
        </w:tc>
        <w:tc>
          <w:tcPr>
            <w:tcW w:w="1276" w:type="dxa"/>
          </w:tcPr>
          <w:p w14:paraId="3E2BAF7D" w14:textId="3089F328" w:rsidR="001637D3" w:rsidRPr="0050461B" w:rsidRDefault="001637D3" w:rsidP="0050461B">
            <w:pPr>
              <w:pStyle w:val="VRQACourseTemplateTableText"/>
              <w:rPr>
                <w:color w:val="auto"/>
              </w:rPr>
            </w:pPr>
            <w:r w:rsidRPr="0050461B">
              <w:rPr>
                <w:color w:val="auto"/>
              </w:rPr>
              <w:t>1.1</w:t>
            </w:r>
          </w:p>
        </w:tc>
        <w:tc>
          <w:tcPr>
            <w:tcW w:w="4817" w:type="dxa"/>
          </w:tcPr>
          <w:p w14:paraId="2CF82B79" w14:textId="374201A0" w:rsidR="001637D3" w:rsidRPr="0050461B" w:rsidRDefault="001637D3" w:rsidP="0050461B">
            <w:pPr>
              <w:pStyle w:val="VRQACourseTemplateTableText"/>
              <w:rPr>
                <w:color w:val="auto"/>
              </w:rPr>
            </w:pPr>
            <w:r w:rsidRPr="0050461B">
              <w:rPr>
                <w:color w:val="auto"/>
              </w:rPr>
              <w:t>Occupational health and safety/workplace health and safety (OHS/WHS) and environmental requirements for a given work area are determined and followed</w:t>
            </w:r>
          </w:p>
        </w:tc>
      </w:tr>
      <w:tr w:rsidR="001637D3" w:rsidRPr="0050461B" w14:paraId="467F3D36" w14:textId="77777777" w:rsidTr="00420C56">
        <w:tc>
          <w:tcPr>
            <w:tcW w:w="851" w:type="dxa"/>
            <w:vMerge/>
          </w:tcPr>
          <w:p w14:paraId="27F7306D" w14:textId="77777777" w:rsidR="001637D3" w:rsidRPr="0050461B" w:rsidRDefault="001637D3" w:rsidP="0050461B">
            <w:pPr>
              <w:pStyle w:val="VRQACourseTemplateTableText"/>
              <w:rPr>
                <w:color w:val="auto"/>
              </w:rPr>
            </w:pPr>
          </w:p>
        </w:tc>
        <w:tc>
          <w:tcPr>
            <w:tcW w:w="3260" w:type="dxa"/>
            <w:vMerge/>
          </w:tcPr>
          <w:p w14:paraId="51097D92" w14:textId="77777777" w:rsidR="001637D3" w:rsidRPr="0050461B" w:rsidRDefault="001637D3" w:rsidP="0050461B">
            <w:pPr>
              <w:pStyle w:val="VRQACourseTemplateTableText"/>
              <w:rPr>
                <w:color w:val="auto"/>
              </w:rPr>
            </w:pPr>
          </w:p>
        </w:tc>
        <w:tc>
          <w:tcPr>
            <w:tcW w:w="1276" w:type="dxa"/>
          </w:tcPr>
          <w:p w14:paraId="742317D0" w14:textId="7A452486" w:rsidR="001637D3" w:rsidRPr="0050461B" w:rsidRDefault="001637D3" w:rsidP="0050461B">
            <w:pPr>
              <w:pStyle w:val="VRQACourseTemplateTableText"/>
              <w:rPr>
                <w:color w:val="auto"/>
              </w:rPr>
            </w:pPr>
            <w:r w:rsidRPr="0050461B">
              <w:rPr>
                <w:color w:val="auto"/>
              </w:rPr>
              <w:t>1.3</w:t>
            </w:r>
          </w:p>
        </w:tc>
        <w:tc>
          <w:tcPr>
            <w:tcW w:w="4817" w:type="dxa"/>
          </w:tcPr>
          <w:p w14:paraId="0155753C" w14:textId="49971ADF" w:rsidR="001637D3" w:rsidRPr="0050461B" w:rsidRDefault="001637D3"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1637D3" w:rsidRPr="0050461B" w14:paraId="0B877EE0" w14:textId="77777777" w:rsidTr="00420C56">
        <w:tc>
          <w:tcPr>
            <w:tcW w:w="851" w:type="dxa"/>
            <w:vMerge/>
          </w:tcPr>
          <w:p w14:paraId="60E286AE" w14:textId="77777777" w:rsidR="001637D3" w:rsidRPr="0050461B" w:rsidRDefault="001637D3" w:rsidP="0050461B">
            <w:pPr>
              <w:pStyle w:val="VRQACourseTemplateTableText"/>
              <w:rPr>
                <w:color w:val="auto"/>
              </w:rPr>
            </w:pPr>
          </w:p>
        </w:tc>
        <w:tc>
          <w:tcPr>
            <w:tcW w:w="3260" w:type="dxa"/>
            <w:vMerge/>
          </w:tcPr>
          <w:p w14:paraId="6D55A28A" w14:textId="77777777" w:rsidR="001637D3" w:rsidRPr="0050461B" w:rsidRDefault="001637D3" w:rsidP="0050461B">
            <w:pPr>
              <w:pStyle w:val="VRQACourseTemplateTableText"/>
              <w:rPr>
                <w:color w:val="auto"/>
              </w:rPr>
            </w:pPr>
          </w:p>
        </w:tc>
        <w:tc>
          <w:tcPr>
            <w:tcW w:w="1276" w:type="dxa"/>
          </w:tcPr>
          <w:p w14:paraId="09498677" w14:textId="44EEAFF5" w:rsidR="001637D3" w:rsidRPr="0050461B" w:rsidRDefault="001637D3" w:rsidP="0050461B">
            <w:pPr>
              <w:pStyle w:val="VRQACourseTemplateTableText"/>
              <w:rPr>
                <w:color w:val="auto"/>
              </w:rPr>
            </w:pPr>
            <w:r w:rsidRPr="0050461B">
              <w:rPr>
                <w:color w:val="auto"/>
              </w:rPr>
              <w:t>1.4</w:t>
            </w:r>
          </w:p>
        </w:tc>
        <w:tc>
          <w:tcPr>
            <w:tcW w:w="4817" w:type="dxa"/>
          </w:tcPr>
          <w:p w14:paraId="64B8404C" w14:textId="13E126C5" w:rsidR="001637D3" w:rsidRPr="0050461B" w:rsidRDefault="001637D3" w:rsidP="0050461B">
            <w:pPr>
              <w:pStyle w:val="VRQACourseTemplateTableText"/>
              <w:rPr>
                <w:color w:val="auto"/>
              </w:rPr>
            </w:pPr>
            <w:r w:rsidRPr="0050461B">
              <w:rPr>
                <w:color w:val="auto"/>
              </w:rPr>
              <w:t>Design requirements are identified from documentation, work requests or discussions with appropriate personnel</w:t>
            </w:r>
          </w:p>
        </w:tc>
      </w:tr>
      <w:tr w:rsidR="001637D3" w:rsidRPr="0050461B" w14:paraId="60AF63A3" w14:textId="77777777" w:rsidTr="00420C56">
        <w:tc>
          <w:tcPr>
            <w:tcW w:w="851" w:type="dxa"/>
            <w:vMerge/>
          </w:tcPr>
          <w:p w14:paraId="681B13FD" w14:textId="77777777" w:rsidR="001637D3" w:rsidRPr="0050461B" w:rsidRDefault="001637D3" w:rsidP="0050461B">
            <w:pPr>
              <w:pStyle w:val="VRQACourseTemplateTableText"/>
              <w:rPr>
                <w:color w:val="auto"/>
              </w:rPr>
            </w:pPr>
          </w:p>
        </w:tc>
        <w:tc>
          <w:tcPr>
            <w:tcW w:w="3260" w:type="dxa"/>
            <w:vMerge/>
          </w:tcPr>
          <w:p w14:paraId="71DACF16" w14:textId="77777777" w:rsidR="001637D3" w:rsidRPr="0050461B" w:rsidRDefault="001637D3" w:rsidP="0050461B">
            <w:pPr>
              <w:pStyle w:val="VRQACourseTemplateTableText"/>
              <w:rPr>
                <w:color w:val="auto"/>
              </w:rPr>
            </w:pPr>
          </w:p>
        </w:tc>
        <w:tc>
          <w:tcPr>
            <w:tcW w:w="1276" w:type="dxa"/>
          </w:tcPr>
          <w:p w14:paraId="72477AB2" w14:textId="3F990219" w:rsidR="001637D3" w:rsidRPr="0050461B" w:rsidRDefault="001637D3" w:rsidP="0050461B">
            <w:pPr>
              <w:pStyle w:val="VRQACourseTemplateTableText"/>
              <w:rPr>
                <w:color w:val="auto"/>
              </w:rPr>
            </w:pPr>
            <w:r w:rsidRPr="0050461B">
              <w:rPr>
                <w:color w:val="auto"/>
              </w:rPr>
              <w:t>1.5</w:t>
            </w:r>
          </w:p>
        </w:tc>
        <w:tc>
          <w:tcPr>
            <w:tcW w:w="4817" w:type="dxa"/>
          </w:tcPr>
          <w:p w14:paraId="3B3AFAAC" w14:textId="6BF24B33" w:rsidR="001637D3" w:rsidRPr="0050461B" w:rsidRDefault="001637D3" w:rsidP="0050461B">
            <w:pPr>
              <w:pStyle w:val="VRQACourseTemplateTableText"/>
              <w:rPr>
                <w:color w:val="auto"/>
              </w:rPr>
            </w:pPr>
            <w:r w:rsidRPr="0050461B">
              <w:rPr>
                <w:color w:val="auto"/>
              </w:rPr>
              <w:t>Appropriate personnel are consulted to ensure the work is co-ordinated effectively with others involved at the workplace</w:t>
            </w:r>
          </w:p>
        </w:tc>
      </w:tr>
      <w:tr w:rsidR="001637D3" w:rsidRPr="0050461B" w14:paraId="3E32E206" w14:textId="77777777" w:rsidTr="00420C56">
        <w:tc>
          <w:tcPr>
            <w:tcW w:w="851" w:type="dxa"/>
            <w:vMerge/>
          </w:tcPr>
          <w:p w14:paraId="10DC862F" w14:textId="77777777" w:rsidR="001637D3" w:rsidRPr="0050461B" w:rsidRDefault="001637D3" w:rsidP="0050461B">
            <w:pPr>
              <w:pStyle w:val="VRQACourseTemplateTableText"/>
              <w:rPr>
                <w:color w:val="auto"/>
              </w:rPr>
            </w:pPr>
          </w:p>
        </w:tc>
        <w:tc>
          <w:tcPr>
            <w:tcW w:w="3260" w:type="dxa"/>
            <w:vMerge/>
          </w:tcPr>
          <w:p w14:paraId="77148413" w14:textId="77777777" w:rsidR="001637D3" w:rsidRPr="0050461B" w:rsidRDefault="001637D3" w:rsidP="0050461B">
            <w:pPr>
              <w:pStyle w:val="VRQACourseTemplateTableText"/>
              <w:rPr>
                <w:color w:val="auto"/>
              </w:rPr>
            </w:pPr>
          </w:p>
        </w:tc>
        <w:tc>
          <w:tcPr>
            <w:tcW w:w="1276" w:type="dxa"/>
          </w:tcPr>
          <w:p w14:paraId="691BC649" w14:textId="493BE6BA" w:rsidR="001637D3" w:rsidRPr="0050461B" w:rsidRDefault="001637D3" w:rsidP="0050461B">
            <w:pPr>
              <w:pStyle w:val="VRQACourseTemplateTableText"/>
              <w:rPr>
                <w:color w:val="auto"/>
              </w:rPr>
            </w:pPr>
            <w:r w:rsidRPr="0050461B">
              <w:rPr>
                <w:color w:val="auto"/>
              </w:rPr>
              <w:t>1.6</w:t>
            </w:r>
          </w:p>
        </w:tc>
        <w:tc>
          <w:tcPr>
            <w:tcW w:w="4817" w:type="dxa"/>
          </w:tcPr>
          <w:p w14:paraId="6992C23F" w14:textId="32399C25" w:rsidR="001637D3" w:rsidRPr="0050461B" w:rsidRDefault="001637D3"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 and safety</w:t>
            </w:r>
          </w:p>
        </w:tc>
      </w:tr>
      <w:tr w:rsidR="001637D3" w:rsidRPr="0050461B" w14:paraId="3F73BD7D" w14:textId="77777777" w:rsidTr="00420C56">
        <w:tc>
          <w:tcPr>
            <w:tcW w:w="851" w:type="dxa"/>
            <w:vMerge w:val="restart"/>
          </w:tcPr>
          <w:p w14:paraId="4115D2AD" w14:textId="5D2B35B2" w:rsidR="001637D3" w:rsidRPr="0050461B" w:rsidRDefault="001637D3" w:rsidP="0050461B">
            <w:pPr>
              <w:pStyle w:val="VRQACourseTemplateTableText"/>
              <w:rPr>
                <w:color w:val="auto"/>
              </w:rPr>
            </w:pPr>
            <w:r w:rsidRPr="0050461B">
              <w:rPr>
                <w:color w:val="auto"/>
              </w:rPr>
              <w:t>2</w:t>
            </w:r>
          </w:p>
        </w:tc>
        <w:tc>
          <w:tcPr>
            <w:tcW w:w="3260" w:type="dxa"/>
            <w:vMerge w:val="restart"/>
          </w:tcPr>
          <w:p w14:paraId="7D401029" w14:textId="334AA820" w:rsidR="001637D3" w:rsidRPr="0050461B" w:rsidRDefault="001637D3" w:rsidP="0050461B">
            <w:pPr>
              <w:pStyle w:val="VRQACourseTemplateTableText"/>
              <w:rPr>
                <w:color w:val="auto"/>
              </w:rPr>
            </w:pPr>
            <w:r w:rsidRPr="0050461B">
              <w:rPr>
                <w:color w:val="auto"/>
              </w:rPr>
              <w:t>Plan design approach</w:t>
            </w:r>
          </w:p>
        </w:tc>
        <w:tc>
          <w:tcPr>
            <w:tcW w:w="1276" w:type="dxa"/>
          </w:tcPr>
          <w:p w14:paraId="1DB8E284" w14:textId="6DD38F5A" w:rsidR="001637D3" w:rsidRPr="0050461B" w:rsidRDefault="001637D3" w:rsidP="0050461B">
            <w:pPr>
              <w:pStyle w:val="VRQACourseTemplateTableText"/>
              <w:rPr>
                <w:color w:val="auto"/>
              </w:rPr>
            </w:pPr>
            <w:r w:rsidRPr="0050461B">
              <w:rPr>
                <w:color w:val="auto"/>
              </w:rPr>
              <w:t>2.1</w:t>
            </w:r>
          </w:p>
        </w:tc>
        <w:tc>
          <w:tcPr>
            <w:tcW w:w="4817" w:type="dxa"/>
          </w:tcPr>
          <w:p w14:paraId="58D6B1E7" w14:textId="682F7118" w:rsidR="001637D3" w:rsidRPr="0050461B" w:rsidRDefault="001637D3" w:rsidP="0050461B">
            <w:pPr>
              <w:pStyle w:val="VRQACourseTemplateTableText"/>
              <w:rPr>
                <w:color w:val="auto"/>
              </w:rPr>
            </w:pPr>
            <w:r w:rsidRPr="0050461B">
              <w:rPr>
                <w:color w:val="auto"/>
              </w:rPr>
              <w:t>Documentation relating to design project is collected and analysed</w:t>
            </w:r>
          </w:p>
        </w:tc>
      </w:tr>
      <w:tr w:rsidR="001637D3" w:rsidRPr="0050461B" w14:paraId="2F271A8E" w14:textId="77777777" w:rsidTr="00420C56">
        <w:tc>
          <w:tcPr>
            <w:tcW w:w="851" w:type="dxa"/>
            <w:vMerge/>
          </w:tcPr>
          <w:p w14:paraId="563944B1" w14:textId="77777777" w:rsidR="001637D3" w:rsidRPr="0050461B" w:rsidRDefault="001637D3" w:rsidP="0050461B">
            <w:pPr>
              <w:pStyle w:val="VRQACourseTemplateTableText"/>
              <w:rPr>
                <w:color w:val="auto"/>
              </w:rPr>
            </w:pPr>
          </w:p>
        </w:tc>
        <w:tc>
          <w:tcPr>
            <w:tcW w:w="3260" w:type="dxa"/>
            <w:vMerge/>
          </w:tcPr>
          <w:p w14:paraId="6E0D23CC" w14:textId="77777777" w:rsidR="001637D3" w:rsidRPr="0050461B" w:rsidRDefault="001637D3" w:rsidP="0050461B">
            <w:pPr>
              <w:pStyle w:val="VRQACourseTemplateTableText"/>
              <w:rPr>
                <w:color w:val="auto"/>
              </w:rPr>
            </w:pPr>
          </w:p>
        </w:tc>
        <w:tc>
          <w:tcPr>
            <w:tcW w:w="1276" w:type="dxa"/>
          </w:tcPr>
          <w:p w14:paraId="09233FB9" w14:textId="7F129A3B" w:rsidR="001637D3" w:rsidRPr="0050461B" w:rsidRDefault="001637D3" w:rsidP="0050461B">
            <w:pPr>
              <w:pStyle w:val="VRQACourseTemplateTableText"/>
              <w:rPr>
                <w:color w:val="auto"/>
              </w:rPr>
            </w:pPr>
            <w:r w:rsidRPr="0050461B">
              <w:rPr>
                <w:color w:val="auto"/>
              </w:rPr>
              <w:t>2.2</w:t>
            </w:r>
          </w:p>
        </w:tc>
        <w:tc>
          <w:tcPr>
            <w:tcW w:w="4817" w:type="dxa"/>
          </w:tcPr>
          <w:p w14:paraId="2850645D" w14:textId="0C4F26EC" w:rsidR="001637D3" w:rsidRPr="0050461B" w:rsidRDefault="001637D3" w:rsidP="0050461B">
            <w:pPr>
              <w:pStyle w:val="VRQACourseTemplateTableText"/>
              <w:rPr>
                <w:color w:val="auto"/>
              </w:rPr>
            </w:pPr>
            <w:r w:rsidRPr="0050461B">
              <w:rPr>
                <w:color w:val="auto"/>
              </w:rPr>
              <w:t>Appropriate engineering design calculations are p</w:t>
            </w:r>
            <w:r>
              <w:rPr>
                <w:color w:val="auto"/>
              </w:rPr>
              <w:t>er</w:t>
            </w:r>
            <w:r w:rsidRPr="0050461B">
              <w:rPr>
                <w:color w:val="auto"/>
              </w:rPr>
              <w:t>formed to meet the requirements of the structure</w:t>
            </w:r>
          </w:p>
        </w:tc>
      </w:tr>
      <w:tr w:rsidR="001637D3" w:rsidRPr="0050461B" w14:paraId="68B32AF7" w14:textId="77777777" w:rsidTr="00420C56">
        <w:tc>
          <w:tcPr>
            <w:tcW w:w="851" w:type="dxa"/>
            <w:vMerge w:val="restart"/>
          </w:tcPr>
          <w:p w14:paraId="0A327A1A" w14:textId="3233B952" w:rsidR="001637D3" w:rsidRPr="0050461B" w:rsidRDefault="001637D3" w:rsidP="0050461B">
            <w:pPr>
              <w:pStyle w:val="VRQACourseTemplateTableText"/>
              <w:rPr>
                <w:color w:val="auto"/>
              </w:rPr>
            </w:pPr>
            <w:r w:rsidRPr="0050461B">
              <w:rPr>
                <w:color w:val="auto"/>
              </w:rPr>
              <w:t>3</w:t>
            </w:r>
          </w:p>
        </w:tc>
        <w:tc>
          <w:tcPr>
            <w:tcW w:w="3260" w:type="dxa"/>
            <w:vMerge w:val="restart"/>
          </w:tcPr>
          <w:p w14:paraId="4D82F9FB" w14:textId="3C5C10C5" w:rsidR="001637D3" w:rsidRPr="0050461B" w:rsidRDefault="001637D3" w:rsidP="0050461B">
            <w:pPr>
              <w:pStyle w:val="VRQACourseTemplateTableText"/>
              <w:rPr>
                <w:color w:val="auto"/>
              </w:rPr>
            </w:pPr>
            <w:r w:rsidRPr="0050461B">
              <w:rPr>
                <w:color w:val="auto"/>
              </w:rPr>
              <w:t>Complete the design</w:t>
            </w:r>
          </w:p>
        </w:tc>
        <w:tc>
          <w:tcPr>
            <w:tcW w:w="1276" w:type="dxa"/>
          </w:tcPr>
          <w:p w14:paraId="34BCF76A" w14:textId="632C5C62" w:rsidR="001637D3" w:rsidRPr="0050461B" w:rsidRDefault="001637D3" w:rsidP="0050461B">
            <w:pPr>
              <w:pStyle w:val="VRQACourseTemplateTableText"/>
              <w:rPr>
                <w:color w:val="auto"/>
              </w:rPr>
            </w:pPr>
            <w:r w:rsidRPr="0050461B">
              <w:rPr>
                <w:color w:val="auto"/>
              </w:rPr>
              <w:t>3.1</w:t>
            </w:r>
          </w:p>
        </w:tc>
        <w:tc>
          <w:tcPr>
            <w:tcW w:w="4817" w:type="dxa"/>
          </w:tcPr>
          <w:p w14:paraId="506C6031" w14:textId="37E0FBA9" w:rsidR="001637D3" w:rsidRPr="0050461B" w:rsidRDefault="001637D3" w:rsidP="0050461B">
            <w:pPr>
              <w:pStyle w:val="VRQACourseTemplateTableText"/>
              <w:rPr>
                <w:color w:val="auto"/>
              </w:rPr>
            </w:pPr>
            <w:r w:rsidRPr="0050461B">
              <w:rPr>
                <w:color w:val="auto"/>
              </w:rPr>
              <w:t>Using relevant Australian standards and references the design of the reinforced concrete structure is developed to meet the requirements of the work brief</w:t>
            </w:r>
          </w:p>
        </w:tc>
      </w:tr>
      <w:tr w:rsidR="001637D3" w:rsidRPr="0050461B" w14:paraId="79474A71" w14:textId="77777777" w:rsidTr="00420C56">
        <w:tc>
          <w:tcPr>
            <w:tcW w:w="851" w:type="dxa"/>
            <w:vMerge/>
          </w:tcPr>
          <w:p w14:paraId="04941037" w14:textId="77777777" w:rsidR="001637D3" w:rsidRPr="0050461B" w:rsidRDefault="001637D3" w:rsidP="0050461B">
            <w:pPr>
              <w:pStyle w:val="VRQACourseTemplateTableText"/>
              <w:rPr>
                <w:color w:val="auto"/>
              </w:rPr>
            </w:pPr>
          </w:p>
        </w:tc>
        <w:tc>
          <w:tcPr>
            <w:tcW w:w="3260" w:type="dxa"/>
            <w:vMerge/>
          </w:tcPr>
          <w:p w14:paraId="3F3EB578" w14:textId="77777777" w:rsidR="001637D3" w:rsidRPr="0050461B" w:rsidRDefault="001637D3" w:rsidP="0050461B">
            <w:pPr>
              <w:pStyle w:val="VRQACourseTemplateTableText"/>
              <w:rPr>
                <w:color w:val="auto"/>
              </w:rPr>
            </w:pPr>
          </w:p>
        </w:tc>
        <w:tc>
          <w:tcPr>
            <w:tcW w:w="1276" w:type="dxa"/>
          </w:tcPr>
          <w:p w14:paraId="63C48BDE" w14:textId="4D2356FD" w:rsidR="001637D3" w:rsidRPr="0050461B" w:rsidRDefault="001637D3" w:rsidP="0050461B">
            <w:pPr>
              <w:pStyle w:val="VRQACourseTemplateTableText"/>
              <w:rPr>
                <w:color w:val="auto"/>
              </w:rPr>
            </w:pPr>
            <w:r w:rsidRPr="0050461B">
              <w:rPr>
                <w:color w:val="auto"/>
              </w:rPr>
              <w:t>3.2</w:t>
            </w:r>
          </w:p>
        </w:tc>
        <w:tc>
          <w:tcPr>
            <w:tcW w:w="4817" w:type="dxa"/>
          </w:tcPr>
          <w:p w14:paraId="0636A43C" w14:textId="6CB22F13" w:rsidR="001637D3" w:rsidRPr="0050461B" w:rsidRDefault="001637D3" w:rsidP="0050461B">
            <w:pPr>
              <w:pStyle w:val="VRQACourseTemplateTableText"/>
              <w:rPr>
                <w:color w:val="auto"/>
              </w:rPr>
            </w:pPr>
            <w:r w:rsidRPr="0050461B">
              <w:rPr>
                <w:color w:val="auto"/>
              </w:rPr>
              <w:t xml:space="preserve">Design references and equipment are used, according to relevant standards, manufacturer’s manuals and </w:t>
            </w:r>
            <w:r>
              <w:rPr>
                <w:color w:val="auto"/>
              </w:rPr>
              <w:t>workplace</w:t>
            </w:r>
            <w:r w:rsidRPr="0050461B">
              <w:rPr>
                <w:color w:val="auto"/>
              </w:rPr>
              <w:t xml:space="preserve"> procedures</w:t>
            </w:r>
          </w:p>
        </w:tc>
      </w:tr>
      <w:tr w:rsidR="001637D3" w:rsidRPr="0050461B" w14:paraId="5DAC974C" w14:textId="77777777" w:rsidTr="00420C56">
        <w:tc>
          <w:tcPr>
            <w:tcW w:w="851" w:type="dxa"/>
            <w:vMerge/>
          </w:tcPr>
          <w:p w14:paraId="3EFFB72E" w14:textId="77777777" w:rsidR="001637D3" w:rsidRPr="0050461B" w:rsidRDefault="001637D3" w:rsidP="0050461B">
            <w:pPr>
              <w:pStyle w:val="VRQACourseTemplateTableText"/>
              <w:rPr>
                <w:color w:val="auto"/>
              </w:rPr>
            </w:pPr>
          </w:p>
        </w:tc>
        <w:tc>
          <w:tcPr>
            <w:tcW w:w="3260" w:type="dxa"/>
            <w:vMerge/>
          </w:tcPr>
          <w:p w14:paraId="7323295D" w14:textId="77777777" w:rsidR="001637D3" w:rsidRPr="0050461B" w:rsidRDefault="001637D3" w:rsidP="0050461B">
            <w:pPr>
              <w:pStyle w:val="VRQACourseTemplateTableText"/>
              <w:rPr>
                <w:color w:val="auto"/>
              </w:rPr>
            </w:pPr>
          </w:p>
        </w:tc>
        <w:tc>
          <w:tcPr>
            <w:tcW w:w="1276" w:type="dxa"/>
          </w:tcPr>
          <w:p w14:paraId="26F6C3D5" w14:textId="57334FA3" w:rsidR="001637D3" w:rsidRPr="0050461B" w:rsidRDefault="001637D3" w:rsidP="0050461B">
            <w:pPr>
              <w:pStyle w:val="VRQACourseTemplateTableText"/>
              <w:rPr>
                <w:color w:val="auto"/>
              </w:rPr>
            </w:pPr>
            <w:r w:rsidRPr="0050461B">
              <w:rPr>
                <w:color w:val="auto"/>
              </w:rPr>
              <w:t>3.3</w:t>
            </w:r>
          </w:p>
        </w:tc>
        <w:tc>
          <w:tcPr>
            <w:tcW w:w="4817" w:type="dxa"/>
          </w:tcPr>
          <w:p w14:paraId="63C37D58" w14:textId="25EE2110" w:rsidR="001637D3" w:rsidRPr="0050461B" w:rsidRDefault="001637D3" w:rsidP="0050461B">
            <w:pPr>
              <w:pStyle w:val="VRQACourseTemplateTableText"/>
              <w:rPr>
                <w:color w:val="auto"/>
              </w:rPr>
            </w:pPr>
            <w:r w:rsidRPr="0050461B">
              <w:rPr>
                <w:color w:val="auto"/>
              </w:rPr>
              <w:t xml:space="preserve">Decisions for dealing with unexpected situations are made from discussions with appropriate personnel, job specifications and </w:t>
            </w:r>
            <w:r>
              <w:rPr>
                <w:color w:val="auto"/>
              </w:rPr>
              <w:t>workplace</w:t>
            </w:r>
            <w:r w:rsidRPr="0050461B">
              <w:rPr>
                <w:color w:val="auto"/>
              </w:rPr>
              <w:t xml:space="preserve"> procedures</w:t>
            </w:r>
          </w:p>
        </w:tc>
      </w:tr>
      <w:tr w:rsidR="001637D3" w:rsidRPr="0050461B" w14:paraId="0C8D8A3B" w14:textId="77777777" w:rsidTr="00420C56">
        <w:tc>
          <w:tcPr>
            <w:tcW w:w="851" w:type="dxa"/>
            <w:vMerge/>
          </w:tcPr>
          <w:p w14:paraId="413521E4" w14:textId="77777777" w:rsidR="001637D3" w:rsidRPr="0050461B" w:rsidRDefault="001637D3" w:rsidP="0050461B">
            <w:pPr>
              <w:pStyle w:val="VRQACourseTemplateTableText"/>
              <w:rPr>
                <w:color w:val="auto"/>
              </w:rPr>
            </w:pPr>
          </w:p>
        </w:tc>
        <w:tc>
          <w:tcPr>
            <w:tcW w:w="3260" w:type="dxa"/>
            <w:vMerge/>
          </w:tcPr>
          <w:p w14:paraId="2E61F528" w14:textId="77777777" w:rsidR="001637D3" w:rsidRPr="0050461B" w:rsidRDefault="001637D3" w:rsidP="0050461B">
            <w:pPr>
              <w:pStyle w:val="VRQACourseTemplateTableText"/>
              <w:rPr>
                <w:color w:val="auto"/>
              </w:rPr>
            </w:pPr>
          </w:p>
        </w:tc>
        <w:tc>
          <w:tcPr>
            <w:tcW w:w="1276" w:type="dxa"/>
          </w:tcPr>
          <w:p w14:paraId="7F06C463" w14:textId="49D3DBDA" w:rsidR="001637D3" w:rsidRPr="0050461B" w:rsidRDefault="001637D3" w:rsidP="0050461B">
            <w:pPr>
              <w:pStyle w:val="VRQACourseTemplateTableText"/>
              <w:rPr>
                <w:color w:val="auto"/>
              </w:rPr>
            </w:pPr>
            <w:r w:rsidRPr="0050461B">
              <w:rPr>
                <w:color w:val="auto"/>
              </w:rPr>
              <w:t>3.4</w:t>
            </w:r>
          </w:p>
        </w:tc>
        <w:tc>
          <w:tcPr>
            <w:tcW w:w="4817" w:type="dxa"/>
          </w:tcPr>
          <w:p w14:paraId="41A90765" w14:textId="5FA61D19" w:rsidR="001637D3" w:rsidRPr="0050461B" w:rsidRDefault="001637D3" w:rsidP="0050461B">
            <w:pPr>
              <w:pStyle w:val="VRQACourseTemplateTableText"/>
              <w:rPr>
                <w:color w:val="auto"/>
              </w:rPr>
            </w:pPr>
            <w:r w:rsidRPr="0050461B">
              <w:rPr>
                <w:color w:val="auto"/>
              </w:rPr>
              <w:t>Design is reviewed with appropriate personnel and amended as required to provide the optimum structure</w:t>
            </w:r>
          </w:p>
        </w:tc>
      </w:tr>
      <w:tr w:rsidR="001637D3" w:rsidRPr="0050461B" w14:paraId="40BBB68B" w14:textId="77777777" w:rsidTr="00420C56">
        <w:tc>
          <w:tcPr>
            <w:tcW w:w="851" w:type="dxa"/>
            <w:vMerge w:val="restart"/>
          </w:tcPr>
          <w:p w14:paraId="2CFCB96D" w14:textId="2FE0F2CB" w:rsidR="001637D3" w:rsidRPr="0050461B" w:rsidRDefault="001637D3" w:rsidP="0050461B">
            <w:pPr>
              <w:pStyle w:val="VRQACourseTemplateTableText"/>
              <w:rPr>
                <w:color w:val="auto"/>
              </w:rPr>
            </w:pPr>
            <w:r w:rsidRPr="0050461B">
              <w:rPr>
                <w:color w:val="auto"/>
              </w:rPr>
              <w:t>4</w:t>
            </w:r>
          </w:p>
        </w:tc>
        <w:tc>
          <w:tcPr>
            <w:tcW w:w="3260" w:type="dxa"/>
            <w:vMerge w:val="restart"/>
          </w:tcPr>
          <w:p w14:paraId="766242B7" w14:textId="25364D28" w:rsidR="001637D3" w:rsidRPr="0050461B" w:rsidRDefault="001637D3" w:rsidP="0050461B">
            <w:pPr>
              <w:pStyle w:val="VRQACourseTemplateTableText"/>
              <w:rPr>
                <w:color w:val="auto"/>
              </w:rPr>
            </w:pPr>
            <w:r w:rsidRPr="0050461B">
              <w:rPr>
                <w:color w:val="auto"/>
              </w:rPr>
              <w:t>Present and store final design</w:t>
            </w:r>
          </w:p>
        </w:tc>
        <w:tc>
          <w:tcPr>
            <w:tcW w:w="1276" w:type="dxa"/>
          </w:tcPr>
          <w:p w14:paraId="32A6688F" w14:textId="1CFDB996" w:rsidR="001637D3" w:rsidRPr="0050461B" w:rsidRDefault="001637D3" w:rsidP="0050461B">
            <w:pPr>
              <w:pStyle w:val="VRQACourseTemplateTableText"/>
              <w:rPr>
                <w:color w:val="auto"/>
              </w:rPr>
            </w:pPr>
            <w:r w:rsidRPr="0050461B">
              <w:rPr>
                <w:color w:val="auto"/>
              </w:rPr>
              <w:t>4.1</w:t>
            </w:r>
          </w:p>
        </w:tc>
        <w:tc>
          <w:tcPr>
            <w:tcW w:w="4817" w:type="dxa"/>
          </w:tcPr>
          <w:p w14:paraId="3505F604" w14:textId="28F72B76" w:rsidR="001637D3" w:rsidRPr="0050461B" w:rsidRDefault="001637D3" w:rsidP="0050461B">
            <w:pPr>
              <w:pStyle w:val="VRQACourseTemplateTableText"/>
              <w:rPr>
                <w:color w:val="auto"/>
              </w:rPr>
            </w:pPr>
            <w:r w:rsidRPr="0050461B">
              <w:rPr>
                <w:color w:val="auto"/>
              </w:rPr>
              <w:t xml:space="preserve">Final design of the reinforced concrete structure is presented to appropriate personnel in accordance with </w:t>
            </w:r>
            <w:r>
              <w:rPr>
                <w:bCs/>
                <w:iCs/>
                <w:color w:val="auto"/>
              </w:rPr>
              <w:t>workplace</w:t>
            </w:r>
            <w:r w:rsidRPr="0050461B">
              <w:rPr>
                <w:bCs/>
                <w:iCs/>
                <w:color w:val="auto"/>
              </w:rPr>
              <w:t xml:space="preserve"> procedures</w:t>
            </w:r>
          </w:p>
        </w:tc>
      </w:tr>
      <w:tr w:rsidR="001637D3" w:rsidRPr="0050461B" w14:paraId="2E680E1D" w14:textId="77777777" w:rsidTr="00420C56">
        <w:tc>
          <w:tcPr>
            <w:tcW w:w="851" w:type="dxa"/>
            <w:vMerge/>
          </w:tcPr>
          <w:p w14:paraId="03B93564" w14:textId="77777777" w:rsidR="001637D3" w:rsidRPr="0050461B" w:rsidRDefault="001637D3" w:rsidP="0050461B">
            <w:pPr>
              <w:pStyle w:val="VRQACourseTemplateTableText"/>
              <w:rPr>
                <w:color w:val="auto"/>
              </w:rPr>
            </w:pPr>
          </w:p>
        </w:tc>
        <w:tc>
          <w:tcPr>
            <w:tcW w:w="3260" w:type="dxa"/>
            <w:vMerge/>
          </w:tcPr>
          <w:p w14:paraId="7341FC1D" w14:textId="77777777" w:rsidR="001637D3" w:rsidRPr="0050461B" w:rsidRDefault="001637D3" w:rsidP="0050461B">
            <w:pPr>
              <w:pStyle w:val="VRQACourseTemplateTableText"/>
              <w:rPr>
                <w:color w:val="auto"/>
              </w:rPr>
            </w:pPr>
          </w:p>
        </w:tc>
        <w:tc>
          <w:tcPr>
            <w:tcW w:w="1276" w:type="dxa"/>
          </w:tcPr>
          <w:p w14:paraId="4571ECFB" w14:textId="4F272B16" w:rsidR="001637D3" w:rsidRPr="0050461B" w:rsidRDefault="001637D3" w:rsidP="0050461B">
            <w:pPr>
              <w:pStyle w:val="VRQACourseTemplateTableText"/>
              <w:rPr>
                <w:color w:val="auto"/>
              </w:rPr>
            </w:pPr>
            <w:r w:rsidRPr="0050461B">
              <w:rPr>
                <w:color w:val="auto"/>
              </w:rPr>
              <w:t>4.2</w:t>
            </w:r>
          </w:p>
        </w:tc>
        <w:tc>
          <w:tcPr>
            <w:tcW w:w="4817" w:type="dxa"/>
          </w:tcPr>
          <w:p w14:paraId="3E9D2A2E" w14:textId="7D2A8641" w:rsidR="001637D3" w:rsidRPr="0050461B" w:rsidRDefault="001637D3" w:rsidP="0050461B">
            <w:pPr>
              <w:pStyle w:val="VRQACourseTemplateTableText"/>
              <w:rPr>
                <w:color w:val="auto"/>
              </w:rPr>
            </w:pPr>
            <w:r w:rsidRPr="0050461B">
              <w:rPr>
                <w:color w:val="auto"/>
              </w:rPr>
              <w:t xml:space="preserve">Results are stored and archived according to </w:t>
            </w:r>
            <w:r>
              <w:rPr>
                <w:color w:val="auto"/>
              </w:rPr>
              <w:t>workplace</w:t>
            </w:r>
            <w:r w:rsidRPr="0050461B">
              <w:rPr>
                <w:color w:val="auto"/>
              </w:rPr>
              <w:t xml:space="preserve"> procedures</w:t>
            </w:r>
          </w:p>
        </w:tc>
      </w:tr>
    </w:tbl>
    <w:p w14:paraId="1A5C2639" w14:textId="77777777" w:rsidR="008034D3" w:rsidRDefault="008034D3" w:rsidP="008034D3"/>
    <w:p w14:paraId="64F96A30" w14:textId="77777777" w:rsidR="006602DC" w:rsidRDefault="006602DC" w:rsidP="008034D3"/>
    <w:p w14:paraId="5F7B1F31" w14:textId="77777777" w:rsidR="006602DC" w:rsidRDefault="006602DC" w:rsidP="008034D3"/>
    <w:p w14:paraId="08374ACF" w14:textId="77777777" w:rsidR="006602DC" w:rsidRDefault="006602DC" w:rsidP="008034D3"/>
    <w:p w14:paraId="30DF70C9" w14:textId="77777777" w:rsidR="008034D3" w:rsidRPr="00323BA1" w:rsidRDefault="008034D3" w:rsidP="008034D3"/>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34D3" w14:paraId="3E8AFF2C"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F6A0FF" w14:textId="77777777" w:rsidR="008034D3" w:rsidRDefault="008034D3" w:rsidP="00B014B0">
            <w:pPr>
              <w:pStyle w:val="VRQACourseTemplateTableWhiteHeadRightCol"/>
            </w:pPr>
            <w:r>
              <w:t>Range of conditions</w:t>
            </w:r>
          </w:p>
        </w:tc>
      </w:tr>
      <w:tr w:rsidR="008034D3" w14:paraId="4FF1829B" w14:textId="77777777" w:rsidTr="00420C56">
        <w:tc>
          <w:tcPr>
            <w:tcW w:w="10194" w:type="dxa"/>
          </w:tcPr>
          <w:p w14:paraId="756C1F16" w14:textId="3EDCCDE5" w:rsidR="008034D3" w:rsidRDefault="004D6EA1" w:rsidP="00B014B0">
            <w:pPr>
              <w:pStyle w:val="VRQACourseTemplateTableText"/>
            </w:pPr>
            <w:r w:rsidRPr="00932440">
              <w:rPr>
                <w:color w:val="auto"/>
              </w:rPr>
              <w:t>N/A</w:t>
            </w:r>
          </w:p>
        </w:tc>
      </w:tr>
    </w:tbl>
    <w:p w14:paraId="7F2C58A2" w14:textId="77777777" w:rsidR="008034D3" w:rsidRDefault="008034D3" w:rsidP="008034D3">
      <w:pPr>
        <w:rPr>
          <w:rFonts w:cs="Arial"/>
          <w:szCs w:val="18"/>
        </w:rPr>
      </w:pPr>
    </w:p>
    <w:p w14:paraId="4A3ABBC1" w14:textId="77777777" w:rsidR="004D6EA1" w:rsidRDefault="004D6EA1" w:rsidP="008034D3">
      <w:pPr>
        <w:rPr>
          <w:rFonts w:cs="Arial"/>
          <w:szCs w:val="18"/>
        </w:rPr>
      </w:pPr>
    </w:p>
    <w:p w14:paraId="56F8789A" w14:textId="77777777" w:rsidR="004D6EA1" w:rsidRPr="00460B2C" w:rsidRDefault="004D6EA1" w:rsidP="008034D3">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8034D3" w:rsidRPr="00E7450B" w14:paraId="402BDF8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51475E" w14:textId="77777777" w:rsidR="008034D3" w:rsidRPr="00EA4C69" w:rsidRDefault="008034D3" w:rsidP="00B014B0">
            <w:pPr>
              <w:pStyle w:val="VRQACourseTemplateTableWhiteHeadRightCol"/>
            </w:pPr>
            <w:r w:rsidRPr="00EA4C69">
              <w:t>Foundation Skills</w:t>
            </w:r>
          </w:p>
        </w:tc>
      </w:tr>
      <w:tr w:rsidR="008034D3" w:rsidRPr="00E7450B" w14:paraId="2B34012A" w14:textId="77777777" w:rsidTr="00420C56">
        <w:trPr>
          <w:trHeight w:val="363"/>
        </w:trPr>
        <w:tc>
          <w:tcPr>
            <w:tcW w:w="5000" w:type="pct"/>
            <w:gridSpan w:val="2"/>
          </w:tcPr>
          <w:p w14:paraId="6E2C0E78" w14:textId="13B7B97C" w:rsidR="008034D3" w:rsidRPr="004D6EA1" w:rsidRDefault="004D6EA1" w:rsidP="00B014B0">
            <w:pPr>
              <w:pStyle w:val="VRQACourseTemplateTableWhiteHeadRightCol"/>
              <w:rPr>
                <w:b w:val="0"/>
                <w:bCs/>
              </w:rPr>
            </w:pPr>
            <w:r w:rsidRPr="004D6EA1">
              <w:rPr>
                <w:b w:val="0"/>
                <w:bCs/>
                <w:color w:val="auto"/>
              </w:rPr>
              <w:t xml:space="preserve">This section describes </w:t>
            </w:r>
            <w:r w:rsidR="00EF3FEF">
              <w:rPr>
                <w:b w:val="0"/>
                <w:bCs/>
                <w:color w:val="auto"/>
              </w:rPr>
              <w:t>foundation skills</w:t>
            </w:r>
            <w:r w:rsidRPr="004D6EA1">
              <w:rPr>
                <w:b w:val="0"/>
                <w:bCs/>
                <w:color w:val="auto"/>
              </w:rPr>
              <w:t xml:space="preserve"> that are essential to performance and not explicit in the performance criteria.</w:t>
            </w:r>
          </w:p>
        </w:tc>
      </w:tr>
      <w:tr w:rsidR="008034D3" w:rsidRPr="00E7450B" w14:paraId="5C517687" w14:textId="77777777" w:rsidTr="00420C56">
        <w:trPr>
          <w:trHeight w:val="263"/>
        </w:trPr>
        <w:tc>
          <w:tcPr>
            <w:tcW w:w="2084" w:type="pct"/>
          </w:tcPr>
          <w:p w14:paraId="55012E30" w14:textId="735CF87C" w:rsidR="008034D3" w:rsidRPr="00932440" w:rsidRDefault="008034D3" w:rsidP="004D6EA1">
            <w:pPr>
              <w:pStyle w:val="VRQACourseTemplateLeftHandColumnBlue"/>
              <w:rPr>
                <w:color w:val="auto"/>
              </w:rPr>
            </w:pPr>
            <w:bookmarkStart w:id="801" w:name="_Toc200656433"/>
            <w:r w:rsidRPr="00932440">
              <w:rPr>
                <w:color w:val="auto"/>
              </w:rPr>
              <w:t>Skill</w:t>
            </w:r>
            <w:bookmarkEnd w:id="801"/>
          </w:p>
        </w:tc>
        <w:tc>
          <w:tcPr>
            <w:tcW w:w="2916" w:type="pct"/>
          </w:tcPr>
          <w:p w14:paraId="2955D176" w14:textId="77777777" w:rsidR="008034D3" w:rsidRPr="00932440" w:rsidRDefault="008034D3" w:rsidP="00B014B0">
            <w:pPr>
              <w:pStyle w:val="VRQACourseTemplateLeftHandColumnBlue"/>
              <w:rPr>
                <w:color w:val="auto"/>
              </w:rPr>
            </w:pPr>
            <w:bookmarkStart w:id="802" w:name="_Toc200656434"/>
            <w:r w:rsidRPr="00932440">
              <w:rPr>
                <w:color w:val="auto"/>
              </w:rPr>
              <w:t>Description</w:t>
            </w:r>
            <w:bookmarkEnd w:id="802"/>
          </w:p>
        </w:tc>
      </w:tr>
      <w:tr w:rsidR="004D6EA1" w:rsidRPr="00E7450B" w14:paraId="6C30625D" w14:textId="77777777" w:rsidTr="00420C56">
        <w:trPr>
          <w:trHeight w:val="340"/>
        </w:trPr>
        <w:tc>
          <w:tcPr>
            <w:tcW w:w="2084" w:type="pct"/>
          </w:tcPr>
          <w:p w14:paraId="3C3D1101" w14:textId="77777777" w:rsidR="004D6EA1" w:rsidRPr="00932440" w:rsidRDefault="004D6EA1" w:rsidP="004D6EA1">
            <w:pPr>
              <w:pStyle w:val="VRQACourseTemplateTableText"/>
              <w:rPr>
                <w:color w:val="auto"/>
              </w:rPr>
            </w:pPr>
            <w:r w:rsidRPr="00932440">
              <w:rPr>
                <w:color w:val="auto"/>
              </w:rPr>
              <w:t>Reading skills to:</w:t>
            </w:r>
          </w:p>
        </w:tc>
        <w:tc>
          <w:tcPr>
            <w:tcW w:w="2916" w:type="pct"/>
          </w:tcPr>
          <w:p w14:paraId="0DC225CA" w14:textId="78BD5C43" w:rsidR="004D6EA1" w:rsidRPr="00932440" w:rsidRDefault="004D6EA1" w:rsidP="007C4616">
            <w:pPr>
              <w:pStyle w:val="VRQACourseTemplateTableText"/>
              <w:numPr>
                <w:ilvl w:val="0"/>
                <w:numId w:val="595"/>
              </w:numPr>
              <w:rPr>
                <w:color w:val="auto"/>
              </w:rPr>
            </w:pPr>
            <w:r w:rsidRPr="00932440">
              <w:rPr>
                <w:color w:val="auto"/>
              </w:rPr>
              <w:t xml:space="preserve">interpret task related documentation, specifications, drawings and OHS/WHS procedures </w:t>
            </w:r>
          </w:p>
        </w:tc>
      </w:tr>
      <w:tr w:rsidR="004D6EA1" w:rsidRPr="00E7450B" w14:paraId="0C5D985D" w14:textId="77777777" w:rsidTr="00420C56">
        <w:trPr>
          <w:trHeight w:val="340"/>
        </w:trPr>
        <w:tc>
          <w:tcPr>
            <w:tcW w:w="2084" w:type="pct"/>
          </w:tcPr>
          <w:p w14:paraId="173A7B87" w14:textId="77777777" w:rsidR="004D6EA1" w:rsidRPr="00932440" w:rsidRDefault="004D6EA1" w:rsidP="004D6EA1">
            <w:pPr>
              <w:pStyle w:val="VRQACourseTemplateTableText"/>
              <w:rPr>
                <w:color w:val="auto"/>
              </w:rPr>
            </w:pPr>
            <w:r w:rsidRPr="00932440">
              <w:rPr>
                <w:color w:val="auto"/>
              </w:rPr>
              <w:t>Writing skills to:</w:t>
            </w:r>
          </w:p>
        </w:tc>
        <w:tc>
          <w:tcPr>
            <w:tcW w:w="2916" w:type="pct"/>
          </w:tcPr>
          <w:p w14:paraId="39A1B9B1" w14:textId="13895CC5" w:rsidR="004D6EA1" w:rsidRPr="00932440" w:rsidRDefault="004D6EA1" w:rsidP="007C4616">
            <w:pPr>
              <w:pStyle w:val="VRQACourseTemplateTableText"/>
              <w:numPr>
                <w:ilvl w:val="0"/>
                <w:numId w:val="595"/>
              </w:numPr>
              <w:rPr>
                <w:color w:val="auto"/>
              </w:rPr>
            </w:pPr>
            <w:r w:rsidRPr="00932440">
              <w:rPr>
                <w:rFonts w:cs="Arial"/>
                <w:color w:val="auto"/>
              </w:rPr>
              <w:t>prepare technical documentation and reports</w:t>
            </w:r>
          </w:p>
        </w:tc>
      </w:tr>
      <w:tr w:rsidR="004D6EA1" w:rsidRPr="00E7450B" w14:paraId="5B02BE05" w14:textId="77777777" w:rsidTr="00420C56">
        <w:trPr>
          <w:trHeight w:val="340"/>
        </w:trPr>
        <w:tc>
          <w:tcPr>
            <w:tcW w:w="2084" w:type="pct"/>
          </w:tcPr>
          <w:p w14:paraId="7DAAF22F" w14:textId="77777777" w:rsidR="004D6EA1" w:rsidRPr="00932440" w:rsidRDefault="004D6EA1" w:rsidP="004D6EA1">
            <w:pPr>
              <w:pStyle w:val="VRQACourseTemplateTableText"/>
              <w:rPr>
                <w:color w:val="auto"/>
              </w:rPr>
            </w:pPr>
            <w:r w:rsidRPr="00932440">
              <w:rPr>
                <w:color w:val="auto"/>
              </w:rPr>
              <w:t>Oral communication skills to:</w:t>
            </w:r>
          </w:p>
        </w:tc>
        <w:tc>
          <w:tcPr>
            <w:tcW w:w="2916" w:type="pct"/>
          </w:tcPr>
          <w:p w14:paraId="221A0371" w14:textId="17B8B0BC" w:rsidR="004D6EA1" w:rsidRPr="00932440" w:rsidRDefault="004D6EA1" w:rsidP="007C4616">
            <w:pPr>
              <w:pStyle w:val="VRQACourseTemplateTableText"/>
              <w:numPr>
                <w:ilvl w:val="0"/>
                <w:numId w:val="595"/>
              </w:numPr>
              <w:rPr>
                <w:color w:val="auto"/>
              </w:rPr>
            </w:pPr>
            <w:r w:rsidRPr="00932440">
              <w:rPr>
                <w:rFonts w:cs="Arial"/>
                <w:color w:val="auto"/>
              </w:rPr>
              <w:t xml:space="preserve">relay information to team members using appropriate language </w:t>
            </w:r>
          </w:p>
        </w:tc>
      </w:tr>
      <w:tr w:rsidR="004D6EA1" w:rsidRPr="00E7450B" w14:paraId="42541F67" w14:textId="77777777" w:rsidTr="00420C56">
        <w:trPr>
          <w:trHeight w:val="340"/>
        </w:trPr>
        <w:tc>
          <w:tcPr>
            <w:tcW w:w="2084" w:type="pct"/>
          </w:tcPr>
          <w:p w14:paraId="1340B9F5" w14:textId="77777777" w:rsidR="004D6EA1" w:rsidRPr="00932440" w:rsidRDefault="004D6EA1" w:rsidP="004D6EA1">
            <w:pPr>
              <w:pStyle w:val="VRQACourseTemplateTableText"/>
              <w:rPr>
                <w:color w:val="auto"/>
              </w:rPr>
            </w:pPr>
            <w:r w:rsidRPr="00932440">
              <w:rPr>
                <w:color w:val="auto"/>
              </w:rPr>
              <w:t>Numeracy skills to:</w:t>
            </w:r>
          </w:p>
        </w:tc>
        <w:tc>
          <w:tcPr>
            <w:tcW w:w="2916" w:type="pct"/>
          </w:tcPr>
          <w:p w14:paraId="352AB450" w14:textId="2360D47F" w:rsidR="004D6EA1" w:rsidRPr="00932440" w:rsidRDefault="004D6EA1" w:rsidP="007C4616">
            <w:pPr>
              <w:pStyle w:val="VRQACourseTemplateTableText"/>
              <w:numPr>
                <w:ilvl w:val="0"/>
                <w:numId w:val="595"/>
              </w:numPr>
              <w:rPr>
                <w:color w:val="auto"/>
              </w:rPr>
            </w:pPr>
            <w:r w:rsidRPr="00932440">
              <w:rPr>
                <w:rFonts w:cs="Arial"/>
                <w:color w:val="auto"/>
              </w:rPr>
              <w:t>perform engineering design calculations</w:t>
            </w:r>
          </w:p>
        </w:tc>
      </w:tr>
      <w:tr w:rsidR="008034D3" w:rsidRPr="00E7450B" w14:paraId="3F726A02" w14:textId="77777777" w:rsidTr="00420C56">
        <w:trPr>
          <w:trHeight w:val="340"/>
        </w:trPr>
        <w:tc>
          <w:tcPr>
            <w:tcW w:w="2084" w:type="pct"/>
          </w:tcPr>
          <w:p w14:paraId="229695F1" w14:textId="77777777" w:rsidR="008034D3" w:rsidRPr="00932440" w:rsidRDefault="008034D3" w:rsidP="00B014B0">
            <w:pPr>
              <w:pStyle w:val="VRQACourseTemplateTableText"/>
              <w:rPr>
                <w:color w:val="auto"/>
              </w:rPr>
            </w:pPr>
            <w:r w:rsidRPr="00932440">
              <w:rPr>
                <w:color w:val="auto"/>
              </w:rPr>
              <w:t>Problem-solving skills to:</w:t>
            </w:r>
          </w:p>
        </w:tc>
        <w:tc>
          <w:tcPr>
            <w:tcW w:w="2916" w:type="pct"/>
          </w:tcPr>
          <w:p w14:paraId="06031612" w14:textId="50A9C590" w:rsidR="008034D3" w:rsidRPr="00932440" w:rsidRDefault="004D6EA1" w:rsidP="007C4616">
            <w:pPr>
              <w:pStyle w:val="VRQACourseTemplateTableText"/>
              <w:numPr>
                <w:ilvl w:val="0"/>
                <w:numId w:val="595"/>
              </w:numPr>
              <w:rPr>
                <w:color w:val="auto"/>
              </w:rPr>
            </w:pPr>
            <w:r w:rsidRPr="00932440">
              <w:rPr>
                <w:color w:val="auto"/>
              </w:rPr>
              <w:t>address technical contingencies and risks</w:t>
            </w:r>
          </w:p>
        </w:tc>
      </w:tr>
      <w:tr w:rsidR="008034D3" w:rsidRPr="00E7450B" w14:paraId="6BD218FE" w14:textId="77777777" w:rsidTr="00420C56">
        <w:trPr>
          <w:trHeight w:val="340"/>
        </w:trPr>
        <w:tc>
          <w:tcPr>
            <w:tcW w:w="2084" w:type="pct"/>
          </w:tcPr>
          <w:p w14:paraId="67B8DF7B" w14:textId="77777777" w:rsidR="008034D3" w:rsidRPr="00932440" w:rsidRDefault="008034D3" w:rsidP="00B014B0">
            <w:pPr>
              <w:pStyle w:val="VRQACourseTemplateTableText"/>
              <w:rPr>
                <w:color w:val="auto"/>
              </w:rPr>
            </w:pPr>
            <w:r w:rsidRPr="00932440">
              <w:rPr>
                <w:color w:val="auto"/>
              </w:rPr>
              <w:t>Teamwork skills to:</w:t>
            </w:r>
          </w:p>
        </w:tc>
        <w:tc>
          <w:tcPr>
            <w:tcW w:w="2916" w:type="pct"/>
          </w:tcPr>
          <w:p w14:paraId="3A626539" w14:textId="18D658AA" w:rsidR="008034D3" w:rsidRPr="00932440" w:rsidRDefault="004D6EA1" w:rsidP="007C4616">
            <w:pPr>
              <w:pStyle w:val="VRQACourseTemplateTableText"/>
              <w:numPr>
                <w:ilvl w:val="0"/>
                <w:numId w:val="595"/>
              </w:numPr>
              <w:rPr>
                <w:color w:val="auto"/>
              </w:rPr>
            </w:pPr>
            <w:r w:rsidRPr="00932440">
              <w:rPr>
                <w:color w:val="auto"/>
              </w:rPr>
              <w:t>communicate and work cooperatively and collaboratively with team members</w:t>
            </w:r>
          </w:p>
        </w:tc>
      </w:tr>
      <w:tr w:rsidR="008034D3" w:rsidRPr="00E7450B" w14:paraId="7C3770BC" w14:textId="77777777" w:rsidTr="00420C56">
        <w:trPr>
          <w:trHeight w:val="340"/>
        </w:trPr>
        <w:tc>
          <w:tcPr>
            <w:tcW w:w="2084" w:type="pct"/>
          </w:tcPr>
          <w:p w14:paraId="7615A794" w14:textId="77777777" w:rsidR="008034D3" w:rsidRPr="00932440" w:rsidRDefault="008034D3" w:rsidP="00B014B0">
            <w:pPr>
              <w:pStyle w:val="VRQACourseTemplateTableText"/>
              <w:rPr>
                <w:color w:val="auto"/>
              </w:rPr>
            </w:pPr>
            <w:r w:rsidRPr="00932440">
              <w:rPr>
                <w:color w:val="auto"/>
              </w:rPr>
              <w:t xml:space="preserve">Planning and </w:t>
            </w:r>
            <w:proofErr w:type="spellStart"/>
            <w:r w:rsidRPr="00932440">
              <w:rPr>
                <w:color w:val="auto"/>
              </w:rPr>
              <w:t>organising</w:t>
            </w:r>
            <w:proofErr w:type="spellEnd"/>
            <w:r w:rsidRPr="00932440">
              <w:rPr>
                <w:color w:val="auto"/>
              </w:rPr>
              <w:t xml:space="preserve"> skills to:</w:t>
            </w:r>
          </w:p>
        </w:tc>
        <w:tc>
          <w:tcPr>
            <w:tcW w:w="2916" w:type="pct"/>
          </w:tcPr>
          <w:p w14:paraId="37CADAC4" w14:textId="14204155" w:rsidR="008034D3" w:rsidRPr="00932440" w:rsidRDefault="004D6EA1" w:rsidP="007C4616">
            <w:pPr>
              <w:pStyle w:val="VRQACourseTemplateTableText"/>
              <w:numPr>
                <w:ilvl w:val="0"/>
                <w:numId w:val="595"/>
              </w:numPr>
              <w:rPr>
                <w:color w:val="auto"/>
              </w:rPr>
            </w:pPr>
            <w:r w:rsidRPr="00932440">
              <w:rPr>
                <w:color w:val="auto"/>
              </w:rPr>
              <w:t>source appropriate resources and equipment to undertake design task</w:t>
            </w:r>
          </w:p>
        </w:tc>
      </w:tr>
      <w:tr w:rsidR="008034D3" w:rsidRPr="00E7450B" w14:paraId="4FA37700" w14:textId="77777777" w:rsidTr="00420C56">
        <w:trPr>
          <w:trHeight w:val="340"/>
        </w:trPr>
        <w:tc>
          <w:tcPr>
            <w:tcW w:w="2084" w:type="pct"/>
          </w:tcPr>
          <w:p w14:paraId="18D3C360" w14:textId="77777777" w:rsidR="008034D3" w:rsidRPr="00932440" w:rsidRDefault="008034D3" w:rsidP="00B014B0">
            <w:pPr>
              <w:pStyle w:val="VRQACourseTemplateTableText"/>
              <w:rPr>
                <w:color w:val="auto"/>
              </w:rPr>
            </w:pPr>
            <w:r w:rsidRPr="00932440">
              <w:rPr>
                <w:color w:val="auto"/>
              </w:rPr>
              <w:t>Technology skills to:</w:t>
            </w:r>
          </w:p>
        </w:tc>
        <w:tc>
          <w:tcPr>
            <w:tcW w:w="2916" w:type="pct"/>
          </w:tcPr>
          <w:p w14:paraId="0EFB0961" w14:textId="720555F8" w:rsidR="008034D3" w:rsidRPr="00932440" w:rsidRDefault="004D6EA1" w:rsidP="007C4616">
            <w:pPr>
              <w:pStyle w:val="VRQACourseTemplateTableText"/>
              <w:numPr>
                <w:ilvl w:val="0"/>
                <w:numId w:val="595"/>
              </w:numPr>
              <w:rPr>
                <w:color w:val="auto"/>
              </w:rPr>
            </w:pPr>
            <w:r w:rsidRPr="00932440">
              <w:rPr>
                <w:color w:val="auto"/>
              </w:rPr>
              <w:t>use main features and functions of digital tools and electronic applications required in own role in a range of contexts</w:t>
            </w:r>
          </w:p>
        </w:tc>
      </w:tr>
    </w:tbl>
    <w:p w14:paraId="74898855" w14:textId="381134E8" w:rsidR="0017796B" w:rsidRDefault="0017796B" w:rsidP="008034D3"/>
    <w:p w14:paraId="07276B0C" w14:textId="77777777" w:rsidR="0017796B" w:rsidRDefault="0017796B">
      <w:r>
        <w:br w:type="page"/>
      </w:r>
    </w:p>
    <w:p w14:paraId="78CBA8A2" w14:textId="77777777" w:rsidR="008034D3" w:rsidRDefault="008034D3" w:rsidP="008034D3"/>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8034D3" w14:paraId="43AB0D1B"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B400FCD" w14:textId="77777777" w:rsidR="008034D3" w:rsidRDefault="008034D3" w:rsidP="00B014B0">
            <w:pPr>
              <w:pStyle w:val="VRQACourseTemplateTableWhiteHeadRightCol"/>
            </w:pPr>
            <w:r>
              <w:t>Unit mapping</w:t>
            </w:r>
          </w:p>
        </w:tc>
      </w:tr>
      <w:tr w:rsidR="008034D3" w14:paraId="3ED59D1F" w14:textId="77777777" w:rsidTr="0074322D">
        <w:tc>
          <w:tcPr>
            <w:tcW w:w="3398" w:type="dxa"/>
          </w:tcPr>
          <w:p w14:paraId="1422924A" w14:textId="77777777" w:rsidR="008034D3" w:rsidRPr="00932440" w:rsidRDefault="008034D3" w:rsidP="00B014B0">
            <w:pPr>
              <w:pStyle w:val="VRQACourseTemplateTableText"/>
              <w:rPr>
                <w:b/>
                <w:bCs/>
                <w:color w:val="auto"/>
              </w:rPr>
            </w:pPr>
            <w:r w:rsidRPr="00932440">
              <w:rPr>
                <w:b/>
                <w:bCs/>
                <w:color w:val="auto"/>
              </w:rPr>
              <w:t>Code and title</w:t>
            </w:r>
          </w:p>
          <w:p w14:paraId="0D52CD52" w14:textId="77777777" w:rsidR="008034D3" w:rsidRPr="00932440" w:rsidRDefault="008034D3" w:rsidP="00B014B0">
            <w:pPr>
              <w:pStyle w:val="VRQACourseTemplateTableText"/>
              <w:rPr>
                <w:b/>
                <w:bCs/>
                <w:color w:val="auto"/>
              </w:rPr>
            </w:pPr>
            <w:r w:rsidRPr="00932440">
              <w:rPr>
                <w:b/>
                <w:bCs/>
                <w:color w:val="auto"/>
              </w:rPr>
              <w:t>Current version</w:t>
            </w:r>
          </w:p>
        </w:tc>
        <w:tc>
          <w:tcPr>
            <w:tcW w:w="3398" w:type="dxa"/>
          </w:tcPr>
          <w:p w14:paraId="3C9B6B40" w14:textId="77777777" w:rsidR="008034D3" w:rsidRPr="00932440" w:rsidRDefault="008034D3" w:rsidP="00B014B0">
            <w:pPr>
              <w:pStyle w:val="VRQACourseTemplateTableText"/>
              <w:rPr>
                <w:b/>
                <w:bCs/>
                <w:color w:val="auto"/>
              </w:rPr>
            </w:pPr>
            <w:r w:rsidRPr="00932440">
              <w:rPr>
                <w:b/>
                <w:bCs/>
                <w:color w:val="auto"/>
              </w:rPr>
              <w:t>Code and Title</w:t>
            </w:r>
          </w:p>
          <w:p w14:paraId="316E5363" w14:textId="77777777" w:rsidR="008034D3" w:rsidRPr="00932440" w:rsidRDefault="008034D3" w:rsidP="00B014B0">
            <w:pPr>
              <w:pStyle w:val="VRQACourseTemplateTableText"/>
              <w:rPr>
                <w:b/>
                <w:bCs/>
                <w:color w:val="auto"/>
              </w:rPr>
            </w:pPr>
            <w:r w:rsidRPr="00932440">
              <w:rPr>
                <w:b/>
                <w:bCs/>
                <w:color w:val="auto"/>
              </w:rPr>
              <w:t>Previous version</w:t>
            </w:r>
          </w:p>
        </w:tc>
        <w:tc>
          <w:tcPr>
            <w:tcW w:w="3398" w:type="dxa"/>
          </w:tcPr>
          <w:p w14:paraId="7081CE56" w14:textId="77777777" w:rsidR="008034D3" w:rsidRPr="00932440" w:rsidRDefault="008034D3" w:rsidP="00B014B0">
            <w:pPr>
              <w:pStyle w:val="VRQACourseTemplateTableText"/>
              <w:rPr>
                <w:b/>
                <w:bCs/>
                <w:color w:val="auto"/>
              </w:rPr>
            </w:pPr>
            <w:r w:rsidRPr="00932440">
              <w:rPr>
                <w:b/>
                <w:bCs/>
                <w:color w:val="auto"/>
              </w:rPr>
              <w:t>Comments</w:t>
            </w:r>
          </w:p>
        </w:tc>
      </w:tr>
      <w:tr w:rsidR="004D6EA1" w14:paraId="3B7BE17E" w14:textId="77777777" w:rsidTr="0074322D">
        <w:tc>
          <w:tcPr>
            <w:tcW w:w="3398" w:type="dxa"/>
          </w:tcPr>
          <w:p w14:paraId="23F98D0C" w14:textId="5C0C605A" w:rsidR="004D6EA1" w:rsidRPr="00932440" w:rsidRDefault="009A3521" w:rsidP="004D6EA1">
            <w:pPr>
              <w:pStyle w:val="VRQACourseTemplateTableText"/>
              <w:rPr>
                <w:color w:val="auto"/>
              </w:rPr>
            </w:pPr>
            <w:r w:rsidRPr="009A3521">
              <w:rPr>
                <w:rFonts w:cs="Arial"/>
                <w:color w:val="auto"/>
              </w:rPr>
              <w:t>VU23953</w:t>
            </w:r>
            <w:r w:rsidR="004D6EA1" w:rsidRPr="00932440">
              <w:rPr>
                <w:rFonts w:cs="Arial"/>
                <w:color w:val="auto"/>
              </w:rPr>
              <w:t xml:space="preserve"> Produce an advanced engineering design for a reinforced concrete structure </w:t>
            </w:r>
          </w:p>
        </w:tc>
        <w:tc>
          <w:tcPr>
            <w:tcW w:w="3398" w:type="dxa"/>
          </w:tcPr>
          <w:p w14:paraId="37A4D695" w14:textId="511FD22D" w:rsidR="004D6EA1" w:rsidRPr="00932440" w:rsidRDefault="004D6EA1" w:rsidP="004D6EA1">
            <w:pPr>
              <w:pStyle w:val="VRQACourseTemplateTableText"/>
              <w:rPr>
                <w:color w:val="auto"/>
              </w:rPr>
            </w:pPr>
            <w:r w:rsidRPr="00932440">
              <w:rPr>
                <w:rFonts w:cs="Arial"/>
                <w:color w:val="auto"/>
              </w:rPr>
              <w:t>VU22543 Produce an advanced engineering design for a reinforced concrete structure</w:t>
            </w:r>
          </w:p>
        </w:tc>
        <w:tc>
          <w:tcPr>
            <w:tcW w:w="3398" w:type="dxa"/>
          </w:tcPr>
          <w:p w14:paraId="49C8E812" w14:textId="4CCEEB2D" w:rsidR="004D6EA1" w:rsidRPr="00932440" w:rsidRDefault="004D6EA1" w:rsidP="004D6EA1">
            <w:pPr>
              <w:pStyle w:val="VRQACourseTemplateTableText"/>
              <w:rPr>
                <w:color w:val="auto"/>
              </w:rPr>
            </w:pPr>
            <w:r w:rsidRPr="00932440">
              <w:rPr>
                <w:rFonts w:cs="Arial"/>
                <w:color w:val="auto"/>
              </w:rPr>
              <w:t>Equivalent</w:t>
            </w:r>
          </w:p>
        </w:tc>
      </w:tr>
    </w:tbl>
    <w:p w14:paraId="1A866848" w14:textId="13577FC2" w:rsidR="0017796B" w:rsidRDefault="0017796B" w:rsidP="008034D3"/>
    <w:p w14:paraId="1ECCE55C" w14:textId="77777777" w:rsidR="0017796B" w:rsidRDefault="0017796B">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8034D3" w:rsidRPr="0071490E" w14:paraId="5F72F27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A1FCFB" w14:textId="485E09F4" w:rsidR="008034D3" w:rsidRPr="000B4A2C" w:rsidRDefault="008034D3" w:rsidP="00B014B0">
            <w:pPr>
              <w:pStyle w:val="VRQACourseTemplateTableWhiteHeadRightCol"/>
            </w:pPr>
            <w:r w:rsidRPr="00470AA1">
              <w:lastRenderedPageBreak/>
              <w:t>Assessment</w:t>
            </w:r>
            <w:r w:rsidRPr="000B4A2C">
              <w:t xml:space="preserve"> Requirements</w:t>
            </w:r>
          </w:p>
        </w:tc>
      </w:tr>
      <w:tr w:rsidR="004D6EA1" w:rsidRPr="00E7450B" w14:paraId="7AD9BDE7" w14:textId="77777777" w:rsidTr="00420C56">
        <w:trPr>
          <w:trHeight w:val="561"/>
        </w:trPr>
        <w:tc>
          <w:tcPr>
            <w:tcW w:w="1134" w:type="pct"/>
          </w:tcPr>
          <w:p w14:paraId="57CC8B6E" w14:textId="77777777" w:rsidR="004D6EA1" w:rsidRPr="00932440" w:rsidRDefault="004D6EA1" w:rsidP="004D6EA1">
            <w:pPr>
              <w:pStyle w:val="VRQACourseTemplateLeftHandColumnBlueNoHanging"/>
              <w:rPr>
                <w:color w:val="auto"/>
              </w:rPr>
            </w:pPr>
            <w:bookmarkStart w:id="803" w:name="_Toc200656435"/>
            <w:r w:rsidRPr="00932440">
              <w:rPr>
                <w:color w:val="auto"/>
              </w:rPr>
              <w:t>Title</w:t>
            </w:r>
            <w:bookmarkEnd w:id="803"/>
          </w:p>
        </w:tc>
        <w:tc>
          <w:tcPr>
            <w:tcW w:w="3866" w:type="pct"/>
            <w:shd w:val="clear" w:color="auto" w:fill="auto"/>
          </w:tcPr>
          <w:p w14:paraId="5D0DF0BF" w14:textId="4AABD542" w:rsidR="004D6EA1" w:rsidRPr="004D6EA1" w:rsidRDefault="004D6EA1" w:rsidP="004D6EA1">
            <w:pPr>
              <w:pStyle w:val="VRQACourseTemplateTableText"/>
              <w:rPr>
                <w:bCs/>
                <w:color w:val="auto"/>
              </w:rPr>
            </w:pPr>
            <w:r w:rsidRPr="004D6EA1">
              <w:rPr>
                <w:rFonts w:cs="Arial"/>
                <w:color w:val="auto"/>
              </w:rPr>
              <w:t xml:space="preserve">Assessment Requirements for </w:t>
            </w:r>
            <w:r w:rsidR="009A3521" w:rsidRPr="009A3521">
              <w:rPr>
                <w:rFonts w:cs="Arial"/>
                <w:bCs/>
                <w:color w:val="auto"/>
              </w:rPr>
              <w:t>VU23953</w:t>
            </w:r>
            <w:r w:rsidRPr="0074322D">
              <w:rPr>
                <w:rFonts w:cs="Arial"/>
                <w:bCs/>
                <w:color w:val="auto"/>
              </w:rPr>
              <w:t xml:space="preserve"> </w:t>
            </w:r>
            <w:r w:rsidR="00B172F1" w:rsidRPr="0074322D">
              <w:rPr>
                <w:rFonts w:cs="Arial"/>
                <w:bCs/>
                <w:color w:val="auto"/>
              </w:rPr>
              <w:t xml:space="preserve">- </w:t>
            </w:r>
            <w:r w:rsidRPr="0074322D">
              <w:rPr>
                <w:rFonts w:cs="Arial"/>
                <w:bCs/>
                <w:color w:val="auto"/>
              </w:rPr>
              <w:t>Produce an advanced engineering design for a reinforced concrete structure</w:t>
            </w:r>
          </w:p>
        </w:tc>
      </w:tr>
      <w:tr w:rsidR="004D6EA1" w:rsidRPr="00E7450B" w14:paraId="09BD1171" w14:textId="77777777" w:rsidTr="00420C56">
        <w:trPr>
          <w:trHeight w:val="561"/>
        </w:trPr>
        <w:tc>
          <w:tcPr>
            <w:tcW w:w="1134" w:type="pct"/>
          </w:tcPr>
          <w:p w14:paraId="0E57440D" w14:textId="77777777" w:rsidR="004D6EA1" w:rsidRPr="00932440" w:rsidRDefault="004D6EA1" w:rsidP="004D6EA1">
            <w:pPr>
              <w:pStyle w:val="VRQACourseTemplateLeftHandColumnBlueNoHanging"/>
              <w:rPr>
                <w:color w:val="auto"/>
              </w:rPr>
            </w:pPr>
            <w:bookmarkStart w:id="804" w:name="_Toc200656436"/>
            <w:r w:rsidRPr="00932440">
              <w:rPr>
                <w:color w:val="auto"/>
              </w:rPr>
              <w:t>Performance Evidence</w:t>
            </w:r>
            <w:bookmarkEnd w:id="804"/>
          </w:p>
        </w:tc>
        <w:tc>
          <w:tcPr>
            <w:tcW w:w="3866" w:type="pct"/>
            <w:shd w:val="clear" w:color="auto" w:fill="auto"/>
          </w:tcPr>
          <w:p w14:paraId="247259B3" w14:textId="77777777" w:rsidR="004D6EA1" w:rsidRPr="004D6EA1" w:rsidRDefault="004D6EA1" w:rsidP="004D6EA1">
            <w:pPr>
              <w:pStyle w:val="SIText"/>
              <w:rPr>
                <w:rFonts w:cs="Arial"/>
                <w:sz w:val="22"/>
              </w:rPr>
            </w:pPr>
            <w:r w:rsidRPr="004D6EA1">
              <w:rPr>
                <w:rStyle w:val="SITemporaryText-red"/>
                <w:rFonts w:cs="Arial"/>
                <w:color w:val="auto"/>
              </w:rPr>
              <w:t xml:space="preserve">The learner must be able to demonstrate competency in </w:t>
            </w:r>
            <w:proofErr w:type="gramStart"/>
            <w:r w:rsidRPr="004D6EA1">
              <w:rPr>
                <w:rStyle w:val="SITemporaryText-red"/>
                <w:rFonts w:cs="Arial"/>
                <w:color w:val="auto"/>
              </w:rPr>
              <w:t>all of</w:t>
            </w:r>
            <w:proofErr w:type="gramEnd"/>
            <w:r w:rsidRPr="004D6EA1">
              <w:rPr>
                <w:rStyle w:val="SITemporaryText-red"/>
                <w:rFonts w:cs="Arial"/>
                <w:color w:val="auto"/>
              </w:rPr>
              <w:t xml:space="preserve"> the elements, performance criteria and foundation skills in this unit. </w:t>
            </w:r>
            <w:r w:rsidRPr="004D6EA1">
              <w:rPr>
                <w:rFonts w:eastAsia="Calibri" w:cs="Arial"/>
                <w:sz w:val="22"/>
              </w:rPr>
              <w:t>In doing so the learner must:</w:t>
            </w:r>
          </w:p>
          <w:p w14:paraId="44DA6763" w14:textId="3BCAF311" w:rsidR="004D6EA1" w:rsidRPr="004D6EA1" w:rsidRDefault="004D6EA1" w:rsidP="007C4616">
            <w:pPr>
              <w:pStyle w:val="VRQACourseTemplateTableText"/>
              <w:numPr>
                <w:ilvl w:val="0"/>
                <w:numId w:val="335"/>
              </w:numPr>
              <w:rPr>
                <w:color w:val="auto"/>
              </w:rPr>
            </w:pPr>
            <w:r w:rsidRPr="004D6EA1">
              <w:rPr>
                <w:rFonts w:cs="Arial"/>
                <w:color w:val="auto"/>
              </w:rPr>
              <w:t xml:space="preserve">complete an engineering project including the analysis and design of an </w:t>
            </w:r>
            <w:proofErr w:type="gramStart"/>
            <w:r w:rsidRPr="004D6EA1">
              <w:rPr>
                <w:rFonts w:cs="Arial"/>
                <w:color w:val="auto"/>
              </w:rPr>
              <w:t>advanced flexural reinforced concrete members of a concrete structure</w:t>
            </w:r>
            <w:proofErr w:type="gramEnd"/>
            <w:r w:rsidRPr="004D6EA1">
              <w:rPr>
                <w:rFonts w:cs="Arial"/>
                <w:color w:val="auto"/>
              </w:rPr>
              <w:t xml:space="preserve"> using appropriate design aids on at least two (2) occasions each in a different context.</w:t>
            </w:r>
          </w:p>
        </w:tc>
      </w:tr>
      <w:tr w:rsidR="004D6EA1" w:rsidRPr="00E7450B" w14:paraId="67568847" w14:textId="77777777" w:rsidTr="00420C56">
        <w:trPr>
          <w:trHeight w:val="561"/>
        </w:trPr>
        <w:tc>
          <w:tcPr>
            <w:tcW w:w="1134" w:type="pct"/>
          </w:tcPr>
          <w:p w14:paraId="3552D2AD" w14:textId="77777777" w:rsidR="004D6EA1" w:rsidRPr="00932440" w:rsidRDefault="004D6EA1" w:rsidP="004D6EA1">
            <w:pPr>
              <w:pStyle w:val="VRQACourseTemplateLeftHandColumnBlueNoHanging"/>
              <w:rPr>
                <w:color w:val="auto"/>
              </w:rPr>
            </w:pPr>
            <w:bookmarkStart w:id="805" w:name="_Toc200656437"/>
            <w:r w:rsidRPr="00932440">
              <w:rPr>
                <w:color w:val="auto"/>
              </w:rPr>
              <w:t>Knowledge Evidence</w:t>
            </w:r>
            <w:bookmarkEnd w:id="805"/>
          </w:p>
        </w:tc>
        <w:tc>
          <w:tcPr>
            <w:tcW w:w="3866" w:type="pct"/>
            <w:shd w:val="clear" w:color="auto" w:fill="auto"/>
          </w:tcPr>
          <w:p w14:paraId="4C3D9796" w14:textId="77777777" w:rsidR="004D6EA1" w:rsidRPr="004D6EA1" w:rsidRDefault="004D6EA1" w:rsidP="004D6EA1">
            <w:pPr>
              <w:autoSpaceDE w:val="0"/>
              <w:autoSpaceDN w:val="0"/>
              <w:adjustRightInd w:val="0"/>
              <w:spacing w:before="120" w:after="120"/>
              <w:rPr>
                <w:rFonts w:cs="Arial"/>
                <w:sz w:val="22"/>
                <w:szCs w:val="22"/>
              </w:rPr>
            </w:pPr>
            <w:r w:rsidRPr="004D6EA1">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1ED43C9" w14:textId="77777777" w:rsidR="004D6EA1" w:rsidRPr="004D6EA1" w:rsidRDefault="004D6EA1" w:rsidP="007C4616">
            <w:pPr>
              <w:pStyle w:val="Listbullet1"/>
              <w:numPr>
                <w:ilvl w:val="0"/>
                <w:numId w:val="335"/>
              </w:numPr>
              <w:rPr>
                <w:rFonts w:ascii="Arial" w:hAnsi="Arial" w:cs="Arial"/>
                <w:sz w:val="22"/>
                <w:szCs w:val="22"/>
              </w:rPr>
            </w:pPr>
            <w:r w:rsidRPr="004D6EA1">
              <w:rPr>
                <w:rFonts w:ascii="Arial" w:hAnsi="Arial" w:cs="Arial"/>
                <w:sz w:val="22"/>
                <w:szCs w:val="22"/>
              </w:rPr>
              <w:t>serviceability deem-to-comply conditions for:</w:t>
            </w:r>
          </w:p>
          <w:p w14:paraId="364E5E3F" w14:textId="77777777" w:rsidR="004D6EA1" w:rsidRPr="004D6EA1" w:rsidRDefault="004D6EA1" w:rsidP="007C4616">
            <w:pPr>
              <w:pStyle w:val="ListBullet2"/>
              <w:numPr>
                <w:ilvl w:val="1"/>
                <w:numId w:val="336"/>
              </w:numPr>
              <w:rPr>
                <w:rFonts w:ascii="Arial" w:hAnsi="Arial" w:cs="Arial"/>
                <w:sz w:val="22"/>
                <w:szCs w:val="22"/>
              </w:rPr>
            </w:pPr>
            <w:r w:rsidRPr="004D6EA1">
              <w:rPr>
                <w:rFonts w:ascii="Arial" w:hAnsi="Arial" w:cs="Arial"/>
                <w:sz w:val="22"/>
                <w:szCs w:val="22"/>
              </w:rPr>
              <w:t>rectangular beams</w:t>
            </w:r>
          </w:p>
          <w:p w14:paraId="778263D6" w14:textId="77777777" w:rsidR="004D6EA1" w:rsidRPr="004D6EA1" w:rsidRDefault="004D6EA1" w:rsidP="007C4616">
            <w:pPr>
              <w:pStyle w:val="ListBullet2"/>
              <w:numPr>
                <w:ilvl w:val="1"/>
                <w:numId w:val="336"/>
              </w:numPr>
              <w:rPr>
                <w:rFonts w:ascii="Arial" w:hAnsi="Arial" w:cs="Arial"/>
                <w:sz w:val="22"/>
                <w:szCs w:val="22"/>
              </w:rPr>
            </w:pPr>
            <w:r w:rsidRPr="004D6EA1">
              <w:rPr>
                <w:rFonts w:ascii="Arial" w:hAnsi="Arial" w:cs="Arial"/>
                <w:sz w:val="22"/>
                <w:szCs w:val="22"/>
              </w:rPr>
              <w:t>one-way slabs</w:t>
            </w:r>
          </w:p>
          <w:p w14:paraId="603CF77C" w14:textId="77777777" w:rsidR="004D6EA1" w:rsidRPr="004D6EA1" w:rsidRDefault="004D6EA1" w:rsidP="007C4616">
            <w:pPr>
              <w:pStyle w:val="ListBullet2"/>
              <w:numPr>
                <w:ilvl w:val="1"/>
                <w:numId w:val="336"/>
              </w:numPr>
              <w:rPr>
                <w:rFonts w:ascii="Arial" w:hAnsi="Arial" w:cs="Arial"/>
                <w:sz w:val="22"/>
                <w:szCs w:val="22"/>
              </w:rPr>
            </w:pPr>
            <w:r w:rsidRPr="004D6EA1">
              <w:rPr>
                <w:rFonts w:ascii="Arial" w:hAnsi="Arial" w:cs="Arial"/>
                <w:sz w:val="22"/>
                <w:szCs w:val="22"/>
              </w:rPr>
              <w:t>two-way slaps</w:t>
            </w:r>
          </w:p>
          <w:p w14:paraId="1DEF3BDF" w14:textId="77777777" w:rsidR="004D6EA1" w:rsidRPr="004D6EA1" w:rsidRDefault="004D6EA1" w:rsidP="007C4616">
            <w:pPr>
              <w:pStyle w:val="Listbullet1"/>
              <w:numPr>
                <w:ilvl w:val="0"/>
                <w:numId w:val="337"/>
              </w:numPr>
              <w:rPr>
                <w:rFonts w:ascii="Arial" w:hAnsi="Arial" w:cs="Arial"/>
                <w:sz w:val="22"/>
                <w:szCs w:val="22"/>
              </w:rPr>
            </w:pPr>
            <w:r w:rsidRPr="004D6EA1">
              <w:rPr>
                <w:rFonts w:ascii="Arial" w:hAnsi="Arial" w:cs="Arial"/>
                <w:sz w:val="22"/>
                <w:szCs w:val="22"/>
              </w:rPr>
              <w:t>simplified deflection calculation</w:t>
            </w:r>
          </w:p>
          <w:p w14:paraId="7DD89C18" w14:textId="77777777" w:rsidR="004D6EA1" w:rsidRPr="004D6EA1" w:rsidRDefault="004D6EA1" w:rsidP="007C4616">
            <w:pPr>
              <w:pStyle w:val="Listbullet1"/>
              <w:numPr>
                <w:ilvl w:val="0"/>
                <w:numId w:val="337"/>
              </w:numPr>
              <w:rPr>
                <w:rFonts w:ascii="Arial" w:hAnsi="Arial" w:cs="Arial"/>
                <w:sz w:val="22"/>
                <w:szCs w:val="22"/>
              </w:rPr>
            </w:pPr>
            <w:r w:rsidRPr="004D6EA1">
              <w:rPr>
                <w:rFonts w:ascii="Arial" w:hAnsi="Arial" w:cs="Arial"/>
                <w:sz w:val="22"/>
                <w:szCs w:val="22"/>
              </w:rPr>
              <w:t>design of two-way rectangular slabs</w:t>
            </w:r>
          </w:p>
          <w:p w14:paraId="79E94CDC" w14:textId="77777777" w:rsidR="004D6EA1" w:rsidRPr="004D6EA1" w:rsidRDefault="004D6EA1" w:rsidP="007C4616">
            <w:pPr>
              <w:pStyle w:val="Listbullet1"/>
              <w:numPr>
                <w:ilvl w:val="0"/>
                <w:numId w:val="337"/>
              </w:numPr>
              <w:rPr>
                <w:rFonts w:ascii="Arial" w:hAnsi="Arial" w:cs="Arial"/>
                <w:sz w:val="22"/>
                <w:szCs w:val="22"/>
              </w:rPr>
            </w:pPr>
            <w:r w:rsidRPr="004D6EA1">
              <w:rPr>
                <w:rFonts w:ascii="Arial" w:hAnsi="Arial" w:cs="Arial"/>
                <w:sz w:val="22"/>
                <w:szCs w:val="22"/>
              </w:rPr>
              <w:t>arrangement of reinforcement</w:t>
            </w:r>
          </w:p>
          <w:p w14:paraId="063695C7" w14:textId="77777777" w:rsidR="004D6EA1" w:rsidRPr="004D6EA1" w:rsidRDefault="004D6EA1" w:rsidP="007C4616">
            <w:pPr>
              <w:pStyle w:val="Listbullet1"/>
              <w:numPr>
                <w:ilvl w:val="0"/>
                <w:numId w:val="337"/>
              </w:numPr>
              <w:rPr>
                <w:rFonts w:ascii="Arial" w:hAnsi="Arial" w:cs="Arial"/>
                <w:sz w:val="22"/>
                <w:szCs w:val="22"/>
              </w:rPr>
            </w:pPr>
            <w:r w:rsidRPr="004D6EA1">
              <w:rPr>
                <w:rFonts w:ascii="Arial" w:hAnsi="Arial" w:cs="Arial"/>
                <w:sz w:val="22"/>
                <w:szCs w:val="22"/>
              </w:rPr>
              <w:t>design of reinforced strip and axially loaded pad footings for:</w:t>
            </w:r>
          </w:p>
          <w:p w14:paraId="771C9E86" w14:textId="77777777" w:rsidR="004D6EA1" w:rsidRPr="004D6EA1" w:rsidRDefault="004D6EA1" w:rsidP="007C4616">
            <w:pPr>
              <w:pStyle w:val="ListBullet2"/>
              <w:numPr>
                <w:ilvl w:val="1"/>
                <w:numId w:val="338"/>
              </w:numPr>
              <w:rPr>
                <w:rFonts w:ascii="Arial" w:hAnsi="Arial" w:cs="Arial"/>
                <w:sz w:val="22"/>
                <w:szCs w:val="22"/>
              </w:rPr>
            </w:pPr>
            <w:r w:rsidRPr="004D6EA1">
              <w:rPr>
                <w:rFonts w:ascii="Arial" w:hAnsi="Arial" w:cs="Arial"/>
                <w:sz w:val="22"/>
                <w:szCs w:val="22"/>
              </w:rPr>
              <w:t>bending</w:t>
            </w:r>
          </w:p>
          <w:p w14:paraId="1FFA7377" w14:textId="77777777" w:rsidR="004D6EA1" w:rsidRPr="004D6EA1" w:rsidRDefault="004D6EA1" w:rsidP="007C4616">
            <w:pPr>
              <w:pStyle w:val="ListBullet2"/>
              <w:numPr>
                <w:ilvl w:val="1"/>
                <w:numId w:val="338"/>
              </w:numPr>
              <w:rPr>
                <w:rFonts w:ascii="Arial" w:hAnsi="Arial" w:cs="Arial"/>
                <w:sz w:val="22"/>
                <w:szCs w:val="22"/>
              </w:rPr>
            </w:pPr>
            <w:r w:rsidRPr="004D6EA1">
              <w:rPr>
                <w:rFonts w:ascii="Arial" w:hAnsi="Arial" w:cs="Arial"/>
                <w:sz w:val="22"/>
                <w:szCs w:val="22"/>
              </w:rPr>
              <w:t>bending shear</w:t>
            </w:r>
          </w:p>
          <w:p w14:paraId="662C6E93" w14:textId="77777777" w:rsidR="004D6EA1" w:rsidRPr="004D6EA1" w:rsidRDefault="004D6EA1" w:rsidP="007C4616">
            <w:pPr>
              <w:pStyle w:val="ListBullet2"/>
              <w:numPr>
                <w:ilvl w:val="1"/>
                <w:numId w:val="338"/>
              </w:numPr>
              <w:rPr>
                <w:rFonts w:ascii="Arial" w:hAnsi="Arial" w:cs="Arial"/>
                <w:sz w:val="22"/>
                <w:szCs w:val="22"/>
              </w:rPr>
            </w:pPr>
            <w:r w:rsidRPr="004D6EA1">
              <w:rPr>
                <w:rFonts w:ascii="Arial" w:hAnsi="Arial" w:cs="Arial"/>
                <w:sz w:val="22"/>
                <w:szCs w:val="22"/>
              </w:rPr>
              <w:t>punching shear</w:t>
            </w:r>
          </w:p>
          <w:p w14:paraId="519AEF25" w14:textId="77777777" w:rsidR="004D6EA1" w:rsidRPr="004D6EA1" w:rsidRDefault="004D6EA1" w:rsidP="007C4616">
            <w:pPr>
              <w:pStyle w:val="Listbullet1"/>
              <w:numPr>
                <w:ilvl w:val="0"/>
                <w:numId w:val="339"/>
              </w:numPr>
              <w:rPr>
                <w:rFonts w:ascii="Arial" w:hAnsi="Arial" w:cs="Arial"/>
                <w:sz w:val="22"/>
                <w:szCs w:val="22"/>
              </w:rPr>
            </w:pPr>
            <w:r w:rsidRPr="004D6EA1">
              <w:rPr>
                <w:rFonts w:ascii="Arial" w:hAnsi="Arial" w:cs="Arial"/>
                <w:sz w:val="22"/>
                <w:szCs w:val="22"/>
              </w:rPr>
              <w:t>selection of starter bars</w:t>
            </w:r>
          </w:p>
          <w:p w14:paraId="3FD52DF1" w14:textId="77777777" w:rsidR="004D6EA1" w:rsidRPr="004D6EA1" w:rsidRDefault="004D6EA1" w:rsidP="007C4616">
            <w:pPr>
              <w:pStyle w:val="Listbullet1"/>
              <w:numPr>
                <w:ilvl w:val="0"/>
                <w:numId w:val="339"/>
              </w:numPr>
              <w:rPr>
                <w:rFonts w:ascii="Arial" w:hAnsi="Arial" w:cs="Arial"/>
                <w:sz w:val="22"/>
                <w:szCs w:val="22"/>
              </w:rPr>
            </w:pPr>
            <w:r w:rsidRPr="004D6EA1">
              <w:rPr>
                <w:rFonts w:ascii="Arial" w:hAnsi="Arial" w:cs="Arial"/>
                <w:sz w:val="22"/>
                <w:szCs w:val="22"/>
              </w:rPr>
              <w:t>constructability of reinforcement placement</w:t>
            </w:r>
          </w:p>
          <w:p w14:paraId="705045AC" w14:textId="77777777" w:rsidR="004D6EA1" w:rsidRPr="004D6EA1" w:rsidRDefault="004D6EA1" w:rsidP="007C4616">
            <w:pPr>
              <w:pStyle w:val="Listbullet1"/>
              <w:numPr>
                <w:ilvl w:val="0"/>
                <w:numId w:val="339"/>
              </w:numPr>
              <w:rPr>
                <w:rFonts w:ascii="Arial" w:hAnsi="Arial" w:cs="Arial"/>
                <w:sz w:val="22"/>
                <w:szCs w:val="22"/>
              </w:rPr>
            </w:pPr>
            <w:r w:rsidRPr="004D6EA1">
              <w:rPr>
                <w:rFonts w:ascii="Arial" w:hAnsi="Arial" w:cs="Arial"/>
                <w:sz w:val="22"/>
                <w:szCs w:val="22"/>
              </w:rPr>
              <w:t>design of unreinforced footings</w:t>
            </w:r>
          </w:p>
          <w:p w14:paraId="528DD07E" w14:textId="77777777" w:rsidR="004D6EA1" w:rsidRPr="004D6EA1" w:rsidRDefault="004D6EA1" w:rsidP="007C4616">
            <w:pPr>
              <w:pStyle w:val="Listbullet1"/>
              <w:numPr>
                <w:ilvl w:val="0"/>
                <w:numId w:val="339"/>
              </w:numPr>
              <w:rPr>
                <w:rFonts w:ascii="Arial" w:hAnsi="Arial" w:cs="Arial"/>
                <w:sz w:val="22"/>
                <w:szCs w:val="22"/>
              </w:rPr>
            </w:pPr>
            <w:r w:rsidRPr="004D6EA1">
              <w:rPr>
                <w:rFonts w:ascii="Arial" w:hAnsi="Arial" w:cs="Arial"/>
                <w:sz w:val="22"/>
                <w:szCs w:val="22"/>
              </w:rPr>
              <w:t>design of loaded short stubby column using:</w:t>
            </w:r>
          </w:p>
          <w:p w14:paraId="2584591A" w14:textId="77777777" w:rsidR="004D6EA1" w:rsidRPr="004D6EA1" w:rsidRDefault="004D6EA1" w:rsidP="007C4616">
            <w:pPr>
              <w:pStyle w:val="ListBullet2"/>
              <w:numPr>
                <w:ilvl w:val="1"/>
                <w:numId w:val="340"/>
              </w:numPr>
              <w:rPr>
                <w:rFonts w:ascii="Arial" w:hAnsi="Arial" w:cs="Arial"/>
                <w:sz w:val="22"/>
                <w:szCs w:val="22"/>
                <w:lang w:eastAsia="en-GB"/>
              </w:rPr>
            </w:pPr>
            <w:r w:rsidRPr="004D6EA1">
              <w:rPr>
                <w:rFonts w:ascii="Arial" w:hAnsi="Arial" w:cs="Arial"/>
                <w:sz w:val="22"/>
                <w:szCs w:val="22"/>
              </w:rPr>
              <w:t>rectangular sections reinforced on two faces</w:t>
            </w:r>
          </w:p>
          <w:p w14:paraId="615B006D" w14:textId="77777777" w:rsidR="004D6EA1" w:rsidRPr="004D6EA1" w:rsidRDefault="004D6EA1" w:rsidP="007C4616">
            <w:pPr>
              <w:pStyle w:val="ListBullet2"/>
              <w:numPr>
                <w:ilvl w:val="1"/>
                <w:numId w:val="340"/>
              </w:numPr>
              <w:rPr>
                <w:rFonts w:ascii="Arial" w:hAnsi="Arial" w:cs="Arial"/>
                <w:sz w:val="22"/>
                <w:szCs w:val="22"/>
                <w:lang w:eastAsia="en-GB"/>
              </w:rPr>
            </w:pPr>
            <w:r w:rsidRPr="004D6EA1">
              <w:rPr>
                <w:rFonts w:ascii="Arial" w:hAnsi="Arial" w:cs="Arial"/>
                <w:sz w:val="22"/>
                <w:szCs w:val="22"/>
              </w:rPr>
              <w:t>rectangular sections reinforced on four faces</w:t>
            </w:r>
          </w:p>
          <w:p w14:paraId="4568FA48" w14:textId="7B2C4876" w:rsidR="004D6EA1" w:rsidRPr="004D6EA1" w:rsidRDefault="004D6EA1" w:rsidP="007C4616">
            <w:pPr>
              <w:pStyle w:val="VRQACourseTemplateTableText"/>
              <w:numPr>
                <w:ilvl w:val="1"/>
                <w:numId w:val="340"/>
              </w:numPr>
              <w:rPr>
                <w:color w:val="auto"/>
                <w:lang w:val="en"/>
              </w:rPr>
            </w:pPr>
            <w:r w:rsidRPr="004D6EA1">
              <w:rPr>
                <w:rFonts w:cs="Arial"/>
                <w:color w:val="auto"/>
              </w:rPr>
              <w:t>circular section.</w:t>
            </w:r>
          </w:p>
        </w:tc>
      </w:tr>
      <w:tr w:rsidR="004D6EA1" w:rsidRPr="00E7450B" w14:paraId="40F63321" w14:textId="77777777" w:rsidTr="00420C56">
        <w:trPr>
          <w:trHeight w:val="561"/>
        </w:trPr>
        <w:tc>
          <w:tcPr>
            <w:tcW w:w="1134" w:type="pct"/>
          </w:tcPr>
          <w:p w14:paraId="7DB6E9C0" w14:textId="77777777" w:rsidR="004D6EA1" w:rsidRPr="00E53476" w:rsidRDefault="004D6EA1" w:rsidP="004D6EA1">
            <w:pPr>
              <w:pStyle w:val="VRQACourseTemplateLeftHandColumnBlueNoHanging"/>
            </w:pPr>
            <w:bookmarkStart w:id="806" w:name="_Toc200656438"/>
            <w:r w:rsidRPr="00932440">
              <w:rPr>
                <w:color w:val="auto"/>
              </w:rPr>
              <w:t>Assessment Conditions</w:t>
            </w:r>
            <w:bookmarkEnd w:id="806"/>
          </w:p>
        </w:tc>
        <w:tc>
          <w:tcPr>
            <w:tcW w:w="3866" w:type="pct"/>
            <w:shd w:val="clear" w:color="auto" w:fill="auto"/>
          </w:tcPr>
          <w:p w14:paraId="6CE4C229" w14:textId="41A42181" w:rsidR="004D6EA1" w:rsidRPr="004D6EA1" w:rsidRDefault="004D6EA1" w:rsidP="004D6EA1">
            <w:pPr>
              <w:spacing w:before="120" w:after="120" w:line="276" w:lineRule="auto"/>
              <w:rPr>
                <w:rFonts w:cs="Arial"/>
                <w:sz w:val="22"/>
                <w:szCs w:val="28"/>
                <w:lang w:val="en-AU" w:eastAsia="en-AU"/>
              </w:rPr>
            </w:pPr>
            <w:r w:rsidRPr="004D6EA1">
              <w:rPr>
                <w:rFonts w:cs="Arial"/>
                <w:sz w:val="22"/>
                <w:szCs w:val="28"/>
                <w:lang w:val="en-AU" w:eastAsia="en-AU"/>
              </w:rPr>
              <w:t>Assessment should be conducted in a workplace or simulated environment that replicates workplace conditions</w:t>
            </w:r>
            <w:r w:rsidR="006602DC">
              <w:rPr>
                <w:rFonts w:cs="Arial"/>
                <w:sz w:val="22"/>
                <w:szCs w:val="28"/>
                <w:lang w:val="en-AU" w:eastAsia="en-AU"/>
              </w:rPr>
              <w:t xml:space="preserve"> with access to:</w:t>
            </w:r>
          </w:p>
          <w:p w14:paraId="69FA4C96" w14:textId="77777777" w:rsidR="004D6EA1" w:rsidRPr="004D6EA1" w:rsidRDefault="004D6EA1" w:rsidP="007C4616">
            <w:pPr>
              <w:pStyle w:val="Guidingtextbulleted"/>
              <w:numPr>
                <w:ilvl w:val="0"/>
                <w:numId w:val="334"/>
              </w:numPr>
              <w:rPr>
                <w:noProof/>
              </w:rPr>
            </w:pPr>
            <w:r w:rsidRPr="004D6EA1">
              <w:rPr>
                <w:noProof/>
              </w:rPr>
              <w:t>OHS/WHS policy and work procedures and instructions</w:t>
            </w:r>
          </w:p>
          <w:p w14:paraId="4258F640" w14:textId="6A12887C" w:rsidR="004D6EA1" w:rsidRPr="004D6EA1" w:rsidRDefault="004D6EA1" w:rsidP="007C4616">
            <w:pPr>
              <w:pStyle w:val="Guidingtextbulleted"/>
              <w:numPr>
                <w:ilvl w:val="0"/>
                <w:numId w:val="334"/>
              </w:numPr>
              <w:rPr>
                <w:noProof/>
              </w:rPr>
            </w:pPr>
            <w:r w:rsidRPr="004D6EA1">
              <w:rPr>
                <w:noProof/>
              </w:rPr>
              <w:lastRenderedPageBreak/>
              <w:t>relevant machines, tools, materials and consumables</w:t>
            </w:r>
          </w:p>
          <w:p w14:paraId="69EBD455" w14:textId="567BA53F" w:rsidR="004D6EA1" w:rsidRPr="004D6EA1" w:rsidRDefault="004D6EA1" w:rsidP="007C4616">
            <w:pPr>
              <w:pStyle w:val="Guidingtextbulleted"/>
              <w:numPr>
                <w:ilvl w:val="0"/>
                <w:numId w:val="334"/>
              </w:numPr>
            </w:pPr>
            <w:r w:rsidRPr="004D6EA1">
              <w:rPr>
                <w:noProof/>
              </w:rPr>
              <w:t>relevant plans, drawings and instructions and manufacturer specifications/manuals.</w:t>
            </w:r>
          </w:p>
          <w:p w14:paraId="173DADFA" w14:textId="77777777" w:rsidR="004D6EA1" w:rsidRPr="004D6EA1" w:rsidRDefault="004D6EA1" w:rsidP="004D6EA1">
            <w:pPr>
              <w:pStyle w:val="Standard"/>
            </w:pPr>
            <w:r w:rsidRPr="004D6EA1">
              <w:t>Assessor requirements:</w:t>
            </w:r>
          </w:p>
          <w:p w14:paraId="34481548" w14:textId="77777777" w:rsidR="004D6EA1" w:rsidRPr="004D6EA1" w:rsidRDefault="004D6EA1" w:rsidP="00E9079D">
            <w:pPr>
              <w:pStyle w:val="Guidingtextbulleted"/>
            </w:pPr>
            <w:r w:rsidRPr="004D6EA1">
              <w:t xml:space="preserve">Assessors of this unit must satisfy the requirements for assessors in applicable vocational education and training legislation, frameworks and/or standards. </w:t>
            </w:r>
          </w:p>
          <w:p w14:paraId="6D326268" w14:textId="77777777" w:rsidR="004D6EA1" w:rsidRPr="004D6EA1" w:rsidRDefault="004D6EA1" w:rsidP="004D6EA1">
            <w:pPr>
              <w:pStyle w:val="VRQACourseTemplateTableText"/>
              <w:rPr>
                <w:color w:val="auto"/>
              </w:rPr>
            </w:pPr>
          </w:p>
        </w:tc>
      </w:tr>
    </w:tbl>
    <w:p w14:paraId="63A4620F" w14:textId="77777777" w:rsidR="0064446C" w:rsidRDefault="0064446C" w:rsidP="006D1FB5"/>
    <w:p w14:paraId="3E7B12D7" w14:textId="7D91C91D" w:rsidR="00F8643C" w:rsidRDefault="00F8643C">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15A6FF39"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FB9512" w14:textId="77777777" w:rsidR="004D6EA1" w:rsidRPr="00932440" w:rsidRDefault="004D6EA1" w:rsidP="004D6EA1">
            <w:pPr>
              <w:pStyle w:val="VRQACourseTemplateLeftHandColumnBlue"/>
              <w:rPr>
                <w:color w:val="auto"/>
              </w:rPr>
            </w:pPr>
            <w:bookmarkStart w:id="807" w:name="_Toc200656439"/>
            <w:r w:rsidRPr="00932440">
              <w:rPr>
                <w:color w:val="auto"/>
              </w:rPr>
              <w:lastRenderedPageBreak/>
              <w:t>Unit code</w:t>
            </w:r>
            <w:bookmarkEnd w:id="807"/>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792CBF3" w14:textId="3BA1CBC9" w:rsidR="004D6EA1" w:rsidRPr="00932440" w:rsidRDefault="0017796B" w:rsidP="004D6EA1">
            <w:pPr>
              <w:pStyle w:val="VRQACourseTemplateTableText"/>
              <w:rPr>
                <w:rFonts w:cs="Arial"/>
                <w:color w:val="auto"/>
              </w:rPr>
            </w:pPr>
            <w:r w:rsidRPr="0017796B">
              <w:rPr>
                <w:rFonts w:cs="Arial"/>
                <w:b/>
                <w:iCs/>
                <w:color w:val="auto"/>
                <w:lang w:val="en-AU" w:eastAsia="en-US"/>
              </w:rPr>
              <w:t>VU23954</w:t>
            </w:r>
          </w:p>
        </w:tc>
      </w:tr>
      <w:tr w:rsidR="00932440" w:rsidRPr="00932440" w14:paraId="0B1970A5" w14:textId="77777777" w:rsidTr="00420C56">
        <w:trPr>
          <w:trHeight w:val="340"/>
        </w:trPr>
        <w:tc>
          <w:tcPr>
            <w:tcW w:w="1397" w:type="pct"/>
          </w:tcPr>
          <w:p w14:paraId="4299EE4C" w14:textId="77777777" w:rsidR="004D6EA1" w:rsidRPr="00932440" w:rsidRDefault="004D6EA1" w:rsidP="004D6EA1">
            <w:pPr>
              <w:pStyle w:val="VRQACourseTemplateLeftHandColumnBlue"/>
              <w:rPr>
                <w:color w:val="auto"/>
              </w:rPr>
            </w:pPr>
            <w:bookmarkStart w:id="808" w:name="_Toc200656440"/>
            <w:r w:rsidRPr="00932440">
              <w:rPr>
                <w:color w:val="auto"/>
              </w:rPr>
              <w:t>Unit title</w:t>
            </w:r>
            <w:bookmarkEnd w:id="808"/>
          </w:p>
        </w:tc>
        <w:tc>
          <w:tcPr>
            <w:tcW w:w="3603" w:type="pct"/>
          </w:tcPr>
          <w:p w14:paraId="2657A31E" w14:textId="74F123BA" w:rsidR="004D6EA1" w:rsidRPr="0064446C" w:rsidRDefault="004D6EA1" w:rsidP="004D6EA1">
            <w:pPr>
              <w:pStyle w:val="VRQACourseTemplateTableText"/>
              <w:rPr>
                <w:b/>
                <w:color w:val="auto"/>
              </w:rPr>
            </w:pPr>
            <w:r w:rsidRPr="0064446C">
              <w:rPr>
                <w:b/>
                <w:color w:val="auto"/>
              </w:rPr>
              <w:t>Produce an engineering design for a sewerage reticulation scheme</w:t>
            </w:r>
          </w:p>
        </w:tc>
      </w:tr>
      <w:tr w:rsidR="00932440" w:rsidRPr="00932440" w14:paraId="0209AE26" w14:textId="77777777" w:rsidTr="00420C56">
        <w:trPr>
          <w:trHeight w:val="340"/>
        </w:trPr>
        <w:tc>
          <w:tcPr>
            <w:tcW w:w="1397" w:type="pct"/>
          </w:tcPr>
          <w:p w14:paraId="6A032D00" w14:textId="77777777" w:rsidR="004D6EA1" w:rsidRPr="00932440" w:rsidRDefault="004D6EA1" w:rsidP="004D6EA1">
            <w:pPr>
              <w:pStyle w:val="VRQACourseTemplateLeftHandColumnBlue"/>
              <w:rPr>
                <w:color w:val="auto"/>
              </w:rPr>
            </w:pPr>
            <w:bookmarkStart w:id="809" w:name="_Toc200656441"/>
            <w:r w:rsidRPr="00932440">
              <w:rPr>
                <w:color w:val="auto"/>
              </w:rPr>
              <w:t>Application</w:t>
            </w:r>
            <w:bookmarkEnd w:id="809"/>
          </w:p>
        </w:tc>
        <w:tc>
          <w:tcPr>
            <w:tcW w:w="3603" w:type="pct"/>
          </w:tcPr>
          <w:p w14:paraId="0073EE3B" w14:textId="77777777" w:rsidR="004D6EA1" w:rsidRPr="00932440" w:rsidRDefault="004D6EA1" w:rsidP="004D6EA1">
            <w:pPr>
              <w:spacing w:before="60" w:after="60"/>
              <w:rPr>
                <w:rFonts w:cs="Arial"/>
                <w:sz w:val="22"/>
                <w:szCs w:val="22"/>
                <w:lang w:eastAsia="en-AU"/>
              </w:rPr>
            </w:pPr>
            <w:r w:rsidRPr="00932440">
              <w:rPr>
                <w:rFonts w:cs="Arial"/>
                <w:sz w:val="22"/>
                <w:szCs w:val="22"/>
                <w:lang w:eastAsia="en-AU"/>
              </w:rPr>
              <w:t xml:space="preserve">This unit describes the performance outcomes, knowledge and skills </w:t>
            </w:r>
            <w:r w:rsidRPr="00932440">
              <w:rPr>
                <w:rFonts w:cs="Arial"/>
                <w:sz w:val="22"/>
                <w:szCs w:val="22"/>
                <w:shd w:val="clear" w:color="auto" w:fill="FFFFFF"/>
                <w:lang w:eastAsia="en-AU"/>
              </w:rPr>
              <w:t xml:space="preserve">required to </w:t>
            </w:r>
            <w:r w:rsidRPr="00932440">
              <w:rPr>
                <w:rFonts w:cs="Arial"/>
                <w:sz w:val="22"/>
                <w:szCs w:val="22"/>
                <w:lang w:eastAsia="en-AU"/>
              </w:rPr>
              <w:t>apply principles of engineering design for a sewerage reticulation scheme using appropriate design standards.</w:t>
            </w:r>
          </w:p>
          <w:p w14:paraId="7A8700D5" w14:textId="77777777" w:rsidR="004D6EA1" w:rsidRPr="00932440" w:rsidRDefault="004D6EA1" w:rsidP="004D6EA1">
            <w:pPr>
              <w:tabs>
                <w:tab w:val="left" w:pos="318"/>
              </w:tabs>
              <w:spacing w:before="60" w:after="60"/>
              <w:rPr>
                <w:rFonts w:cs="Arial"/>
                <w:sz w:val="22"/>
                <w:szCs w:val="22"/>
                <w:lang w:eastAsia="en-AU"/>
              </w:rPr>
            </w:pPr>
            <w:r w:rsidRPr="00932440">
              <w:rPr>
                <w:rFonts w:cs="Arial"/>
                <w:sz w:val="22"/>
                <w:szCs w:val="22"/>
                <w:lang w:eastAsia="en-AU"/>
              </w:rPr>
              <w:t>It requires the ability to conduct an on-site reconnaissance to gather survey data, apply hydrology principles, sewerage reticulation design procedures and use relevant charts from drainage design manual.</w:t>
            </w:r>
          </w:p>
          <w:p w14:paraId="2837DC73" w14:textId="15F691AC" w:rsidR="004D6EA1" w:rsidRPr="00932440" w:rsidRDefault="004D6EA1" w:rsidP="004D6EA1">
            <w:pPr>
              <w:spacing w:before="60" w:after="60"/>
              <w:rPr>
                <w:rFonts w:cs="Arial"/>
                <w:sz w:val="22"/>
                <w:szCs w:val="22"/>
              </w:rPr>
            </w:pPr>
            <w:r w:rsidRPr="00932440">
              <w:rPr>
                <w:rFonts w:cs="Arial"/>
                <w:sz w:val="22"/>
                <w:szCs w:val="22"/>
              </w:rPr>
              <w:t xml:space="preserve">The unit applies to a person working at paraprofessional level in a civil engineering environment responsible for the development </w:t>
            </w:r>
            <w:r w:rsidR="00A30C8A">
              <w:rPr>
                <w:rFonts w:cs="Arial"/>
                <w:sz w:val="22"/>
                <w:szCs w:val="22"/>
              </w:rPr>
              <w:t xml:space="preserve">of </w:t>
            </w:r>
            <w:r w:rsidRPr="00932440">
              <w:rPr>
                <w:rFonts w:cs="Arial"/>
                <w:sz w:val="22"/>
                <w:szCs w:val="22"/>
              </w:rPr>
              <w:t>sewerage reticulation design solutions.</w:t>
            </w:r>
          </w:p>
          <w:p w14:paraId="16E248A5" w14:textId="0210EA8B" w:rsidR="004D6EA1" w:rsidRPr="00932440" w:rsidRDefault="004D6EA1" w:rsidP="004D6EA1">
            <w:pPr>
              <w:pStyle w:val="VRQACourseTemplateTableText"/>
              <w:rPr>
                <w:color w:val="auto"/>
              </w:rPr>
            </w:pPr>
            <w:r w:rsidRPr="00932440">
              <w:rPr>
                <w:color w:val="auto"/>
              </w:rPr>
              <w:t>No licensing or certification requirements apply to this unit at the time of accreditation.</w:t>
            </w:r>
          </w:p>
        </w:tc>
      </w:tr>
      <w:tr w:rsidR="00932440" w:rsidRPr="00932440" w14:paraId="1EED701F" w14:textId="77777777" w:rsidTr="00420C56">
        <w:trPr>
          <w:trHeight w:val="722"/>
        </w:trPr>
        <w:tc>
          <w:tcPr>
            <w:tcW w:w="1397" w:type="pct"/>
          </w:tcPr>
          <w:p w14:paraId="486A90DD" w14:textId="77777777" w:rsidR="008034D3" w:rsidRPr="00932440" w:rsidRDefault="008034D3" w:rsidP="00B014B0">
            <w:pPr>
              <w:pStyle w:val="VRQACourseTemplateLeftHandColumnBlue"/>
              <w:rPr>
                <w:color w:val="auto"/>
              </w:rPr>
            </w:pPr>
            <w:bookmarkStart w:id="810" w:name="_Toc200656442"/>
            <w:r w:rsidRPr="00932440">
              <w:rPr>
                <w:color w:val="auto"/>
              </w:rPr>
              <w:t>Pre-requisite Unit(s)</w:t>
            </w:r>
            <w:bookmarkEnd w:id="810"/>
            <w:r w:rsidRPr="00932440">
              <w:rPr>
                <w:color w:val="auto"/>
              </w:rPr>
              <w:t xml:space="preserve"> </w:t>
            </w:r>
          </w:p>
          <w:p w14:paraId="3B445CCF" w14:textId="4B1C2EAC" w:rsidR="008034D3" w:rsidRPr="00932440" w:rsidRDefault="008034D3" w:rsidP="00B014B0">
            <w:pPr>
              <w:pStyle w:val="VRQACourseTemplateTableText"/>
              <w:rPr>
                <w:color w:val="auto"/>
              </w:rPr>
            </w:pPr>
          </w:p>
        </w:tc>
        <w:tc>
          <w:tcPr>
            <w:tcW w:w="3603" w:type="pct"/>
          </w:tcPr>
          <w:p w14:paraId="48A9389B" w14:textId="5257CCFD" w:rsidR="008034D3" w:rsidRPr="00932440" w:rsidRDefault="004D6EA1" w:rsidP="00B014B0">
            <w:pPr>
              <w:pStyle w:val="VRQACourseTemplateTableText"/>
              <w:rPr>
                <w:color w:val="auto"/>
              </w:rPr>
            </w:pPr>
            <w:r w:rsidRPr="00932440">
              <w:rPr>
                <w:color w:val="auto"/>
              </w:rPr>
              <w:t>Nil</w:t>
            </w:r>
          </w:p>
        </w:tc>
      </w:tr>
      <w:tr w:rsidR="00932440" w:rsidRPr="00932440" w14:paraId="6DB97A47" w14:textId="77777777" w:rsidTr="00420C56">
        <w:trPr>
          <w:trHeight w:val="680"/>
        </w:trPr>
        <w:tc>
          <w:tcPr>
            <w:tcW w:w="1397" w:type="pct"/>
          </w:tcPr>
          <w:p w14:paraId="15F318A0" w14:textId="77777777" w:rsidR="008034D3" w:rsidRPr="00932440" w:rsidRDefault="008034D3" w:rsidP="00B014B0">
            <w:pPr>
              <w:pStyle w:val="VRQACourseTemplateLeftHandColumnBlue"/>
              <w:rPr>
                <w:color w:val="auto"/>
              </w:rPr>
            </w:pPr>
            <w:bookmarkStart w:id="811" w:name="_Toc200656443"/>
            <w:r w:rsidRPr="00932440">
              <w:rPr>
                <w:color w:val="auto"/>
              </w:rPr>
              <w:t>Competency Field</w:t>
            </w:r>
            <w:bookmarkEnd w:id="811"/>
          </w:p>
          <w:p w14:paraId="2A0470EB" w14:textId="5FDA4259" w:rsidR="008034D3" w:rsidRPr="00932440" w:rsidRDefault="008034D3" w:rsidP="00B014B0">
            <w:pPr>
              <w:pStyle w:val="VRQACourseTemplateTableText"/>
              <w:rPr>
                <w:color w:val="auto"/>
              </w:rPr>
            </w:pPr>
          </w:p>
        </w:tc>
        <w:tc>
          <w:tcPr>
            <w:tcW w:w="3603" w:type="pct"/>
          </w:tcPr>
          <w:p w14:paraId="076CA318" w14:textId="65BC02B6" w:rsidR="008034D3" w:rsidRPr="00932440" w:rsidRDefault="004D6EA1" w:rsidP="00B014B0">
            <w:pPr>
              <w:pStyle w:val="VRQACourseTemplateTableText"/>
              <w:rPr>
                <w:color w:val="auto"/>
              </w:rPr>
            </w:pPr>
            <w:r w:rsidRPr="00932440">
              <w:rPr>
                <w:color w:val="auto"/>
              </w:rPr>
              <w:t>Nil</w:t>
            </w:r>
          </w:p>
        </w:tc>
      </w:tr>
      <w:tr w:rsidR="00932440" w:rsidRPr="00932440" w14:paraId="6156B55E" w14:textId="77777777" w:rsidTr="00420C56">
        <w:trPr>
          <w:trHeight w:val="510"/>
        </w:trPr>
        <w:tc>
          <w:tcPr>
            <w:tcW w:w="1397" w:type="pct"/>
          </w:tcPr>
          <w:p w14:paraId="7F94D639" w14:textId="77777777" w:rsidR="008034D3" w:rsidRPr="00932440" w:rsidRDefault="008034D3" w:rsidP="00B014B0">
            <w:pPr>
              <w:pStyle w:val="VRQACourseTemplateLeftHandColumnBlue"/>
              <w:rPr>
                <w:color w:val="auto"/>
              </w:rPr>
            </w:pPr>
            <w:bookmarkStart w:id="812" w:name="_Toc200656444"/>
            <w:r w:rsidRPr="00932440">
              <w:rPr>
                <w:color w:val="auto"/>
              </w:rPr>
              <w:t>Unit Sector</w:t>
            </w:r>
            <w:bookmarkEnd w:id="812"/>
          </w:p>
          <w:p w14:paraId="0BEB4039" w14:textId="38A73459" w:rsidR="008034D3" w:rsidRPr="00932440" w:rsidRDefault="008034D3" w:rsidP="00B014B0">
            <w:pPr>
              <w:pStyle w:val="VRQACourseTemplateTableText"/>
              <w:rPr>
                <w:color w:val="auto"/>
              </w:rPr>
            </w:pPr>
          </w:p>
        </w:tc>
        <w:tc>
          <w:tcPr>
            <w:tcW w:w="3603" w:type="pct"/>
          </w:tcPr>
          <w:p w14:paraId="5B0B7364" w14:textId="029B0A96" w:rsidR="008034D3" w:rsidRPr="00932440" w:rsidRDefault="004D6EA1" w:rsidP="00B014B0">
            <w:pPr>
              <w:pStyle w:val="VRQACourseTemplateTableText"/>
              <w:rPr>
                <w:color w:val="auto"/>
              </w:rPr>
            </w:pPr>
            <w:r w:rsidRPr="00932440">
              <w:rPr>
                <w:color w:val="auto"/>
              </w:rPr>
              <w:t>N/A</w:t>
            </w:r>
          </w:p>
        </w:tc>
      </w:tr>
    </w:tbl>
    <w:p w14:paraId="5678C285" w14:textId="77777777" w:rsidR="008034D3" w:rsidRDefault="008034D3" w:rsidP="008034D3"/>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1116A811"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71CB4D51" w14:textId="77777777" w:rsidR="008034D3" w:rsidRPr="0050461B" w:rsidRDefault="008034D3"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1F6216F0" w14:textId="77777777" w:rsidR="008034D3" w:rsidRPr="0050461B" w:rsidRDefault="008034D3"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56E9AC89" w14:textId="77777777" w:rsidTr="00420C56">
        <w:tc>
          <w:tcPr>
            <w:tcW w:w="4536" w:type="dxa"/>
            <w:gridSpan w:val="2"/>
          </w:tcPr>
          <w:p w14:paraId="31C72D3A" w14:textId="50139AAA" w:rsidR="008034D3" w:rsidRPr="0050461B" w:rsidRDefault="008034D3"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411ED54C" w14:textId="77777777" w:rsidR="008034D3" w:rsidRPr="0050461B" w:rsidRDefault="008034D3"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F8643C" w:rsidRPr="0050461B" w14:paraId="74433BF4" w14:textId="77777777" w:rsidTr="00420C56">
        <w:tc>
          <w:tcPr>
            <w:tcW w:w="851" w:type="dxa"/>
            <w:vMerge w:val="restart"/>
          </w:tcPr>
          <w:p w14:paraId="5D8CDB22" w14:textId="400E2993" w:rsidR="00F8643C" w:rsidRPr="0050461B" w:rsidRDefault="00F8643C" w:rsidP="0050461B">
            <w:pPr>
              <w:pStyle w:val="VRQACourseTemplateTableText"/>
              <w:rPr>
                <w:color w:val="auto"/>
              </w:rPr>
            </w:pPr>
            <w:r w:rsidRPr="0050461B">
              <w:rPr>
                <w:color w:val="auto"/>
              </w:rPr>
              <w:t>1</w:t>
            </w:r>
          </w:p>
        </w:tc>
        <w:tc>
          <w:tcPr>
            <w:tcW w:w="3685" w:type="dxa"/>
            <w:vMerge w:val="restart"/>
          </w:tcPr>
          <w:p w14:paraId="7FBF9F9C" w14:textId="2FDFD391" w:rsidR="00F8643C" w:rsidRPr="0050461B" w:rsidRDefault="00F8643C" w:rsidP="0050461B">
            <w:pPr>
              <w:pStyle w:val="VRQACourseTemplateTableText"/>
              <w:rPr>
                <w:color w:val="auto"/>
              </w:rPr>
            </w:pPr>
            <w:r w:rsidRPr="0050461B">
              <w:rPr>
                <w:color w:val="auto"/>
              </w:rPr>
              <w:t>Identify sewerage reticulation scheme to be designed</w:t>
            </w:r>
          </w:p>
        </w:tc>
        <w:tc>
          <w:tcPr>
            <w:tcW w:w="851" w:type="dxa"/>
          </w:tcPr>
          <w:p w14:paraId="755B11F7" w14:textId="50DEB896" w:rsidR="00F8643C" w:rsidRPr="0050461B" w:rsidRDefault="00F8643C" w:rsidP="0050461B">
            <w:pPr>
              <w:pStyle w:val="VRQACourseTemplateTableText"/>
              <w:rPr>
                <w:color w:val="auto"/>
              </w:rPr>
            </w:pPr>
            <w:r w:rsidRPr="0050461B">
              <w:rPr>
                <w:color w:val="auto"/>
              </w:rPr>
              <w:t>1.1</w:t>
            </w:r>
          </w:p>
        </w:tc>
        <w:tc>
          <w:tcPr>
            <w:tcW w:w="4817" w:type="dxa"/>
          </w:tcPr>
          <w:p w14:paraId="41CD18F5" w14:textId="0B5C407E" w:rsidR="00F8643C" w:rsidRPr="0050461B" w:rsidRDefault="00F8643C" w:rsidP="0050461B">
            <w:pPr>
              <w:pStyle w:val="VRQACourseTemplateTableText"/>
              <w:rPr>
                <w:color w:val="auto"/>
              </w:rPr>
            </w:pPr>
            <w:r w:rsidRPr="0050461B">
              <w:rPr>
                <w:color w:val="auto"/>
              </w:rPr>
              <w:t>Occupational health and safety/workplace health and safety (OHS/WHS) requirements and environmental requirements for a given work area are determined and followed</w:t>
            </w:r>
          </w:p>
        </w:tc>
      </w:tr>
      <w:tr w:rsidR="00F8643C" w:rsidRPr="0050461B" w14:paraId="25D8B179" w14:textId="77777777" w:rsidTr="00420C56">
        <w:tc>
          <w:tcPr>
            <w:tcW w:w="851" w:type="dxa"/>
            <w:vMerge/>
          </w:tcPr>
          <w:p w14:paraId="525FEE62" w14:textId="77777777" w:rsidR="00F8643C" w:rsidRPr="0050461B" w:rsidRDefault="00F8643C" w:rsidP="0050461B">
            <w:pPr>
              <w:pStyle w:val="VRQACourseTemplateTableText"/>
              <w:rPr>
                <w:color w:val="auto"/>
              </w:rPr>
            </w:pPr>
          </w:p>
        </w:tc>
        <w:tc>
          <w:tcPr>
            <w:tcW w:w="3685" w:type="dxa"/>
            <w:vMerge/>
          </w:tcPr>
          <w:p w14:paraId="4549116C" w14:textId="77777777" w:rsidR="00F8643C" w:rsidRPr="0050461B" w:rsidRDefault="00F8643C" w:rsidP="0050461B">
            <w:pPr>
              <w:pStyle w:val="VRQACourseTemplateTableText"/>
              <w:rPr>
                <w:color w:val="auto"/>
              </w:rPr>
            </w:pPr>
          </w:p>
        </w:tc>
        <w:tc>
          <w:tcPr>
            <w:tcW w:w="851" w:type="dxa"/>
          </w:tcPr>
          <w:p w14:paraId="1F2E44B0" w14:textId="6D22C7C2" w:rsidR="00F8643C" w:rsidRPr="0050461B" w:rsidRDefault="00F8643C" w:rsidP="0050461B">
            <w:pPr>
              <w:pStyle w:val="VRQACourseTemplateTableText"/>
              <w:rPr>
                <w:color w:val="auto"/>
              </w:rPr>
            </w:pPr>
            <w:r w:rsidRPr="0050461B">
              <w:rPr>
                <w:color w:val="auto"/>
              </w:rPr>
              <w:t>1.2</w:t>
            </w:r>
          </w:p>
        </w:tc>
        <w:tc>
          <w:tcPr>
            <w:tcW w:w="4817" w:type="dxa"/>
          </w:tcPr>
          <w:p w14:paraId="4D0DCF5B" w14:textId="6A566133" w:rsidR="00F8643C" w:rsidRPr="0050461B" w:rsidRDefault="00F8643C"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F8643C" w:rsidRPr="0050461B" w14:paraId="15539BF4" w14:textId="77777777" w:rsidTr="00420C56">
        <w:tc>
          <w:tcPr>
            <w:tcW w:w="851" w:type="dxa"/>
            <w:vMerge/>
          </w:tcPr>
          <w:p w14:paraId="6C18C17D" w14:textId="77777777" w:rsidR="00F8643C" w:rsidRPr="0050461B" w:rsidRDefault="00F8643C" w:rsidP="0050461B">
            <w:pPr>
              <w:pStyle w:val="VRQACourseTemplateTableText"/>
              <w:rPr>
                <w:color w:val="auto"/>
              </w:rPr>
            </w:pPr>
          </w:p>
        </w:tc>
        <w:tc>
          <w:tcPr>
            <w:tcW w:w="3685" w:type="dxa"/>
            <w:vMerge/>
          </w:tcPr>
          <w:p w14:paraId="0CC3C822" w14:textId="77777777" w:rsidR="00F8643C" w:rsidRPr="0050461B" w:rsidRDefault="00F8643C" w:rsidP="0050461B">
            <w:pPr>
              <w:pStyle w:val="VRQACourseTemplateTableText"/>
              <w:rPr>
                <w:color w:val="auto"/>
              </w:rPr>
            </w:pPr>
          </w:p>
        </w:tc>
        <w:tc>
          <w:tcPr>
            <w:tcW w:w="851" w:type="dxa"/>
          </w:tcPr>
          <w:p w14:paraId="4DE16D3C" w14:textId="0EDBC7F5" w:rsidR="00F8643C" w:rsidRPr="0050461B" w:rsidRDefault="00F8643C" w:rsidP="0050461B">
            <w:pPr>
              <w:pStyle w:val="VRQACourseTemplateTableText"/>
              <w:rPr>
                <w:color w:val="auto"/>
              </w:rPr>
            </w:pPr>
            <w:r w:rsidRPr="0050461B">
              <w:rPr>
                <w:color w:val="auto"/>
              </w:rPr>
              <w:t>1.3</w:t>
            </w:r>
          </w:p>
        </w:tc>
        <w:tc>
          <w:tcPr>
            <w:tcW w:w="4817" w:type="dxa"/>
          </w:tcPr>
          <w:p w14:paraId="5C286911" w14:textId="2092C119" w:rsidR="00F8643C" w:rsidRPr="0050461B" w:rsidRDefault="00F8643C" w:rsidP="0050461B">
            <w:pPr>
              <w:pStyle w:val="VRQACourseTemplateTableText"/>
              <w:rPr>
                <w:color w:val="auto"/>
              </w:rPr>
            </w:pPr>
            <w:r w:rsidRPr="0050461B">
              <w:rPr>
                <w:color w:val="auto"/>
              </w:rPr>
              <w:t>Design requirements are identified from documentation, job brief and discussions with appropriate personnel</w:t>
            </w:r>
          </w:p>
        </w:tc>
      </w:tr>
      <w:tr w:rsidR="00F8643C" w:rsidRPr="0050461B" w14:paraId="60C9A890" w14:textId="77777777" w:rsidTr="00420C56">
        <w:tc>
          <w:tcPr>
            <w:tcW w:w="851" w:type="dxa"/>
            <w:vMerge/>
          </w:tcPr>
          <w:p w14:paraId="43928CE6" w14:textId="77777777" w:rsidR="00F8643C" w:rsidRPr="0050461B" w:rsidRDefault="00F8643C" w:rsidP="0050461B">
            <w:pPr>
              <w:pStyle w:val="VRQACourseTemplateTableText"/>
              <w:rPr>
                <w:color w:val="auto"/>
              </w:rPr>
            </w:pPr>
          </w:p>
        </w:tc>
        <w:tc>
          <w:tcPr>
            <w:tcW w:w="3685" w:type="dxa"/>
            <w:vMerge/>
          </w:tcPr>
          <w:p w14:paraId="6834224D" w14:textId="77777777" w:rsidR="00F8643C" w:rsidRPr="0050461B" w:rsidRDefault="00F8643C" w:rsidP="0050461B">
            <w:pPr>
              <w:pStyle w:val="VRQACourseTemplateTableText"/>
              <w:rPr>
                <w:color w:val="auto"/>
              </w:rPr>
            </w:pPr>
          </w:p>
        </w:tc>
        <w:tc>
          <w:tcPr>
            <w:tcW w:w="851" w:type="dxa"/>
          </w:tcPr>
          <w:p w14:paraId="3314E081" w14:textId="39068D50" w:rsidR="00F8643C" w:rsidRPr="0050461B" w:rsidRDefault="00F8643C" w:rsidP="0050461B">
            <w:pPr>
              <w:pStyle w:val="VRQACourseTemplateTableText"/>
              <w:rPr>
                <w:color w:val="auto"/>
              </w:rPr>
            </w:pPr>
            <w:r w:rsidRPr="0050461B">
              <w:rPr>
                <w:color w:val="auto"/>
              </w:rPr>
              <w:t>1.4</w:t>
            </w:r>
          </w:p>
        </w:tc>
        <w:tc>
          <w:tcPr>
            <w:tcW w:w="4817" w:type="dxa"/>
          </w:tcPr>
          <w:p w14:paraId="42F58A5B" w14:textId="4B67F680" w:rsidR="00F8643C" w:rsidRPr="0050461B" w:rsidRDefault="00F8643C" w:rsidP="0050461B">
            <w:pPr>
              <w:pStyle w:val="VRQACourseTemplateTableText"/>
              <w:rPr>
                <w:color w:val="auto"/>
              </w:rPr>
            </w:pPr>
            <w:r w:rsidRPr="0050461B">
              <w:rPr>
                <w:color w:val="auto"/>
              </w:rPr>
              <w:t>Appropriate personnel are consulted to ensure the work is co-ordinated effectively with others involved at the work site</w:t>
            </w:r>
          </w:p>
        </w:tc>
      </w:tr>
      <w:tr w:rsidR="00F8643C" w:rsidRPr="0050461B" w14:paraId="7259D482" w14:textId="77777777" w:rsidTr="00420C56">
        <w:tc>
          <w:tcPr>
            <w:tcW w:w="851" w:type="dxa"/>
            <w:vMerge/>
          </w:tcPr>
          <w:p w14:paraId="6A90AEDD" w14:textId="77777777" w:rsidR="00F8643C" w:rsidRPr="0050461B" w:rsidRDefault="00F8643C" w:rsidP="0050461B">
            <w:pPr>
              <w:pStyle w:val="VRQACourseTemplateTableText"/>
              <w:rPr>
                <w:color w:val="auto"/>
              </w:rPr>
            </w:pPr>
          </w:p>
        </w:tc>
        <w:tc>
          <w:tcPr>
            <w:tcW w:w="3685" w:type="dxa"/>
            <w:vMerge/>
          </w:tcPr>
          <w:p w14:paraId="4B9140B5" w14:textId="77777777" w:rsidR="00F8643C" w:rsidRPr="0050461B" w:rsidRDefault="00F8643C" w:rsidP="0050461B">
            <w:pPr>
              <w:pStyle w:val="VRQACourseTemplateTableText"/>
              <w:rPr>
                <w:color w:val="auto"/>
              </w:rPr>
            </w:pPr>
          </w:p>
        </w:tc>
        <w:tc>
          <w:tcPr>
            <w:tcW w:w="851" w:type="dxa"/>
          </w:tcPr>
          <w:p w14:paraId="1E6C333A" w14:textId="6E686E6E" w:rsidR="00F8643C" w:rsidRPr="0050461B" w:rsidRDefault="00F8643C" w:rsidP="0050461B">
            <w:pPr>
              <w:pStyle w:val="VRQACourseTemplateTableText"/>
              <w:rPr>
                <w:color w:val="auto"/>
              </w:rPr>
            </w:pPr>
            <w:r w:rsidRPr="0050461B">
              <w:rPr>
                <w:color w:val="auto"/>
              </w:rPr>
              <w:t>1.5</w:t>
            </w:r>
          </w:p>
        </w:tc>
        <w:tc>
          <w:tcPr>
            <w:tcW w:w="4817" w:type="dxa"/>
          </w:tcPr>
          <w:p w14:paraId="37F5F8E2" w14:textId="52942FB6" w:rsidR="00F8643C" w:rsidRPr="0050461B" w:rsidRDefault="00F8643C"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 and safety</w:t>
            </w:r>
          </w:p>
        </w:tc>
      </w:tr>
      <w:tr w:rsidR="00F8643C" w:rsidRPr="0050461B" w14:paraId="67F51E81" w14:textId="77777777" w:rsidTr="00420C56">
        <w:tc>
          <w:tcPr>
            <w:tcW w:w="851" w:type="dxa"/>
            <w:vMerge w:val="restart"/>
          </w:tcPr>
          <w:p w14:paraId="7B3A7A55" w14:textId="6017C8F0" w:rsidR="00F8643C" w:rsidRPr="0050461B" w:rsidRDefault="00F8643C" w:rsidP="0050461B">
            <w:pPr>
              <w:pStyle w:val="VRQACourseTemplateTableText"/>
              <w:rPr>
                <w:color w:val="auto"/>
              </w:rPr>
            </w:pPr>
            <w:r w:rsidRPr="0050461B">
              <w:rPr>
                <w:color w:val="auto"/>
              </w:rPr>
              <w:t>2</w:t>
            </w:r>
          </w:p>
        </w:tc>
        <w:tc>
          <w:tcPr>
            <w:tcW w:w="3685" w:type="dxa"/>
            <w:vMerge w:val="restart"/>
          </w:tcPr>
          <w:p w14:paraId="0D73F981" w14:textId="3B86450E" w:rsidR="00F8643C" w:rsidRPr="0050461B" w:rsidRDefault="00F8643C" w:rsidP="0050461B">
            <w:pPr>
              <w:pStyle w:val="VRQACourseTemplateTableText"/>
              <w:rPr>
                <w:color w:val="auto"/>
              </w:rPr>
            </w:pPr>
            <w:r w:rsidRPr="0050461B">
              <w:rPr>
                <w:color w:val="auto"/>
              </w:rPr>
              <w:t>Plan design approach</w:t>
            </w:r>
          </w:p>
        </w:tc>
        <w:tc>
          <w:tcPr>
            <w:tcW w:w="851" w:type="dxa"/>
          </w:tcPr>
          <w:p w14:paraId="35378F9F" w14:textId="3F0D9A3A" w:rsidR="00F8643C" w:rsidRPr="0050461B" w:rsidRDefault="00F8643C" w:rsidP="0050461B">
            <w:pPr>
              <w:pStyle w:val="VRQACourseTemplateTableText"/>
              <w:rPr>
                <w:color w:val="auto"/>
              </w:rPr>
            </w:pPr>
            <w:r w:rsidRPr="0050461B">
              <w:rPr>
                <w:color w:val="auto"/>
              </w:rPr>
              <w:t>2.1</w:t>
            </w:r>
          </w:p>
        </w:tc>
        <w:tc>
          <w:tcPr>
            <w:tcW w:w="4817" w:type="dxa"/>
          </w:tcPr>
          <w:p w14:paraId="2F8DA4B9" w14:textId="07E27798" w:rsidR="00F8643C" w:rsidRPr="0050461B" w:rsidRDefault="00F8643C" w:rsidP="0050461B">
            <w:pPr>
              <w:pStyle w:val="VRQACourseTemplateTableText"/>
              <w:rPr>
                <w:color w:val="auto"/>
              </w:rPr>
            </w:pPr>
            <w:r w:rsidRPr="0050461B">
              <w:rPr>
                <w:color w:val="auto"/>
              </w:rPr>
              <w:t>On site reconnaissance to gather surveying data, measurements, photographs and other required information for the design project is carried out</w:t>
            </w:r>
          </w:p>
        </w:tc>
      </w:tr>
      <w:tr w:rsidR="00F8643C" w:rsidRPr="0050461B" w14:paraId="7C9C1FC7" w14:textId="77777777" w:rsidTr="00420C56">
        <w:tc>
          <w:tcPr>
            <w:tcW w:w="851" w:type="dxa"/>
            <w:vMerge/>
          </w:tcPr>
          <w:p w14:paraId="41A017C6" w14:textId="77777777" w:rsidR="00F8643C" w:rsidRPr="0050461B" w:rsidRDefault="00F8643C" w:rsidP="0050461B">
            <w:pPr>
              <w:pStyle w:val="VRQACourseTemplateTableText"/>
              <w:rPr>
                <w:color w:val="auto"/>
              </w:rPr>
            </w:pPr>
          </w:p>
        </w:tc>
        <w:tc>
          <w:tcPr>
            <w:tcW w:w="3685" w:type="dxa"/>
            <w:vMerge/>
          </w:tcPr>
          <w:p w14:paraId="35BCE9C3" w14:textId="77777777" w:rsidR="00F8643C" w:rsidRPr="0050461B" w:rsidRDefault="00F8643C" w:rsidP="0050461B">
            <w:pPr>
              <w:pStyle w:val="VRQACourseTemplateTableText"/>
              <w:rPr>
                <w:color w:val="auto"/>
              </w:rPr>
            </w:pPr>
          </w:p>
        </w:tc>
        <w:tc>
          <w:tcPr>
            <w:tcW w:w="851" w:type="dxa"/>
          </w:tcPr>
          <w:p w14:paraId="2B60A7B9" w14:textId="1612C881" w:rsidR="00F8643C" w:rsidRPr="0050461B" w:rsidRDefault="00F8643C" w:rsidP="0050461B">
            <w:pPr>
              <w:pStyle w:val="VRQACourseTemplateTableText"/>
              <w:rPr>
                <w:color w:val="auto"/>
              </w:rPr>
            </w:pPr>
            <w:r w:rsidRPr="0050461B">
              <w:rPr>
                <w:color w:val="auto"/>
              </w:rPr>
              <w:t>2.2</w:t>
            </w:r>
          </w:p>
        </w:tc>
        <w:tc>
          <w:tcPr>
            <w:tcW w:w="4817" w:type="dxa"/>
          </w:tcPr>
          <w:p w14:paraId="360F1B6E" w14:textId="09450247" w:rsidR="00F8643C" w:rsidRPr="0050461B" w:rsidRDefault="00F8643C" w:rsidP="0050461B">
            <w:pPr>
              <w:pStyle w:val="VRQACourseTemplateTableText"/>
              <w:rPr>
                <w:color w:val="auto"/>
              </w:rPr>
            </w:pPr>
            <w:r w:rsidRPr="0050461B">
              <w:rPr>
                <w:color w:val="auto"/>
              </w:rPr>
              <w:t xml:space="preserve">Decisions for dealing with unexpected situations are made from discussions with </w:t>
            </w:r>
            <w:r w:rsidRPr="0050461B">
              <w:rPr>
                <w:bCs/>
                <w:iCs/>
                <w:color w:val="auto"/>
              </w:rPr>
              <w:t>appropriate personnel</w:t>
            </w:r>
            <w:r w:rsidRPr="0050461B">
              <w:rPr>
                <w:color w:val="auto"/>
              </w:rPr>
              <w:t xml:space="preserve">, job specifications and </w:t>
            </w:r>
            <w:r>
              <w:rPr>
                <w:bCs/>
                <w:iCs/>
                <w:color w:val="auto"/>
              </w:rPr>
              <w:t>workplace</w:t>
            </w:r>
            <w:r w:rsidRPr="0050461B">
              <w:rPr>
                <w:bCs/>
                <w:iCs/>
                <w:color w:val="auto"/>
              </w:rPr>
              <w:t xml:space="preserve"> procedures</w:t>
            </w:r>
          </w:p>
        </w:tc>
      </w:tr>
      <w:tr w:rsidR="00F8643C" w:rsidRPr="0050461B" w14:paraId="05CF6044" w14:textId="77777777" w:rsidTr="00420C56">
        <w:tc>
          <w:tcPr>
            <w:tcW w:w="851" w:type="dxa"/>
            <w:vMerge/>
          </w:tcPr>
          <w:p w14:paraId="0C7C06D0" w14:textId="77777777" w:rsidR="00F8643C" w:rsidRPr="0050461B" w:rsidRDefault="00F8643C" w:rsidP="0050461B">
            <w:pPr>
              <w:pStyle w:val="VRQACourseTemplateTableText"/>
              <w:rPr>
                <w:color w:val="auto"/>
              </w:rPr>
            </w:pPr>
          </w:p>
        </w:tc>
        <w:tc>
          <w:tcPr>
            <w:tcW w:w="3685" w:type="dxa"/>
            <w:vMerge/>
          </w:tcPr>
          <w:p w14:paraId="0D1E143C" w14:textId="77777777" w:rsidR="00F8643C" w:rsidRPr="0050461B" w:rsidRDefault="00F8643C" w:rsidP="0050461B">
            <w:pPr>
              <w:pStyle w:val="VRQACourseTemplateTableText"/>
              <w:rPr>
                <w:color w:val="auto"/>
              </w:rPr>
            </w:pPr>
          </w:p>
        </w:tc>
        <w:tc>
          <w:tcPr>
            <w:tcW w:w="851" w:type="dxa"/>
          </w:tcPr>
          <w:p w14:paraId="55FAFDE3" w14:textId="23817231" w:rsidR="00F8643C" w:rsidRPr="0050461B" w:rsidRDefault="00F8643C" w:rsidP="0050461B">
            <w:pPr>
              <w:pStyle w:val="VRQACourseTemplateTableText"/>
              <w:rPr>
                <w:color w:val="auto"/>
              </w:rPr>
            </w:pPr>
            <w:r w:rsidRPr="0050461B">
              <w:rPr>
                <w:color w:val="auto"/>
              </w:rPr>
              <w:t>2.3</w:t>
            </w:r>
          </w:p>
        </w:tc>
        <w:tc>
          <w:tcPr>
            <w:tcW w:w="4817" w:type="dxa"/>
          </w:tcPr>
          <w:p w14:paraId="18EAE13B" w14:textId="3A69F2F2" w:rsidR="00F8643C" w:rsidRPr="0050461B" w:rsidRDefault="00F8643C" w:rsidP="0050461B">
            <w:pPr>
              <w:pStyle w:val="VRQACourseTemplateTableText"/>
              <w:rPr>
                <w:color w:val="auto"/>
              </w:rPr>
            </w:pPr>
            <w:r w:rsidRPr="0050461B">
              <w:rPr>
                <w:color w:val="auto"/>
              </w:rPr>
              <w:t xml:space="preserve">Design references are consulted and required documentation is collated for the design task in accordance with </w:t>
            </w:r>
            <w:r>
              <w:rPr>
                <w:bCs/>
                <w:iCs/>
                <w:color w:val="auto"/>
              </w:rPr>
              <w:t>workplace</w:t>
            </w:r>
            <w:r w:rsidRPr="0050461B">
              <w:rPr>
                <w:bCs/>
                <w:iCs/>
                <w:color w:val="auto"/>
              </w:rPr>
              <w:t xml:space="preserve"> procedures</w:t>
            </w:r>
          </w:p>
        </w:tc>
      </w:tr>
      <w:tr w:rsidR="00F8643C" w:rsidRPr="0050461B" w14:paraId="7D4A3076" w14:textId="77777777" w:rsidTr="00420C56">
        <w:tc>
          <w:tcPr>
            <w:tcW w:w="851" w:type="dxa"/>
            <w:vMerge/>
          </w:tcPr>
          <w:p w14:paraId="46CE6816" w14:textId="77777777" w:rsidR="00F8643C" w:rsidRPr="0050461B" w:rsidRDefault="00F8643C" w:rsidP="0050461B">
            <w:pPr>
              <w:pStyle w:val="VRQACourseTemplateTableText"/>
              <w:rPr>
                <w:color w:val="auto"/>
              </w:rPr>
            </w:pPr>
          </w:p>
        </w:tc>
        <w:tc>
          <w:tcPr>
            <w:tcW w:w="3685" w:type="dxa"/>
            <w:vMerge/>
          </w:tcPr>
          <w:p w14:paraId="777BF0AD" w14:textId="77777777" w:rsidR="00F8643C" w:rsidRPr="0050461B" w:rsidRDefault="00F8643C" w:rsidP="0050461B">
            <w:pPr>
              <w:pStyle w:val="VRQACourseTemplateTableText"/>
              <w:rPr>
                <w:color w:val="auto"/>
              </w:rPr>
            </w:pPr>
          </w:p>
        </w:tc>
        <w:tc>
          <w:tcPr>
            <w:tcW w:w="851" w:type="dxa"/>
          </w:tcPr>
          <w:p w14:paraId="68CD1122" w14:textId="6BA86CA2" w:rsidR="00F8643C" w:rsidRPr="0050461B" w:rsidRDefault="00F8643C" w:rsidP="0050461B">
            <w:pPr>
              <w:pStyle w:val="VRQACourseTemplateTableText"/>
              <w:rPr>
                <w:color w:val="auto"/>
              </w:rPr>
            </w:pPr>
            <w:r w:rsidRPr="0050461B">
              <w:rPr>
                <w:color w:val="auto"/>
              </w:rPr>
              <w:t>2.4</w:t>
            </w:r>
          </w:p>
        </w:tc>
        <w:tc>
          <w:tcPr>
            <w:tcW w:w="4817" w:type="dxa"/>
          </w:tcPr>
          <w:p w14:paraId="1E1741F6" w14:textId="375C7C50" w:rsidR="00F8643C" w:rsidRPr="0050461B" w:rsidRDefault="00F8643C" w:rsidP="0050461B">
            <w:pPr>
              <w:pStyle w:val="VRQACourseTemplateTableText"/>
              <w:rPr>
                <w:color w:val="auto"/>
              </w:rPr>
            </w:pPr>
            <w:r w:rsidRPr="0050461B">
              <w:rPr>
                <w:color w:val="auto"/>
              </w:rPr>
              <w:t>Computer aided design (CAD) software and drafting system is set up according to operating procedure</w:t>
            </w:r>
          </w:p>
        </w:tc>
      </w:tr>
      <w:tr w:rsidR="00F8643C" w:rsidRPr="0050461B" w14:paraId="3ECA7BE7" w14:textId="77777777" w:rsidTr="00420C56">
        <w:tc>
          <w:tcPr>
            <w:tcW w:w="851" w:type="dxa"/>
            <w:vMerge w:val="restart"/>
          </w:tcPr>
          <w:p w14:paraId="2232249E" w14:textId="62EC6E93" w:rsidR="00F8643C" w:rsidRPr="0050461B" w:rsidRDefault="00F8643C" w:rsidP="0050461B">
            <w:pPr>
              <w:pStyle w:val="VRQACourseTemplateTableText"/>
              <w:rPr>
                <w:color w:val="auto"/>
              </w:rPr>
            </w:pPr>
            <w:r w:rsidRPr="0050461B">
              <w:rPr>
                <w:color w:val="auto"/>
              </w:rPr>
              <w:t>3</w:t>
            </w:r>
          </w:p>
        </w:tc>
        <w:tc>
          <w:tcPr>
            <w:tcW w:w="3685" w:type="dxa"/>
            <w:vMerge w:val="restart"/>
          </w:tcPr>
          <w:p w14:paraId="78B37DB6" w14:textId="12D373BC" w:rsidR="00F8643C" w:rsidRPr="0050461B" w:rsidRDefault="00F8643C" w:rsidP="0050461B">
            <w:pPr>
              <w:pStyle w:val="VRQACourseTemplateTableText"/>
              <w:rPr>
                <w:color w:val="auto"/>
              </w:rPr>
            </w:pPr>
            <w:r w:rsidRPr="0050461B">
              <w:rPr>
                <w:color w:val="auto"/>
              </w:rPr>
              <w:t>Develop the design</w:t>
            </w:r>
          </w:p>
        </w:tc>
        <w:tc>
          <w:tcPr>
            <w:tcW w:w="851" w:type="dxa"/>
          </w:tcPr>
          <w:p w14:paraId="18EAB7CA" w14:textId="4DA233D0" w:rsidR="00F8643C" w:rsidRPr="0050461B" w:rsidRDefault="00F8643C" w:rsidP="0050461B">
            <w:pPr>
              <w:pStyle w:val="VRQACourseTemplateTableText"/>
              <w:rPr>
                <w:color w:val="auto"/>
              </w:rPr>
            </w:pPr>
            <w:r w:rsidRPr="0050461B">
              <w:rPr>
                <w:color w:val="auto"/>
              </w:rPr>
              <w:t>3.1</w:t>
            </w:r>
          </w:p>
        </w:tc>
        <w:tc>
          <w:tcPr>
            <w:tcW w:w="4817" w:type="dxa"/>
          </w:tcPr>
          <w:p w14:paraId="7F997FD8" w14:textId="62AAA3ED" w:rsidR="00F8643C" w:rsidRPr="0050461B" w:rsidRDefault="00F8643C" w:rsidP="0050461B">
            <w:pPr>
              <w:pStyle w:val="VRQACourseTemplateTableText"/>
              <w:rPr>
                <w:color w:val="auto"/>
              </w:rPr>
            </w:pPr>
            <w:r w:rsidRPr="0050461B">
              <w:rPr>
                <w:color w:val="auto"/>
              </w:rPr>
              <w:t xml:space="preserve">Design solution for the sewerage reticulation scheme is prepared to conform to relevant Australian standards and regulations to meet </w:t>
            </w:r>
            <w:r w:rsidRPr="0050461B">
              <w:rPr>
                <w:bCs/>
                <w:iCs/>
                <w:color w:val="auto"/>
              </w:rPr>
              <w:t>the job brief</w:t>
            </w:r>
          </w:p>
        </w:tc>
      </w:tr>
      <w:tr w:rsidR="00F8643C" w:rsidRPr="0050461B" w14:paraId="2804B3F7" w14:textId="77777777" w:rsidTr="00420C56">
        <w:tc>
          <w:tcPr>
            <w:tcW w:w="851" w:type="dxa"/>
            <w:vMerge/>
          </w:tcPr>
          <w:p w14:paraId="79001F43" w14:textId="77777777" w:rsidR="00F8643C" w:rsidRPr="0050461B" w:rsidRDefault="00F8643C" w:rsidP="0050461B">
            <w:pPr>
              <w:pStyle w:val="VRQACourseTemplateTableText"/>
              <w:rPr>
                <w:color w:val="auto"/>
              </w:rPr>
            </w:pPr>
          </w:p>
        </w:tc>
        <w:tc>
          <w:tcPr>
            <w:tcW w:w="3685" w:type="dxa"/>
            <w:vMerge/>
          </w:tcPr>
          <w:p w14:paraId="14BC3F15" w14:textId="77777777" w:rsidR="00F8643C" w:rsidRPr="0050461B" w:rsidRDefault="00F8643C" w:rsidP="0050461B">
            <w:pPr>
              <w:pStyle w:val="VRQACourseTemplateTableText"/>
              <w:rPr>
                <w:color w:val="auto"/>
              </w:rPr>
            </w:pPr>
          </w:p>
        </w:tc>
        <w:tc>
          <w:tcPr>
            <w:tcW w:w="851" w:type="dxa"/>
          </w:tcPr>
          <w:p w14:paraId="14CCD848" w14:textId="475FB47B" w:rsidR="00F8643C" w:rsidRPr="0050461B" w:rsidRDefault="00F8643C" w:rsidP="0050461B">
            <w:pPr>
              <w:pStyle w:val="VRQACourseTemplateTableText"/>
              <w:rPr>
                <w:color w:val="auto"/>
              </w:rPr>
            </w:pPr>
            <w:r w:rsidRPr="0050461B">
              <w:rPr>
                <w:color w:val="auto"/>
              </w:rPr>
              <w:t>3.2</w:t>
            </w:r>
          </w:p>
        </w:tc>
        <w:tc>
          <w:tcPr>
            <w:tcW w:w="4817" w:type="dxa"/>
          </w:tcPr>
          <w:p w14:paraId="1191F8DB" w14:textId="3D9BB66A" w:rsidR="00F8643C" w:rsidRPr="0050461B" w:rsidRDefault="00F8643C" w:rsidP="0050461B">
            <w:pPr>
              <w:pStyle w:val="VRQACourseTemplateTableText"/>
              <w:rPr>
                <w:color w:val="auto"/>
              </w:rPr>
            </w:pPr>
            <w:r w:rsidRPr="0050461B">
              <w:rPr>
                <w:color w:val="auto"/>
              </w:rPr>
              <w:t>Completed design is reviewed with appropriate personnel and amended as required to provide optimum solution</w:t>
            </w:r>
          </w:p>
        </w:tc>
      </w:tr>
      <w:tr w:rsidR="00F8643C" w:rsidRPr="0050461B" w14:paraId="5C4DEBB5" w14:textId="77777777" w:rsidTr="00420C56">
        <w:tc>
          <w:tcPr>
            <w:tcW w:w="851" w:type="dxa"/>
            <w:vMerge w:val="restart"/>
          </w:tcPr>
          <w:p w14:paraId="5778CC5E" w14:textId="55B689A7" w:rsidR="00F8643C" w:rsidRPr="0050461B" w:rsidRDefault="00F8643C" w:rsidP="0050461B">
            <w:pPr>
              <w:pStyle w:val="VRQACourseTemplateTableText"/>
              <w:rPr>
                <w:color w:val="auto"/>
              </w:rPr>
            </w:pPr>
            <w:r w:rsidRPr="0050461B">
              <w:rPr>
                <w:color w:val="auto"/>
              </w:rPr>
              <w:t>4</w:t>
            </w:r>
          </w:p>
        </w:tc>
        <w:tc>
          <w:tcPr>
            <w:tcW w:w="3685" w:type="dxa"/>
            <w:vMerge w:val="restart"/>
          </w:tcPr>
          <w:p w14:paraId="5045107C" w14:textId="756B4298" w:rsidR="00F8643C" w:rsidRPr="0050461B" w:rsidRDefault="00F8643C" w:rsidP="0050461B">
            <w:pPr>
              <w:pStyle w:val="VRQACourseTemplateTableText"/>
              <w:rPr>
                <w:color w:val="auto"/>
              </w:rPr>
            </w:pPr>
            <w:r w:rsidRPr="0050461B">
              <w:rPr>
                <w:color w:val="auto"/>
              </w:rPr>
              <w:t>Present design solution and store equipment</w:t>
            </w:r>
          </w:p>
        </w:tc>
        <w:tc>
          <w:tcPr>
            <w:tcW w:w="851" w:type="dxa"/>
          </w:tcPr>
          <w:p w14:paraId="049632D4" w14:textId="6DCF18C8" w:rsidR="00F8643C" w:rsidRPr="0050461B" w:rsidRDefault="00F8643C" w:rsidP="0050461B">
            <w:pPr>
              <w:pStyle w:val="VRQACourseTemplateTableText"/>
              <w:rPr>
                <w:color w:val="auto"/>
              </w:rPr>
            </w:pPr>
            <w:r w:rsidRPr="0050461B">
              <w:rPr>
                <w:color w:val="auto"/>
              </w:rPr>
              <w:t>4.1</w:t>
            </w:r>
          </w:p>
        </w:tc>
        <w:tc>
          <w:tcPr>
            <w:tcW w:w="4817" w:type="dxa"/>
          </w:tcPr>
          <w:p w14:paraId="112890F6" w14:textId="3CF6A09A" w:rsidR="00F8643C" w:rsidRPr="0050461B" w:rsidRDefault="00F8643C" w:rsidP="0050461B">
            <w:pPr>
              <w:pStyle w:val="VRQACourseTemplateTableText"/>
              <w:rPr>
                <w:color w:val="auto"/>
              </w:rPr>
            </w:pPr>
            <w:r w:rsidRPr="0050461B">
              <w:rPr>
                <w:color w:val="auto"/>
              </w:rPr>
              <w:t>Design solution is presented and discussed with appropriate personnel</w:t>
            </w:r>
          </w:p>
        </w:tc>
      </w:tr>
      <w:tr w:rsidR="00F8643C" w:rsidRPr="0050461B" w14:paraId="306C2F15" w14:textId="77777777" w:rsidTr="00420C56">
        <w:tc>
          <w:tcPr>
            <w:tcW w:w="851" w:type="dxa"/>
            <w:vMerge/>
          </w:tcPr>
          <w:p w14:paraId="2F4FA269" w14:textId="77777777" w:rsidR="00F8643C" w:rsidRPr="0050461B" w:rsidRDefault="00F8643C" w:rsidP="0050461B">
            <w:pPr>
              <w:pStyle w:val="VRQACourseTemplateTableText"/>
              <w:rPr>
                <w:color w:val="auto"/>
              </w:rPr>
            </w:pPr>
          </w:p>
        </w:tc>
        <w:tc>
          <w:tcPr>
            <w:tcW w:w="3685" w:type="dxa"/>
            <w:vMerge/>
          </w:tcPr>
          <w:p w14:paraId="1D1653BD" w14:textId="77777777" w:rsidR="00F8643C" w:rsidRPr="0050461B" w:rsidRDefault="00F8643C" w:rsidP="0050461B">
            <w:pPr>
              <w:pStyle w:val="VRQACourseTemplateTableText"/>
              <w:rPr>
                <w:color w:val="auto"/>
              </w:rPr>
            </w:pPr>
          </w:p>
        </w:tc>
        <w:tc>
          <w:tcPr>
            <w:tcW w:w="851" w:type="dxa"/>
          </w:tcPr>
          <w:p w14:paraId="7C9738F9" w14:textId="5C7BF5CE" w:rsidR="00F8643C" w:rsidRPr="0050461B" w:rsidRDefault="00F8643C" w:rsidP="0050461B">
            <w:pPr>
              <w:pStyle w:val="VRQACourseTemplateTableText"/>
              <w:rPr>
                <w:color w:val="auto"/>
              </w:rPr>
            </w:pPr>
            <w:r w:rsidRPr="0050461B">
              <w:rPr>
                <w:color w:val="auto"/>
              </w:rPr>
              <w:t>4.2</w:t>
            </w:r>
          </w:p>
        </w:tc>
        <w:tc>
          <w:tcPr>
            <w:tcW w:w="4817" w:type="dxa"/>
          </w:tcPr>
          <w:p w14:paraId="507194F4" w14:textId="0007E733" w:rsidR="00F8643C" w:rsidRPr="0050461B" w:rsidRDefault="00F8643C" w:rsidP="0050461B">
            <w:pPr>
              <w:pStyle w:val="VRQACourseTemplateTableText"/>
              <w:rPr>
                <w:color w:val="auto"/>
              </w:rPr>
            </w:pPr>
            <w:r w:rsidRPr="0050461B">
              <w:rPr>
                <w:color w:val="auto"/>
              </w:rPr>
              <w:t xml:space="preserve">Design references and equipment are maintained and stored in accordance with </w:t>
            </w:r>
            <w:r>
              <w:rPr>
                <w:bCs/>
                <w:iCs/>
                <w:color w:val="auto"/>
              </w:rPr>
              <w:t>workplace</w:t>
            </w:r>
            <w:r w:rsidRPr="0050461B">
              <w:rPr>
                <w:bCs/>
                <w:iCs/>
                <w:color w:val="auto"/>
              </w:rPr>
              <w:t xml:space="preserve"> procedures</w:t>
            </w:r>
          </w:p>
        </w:tc>
      </w:tr>
    </w:tbl>
    <w:p w14:paraId="051D3984" w14:textId="77777777" w:rsidR="008034D3" w:rsidRDefault="008034D3" w:rsidP="008034D3"/>
    <w:p w14:paraId="4D34262A" w14:textId="77777777" w:rsidR="008034D3" w:rsidRDefault="008034D3" w:rsidP="008034D3"/>
    <w:p w14:paraId="64A8EF59" w14:textId="77777777" w:rsidR="008034D3" w:rsidRPr="00323BA1" w:rsidRDefault="008034D3" w:rsidP="008034D3"/>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34D3" w14:paraId="6CDB31F8"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F31E38" w14:textId="77777777" w:rsidR="008034D3" w:rsidRDefault="008034D3" w:rsidP="00B014B0">
            <w:pPr>
              <w:pStyle w:val="VRQACourseTemplateTableWhiteHeadRightCol"/>
            </w:pPr>
            <w:r>
              <w:t>Range of conditions</w:t>
            </w:r>
          </w:p>
        </w:tc>
      </w:tr>
      <w:tr w:rsidR="008034D3" w14:paraId="4447C4CF" w14:textId="77777777" w:rsidTr="00420C56">
        <w:tc>
          <w:tcPr>
            <w:tcW w:w="10194" w:type="dxa"/>
          </w:tcPr>
          <w:p w14:paraId="3018D8F4" w14:textId="04A453CF" w:rsidR="008034D3" w:rsidRDefault="001140FD" w:rsidP="00B014B0">
            <w:pPr>
              <w:pStyle w:val="VRQACourseTemplateTableText"/>
            </w:pPr>
            <w:r w:rsidRPr="00932440">
              <w:rPr>
                <w:color w:val="auto"/>
              </w:rPr>
              <w:t>This unit includes both desk and field work</w:t>
            </w:r>
          </w:p>
        </w:tc>
      </w:tr>
    </w:tbl>
    <w:p w14:paraId="10560D92" w14:textId="77777777" w:rsidR="008034D3" w:rsidRPr="00460B2C" w:rsidRDefault="008034D3" w:rsidP="008034D3">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8034D3" w:rsidRPr="00E7450B" w14:paraId="29D9AFB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5361BF" w14:textId="77777777" w:rsidR="008034D3" w:rsidRPr="00EA4C69" w:rsidRDefault="008034D3" w:rsidP="00B014B0">
            <w:pPr>
              <w:pStyle w:val="VRQACourseTemplateTableWhiteHeadRightCol"/>
            </w:pPr>
            <w:r w:rsidRPr="00EA4C69">
              <w:lastRenderedPageBreak/>
              <w:t>Foundation Skills</w:t>
            </w:r>
          </w:p>
        </w:tc>
      </w:tr>
      <w:tr w:rsidR="008034D3" w:rsidRPr="00E7450B" w14:paraId="0AA575EE" w14:textId="77777777" w:rsidTr="00420C56">
        <w:trPr>
          <w:trHeight w:val="363"/>
        </w:trPr>
        <w:tc>
          <w:tcPr>
            <w:tcW w:w="5000" w:type="pct"/>
            <w:gridSpan w:val="2"/>
          </w:tcPr>
          <w:p w14:paraId="1F368BFF" w14:textId="7FFB3417" w:rsidR="008034D3" w:rsidRPr="001140FD" w:rsidRDefault="001140FD" w:rsidP="00B014B0">
            <w:pPr>
              <w:pStyle w:val="VRQACourseTemplateTableWhiteHeadRightCol"/>
              <w:rPr>
                <w:b w:val="0"/>
                <w:bCs/>
              </w:rPr>
            </w:pPr>
            <w:r w:rsidRPr="001140FD">
              <w:rPr>
                <w:b w:val="0"/>
                <w:bCs/>
                <w:color w:val="auto"/>
              </w:rPr>
              <w:t xml:space="preserve">This section describes </w:t>
            </w:r>
            <w:r w:rsidR="00EF3FEF">
              <w:rPr>
                <w:b w:val="0"/>
                <w:bCs/>
                <w:color w:val="auto"/>
              </w:rPr>
              <w:t>foundation skills</w:t>
            </w:r>
            <w:r w:rsidRPr="001140FD">
              <w:rPr>
                <w:b w:val="0"/>
                <w:bCs/>
                <w:color w:val="auto"/>
              </w:rPr>
              <w:t xml:space="preserve"> that are essential to performance and not explicit in the performance criteria.</w:t>
            </w:r>
          </w:p>
        </w:tc>
      </w:tr>
      <w:tr w:rsidR="008034D3" w:rsidRPr="00E7450B" w14:paraId="3639A68C" w14:textId="77777777" w:rsidTr="00420C56">
        <w:trPr>
          <w:trHeight w:val="263"/>
        </w:trPr>
        <w:tc>
          <w:tcPr>
            <w:tcW w:w="2084" w:type="pct"/>
          </w:tcPr>
          <w:p w14:paraId="76FA38F2" w14:textId="34189398" w:rsidR="008034D3" w:rsidRPr="00932440" w:rsidRDefault="008034D3" w:rsidP="001140FD">
            <w:pPr>
              <w:pStyle w:val="VRQACourseTemplateLeftHandColumnBlue"/>
              <w:rPr>
                <w:color w:val="auto"/>
              </w:rPr>
            </w:pPr>
            <w:bookmarkStart w:id="813" w:name="_Toc200656445"/>
            <w:r w:rsidRPr="00932440">
              <w:rPr>
                <w:color w:val="auto"/>
              </w:rPr>
              <w:t>Skill</w:t>
            </w:r>
            <w:bookmarkEnd w:id="813"/>
          </w:p>
        </w:tc>
        <w:tc>
          <w:tcPr>
            <w:tcW w:w="2916" w:type="pct"/>
          </w:tcPr>
          <w:p w14:paraId="786783D6" w14:textId="77777777" w:rsidR="008034D3" w:rsidRPr="00932440" w:rsidRDefault="008034D3" w:rsidP="00B014B0">
            <w:pPr>
              <w:pStyle w:val="VRQACourseTemplateLeftHandColumnBlue"/>
              <w:rPr>
                <w:color w:val="auto"/>
              </w:rPr>
            </w:pPr>
            <w:bookmarkStart w:id="814" w:name="_Toc200656446"/>
            <w:r w:rsidRPr="00932440">
              <w:rPr>
                <w:color w:val="auto"/>
              </w:rPr>
              <w:t>Description</w:t>
            </w:r>
            <w:bookmarkEnd w:id="814"/>
          </w:p>
        </w:tc>
      </w:tr>
      <w:tr w:rsidR="001140FD" w:rsidRPr="00E7450B" w14:paraId="0D7CFBBB" w14:textId="77777777" w:rsidTr="00420C56">
        <w:trPr>
          <w:trHeight w:val="340"/>
        </w:trPr>
        <w:tc>
          <w:tcPr>
            <w:tcW w:w="2084" w:type="pct"/>
          </w:tcPr>
          <w:p w14:paraId="5CB721CC" w14:textId="77777777" w:rsidR="001140FD" w:rsidRPr="00932440" w:rsidRDefault="001140FD" w:rsidP="001140FD">
            <w:pPr>
              <w:pStyle w:val="VRQACourseTemplateTableText"/>
              <w:rPr>
                <w:color w:val="auto"/>
              </w:rPr>
            </w:pPr>
            <w:r w:rsidRPr="00932440">
              <w:rPr>
                <w:color w:val="auto"/>
              </w:rPr>
              <w:t>Reading skills to:</w:t>
            </w:r>
          </w:p>
        </w:tc>
        <w:tc>
          <w:tcPr>
            <w:tcW w:w="2916" w:type="pct"/>
          </w:tcPr>
          <w:p w14:paraId="7898803F" w14:textId="287C7BC9" w:rsidR="001140FD" w:rsidRPr="00932440" w:rsidRDefault="001140FD" w:rsidP="007C4616">
            <w:pPr>
              <w:pStyle w:val="VRQACourseTemplateTableText"/>
              <w:numPr>
                <w:ilvl w:val="0"/>
                <w:numId w:val="596"/>
              </w:numPr>
              <w:rPr>
                <w:color w:val="auto"/>
              </w:rPr>
            </w:pPr>
            <w:r w:rsidRPr="00932440">
              <w:rPr>
                <w:color w:val="auto"/>
              </w:rPr>
              <w:t xml:space="preserve">interpret task related documentation, relevant data, job instructions, drawings and OHS/WHS procedures </w:t>
            </w:r>
          </w:p>
        </w:tc>
      </w:tr>
      <w:tr w:rsidR="001140FD" w:rsidRPr="00E7450B" w14:paraId="4287CFBC" w14:textId="77777777" w:rsidTr="00420C56">
        <w:trPr>
          <w:trHeight w:val="340"/>
        </w:trPr>
        <w:tc>
          <w:tcPr>
            <w:tcW w:w="2084" w:type="pct"/>
          </w:tcPr>
          <w:p w14:paraId="0ED1FEBE" w14:textId="77777777" w:rsidR="001140FD" w:rsidRPr="00932440" w:rsidRDefault="001140FD" w:rsidP="001140FD">
            <w:pPr>
              <w:pStyle w:val="VRQACourseTemplateTableText"/>
              <w:rPr>
                <w:color w:val="auto"/>
              </w:rPr>
            </w:pPr>
            <w:r w:rsidRPr="00932440">
              <w:rPr>
                <w:color w:val="auto"/>
              </w:rPr>
              <w:t>Writing skills to:</w:t>
            </w:r>
          </w:p>
        </w:tc>
        <w:tc>
          <w:tcPr>
            <w:tcW w:w="2916" w:type="pct"/>
          </w:tcPr>
          <w:p w14:paraId="29266F47" w14:textId="4AA59E1E" w:rsidR="001140FD" w:rsidRPr="00932440" w:rsidRDefault="001140FD" w:rsidP="007C4616">
            <w:pPr>
              <w:pStyle w:val="VRQACourseTemplateTableText"/>
              <w:numPr>
                <w:ilvl w:val="0"/>
                <w:numId w:val="596"/>
              </w:numPr>
              <w:rPr>
                <w:color w:val="auto"/>
              </w:rPr>
            </w:pPr>
            <w:r w:rsidRPr="00932440">
              <w:rPr>
                <w:rFonts w:cs="Arial"/>
                <w:color w:val="auto"/>
              </w:rPr>
              <w:t xml:space="preserve">prepare technical reports and workplace documentation </w:t>
            </w:r>
          </w:p>
        </w:tc>
      </w:tr>
      <w:tr w:rsidR="001140FD" w:rsidRPr="00E7450B" w14:paraId="23C51C68" w14:textId="77777777" w:rsidTr="00420C56">
        <w:trPr>
          <w:trHeight w:val="340"/>
        </w:trPr>
        <w:tc>
          <w:tcPr>
            <w:tcW w:w="2084" w:type="pct"/>
          </w:tcPr>
          <w:p w14:paraId="6F392A13" w14:textId="77777777" w:rsidR="001140FD" w:rsidRPr="00932440" w:rsidRDefault="001140FD" w:rsidP="001140FD">
            <w:pPr>
              <w:pStyle w:val="VRQACourseTemplateTableText"/>
              <w:rPr>
                <w:color w:val="auto"/>
              </w:rPr>
            </w:pPr>
            <w:r w:rsidRPr="00932440">
              <w:rPr>
                <w:color w:val="auto"/>
              </w:rPr>
              <w:t>Oral communication skills to:</w:t>
            </w:r>
          </w:p>
        </w:tc>
        <w:tc>
          <w:tcPr>
            <w:tcW w:w="2916" w:type="pct"/>
          </w:tcPr>
          <w:p w14:paraId="7F0FFF61" w14:textId="4EAFC568" w:rsidR="001140FD" w:rsidRPr="00932440" w:rsidRDefault="001140FD" w:rsidP="007C4616">
            <w:pPr>
              <w:pStyle w:val="VRQACourseTemplateTableText"/>
              <w:numPr>
                <w:ilvl w:val="0"/>
                <w:numId w:val="596"/>
              </w:numPr>
              <w:rPr>
                <w:color w:val="auto"/>
              </w:rPr>
            </w:pPr>
            <w:r w:rsidRPr="00932440">
              <w:rPr>
                <w:rFonts w:cs="Arial"/>
                <w:color w:val="auto"/>
              </w:rPr>
              <w:t>relay information to team members using appropriate language for the audience</w:t>
            </w:r>
          </w:p>
        </w:tc>
      </w:tr>
      <w:tr w:rsidR="008034D3" w:rsidRPr="00E7450B" w14:paraId="2D5DC04F" w14:textId="77777777" w:rsidTr="00420C56">
        <w:trPr>
          <w:trHeight w:val="340"/>
        </w:trPr>
        <w:tc>
          <w:tcPr>
            <w:tcW w:w="2084" w:type="pct"/>
          </w:tcPr>
          <w:p w14:paraId="5BDF9879" w14:textId="77777777" w:rsidR="008034D3" w:rsidRPr="00932440" w:rsidRDefault="008034D3" w:rsidP="00B014B0">
            <w:pPr>
              <w:pStyle w:val="VRQACourseTemplateTableText"/>
              <w:rPr>
                <w:color w:val="auto"/>
              </w:rPr>
            </w:pPr>
            <w:r w:rsidRPr="00932440">
              <w:rPr>
                <w:color w:val="auto"/>
              </w:rPr>
              <w:t>Numeracy skills to:</w:t>
            </w:r>
          </w:p>
        </w:tc>
        <w:tc>
          <w:tcPr>
            <w:tcW w:w="2916" w:type="pct"/>
          </w:tcPr>
          <w:p w14:paraId="2BE939DE" w14:textId="622DE83F" w:rsidR="008034D3" w:rsidRPr="00932440" w:rsidRDefault="001140FD" w:rsidP="007C4616">
            <w:pPr>
              <w:pStyle w:val="VRQACourseTemplateTableText"/>
              <w:numPr>
                <w:ilvl w:val="0"/>
                <w:numId w:val="596"/>
              </w:numPr>
              <w:rPr>
                <w:color w:val="auto"/>
              </w:rPr>
            </w:pPr>
            <w:r w:rsidRPr="00932440">
              <w:rPr>
                <w:color w:val="auto"/>
              </w:rPr>
              <w:t>analyse data and make computations</w:t>
            </w:r>
          </w:p>
        </w:tc>
      </w:tr>
      <w:tr w:rsidR="008034D3" w:rsidRPr="00E7450B" w14:paraId="65F2D122" w14:textId="77777777" w:rsidTr="00420C56">
        <w:trPr>
          <w:trHeight w:val="340"/>
        </w:trPr>
        <w:tc>
          <w:tcPr>
            <w:tcW w:w="2084" w:type="pct"/>
          </w:tcPr>
          <w:p w14:paraId="00A75532" w14:textId="77777777" w:rsidR="008034D3" w:rsidRPr="00932440" w:rsidRDefault="008034D3" w:rsidP="00B014B0">
            <w:pPr>
              <w:pStyle w:val="VRQACourseTemplateTableText"/>
              <w:rPr>
                <w:color w:val="auto"/>
              </w:rPr>
            </w:pPr>
            <w:r w:rsidRPr="00932440">
              <w:rPr>
                <w:color w:val="auto"/>
              </w:rPr>
              <w:t>Learning skills to:</w:t>
            </w:r>
          </w:p>
        </w:tc>
        <w:tc>
          <w:tcPr>
            <w:tcW w:w="2916" w:type="pct"/>
          </w:tcPr>
          <w:p w14:paraId="2E7BFF03" w14:textId="70D7DEE6" w:rsidR="008034D3" w:rsidRPr="00932440" w:rsidRDefault="001140FD" w:rsidP="007C4616">
            <w:pPr>
              <w:pStyle w:val="VRQACourseTemplateTableText"/>
              <w:numPr>
                <w:ilvl w:val="0"/>
                <w:numId w:val="596"/>
              </w:numPr>
              <w:rPr>
                <w:color w:val="auto"/>
              </w:rPr>
            </w:pPr>
            <w:r w:rsidRPr="00932440">
              <w:rPr>
                <w:color w:val="auto"/>
              </w:rPr>
              <w:t>assess the nature and scope of the brief and identify priorities and procedures within timeframes</w:t>
            </w:r>
          </w:p>
        </w:tc>
      </w:tr>
      <w:tr w:rsidR="008034D3" w:rsidRPr="00E7450B" w14:paraId="5C3D0610" w14:textId="77777777" w:rsidTr="00420C56">
        <w:trPr>
          <w:trHeight w:val="340"/>
        </w:trPr>
        <w:tc>
          <w:tcPr>
            <w:tcW w:w="2084" w:type="pct"/>
          </w:tcPr>
          <w:p w14:paraId="2F4DEFCA" w14:textId="77777777" w:rsidR="008034D3" w:rsidRPr="00932440" w:rsidRDefault="008034D3" w:rsidP="00B014B0">
            <w:pPr>
              <w:pStyle w:val="VRQACourseTemplateTableText"/>
              <w:rPr>
                <w:color w:val="auto"/>
              </w:rPr>
            </w:pPr>
            <w:r w:rsidRPr="00932440">
              <w:rPr>
                <w:color w:val="auto"/>
              </w:rPr>
              <w:t>Problem-solving skills to:</w:t>
            </w:r>
          </w:p>
        </w:tc>
        <w:tc>
          <w:tcPr>
            <w:tcW w:w="2916" w:type="pct"/>
          </w:tcPr>
          <w:p w14:paraId="5BF4DFDD" w14:textId="0A4234ED" w:rsidR="008034D3" w:rsidRPr="00932440" w:rsidRDefault="001140FD" w:rsidP="007C4616">
            <w:pPr>
              <w:pStyle w:val="VRQACourseTemplateTableText"/>
              <w:numPr>
                <w:ilvl w:val="0"/>
                <w:numId w:val="596"/>
              </w:numPr>
              <w:rPr>
                <w:color w:val="auto"/>
              </w:rPr>
            </w:pPr>
            <w:r w:rsidRPr="00932440">
              <w:rPr>
                <w:color w:val="auto"/>
              </w:rPr>
              <w:t>address technical contingencies and risks</w:t>
            </w:r>
          </w:p>
        </w:tc>
      </w:tr>
      <w:tr w:rsidR="008034D3" w:rsidRPr="00E7450B" w14:paraId="634724EB" w14:textId="77777777" w:rsidTr="00420C56">
        <w:trPr>
          <w:trHeight w:val="340"/>
        </w:trPr>
        <w:tc>
          <w:tcPr>
            <w:tcW w:w="2084" w:type="pct"/>
          </w:tcPr>
          <w:p w14:paraId="32E207B3" w14:textId="77777777" w:rsidR="008034D3" w:rsidRPr="00932440" w:rsidRDefault="008034D3" w:rsidP="00B014B0">
            <w:pPr>
              <w:pStyle w:val="VRQACourseTemplateTableText"/>
              <w:rPr>
                <w:color w:val="auto"/>
              </w:rPr>
            </w:pPr>
            <w:r w:rsidRPr="00932440">
              <w:rPr>
                <w:color w:val="auto"/>
              </w:rPr>
              <w:t>Teamwork skills to:</w:t>
            </w:r>
          </w:p>
        </w:tc>
        <w:tc>
          <w:tcPr>
            <w:tcW w:w="2916" w:type="pct"/>
          </w:tcPr>
          <w:p w14:paraId="244E19F9" w14:textId="4D43F38F" w:rsidR="008034D3" w:rsidRPr="00932440" w:rsidRDefault="001140FD" w:rsidP="007C4616">
            <w:pPr>
              <w:pStyle w:val="VRQACourseTemplateTableText"/>
              <w:numPr>
                <w:ilvl w:val="0"/>
                <w:numId w:val="596"/>
              </w:numPr>
              <w:rPr>
                <w:color w:val="auto"/>
              </w:rPr>
            </w:pPr>
            <w:r w:rsidRPr="00932440">
              <w:rPr>
                <w:color w:val="auto"/>
              </w:rPr>
              <w:t>communicate and work cooperatively and collaboratively with team members</w:t>
            </w:r>
          </w:p>
        </w:tc>
      </w:tr>
      <w:tr w:rsidR="008034D3" w:rsidRPr="00E7450B" w14:paraId="22BA90B6" w14:textId="77777777" w:rsidTr="00420C56">
        <w:trPr>
          <w:trHeight w:val="340"/>
        </w:trPr>
        <w:tc>
          <w:tcPr>
            <w:tcW w:w="2084" w:type="pct"/>
          </w:tcPr>
          <w:p w14:paraId="3B6045CE" w14:textId="77777777" w:rsidR="008034D3" w:rsidRPr="00932440" w:rsidRDefault="008034D3" w:rsidP="00B014B0">
            <w:pPr>
              <w:pStyle w:val="VRQACourseTemplateTableText"/>
              <w:rPr>
                <w:color w:val="auto"/>
              </w:rPr>
            </w:pPr>
            <w:r w:rsidRPr="00932440">
              <w:rPr>
                <w:color w:val="auto"/>
              </w:rPr>
              <w:t xml:space="preserve">Planning and </w:t>
            </w:r>
            <w:proofErr w:type="spellStart"/>
            <w:r w:rsidRPr="00932440">
              <w:rPr>
                <w:color w:val="auto"/>
              </w:rPr>
              <w:t>organising</w:t>
            </w:r>
            <w:proofErr w:type="spellEnd"/>
            <w:r w:rsidRPr="00932440">
              <w:rPr>
                <w:color w:val="auto"/>
              </w:rPr>
              <w:t xml:space="preserve"> skills to:</w:t>
            </w:r>
          </w:p>
        </w:tc>
        <w:tc>
          <w:tcPr>
            <w:tcW w:w="2916" w:type="pct"/>
          </w:tcPr>
          <w:p w14:paraId="7762C207" w14:textId="2D9C594C" w:rsidR="008034D3" w:rsidRPr="00932440" w:rsidRDefault="001140FD" w:rsidP="007C4616">
            <w:pPr>
              <w:pStyle w:val="VRQACourseTemplateTableText"/>
              <w:numPr>
                <w:ilvl w:val="0"/>
                <w:numId w:val="596"/>
              </w:numPr>
              <w:rPr>
                <w:color w:val="auto"/>
              </w:rPr>
            </w:pPr>
            <w:r w:rsidRPr="00932440">
              <w:rPr>
                <w:color w:val="auto"/>
              </w:rPr>
              <w:t>incorporate all OHS/WHS procedures and practices in all activity</w:t>
            </w:r>
          </w:p>
        </w:tc>
      </w:tr>
      <w:tr w:rsidR="008034D3" w:rsidRPr="00E7450B" w14:paraId="44883571" w14:textId="77777777" w:rsidTr="00420C56">
        <w:trPr>
          <w:trHeight w:val="340"/>
        </w:trPr>
        <w:tc>
          <w:tcPr>
            <w:tcW w:w="2084" w:type="pct"/>
          </w:tcPr>
          <w:p w14:paraId="17C30DB6" w14:textId="77777777" w:rsidR="008034D3" w:rsidRPr="00932440" w:rsidRDefault="008034D3" w:rsidP="00B014B0">
            <w:pPr>
              <w:pStyle w:val="VRQACourseTemplateTableText"/>
              <w:rPr>
                <w:color w:val="auto"/>
              </w:rPr>
            </w:pPr>
            <w:r w:rsidRPr="00932440">
              <w:rPr>
                <w:color w:val="auto"/>
              </w:rPr>
              <w:t>Technology skills to:</w:t>
            </w:r>
          </w:p>
        </w:tc>
        <w:tc>
          <w:tcPr>
            <w:tcW w:w="2916" w:type="pct"/>
          </w:tcPr>
          <w:p w14:paraId="30F1BA63" w14:textId="11110862" w:rsidR="008034D3" w:rsidRPr="00932440" w:rsidRDefault="001140FD" w:rsidP="007C4616">
            <w:pPr>
              <w:pStyle w:val="VRQACourseTemplateTableText"/>
              <w:numPr>
                <w:ilvl w:val="0"/>
                <w:numId w:val="596"/>
              </w:numPr>
              <w:rPr>
                <w:color w:val="auto"/>
              </w:rPr>
            </w:pPr>
            <w:r w:rsidRPr="00932440">
              <w:rPr>
                <w:color w:val="auto"/>
              </w:rPr>
              <w:t>set up and use design aids</w:t>
            </w:r>
          </w:p>
        </w:tc>
      </w:tr>
    </w:tbl>
    <w:p w14:paraId="77AE5740" w14:textId="77777777" w:rsidR="0064446C" w:rsidRDefault="0064446C" w:rsidP="008034D3"/>
    <w:p w14:paraId="601D2907" w14:textId="3C58CA5A" w:rsidR="00FC3E46" w:rsidRDefault="00FC3E46">
      <w:r>
        <w:br w:type="page"/>
      </w:r>
    </w:p>
    <w:p w14:paraId="7E294601" w14:textId="77777777" w:rsidR="0064446C" w:rsidRDefault="0064446C" w:rsidP="008034D3"/>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8034D3" w14:paraId="163EFBE1"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3DEF0927" w14:textId="77777777" w:rsidR="008034D3" w:rsidRDefault="008034D3" w:rsidP="00B014B0">
            <w:pPr>
              <w:pStyle w:val="VRQACourseTemplateTableWhiteHeadRightCol"/>
            </w:pPr>
            <w:r>
              <w:t>Unit mapping</w:t>
            </w:r>
          </w:p>
        </w:tc>
      </w:tr>
      <w:tr w:rsidR="008034D3" w14:paraId="2CF9917B" w14:textId="77777777" w:rsidTr="0074322D">
        <w:tc>
          <w:tcPr>
            <w:tcW w:w="3398" w:type="dxa"/>
          </w:tcPr>
          <w:p w14:paraId="0951B0FF" w14:textId="77777777" w:rsidR="008034D3" w:rsidRPr="00932440" w:rsidRDefault="008034D3" w:rsidP="00B014B0">
            <w:pPr>
              <w:pStyle w:val="VRQACourseTemplateTableText"/>
              <w:rPr>
                <w:b/>
                <w:bCs/>
                <w:color w:val="auto"/>
              </w:rPr>
            </w:pPr>
            <w:r w:rsidRPr="00932440">
              <w:rPr>
                <w:b/>
                <w:bCs/>
                <w:color w:val="auto"/>
              </w:rPr>
              <w:t>Code and title</w:t>
            </w:r>
          </w:p>
          <w:p w14:paraId="1DFFDA57" w14:textId="77777777" w:rsidR="008034D3" w:rsidRPr="00932440" w:rsidRDefault="008034D3" w:rsidP="00B014B0">
            <w:pPr>
              <w:pStyle w:val="VRQACourseTemplateTableText"/>
              <w:rPr>
                <w:b/>
                <w:bCs/>
                <w:color w:val="auto"/>
              </w:rPr>
            </w:pPr>
            <w:r w:rsidRPr="00932440">
              <w:rPr>
                <w:b/>
                <w:bCs/>
                <w:color w:val="auto"/>
              </w:rPr>
              <w:t>Current version</w:t>
            </w:r>
          </w:p>
        </w:tc>
        <w:tc>
          <w:tcPr>
            <w:tcW w:w="3398" w:type="dxa"/>
          </w:tcPr>
          <w:p w14:paraId="7B67FBD1" w14:textId="77777777" w:rsidR="008034D3" w:rsidRPr="00932440" w:rsidRDefault="008034D3" w:rsidP="00B014B0">
            <w:pPr>
              <w:pStyle w:val="VRQACourseTemplateTableText"/>
              <w:rPr>
                <w:b/>
                <w:bCs/>
                <w:color w:val="auto"/>
              </w:rPr>
            </w:pPr>
            <w:r w:rsidRPr="00932440">
              <w:rPr>
                <w:b/>
                <w:bCs/>
                <w:color w:val="auto"/>
              </w:rPr>
              <w:t>Code and Title</w:t>
            </w:r>
          </w:p>
          <w:p w14:paraId="5F347450" w14:textId="77777777" w:rsidR="008034D3" w:rsidRPr="00932440" w:rsidRDefault="008034D3" w:rsidP="00B014B0">
            <w:pPr>
              <w:pStyle w:val="VRQACourseTemplateTableText"/>
              <w:rPr>
                <w:b/>
                <w:bCs/>
                <w:color w:val="auto"/>
              </w:rPr>
            </w:pPr>
            <w:r w:rsidRPr="00932440">
              <w:rPr>
                <w:b/>
                <w:bCs/>
                <w:color w:val="auto"/>
              </w:rPr>
              <w:t>Previous version</w:t>
            </w:r>
          </w:p>
        </w:tc>
        <w:tc>
          <w:tcPr>
            <w:tcW w:w="3398" w:type="dxa"/>
          </w:tcPr>
          <w:p w14:paraId="7A5F16C6" w14:textId="77777777" w:rsidR="008034D3" w:rsidRPr="00932440" w:rsidRDefault="008034D3" w:rsidP="00B014B0">
            <w:pPr>
              <w:pStyle w:val="VRQACourseTemplateTableText"/>
              <w:rPr>
                <w:b/>
                <w:bCs/>
                <w:color w:val="auto"/>
              </w:rPr>
            </w:pPr>
            <w:r w:rsidRPr="00932440">
              <w:rPr>
                <w:b/>
                <w:bCs/>
                <w:color w:val="auto"/>
              </w:rPr>
              <w:t>Comments</w:t>
            </w:r>
          </w:p>
        </w:tc>
      </w:tr>
      <w:tr w:rsidR="001140FD" w14:paraId="52C57A34" w14:textId="77777777" w:rsidTr="0074322D">
        <w:tc>
          <w:tcPr>
            <w:tcW w:w="3398" w:type="dxa"/>
          </w:tcPr>
          <w:p w14:paraId="7D4EF6B8" w14:textId="1515A5AE" w:rsidR="001140FD" w:rsidRPr="00932440" w:rsidRDefault="0017796B" w:rsidP="001140FD">
            <w:pPr>
              <w:pStyle w:val="VRQACourseTemplateTableText"/>
              <w:rPr>
                <w:color w:val="auto"/>
              </w:rPr>
            </w:pPr>
            <w:r w:rsidRPr="0017796B">
              <w:rPr>
                <w:rFonts w:cs="Arial"/>
                <w:color w:val="auto"/>
              </w:rPr>
              <w:t>VU23954</w:t>
            </w:r>
            <w:r w:rsidR="001140FD" w:rsidRPr="00932440">
              <w:rPr>
                <w:rFonts w:cs="Arial"/>
                <w:color w:val="auto"/>
              </w:rPr>
              <w:t xml:space="preserve"> Produce an engineering design for a sewerage reticulation scheme </w:t>
            </w:r>
          </w:p>
        </w:tc>
        <w:tc>
          <w:tcPr>
            <w:tcW w:w="3398" w:type="dxa"/>
          </w:tcPr>
          <w:p w14:paraId="595BE548" w14:textId="10D00D55" w:rsidR="001140FD" w:rsidRPr="00932440" w:rsidRDefault="001140FD" w:rsidP="001140FD">
            <w:pPr>
              <w:pStyle w:val="VRQACourseTemplateTableText"/>
              <w:rPr>
                <w:color w:val="auto"/>
              </w:rPr>
            </w:pPr>
            <w:r w:rsidRPr="00932440">
              <w:rPr>
                <w:rFonts w:cs="Arial"/>
                <w:color w:val="auto"/>
              </w:rPr>
              <w:t>VU22549 Produce an engineering design for a sewerage reticulation scheme</w:t>
            </w:r>
          </w:p>
        </w:tc>
        <w:tc>
          <w:tcPr>
            <w:tcW w:w="3398" w:type="dxa"/>
          </w:tcPr>
          <w:p w14:paraId="3577DF7C" w14:textId="189C3A5E" w:rsidR="001140FD" w:rsidRPr="00932440" w:rsidRDefault="001140FD" w:rsidP="001140FD">
            <w:pPr>
              <w:pStyle w:val="VRQACourseTemplateTableText"/>
              <w:rPr>
                <w:color w:val="auto"/>
              </w:rPr>
            </w:pPr>
            <w:r w:rsidRPr="00932440">
              <w:rPr>
                <w:rFonts w:cs="Arial"/>
                <w:color w:val="auto"/>
              </w:rPr>
              <w:t>Equivalent</w:t>
            </w:r>
          </w:p>
        </w:tc>
      </w:tr>
    </w:tbl>
    <w:p w14:paraId="7CEDF4C7" w14:textId="77777777" w:rsidR="008034D3" w:rsidRDefault="008034D3" w:rsidP="008034D3"/>
    <w:p w14:paraId="4FD478F8" w14:textId="77777777" w:rsidR="008034D3" w:rsidRDefault="008034D3" w:rsidP="008034D3">
      <w:r>
        <w:br w:type="page"/>
      </w:r>
    </w:p>
    <w:tbl>
      <w:tblPr>
        <w:tblStyle w:val="Tablestyle1"/>
        <w:tblW w:w="4942" w:type="pct"/>
        <w:tblLayout w:type="fixed"/>
        <w:tblLook w:val="04A0" w:firstRow="1" w:lastRow="0" w:firstColumn="1" w:lastColumn="0" w:noHBand="0" w:noVBand="1"/>
      </w:tblPr>
      <w:tblGrid>
        <w:gridCol w:w="2288"/>
        <w:gridCol w:w="7798"/>
      </w:tblGrid>
      <w:tr w:rsidR="008034D3" w:rsidRPr="0071490E" w14:paraId="79F5FFFA"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2531938B" w14:textId="362927B0" w:rsidR="008034D3" w:rsidRPr="000B4A2C" w:rsidRDefault="008034D3" w:rsidP="00B014B0">
            <w:pPr>
              <w:pStyle w:val="VRQACourseTemplateTableWhiteHeadRightCol"/>
            </w:pPr>
            <w:r w:rsidRPr="00470AA1">
              <w:lastRenderedPageBreak/>
              <w:t>Assessment</w:t>
            </w:r>
            <w:r w:rsidRPr="000B4A2C">
              <w:t xml:space="preserve"> Requirements</w:t>
            </w:r>
          </w:p>
        </w:tc>
      </w:tr>
      <w:tr w:rsidR="001140FD" w:rsidRPr="00E7450B" w14:paraId="6A966C6F" w14:textId="77777777" w:rsidTr="00420C56">
        <w:trPr>
          <w:trHeight w:val="561"/>
        </w:trPr>
        <w:tc>
          <w:tcPr>
            <w:tcW w:w="1134" w:type="pct"/>
            <w:tcBorders>
              <w:top w:val="nil"/>
              <w:bottom w:val="nil"/>
              <w:right w:val="nil"/>
            </w:tcBorders>
          </w:tcPr>
          <w:p w14:paraId="6D6A1AC5" w14:textId="77777777" w:rsidR="001140FD" w:rsidRPr="00932440" w:rsidRDefault="001140FD" w:rsidP="001140FD">
            <w:pPr>
              <w:pStyle w:val="VRQACourseTemplateLeftHandColumnBlueNoHanging"/>
              <w:rPr>
                <w:color w:val="auto"/>
              </w:rPr>
            </w:pPr>
            <w:bookmarkStart w:id="815" w:name="_Toc200656447"/>
            <w:r w:rsidRPr="00932440">
              <w:rPr>
                <w:color w:val="auto"/>
              </w:rPr>
              <w:t>Title</w:t>
            </w:r>
            <w:bookmarkEnd w:id="815"/>
          </w:p>
        </w:tc>
        <w:tc>
          <w:tcPr>
            <w:tcW w:w="3866" w:type="pct"/>
            <w:tcBorders>
              <w:top w:val="nil"/>
              <w:left w:val="nil"/>
              <w:bottom w:val="nil"/>
            </w:tcBorders>
            <w:shd w:val="clear" w:color="auto" w:fill="auto"/>
          </w:tcPr>
          <w:p w14:paraId="1A91E8A3" w14:textId="611B1C4F" w:rsidR="001140FD" w:rsidRPr="001140FD" w:rsidRDefault="001140FD" w:rsidP="001140FD">
            <w:pPr>
              <w:pStyle w:val="VRQACourseTemplateTableText"/>
              <w:rPr>
                <w:bCs/>
                <w:color w:val="auto"/>
              </w:rPr>
            </w:pPr>
            <w:r w:rsidRPr="001140FD">
              <w:rPr>
                <w:rFonts w:cs="Arial"/>
                <w:color w:val="auto"/>
              </w:rPr>
              <w:t xml:space="preserve">Assessment Requirements for </w:t>
            </w:r>
            <w:r w:rsidR="0017796B" w:rsidRPr="0017796B">
              <w:rPr>
                <w:rFonts w:cs="Arial"/>
                <w:bCs/>
                <w:color w:val="auto"/>
              </w:rPr>
              <w:t>VU23954</w:t>
            </w:r>
            <w:r w:rsidRPr="0074322D">
              <w:rPr>
                <w:rFonts w:cs="Arial"/>
                <w:bCs/>
                <w:color w:val="auto"/>
              </w:rPr>
              <w:t xml:space="preserve"> </w:t>
            </w:r>
            <w:r w:rsidR="00ED22D3" w:rsidRPr="0074322D">
              <w:rPr>
                <w:rFonts w:cs="Arial"/>
                <w:bCs/>
                <w:color w:val="auto"/>
              </w:rPr>
              <w:t xml:space="preserve">- </w:t>
            </w:r>
            <w:r w:rsidRPr="0074322D">
              <w:rPr>
                <w:rFonts w:cs="Arial"/>
                <w:bCs/>
                <w:color w:val="auto"/>
              </w:rPr>
              <w:t>Produce an engineering design for a sewerage reticulation scheme</w:t>
            </w:r>
          </w:p>
        </w:tc>
      </w:tr>
      <w:tr w:rsidR="001140FD" w:rsidRPr="00E7450B" w14:paraId="27B23933" w14:textId="77777777" w:rsidTr="00420C56">
        <w:trPr>
          <w:trHeight w:val="561"/>
        </w:trPr>
        <w:tc>
          <w:tcPr>
            <w:tcW w:w="1134" w:type="pct"/>
            <w:tcBorders>
              <w:top w:val="nil"/>
              <w:bottom w:val="nil"/>
              <w:right w:val="nil"/>
            </w:tcBorders>
          </w:tcPr>
          <w:p w14:paraId="27CAD982" w14:textId="77777777" w:rsidR="001140FD" w:rsidRPr="00932440" w:rsidRDefault="001140FD" w:rsidP="001140FD">
            <w:pPr>
              <w:pStyle w:val="VRQACourseTemplateLeftHandColumnBlueNoHanging"/>
              <w:rPr>
                <w:color w:val="auto"/>
              </w:rPr>
            </w:pPr>
            <w:bookmarkStart w:id="816" w:name="_Toc200656448"/>
            <w:r w:rsidRPr="00932440">
              <w:rPr>
                <w:color w:val="auto"/>
              </w:rPr>
              <w:t>Performance Evidence</w:t>
            </w:r>
            <w:bookmarkEnd w:id="816"/>
          </w:p>
        </w:tc>
        <w:tc>
          <w:tcPr>
            <w:tcW w:w="3866" w:type="pct"/>
            <w:tcBorders>
              <w:top w:val="nil"/>
              <w:left w:val="nil"/>
              <w:bottom w:val="nil"/>
            </w:tcBorders>
            <w:shd w:val="clear" w:color="auto" w:fill="auto"/>
          </w:tcPr>
          <w:p w14:paraId="3A72573E" w14:textId="77777777" w:rsidR="001140FD" w:rsidRPr="001140FD" w:rsidRDefault="001140FD" w:rsidP="001140FD">
            <w:pPr>
              <w:pStyle w:val="SIText"/>
              <w:rPr>
                <w:rFonts w:cs="Arial"/>
                <w:sz w:val="22"/>
              </w:rPr>
            </w:pPr>
            <w:r w:rsidRPr="001140FD">
              <w:rPr>
                <w:rStyle w:val="SITemporaryText-red"/>
                <w:rFonts w:cs="Arial"/>
                <w:color w:val="auto"/>
              </w:rPr>
              <w:t xml:space="preserve">The learner must be able to demonstrate competency in </w:t>
            </w:r>
            <w:proofErr w:type="gramStart"/>
            <w:r w:rsidRPr="001140FD">
              <w:rPr>
                <w:rStyle w:val="SITemporaryText-red"/>
                <w:rFonts w:cs="Arial"/>
                <w:color w:val="auto"/>
              </w:rPr>
              <w:t>all of</w:t>
            </w:r>
            <w:proofErr w:type="gramEnd"/>
            <w:r w:rsidRPr="001140FD">
              <w:rPr>
                <w:rStyle w:val="SITemporaryText-red"/>
                <w:rFonts w:cs="Arial"/>
                <w:color w:val="auto"/>
              </w:rPr>
              <w:t xml:space="preserve"> the elements, performance criteria and foundation skills in this unit. </w:t>
            </w:r>
            <w:r w:rsidRPr="001140FD">
              <w:rPr>
                <w:rFonts w:eastAsia="Calibri" w:cs="Arial"/>
                <w:sz w:val="22"/>
              </w:rPr>
              <w:t>In doing so the learner must:</w:t>
            </w:r>
          </w:p>
          <w:p w14:paraId="4F89C45D" w14:textId="77777777" w:rsidR="001140FD" w:rsidRPr="001140FD" w:rsidRDefault="001140FD" w:rsidP="007C4616">
            <w:pPr>
              <w:pStyle w:val="Bullet1"/>
              <w:numPr>
                <w:ilvl w:val="0"/>
                <w:numId w:val="341"/>
              </w:numPr>
              <w:rPr>
                <w:rFonts w:ascii="Arial" w:hAnsi="Arial" w:cs="Arial"/>
                <w:sz w:val="22"/>
                <w:szCs w:val="22"/>
              </w:rPr>
            </w:pPr>
            <w:r w:rsidRPr="001140FD">
              <w:rPr>
                <w:rFonts w:ascii="Arial" w:hAnsi="Arial" w:cs="Arial"/>
                <w:sz w:val="22"/>
                <w:szCs w:val="22"/>
              </w:rPr>
              <w:t>carry out an on-site reconnaissance and gather required data and information for two (2) proposed sewerage reticulation schemes</w:t>
            </w:r>
          </w:p>
          <w:p w14:paraId="2C071B62" w14:textId="733F03D7" w:rsidR="001140FD" w:rsidRPr="001140FD" w:rsidRDefault="001140FD" w:rsidP="007C4616">
            <w:pPr>
              <w:pStyle w:val="VRQACourseTemplateTableText"/>
              <w:numPr>
                <w:ilvl w:val="0"/>
                <w:numId w:val="341"/>
              </w:numPr>
              <w:rPr>
                <w:color w:val="auto"/>
              </w:rPr>
            </w:pPr>
            <w:r w:rsidRPr="001140FD">
              <w:rPr>
                <w:rFonts w:cs="Arial"/>
                <w:color w:val="auto"/>
              </w:rPr>
              <w:t xml:space="preserve">apply principles of design for an engineering sewerage reticulation scheme in accordance </w:t>
            </w:r>
            <w:r w:rsidR="004E5E67">
              <w:rPr>
                <w:rFonts w:cs="Arial"/>
                <w:color w:val="auto"/>
              </w:rPr>
              <w:t xml:space="preserve">with </w:t>
            </w:r>
            <w:r w:rsidRPr="001140FD">
              <w:rPr>
                <w:rFonts w:cs="Arial"/>
                <w:color w:val="auto"/>
              </w:rPr>
              <w:t>appropriate design standards and design brief on at least two (2) occasions.</w:t>
            </w:r>
          </w:p>
        </w:tc>
      </w:tr>
      <w:tr w:rsidR="001140FD" w:rsidRPr="00E7450B" w14:paraId="43959941" w14:textId="77777777" w:rsidTr="00420C56">
        <w:trPr>
          <w:trHeight w:val="561"/>
        </w:trPr>
        <w:tc>
          <w:tcPr>
            <w:tcW w:w="1134" w:type="pct"/>
            <w:tcBorders>
              <w:top w:val="nil"/>
              <w:bottom w:val="nil"/>
              <w:right w:val="nil"/>
            </w:tcBorders>
          </w:tcPr>
          <w:p w14:paraId="7B490EA6" w14:textId="77777777" w:rsidR="001140FD" w:rsidRPr="00932440" w:rsidRDefault="001140FD" w:rsidP="001140FD">
            <w:pPr>
              <w:pStyle w:val="VRQACourseTemplateLeftHandColumnBlueNoHanging"/>
              <w:rPr>
                <w:color w:val="auto"/>
              </w:rPr>
            </w:pPr>
            <w:bookmarkStart w:id="817" w:name="_Toc200656449"/>
            <w:r w:rsidRPr="00932440">
              <w:rPr>
                <w:color w:val="auto"/>
              </w:rPr>
              <w:t>Knowledge Evidence</w:t>
            </w:r>
            <w:bookmarkEnd w:id="817"/>
          </w:p>
        </w:tc>
        <w:tc>
          <w:tcPr>
            <w:tcW w:w="3866" w:type="pct"/>
            <w:tcBorders>
              <w:top w:val="nil"/>
              <w:left w:val="nil"/>
              <w:bottom w:val="nil"/>
            </w:tcBorders>
            <w:shd w:val="clear" w:color="auto" w:fill="auto"/>
          </w:tcPr>
          <w:p w14:paraId="53834A10" w14:textId="77777777" w:rsidR="001140FD" w:rsidRPr="001140FD" w:rsidRDefault="001140FD" w:rsidP="001140FD">
            <w:pPr>
              <w:autoSpaceDE w:val="0"/>
              <w:autoSpaceDN w:val="0"/>
              <w:adjustRightInd w:val="0"/>
              <w:spacing w:before="120" w:after="120"/>
              <w:rPr>
                <w:rFonts w:cs="Arial"/>
                <w:sz w:val="22"/>
                <w:szCs w:val="22"/>
              </w:rPr>
            </w:pPr>
            <w:r w:rsidRPr="001140FD">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EBD247F" w14:textId="2F0A7B4B"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instrumentalities:</w:t>
            </w:r>
          </w:p>
          <w:p w14:paraId="692E106C" w14:textId="77777777" w:rsidR="001140FD" w:rsidRPr="001140FD" w:rsidRDefault="001140FD" w:rsidP="007C4616">
            <w:pPr>
              <w:pStyle w:val="ListBullet2"/>
              <w:numPr>
                <w:ilvl w:val="1"/>
                <w:numId w:val="343"/>
              </w:numPr>
              <w:rPr>
                <w:rFonts w:ascii="Arial" w:hAnsi="Arial" w:cs="Arial"/>
                <w:sz w:val="22"/>
                <w:szCs w:val="22"/>
              </w:rPr>
            </w:pPr>
            <w:r w:rsidRPr="001140FD">
              <w:rPr>
                <w:rFonts w:ascii="Arial" w:hAnsi="Arial" w:cs="Arial"/>
                <w:sz w:val="22"/>
                <w:szCs w:val="22"/>
              </w:rPr>
              <w:t>list of Authorities including agencies</w:t>
            </w:r>
          </w:p>
          <w:p w14:paraId="2738FBD8" w14:textId="77777777" w:rsidR="001140FD" w:rsidRPr="001140FD" w:rsidRDefault="001140FD" w:rsidP="007C4616">
            <w:pPr>
              <w:pStyle w:val="ListBullet2"/>
              <w:numPr>
                <w:ilvl w:val="1"/>
                <w:numId w:val="343"/>
              </w:numPr>
              <w:rPr>
                <w:rFonts w:ascii="Arial" w:hAnsi="Arial" w:cs="Arial"/>
                <w:sz w:val="22"/>
                <w:szCs w:val="22"/>
              </w:rPr>
            </w:pPr>
            <w:r w:rsidRPr="001140FD">
              <w:rPr>
                <w:rFonts w:ascii="Arial" w:hAnsi="Arial" w:cs="Arial"/>
                <w:sz w:val="22"/>
                <w:szCs w:val="22"/>
              </w:rPr>
              <w:t>sewerage reticulation</w:t>
            </w:r>
          </w:p>
          <w:p w14:paraId="50224391" w14:textId="77777777" w:rsidR="001140FD" w:rsidRPr="001140FD" w:rsidRDefault="001140FD" w:rsidP="007C4616">
            <w:pPr>
              <w:pStyle w:val="ListBullet2"/>
              <w:numPr>
                <w:ilvl w:val="1"/>
                <w:numId w:val="343"/>
              </w:numPr>
              <w:rPr>
                <w:rFonts w:ascii="Arial" w:hAnsi="Arial" w:cs="Arial"/>
                <w:sz w:val="22"/>
                <w:szCs w:val="22"/>
              </w:rPr>
            </w:pPr>
            <w:r w:rsidRPr="001140FD">
              <w:rPr>
                <w:rFonts w:ascii="Arial" w:hAnsi="Arial" w:cs="Arial"/>
                <w:sz w:val="22"/>
                <w:szCs w:val="22"/>
              </w:rPr>
              <w:t>sewerage treatment</w:t>
            </w:r>
          </w:p>
          <w:p w14:paraId="4D86F10F" w14:textId="77777777" w:rsidR="001140FD" w:rsidRPr="001140FD" w:rsidRDefault="001140FD" w:rsidP="007C4616">
            <w:pPr>
              <w:pStyle w:val="ListBullet2"/>
              <w:numPr>
                <w:ilvl w:val="1"/>
                <w:numId w:val="343"/>
              </w:numPr>
              <w:rPr>
                <w:rFonts w:ascii="Arial" w:hAnsi="Arial" w:cs="Arial"/>
                <w:sz w:val="22"/>
                <w:szCs w:val="22"/>
              </w:rPr>
            </w:pPr>
            <w:r w:rsidRPr="001140FD">
              <w:rPr>
                <w:rFonts w:ascii="Arial" w:hAnsi="Arial" w:cs="Arial"/>
                <w:sz w:val="22"/>
                <w:szCs w:val="22"/>
              </w:rPr>
              <w:t>roles, jurisdiction and statutory powers of the above</w:t>
            </w:r>
          </w:p>
          <w:p w14:paraId="4CDAAF0E"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job brief:</w:t>
            </w:r>
          </w:p>
          <w:p w14:paraId="7C7A876C" w14:textId="77777777" w:rsidR="001140FD" w:rsidRPr="001140FD" w:rsidRDefault="001140FD" w:rsidP="007C4616">
            <w:pPr>
              <w:pStyle w:val="ListBullet2"/>
              <w:numPr>
                <w:ilvl w:val="1"/>
                <w:numId w:val="344"/>
              </w:numPr>
              <w:rPr>
                <w:rFonts w:ascii="Arial" w:hAnsi="Arial" w:cs="Arial"/>
                <w:sz w:val="22"/>
                <w:szCs w:val="22"/>
              </w:rPr>
            </w:pPr>
            <w:r w:rsidRPr="001140FD">
              <w:rPr>
                <w:rFonts w:ascii="Arial" w:hAnsi="Arial" w:cs="Arial"/>
                <w:sz w:val="22"/>
                <w:szCs w:val="22"/>
              </w:rPr>
              <w:t>data required for design and specification</w:t>
            </w:r>
          </w:p>
          <w:p w14:paraId="03AA2430" w14:textId="77777777" w:rsidR="001140FD" w:rsidRPr="001140FD" w:rsidRDefault="001140FD" w:rsidP="007C4616">
            <w:pPr>
              <w:pStyle w:val="ListBullet2"/>
              <w:numPr>
                <w:ilvl w:val="1"/>
                <w:numId w:val="344"/>
              </w:numPr>
              <w:rPr>
                <w:rFonts w:ascii="Arial" w:hAnsi="Arial" w:cs="Arial"/>
                <w:sz w:val="22"/>
                <w:szCs w:val="22"/>
              </w:rPr>
            </w:pPr>
            <w:r w:rsidRPr="001140FD">
              <w:rPr>
                <w:rFonts w:ascii="Arial" w:hAnsi="Arial" w:cs="Arial"/>
                <w:sz w:val="22"/>
                <w:szCs w:val="22"/>
              </w:rPr>
              <w:t>topographic detail</w:t>
            </w:r>
          </w:p>
          <w:p w14:paraId="313AF2EC" w14:textId="77777777" w:rsidR="001140FD" w:rsidRPr="001140FD" w:rsidRDefault="001140FD" w:rsidP="007C4616">
            <w:pPr>
              <w:pStyle w:val="ListBullet2"/>
              <w:numPr>
                <w:ilvl w:val="1"/>
                <w:numId w:val="344"/>
              </w:numPr>
              <w:rPr>
                <w:rFonts w:ascii="Arial" w:hAnsi="Arial" w:cs="Arial"/>
                <w:sz w:val="22"/>
                <w:szCs w:val="22"/>
              </w:rPr>
            </w:pPr>
            <w:r w:rsidRPr="001140FD">
              <w:rPr>
                <w:rFonts w:ascii="Arial" w:hAnsi="Arial" w:cs="Arial"/>
                <w:sz w:val="22"/>
                <w:szCs w:val="22"/>
              </w:rPr>
              <w:t>soil conditions</w:t>
            </w:r>
          </w:p>
          <w:p w14:paraId="3D860507" w14:textId="77777777" w:rsidR="001140FD" w:rsidRPr="001140FD" w:rsidRDefault="001140FD" w:rsidP="007C4616">
            <w:pPr>
              <w:pStyle w:val="ListBullet2"/>
              <w:numPr>
                <w:ilvl w:val="1"/>
                <w:numId w:val="344"/>
              </w:numPr>
              <w:rPr>
                <w:rFonts w:ascii="Arial" w:hAnsi="Arial" w:cs="Arial"/>
                <w:sz w:val="22"/>
                <w:szCs w:val="22"/>
              </w:rPr>
            </w:pPr>
            <w:r w:rsidRPr="001140FD">
              <w:rPr>
                <w:rFonts w:ascii="Arial" w:hAnsi="Arial" w:cs="Arial"/>
                <w:sz w:val="22"/>
                <w:szCs w:val="22"/>
              </w:rPr>
              <w:t>underground services</w:t>
            </w:r>
          </w:p>
          <w:p w14:paraId="597BA759" w14:textId="77777777" w:rsidR="001140FD" w:rsidRPr="001140FD" w:rsidRDefault="001140FD" w:rsidP="007C4616">
            <w:pPr>
              <w:pStyle w:val="ListBullet2"/>
              <w:numPr>
                <w:ilvl w:val="1"/>
                <w:numId w:val="344"/>
              </w:numPr>
              <w:rPr>
                <w:rFonts w:ascii="Arial" w:hAnsi="Arial" w:cs="Arial"/>
                <w:sz w:val="22"/>
                <w:szCs w:val="22"/>
              </w:rPr>
            </w:pPr>
            <w:r w:rsidRPr="001140FD">
              <w:rPr>
                <w:rFonts w:ascii="Arial" w:hAnsi="Arial" w:cs="Arial"/>
                <w:sz w:val="22"/>
                <w:szCs w:val="22"/>
              </w:rPr>
              <w:t>easements</w:t>
            </w:r>
          </w:p>
          <w:p w14:paraId="77CFD7F2" w14:textId="77777777" w:rsidR="001140FD" w:rsidRPr="001140FD" w:rsidRDefault="001140FD" w:rsidP="007C4616">
            <w:pPr>
              <w:pStyle w:val="ListBullet2"/>
              <w:numPr>
                <w:ilvl w:val="1"/>
                <w:numId w:val="344"/>
              </w:numPr>
              <w:rPr>
                <w:rFonts w:ascii="Arial" w:hAnsi="Arial" w:cs="Arial"/>
                <w:sz w:val="22"/>
                <w:szCs w:val="22"/>
              </w:rPr>
            </w:pPr>
            <w:r w:rsidRPr="001140FD">
              <w:rPr>
                <w:rFonts w:ascii="Arial" w:hAnsi="Arial" w:cs="Arial"/>
                <w:sz w:val="22"/>
                <w:szCs w:val="22"/>
              </w:rPr>
              <w:t>obstructions</w:t>
            </w:r>
          </w:p>
          <w:p w14:paraId="7B9C5E37"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horizontal alignment:</w:t>
            </w:r>
          </w:p>
          <w:p w14:paraId="38D75533" w14:textId="77777777" w:rsidR="001140FD" w:rsidRPr="001140FD" w:rsidRDefault="001140FD" w:rsidP="007C4616">
            <w:pPr>
              <w:pStyle w:val="ListBullet2"/>
              <w:numPr>
                <w:ilvl w:val="1"/>
                <w:numId w:val="345"/>
              </w:numPr>
              <w:rPr>
                <w:rFonts w:ascii="Arial" w:hAnsi="Arial" w:cs="Arial"/>
                <w:sz w:val="22"/>
                <w:szCs w:val="22"/>
              </w:rPr>
            </w:pPr>
            <w:r w:rsidRPr="001140FD">
              <w:rPr>
                <w:rFonts w:ascii="Arial" w:hAnsi="Arial" w:cs="Arial"/>
                <w:sz w:val="22"/>
                <w:szCs w:val="22"/>
              </w:rPr>
              <w:t>standard practice and factors affecting location of sewers</w:t>
            </w:r>
          </w:p>
          <w:p w14:paraId="37EC4AB0" w14:textId="77777777" w:rsidR="001140FD" w:rsidRPr="001140FD" w:rsidRDefault="001140FD" w:rsidP="007C4616">
            <w:pPr>
              <w:pStyle w:val="ListBullet2"/>
              <w:numPr>
                <w:ilvl w:val="1"/>
                <w:numId w:val="345"/>
              </w:numPr>
              <w:rPr>
                <w:rFonts w:ascii="Arial" w:hAnsi="Arial" w:cs="Arial"/>
                <w:sz w:val="22"/>
                <w:szCs w:val="22"/>
              </w:rPr>
            </w:pPr>
            <w:r w:rsidRPr="001140FD">
              <w:rPr>
                <w:rFonts w:ascii="Arial" w:hAnsi="Arial" w:cs="Arial"/>
                <w:sz w:val="22"/>
                <w:szCs w:val="22"/>
              </w:rPr>
              <w:t>along streets/rear of properties</w:t>
            </w:r>
          </w:p>
          <w:p w14:paraId="7EFA0E83" w14:textId="77777777" w:rsidR="001140FD" w:rsidRPr="001140FD" w:rsidRDefault="001140FD" w:rsidP="007C4616">
            <w:pPr>
              <w:pStyle w:val="ListBullet2"/>
              <w:numPr>
                <w:ilvl w:val="1"/>
                <w:numId w:val="345"/>
              </w:numPr>
              <w:rPr>
                <w:rFonts w:ascii="Arial" w:hAnsi="Arial" w:cs="Arial"/>
                <w:sz w:val="22"/>
                <w:szCs w:val="22"/>
              </w:rPr>
            </w:pPr>
            <w:r w:rsidRPr="001140FD">
              <w:rPr>
                <w:rFonts w:ascii="Arial" w:hAnsi="Arial" w:cs="Arial"/>
                <w:sz w:val="22"/>
                <w:szCs w:val="22"/>
              </w:rPr>
              <w:t>along easements</w:t>
            </w:r>
          </w:p>
          <w:p w14:paraId="5A0BA9DB" w14:textId="77777777" w:rsidR="001140FD" w:rsidRPr="001140FD" w:rsidRDefault="001140FD" w:rsidP="007C4616">
            <w:pPr>
              <w:pStyle w:val="ListBullet2"/>
              <w:numPr>
                <w:ilvl w:val="1"/>
                <w:numId w:val="345"/>
              </w:numPr>
              <w:rPr>
                <w:rFonts w:ascii="Arial" w:hAnsi="Arial" w:cs="Arial"/>
                <w:sz w:val="22"/>
                <w:szCs w:val="22"/>
              </w:rPr>
            </w:pPr>
            <w:r w:rsidRPr="001140FD">
              <w:rPr>
                <w:rFonts w:ascii="Arial" w:hAnsi="Arial" w:cs="Arial"/>
                <w:sz w:val="22"/>
                <w:szCs w:val="22"/>
              </w:rPr>
              <w:t>other services</w:t>
            </w:r>
          </w:p>
          <w:p w14:paraId="4895CCD7" w14:textId="77777777" w:rsidR="00C7564A" w:rsidRDefault="001140FD" w:rsidP="007C4616">
            <w:pPr>
              <w:pStyle w:val="ListBullet2"/>
              <w:numPr>
                <w:ilvl w:val="1"/>
                <w:numId w:val="345"/>
              </w:numPr>
              <w:rPr>
                <w:rFonts w:ascii="Arial" w:hAnsi="Arial" w:cs="Arial"/>
                <w:sz w:val="22"/>
                <w:szCs w:val="22"/>
              </w:rPr>
            </w:pPr>
            <w:r w:rsidRPr="001140FD">
              <w:rPr>
                <w:rFonts w:ascii="Arial" w:hAnsi="Arial" w:cs="Arial"/>
                <w:sz w:val="22"/>
                <w:szCs w:val="22"/>
              </w:rPr>
              <w:t>curved sewers</w:t>
            </w:r>
          </w:p>
          <w:p w14:paraId="2807AA78" w14:textId="6956F8DB" w:rsidR="001140FD" w:rsidRPr="00C7564A" w:rsidRDefault="001140FD" w:rsidP="007C4616">
            <w:pPr>
              <w:pStyle w:val="ListBullet2"/>
              <w:numPr>
                <w:ilvl w:val="1"/>
                <w:numId w:val="345"/>
              </w:numPr>
              <w:rPr>
                <w:rFonts w:ascii="Arial" w:hAnsi="Arial" w:cs="Arial"/>
                <w:sz w:val="22"/>
                <w:szCs w:val="22"/>
              </w:rPr>
            </w:pPr>
            <w:r w:rsidRPr="00C7564A">
              <w:rPr>
                <w:rFonts w:ascii="Arial" w:hAnsi="Arial" w:cs="Arial"/>
                <w:sz w:val="22"/>
                <w:szCs w:val="22"/>
              </w:rPr>
              <w:t>access</w:t>
            </w:r>
          </w:p>
          <w:p w14:paraId="49238EBE"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sewerage authority drawings:</w:t>
            </w:r>
          </w:p>
          <w:p w14:paraId="7427DDFF" w14:textId="77777777" w:rsidR="001140FD" w:rsidRPr="001140FD" w:rsidRDefault="001140FD" w:rsidP="007C4616">
            <w:pPr>
              <w:pStyle w:val="ListBullet2"/>
              <w:numPr>
                <w:ilvl w:val="1"/>
                <w:numId w:val="346"/>
              </w:numPr>
              <w:rPr>
                <w:rFonts w:ascii="Arial" w:hAnsi="Arial" w:cs="Arial"/>
                <w:sz w:val="22"/>
                <w:szCs w:val="22"/>
              </w:rPr>
            </w:pPr>
            <w:r w:rsidRPr="001140FD">
              <w:rPr>
                <w:rFonts w:ascii="Arial" w:hAnsi="Arial" w:cs="Arial"/>
                <w:sz w:val="22"/>
                <w:szCs w:val="22"/>
              </w:rPr>
              <w:t>existing mains</w:t>
            </w:r>
          </w:p>
          <w:p w14:paraId="387C6AB6" w14:textId="77777777" w:rsidR="001140FD" w:rsidRPr="001140FD" w:rsidRDefault="001140FD" w:rsidP="007C4616">
            <w:pPr>
              <w:pStyle w:val="ListBullet2"/>
              <w:numPr>
                <w:ilvl w:val="1"/>
                <w:numId w:val="346"/>
              </w:numPr>
              <w:rPr>
                <w:rFonts w:ascii="Arial" w:hAnsi="Arial" w:cs="Arial"/>
                <w:sz w:val="22"/>
                <w:szCs w:val="22"/>
              </w:rPr>
            </w:pPr>
            <w:r w:rsidRPr="001140FD">
              <w:rPr>
                <w:rFonts w:ascii="Arial" w:hAnsi="Arial" w:cs="Arial"/>
                <w:sz w:val="22"/>
                <w:szCs w:val="22"/>
              </w:rPr>
              <w:t>existing sewerage pipes</w:t>
            </w:r>
          </w:p>
          <w:p w14:paraId="18169153" w14:textId="77777777" w:rsidR="001140FD" w:rsidRPr="001140FD" w:rsidRDefault="001140FD" w:rsidP="007C4616">
            <w:pPr>
              <w:pStyle w:val="ListBullet2"/>
              <w:numPr>
                <w:ilvl w:val="1"/>
                <w:numId w:val="346"/>
              </w:numPr>
              <w:rPr>
                <w:rFonts w:ascii="Arial" w:hAnsi="Arial" w:cs="Arial"/>
                <w:sz w:val="22"/>
                <w:szCs w:val="22"/>
              </w:rPr>
            </w:pPr>
            <w:r w:rsidRPr="001140FD">
              <w:rPr>
                <w:rFonts w:ascii="Arial" w:hAnsi="Arial" w:cs="Arial"/>
                <w:sz w:val="22"/>
                <w:szCs w:val="22"/>
              </w:rPr>
              <w:lastRenderedPageBreak/>
              <w:t>standard symbols for all features</w:t>
            </w:r>
          </w:p>
          <w:p w14:paraId="34D1E263"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vertical alignment:</w:t>
            </w:r>
          </w:p>
          <w:p w14:paraId="72E6C382"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allotment categories</w:t>
            </w:r>
          </w:p>
          <w:p w14:paraId="19E74060"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allotment controls</w:t>
            </w:r>
          </w:p>
          <w:p w14:paraId="579D56F3"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area to be controlled</w:t>
            </w:r>
          </w:p>
          <w:p w14:paraId="4A1D8B55"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control surface level</w:t>
            </w:r>
          </w:p>
          <w:p w14:paraId="6A771AA9"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minimum depths</w:t>
            </w:r>
          </w:p>
          <w:p w14:paraId="7646BCFA"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minimum grades</w:t>
            </w:r>
          </w:p>
          <w:p w14:paraId="12CCBF21"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boundary trap</w:t>
            </w:r>
          </w:p>
          <w:p w14:paraId="53CD15A7"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fixing of vertical alignment:</w:t>
            </w:r>
          </w:p>
          <w:p w14:paraId="7DC47823" w14:textId="77777777" w:rsidR="001140FD" w:rsidRPr="001140FD" w:rsidRDefault="001140FD" w:rsidP="007C4616">
            <w:pPr>
              <w:pStyle w:val="ListBullet2"/>
              <w:numPr>
                <w:ilvl w:val="1"/>
                <w:numId w:val="348"/>
              </w:numPr>
              <w:rPr>
                <w:rFonts w:ascii="Arial" w:hAnsi="Arial" w:cs="Arial"/>
                <w:sz w:val="22"/>
                <w:szCs w:val="22"/>
              </w:rPr>
            </w:pPr>
            <w:r w:rsidRPr="001140FD">
              <w:rPr>
                <w:rFonts w:ascii="Arial" w:hAnsi="Arial" w:cs="Arial"/>
                <w:sz w:val="22"/>
                <w:szCs w:val="22"/>
              </w:rPr>
              <w:t>minimum depth and clearance from other services</w:t>
            </w:r>
          </w:p>
          <w:p w14:paraId="7541DA10" w14:textId="77777777" w:rsidR="001140FD" w:rsidRPr="001140FD" w:rsidRDefault="001140FD" w:rsidP="007C4616">
            <w:pPr>
              <w:pStyle w:val="ListBullet2"/>
              <w:numPr>
                <w:ilvl w:val="1"/>
                <w:numId w:val="348"/>
              </w:numPr>
              <w:rPr>
                <w:rFonts w:ascii="Arial" w:hAnsi="Arial" w:cs="Arial"/>
                <w:sz w:val="22"/>
                <w:szCs w:val="22"/>
              </w:rPr>
            </w:pPr>
            <w:r w:rsidRPr="001140FD">
              <w:rPr>
                <w:rFonts w:ascii="Arial" w:hAnsi="Arial" w:cs="Arial"/>
                <w:sz w:val="22"/>
                <w:szCs w:val="22"/>
              </w:rPr>
              <w:t>fixture controls</w:t>
            </w:r>
          </w:p>
          <w:p w14:paraId="7A5781AF" w14:textId="77777777" w:rsidR="001140FD" w:rsidRPr="001140FD" w:rsidRDefault="001140FD" w:rsidP="007C4616">
            <w:pPr>
              <w:pStyle w:val="ListBullet2"/>
              <w:numPr>
                <w:ilvl w:val="1"/>
                <w:numId w:val="348"/>
              </w:numPr>
              <w:rPr>
                <w:rFonts w:ascii="Arial" w:hAnsi="Arial" w:cs="Arial"/>
                <w:sz w:val="22"/>
                <w:szCs w:val="22"/>
              </w:rPr>
            </w:pPr>
            <w:r w:rsidRPr="001140FD">
              <w:rPr>
                <w:rFonts w:ascii="Arial" w:hAnsi="Arial" w:cs="Arial"/>
                <w:sz w:val="22"/>
                <w:szCs w:val="22"/>
              </w:rPr>
              <w:t>property branch sewers</w:t>
            </w:r>
          </w:p>
          <w:p w14:paraId="0A1709BE" w14:textId="77777777" w:rsidR="001140FD" w:rsidRPr="001140FD" w:rsidRDefault="001140FD" w:rsidP="007C4616">
            <w:pPr>
              <w:pStyle w:val="ListBullet2"/>
              <w:numPr>
                <w:ilvl w:val="1"/>
                <w:numId w:val="348"/>
              </w:numPr>
              <w:rPr>
                <w:rFonts w:ascii="Arial" w:hAnsi="Arial" w:cs="Arial"/>
                <w:sz w:val="22"/>
                <w:szCs w:val="22"/>
              </w:rPr>
            </w:pPr>
            <w:r w:rsidRPr="001140FD">
              <w:rPr>
                <w:rFonts w:ascii="Arial" w:hAnsi="Arial" w:cs="Arial"/>
                <w:sz w:val="22"/>
                <w:szCs w:val="22"/>
              </w:rPr>
              <w:t>invert level (IL) of end fitting</w:t>
            </w:r>
          </w:p>
          <w:p w14:paraId="30DD788B" w14:textId="77777777" w:rsidR="001140FD" w:rsidRPr="001140FD" w:rsidRDefault="001140FD" w:rsidP="007C4616">
            <w:pPr>
              <w:pStyle w:val="ListBullet2"/>
              <w:numPr>
                <w:ilvl w:val="1"/>
                <w:numId w:val="348"/>
              </w:numPr>
              <w:rPr>
                <w:rFonts w:ascii="Arial" w:hAnsi="Arial" w:cs="Arial"/>
                <w:sz w:val="22"/>
                <w:szCs w:val="22"/>
              </w:rPr>
            </w:pPr>
            <w:r w:rsidRPr="001140FD">
              <w:rPr>
                <w:rFonts w:ascii="Arial" w:hAnsi="Arial" w:cs="Arial"/>
                <w:sz w:val="22"/>
                <w:szCs w:val="22"/>
              </w:rPr>
              <w:t>access chambers, inspection shafts, pipeline ends</w:t>
            </w:r>
          </w:p>
          <w:p w14:paraId="3B664104" w14:textId="77777777" w:rsidR="001140FD" w:rsidRPr="001140FD" w:rsidRDefault="001140FD" w:rsidP="007C4616">
            <w:pPr>
              <w:pStyle w:val="ListBullet2"/>
              <w:numPr>
                <w:ilvl w:val="1"/>
                <w:numId w:val="348"/>
              </w:numPr>
              <w:rPr>
                <w:rFonts w:ascii="Arial" w:hAnsi="Arial" w:cs="Arial"/>
                <w:sz w:val="22"/>
                <w:szCs w:val="22"/>
              </w:rPr>
            </w:pPr>
            <w:r w:rsidRPr="001140FD">
              <w:rPr>
                <w:rFonts w:ascii="Arial" w:hAnsi="Arial" w:cs="Arial"/>
                <w:sz w:val="22"/>
                <w:szCs w:val="22"/>
              </w:rPr>
              <w:t>final invert levels, grades surface levels, chainages, type of pipes</w:t>
            </w:r>
          </w:p>
          <w:p w14:paraId="5CD90C18"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working drawings:</w:t>
            </w:r>
          </w:p>
          <w:p w14:paraId="0DB1E62A" w14:textId="77777777" w:rsidR="001140FD" w:rsidRPr="001140FD" w:rsidRDefault="001140FD" w:rsidP="007C4616">
            <w:pPr>
              <w:pStyle w:val="ListBullet2"/>
              <w:numPr>
                <w:ilvl w:val="1"/>
                <w:numId w:val="349"/>
              </w:numPr>
              <w:rPr>
                <w:rFonts w:ascii="Arial" w:hAnsi="Arial" w:cs="Arial"/>
                <w:sz w:val="22"/>
                <w:szCs w:val="22"/>
              </w:rPr>
            </w:pPr>
            <w:r w:rsidRPr="001140FD">
              <w:rPr>
                <w:rFonts w:ascii="Arial" w:hAnsi="Arial" w:cs="Arial"/>
                <w:sz w:val="22"/>
                <w:szCs w:val="22"/>
              </w:rPr>
              <w:t>plan and longitudinal sections</w:t>
            </w:r>
          </w:p>
          <w:p w14:paraId="7CD78CE1" w14:textId="77777777" w:rsidR="001140FD" w:rsidRPr="001140FD" w:rsidRDefault="001140FD" w:rsidP="007C4616">
            <w:pPr>
              <w:pStyle w:val="ListBullet2"/>
              <w:numPr>
                <w:ilvl w:val="1"/>
                <w:numId w:val="349"/>
              </w:numPr>
              <w:rPr>
                <w:rFonts w:ascii="Arial" w:hAnsi="Arial" w:cs="Arial"/>
                <w:sz w:val="22"/>
                <w:szCs w:val="22"/>
              </w:rPr>
            </w:pPr>
            <w:r w:rsidRPr="001140FD">
              <w:rPr>
                <w:rFonts w:ascii="Arial" w:hAnsi="Arial" w:cs="Arial"/>
                <w:sz w:val="22"/>
                <w:szCs w:val="22"/>
              </w:rPr>
              <w:t>use of standard symbols</w:t>
            </w:r>
          </w:p>
          <w:p w14:paraId="744499B5"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testing:</w:t>
            </w:r>
          </w:p>
          <w:p w14:paraId="06C9AC45"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initial test (air test)</w:t>
            </w:r>
          </w:p>
          <w:p w14:paraId="01E27BC2"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acceptance test</w:t>
            </w:r>
          </w:p>
          <w:p w14:paraId="68B266CA"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visual inspection</w:t>
            </w:r>
          </w:p>
          <w:p w14:paraId="1F1E3EC2"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exfiltration test</w:t>
            </w:r>
          </w:p>
          <w:p w14:paraId="665A6E1E"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maintenance tests</w:t>
            </w:r>
          </w:p>
          <w:p w14:paraId="363F6657"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TV inspection</w:t>
            </w:r>
          </w:p>
          <w:p w14:paraId="3945F198"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infiltration</w:t>
            </w:r>
          </w:p>
          <w:p w14:paraId="4B5233D4"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septic tanks:</w:t>
            </w:r>
          </w:p>
          <w:p w14:paraId="2B9B1D2A" w14:textId="77777777" w:rsidR="001140FD" w:rsidRPr="001140FD" w:rsidRDefault="001140FD" w:rsidP="007C4616">
            <w:pPr>
              <w:pStyle w:val="ListBullet2"/>
              <w:numPr>
                <w:ilvl w:val="1"/>
                <w:numId w:val="351"/>
              </w:numPr>
              <w:rPr>
                <w:rFonts w:ascii="Arial" w:hAnsi="Arial" w:cs="Arial"/>
                <w:sz w:val="22"/>
                <w:szCs w:val="22"/>
              </w:rPr>
            </w:pPr>
            <w:r w:rsidRPr="001140FD">
              <w:rPr>
                <w:rFonts w:ascii="Arial" w:hAnsi="Arial" w:cs="Arial"/>
                <w:sz w:val="22"/>
                <w:szCs w:val="22"/>
              </w:rPr>
              <w:t>principles of treatment methods</w:t>
            </w:r>
          </w:p>
          <w:p w14:paraId="78BAA33B" w14:textId="77777777" w:rsidR="001140FD" w:rsidRPr="001140FD" w:rsidRDefault="001140FD" w:rsidP="007C4616">
            <w:pPr>
              <w:pStyle w:val="ListBullet2"/>
              <w:numPr>
                <w:ilvl w:val="1"/>
                <w:numId w:val="351"/>
              </w:numPr>
              <w:rPr>
                <w:rFonts w:ascii="Arial" w:hAnsi="Arial" w:cs="Arial"/>
                <w:sz w:val="22"/>
                <w:szCs w:val="22"/>
              </w:rPr>
            </w:pPr>
            <w:r w:rsidRPr="001140FD">
              <w:rPr>
                <w:rFonts w:ascii="Arial" w:hAnsi="Arial" w:cs="Arial"/>
                <w:sz w:val="22"/>
                <w:szCs w:val="22"/>
              </w:rPr>
              <w:t>components of a septic tank</w:t>
            </w:r>
          </w:p>
          <w:p w14:paraId="2B14F982" w14:textId="77777777" w:rsidR="001140FD" w:rsidRPr="001140FD" w:rsidRDefault="001140FD" w:rsidP="007C4616">
            <w:pPr>
              <w:pStyle w:val="ListBullet2"/>
              <w:numPr>
                <w:ilvl w:val="1"/>
                <w:numId w:val="351"/>
              </w:numPr>
              <w:rPr>
                <w:rFonts w:ascii="Arial" w:hAnsi="Arial" w:cs="Arial"/>
                <w:sz w:val="22"/>
                <w:szCs w:val="22"/>
              </w:rPr>
            </w:pPr>
            <w:r w:rsidRPr="001140FD">
              <w:rPr>
                <w:rFonts w:ascii="Arial" w:hAnsi="Arial" w:cs="Arial"/>
                <w:sz w:val="22"/>
                <w:szCs w:val="22"/>
              </w:rPr>
              <w:t>design according to the Septic Tank Code</w:t>
            </w:r>
          </w:p>
          <w:p w14:paraId="5EB4B96E"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package plants:</w:t>
            </w:r>
          </w:p>
          <w:p w14:paraId="563A9C8F" w14:textId="77777777" w:rsidR="001140FD" w:rsidRPr="001140FD" w:rsidRDefault="001140FD" w:rsidP="007C4616">
            <w:pPr>
              <w:pStyle w:val="ListBullet2"/>
              <w:numPr>
                <w:ilvl w:val="1"/>
                <w:numId w:val="352"/>
              </w:numPr>
              <w:rPr>
                <w:rFonts w:ascii="Arial" w:hAnsi="Arial" w:cs="Arial"/>
                <w:sz w:val="22"/>
                <w:szCs w:val="22"/>
              </w:rPr>
            </w:pPr>
            <w:r w:rsidRPr="001140FD">
              <w:rPr>
                <w:rFonts w:ascii="Arial" w:hAnsi="Arial" w:cs="Arial"/>
                <w:sz w:val="22"/>
                <w:szCs w:val="22"/>
              </w:rPr>
              <w:t>role of the package treatment plant</w:t>
            </w:r>
          </w:p>
          <w:p w14:paraId="2194ED7F" w14:textId="77777777" w:rsidR="001140FD" w:rsidRPr="001140FD" w:rsidRDefault="001140FD" w:rsidP="007C4616">
            <w:pPr>
              <w:pStyle w:val="ListBullet2"/>
              <w:numPr>
                <w:ilvl w:val="1"/>
                <w:numId w:val="352"/>
              </w:numPr>
              <w:rPr>
                <w:rFonts w:ascii="Arial" w:hAnsi="Arial" w:cs="Arial"/>
                <w:sz w:val="22"/>
                <w:szCs w:val="22"/>
              </w:rPr>
            </w:pPr>
            <w:r w:rsidRPr="001140FD">
              <w:rPr>
                <w:rFonts w:ascii="Arial" w:hAnsi="Arial" w:cs="Arial"/>
                <w:sz w:val="22"/>
                <w:szCs w:val="22"/>
              </w:rPr>
              <w:t>permanent facility</w:t>
            </w:r>
          </w:p>
          <w:p w14:paraId="6967E8EA" w14:textId="77777777" w:rsidR="001140FD" w:rsidRPr="001140FD" w:rsidRDefault="001140FD" w:rsidP="007C4616">
            <w:pPr>
              <w:pStyle w:val="ListBullet2"/>
              <w:numPr>
                <w:ilvl w:val="1"/>
                <w:numId w:val="352"/>
              </w:numPr>
              <w:rPr>
                <w:rFonts w:ascii="Arial" w:hAnsi="Arial" w:cs="Arial"/>
                <w:sz w:val="22"/>
                <w:szCs w:val="22"/>
              </w:rPr>
            </w:pPr>
            <w:r w:rsidRPr="001140FD">
              <w:rPr>
                <w:rFonts w:ascii="Arial" w:hAnsi="Arial" w:cs="Arial"/>
                <w:sz w:val="22"/>
                <w:szCs w:val="22"/>
              </w:rPr>
              <w:t>temporary element in a larger scheme</w:t>
            </w:r>
          </w:p>
          <w:p w14:paraId="525F59A9" w14:textId="77777777" w:rsidR="001140FD" w:rsidRPr="001140FD" w:rsidRDefault="001140FD" w:rsidP="007C4616">
            <w:pPr>
              <w:pStyle w:val="ListBullet2"/>
              <w:numPr>
                <w:ilvl w:val="1"/>
                <w:numId w:val="352"/>
              </w:numPr>
              <w:rPr>
                <w:rFonts w:ascii="Arial" w:hAnsi="Arial" w:cs="Arial"/>
                <w:sz w:val="22"/>
                <w:szCs w:val="22"/>
              </w:rPr>
            </w:pPr>
            <w:r w:rsidRPr="001140FD">
              <w:rPr>
                <w:rFonts w:ascii="Arial" w:hAnsi="Arial" w:cs="Arial"/>
                <w:sz w:val="22"/>
                <w:szCs w:val="22"/>
              </w:rPr>
              <w:t>principle of operation</w:t>
            </w:r>
          </w:p>
          <w:p w14:paraId="2EFF7D84" w14:textId="77777777" w:rsidR="001140FD" w:rsidRPr="001140FD" w:rsidRDefault="001140FD" w:rsidP="007C4616">
            <w:pPr>
              <w:pStyle w:val="ListBullet2"/>
              <w:numPr>
                <w:ilvl w:val="1"/>
                <w:numId w:val="352"/>
              </w:numPr>
              <w:rPr>
                <w:rFonts w:ascii="Arial" w:hAnsi="Arial" w:cs="Arial"/>
                <w:sz w:val="22"/>
                <w:szCs w:val="22"/>
              </w:rPr>
            </w:pPr>
            <w:r w:rsidRPr="001140FD">
              <w:rPr>
                <w:rFonts w:ascii="Arial" w:hAnsi="Arial" w:cs="Arial"/>
                <w:sz w:val="22"/>
                <w:szCs w:val="22"/>
              </w:rPr>
              <w:t>commercial availability</w:t>
            </w:r>
          </w:p>
          <w:p w14:paraId="1A7EF19E" w14:textId="77777777" w:rsidR="001140FD" w:rsidRPr="001140FD" w:rsidRDefault="001140FD" w:rsidP="007C4616">
            <w:pPr>
              <w:pStyle w:val="ListBullet2"/>
              <w:numPr>
                <w:ilvl w:val="1"/>
                <w:numId w:val="352"/>
              </w:numPr>
              <w:rPr>
                <w:rFonts w:ascii="Arial" w:hAnsi="Arial" w:cs="Arial"/>
                <w:sz w:val="22"/>
                <w:szCs w:val="22"/>
              </w:rPr>
            </w:pPr>
            <w:r w:rsidRPr="001140FD">
              <w:rPr>
                <w:rFonts w:ascii="Arial" w:hAnsi="Arial" w:cs="Arial"/>
                <w:sz w:val="22"/>
                <w:szCs w:val="22"/>
              </w:rPr>
              <w:lastRenderedPageBreak/>
              <w:t>sizes v. community population</w:t>
            </w:r>
          </w:p>
          <w:p w14:paraId="13080AE0"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small treatment plants:</w:t>
            </w:r>
          </w:p>
          <w:p w14:paraId="3695EA00"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the need for treatment</w:t>
            </w:r>
          </w:p>
          <w:p w14:paraId="303EC570"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function of the elements</w:t>
            </w:r>
          </w:p>
          <w:p w14:paraId="73291F71"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design for 500 people</w:t>
            </w:r>
          </w:p>
          <w:p w14:paraId="0BA83661"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loading rates</w:t>
            </w:r>
          </w:p>
          <w:p w14:paraId="4F3AD252"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disinfection</w:t>
            </w:r>
          </w:p>
          <w:p w14:paraId="1EA37EA4"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sludge disposal</w:t>
            </w:r>
          </w:p>
          <w:p w14:paraId="013E0DCF"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location/security</w:t>
            </w:r>
          </w:p>
          <w:p w14:paraId="3CC3EE31" w14:textId="44A46277" w:rsidR="001140FD" w:rsidRPr="001140FD" w:rsidRDefault="001140FD" w:rsidP="007C4616">
            <w:pPr>
              <w:pStyle w:val="VRQACourseTemplateTableText"/>
              <w:numPr>
                <w:ilvl w:val="1"/>
                <w:numId w:val="353"/>
              </w:numPr>
              <w:rPr>
                <w:color w:val="auto"/>
                <w:lang w:val="en"/>
              </w:rPr>
            </w:pPr>
            <w:r w:rsidRPr="001140FD">
              <w:rPr>
                <w:rFonts w:cs="Arial"/>
                <w:color w:val="auto"/>
              </w:rPr>
              <w:t>sketch of layout.</w:t>
            </w:r>
          </w:p>
        </w:tc>
      </w:tr>
      <w:tr w:rsidR="001140FD" w:rsidRPr="00E7450B" w14:paraId="76017ADE" w14:textId="77777777" w:rsidTr="00420C56">
        <w:trPr>
          <w:trHeight w:val="561"/>
        </w:trPr>
        <w:tc>
          <w:tcPr>
            <w:tcW w:w="1134" w:type="pct"/>
            <w:tcBorders>
              <w:top w:val="nil"/>
              <w:bottom w:val="nil"/>
              <w:right w:val="nil"/>
            </w:tcBorders>
          </w:tcPr>
          <w:p w14:paraId="5D252914" w14:textId="77777777" w:rsidR="001140FD" w:rsidRPr="00932440" w:rsidRDefault="001140FD" w:rsidP="001140FD">
            <w:pPr>
              <w:pStyle w:val="VRQACourseTemplateLeftHandColumnBlueNoHanging"/>
              <w:rPr>
                <w:color w:val="auto"/>
              </w:rPr>
            </w:pPr>
            <w:bookmarkStart w:id="818" w:name="_Toc200656450"/>
            <w:r w:rsidRPr="00932440">
              <w:rPr>
                <w:color w:val="auto"/>
              </w:rPr>
              <w:lastRenderedPageBreak/>
              <w:t>Assessment Conditions</w:t>
            </w:r>
            <w:bookmarkEnd w:id="818"/>
          </w:p>
        </w:tc>
        <w:tc>
          <w:tcPr>
            <w:tcW w:w="3866" w:type="pct"/>
            <w:tcBorders>
              <w:top w:val="nil"/>
              <w:left w:val="nil"/>
              <w:bottom w:val="nil"/>
            </w:tcBorders>
            <w:shd w:val="clear" w:color="auto" w:fill="auto"/>
          </w:tcPr>
          <w:p w14:paraId="716245C5" w14:textId="558D41D9" w:rsidR="001140FD" w:rsidRPr="001140FD" w:rsidRDefault="001140FD" w:rsidP="001140FD">
            <w:pPr>
              <w:spacing w:before="120" w:after="120" w:line="276" w:lineRule="auto"/>
              <w:rPr>
                <w:rFonts w:cs="Arial"/>
                <w:sz w:val="22"/>
                <w:szCs w:val="28"/>
                <w:lang w:val="en-AU" w:eastAsia="en-AU"/>
              </w:rPr>
            </w:pPr>
            <w:r w:rsidRPr="001140FD">
              <w:rPr>
                <w:rFonts w:cs="Arial"/>
                <w:sz w:val="22"/>
                <w:szCs w:val="28"/>
                <w:lang w:val="en-AU" w:eastAsia="en-AU"/>
              </w:rPr>
              <w:t>Assessment should be conducted in a workplace or simulated environment that replicates workplace conditions</w:t>
            </w:r>
            <w:r w:rsidR="004E5E67">
              <w:rPr>
                <w:rFonts w:cs="Arial"/>
                <w:sz w:val="22"/>
                <w:szCs w:val="28"/>
                <w:lang w:val="en-AU" w:eastAsia="en-AU"/>
              </w:rPr>
              <w:t xml:space="preserve"> with access to:</w:t>
            </w:r>
          </w:p>
          <w:p w14:paraId="57FDCF1B" w14:textId="77777777" w:rsidR="001140FD" w:rsidRPr="00C7564A" w:rsidRDefault="001140FD" w:rsidP="007C4616">
            <w:pPr>
              <w:pStyle w:val="ListParagraph"/>
              <w:numPr>
                <w:ilvl w:val="0"/>
                <w:numId w:val="354"/>
              </w:numPr>
              <w:spacing w:before="60" w:after="60"/>
              <w:rPr>
                <w:rFonts w:cs="Arial"/>
                <w:sz w:val="22"/>
                <w:szCs w:val="22"/>
              </w:rPr>
            </w:pPr>
            <w:r w:rsidRPr="00C7564A">
              <w:rPr>
                <w:rFonts w:cs="Arial"/>
                <w:sz w:val="22"/>
                <w:szCs w:val="22"/>
              </w:rPr>
              <w:t>OHS/WHS policy and work procedures and instructions</w:t>
            </w:r>
          </w:p>
          <w:p w14:paraId="3EFF192C" w14:textId="4ACD4D11" w:rsidR="001140FD" w:rsidRPr="00C7564A" w:rsidRDefault="006602DC" w:rsidP="007C4616">
            <w:pPr>
              <w:pStyle w:val="ListParagraph"/>
              <w:numPr>
                <w:ilvl w:val="0"/>
                <w:numId w:val="354"/>
              </w:numPr>
              <w:spacing w:before="60" w:after="60"/>
              <w:rPr>
                <w:rFonts w:cs="Arial"/>
                <w:sz w:val="22"/>
                <w:szCs w:val="22"/>
              </w:rPr>
            </w:pPr>
            <w:r>
              <w:rPr>
                <w:rFonts w:cs="Arial"/>
                <w:sz w:val="22"/>
                <w:szCs w:val="22"/>
              </w:rPr>
              <w:t>r</w:t>
            </w:r>
            <w:r w:rsidR="001140FD" w:rsidRPr="00C7564A">
              <w:rPr>
                <w:rFonts w:cs="Arial"/>
                <w:sz w:val="22"/>
                <w:szCs w:val="22"/>
              </w:rPr>
              <w:t>elevant design aids and equipment, materials and consumables</w:t>
            </w:r>
          </w:p>
          <w:p w14:paraId="5B758912" w14:textId="61963F7F" w:rsidR="001140FD" w:rsidRPr="00C7564A" w:rsidRDefault="001140FD" w:rsidP="007C4616">
            <w:pPr>
              <w:pStyle w:val="ListParagraph"/>
              <w:numPr>
                <w:ilvl w:val="0"/>
                <w:numId w:val="354"/>
              </w:numPr>
              <w:spacing w:before="60" w:after="60"/>
              <w:rPr>
                <w:rFonts w:cs="Arial"/>
                <w:sz w:val="22"/>
                <w:szCs w:val="22"/>
              </w:rPr>
            </w:pPr>
            <w:r w:rsidRPr="00C7564A">
              <w:rPr>
                <w:rFonts w:cs="Arial"/>
                <w:noProof/>
                <w:sz w:val="22"/>
                <w:szCs w:val="22"/>
                <w:lang w:eastAsia="ar-SA"/>
              </w:rPr>
              <w:t>relevant plans, drawings and instructions and manufacturer specifications/manuals.</w:t>
            </w:r>
          </w:p>
          <w:p w14:paraId="47185A72" w14:textId="77777777" w:rsidR="001140FD" w:rsidRPr="001140FD" w:rsidRDefault="001140FD" w:rsidP="001140FD">
            <w:pPr>
              <w:pStyle w:val="Standard"/>
            </w:pPr>
            <w:r w:rsidRPr="001140FD">
              <w:t>Assessor requirements:</w:t>
            </w:r>
          </w:p>
          <w:p w14:paraId="0C529844" w14:textId="77777777" w:rsidR="001140FD" w:rsidRPr="001140FD" w:rsidRDefault="001140FD" w:rsidP="00E9079D">
            <w:pPr>
              <w:pStyle w:val="Guidingtextbulleted"/>
            </w:pPr>
            <w:r w:rsidRPr="001140FD">
              <w:t xml:space="preserve">Assessors of this unit must satisfy the requirements for assessors in applicable vocational education and training legislation, frameworks and/or standards. </w:t>
            </w:r>
          </w:p>
          <w:p w14:paraId="75A5D5A1" w14:textId="77777777" w:rsidR="001140FD" w:rsidRPr="001140FD" w:rsidRDefault="001140FD" w:rsidP="001140FD">
            <w:pPr>
              <w:pStyle w:val="VRQACourseTemplateTableText"/>
              <w:rPr>
                <w:color w:val="auto"/>
              </w:rPr>
            </w:pPr>
          </w:p>
        </w:tc>
      </w:tr>
    </w:tbl>
    <w:p w14:paraId="447D1441" w14:textId="263396B2" w:rsidR="00AB66BC" w:rsidRDefault="00AB66BC" w:rsidP="006D1FB5"/>
    <w:p w14:paraId="2428EDE0" w14:textId="77777777" w:rsidR="00AB66BC" w:rsidRDefault="00AB66BC">
      <w:r>
        <w:br w:type="page"/>
      </w:r>
    </w:p>
    <w:p w14:paraId="21EF6AB0" w14:textId="77777777" w:rsidR="008034D3" w:rsidRDefault="008034D3"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634D219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92F1182" w14:textId="77777777" w:rsidR="00D86ED8" w:rsidRPr="00932440" w:rsidRDefault="00D86ED8" w:rsidP="00D86ED8">
            <w:pPr>
              <w:pStyle w:val="VRQACourseTemplateLeftHandColumnBlue"/>
              <w:rPr>
                <w:color w:val="auto"/>
              </w:rPr>
            </w:pPr>
            <w:bookmarkStart w:id="819" w:name="_Toc200656451"/>
            <w:r w:rsidRPr="00932440">
              <w:rPr>
                <w:color w:val="auto"/>
              </w:rPr>
              <w:t>Unit code</w:t>
            </w:r>
            <w:bookmarkEnd w:id="819"/>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DBF69DC" w14:textId="6429418D" w:rsidR="00D86ED8" w:rsidRPr="00932440" w:rsidRDefault="0017796B" w:rsidP="00D86ED8">
            <w:pPr>
              <w:pStyle w:val="VRQACourseTemplateTableText"/>
              <w:rPr>
                <w:rFonts w:cs="Arial"/>
                <w:color w:val="auto"/>
              </w:rPr>
            </w:pPr>
            <w:r w:rsidRPr="0017796B">
              <w:rPr>
                <w:rFonts w:cs="Arial"/>
                <w:b/>
                <w:iCs/>
                <w:color w:val="auto"/>
                <w:lang w:val="en-AU" w:eastAsia="en-US"/>
              </w:rPr>
              <w:t>VU23955</w:t>
            </w:r>
          </w:p>
        </w:tc>
      </w:tr>
      <w:tr w:rsidR="00932440" w:rsidRPr="00932440" w14:paraId="3AF90348" w14:textId="77777777" w:rsidTr="00420C56">
        <w:trPr>
          <w:trHeight w:val="340"/>
        </w:trPr>
        <w:tc>
          <w:tcPr>
            <w:tcW w:w="1397" w:type="pct"/>
          </w:tcPr>
          <w:p w14:paraId="210F9E9D" w14:textId="77777777" w:rsidR="00D86ED8" w:rsidRPr="00932440" w:rsidRDefault="00D86ED8" w:rsidP="00D86ED8">
            <w:pPr>
              <w:pStyle w:val="VRQACourseTemplateLeftHandColumnBlue"/>
              <w:rPr>
                <w:color w:val="auto"/>
              </w:rPr>
            </w:pPr>
            <w:bookmarkStart w:id="820" w:name="_Toc200656452"/>
            <w:r w:rsidRPr="00932440">
              <w:rPr>
                <w:color w:val="auto"/>
              </w:rPr>
              <w:t>Unit title</w:t>
            </w:r>
            <w:bookmarkEnd w:id="820"/>
          </w:p>
        </w:tc>
        <w:tc>
          <w:tcPr>
            <w:tcW w:w="3603" w:type="pct"/>
          </w:tcPr>
          <w:p w14:paraId="6F44BC4F" w14:textId="3799B20F" w:rsidR="00D86ED8" w:rsidRPr="00932440" w:rsidRDefault="00D86ED8" w:rsidP="00D86ED8">
            <w:pPr>
              <w:pStyle w:val="VRQACourseTemplateTableText"/>
              <w:rPr>
                <w:b/>
                <w:bCs/>
                <w:color w:val="auto"/>
              </w:rPr>
            </w:pPr>
            <w:r w:rsidRPr="00932440">
              <w:rPr>
                <w:b/>
                <w:bCs/>
                <w:color w:val="auto"/>
              </w:rPr>
              <w:t>Apply principles of mechanics to engineering structures</w:t>
            </w:r>
          </w:p>
        </w:tc>
      </w:tr>
      <w:tr w:rsidR="00932440" w:rsidRPr="00932440" w14:paraId="372E9670" w14:textId="77777777" w:rsidTr="00420C56">
        <w:trPr>
          <w:trHeight w:val="340"/>
        </w:trPr>
        <w:tc>
          <w:tcPr>
            <w:tcW w:w="1397" w:type="pct"/>
          </w:tcPr>
          <w:p w14:paraId="7DFFC03D" w14:textId="77777777" w:rsidR="00D86ED8" w:rsidRPr="00932440" w:rsidRDefault="00D86ED8" w:rsidP="00D86ED8">
            <w:pPr>
              <w:pStyle w:val="VRQACourseTemplateLeftHandColumnBlue"/>
              <w:rPr>
                <w:color w:val="auto"/>
              </w:rPr>
            </w:pPr>
            <w:bookmarkStart w:id="821" w:name="_Toc200656453"/>
            <w:r w:rsidRPr="00932440">
              <w:rPr>
                <w:color w:val="auto"/>
              </w:rPr>
              <w:t>Application</w:t>
            </w:r>
            <w:bookmarkEnd w:id="821"/>
          </w:p>
        </w:tc>
        <w:tc>
          <w:tcPr>
            <w:tcW w:w="3603" w:type="pct"/>
          </w:tcPr>
          <w:p w14:paraId="1855C29B" w14:textId="77777777" w:rsidR="00D86ED8" w:rsidRPr="00932440" w:rsidRDefault="00D86ED8" w:rsidP="00D86ED8">
            <w:pPr>
              <w:tabs>
                <w:tab w:val="left" w:pos="318"/>
              </w:tabs>
              <w:spacing w:before="60" w:after="60"/>
              <w:rPr>
                <w:rFonts w:cs="Arial"/>
                <w:sz w:val="22"/>
                <w:szCs w:val="22"/>
                <w:lang w:eastAsia="en-AU"/>
              </w:rPr>
            </w:pPr>
            <w:r w:rsidRPr="00932440">
              <w:rPr>
                <w:rFonts w:cs="Arial"/>
                <w:sz w:val="22"/>
                <w:szCs w:val="22"/>
                <w:lang w:eastAsia="en-AU"/>
              </w:rPr>
              <w:t xml:space="preserve">This unit describes the performance outcomes, knowledge and skills </w:t>
            </w:r>
            <w:r w:rsidRPr="00932440">
              <w:rPr>
                <w:rFonts w:cs="Arial"/>
                <w:sz w:val="22"/>
                <w:szCs w:val="22"/>
                <w:shd w:val="clear" w:color="auto" w:fill="FFFFFF"/>
                <w:lang w:eastAsia="en-AU"/>
              </w:rPr>
              <w:t>required to</w:t>
            </w:r>
            <w:r w:rsidRPr="00932440">
              <w:rPr>
                <w:rFonts w:cs="Arial"/>
                <w:sz w:val="22"/>
                <w:szCs w:val="22"/>
                <w:lang w:eastAsia="en-AU"/>
              </w:rPr>
              <w:t xml:space="preserve"> perform analysis concerned with the mechanical properties of materials as they relate to problems of strength and stability of mechanical structures. </w:t>
            </w:r>
          </w:p>
          <w:p w14:paraId="2D176B9B" w14:textId="4CB607AB" w:rsidR="00D86ED8" w:rsidRPr="00932440" w:rsidRDefault="00D86ED8" w:rsidP="00D86ED8">
            <w:pPr>
              <w:pStyle w:val="Guidingtext"/>
            </w:pPr>
            <w:r w:rsidRPr="00932440">
              <w:t>It require</w:t>
            </w:r>
            <w:r w:rsidR="004E5E67">
              <w:t>s</w:t>
            </w:r>
            <w:r w:rsidRPr="00932440">
              <w:t xml:space="preserve"> the ability to calculate different kinds of loading on structural elements.</w:t>
            </w:r>
          </w:p>
          <w:p w14:paraId="7687F518" w14:textId="46DAD59A" w:rsidR="00D86ED8" w:rsidRPr="00932440" w:rsidRDefault="00D86ED8" w:rsidP="00D86ED8">
            <w:pPr>
              <w:spacing w:before="60" w:after="60"/>
              <w:rPr>
                <w:rFonts w:cs="Arial"/>
              </w:rPr>
            </w:pPr>
            <w:r w:rsidRPr="00932440">
              <w:rPr>
                <w:rFonts w:cs="Arial"/>
                <w:sz w:val="22"/>
                <w:szCs w:val="22"/>
              </w:rPr>
              <w:t xml:space="preserve">This unit of competency applies to a person working at </w:t>
            </w:r>
            <w:r w:rsidR="00D90CC2">
              <w:rPr>
                <w:rFonts w:cs="Arial"/>
                <w:sz w:val="22"/>
                <w:szCs w:val="22"/>
              </w:rPr>
              <w:t>paraprofessional</w:t>
            </w:r>
            <w:r w:rsidRPr="00932440">
              <w:rPr>
                <w:rFonts w:cs="Arial"/>
                <w:sz w:val="22"/>
                <w:szCs w:val="22"/>
              </w:rPr>
              <w:t xml:space="preserve"> level in a structural/civil engineering environment where analysis of structures is undertaken</w:t>
            </w:r>
            <w:r w:rsidRPr="00932440">
              <w:rPr>
                <w:rFonts w:cs="Arial"/>
              </w:rPr>
              <w:t>.</w:t>
            </w:r>
          </w:p>
          <w:p w14:paraId="577ED141" w14:textId="58D2871D" w:rsidR="00D86ED8" w:rsidRPr="00932440" w:rsidRDefault="00D86ED8" w:rsidP="00D86ED8">
            <w:pPr>
              <w:pStyle w:val="VRQACourseTemplateTableText"/>
              <w:rPr>
                <w:color w:val="auto"/>
              </w:rPr>
            </w:pPr>
            <w:r w:rsidRPr="00932440">
              <w:rPr>
                <w:color w:val="auto"/>
              </w:rPr>
              <w:t>No licensing or certification requirements apply to this unit at the time of accreditation.</w:t>
            </w:r>
          </w:p>
        </w:tc>
      </w:tr>
      <w:tr w:rsidR="00932440" w:rsidRPr="00932440" w14:paraId="43E305F6" w14:textId="77777777" w:rsidTr="00420C56">
        <w:trPr>
          <w:trHeight w:val="524"/>
        </w:trPr>
        <w:tc>
          <w:tcPr>
            <w:tcW w:w="1397" w:type="pct"/>
          </w:tcPr>
          <w:p w14:paraId="114E08C7" w14:textId="77777777" w:rsidR="008034D3" w:rsidRPr="00932440" w:rsidRDefault="008034D3" w:rsidP="00B014B0">
            <w:pPr>
              <w:pStyle w:val="VRQACourseTemplateLeftHandColumnBlue"/>
              <w:rPr>
                <w:color w:val="auto"/>
              </w:rPr>
            </w:pPr>
            <w:bookmarkStart w:id="822" w:name="_Toc200656454"/>
            <w:r w:rsidRPr="00932440">
              <w:rPr>
                <w:color w:val="auto"/>
              </w:rPr>
              <w:t>Pre-requisite Unit(s)</w:t>
            </w:r>
            <w:bookmarkEnd w:id="822"/>
            <w:r w:rsidRPr="00932440">
              <w:rPr>
                <w:color w:val="auto"/>
              </w:rPr>
              <w:t xml:space="preserve"> </w:t>
            </w:r>
          </w:p>
          <w:p w14:paraId="79B375B5" w14:textId="1A5CC8F3" w:rsidR="008034D3" w:rsidRPr="00932440" w:rsidRDefault="008034D3" w:rsidP="00B014B0">
            <w:pPr>
              <w:pStyle w:val="VRQACourseTemplateTableText"/>
              <w:rPr>
                <w:color w:val="auto"/>
              </w:rPr>
            </w:pPr>
          </w:p>
        </w:tc>
        <w:tc>
          <w:tcPr>
            <w:tcW w:w="3603" w:type="pct"/>
          </w:tcPr>
          <w:p w14:paraId="74B7A287" w14:textId="2E4E335B" w:rsidR="008034D3" w:rsidRPr="00932440" w:rsidRDefault="00D86ED8" w:rsidP="00B014B0">
            <w:pPr>
              <w:pStyle w:val="VRQACourseTemplateTableText"/>
              <w:rPr>
                <w:color w:val="auto"/>
              </w:rPr>
            </w:pPr>
            <w:r w:rsidRPr="00932440">
              <w:rPr>
                <w:color w:val="auto"/>
              </w:rPr>
              <w:t>Nil</w:t>
            </w:r>
          </w:p>
        </w:tc>
      </w:tr>
      <w:tr w:rsidR="00932440" w:rsidRPr="00932440" w14:paraId="54CB70E0" w14:textId="77777777" w:rsidTr="00420C56">
        <w:trPr>
          <w:trHeight w:val="624"/>
        </w:trPr>
        <w:tc>
          <w:tcPr>
            <w:tcW w:w="1397" w:type="pct"/>
          </w:tcPr>
          <w:p w14:paraId="77687E03" w14:textId="77777777" w:rsidR="008034D3" w:rsidRPr="00932440" w:rsidRDefault="008034D3" w:rsidP="00B014B0">
            <w:pPr>
              <w:pStyle w:val="VRQACourseTemplateLeftHandColumnBlue"/>
              <w:rPr>
                <w:color w:val="auto"/>
              </w:rPr>
            </w:pPr>
            <w:bookmarkStart w:id="823" w:name="_Toc200656455"/>
            <w:r w:rsidRPr="00932440">
              <w:rPr>
                <w:color w:val="auto"/>
              </w:rPr>
              <w:t>Competency Field</w:t>
            </w:r>
            <w:bookmarkEnd w:id="823"/>
          </w:p>
          <w:p w14:paraId="7EB73C83" w14:textId="158CAEBA" w:rsidR="008034D3" w:rsidRPr="00932440" w:rsidRDefault="008034D3" w:rsidP="00B014B0">
            <w:pPr>
              <w:pStyle w:val="VRQACourseTemplateTableText"/>
              <w:rPr>
                <w:color w:val="auto"/>
              </w:rPr>
            </w:pPr>
          </w:p>
        </w:tc>
        <w:tc>
          <w:tcPr>
            <w:tcW w:w="3603" w:type="pct"/>
          </w:tcPr>
          <w:p w14:paraId="56995E81" w14:textId="2E898C32" w:rsidR="008034D3" w:rsidRPr="00932440" w:rsidRDefault="00D86ED8" w:rsidP="00B014B0">
            <w:pPr>
              <w:pStyle w:val="VRQACourseTemplateTableText"/>
              <w:rPr>
                <w:color w:val="auto"/>
              </w:rPr>
            </w:pPr>
            <w:r w:rsidRPr="00932440">
              <w:rPr>
                <w:color w:val="auto"/>
              </w:rPr>
              <w:t>Nil</w:t>
            </w:r>
          </w:p>
        </w:tc>
      </w:tr>
      <w:tr w:rsidR="00932440" w:rsidRPr="00932440" w14:paraId="36253465" w14:textId="77777777" w:rsidTr="00420C56">
        <w:trPr>
          <w:trHeight w:val="298"/>
        </w:trPr>
        <w:tc>
          <w:tcPr>
            <w:tcW w:w="1397" w:type="pct"/>
          </w:tcPr>
          <w:p w14:paraId="1BB61E70" w14:textId="77777777" w:rsidR="008034D3" w:rsidRPr="00932440" w:rsidRDefault="008034D3" w:rsidP="00B014B0">
            <w:pPr>
              <w:pStyle w:val="VRQACourseTemplateLeftHandColumnBlue"/>
              <w:rPr>
                <w:color w:val="auto"/>
              </w:rPr>
            </w:pPr>
            <w:bookmarkStart w:id="824" w:name="_Toc200656456"/>
            <w:r w:rsidRPr="00932440">
              <w:rPr>
                <w:color w:val="auto"/>
              </w:rPr>
              <w:t>Unit Sector</w:t>
            </w:r>
            <w:bookmarkEnd w:id="824"/>
          </w:p>
          <w:p w14:paraId="34BA7918" w14:textId="413F23C7" w:rsidR="008034D3" w:rsidRPr="00932440" w:rsidRDefault="008034D3" w:rsidP="00B014B0">
            <w:pPr>
              <w:pStyle w:val="VRQACourseTemplateTableText"/>
              <w:rPr>
                <w:color w:val="auto"/>
              </w:rPr>
            </w:pPr>
          </w:p>
        </w:tc>
        <w:tc>
          <w:tcPr>
            <w:tcW w:w="3603" w:type="pct"/>
          </w:tcPr>
          <w:p w14:paraId="70C44F5A" w14:textId="4895AA6F" w:rsidR="008034D3" w:rsidRPr="00932440" w:rsidRDefault="00D86ED8" w:rsidP="00B014B0">
            <w:pPr>
              <w:pStyle w:val="VRQACourseTemplateTableText"/>
              <w:rPr>
                <w:color w:val="auto"/>
              </w:rPr>
            </w:pPr>
            <w:r w:rsidRPr="00932440">
              <w:rPr>
                <w:color w:val="auto"/>
              </w:rPr>
              <w:t>N/A</w:t>
            </w:r>
          </w:p>
        </w:tc>
      </w:tr>
    </w:tbl>
    <w:p w14:paraId="4C57D48B" w14:textId="77777777" w:rsidR="008034D3" w:rsidRDefault="008034D3" w:rsidP="008034D3"/>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5BB4BDD0"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6081A7C5" w14:textId="77777777" w:rsidR="008034D3" w:rsidRPr="0050461B" w:rsidRDefault="008034D3"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690E1126" w14:textId="77777777" w:rsidR="008034D3" w:rsidRPr="0050461B" w:rsidRDefault="008034D3"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5DA37CF0" w14:textId="77777777" w:rsidTr="00420C56">
        <w:tc>
          <w:tcPr>
            <w:tcW w:w="4536" w:type="dxa"/>
            <w:gridSpan w:val="2"/>
          </w:tcPr>
          <w:p w14:paraId="7820E1E1" w14:textId="3D938008" w:rsidR="008034D3" w:rsidRPr="0050461B" w:rsidRDefault="008034D3" w:rsidP="0050461B">
            <w:pPr>
              <w:pStyle w:val="VRQACourseTemplateTableText"/>
              <w:rPr>
                <w:color w:val="auto"/>
              </w:rPr>
            </w:pPr>
            <w:r w:rsidRPr="0050461B">
              <w:rPr>
                <w:color w:val="auto"/>
              </w:rPr>
              <w:t>Elements describe the essential outcomes of a unit of competency</w:t>
            </w:r>
            <w:r w:rsidR="00161BAF">
              <w:rPr>
                <w:color w:val="auto"/>
              </w:rPr>
              <w:t>.</w:t>
            </w:r>
          </w:p>
        </w:tc>
        <w:tc>
          <w:tcPr>
            <w:tcW w:w="5668" w:type="dxa"/>
            <w:gridSpan w:val="2"/>
          </w:tcPr>
          <w:p w14:paraId="20865CD1" w14:textId="77777777" w:rsidR="008034D3" w:rsidRPr="0050461B" w:rsidRDefault="008034D3"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FC3E46" w:rsidRPr="0050461B" w14:paraId="5D7F94B1" w14:textId="77777777" w:rsidTr="00420C56">
        <w:tc>
          <w:tcPr>
            <w:tcW w:w="851" w:type="dxa"/>
            <w:vMerge w:val="restart"/>
          </w:tcPr>
          <w:p w14:paraId="63FCFA2C" w14:textId="29CDB085" w:rsidR="00FC3E46" w:rsidRPr="0050461B" w:rsidRDefault="00FC3E46" w:rsidP="0050461B">
            <w:pPr>
              <w:pStyle w:val="VRQACourseTemplateTableText"/>
              <w:rPr>
                <w:color w:val="auto"/>
              </w:rPr>
            </w:pPr>
            <w:r w:rsidRPr="0050461B">
              <w:rPr>
                <w:color w:val="auto"/>
              </w:rPr>
              <w:t>1</w:t>
            </w:r>
          </w:p>
        </w:tc>
        <w:tc>
          <w:tcPr>
            <w:tcW w:w="3685" w:type="dxa"/>
            <w:vMerge w:val="restart"/>
          </w:tcPr>
          <w:p w14:paraId="7B1654E7" w14:textId="070E55C4" w:rsidR="00FC3E46" w:rsidRPr="0050461B" w:rsidRDefault="00FC3E46" w:rsidP="0050461B">
            <w:pPr>
              <w:pStyle w:val="VRQACourseTemplateTableText"/>
              <w:rPr>
                <w:color w:val="auto"/>
              </w:rPr>
            </w:pPr>
            <w:r w:rsidRPr="0050461B">
              <w:rPr>
                <w:color w:val="auto"/>
              </w:rPr>
              <w:t>Establish mechanical properties of materials for engineering structures</w:t>
            </w:r>
          </w:p>
        </w:tc>
        <w:tc>
          <w:tcPr>
            <w:tcW w:w="851" w:type="dxa"/>
          </w:tcPr>
          <w:p w14:paraId="22C429D7" w14:textId="48376C84" w:rsidR="00FC3E46" w:rsidRPr="0050461B" w:rsidRDefault="00FC3E46" w:rsidP="0050461B">
            <w:pPr>
              <w:pStyle w:val="VRQACourseTemplateTableText"/>
              <w:rPr>
                <w:color w:val="auto"/>
              </w:rPr>
            </w:pPr>
            <w:r w:rsidRPr="0050461B">
              <w:rPr>
                <w:color w:val="auto"/>
              </w:rPr>
              <w:t>1.1</w:t>
            </w:r>
          </w:p>
        </w:tc>
        <w:tc>
          <w:tcPr>
            <w:tcW w:w="4817" w:type="dxa"/>
          </w:tcPr>
          <w:p w14:paraId="5A85E3C3" w14:textId="114AE763" w:rsidR="00FC3E46" w:rsidRPr="0050461B" w:rsidRDefault="00FC3E46" w:rsidP="0050461B">
            <w:pPr>
              <w:pStyle w:val="VRQACourseTemplateTableText"/>
              <w:rPr>
                <w:color w:val="auto"/>
              </w:rPr>
            </w:pPr>
            <w:r w:rsidRPr="0050461B">
              <w:rPr>
                <w:color w:val="auto"/>
              </w:rPr>
              <w:t>Occupational health and safety/workplace health and safety (OHS/WHS) and environmental requirements for a given work area are determined and followed</w:t>
            </w:r>
          </w:p>
        </w:tc>
      </w:tr>
      <w:tr w:rsidR="00FC3E46" w:rsidRPr="0050461B" w14:paraId="6DF916A2" w14:textId="77777777" w:rsidTr="00420C56">
        <w:tc>
          <w:tcPr>
            <w:tcW w:w="851" w:type="dxa"/>
            <w:vMerge/>
          </w:tcPr>
          <w:p w14:paraId="027836E0" w14:textId="77777777" w:rsidR="00FC3E46" w:rsidRPr="0050461B" w:rsidRDefault="00FC3E46" w:rsidP="0050461B">
            <w:pPr>
              <w:pStyle w:val="VRQACourseTemplateTableText"/>
              <w:rPr>
                <w:color w:val="auto"/>
              </w:rPr>
            </w:pPr>
          </w:p>
        </w:tc>
        <w:tc>
          <w:tcPr>
            <w:tcW w:w="3685" w:type="dxa"/>
            <w:vMerge/>
          </w:tcPr>
          <w:p w14:paraId="58DDEA6B" w14:textId="77777777" w:rsidR="00FC3E46" w:rsidRPr="0050461B" w:rsidRDefault="00FC3E46" w:rsidP="0050461B">
            <w:pPr>
              <w:pStyle w:val="VRQACourseTemplateTableText"/>
              <w:rPr>
                <w:color w:val="auto"/>
              </w:rPr>
            </w:pPr>
          </w:p>
        </w:tc>
        <w:tc>
          <w:tcPr>
            <w:tcW w:w="851" w:type="dxa"/>
          </w:tcPr>
          <w:p w14:paraId="5476E9CF" w14:textId="019B75DE" w:rsidR="00FC3E46" w:rsidRPr="0050461B" w:rsidRDefault="00FC3E46" w:rsidP="0050461B">
            <w:pPr>
              <w:pStyle w:val="VRQACourseTemplateTableText"/>
              <w:rPr>
                <w:color w:val="auto"/>
              </w:rPr>
            </w:pPr>
            <w:r w:rsidRPr="0050461B">
              <w:rPr>
                <w:color w:val="auto"/>
              </w:rPr>
              <w:t>1.2</w:t>
            </w:r>
          </w:p>
        </w:tc>
        <w:tc>
          <w:tcPr>
            <w:tcW w:w="4817" w:type="dxa"/>
          </w:tcPr>
          <w:p w14:paraId="70F479FF" w14:textId="44058244" w:rsidR="00FC3E46" w:rsidRPr="0050461B" w:rsidRDefault="00FC3E46" w:rsidP="0050461B">
            <w:pPr>
              <w:pStyle w:val="VRQACourseTemplateTableText"/>
              <w:rPr>
                <w:color w:val="auto"/>
              </w:rPr>
            </w:pPr>
            <w:r w:rsidRPr="0050461B">
              <w:rPr>
                <w:color w:val="auto"/>
              </w:rPr>
              <w:t>Mechanical properties of materials are identified from documentation, work requests or discussions with appropriate personnel</w:t>
            </w:r>
          </w:p>
        </w:tc>
      </w:tr>
      <w:tr w:rsidR="00FC3E46" w:rsidRPr="0050461B" w14:paraId="626AA816" w14:textId="77777777" w:rsidTr="00420C56">
        <w:tc>
          <w:tcPr>
            <w:tcW w:w="851" w:type="dxa"/>
            <w:vMerge/>
          </w:tcPr>
          <w:p w14:paraId="030144E4" w14:textId="77777777" w:rsidR="00FC3E46" w:rsidRPr="0050461B" w:rsidRDefault="00FC3E46" w:rsidP="0050461B">
            <w:pPr>
              <w:pStyle w:val="VRQACourseTemplateTableText"/>
              <w:rPr>
                <w:color w:val="auto"/>
              </w:rPr>
            </w:pPr>
          </w:p>
        </w:tc>
        <w:tc>
          <w:tcPr>
            <w:tcW w:w="3685" w:type="dxa"/>
            <w:vMerge/>
          </w:tcPr>
          <w:p w14:paraId="62BC9573" w14:textId="77777777" w:rsidR="00FC3E46" w:rsidRPr="0050461B" w:rsidRDefault="00FC3E46" w:rsidP="0050461B">
            <w:pPr>
              <w:pStyle w:val="VRQACourseTemplateTableText"/>
              <w:rPr>
                <w:color w:val="auto"/>
              </w:rPr>
            </w:pPr>
          </w:p>
        </w:tc>
        <w:tc>
          <w:tcPr>
            <w:tcW w:w="851" w:type="dxa"/>
          </w:tcPr>
          <w:p w14:paraId="77BE4693" w14:textId="22634286" w:rsidR="00FC3E46" w:rsidRPr="0050461B" w:rsidRDefault="00FC3E46" w:rsidP="0050461B">
            <w:pPr>
              <w:pStyle w:val="VRQACourseTemplateTableText"/>
              <w:rPr>
                <w:color w:val="auto"/>
              </w:rPr>
            </w:pPr>
            <w:r w:rsidRPr="0050461B">
              <w:rPr>
                <w:color w:val="auto"/>
              </w:rPr>
              <w:t>1.3</w:t>
            </w:r>
          </w:p>
        </w:tc>
        <w:tc>
          <w:tcPr>
            <w:tcW w:w="4817" w:type="dxa"/>
          </w:tcPr>
          <w:p w14:paraId="59A67887" w14:textId="54FBC91F" w:rsidR="00FC3E46" w:rsidRPr="0050461B" w:rsidRDefault="00FC3E46" w:rsidP="0050461B">
            <w:pPr>
              <w:pStyle w:val="VRQACourseTemplateTableText"/>
              <w:rPr>
                <w:color w:val="auto"/>
              </w:rPr>
            </w:pPr>
            <w:r w:rsidRPr="0050461B">
              <w:rPr>
                <w:color w:val="auto"/>
              </w:rPr>
              <w:t>Appropriate personnel are consulted to ensure the work is co-ordinated effectively with others involved at the work site</w:t>
            </w:r>
          </w:p>
        </w:tc>
      </w:tr>
      <w:tr w:rsidR="00FC3E46" w:rsidRPr="0050461B" w14:paraId="1B1F4039" w14:textId="77777777" w:rsidTr="00420C56">
        <w:tc>
          <w:tcPr>
            <w:tcW w:w="851" w:type="dxa"/>
            <w:vMerge/>
          </w:tcPr>
          <w:p w14:paraId="30BF340D" w14:textId="77777777" w:rsidR="00FC3E46" w:rsidRPr="0050461B" w:rsidRDefault="00FC3E46" w:rsidP="0050461B">
            <w:pPr>
              <w:pStyle w:val="VRQACourseTemplateTableText"/>
              <w:rPr>
                <w:color w:val="auto"/>
              </w:rPr>
            </w:pPr>
          </w:p>
        </w:tc>
        <w:tc>
          <w:tcPr>
            <w:tcW w:w="3685" w:type="dxa"/>
            <w:vMerge/>
          </w:tcPr>
          <w:p w14:paraId="323CAB51" w14:textId="77777777" w:rsidR="00FC3E46" w:rsidRPr="0050461B" w:rsidRDefault="00FC3E46" w:rsidP="0050461B">
            <w:pPr>
              <w:pStyle w:val="VRQACourseTemplateTableText"/>
              <w:rPr>
                <w:color w:val="auto"/>
              </w:rPr>
            </w:pPr>
          </w:p>
        </w:tc>
        <w:tc>
          <w:tcPr>
            <w:tcW w:w="851" w:type="dxa"/>
          </w:tcPr>
          <w:p w14:paraId="5C851F09" w14:textId="5A5F9E2D" w:rsidR="00FC3E46" w:rsidRPr="0050461B" w:rsidRDefault="00FC3E46" w:rsidP="0050461B">
            <w:pPr>
              <w:pStyle w:val="VRQACourseTemplateTableText"/>
              <w:rPr>
                <w:color w:val="auto"/>
              </w:rPr>
            </w:pPr>
            <w:r w:rsidRPr="0050461B">
              <w:rPr>
                <w:color w:val="auto"/>
              </w:rPr>
              <w:t>1.4</w:t>
            </w:r>
          </w:p>
        </w:tc>
        <w:tc>
          <w:tcPr>
            <w:tcW w:w="4817" w:type="dxa"/>
          </w:tcPr>
          <w:p w14:paraId="7A048996" w14:textId="401EC290" w:rsidR="00FC3E46" w:rsidRPr="0050461B" w:rsidRDefault="00FC3E46"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 and safety</w:t>
            </w:r>
          </w:p>
        </w:tc>
      </w:tr>
      <w:tr w:rsidR="00FC3E46" w:rsidRPr="0050461B" w14:paraId="26A1554C" w14:textId="77777777" w:rsidTr="00420C56">
        <w:tc>
          <w:tcPr>
            <w:tcW w:w="851" w:type="dxa"/>
            <w:vMerge w:val="restart"/>
          </w:tcPr>
          <w:p w14:paraId="711A27E0" w14:textId="4E6A26AC" w:rsidR="00FC3E46" w:rsidRPr="0050461B" w:rsidRDefault="00FC3E46" w:rsidP="0050461B">
            <w:pPr>
              <w:pStyle w:val="VRQACourseTemplateTableText"/>
              <w:rPr>
                <w:color w:val="auto"/>
              </w:rPr>
            </w:pPr>
            <w:r w:rsidRPr="0050461B">
              <w:rPr>
                <w:color w:val="auto"/>
              </w:rPr>
              <w:t>2</w:t>
            </w:r>
          </w:p>
        </w:tc>
        <w:tc>
          <w:tcPr>
            <w:tcW w:w="3685" w:type="dxa"/>
            <w:vMerge w:val="restart"/>
          </w:tcPr>
          <w:p w14:paraId="1378A787" w14:textId="6331D1E0" w:rsidR="00FC3E46" w:rsidRPr="0050461B" w:rsidRDefault="00FC3E46" w:rsidP="0050461B">
            <w:pPr>
              <w:pStyle w:val="VRQACourseTemplateTableText"/>
              <w:rPr>
                <w:color w:val="auto"/>
              </w:rPr>
            </w:pPr>
            <w:r w:rsidRPr="0050461B">
              <w:rPr>
                <w:color w:val="auto"/>
              </w:rPr>
              <w:t>Plan approach to analyse the properties of materials</w:t>
            </w:r>
          </w:p>
        </w:tc>
        <w:tc>
          <w:tcPr>
            <w:tcW w:w="851" w:type="dxa"/>
          </w:tcPr>
          <w:p w14:paraId="16BF8FEE" w14:textId="2EFBCFA5" w:rsidR="00FC3E46" w:rsidRPr="0050461B" w:rsidRDefault="00FC3E46" w:rsidP="0050461B">
            <w:pPr>
              <w:pStyle w:val="VRQACourseTemplateTableText"/>
              <w:rPr>
                <w:color w:val="auto"/>
              </w:rPr>
            </w:pPr>
            <w:r w:rsidRPr="0050461B">
              <w:rPr>
                <w:color w:val="auto"/>
              </w:rPr>
              <w:t>2.1</w:t>
            </w:r>
          </w:p>
        </w:tc>
        <w:tc>
          <w:tcPr>
            <w:tcW w:w="4817" w:type="dxa"/>
          </w:tcPr>
          <w:p w14:paraId="4E01658B" w14:textId="0D59BEFE" w:rsidR="00FC3E46" w:rsidRPr="0050461B" w:rsidRDefault="00FC3E46" w:rsidP="0050461B">
            <w:pPr>
              <w:pStyle w:val="VRQACourseTemplateTableText"/>
              <w:rPr>
                <w:color w:val="auto"/>
              </w:rPr>
            </w:pPr>
            <w:r w:rsidRPr="0050461B">
              <w:rPr>
                <w:color w:val="auto"/>
              </w:rPr>
              <w:t>Documentation relating to the material properties is collected and analysed</w:t>
            </w:r>
          </w:p>
        </w:tc>
      </w:tr>
      <w:tr w:rsidR="00FC3E46" w:rsidRPr="0050461B" w14:paraId="5FB15A28" w14:textId="77777777" w:rsidTr="00420C56">
        <w:tc>
          <w:tcPr>
            <w:tcW w:w="851" w:type="dxa"/>
            <w:vMerge/>
          </w:tcPr>
          <w:p w14:paraId="1652093F" w14:textId="77777777" w:rsidR="00FC3E46" w:rsidRPr="0050461B" w:rsidRDefault="00FC3E46" w:rsidP="0050461B">
            <w:pPr>
              <w:pStyle w:val="VRQACourseTemplateTableText"/>
              <w:rPr>
                <w:color w:val="auto"/>
              </w:rPr>
            </w:pPr>
          </w:p>
        </w:tc>
        <w:tc>
          <w:tcPr>
            <w:tcW w:w="3685" w:type="dxa"/>
            <w:vMerge/>
          </w:tcPr>
          <w:p w14:paraId="6439780C" w14:textId="77777777" w:rsidR="00FC3E46" w:rsidRPr="0050461B" w:rsidRDefault="00FC3E46" w:rsidP="0050461B">
            <w:pPr>
              <w:pStyle w:val="VRQACourseTemplateTableText"/>
              <w:rPr>
                <w:color w:val="auto"/>
              </w:rPr>
            </w:pPr>
          </w:p>
        </w:tc>
        <w:tc>
          <w:tcPr>
            <w:tcW w:w="851" w:type="dxa"/>
          </w:tcPr>
          <w:p w14:paraId="0BBF4D1D" w14:textId="4700C5C7" w:rsidR="00FC3E46" w:rsidRPr="0050461B" w:rsidRDefault="00FC3E46" w:rsidP="0050461B">
            <w:pPr>
              <w:pStyle w:val="VRQACourseTemplateTableText"/>
              <w:rPr>
                <w:color w:val="auto"/>
              </w:rPr>
            </w:pPr>
            <w:r w:rsidRPr="0050461B">
              <w:rPr>
                <w:color w:val="auto"/>
              </w:rPr>
              <w:t>2.2</w:t>
            </w:r>
          </w:p>
        </w:tc>
        <w:tc>
          <w:tcPr>
            <w:tcW w:w="4817" w:type="dxa"/>
          </w:tcPr>
          <w:p w14:paraId="44FE0277" w14:textId="0EEC5C2E" w:rsidR="00FC3E46" w:rsidRPr="0050461B" w:rsidRDefault="00FC3E46" w:rsidP="0050461B">
            <w:pPr>
              <w:pStyle w:val="VRQACourseTemplateTableText"/>
              <w:rPr>
                <w:color w:val="auto"/>
              </w:rPr>
            </w:pPr>
            <w:r w:rsidRPr="0050461B">
              <w:rPr>
                <w:color w:val="auto"/>
              </w:rPr>
              <w:t xml:space="preserve">Design references are utilised to assist with the analysis and to conform to Australian standards, manufacturer manuals, in accordance with </w:t>
            </w:r>
            <w:r>
              <w:rPr>
                <w:bCs/>
                <w:iCs/>
                <w:color w:val="auto"/>
              </w:rPr>
              <w:t>workplace</w:t>
            </w:r>
            <w:r w:rsidRPr="0050461B">
              <w:rPr>
                <w:bCs/>
                <w:iCs/>
                <w:color w:val="auto"/>
              </w:rPr>
              <w:t xml:space="preserve"> procedures</w:t>
            </w:r>
          </w:p>
        </w:tc>
      </w:tr>
      <w:tr w:rsidR="00FC3E46" w:rsidRPr="0050461B" w14:paraId="72845028" w14:textId="77777777" w:rsidTr="00420C56">
        <w:tc>
          <w:tcPr>
            <w:tcW w:w="851" w:type="dxa"/>
            <w:vMerge/>
          </w:tcPr>
          <w:p w14:paraId="31DCA2F3" w14:textId="77777777" w:rsidR="00FC3E46" w:rsidRPr="0050461B" w:rsidRDefault="00FC3E46" w:rsidP="0050461B">
            <w:pPr>
              <w:pStyle w:val="VRQACourseTemplateTableText"/>
              <w:rPr>
                <w:color w:val="auto"/>
              </w:rPr>
            </w:pPr>
          </w:p>
        </w:tc>
        <w:tc>
          <w:tcPr>
            <w:tcW w:w="3685" w:type="dxa"/>
            <w:vMerge/>
          </w:tcPr>
          <w:p w14:paraId="786405C3" w14:textId="77777777" w:rsidR="00FC3E46" w:rsidRPr="0050461B" w:rsidRDefault="00FC3E46" w:rsidP="0050461B">
            <w:pPr>
              <w:pStyle w:val="VRQACourseTemplateTableText"/>
              <w:rPr>
                <w:color w:val="auto"/>
              </w:rPr>
            </w:pPr>
          </w:p>
        </w:tc>
        <w:tc>
          <w:tcPr>
            <w:tcW w:w="851" w:type="dxa"/>
          </w:tcPr>
          <w:p w14:paraId="303E009A" w14:textId="1C11C86C" w:rsidR="00FC3E46" w:rsidRPr="0050461B" w:rsidRDefault="00FC3E46" w:rsidP="0050461B">
            <w:pPr>
              <w:pStyle w:val="VRQACourseTemplateTableText"/>
              <w:rPr>
                <w:color w:val="auto"/>
              </w:rPr>
            </w:pPr>
            <w:r w:rsidRPr="0050461B">
              <w:rPr>
                <w:color w:val="auto"/>
              </w:rPr>
              <w:t>2.3</w:t>
            </w:r>
          </w:p>
        </w:tc>
        <w:tc>
          <w:tcPr>
            <w:tcW w:w="4817" w:type="dxa"/>
          </w:tcPr>
          <w:p w14:paraId="55A9EA09" w14:textId="3992074F" w:rsidR="00FC3E46" w:rsidRPr="0050461B" w:rsidRDefault="00FC3E46" w:rsidP="0050461B">
            <w:pPr>
              <w:pStyle w:val="VRQACourseTemplateTableText"/>
              <w:rPr>
                <w:color w:val="auto"/>
              </w:rPr>
            </w:pPr>
            <w:r w:rsidRPr="0050461B">
              <w:rPr>
                <w:color w:val="auto"/>
              </w:rPr>
              <w:t xml:space="preserve">Decisions for dealing with unexpected situations are made from discussions with </w:t>
            </w:r>
            <w:r w:rsidRPr="0050461B">
              <w:rPr>
                <w:bCs/>
                <w:iCs/>
                <w:color w:val="auto"/>
              </w:rPr>
              <w:t>appropriate personnel</w:t>
            </w:r>
            <w:r w:rsidRPr="0050461B">
              <w:rPr>
                <w:color w:val="auto"/>
              </w:rPr>
              <w:t xml:space="preserve"> and </w:t>
            </w:r>
            <w:r>
              <w:rPr>
                <w:bCs/>
                <w:iCs/>
                <w:color w:val="auto"/>
              </w:rPr>
              <w:t>workplace</w:t>
            </w:r>
            <w:r w:rsidRPr="0050461B">
              <w:rPr>
                <w:bCs/>
                <w:iCs/>
                <w:color w:val="auto"/>
              </w:rPr>
              <w:t xml:space="preserve"> procedures</w:t>
            </w:r>
          </w:p>
        </w:tc>
      </w:tr>
      <w:tr w:rsidR="00FC3E46" w:rsidRPr="0050461B" w14:paraId="494A595B" w14:textId="77777777" w:rsidTr="00420C56">
        <w:tc>
          <w:tcPr>
            <w:tcW w:w="851" w:type="dxa"/>
            <w:vMerge w:val="restart"/>
          </w:tcPr>
          <w:p w14:paraId="5903F628" w14:textId="1093E1DE" w:rsidR="00FC3E46" w:rsidRPr="0050461B" w:rsidRDefault="00FC3E46" w:rsidP="0050461B">
            <w:pPr>
              <w:pStyle w:val="VRQACourseTemplateTableText"/>
              <w:rPr>
                <w:color w:val="auto"/>
              </w:rPr>
            </w:pPr>
            <w:r w:rsidRPr="0050461B">
              <w:rPr>
                <w:color w:val="auto"/>
              </w:rPr>
              <w:t>3</w:t>
            </w:r>
          </w:p>
        </w:tc>
        <w:tc>
          <w:tcPr>
            <w:tcW w:w="3685" w:type="dxa"/>
            <w:vMerge w:val="restart"/>
          </w:tcPr>
          <w:p w14:paraId="08073E77" w14:textId="439CD3DF" w:rsidR="00FC3E46" w:rsidRPr="0050461B" w:rsidRDefault="00FC3E46" w:rsidP="0050461B">
            <w:pPr>
              <w:pStyle w:val="VRQACourseTemplateTableText"/>
              <w:rPr>
                <w:color w:val="auto"/>
              </w:rPr>
            </w:pPr>
            <w:r w:rsidRPr="0050461B">
              <w:rPr>
                <w:color w:val="auto"/>
              </w:rPr>
              <w:t>Complete the analysis</w:t>
            </w:r>
          </w:p>
        </w:tc>
        <w:tc>
          <w:tcPr>
            <w:tcW w:w="851" w:type="dxa"/>
          </w:tcPr>
          <w:p w14:paraId="18F41E38" w14:textId="2D11F4AA" w:rsidR="00FC3E46" w:rsidRPr="0050461B" w:rsidRDefault="00FC3E46" w:rsidP="0050461B">
            <w:pPr>
              <w:pStyle w:val="VRQACourseTemplateTableText"/>
              <w:rPr>
                <w:color w:val="auto"/>
              </w:rPr>
            </w:pPr>
            <w:r w:rsidRPr="0050461B">
              <w:rPr>
                <w:color w:val="auto"/>
              </w:rPr>
              <w:t>3.1</w:t>
            </w:r>
          </w:p>
        </w:tc>
        <w:tc>
          <w:tcPr>
            <w:tcW w:w="4817" w:type="dxa"/>
          </w:tcPr>
          <w:p w14:paraId="68380CA7" w14:textId="24E3F820" w:rsidR="00FC3E46" w:rsidRPr="0050461B" w:rsidRDefault="00FC3E46" w:rsidP="0050461B">
            <w:pPr>
              <w:pStyle w:val="VRQACourseTemplateTableText"/>
              <w:rPr>
                <w:color w:val="auto"/>
              </w:rPr>
            </w:pPr>
            <w:r w:rsidRPr="0050461B">
              <w:rPr>
                <w:color w:val="auto"/>
              </w:rPr>
              <w:t>Design references are used according to relevant Australian standards and manufacturer manuals</w:t>
            </w:r>
          </w:p>
        </w:tc>
      </w:tr>
      <w:tr w:rsidR="00FC3E46" w:rsidRPr="0050461B" w14:paraId="65EF932F" w14:textId="77777777" w:rsidTr="00420C56">
        <w:tc>
          <w:tcPr>
            <w:tcW w:w="851" w:type="dxa"/>
            <w:vMerge/>
          </w:tcPr>
          <w:p w14:paraId="3FAC1056" w14:textId="77777777" w:rsidR="00FC3E46" w:rsidRPr="0050461B" w:rsidRDefault="00FC3E46" w:rsidP="0050461B">
            <w:pPr>
              <w:pStyle w:val="VRQACourseTemplateTableText"/>
              <w:rPr>
                <w:color w:val="auto"/>
              </w:rPr>
            </w:pPr>
          </w:p>
        </w:tc>
        <w:tc>
          <w:tcPr>
            <w:tcW w:w="3685" w:type="dxa"/>
            <w:vMerge/>
          </w:tcPr>
          <w:p w14:paraId="46FB8C68" w14:textId="77777777" w:rsidR="00FC3E46" w:rsidRPr="0050461B" w:rsidRDefault="00FC3E46" w:rsidP="0050461B">
            <w:pPr>
              <w:pStyle w:val="VRQACourseTemplateTableText"/>
              <w:rPr>
                <w:color w:val="auto"/>
              </w:rPr>
            </w:pPr>
          </w:p>
        </w:tc>
        <w:tc>
          <w:tcPr>
            <w:tcW w:w="851" w:type="dxa"/>
          </w:tcPr>
          <w:p w14:paraId="3B465177" w14:textId="58B29959" w:rsidR="00FC3E46" w:rsidRPr="0050461B" w:rsidRDefault="00FC3E46" w:rsidP="0050461B">
            <w:pPr>
              <w:pStyle w:val="VRQACourseTemplateTableText"/>
              <w:rPr>
                <w:color w:val="auto"/>
              </w:rPr>
            </w:pPr>
            <w:r w:rsidRPr="0050461B">
              <w:rPr>
                <w:color w:val="auto"/>
              </w:rPr>
              <w:t>3.2</w:t>
            </w:r>
          </w:p>
        </w:tc>
        <w:tc>
          <w:tcPr>
            <w:tcW w:w="4817" w:type="dxa"/>
          </w:tcPr>
          <w:p w14:paraId="13B01A59" w14:textId="4CF6DE4D" w:rsidR="00FC3E46" w:rsidRPr="0050461B" w:rsidRDefault="00FC3E46" w:rsidP="0050461B">
            <w:pPr>
              <w:pStyle w:val="VRQACourseTemplateTableText"/>
              <w:rPr>
                <w:color w:val="auto"/>
              </w:rPr>
            </w:pPr>
            <w:r w:rsidRPr="0050461B">
              <w:rPr>
                <w:color w:val="auto"/>
              </w:rPr>
              <w:t>Calculations are p</w:t>
            </w:r>
            <w:r>
              <w:rPr>
                <w:color w:val="auto"/>
              </w:rPr>
              <w:t>er</w:t>
            </w:r>
            <w:r w:rsidRPr="0050461B">
              <w:rPr>
                <w:color w:val="auto"/>
              </w:rPr>
              <w:t>formed where required to determine loading on structural elements</w:t>
            </w:r>
          </w:p>
        </w:tc>
      </w:tr>
      <w:tr w:rsidR="00FC3E46" w:rsidRPr="0050461B" w14:paraId="0D512274" w14:textId="77777777" w:rsidTr="00420C56">
        <w:tc>
          <w:tcPr>
            <w:tcW w:w="851" w:type="dxa"/>
            <w:vMerge/>
          </w:tcPr>
          <w:p w14:paraId="32EE5D86" w14:textId="77777777" w:rsidR="00FC3E46" w:rsidRPr="0050461B" w:rsidRDefault="00FC3E46" w:rsidP="0050461B">
            <w:pPr>
              <w:pStyle w:val="VRQACourseTemplateTableText"/>
              <w:rPr>
                <w:color w:val="auto"/>
              </w:rPr>
            </w:pPr>
          </w:p>
        </w:tc>
        <w:tc>
          <w:tcPr>
            <w:tcW w:w="3685" w:type="dxa"/>
            <w:vMerge/>
          </w:tcPr>
          <w:p w14:paraId="7D86A349" w14:textId="77777777" w:rsidR="00FC3E46" w:rsidRPr="0050461B" w:rsidRDefault="00FC3E46" w:rsidP="0050461B">
            <w:pPr>
              <w:pStyle w:val="VRQACourseTemplateTableText"/>
              <w:rPr>
                <w:color w:val="auto"/>
              </w:rPr>
            </w:pPr>
          </w:p>
        </w:tc>
        <w:tc>
          <w:tcPr>
            <w:tcW w:w="851" w:type="dxa"/>
          </w:tcPr>
          <w:p w14:paraId="31331DE8" w14:textId="7E41CB01" w:rsidR="00FC3E46" w:rsidRPr="0050461B" w:rsidRDefault="00FC3E46" w:rsidP="0050461B">
            <w:pPr>
              <w:pStyle w:val="VRQACourseTemplateTableText"/>
              <w:rPr>
                <w:color w:val="auto"/>
              </w:rPr>
            </w:pPr>
            <w:r w:rsidRPr="0050461B">
              <w:rPr>
                <w:color w:val="auto"/>
              </w:rPr>
              <w:t>3.3</w:t>
            </w:r>
          </w:p>
        </w:tc>
        <w:tc>
          <w:tcPr>
            <w:tcW w:w="4817" w:type="dxa"/>
          </w:tcPr>
          <w:p w14:paraId="110F26D3" w14:textId="3D15E531" w:rsidR="00FC3E46" w:rsidRPr="0050461B" w:rsidRDefault="00FC3E46" w:rsidP="0050461B">
            <w:pPr>
              <w:pStyle w:val="VRQACourseTemplateTableText"/>
              <w:rPr>
                <w:color w:val="auto"/>
              </w:rPr>
            </w:pPr>
            <w:r w:rsidRPr="0050461B">
              <w:rPr>
                <w:color w:val="auto"/>
              </w:rPr>
              <w:t>Analysis of mechanical properties of materials as they relate to the strength and stability of mechanical structures is completed</w:t>
            </w:r>
          </w:p>
        </w:tc>
      </w:tr>
      <w:tr w:rsidR="00FC3E46" w:rsidRPr="0050461B" w14:paraId="40DF09A8" w14:textId="77777777" w:rsidTr="00420C56">
        <w:tc>
          <w:tcPr>
            <w:tcW w:w="851" w:type="dxa"/>
            <w:vMerge/>
          </w:tcPr>
          <w:p w14:paraId="7CA37FA6" w14:textId="77777777" w:rsidR="00FC3E46" w:rsidRPr="0050461B" w:rsidRDefault="00FC3E46" w:rsidP="0050461B">
            <w:pPr>
              <w:pStyle w:val="VRQACourseTemplateTableText"/>
              <w:rPr>
                <w:color w:val="auto"/>
              </w:rPr>
            </w:pPr>
          </w:p>
        </w:tc>
        <w:tc>
          <w:tcPr>
            <w:tcW w:w="3685" w:type="dxa"/>
            <w:vMerge/>
          </w:tcPr>
          <w:p w14:paraId="2764F665" w14:textId="77777777" w:rsidR="00FC3E46" w:rsidRPr="0050461B" w:rsidRDefault="00FC3E46" w:rsidP="0050461B">
            <w:pPr>
              <w:pStyle w:val="VRQACourseTemplateTableText"/>
              <w:rPr>
                <w:color w:val="auto"/>
              </w:rPr>
            </w:pPr>
          </w:p>
        </w:tc>
        <w:tc>
          <w:tcPr>
            <w:tcW w:w="851" w:type="dxa"/>
          </w:tcPr>
          <w:p w14:paraId="674D5A87" w14:textId="0C065E26" w:rsidR="00FC3E46" w:rsidRPr="0050461B" w:rsidRDefault="00FC3E46" w:rsidP="0050461B">
            <w:pPr>
              <w:pStyle w:val="VRQACourseTemplateTableText"/>
              <w:rPr>
                <w:color w:val="auto"/>
              </w:rPr>
            </w:pPr>
            <w:r w:rsidRPr="0050461B">
              <w:rPr>
                <w:color w:val="auto"/>
              </w:rPr>
              <w:t>3.4</w:t>
            </w:r>
          </w:p>
        </w:tc>
        <w:tc>
          <w:tcPr>
            <w:tcW w:w="4817" w:type="dxa"/>
          </w:tcPr>
          <w:p w14:paraId="1D96E515" w14:textId="6B568702" w:rsidR="00FC3E46" w:rsidRPr="0050461B" w:rsidRDefault="00FC3E46" w:rsidP="0050461B">
            <w:pPr>
              <w:pStyle w:val="VRQACourseTemplateTableText"/>
              <w:rPr>
                <w:color w:val="auto"/>
              </w:rPr>
            </w:pPr>
            <w:r w:rsidRPr="0050461B">
              <w:rPr>
                <w:color w:val="auto"/>
              </w:rPr>
              <w:t>Analysis is reviewed with appropriate personal and amended if required to provide optimum results</w:t>
            </w:r>
          </w:p>
        </w:tc>
      </w:tr>
      <w:tr w:rsidR="00FC3E46" w:rsidRPr="0050461B" w14:paraId="3E3E524E" w14:textId="77777777" w:rsidTr="00420C56">
        <w:tc>
          <w:tcPr>
            <w:tcW w:w="851" w:type="dxa"/>
            <w:vMerge/>
          </w:tcPr>
          <w:p w14:paraId="47824042" w14:textId="77777777" w:rsidR="00FC3E46" w:rsidRPr="0050461B" w:rsidRDefault="00FC3E46" w:rsidP="0050461B">
            <w:pPr>
              <w:pStyle w:val="VRQACourseTemplateTableText"/>
              <w:rPr>
                <w:color w:val="auto"/>
              </w:rPr>
            </w:pPr>
          </w:p>
        </w:tc>
        <w:tc>
          <w:tcPr>
            <w:tcW w:w="3685" w:type="dxa"/>
            <w:vMerge/>
          </w:tcPr>
          <w:p w14:paraId="6AE7EFBA" w14:textId="77777777" w:rsidR="00FC3E46" w:rsidRPr="0050461B" w:rsidRDefault="00FC3E46" w:rsidP="0050461B">
            <w:pPr>
              <w:pStyle w:val="VRQACourseTemplateTableText"/>
              <w:rPr>
                <w:color w:val="auto"/>
              </w:rPr>
            </w:pPr>
          </w:p>
        </w:tc>
        <w:tc>
          <w:tcPr>
            <w:tcW w:w="851" w:type="dxa"/>
          </w:tcPr>
          <w:p w14:paraId="5EE4A4E9" w14:textId="71864232" w:rsidR="00FC3E46" w:rsidRPr="0050461B" w:rsidRDefault="00FC3E46" w:rsidP="0050461B">
            <w:pPr>
              <w:pStyle w:val="VRQACourseTemplateTableText"/>
              <w:rPr>
                <w:color w:val="auto"/>
              </w:rPr>
            </w:pPr>
            <w:r w:rsidRPr="0050461B">
              <w:rPr>
                <w:color w:val="auto"/>
              </w:rPr>
              <w:t>3.4</w:t>
            </w:r>
          </w:p>
        </w:tc>
        <w:tc>
          <w:tcPr>
            <w:tcW w:w="4817" w:type="dxa"/>
          </w:tcPr>
          <w:p w14:paraId="04975FAE" w14:textId="4BF1562A" w:rsidR="00FC3E46" w:rsidRPr="0050461B" w:rsidRDefault="00FC3E46" w:rsidP="0050461B">
            <w:pPr>
              <w:pStyle w:val="VRQACourseTemplateTableText"/>
              <w:rPr>
                <w:color w:val="auto"/>
              </w:rPr>
            </w:pPr>
            <w:r w:rsidRPr="0050461B">
              <w:rPr>
                <w:color w:val="auto"/>
              </w:rPr>
              <w:t xml:space="preserve">Results are recorded and applied according to </w:t>
            </w:r>
            <w:r>
              <w:rPr>
                <w:bCs/>
                <w:iCs/>
                <w:color w:val="auto"/>
              </w:rPr>
              <w:t>workplace</w:t>
            </w:r>
            <w:r w:rsidRPr="0050461B">
              <w:rPr>
                <w:bCs/>
                <w:iCs/>
                <w:color w:val="auto"/>
              </w:rPr>
              <w:t xml:space="preserve"> procedures</w:t>
            </w:r>
          </w:p>
        </w:tc>
      </w:tr>
    </w:tbl>
    <w:p w14:paraId="07E62D61" w14:textId="77777777" w:rsidR="008034D3" w:rsidRDefault="008034D3" w:rsidP="008034D3"/>
    <w:p w14:paraId="2467A4B4" w14:textId="77777777" w:rsidR="008034D3" w:rsidRDefault="008034D3" w:rsidP="008034D3"/>
    <w:p w14:paraId="3726454A" w14:textId="77777777" w:rsidR="008034D3" w:rsidRPr="00323BA1" w:rsidRDefault="008034D3" w:rsidP="008034D3"/>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34D3" w14:paraId="069DC8BB"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3CEEB0" w14:textId="77777777" w:rsidR="008034D3" w:rsidRDefault="008034D3" w:rsidP="00B014B0">
            <w:pPr>
              <w:pStyle w:val="VRQACourseTemplateTableWhiteHeadRightCol"/>
            </w:pPr>
            <w:r>
              <w:t>Range of conditions</w:t>
            </w:r>
          </w:p>
        </w:tc>
      </w:tr>
      <w:tr w:rsidR="008034D3" w14:paraId="6C7A38B5" w14:textId="77777777" w:rsidTr="00420C56">
        <w:tc>
          <w:tcPr>
            <w:tcW w:w="10194" w:type="dxa"/>
          </w:tcPr>
          <w:p w14:paraId="6E2A6BE6" w14:textId="59014D14" w:rsidR="008034D3" w:rsidRPr="00932440" w:rsidRDefault="00D86ED8" w:rsidP="00B014B0">
            <w:pPr>
              <w:pStyle w:val="VRQACourseTemplateTableText"/>
              <w:rPr>
                <w:color w:val="auto"/>
              </w:rPr>
            </w:pPr>
            <w:r w:rsidRPr="00932440">
              <w:rPr>
                <w:color w:val="auto"/>
              </w:rPr>
              <w:t>N/A</w:t>
            </w:r>
          </w:p>
        </w:tc>
      </w:tr>
    </w:tbl>
    <w:p w14:paraId="27DE7629" w14:textId="33A06F56" w:rsidR="00AB66BC" w:rsidRDefault="00AB66BC" w:rsidP="008034D3">
      <w:pPr>
        <w:rPr>
          <w:rFonts w:cs="Arial"/>
          <w:szCs w:val="18"/>
        </w:rPr>
      </w:pPr>
    </w:p>
    <w:p w14:paraId="2CDC05D1" w14:textId="77777777" w:rsidR="00AB66BC" w:rsidRDefault="00AB66BC">
      <w:pPr>
        <w:rPr>
          <w:rFonts w:cs="Arial"/>
          <w:szCs w:val="18"/>
        </w:rPr>
      </w:pPr>
      <w:r>
        <w:rPr>
          <w:rFonts w:cs="Arial"/>
          <w:szCs w:val="18"/>
        </w:rPr>
        <w:br w:type="page"/>
      </w:r>
    </w:p>
    <w:p w14:paraId="570703F9" w14:textId="77777777" w:rsidR="0074322D" w:rsidRDefault="0074322D" w:rsidP="008034D3">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8034D3" w:rsidRPr="00E7450B" w14:paraId="54448FBB"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67C6DB" w14:textId="784AC5B1" w:rsidR="008034D3" w:rsidRPr="00EA4C69" w:rsidRDefault="008034D3" w:rsidP="00B014B0">
            <w:pPr>
              <w:pStyle w:val="VRQACourseTemplateTableWhiteHeadRightCol"/>
            </w:pPr>
            <w:r w:rsidRPr="00EA4C69">
              <w:t>Foundation Skills</w:t>
            </w:r>
          </w:p>
        </w:tc>
      </w:tr>
      <w:tr w:rsidR="008034D3" w:rsidRPr="00E7450B" w14:paraId="048FF011" w14:textId="77777777" w:rsidTr="00420C56">
        <w:trPr>
          <w:trHeight w:val="363"/>
        </w:trPr>
        <w:tc>
          <w:tcPr>
            <w:tcW w:w="5000" w:type="pct"/>
            <w:gridSpan w:val="2"/>
          </w:tcPr>
          <w:p w14:paraId="654AE068" w14:textId="25F76249" w:rsidR="008034D3" w:rsidRPr="00D86ED8" w:rsidRDefault="00D86ED8" w:rsidP="00D86ED8">
            <w:pPr>
              <w:shd w:val="clear" w:color="auto" w:fill="FFFFFF"/>
              <w:spacing w:before="120" w:after="120"/>
              <w:rPr>
                <w:rFonts w:eastAsia="Times New Roman" w:cs="Arial"/>
                <w:bCs/>
                <w:sz w:val="22"/>
                <w:szCs w:val="22"/>
                <w:lang w:val="en-AU"/>
              </w:rPr>
            </w:pPr>
            <w:r w:rsidRPr="00D86ED8">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D86ED8">
              <w:rPr>
                <w:rFonts w:eastAsia="Times New Roman" w:cs="Arial"/>
                <w:bCs/>
                <w:sz w:val="22"/>
                <w:szCs w:val="22"/>
                <w:lang w:val="en-AU"/>
              </w:rPr>
              <w:t xml:space="preserve"> that are essential to performance and not explicit in the performance criteria.</w:t>
            </w:r>
          </w:p>
        </w:tc>
      </w:tr>
      <w:tr w:rsidR="008034D3" w:rsidRPr="00E7450B" w14:paraId="17B20F49" w14:textId="77777777" w:rsidTr="00420C56">
        <w:trPr>
          <w:trHeight w:val="263"/>
        </w:trPr>
        <w:tc>
          <w:tcPr>
            <w:tcW w:w="2084" w:type="pct"/>
          </w:tcPr>
          <w:p w14:paraId="1EC10E60" w14:textId="152CE290" w:rsidR="008034D3" w:rsidRPr="00932440" w:rsidRDefault="008034D3" w:rsidP="00D86ED8">
            <w:pPr>
              <w:pStyle w:val="VRQACourseTemplateLeftHandColumnBlue"/>
              <w:rPr>
                <w:color w:val="auto"/>
              </w:rPr>
            </w:pPr>
            <w:bookmarkStart w:id="825" w:name="_Toc200656457"/>
            <w:r w:rsidRPr="00932440">
              <w:rPr>
                <w:color w:val="auto"/>
              </w:rPr>
              <w:t>Skill</w:t>
            </w:r>
            <w:bookmarkEnd w:id="825"/>
          </w:p>
        </w:tc>
        <w:tc>
          <w:tcPr>
            <w:tcW w:w="2916" w:type="pct"/>
          </w:tcPr>
          <w:p w14:paraId="6F512980" w14:textId="77777777" w:rsidR="008034D3" w:rsidRPr="00932440" w:rsidRDefault="008034D3" w:rsidP="00B014B0">
            <w:pPr>
              <w:pStyle w:val="VRQACourseTemplateLeftHandColumnBlue"/>
              <w:rPr>
                <w:color w:val="auto"/>
              </w:rPr>
            </w:pPr>
            <w:bookmarkStart w:id="826" w:name="_Toc200656458"/>
            <w:r w:rsidRPr="00932440">
              <w:rPr>
                <w:color w:val="auto"/>
              </w:rPr>
              <w:t>Description</w:t>
            </w:r>
            <w:bookmarkEnd w:id="826"/>
          </w:p>
        </w:tc>
      </w:tr>
      <w:tr w:rsidR="00D86ED8" w:rsidRPr="00E7450B" w14:paraId="56D1C227" w14:textId="77777777" w:rsidTr="00420C56">
        <w:trPr>
          <w:trHeight w:val="340"/>
        </w:trPr>
        <w:tc>
          <w:tcPr>
            <w:tcW w:w="2084" w:type="pct"/>
          </w:tcPr>
          <w:p w14:paraId="250119B2" w14:textId="77777777" w:rsidR="00D86ED8" w:rsidRPr="00932440" w:rsidRDefault="00D86ED8" w:rsidP="00D86ED8">
            <w:pPr>
              <w:pStyle w:val="VRQACourseTemplateTableText"/>
              <w:rPr>
                <w:color w:val="auto"/>
              </w:rPr>
            </w:pPr>
            <w:r w:rsidRPr="00932440">
              <w:rPr>
                <w:color w:val="auto"/>
              </w:rPr>
              <w:t>Reading skills to:</w:t>
            </w:r>
          </w:p>
        </w:tc>
        <w:tc>
          <w:tcPr>
            <w:tcW w:w="2916" w:type="pct"/>
          </w:tcPr>
          <w:p w14:paraId="364381A7" w14:textId="44917206" w:rsidR="00D86ED8" w:rsidRPr="00932440" w:rsidRDefault="00D86ED8" w:rsidP="007C4616">
            <w:pPr>
              <w:pStyle w:val="VRQACourseTemplateTableText"/>
              <w:numPr>
                <w:ilvl w:val="0"/>
                <w:numId w:val="597"/>
              </w:numPr>
              <w:rPr>
                <w:color w:val="auto"/>
              </w:rPr>
            </w:pPr>
            <w:r w:rsidRPr="00932440">
              <w:rPr>
                <w:color w:val="auto"/>
              </w:rPr>
              <w:t>interpret technical documentation and work-related instructions</w:t>
            </w:r>
          </w:p>
        </w:tc>
      </w:tr>
      <w:tr w:rsidR="00D86ED8" w:rsidRPr="00E7450B" w14:paraId="7AF4EBB5" w14:textId="77777777" w:rsidTr="00420C56">
        <w:trPr>
          <w:trHeight w:val="340"/>
        </w:trPr>
        <w:tc>
          <w:tcPr>
            <w:tcW w:w="2084" w:type="pct"/>
          </w:tcPr>
          <w:p w14:paraId="48122DE1" w14:textId="77777777" w:rsidR="00D86ED8" w:rsidRPr="00932440" w:rsidRDefault="00D86ED8" w:rsidP="00D86ED8">
            <w:pPr>
              <w:pStyle w:val="VRQACourseTemplateTableText"/>
              <w:rPr>
                <w:color w:val="auto"/>
              </w:rPr>
            </w:pPr>
            <w:r w:rsidRPr="00932440">
              <w:rPr>
                <w:color w:val="auto"/>
              </w:rPr>
              <w:t>Writing skills to:</w:t>
            </w:r>
          </w:p>
        </w:tc>
        <w:tc>
          <w:tcPr>
            <w:tcW w:w="2916" w:type="pct"/>
          </w:tcPr>
          <w:p w14:paraId="7C76F729" w14:textId="1AD01950" w:rsidR="00D86ED8" w:rsidRPr="00932440" w:rsidRDefault="00D86ED8" w:rsidP="007C4616">
            <w:pPr>
              <w:pStyle w:val="VRQACourseTemplateTableText"/>
              <w:numPr>
                <w:ilvl w:val="0"/>
                <w:numId w:val="597"/>
              </w:numPr>
              <w:rPr>
                <w:color w:val="auto"/>
              </w:rPr>
            </w:pPr>
            <w:r w:rsidRPr="00932440">
              <w:rPr>
                <w:rFonts w:cs="Arial"/>
                <w:color w:val="auto"/>
              </w:rPr>
              <w:t xml:space="preserve">prepare workplace documentation </w:t>
            </w:r>
          </w:p>
        </w:tc>
      </w:tr>
      <w:tr w:rsidR="00D86ED8" w:rsidRPr="00E7450B" w14:paraId="4868672B" w14:textId="77777777" w:rsidTr="00420C56">
        <w:trPr>
          <w:trHeight w:val="340"/>
        </w:trPr>
        <w:tc>
          <w:tcPr>
            <w:tcW w:w="2084" w:type="pct"/>
          </w:tcPr>
          <w:p w14:paraId="21037CDC" w14:textId="77777777" w:rsidR="00D86ED8" w:rsidRPr="00932440" w:rsidRDefault="00D86ED8" w:rsidP="00D86ED8">
            <w:pPr>
              <w:pStyle w:val="VRQACourseTemplateTableText"/>
              <w:rPr>
                <w:color w:val="auto"/>
              </w:rPr>
            </w:pPr>
            <w:r w:rsidRPr="00932440">
              <w:rPr>
                <w:color w:val="auto"/>
              </w:rPr>
              <w:t>Oral communication skills to:</w:t>
            </w:r>
          </w:p>
        </w:tc>
        <w:tc>
          <w:tcPr>
            <w:tcW w:w="2916" w:type="pct"/>
          </w:tcPr>
          <w:p w14:paraId="1DD9D260" w14:textId="3C67D054" w:rsidR="00D86ED8" w:rsidRPr="00932440" w:rsidRDefault="00D86ED8" w:rsidP="007C4616">
            <w:pPr>
              <w:pStyle w:val="VRQACourseTemplateTableText"/>
              <w:numPr>
                <w:ilvl w:val="0"/>
                <w:numId w:val="597"/>
              </w:numPr>
              <w:rPr>
                <w:color w:val="auto"/>
              </w:rPr>
            </w:pPr>
            <w:r w:rsidRPr="00932440">
              <w:rPr>
                <w:rFonts w:cs="Arial"/>
                <w:color w:val="auto"/>
              </w:rPr>
              <w:t xml:space="preserve">relay information to team members using appropriate language </w:t>
            </w:r>
          </w:p>
        </w:tc>
      </w:tr>
      <w:tr w:rsidR="008034D3" w:rsidRPr="00E7450B" w14:paraId="32CA7FE2" w14:textId="77777777" w:rsidTr="00420C56">
        <w:trPr>
          <w:trHeight w:val="340"/>
        </w:trPr>
        <w:tc>
          <w:tcPr>
            <w:tcW w:w="2084" w:type="pct"/>
          </w:tcPr>
          <w:p w14:paraId="45CE52CB" w14:textId="77777777" w:rsidR="008034D3" w:rsidRPr="00932440" w:rsidRDefault="008034D3" w:rsidP="00B014B0">
            <w:pPr>
              <w:pStyle w:val="VRQACourseTemplateTableText"/>
              <w:rPr>
                <w:color w:val="auto"/>
              </w:rPr>
            </w:pPr>
            <w:r w:rsidRPr="00932440">
              <w:rPr>
                <w:color w:val="auto"/>
              </w:rPr>
              <w:t>Problem-solving skills to:</w:t>
            </w:r>
          </w:p>
        </w:tc>
        <w:tc>
          <w:tcPr>
            <w:tcW w:w="2916" w:type="pct"/>
          </w:tcPr>
          <w:p w14:paraId="174AFCA2" w14:textId="69FDDC58" w:rsidR="008034D3" w:rsidRPr="00932440" w:rsidRDefault="00D86ED8" w:rsidP="007C4616">
            <w:pPr>
              <w:pStyle w:val="VRQACourseTemplateTableText"/>
              <w:numPr>
                <w:ilvl w:val="0"/>
                <w:numId w:val="597"/>
              </w:numPr>
              <w:rPr>
                <w:color w:val="auto"/>
              </w:rPr>
            </w:pPr>
            <w:r w:rsidRPr="00932440">
              <w:rPr>
                <w:color w:val="auto"/>
              </w:rPr>
              <w:t>analyse problems related to the strength and stability of engineering structures</w:t>
            </w:r>
          </w:p>
        </w:tc>
      </w:tr>
      <w:tr w:rsidR="008034D3" w:rsidRPr="00E7450B" w14:paraId="0F69D92B" w14:textId="77777777" w:rsidTr="00420C56">
        <w:trPr>
          <w:trHeight w:val="340"/>
        </w:trPr>
        <w:tc>
          <w:tcPr>
            <w:tcW w:w="2084" w:type="pct"/>
          </w:tcPr>
          <w:p w14:paraId="2E2F6B8B" w14:textId="77777777" w:rsidR="008034D3" w:rsidRPr="00932440" w:rsidRDefault="008034D3" w:rsidP="00B014B0">
            <w:pPr>
              <w:pStyle w:val="VRQACourseTemplateTableText"/>
              <w:rPr>
                <w:color w:val="auto"/>
              </w:rPr>
            </w:pPr>
            <w:r w:rsidRPr="00932440">
              <w:rPr>
                <w:color w:val="auto"/>
              </w:rPr>
              <w:t>Teamwork skills to:</w:t>
            </w:r>
          </w:p>
        </w:tc>
        <w:tc>
          <w:tcPr>
            <w:tcW w:w="2916" w:type="pct"/>
          </w:tcPr>
          <w:p w14:paraId="6C3D86D0" w14:textId="08EEB05A" w:rsidR="008034D3" w:rsidRPr="00932440" w:rsidRDefault="00D86ED8" w:rsidP="007C4616">
            <w:pPr>
              <w:pStyle w:val="VRQACourseTemplateTableText"/>
              <w:numPr>
                <w:ilvl w:val="0"/>
                <w:numId w:val="597"/>
              </w:numPr>
              <w:rPr>
                <w:color w:val="auto"/>
              </w:rPr>
            </w:pPr>
            <w:r w:rsidRPr="00932440">
              <w:rPr>
                <w:color w:val="auto"/>
              </w:rPr>
              <w:t>communicate and work cooperatively and collaboratively with team members</w:t>
            </w:r>
          </w:p>
        </w:tc>
      </w:tr>
      <w:tr w:rsidR="008034D3" w:rsidRPr="00E7450B" w14:paraId="55CF84B2" w14:textId="77777777" w:rsidTr="00420C56">
        <w:trPr>
          <w:trHeight w:val="340"/>
        </w:trPr>
        <w:tc>
          <w:tcPr>
            <w:tcW w:w="2084" w:type="pct"/>
          </w:tcPr>
          <w:p w14:paraId="6ABD06FB" w14:textId="77777777" w:rsidR="008034D3" w:rsidRPr="00932440" w:rsidRDefault="008034D3" w:rsidP="00B014B0">
            <w:pPr>
              <w:pStyle w:val="VRQACourseTemplateTableText"/>
              <w:rPr>
                <w:color w:val="auto"/>
              </w:rPr>
            </w:pPr>
            <w:r w:rsidRPr="00932440">
              <w:rPr>
                <w:color w:val="auto"/>
              </w:rPr>
              <w:t xml:space="preserve">Planning and </w:t>
            </w:r>
            <w:proofErr w:type="spellStart"/>
            <w:r w:rsidRPr="00932440">
              <w:rPr>
                <w:color w:val="auto"/>
              </w:rPr>
              <w:t>organising</w:t>
            </w:r>
            <w:proofErr w:type="spellEnd"/>
            <w:r w:rsidRPr="00932440">
              <w:rPr>
                <w:color w:val="auto"/>
              </w:rPr>
              <w:t xml:space="preserve"> skills to:</w:t>
            </w:r>
          </w:p>
        </w:tc>
        <w:tc>
          <w:tcPr>
            <w:tcW w:w="2916" w:type="pct"/>
          </w:tcPr>
          <w:p w14:paraId="70C1CC82" w14:textId="0F0742BE" w:rsidR="008034D3" w:rsidRPr="00932440" w:rsidRDefault="00D86ED8" w:rsidP="007C4616">
            <w:pPr>
              <w:pStyle w:val="VRQACourseTemplateTableText"/>
              <w:numPr>
                <w:ilvl w:val="0"/>
                <w:numId w:val="597"/>
              </w:numPr>
              <w:rPr>
                <w:color w:val="auto"/>
              </w:rPr>
            </w:pPr>
            <w:r w:rsidRPr="00932440">
              <w:rPr>
                <w:color w:val="auto"/>
              </w:rPr>
              <w:t>incorporate all OHS/WHS procedures and practices in all activity</w:t>
            </w:r>
          </w:p>
        </w:tc>
      </w:tr>
    </w:tbl>
    <w:p w14:paraId="029271A4" w14:textId="77777777" w:rsidR="008034D3" w:rsidRDefault="008034D3" w:rsidP="008034D3"/>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8034D3" w14:paraId="6F1E8AB1"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471E43DF" w14:textId="77777777" w:rsidR="008034D3" w:rsidRDefault="008034D3" w:rsidP="00B014B0">
            <w:pPr>
              <w:pStyle w:val="VRQACourseTemplateTableWhiteHeadRightCol"/>
            </w:pPr>
            <w:r>
              <w:t>Unit mapping</w:t>
            </w:r>
          </w:p>
        </w:tc>
      </w:tr>
      <w:tr w:rsidR="008034D3" w14:paraId="0C36B5E1" w14:textId="77777777" w:rsidTr="0074322D">
        <w:tc>
          <w:tcPr>
            <w:tcW w:w="3398" w:type="dxa"/>
          </w:tcPr>
          <w:p w14:paraId="01BBA07D" w14:textId="77777777" w:rsidR="008034D3" w:rsidRPr="00932440" w:rsidRDefault="008034D3" w:rsidP="00B014B0">
            <w:pPr>
              <w:pStyle w:val="VRQACourseTemplateTableText"/>
              <w:rPr>
                <w:b/>
                <w:bCs/>
                <w:color w:val="auto"/>
              </w:rPr>
            </w:pPr>
            <w:r w:rsidRPr="00932440">
              <w:rPr>
                <w:b/>
                <w:bCs/>
                <w:color w:val="auto"/>
              </w:rPr>
              <w:t>Code and title</w:t>
            </w:r>
          </w:p>
          <w:p w14:paraId="16089C60" w14:textId="77777777" w:rsidR="008034D3" w:rsidRPr="00932440" w:rsidRDefault="008034D3" w:rsidP="00B014B0">
            <w:pPr>
              <w:pStyle w:val="VRQACourseTemplateTableText"/>
              <w:rPr>
                <w:b/>
                <w:bCs/>
                <w:color w:val="auto"/>
              </w:rPr>
            </w:pPr>
            <w:r w:rsidRPr="00932440">
              <w:rPr>
                <w:b/>
                <w:bCs/>
                <w:color w:val="auto"/>
              </w:rPr>
              <w:t>Current version</w:t>
            </w:r>
          </w:p>
        </w:tc>
        <w:tc>
          <w:tcPr>
            <w:tcW w:w="3398" w:type="dxa"/>
          </w:tcPr>
          <w:p w14:paraId="6363D4DC" w14:textId="77777777" w:rsidR="008034D3" w:rsidRPr="00932440" w:rsidRDefault="008034D3" w:rsidP="00B014B0">
            <w:pPr>
              <w:pStyle w:val="VRQACourseTemplateTableText"/>
              <w:rPr>
                <w:b/>
                <w:bCs/>
                <w:color w:val="auto"/>
              </w:rPr>
            </w:pPr>
            <w:r w:rsidRPr="00932440">
              <w:rPr>
                <w:b/>
                <w:bCs/>
                <w:color w:val="auto"/>
              </w:rPr>
              <w:t>Code and Title</w:t>
            </w:r>
          </w:p>
          <w:p w14:paraId="07E9DF6E" w14:textId="77777777" w:rsidR="008034D3" w:rsidRPr="00932440" w:rsidRDefault="008034D3" w:rsidP="00B014B0">
            <w:pPr>
              <w:pStyle w:val="VRQACourseTemplateTableText"/>
              <w:rPr>
                <w:b/>
                <w:bCs/>
                <w:color w:val="auto"/>
              </w:rPr>
            </w:pPr>
            <w:r w:rsidRPr="00932440">
              <w:rPr>
                <w:b/>
                <w:bCs/>
                <w:color w:val="auto"/>
              </w:rPr>
              <w:t>Previous version</w:t>
            </w:r>
          </w:p>
        </w:tc>
        <w:tc>
          <w:tcPr>
            <w:tcW w:w="3398" w:type="dxa"/>
          </w:tcPr>
          <w:p w14:paraId="322D3AD4" w14:textId="77777777" w:rsidR="008034D3" w:rsidRPr="00932440" w:rsidRDefault="008034D3" w:rsidP="00B014B0">
            <w:pPr>
              <w:pStyle w:val="VRQACourseTemplateTableText"/>
              <w:rPr>
                <w:b/>
                <w:bCs/>
                <w:color w:val="auto"/>
              </w:rPr>
            </w:pPr>
            <w:r w:rsidRPr="00932440">
              <w:rPr>
                <w:b/>
                <w:bCs/>
                <w:color w:val="auto"/>
              </w:rPr>
              <w:t>Comments</w:t>
            </w:r>
          </w:p>
        </w:tc>
      </w:tr>
      <w:tr w:rsidR="00D86ED8" w14:paraId="671B2C36" w14:textId="77777777" w:rsidTr="0074322D">
        <w:tc>
          <w:tcPr>
            <w:tcW w:w="3398" w:type="dxa"/>
          </w:tcPr>
          <w:p w14:paraId="29EC2A91" w14:textId="6E9A3340" w:rsidR="00D86ED8" w:rsidRPr="00932440" w:rsidRDefault="0017796B" w:rsidP="00D86ED8">
            <w:pPr>
              <w:pStyle w:val="VRQACourseTemplateTableText"/>
              <w:rPr>
                <w:color w:val="auto"/>
              </w:rPr>
            </w:pPr>
            <w:r w:rsidRPr="0017796B">
              <w:rPr>
                <w:rFonts w:cs="Arial"/>
                <w:color w:val="auto"/>
              </w:rPr>
              <w:t>VU23955</w:t>
            </w:r>
            <w:r w:rsidR="00D86ED8" w:rsidRPr="00932440">
              <w:rPr>
                <w:rFonts w:cs="Arial"/>
                <w:color w:val="auto"/>
              </w:rPr>
              <w:t xml:space="preserve"> Apply principles of mechanics to engineering structures </w:t>
            </w:r>
          </w:p>
        </w:tc>
        <w:tc>
          <w:tcPr>
            <w:tcW w:w="3398" w:type="dxa"/>
          </w:tcPr>
          <w:p w14:paraId="6429CE7F" w14:textId="4F88E1A6" w:rsidR="00D86ED8" w:rsidRPr="00932440" w:rsidRDefault="00D86ED8" w:rsidP="00D86ED8">
            <w:pPr>
              <w:pStyle w:val="VRQACourseTemplateTableText"/>
              <w:rPr>
                <w:color w:val="auto"/>
              </w:rPr>
            </w:pPr>
            <w:r w:rsidRPr="00932440">
              <w:rPr>
                <w:rFonts w:cs="Arial"/>
                <w:color w:val="auto"/>
              </w:rPr>
              <w:t>VU22546 Apply principles of mechanics to engineering structures</w:t>
            </w:r>
          </w:p>
        </w:tc>
        <w:tc>
          <w:tcPr>
            <w:tcW w:w="3398" w:type="dxa"/>
          </w:tcPr>
          <w:p w14:paraId="32E3C577" w14:textId="51457079" w:rsidR="00D86ED8" w:rsidRPr="00932440" w:rsidRDefault="00D86ED8" w:rsidP="00D86ED8">
            <w:pPr>
              <w:pStyle w:val="VRQACourseTemplateTableText"/>
              <w:rPr>
                <w:color w:val="auto"/>
              </w:rPr>
            </w:pPr>
            <w:r w:rsidRPr="00932440">
              <w:rPr>
                <w:rFonts w:cs="Arial"/>
                <w:color w:val="auto"/>
              </w:rPr>
              <w:t>Equivalent</w:t>
            </w:r>
          </w:p>
        </w:tc>
      </w:tr>
    </w:tbl>
    <w:p w14:paraId="187C067C" w14:textId="77777777" w:rsidR="008034D3" w:rsidRDefault="008034D3" w:rsidP="008034D3"/>
    <w:p w14:paraId="691187FB" w14:textId="77777777" w:rsidR="008034D3" w:rsidRDefault="008034D3" w:rsidP="008034D3">
      <w:r>
        <w:br w:type="page"/>
      </w:r>
    </w:p>
    <w:tbl>
      <w:tblPr>
        <w:tblStyle w:val="Tablestyle1"/>
        <w:tblW w:w="4942" w:type="pct"/>
        <w:tblLayout w:type="fixed"/>
        <w:tblLook w:val="04A0" w:firstRow="1" w:lastRow="0" w:firstColumn="1" w:lastColumn="0" w:noHBand="0" w:noVBand="1"/>
      </w:tblPr>
      <w:tblGrid>
        <w:gridCol w:w="2288"/>
        <w:gridCol w:w="7798"/>
      </w:tblGrid>
      <w:tr w:rsidR="008034D3" w:rsidRPr="0071490E" w14:paraId="231BEA9D"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609A8638" w14:textId="0448B9D8" w:rsidR="008034D3" w:rsidRPr="000B4A2C" w:rsidRDefault="008034D3" w:rsidP="00B014B0">
            <w:pPr>
              <w:pStyle w:val="VRQACourseTemplateTableWhiteHeadRightCol"/>
            </w:pPr>
            <w:r w:rsidRPr="00470AA1">
              <w:lastRenderedPageBreak/>
              <w:t>Assessment</w:t>
            </w:r>
            <w:r w:rsidRPr="000B4A2C">
              <w:t xml:space="preserve"> Requirements</w:t>
            </w:r>
          </w:p>
        </w:tc>
      </w:tr>
      <w:tr w:rsidR="00D86ED8" w:rsidRPr="00E7450B" w14:paraId="6FB7FC42" w14:textId="77777777" w:rsidTr="00420C56">
        <w:trPr>
          <w:trHeight w:val="561"/>
        </w:trPr>
        <w:tc>
          <w:tcPr>
            <w:tcW w:w="1134" w:type="pct"/>
            <w:tcBorders>
              <w:top w:val="nil"/>
              <w:bottom w:val="nil"/>
              <w:right w:val="nil"/>
            </w:tcBorders>
          </w:tcPr>
          <w:p w14:paraId="01043B77" w14:textId="77777777" w:rsidR="00D86ED8" w:rsidRPr="00932440" w:rsidRDefault="00D86ED8" w:rsidP="00D86ED8">
            <w:pPr>
              <w:pStyle w:val="VRQACourseTemplateLeftHandColumnBlueNoHanging"/>
              <w:rPr>
                <w:color w:val="auto"/>
              </w:rPr>
            </w:pPr>
            <w:bookmarkStart w:id="827" w:name="_Toc200656459"/>
            <w:r w:rsidRPr="00932440">
              <w:rPr>
                <w:color w:val="auto"/>
              </w:rPr>
              <w:t>Title</w:t>
            </w:r>
            <w:bookmarkEnd w:id="827"/>
          </w:p>
        </w:tc>
        <w:tc>
          <w:tcPr>
            <w:tcW w:w="3866" w:type="pct"/>
            <w:tcBorders>
              <w:top w:val="nil"/>
              <w:left w:val="nil"/>
              <w:bottom w:val="nil"/>
            </w:tcBorders>
            <w:shd w:val="clear" w:color="auto" w:fill="auto"/>
          </w:tcPr>
          <w:p w14:paraId="1A6A0113" w14:textId="6B66A68A" w:rsidR="00D86ED8" w:rsidRPr="00D86ED8" w:rsidRDefault="00D86ED8" w:rsidP="00D86ED8">
            <w:pPr>
              <w:pStyle w:val="VRQACourseTemplateTableText"/>
              <w:rPr>
                <w:bCs/>
                <w:color w:val="auto"/>
              </w:rPr>
            </w:pPr>
            <w:r w:rsidRPr="00D86ED8">
              <w:rPr>
                <w:rFonts w:cs="Arial"/>
                <w:color w:val="auto"/>
              </w:rPr>
              <w:t xml:space="preserve">Assessment Requirements for </w:t>
            </w:r>
            <w:r w:rsidR="0017796B" w:rsidRPr="0017796B">
              <w:rPr>
                <w:rFonts w:cs="Arial"/>
                <w:bCs/>
                <w:color w:val="auto"/>
              </w:rPr>
              <w:t>VU23955</w:t>
            </w:r>
            <w:r w:rsidRPr="0074322D">
              <w:rPr>
                <w:rFonts w:cs="Arial"/>
                <w:bCs/>
                <w:color w:val="auto"/>
              </w:rPr>
              <w:t xml:space="preserve"> </w:t>
            </w:r>
            <w:r w:rsidR="00ED22D3" w:rsidRPr="0074322D">
              <w:rPr>
                <w:rFonts w:cs="Arial"/>
                <w:bCs/>
                <w:color w:val="auto"/>
              </w:rPr>
              <w:t xml:space="preserve">- </w:t>
            </w:r>
            <w:r w:rsidRPr="0074322D">
              <w:rPr>
                <w:rFonts w:cs="Arial"/>
                <w:bCs/>
                <w:color w:val="auto"/>
              </w:rPr>
              <w:t>Apply principles of mechanics to engineering structures</w:t>
            </w:r>
          </w:p>
        </w:tc>
      </w:tr>
      <w:tr w:rsidR="00D86ED8" w:rsidRPr="00E7450B" w14:paraId="786473BE" w14:textId="77777777" w:rsidTr="00420C56">
        <w:trPr>
          <w:trHeight w:val="561"/>
        </w:trPr>
        <w:tc>
          <w:tcPr>
            <w:tcW w:w="1134" w:type="pct"/>
            <w:tcBorders>
              <w:top w:val="nil"/>
              <w:bottom w:val="nil"/>
              <w:right w:val="nil"/>
            </w:tcBorders>
          </w:tcPr>
          <w:p w14:paraId="00556AD3" w14:textId="77777777" w:rsidR="00D86ED8" w:rsidRPr="00932440" w:rsidRDefault="00D86ED8" w:rsidP="00D86ED8">
            <w:pPr>
              <w:pStyle w:val="VRQACourseTemplateLeftHandColumnBlueNoHanging"/>
              <w:rPr>
                <w:color w:val="auto"/>
              </w:rPr>
            </w:pPr>
            <w:bookmarkStart w:id="828" w:name="_Toc200656460"/>
            <w:r w:rsidRPr="00932440">
              <w:rPr>
                <w:color w:val="auto"/>
              </w:rPr>
              <w:t>Performance Evidence</w:t>
            </w:r>
            <w:bookmarkEnd w:id="828"/>
          </w:p>
        </w:tc>
        <w:tc>
          <w:tcPr>
            <w:tcW w:w="3866" w:type="pct"/>
            <w:tcBorders>
              <w:top w:val="nil"/>
              <w:left w:val="nil"/>
              <w:bottom w:val="nil"/>
            </w:tcBorders>
            <w:shd w:val="clear" w:color="auto" w:fill="auto"/>
          </w:tcPr>
          <w:p w14:paraId="23A9A9FC" w14:textId="77777777" w:rsidR="00D86ED8" w:rsidRPr="00D86ED8" w:rsidRDefault="00D86ED8" w:rsidP="00D86ED8">
            <w:pPr>
              <w:pStyle w:val="SIText"/>
              <w:rPr>
                <w:rFonts w:cs="Arial"/>
                <w:sz w:val="22"/>
              </w:rPr>
            </w:pPr>
            <w:r w:rsidRPr="00D86ED8">
              <w:rPr>
                <w:rStyle w:val="SITemporaryText-red"/>
                <w:rFonts w:cs="Arial"/>
                <w:color w:val="auto"/>
              </w:rPr>
              <w:t xml:space="preserve">The learner must be able to demonstrate competency in </w:t>
            </w:r>
            <w:proofErr w:type="gramStart"/>
            <w:r w:rsidRPr="00D86ED8">
              <w:rPr>
                <w:rStyle w:val="SITemporaryText-red"/>
                <w:rFonts w:cs="Arial"/>
                <w:color w:val="auto"/>
              </w:rPr>
              <w:t>all of</w:t>
            </w:r>
            <w:proofErr w:type="gramEnd"/>
            <w:r w:rsidRPr="00D86ED8">
              <w:rPr>
                <w:rStyle w:val="SITemporaryText-red"/>
                <w:rFonts w:cs="Arial"/>
                <w:color w:val="auto"/>
              </w:rPr>
              <w:t xml:space="preserve"> the elements, performance criteria foundation skills in this unit. </w:t>
            </w:r>
            <w:r w:rsidRPr="00D86ED8">
              <w:rPr>
                <w:rFonts w:eastAsia="Calibri" w:cs="Arial"/>
                <w:sz w:val="22"/>
              </w:rPr>
              <w:t>In doing so the learner must:</w:t>
            </w:r>
          </w:p>
          <w:p w14:paraId="67EFDFAA" w14:textId="3EEAE40A" w:rsidR="00D86ED8" w:rsidRPr="00D86ED8" w:rsidRDefault="00D86ED8" w:rsidP="007C4616">
            <w:pPr>
              <w:pStyle w:val="VRQACourseTemplateTableText"/>
              <w:numPr>
                <w:ilvl w:val="0"/>
                <w:numId w:val="356"/>
              </w:numPr>
              <w:rPr>
                <w:color w:val="auto"/>
              </w:rPr>
            </w:pPr>
            <w:r w:rsidRPr="00D86ED8">
              <w:rPr>
                <w:rFonts w:cs="Arial"/>
                <w:color w:val="auto"/>
              </w:rPr>
              <w:t>perform analyses concerned with the mechanical properties of materials on three (3) occasions each in a different context.</w:t>
            </w:r>
          </w:p>
        </w:tc>
      </w:tr>
      <w:tr w:rsidR="00D86ED8" w:rsidRPr="00E7450B" w14:paraId="57AD9E57" w14:textId="77777777" w:rsidTr="00420C56">
        <w:trPr>
          <w:trHeight w:val="561"/>
        </w:trPr>
        <w:tc>
          <w:tcPr>
            <w:tcW w:w="1134" w:type="pct"/>
            <w:tcBorders>
              <w:top w:val="nil"/>
              <w:bottom w:val="nil"/>
              <w:right w:val="nil"/>
            </w:tcBorders>
          </w:tcPr>
          <w:p w14:paraId="40B93955" w14:textId="77777777" w:rsidR="00D86ED8" w:rsidRPr="00932440" w:rsidRDefault="00D86ED8" w:rsidP="00D86ED8">
            <w:pPr>
              <w:pStyle w:val="VRQACourseTemplateLeftHandColumnBlueNoHanging"/>
              <w:rPr>
                <w:color w:val="auto"/>
              </w:rPr>
            </w:pPr>
            <w:bookmarkStart w:id="829" w:name="_Toc200656461"/>
            <w:r w:rsidRPr="00932440">
              <w:rPr>
                <w:color w:val="auto"/>
              </w:rPr>
              <w:t>Knowledge Evidence</w:t>
            </w:r>
            <w:bookmarkEnd w:id="829"/>
          </w:p>
        </w:tc>
        <w:tc>
          <w:tcPr>
            <w:tcW w:w="3866" w:type="pct"/>
            <w:tcBorders>
              <w:top w:val="nil"/>
              <w:left w:val="nil"/>
              <w:bottom w:val="nil"/>
            </w:tcBorders>
            <w:shd w:val="clear" w:color="auto" w:fill="auto"/>
          </w:tcPr>
          <w:p w14:paraId="543B3603" w14:textId="77777777" w:rsidR="00D86ED8" w:rsidRPr="00D86ED8" w:rsidRDefault="00D86ED8" w:rsidP="00D86ED8">
            <w:pPr>
              <w:autoSpaceDE w:val="0"/>
              <w:autoSpaceDN w:val="0"/>
              <w:adjustRightInd w:val="0"/>
              <w:spacing w:before="120" w:after="120"/>
              <w:rPr>
                <w:rFonts w:cs="Arial"/>
                <w:sz w:val="22"/>
                <w:szCs w:val="22"/>
              </w:rPr>
            </w:pPr>
            <w:r w:rsidRPr="00D86ED8">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E93FDE2" w14:textId="77777777" w:rsidR="00D86ED8" w:rsidRPr="00D86ED8" w:rsidRDefault="00D86ED8" w:rsidP="007C4616">
            <w:pPr>
              <w:pStyle w:val="Listbullet1"/>
              <w:numPr>
                <w:ilvl w:val="0"/>
                <w:numId w:val="356"/>
              </w:numPr>
              <w:rPr>
                <w:rFonts w:ascii="Arial" w:hAnsi="Arial" w:cs="Arial"/>
                <w:sz w:val="22"/>
                <w:szCs w:val="22"/>
              </w:rPr>
            </w:pPr>
            <w:r w:rsidRPr="00D86ED8">
              <w:rPr>
                <w:rFonts w:ascii="Arial" w:hAnsi="Arial" w:cs="Arial"/>
                <w:sz w:val="22"/>
                <w:szCs w:val="22"/>
              </w:rPr>
              <w:t>load analysis:</w:t>
            </w:r>
          </w:p>
          <w:p w14:paraId="0E7FBD6B"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relationship between dead load and live load</w:t>
            </w:r>
          </w:p>
          <w:p w14:paraId="55925E27"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the significance of wind load and the factors affecting wind load</w:t>
            </w:r>
          </w:p>
          <w:p w14:paraId="6B32E56B"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the variation of load due to liquid pressure with wind load</w:t>
            </w:r>
          </w:p>
          <w:p w14:paraId="1A981F40"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the common terms used in the Standard</w:t>
            </w:r>
          </w:p>
          <w:p w14:paraId="58F3AAF2"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calculation of dead load using the values of density given in the Standard</w:t>
            </w:r>
          </w:p>
          <w:p w14:paraId="16F1F7CF"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selection of appropriate value of live load from the Standard</w:t>
            </w:r>
          </w:p>
          <w:p w14:paraId="5BBC7745"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combined effect of dead load and live load on a structural element</w:t>
            </w:r>
          </w:p>
          <w:p w14:paraId="68387F4F"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 xml:space="preserve">definition of different terms in the Standard </w:t>
            </w:r>
          </w:p>
          <w:p w14:paraId="5A78F375"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effects of internal pressure and external pressure</w:t>
            </w:r>
          </w:p>
          <w:p w14:paraId="6D20AFB6"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calculation of wind load using the simplified procedure</w:t>
            </w:r>
          </w:p>
          <w:p w14:paraId="1A01BBA7"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consideration of worse possible case</w:t>
            </w:r>
          </w:p>
          <w:p w14:paraId="4F88A3C0"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variation of pressure due to fluid</w:t>
            </w:r>
          </w:p>
          <w:p w14:paraId="47FECB6D"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resultant force and the line of action of the resultant moment created</w:t>
            </w:r>
          </w:p>
          <w:p w14:paraId="14CEE3CD"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modes of failure</w:t>
            </w:r>
          </w:p>
          <w:p w14:paraId="6005E2B9" w14:textId="77777777" w:rsidR="00D86ED8" w:rsidRPr="00D86ED8" w:rsidRDefault="00D86ED8" w:rsidP="007C4616">
            <w:pPr>
              <w:pStyle w:val="Listbullet1"/>
              <w:numPr>
                <w:ilvl w:val="0"/>
                <w:numId w:val="356"/>
              </w:numPr>
              <w:rPr>
                <w:rFonts w:ascii="Arial" w:hAnsi="Arial" w:cs="Arial"/>
                <w:sz w:val="22"/>
                <w:szCs w:val="22"/>
              </w:rPr>
            </w:pPr>
            <w:r w:rsidRPr="00D86ED8">
              <w:rPr>
                <w:rFonts w:ascii="Arial" w:hAnsi="Arial" w:cs="Arial"/>
                <w:sz w:val="22"/>
                <w:szCs w:val="22"/>
              </w:rPr>
              <w:t>properties of materials:</w:t>
            </w:r>
          </w:p>
          <w:p w14:paraId="5CD7B656" w14:textId="77777777" w:rsidR="00D86ED8" w:rsidRPr="00D86ED8" w:rsidRDefault="00D86ED8" w:rsidP="007C4616">
            <w:pPr>
              <w:pStyle w:val="ListBullet2"/>
              <w:numPr>
                <w:ilvl w:val="1"/>
                <w:numId w:val="356"/>
              </w:numPr>
              <w:rPr>
                <w:rFonts w:ascii="Arial" w:hAnsi="Arial" w:cs="Arial"/>
                <w:sz w:val="22"/>
                <w:szCs w:val="22"/>
              </w:rPr>
            </w:pPr>
            <w:r w:rsidRPr="00D86ED8">
              <w:rPr>
                <w:rFonts w:ascii="Arial" w:hAnsi="Arial" w:cs="Arial"/>
                <w:sz w:val="22"/>
                <w:szCs w:val="22"/>
              </w:rPr>
              <w:t>stress and strain</w:t>
            </w:r>
          </w:p>
          <w:p w14:paraId="5A7AE6FE" w14:textId="77777777" w:rsidR="00D86ED8" w:rsidRPr="00D86ED8" w:rsidRDefault="00D86ED8" w:rsidP="007C4616">
            <w:pPr>
              <w:pStyle w:val="ListBullet2"/>
              <w:numPr>
                <w:ilvl w:val="1"/>
                <w:numId w:val="356"/>
              </w:numPr>
              <w:rPr>
                <w:rFonts w:ascii="Arial" w:hAnsi="Arial" w:cs="Arial"/>
                <w:sz w:val="22"/>
                <w:szCs w:val="22"/>
              </w:rPr>
            </w:pPr>
            <w:r w:rsidRPr="00D86ED8">
              <w:rPr>
                <w:rFonts w:ascii="Arial" w:hAnsi="Arial" w:cs="Arial"/>
                <w:sz w:val="22"/>
                <w:szCs w:val="22"/>
              </w:rPr>
              <w:t>allowable stress</w:t>
            </w:r>
          </w:p>
          <w:p w14:paraId="37FC91BD" w14:textId="77777777" w:rsidR="00D86ED8" w:rsidRPr="00D86ED8" w:rsidRDefault="00D86ED8" w:rsidP="007C4616">
            <w:pPr>
              <w:pStyle w:val="Listbullet1"/>
              <w:numPr>
                <w:ilvl w:val="0"/>
                <w:numId w:val="356"/>
              </w:numPr>
              <w:rPr>
                <w:rFonts w:ascii="Arial" w:hAnsi="Arial" w:cs="Arial"/>
                <w:sz w:val="22"/>
                <w:szCs w:val="22"/>
              </w:rPr>
            </w:pPr>
            <w:r w:rsidRPr="00D86ED8">
              <w:rPr>
                <w:rFonts w:ascii="Arial" w:hAnsi="Arial" w:cs="Arial"/>
                <w:sz w:val="22"/>
                <w:szCs w:val="22"/>
              </w:rPr>
              <w:t>centrally loaded connections:</w:t>
            </w:r>
          </w:p>
          <w:p w14:paraId="6F6FD5FA"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t>bolted connections</w:t>
            </w:r>
          </w:p>
          <w:p w14:paraId="3070BB40"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t>shear, tensile and bearing stresses</w:t>
            </w:r>
          </w:p>
          <w:p w14:paraId="6FCC6196"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t>centrally loaded welded connections</w:t>
            </w:r>
          </w:p>
          <w:p w14:paraId="0EC8A172"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lastRenderedPageBreak/>
              <w:t>fillet and butt welds</w:t>
            </w:r>
          </w:p>
          <w:p w14:paraId="41E63FE5"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t>modes of weld failure</w:t>
            </w:r>
          </w:p>
          <w:p w14:paraId="392E17D9"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t>size and length of welds</w:t>
            </w:r>
          </w:p>
          <w:p w14:paraId="3855A9A3"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t>punching of plates</w:t>
            </w:r>
          </w:p>
          <w:p w14:paraId="4959A8D5" w14:textId="77777777" w:rsidR="00D86ED8" w:rsidRPr="00D86ED8" w:rsidRDefault="00D86ED8" w:rsidP="007C4616">
            <w:pPr>
              <w:pStyle w:val="Listbullet1"/>
              <w:numPr>
                <w:ilvl w:val="0"/>
                <w:numId w:val="359"/>
              </w:numPr>
              <w:rPr>
                <w:rFonts w:ascii="Arial" w:hAnsi="Arial" w:cs="Arial"/>
                <w:sz w:val="22"/>
                <w:szCs w:val="22"/>
              </w:rPr>
            </w:pPr>
            <w:proofErr w:type="gramStart"/>
            <w:r w:rsidRPr="00D86ED8">
              <w:rPr>
                <w:rFonts w:ascii="Arial" w:hAnsi="Arial" w:cs="Arial"/>
                <w:sz w:val="22"/>
                <w:szCs w:val="22"/>
              </w:rPr>
              <w:t>thin walled</w:t>
            </w:r>
            <w:proofErr w:type="gramEnd"/>
            <w:r w:rsidRPr="00D86ED8">
              <w:rPr>
                <w:rFonts w:ascii="Arial" w:hAnsi="Arial" w:cs="Arial"/>
                <w:sz w:val="22"/>
                <w:szCs w:val="22"/>
              </w:rPr>
              <w:t xml:space="preserve"> pressure vessels:</w:t>
            </w:r>
          </w:p>
          <w:p w14:paraId="0FAECC52" w14:textId="77777777" w:rsidR="00D86ED8" w:rsidRPr="00D86ED8" w:rsidRDefault="00D86ED8" w:rsidP="007C4616">
            <w:pPr>
              <w:pStyle w:val="ListBullet2"/>
              <w:numPr>
                <w:ilvl w:val="1"/>
                <w:numId w:val="360"/>
              </w:numPr>
              <w:rPr>
                <w:rFonts w:ascii="Arial" w:hAnsi="Arial" w:cs="Arial"/>
                <w:sz w:val="22"/>
                <w:szCs w:val="22"/>
              </w:rPr>
            </w:pPr>
            <w:r w:rsidRPr="00D86ED8">
              <w:rPr>
                <w:rFonts w:ascii="Arial" w:hAnsi="Arial" w:cs="Arial"/>
                <w:sz w:val="22"/>
                <w:szCs w:val="22"/>
              </w:rPr>
              <w:t>define thin wall</w:t>
            </w:r>
          </w:p>
          <w:p w14:paraId="3FE13091" w14:textId="77777777" w:rsidR="00D86ED8" w:rsidRPr="00D86ED8" w:rsidRDefault="00D86ED8" w:rsidP="007C4616">
            <w:pPr>
              <w:pStyle w:val="ListBullet2"/>
              <w:numPr>
                <w:ilvl w:val="1"/>
                <w:numId w:val="360"/>
              </w:numPr>
              <w:rPr>
                <w:rFonts w:ascii="Arial" w:hAnsi="Arial" w:cs="Arial"/>
                <w:sz w:val="22"/>
                <w:szCs w:val="22"/>
              </w:rPr>
            </w:pPr>
            <w:r w:rsidRPr="00D86ED8">
              <w:rPr>
                <w:rFonts w:ascii="Arial" w:hAnsi="Arial" w:cs="Arial"/>
                <w:sz w:val="22"/>
                <w:szCs w:val="22"/>
              </w:rPr>
              <w:t>longitudinal stress</w:t>
            </w:r>
          </w:p>
          <w:p w14:paraId="3D110F28" w14:textId="77777777" w:rsidR="00D86ED8" w:rsidRPr="00D86ED8" w:rsidRDefault="00D86ED8" w:rsidP="007C4616">
            <w:pPr>
              <w:pStyle w:val="ListBullet2"/>
              <w:numPr>
                <w:ilvl w:val="1"/>
                <w:numId w:val="360"/>
              </w:numPr>
              <w:rPr>
                <w:rFonts w:ascii="Arial" w:hAnsi="Arial" w:cs="Arial"/>
                <w:sz w:val="22"/>
                <w:szCs w:val="22"/>
              </w:rPr>
            </w:pPr>
            <w:r w:rsidRPr="00D86ED8">
              <w:rPr>
                <w:rFonts w:ascii="Arial" w:hAnsi="Arial" w:cs="Arial"/>
                <w:sz w:val="22"/>
                <w:szCs w:val="22"/>
              </w:rPr>
              <w:t>hoop stress</w:t>
            </w:r>
          </w:p>
          <w:p w14:paraId="527F3B43" w14:textId="77777777" w:rsidR="00D86ED8" w:rsidRPr="00D86ED8" w:rsidRDefault="00D86ED8" w:rsidP="007C4616">
            <w:pPr>
              <w:pStyle w:val="Listbullet1"/>
              <w:numPr>
                <w:ilvl w:val="0"/>
                <w:numId w:val="359"/>
              </w:numPr>
              <w:rPr>
                <w:rFonts w:ascii="Arial" w:hAnsi="Arial" w:cs="Arial"/>
                <w:sz w:val="22"/>
                <w:szCs w:val="22"/>
              </w:rPr>
            </w:pPr>
            <w:r w:rsidRPr="00D86ED8">
              <w:rPr>
                <w:rFonts w:ascii="Arial" w:hAnsi="Arial" w:cs="Arial"/>
                <w:sz w:val="22"/>
                <w:szCs w:val="22"/>
              </w:rPr>
              <w:t>properties of plane figures:</w:t>
            </w:r>
          </w:p>
          <w:p w14:paraId="761148FC" w14:textId="77777777" w:rsidR="00D86ED8" w:rsidRPr="00D86ED8" w:rsidRDefault="00D86ED8" w:rsidP="007C4616">
            <w:pPr>
              <w:pStyle w:val="ListBullet2"/>
              <w:numPr>
                <w:ilvl w:val="1"/>
                <w:numId w:val="361"/>
              </w:numPr>
              <w:rPr>
                <w:rFonts w:ascii="Arial" w:hAnsi="Arial" w:cs="Arial"/>
                <w:sz w:val="22"/>
                <w:szCs w:val="22"/>
              </w:rPr>
            </w:pPr>
            <w:r w:rsidRPr="00D86ED8">
              <w:rPr>
                <w:rFonts w:ascii="Arial" w:hAnsi="Arial" w:cs="Arial"/>
                <w:sz w:val="22"/>
                <w:szCs w:val="22"/>
              </w:rPr>
              <w:t>first moment of area</w:t>
            </w:r>
          </w:p>
          <w:p w14:paraId="1029EEF9" w14:textId="77777777" w:rsidR="00D86ED8" w:rsidRPr="00D86ED8" w:rsidRDefault="00D86ED8" w:rsidP="007C4616">
            <w:pPr>
              <w:pStyle w:val="ListBullet2"/>
              <w:numPr>
                <w:ilvl w:val="1"/>
                <w:numId w:val="361"/>
              </w:numPr>
              <w:rPr>
                <w:rFonts w:ascii="Arial" w:hAnsi="Arial" w:cs="Arial"/>
                <w:sz w:val="22"/>
                <w:szCs w:val="22"/>
              </w:rPr>
            </w:pPr>
            <w:r w:rsidRPr="00D86ED8">
              <w:rPr>
                <w:rFonts w:ascii="Arial" w:hAnsi="Arial" w:cs="Arial"/>
                <w:sz w:val="22"/>
                <w:szCs w:val="22"/>
              </w:rPr>
              <w:t>second moment of area</w:t>
            </w:r>
          </w:p>
          <w:p w14:paraId="33C19103" w14:textId="77777777" w:rsidR="00D86ED8" w:rsidRPr="00D86ED8" w:rsidRDefault="00D86ED8" w:rsidP="007C4616">
            <w:pPr>
              <w:pStyle w:val="Listbullet1"/>
              <w:numPr>
                <w:ilvl w:val="0"/>
                <w:numId w:val="359"/>
              </w:numPr>
              <w:rPr>
                <w:rFonts w:ascii="Arial" w:hAnsi="Arial" w:cs="Arial"/>
                <w:sz w:val="22"/>
                <w:szCs w:val="22"/>
              </w:rPr>
            </w:pPr>
            <w:r w:rsidRPr="00D86ED8">
              <w:rPr>
                <w:rFonts w:ascii="Arial" w:hAnsi="Arial" w:cs="Arial"/>
                <w:sz w:val="22"/>
                <w:szCs w:val="22"/>
              </w:rPr>
              <w:t>simple beams (point and distributed loads):</w:t>
            </w:r>
          </w:p>
          <w:p w14:paraId="23E4EFAA" w14:textId="77777777" w:rsidR="00D86ED8" w:rsidRPr="00D86ED8" w:rsidRDefault="00D86ED8" w:rsidP="007C4616">
            <w:pPr>
              <w:pStyle w:val="ListBullet2"/>
              <w:numPr>
                <w:ilvl w:val="1"/>
                <w:numId w:val="362"/>
              </w:numPr>
              <w:rPr>
                <w:rFonts w:ascii="Arial" w:hAnsi="Arial" w:cs="Arial"/>
                <w:sz w:val="22"/>
                <w:szCs w:val="22"/>
              </w:rPr>
            </w:pPr>
            <w:r w:rsidRPr="00D86ED8">
              <w:rPr>
                <w:rFonts w:ascii="Arial" w:hAnsi="Arial" w:cs="Arial"/>
                <w:sz w:val="22"/>
                <w:szCs w:val="22"/>
              </w:rPr>
              <w:t>shear force diagrams</w:t>
            </w:r>
          </w:p>
          <w:p w14:paraId="20CB22DA" w14:textId="77777777" w:rsidR="00D86ED8" w:rsidRPr="00D86ED8" w:rsidRDefault="00D86ED8" w:rsidP="007C4616">
            <w:pPr>
              <w:pStyle w:val="ListBullet2"/>
              <w:numPr>
                <w:ilvl w:val="1"/>
                <w:numId w:val="362"/>
              </w:numPr>
              <w:rPr>
                <w:rFonts w:ascii="Arial" w:hAnsi="Arial" w:cs="Arial"/>
                <w:sz w:val="22"/>
                <w:szCs w:val="22"/>
              </w:rPr>
            </w:pPr>
            <w:r w:rsidRPr="00D86ED8">
              <w:rPr>
                <w:rFonts w:ascii="Arial" w:hAnsi="Arial" w:cs="Arial"/>
                <w:sz w:val="22"/>
                <w:szCs w:val="22"/>
              </w:rPr>
              <w:t>bending moment diagrams</w:t>
            </w:r>
          </w:p>
          <w:p w14:paraId="2C04D3B9" w14:textId="77777777" w:rsidR="00D86ED8" w:rsidRPr="00D86ED8" w:rsidRDefault="00D86ED8" w:rsidP="007C4616">
            <w:pPr>
              <w:pStyle w:val="ListBullet2"/>
              <w:numPr>
                <w:ilvl w:val="1"/>
                <w:numId w:val="362"/>
              </w:numPr>
              <w:rPr>
                <w:rFonts w:ascii="Arial" w:hAnsi="Arial" w:cs="Arial"/>
                <w:sz w:val="22"/>
                <w:szCs w:val="22"/>
              </w:rPr>
            </w:pPr>
            <w:r w:rsidRPr="00D86ED8">
              <w:rPr>
                <w:rFonts w:ascii="Arial" w:hAnsi="Arial" w:cs="Arial"/>
                <w:sz w:val="22"/>
                <w:szCs w:val="22"/>
              </w:rPr>
              <w:t>bending stress</w:t>
            </w:r>
          </w:p>
          <w:p w14:paraId="503B2178" w14:textId="77777777" w:rsidR="00D86ED8" w:rsidRPr="00D86ED8" w:rsidRDefault="00D86ED8" w:rsidP="007C4616">
            <w:pPr>
              <w:pStyle w:val="ListBullet2"/>
              <w:numPr>
                <w:ilvl w:val="1"/>
                <w:numId w:val="362"/>
              </w:numPr>
              <w:rPr>
                <w:rFonts w:ascii="Arial" w:hAnsi="Arial" w:cs="Arial"/>
                <w:sz w:val="22"/>
                <w:szCs w:val="22"/>
              </w:rPr>
            </w:pPr>
            <w:r w:rsidRPr="00D86ED8">
              <w:rPr>
                <w:rFonts w:ascii="Arial" w:hAnsi="Arial" w:cs="Arial"/>
                <w:sz w:val="22"/>
                <w:szCs w:val="22"/>
              </w:rPr>
              <w:t>deflection by formula</w:t>
            </w:r>
          </w:p>
          <w:p w14:paraId="077FDA74" w14:textId="77777777" w:rsidR="00D86ED8" w:rsidRPr="00D86ED8" w:rsidRDefault="00D86ED8" w:rsidP="007C4616">
            <w:pPr>
              <w:pStyle w:val="Listbullet1"/>
              <w:numPr>
                <w:ilvl w:val="0"/>
                <w:numId w:val="359"/>
              </w:numPr>
              <w:rPr>
                <w:rFonts w:ascii="Arial" w:hAnsi="Arial" w:cs="Arial"/>
                <w:sz w:val="22"/>
                <w:szCs w:val="22"/>
              </w:rPr>
            </w:pPr>
            <w:r w:rsidRPr="00D86ED8">
              <w:rPr>
                <w:rFonts w:ascii="Arial" w:hAnsi="Arial" w:cs="Arial"/>
                <w:sz w:val="22"/>
                <w:szCs w:val="22"/>
              </w:rPr>
              <w:t>torsional stress:</w:t>
            </w:r>
          </w:p>
          <w:p w14:paraId="4EEC5028" w14:textId="77777777" w:rsidR="00D86ED8" w:rsidRPr="00D86ED8" w:rsidRDefault="00D86ED8" w:rsidP="007C4616">
            <w:pPr>
              <w:pStyle w:val="ListBullet2"/>
              <w:numPr>
                <w:ilvl w:val="1"/>
                <w:numId w:val="363"/>
              </w:numPr>
              <w:rPr>
                <w:rFonts w:ascii="Arial" w:hAnsi="Arial" w:cs="Arial"/>
                <w:sz w:val="22"/>
                <w:szCs w:val="22"/>
              </w:rPr>
            </w:pPr>
            <w:r w:rsidRPr="00D86ED8">
              <w:rPr>
                <w:rFonts w:ascii="Arial" w:hAnsi="Arial" w:cs="Arial"/>
                <w:sz w:val="22"/>
                <w:szCs w:val="22"/>
              </w:rPr>
              <w:t>torque diagrams</w:t>
            </w:r>
          </w:p>
          <w:p w14:paraId="5ACBFB53" w14:textId="77777777" w:rsidR="00D86ED8" w:rsidRPr="00D86ED8" w:rsidRDefault="00D86ED8" w:rsidP="007C4616">
            <w:pPr>
              <w:pStyle w:val="ListBullet2"/>
              <w:numPr>
                <w:ilvl w:val="1"/>
                <w:numId w:val="363"/>
              </w:numPr>
              <w:rPr>
                <w:rFonts w:ascii="Arial" w:hAnsi="Arial" w:cs="Arial"/>
                <w:sz w:val="22"/>
                <w:szCs w:val="22"/>
              </w:rPr>
            </w:pPr>
            <w:r w:rsidRPr="00D86ED8">
              <w:rPr>
                <w:rFonts w:ascii="Arial" w:hAnsi="Arial" w:cs="Arial"/>
                <w:sz w:val="22"/>
                <w:szCs w:val="22"/>
              </w:rPr>
              <w:t>angle of twist</w:t>
            </w:r>
          </w:p>
          <w:p w14:paraId="5E759576" w14:textId="77777777" w:rsidR="00D86ED8" w:rsidRPr="00D86ED8" w:rsidRDefault="00D86ED8" w:rsidP="007C4616">
            <w:pPr>
              <w:pStyle w:val="ListBullet2"/>
              <w:numPr>
                <w:ilvl w:val="1"/>
                <w:numId w:val="363"/>
              </w:numPr>
              <w:rPr>
                <w:rFonts w:ascii="Arial" w:hAnsi="Arial" w:cs="Arial"/>
                <w:sz w:val="22"/>
                <w:szCs w:val="22"/>
              </w:rPr>
            </w:pPr>
            <w:r w:rsidRPr="00D86ED8">
              <w:rPr>
                <w:rFonts w:ascii="Arial" w:hAnsi="Arial" w:cs="Arial"/>
                <w:sz w:val="22"/>
                <w:szCs w:val="22"/>
              </w:rPr>
              <w:t>torsional shear stress</w:t>
            </w:r>
          </w:p>
          <w:p w14:paraId="5FF3C8CD" w14:textId="77777777" w:rsidR="00D86ED8" w:rsidRPr="00D86ED8" w:rsidRDefault="00D86ED8" w:rsidP="007C4616">
            <w:pPr>
              <w:pStyle w:val="Listbullet1"/>
              <w:numPr>
                <w:ilvl w:val="0"/>
                <w:numId w:val="359"/>
              </w:numPr>
              <w:rPr>
                <w:rFonts w:ascii="Arial" w:hAnsi="Arial" w:cs="Arial"/>
                <w:sz w:val="22"/>
                <w:szCs w:val="22"/>
              </w:rPr>
            </w:pPr>
            <w:r w:rsidRPr="00D86ED8">
              <w:rPr>
                <w:rFonts w:ascii="Arial" w:hAnsi="Arial" w:cs="Arial"/>
                <w:sz w:val="22"/>
                <w:szCs w:val="22"/>
              </w:rPr>
              <w:t>thermal stress:</w:t>
            </w:r>
          </w:p>
          <w:p w14:paraId="266B40C2" w14:textId="77777777" w:rsidR="00D86ED8" w:rsidRPr="00D86ED8" w:rsidRDefault="00D86ED8" w:rsidP="007C4616">
            <w:pPr>
              <w:pStyle w:val="ListBullet2"/>
              <w:numPr>
                <w:ilvl w:val="1"/>
                <w:numId w:val="364"/>
              </w:numPr>
              <w:rPr>
                <w:rFonts w:ascii="Arial" w:hAnsi="Arial" w:cs="Arial"/>
                <w:sz w:val="22"/>
                <w:szCs w:val="22"/>
              </w:rPr>
            </w:pPr>
            <w:r w:rsidRPr="00D86ED8">
              <w:rPr>
                <w:rFonts w:ascii="Arial" w:hAnsi="Arial" w:cs="Arial"/>
                <w:sz w:val="22"/>
                <w:szCs w:val="22"/>
              </w:rPr>
              <w:t>coefficient of linear expansion</w:t>
            </w:r>
          </w:p>
          <w:p w14:paraId="7BA0159C" w14:textId="77777777" w:rsidR="00D86ED8" w:rsidRPr="00D86ED8" w:rsidRDefault="00D86ED8" w:rsidP="007C4616">
            <w:pPr>
              <w:pStyle w:val="ListBullet2"/>
              <w:numPr>
                <w:ilvl w:val="1"/>
                <w:numId w:val="364"/>
              </w:numPr>
              <w:rPr>
                <w:rFonts w:ascii="Arial" w:hAnsi="Arial" w:cs="Arial"/>
                <w:sz w:val="22"/>
                <w:szCs w:val="22"/>
              </w:rPr>
            </w:pPr>
            <w:r w:rsidRPr="00D86ED8">
              <w:rPr>
                <w:rFonts w:ascii="Arial" w:hAnsi="Arial" w:cs="Arial"/>
                <w:sz w:val="22"/>
                <w:szCs w:val="22"/>
              </w:rPr>
              <w:t>thermal stresses in single members</w:t>
            </w:r>
          </w:p>
          <w:p w14:paraId="4769F849" w14:textId="77777777" w:rsidR="00D86ED8" w:rsidRPr="00D86ED8" w:rsidRDefault="00D86ED8" w:rsidP="007C4616">
            <w:pPr>
              <w:pStyle w:val="Listbullet1"/>
              <w:numPr>
                <w:ilvl w:val="0"/>
                <w:numId w:val="365"/>
              </w:numPr>
              <w:rPr>
                <w:rFonts w:ascii="Arial" w:hAnsi="Arial" w:cs="Arial"/>
                <w:sz w:val="22"/>
                <w:szCs w:val="22"/>
              </w:rPr>
            </w:pPr>
            <w:r w:rsidRPr="00D86ED8">
              <w:rPr>
                <w:rFonts w:ascii="Arial" w:hAnsi="Arial" w:cs="Arial"/>
                <w:sz w:val="22"/>
                <w:szCs w:val="22"/>
              </w:rPr>
              <w:t>advanced properties of materials:</w:t>
            </w:r>
          </w:p>
          <w:p w14:paraId="4766D0AD" w14:textId="722EDE82" w:rsidR="00D86ED8" w:rsidRPr="00D86ED8" w:rsidRDefault="00D86ED8" w:rsidP="007C4616">
            <w:pPr>
              <w:pStyle w:val="Listbullet1"/>
              <w:numPr>
                <w:ilvl w:val="0"/>
                <w:numId w:val="365"/>
              </w:numPr>
              <w:rPr>
                <w:rFonts w:ascii="Arial" w:hAnsi="Arial" w:cs="Arial"/>
                <w:sz w:val="22"/>
                <w:szCs w:val="22"/>
              </w:rPr>
            </w:pPr>
            <w:r w:rsidRPr="00D86ED8">
              <w:rPr>
                <w:rFonts w:ascii="Arial" w:hAnsi="Arial" w:cs="Arial"/>
                <w:sz w:val="22"/>
                <w:szCs w:val="22"/>
              </w:rPr>
              <w:t>stress and strain energy:</w:t>
            </w:r>
          </w:p>
          <w:p w14:paraId="4E60539D" w14:textId="77777777" w:rsidR="00D86ED8" w:rsidRPr="00D86ED8" w:rsidRDefault="00D86ED8" w:rsidP="007C4616">
            <w:pPr>
              <w:pStyle w:val="ListBullet2"/>
              <w:numPr>
                <w:ilvl w:val="1"/>
                <w:numId w:val="366"/>
              </w:numPr>
              <w:rPr>
                <w:rFonts w:ascii="Arial" w:hAnsi="Arial" w:cs="Arial"/>
                <w:sz w:val="22"/>
                <w:szCs w:val="22"/>
              </w:rPr>
            </w:pPr>
            <w:r w:rsidRPr="00D86ED8">
              <w:rPr>
                <w:rFonts w:ascii="Arial" w:hAnsi="Arial" w:cs="Arial"/>
                <w:sz w:val="22"/>
                <w:szCs w:val="22"/>
              </w:rPr>
              <w:t>strain energy</w:t>
            </w:r>
          </w:p>
          <w:p w14:paraId="607494E9" w14:textId="77777777" w:rsidR="00D86ED8" w:rsidRPr="00D86ED8" w:rsidRDefault="00D86ED8" w:rsidP="007C4616">
            <w:pPr>
              <w:pStyle w:val="ListBullet2"/>
              <w:numPr>
                <w:ilvl w:val="1"/>
                <w:numId w:val="366"/>
              </w:numPr>
              <w:rPr>
                <w:rFonts w:ascii="Arial" w:hAnsi="Arial" w:cs="Arial"/>
                <w:sz w:val="22"/>
                <w:szCs w:val="22"/>
              </w:rPr>
            </w:pPr>
            <w:r w:rsidRPr="00D86ED8">
              <w:rPr>
                <w:rFonts w:ascii="Arial" w:hAnsi="Arial" w:cs="Arial"/>
                <w:sz w:val="22"/>
                <w:szCs w:val="22"/>
              </w:rPr>
              <w:t>resilience</w:t>
            </w:r>
          </w:p>
          <w:p w14:paraId="7381978B" w14:textId="77777777" w:rsidR="00D86ED8" w:rsidRPr="00D86ED8" w:rsidRDefault="00D86ED8" w:rsidP="007C4616">
            <w:pPr>
              <w:pStyle w:val="ListBullet2"/>
              <w:numPr>
                <w:ilvl w:val="1"/>
                <w:numId w:val="366"/>
              </w:numPr>
              <w:rPr>
                <w:rFonts w:ascii="Arial" w:hAnsi="Arial" w:cs="Arial"/>
                <w:sz w:val="22"/>
                <w:szCs w:val="22"/>
              </w:rPr>
            </w:pPr>
            <w:r w:rsidRPr="00D86ED8">
              <w:rPr>
                <w:rFonts w:ascii="Arial" w:hAnsi="Arial" w:cs="Arial"/>
                <w:sz w:val="22"/>
                <w:szCs w:val="22"/>
              </w:rPr>
              <w:t>impact loads</w:t>
            </w:r>
          </w:p>
          <w:p w14:paraId="4D9F94B9" w14:textId="77777777" w:rsidR="00D86ED8" w:rsidRPr="00D86ED8" w:rsidRDefault="00D86ED8" w:rsidP="007C4616">
            <w:pPr>
              <w:pStyle w:val="Listbullet1"/>
              <w:numPr>
                <w:ilvl w:val="0"/>
                <w:numId w:val="367"/>
              </w:numPr>
              <w:rPr>
                <w:rFonts w:ascii="Arial" w:hAnsi="Arial" w:cs="Arial"/>
                <w:sz w:val="22"/>
                <w:szCs w:val="22"/>
              </w:rPr>
            </w:pPr>
            <w:r w:rsidRPr="00D86ED8">
              <w:rPr>
                <w:rFonts w:ascii="Arial" w:hAnsi="Arial" w:cs="Arial"/>
                <w:sz w:val="22"/>
                <w:szCs w:val="22"/>
              </w:rPr>
              <w:t>bending and shear in beams:</w:t>
            </w:r>
          </w:p>
          <w:p w14:paraId="7E196654"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further SF and BM diagrams</w:t>
            </w:r>
          </w:p>
          <w:p w14:paraId="2F779EA6"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axial bending stress in beams</w:t>
            </w:r>
          </w:p>
          <w:p w14:paraId="1B0E2325"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curvature and bending moment</w:t>
            </w:r>
          </w:p>
          <w:p w14:paraId="0866F7F2"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shear stress in beams</w:t>
            </w:r>
          </w:p>
          <w:p w14:paraId="7142A68C"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shear stress formula</w:t>
            </w:r>
          </w:p>
          <w:p w14:paraId="24FC4C6F"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distribution of shear stress over section</w:t>
            </w:r>
          </w:p>
          <w:p w14:paraId="7E0D16A9"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shear flow</w:t>
            </w:r>
          </w:p>
          <w:p w14:paraId="572B5784" w14:textId="77777777" w:rsidR="00D86ED8" w:rsidRPr="00D86ED8" w:rsidRDefault="00D86ED8" w:rsidP="007C4616">
            <w:pPr>
              <w:pStyle w:val="Listbullet1"/>
              <w:numPr>
                <w:ilvl w:val="0"/>
                <w:numId w:val="367"/>
              </w:numPr>
              <w:rPr>
                <w:rFonts w:ascii="Arial" w:hAnsi="Arial" w:cs="Arial"/>
                <w:sz w:val="22"/>
                <w:szCs w:val="22"/>
              </w:rPr>
            </w:pPr>
            <w:r w:rsidRPr="00D86ED8">
              <w:rPr>
                <w:rFonts w:ascii="Arial" w:hAnsi="Arial" w:cs="Arial"/>
                <w:sz w:val="22"/>
                <w:szCs w:val="22"/>
              </w:rPr>
              <w:t>combined stresses:</w:t>
            </w:r>
          </w:p>
          <w:p w14:paraId="34C94230" w14:textId="77777777" w:rsidR="00D86ED8" w:rsidRPr="00D86ED8" w:rsidRDefault="00D86ED8" w:rsidP="007C4616">
            <w:pPr>
              <w:pStyle w:val="ListBullet2"/>
              <w:numPr>
                <w:ilvl w:val="1"/>
                <w:numId w:val="369"/>
              </w:numPr>
              <w:rPr>
                <w:rFonts w:ascii="Arial" w:hAnsi="Arial" w:cs="Arial"/>
                <w:sz w:val="22"/>
                <w:szCs w:val="22"/>
              </w:rPr>
            </w:pPr>
            <w:r w:rsidRPr="00D86ED8">
              <w:rPr>
                <w:rFonts w:ascii="Arial" w:hAnsi="Arial" w:cs="Arial"/>
                <w:sz w:val="22"/>
                <w:szCs w:val="22"/>
              </w:rPr>
              <w:lastRenderedPageBreak/>
              <w:t>combined axial and bending stress</w:t>
            </w:r>
          </w:p>
          <w:p w14:paraId="27FD001C" w14:textId="77777777" w:rsidR="00D86ED8" w:rsidRPr="00D86ED8" w:rsidRDefault="00D86ED8" w:rsidP="007C4616">
            <w:pPr>
              <w:pStyle w:val="ListBullet2"/>
              <w:numPr>
                <w:ilvl w:val="1"/>
                <w:numId w:val="369"/>
              </w:numPr>
              <w:rPr>
                <w:rFonts w:ascii="Arial" w:hAnsi="Arial" w:cs="Arial"/>
                <w:sz w:val="22"/>
                <w:szCs w:val="22"/>
              </w:rPr>
            </w:pPr>
            <w:r w:rsidRPr="00D86ED8">
              <w:rPr>
                <w:rFonts w:ascii="Arial" w:hAnsi="Arial" w:cs="Arial"/>
                <w:sz w:val="22"/>
                <w:szCs w:val="22"/>
              </w:rPr>
              <w:t>combined axial and pressure stress</w:t>
            </w:r>
          </w:p>
          <w:p w14:paraId="2FF9EF64" w14:textId="77777777" w:rsidR="00D86ED8" w:rsidRPr="00D86ED8" w:rsidRDefault="00D86ED8" w:rsidP="007C4616">
            <w:pPr>
              <w:pStyle w:val="ListBullet2"/>
              <w:numPr>
                <w:ilvl w:val="1"/>
                <w:numId w:val="369"/>
              </w:numPr>
              <w:rPr>
                <w:rFonts w:ascii="Arial" w:hAnsi="Arial" w:cs="Arial"/>
                <w:sz w:val="22"/>
                <w:szCs w:val="22"/>
              </w:rPr>
            </w:pPr>
            <w:r w:rsidRPr="00D86ED8">
              <w:rPr>
                <w:rFonts w:ascii="Arial" w:hAnsi="Arial" w:cs="Arial"/>
                <w:sz w:val="22"/>
                <w:szCs w:val="22"/>
              </w:rPr>
              <w:t>combined bending and torsional stress</w:t>
            </w:r>
          </w:p>
          <w:p w14:paraId="2261922B" w14:textId="77777777" w:rsidR="00D86ED8" w:rsidRPr="00D86ED8" w:rsidRDefault="00D86ED8" w:rsidP="007C4616">
            <w:pPr>
              <w:pStyle w:val="ListBullet2"/>
              <w:numPr>
                <w:ilvl w:val="1"/>
                <w:numId w:val="369"/>
              </w:numPr>
              <w:rPr>
                <w:rFonts w:ascii="Arial" w:hAnsi="Arial" w:cs="Arial"/>
                <w:sz w:val="22"/>
                <w:szCs w:val="22"/>
              </w:rPr>
            </w:pPr>
            <w:r w:rsidRPr="00D86ED8">
              <w:rPr>
                <w:rFonts w:ascii="Arial" w:hAnsi="Arial" w:cs="Arial"/>
                <w:sz w:val="22"/>
                <w:szCs w:val="22"/>
              </w:rPr>
              <w:t>combined bending and shear stress</w:t>
            </w:r>
          </w:p>
          <w:p w14:paraId="14313000" w14:textId="77777777" w:rsidR="00D86ED8" w:rsidRPr="00D86ED8" w:rsidRDefault="00D86ED8" w:rsidP="007C4616">
            <w:pPr>
              <w:pStyle w:val="ListBullet2"/>
              <w:numPr>
                <w:ilvl w:val="1"/>
                <w:numId w:val="369"/>
              </w:numPr>
              <w:rPr>
                <w:rFonts w:ascii="Arial" w:hAnsi="Arial" w:cs="Arial"/>
                <w:sz w:val="22"/>
                <w:szCs w:val="22"/>
              </w:rPr>
            </w:pPr>
            <w:r w:rsidRPr="00D86ED8">
              <w:rPr>
                <w:rFonts w:ascii="Arial" w:hAnsi="Arial" w:cs="Arial"/>
                <w:sz w:val="22"/>
                <w:szCs w:val="22"/>
              </w:rPr>
              <w:t>principle stress</w:t>
            </w:r>
          </w:p>
          <w:p w14:paraId="3E0B2234" w14:textId="77777777" w:rsidR="00D86ED8" w:rsidRPr="00D86ED8" w:rsidRDefault="00D86ED8" w:rsidP="007C4616">
            <w:pPr>
              <w:pStyle w:val="ListBullet2"/>
              <w:numPr>
                <w:ilvl w:val="1"/>
                <w:numId w:val="369"/>
              </w:numPr>
              <w:rPr>
                <w:rFonts w:ascii="Arial" w:hAnsi="Arial" w:cs="Arial"/>
                <w:sz w:val="22"/>
                <w:szCs w:val="22"/>
              </w:rPr>
            </w:pPr>
            <w:r w:rsidRPr="00D86ED8">
              <w:rPr>
                <w:rFonts w:ascii="Arial" w:hAnsi="Arial" w:cs="Arial"/>
                <w:sz w:val="22"/>
                <w:szCs w:val="22"/>
              </w:rPr>
              <w:t>Mohr’s Circle</w:t>
            </w:r>
          </w:p>
          <w:p w14:paraId="4C2BF331" w14:textId="77777777" w:rsidR="00D86ED8" w:rsidRPr="00D86ED8" w:rsidRDefault="00D86ED8" w:rsidP="007C4616">
            <w:pPr>
              <w:pStyle w:val="Listbullet1"/>
              <w:numPr>
                <w:ilvl w:val="0"/>
                <w:numId w:val="367"/>
              </w:numPr>
              <w:rPr>
                <w:rFonts w:ascii="Arial" w:hAnsi="Arial" w:cs="Arial"/>
                <w:sz w:val="22"/>
                <w:szCs w:val="22"/>
              </w:rPr>
            </w:pPr>
            <w:r w:rsidRPr="00D86ED8">
              <w:rPr>
                <w:rFonts w:ascii="Arial" w:hAnsi="Arial" w:cs="Arial"/>
                <w:sz w:val="22"/>
                <w:szCs w:val="22"/>
              </w:rPr>
              <w:t>buckling of columns:</w:t>
            </w:r>
          </w:p>
          <w:p w14:paraId="4D1D7185" w14:textId="77777777" w:rsidR="00D86ED8" w:rsidRPr="00D86ED8" w:rsidRDefault="00D86ED8" w:rsidP="007C4616">
            <w:pPr>
              <w:pStyle w:val="ListBullet2"/>
              <w:numPr>
                <w:ilvl w:val="1"/>
                <w:numId w:val="370"/>
              </w:numPr>
              <w:rPr>
                <w:rFonts w:ascii="Arial" w:hAnsi="Arial" w:cs="Arial"/>
                <w:sz w:val="22"/>
                <w:szCs w:val="22"/>
              </w:rPr>
            </w:pPr>
            <w:r w:rsidRPr="00D86ED8">
              <w:rPr>
                <w:rFonts w:ascii="Arial" w:hAnsi="Arial" w:cs="Arial"/>
                <w:sz w:val="22"/>
                <w:szCs w:val="22"/>
              </w:rPr>
              <w:t>effective length of columns</w:t>
            </w:r>
          </w:p>
          <w:p w14:paraId="7D98E988" w14:textId="77777777" w:rsidR="00D86ED8" w:rsidRPr="00D86ED8" w:rsidRDefault="00D86ED8" w:rsidP="007C4616">
            <w:pPr>
              <w:pStyle w:val="ListBullet2"/>
              <w:numPr>
                <w:ilvl w:val="1"/>
                <w:numId w:val="370"/>
              </w:numPr>
              <w:rPr>
                <w:rFonts w:ascii="Arial" w:hAnsi="Arial" w:cs="Arial"/>
                <w:sz w:val="22"/>
                <w:szCs w:val="22"/>
              </w:rPr>
            </w:pPr>
            <w:r w:rsidRPr="00D86ED8">
              <w:rPr>
                <w:rFonts w:ascii="Arial" w:hAnsi="Arial" w:cs="Arial"/>
                <w:sz w:val="22"/>
                <w:szCs w:val="22"/>
              </w:rPr>
              <w:t>slenderness ratio</w:t>
            </w:r>
          </w:p>
          <w:p w14:paraId="6E440E06" w14:textId="77777777" w:rsidR="00D86ED8" w:rsidRPr="00D86ED8" w:rsidRDefault="00D86ED8" w:rsidP="007C4616">
            <w:pPr>
              <w:pStyle w:val="ListBullet2"/>
              <w:numPr>
                <w:ilvl w:val="1"/>
                <w:numId w:val="370"/>
              </w:numPr>
              <w:rPr>
                <w:rFonts w:ascii="Arial" w:hAnsi="Arial" w:cs="Arial"/>
                <w:sz w:val="22"/>
                <w:szCs w:val="22"/>
              </w:rPr>
            </w:pPr>
            <w:r w:rsidRPr="00D86ED8">
              <w:rPr>
                <w:rFonts w:ascii="Arial" w:hAnsi="Arial" w:cs="Arial"/>
                <w:sz w:val="22"/>
                <w:szCs w:val="22"/>
              </w:rPr>
              <w:t>failure criteria</w:t>
            </w:r>
          </w:p>
          <w:p w14:paraId="43DAF3B1" w14:textId="77777777" w:rsidR="00D86ED8" w:rsidRPr="00D86ED8" w:rsidRDefault="00D86ED8" w:rsidP="007C4616">
            <w:pPr>
              <w:pStyle w:val="Listbullet1"/>
              <w:numPr>
                <w:ilvl w:val="0"/>
                <w:numId w:val="367"/>
              </w:numPr>
              <w:rPr>
                <w:rFonts w:ascii="Arial" w:hAnsi="Arial" w:cs="Arial"/>
                <w:sz w:val="22"/>
                <w:szCs w:val="22"/>
              </w:rPr>
            </w:pPr>
            <w:r w:rsidRPr="00D86ED8">
              <w:rPr>
                <w:rFonts w:ascii="Arial" w:hAnsi="Arial" w:cs="Arial"/>
                <w:sz w:val="22"/>
                <w:szCs w:val="22"/>
              </w:rPr>
              <w:t>beam deflection:</w:t>
            </w:r>
          </w:p>
          <w:p w14:paraId="41C39C5A" w14:textId="77777777" w:rsidR="00D86ED8" w:rsidRPr="00D86ED8" w:rsidRDefault="00D86ED8" w:rsidP="007C4616">
            <w:pPr>
              <w:pStyle w:val="ListBullet2"/>
              <w:numPr>
                <w:ilvl w:val="1"/>
                <w:numId w:val="371"/>
              </w:numPr>
              <w:rPr>
                <w:rFonts w:ascii="Arial" w:hAnsi="Arial" w:cs="Arial"/>
                <w:sz w:val="22"/>
                <w:szCs w:val="22"/>
              </w:rPr>
            </w:pPr>
            <w:r w:rsidRPr="00D86ED8">
              <w:rPr>
                <w:rFonts w:ascii="Arial" w:hAnsi="Arial" w:cs="Arial"/>
                <w:sz w:val="22"/>
                <w:szCs w:val="22"/>
              </w:rPr>
              <w:t>Macaulay’s method</w:t>
            </w:r>
          </w:p>
          <w:p w14:paraId="1CD94EB8" w14:textId="0851F460" w:rsidR="00D86ED8" w:rsidRPr="00D86ED8" w:rsidRDefault="00D86ED8" w:rsidP="007C4616">
            <w:pPr>
              <w:pStyle w:val="VRQACourseTemplateTableText"/>
              <w:numPr>
                <w:ilvl w:val="1"/>
                <w:numId w:val="371"/>
              </w:numPr>
              <w:rPr>
                <w:color w:val="auto"/>
                <w:lang w:val="en"/>
              </w:rPr>
            </w:pPr>
            <w:r w:rsidRPr="00D86ED8">
              <w:rPr>
                <w:rFonts w:cs="Arial"/>
                <w:color w:val="auto"/>
              </w:rPr>
              <w:t>moment area method.</w:t>
            </w:r>
          </w:p>
        </w:tc>
      </w:tr>
      <w:tr w:rsidR="00D86ED8" w:rsidRPr="00E7450B" w14:paraId="3753CEAD" w14:textId="77777777" w:rsidTr="00420C56">
        <w:trPr>
          <w:trHeight w:val="561"/>
        </w:trPr>
        <w:tc>
          <w:tcPr>
            <w:tcW w:w="1134" w:type="pct"/>
            <w:tcBorders>
              <w:top w:val="nil"/>
              <w:bottom w:val="nil"/>
              <w:right w:val="nil"/>
            </w:tcBorders>
          </w:tcPr>
          <w:p w14:paraId="3AA063F8" w14:textId="77777777" w:rsidR="00D86ED8" w:rsidRPr="00932440" w:rsidRDefault="00D86ED8" w:rsidP="00D86ED8">
            <w:pPr>
              <w:pStyle w:val="VRQACourseTemplateLeftHandColumnBlueNoHanging"/>
              <w:rPr>
                <w:color w:val="auto"/>
              </w:rPr>
            </w:pPr>
            <w:bookmarkStart w:id="830" w:name="_Toc200656462"/>
            <w:r w:rsidRPr="00932440">
              <w:rPr>
                <w:color w:val="auto"/>
              </w:rPr>
              <w:lastRenderedPageBreak/>
              <w:t>Assessment Conditions</w:t>
            </w:r>
            <w:bookmarkEnd w:id="830"/>
          </w:p>
        </w:tc>
        <w:tc>
          <w:tcPr>
            <w:tcW w:w="3866" w:type="pct"/>
            <w:tcBorders>
              <w:top w:val="nil"/>
              <w:left w:val="nil"/>
              <w:bottom w:val="nil"/>
            </w:tcBorders>
            <w:shd w:val="clear" w:color="auto" w:fill="auto"/>
          </w:tcPr>
          <w:p w14:paraId="4B18CBE2" w14:textId="11ADDAA3" w:rsidR="00D86ED8" w:rsidRPr="00D86ED8" w:rsidRDefault="00D86ED8" w:rsidP="00D86ED8">
            <w:pPr>
              <w:spacing w:before="120" w:after="120" w:line="276" w:lineRule="auto"/>
              <w:rPr>
                <w:rFonts w:cs="Arial"/>
                <w:sz w:val="22"/>
                <w:szCs w:val="22"/>
                <w:lang w:val="en-AU" w:eastAsia="en-AU"/>
              </w:rPr>
            </w:pPr>
            <w:r w:rsidRPr="00D86ED8">
              <w:rPr>
                <w:rFonts w:cs="Arial"/>
                <w:sz w:val="22"/>
                <w:szCs w:val="22"/>
                <w:lang w:val="en-AU" w:eastAsia="en-AU"/>
              </w:rPr>
              <w:t xml:space="preserve">Assessment </w:t>
            </w:r>
            <w:r w:rsidR="004E5E67">
              <w:rPr>
                <w:rFonts w:cs="Arial"/>
                <w:sz w:val="22"/>
                <w:szCs w:val="22"/>
                <w:lang w:val="en-AU" w:eastAsia="en-AU"/>
              </w:rPr>
              <w:t>must</w:t>
            </w:r>
            <w:r w:rsidRPr="00D86ED8">
              <w:rPr>
                <w:rFonts w:cs="Arial"/>
                <w:sz w:val="22"/>
                <w:szCs w:val="22"/>
                <w:lang w:val="en-AU" w:eastAsia="en-AU"/>
              </w:rPr>
              <w:t xml:space="preserve"> be conducted in a workplace or simulated environment that replicates workplace conditions</w:t>
            </w:r>
            <w:r w:rsidR="004E5E67">
              <w:rPr>
                <w:rFonts w:cs="Arial"/>
                <w:sz w:val="22"/>
                <w:szCs w:val="22"/>
                <w:lang w:val="en-AU" w:eastAsia="en-AU"/>
              </w:rPr>
              <w:t xml:space="preserve"> with access to:</w:t>
            </w:r>
          </w:p>
          <w:p w14:paraId="255619F4" w14:textId="77777777" w:rsidR="00D86ED8" w:rsidRPr="00D86ED8" w:rsidRDefault="00D86ED8" w:rsidP="007C4616">
            <w:pPr>
              <w:pStyle w:val="Guidingtextbulleted"/>
              <w:numPr>
                <w:ilvl w:val="0"/>
                <w:numId w:val="355"/>
              </w:numPr>
            </w:pPr>
            <w:r w:rsidRPr="00D86ED8">
              <w:t>OHS/WHS policy and work procedures and instructions</w:t>
            </w:r>
          </w:p>
          <w:p w14:paraId="732E7ECD" w14:textId="09EDE2A1" w:rsidR="00D86ED8" w:rsidRPr="00D86ED8" w:rsidRDefault="00D86ED8" w:rsidP="007C4616">
            <w:pPr>
              <w:pStyle w:val="Guidingtextbulleted"/>
              <w:numPr>
                <w:ilvl w:val="0"/>
                <w:numId w:val="355"/>
              </w:numPr>
            </w:pPr>
            <w:r w:rsidRPr="00D86ED8">
              <w:t>relevant tools, materials and consumables</w:t>
            </w:r>
          </w:p>
          <w:p w14:paraId="59C38485" w14:textId="664F53FA" w:rsidR="00D86ED8" w:rsidRPr="00D86ED8" w:rsidRDefault="00D86ED8" w:rsidP="007C4616">
            <w:pPr>
              <w:pStyle w:val="Guidingtextbulleted"/>
              <w:numPr>
                <w:ilvl w:val="0"/>
                <w:numId w:val="355"/>
              </w:numPr>
            </w:pPr>
            <w:r w:rsidRPr="00D86ED8">
              <w:t>relevant plans, drawings and instructions Australian standards and manufacturer specifications/manuals.</w:t>
            </w:r>
          </w:p>
          <w:p w14:paraId="3CBFBA82" w14:textId="77777777" w:rsidR="00D86ED8" w:rsidRPr="00D86ED8" w:rsidRDefault="00D86ED8" w:rsidP="00D86ED8">
            <w:pPr>
              <w:pStyle w:val="Standard"/>
            </w:pPr>
            <w:r w:rsidRPr="00D86ED8">
              <w:t>Assessor requirements:</w:t>
            </w:r>
          </w:p>
          <w:p w14:paraId="2262DF0D" w14:textId="77777777" w:rsidR="00D86ED8" w:rsidRPr="00D86ED8" w:rsidRDefault="00D86ED8" w:rsidP="00E9079D">
            <w:pPr>
              <w:pStyle w:val="Guidingtextbulleted"/>
            </w:pPr>
            <w:r w:rsidRPr="00D86ED8">
              <w:t xml:space="preserve">Assessors of this unit must satisfy the requirements for assessors in applicable vocational education and training legislation, frameworks and/or standards. </w:t>
            </w:r>
          </w:p>
          <w:p w14:paraId="3627FE4E" w14:textId="77777777" w:rsidR="00D86ED8" w:rsidRPr="00D86ED8" w:rsidRDefault="00D86ED8" w:rsidP="00D86ED8">
            <w:pPr>
              <w:pStyle w:val="VRQACourseTemplateTableText"/>
              <w:rPr>
                <w:color w:val="auto"/>
              </w:rPr>
            </w:pPr>
          </w:p>
        </w:tc>
      </w:tr>
    </w:tbl>
    <w:p w14:paraId="6A097DE1" w14:textId="7796379B" w:rsidR="00AB66BC" w:rsidRDefault="00AB66BC" w:rsidP="006D1FB5"/>
    <w:p w14:paraId="58E032D0" w14:textId="77777777" w:rsidR="00AB66BC" w:rsidRDefault="00AB66BC">
      <w:r>
        <w:br w:type="page"/>
      </w:r>
    </w:p>
    <w:p w14:paraId="2552B14E" w14:textId="77777777" w:rsidR="0074322D" w:rsidRDefault="0074322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2120F37D"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7FC9AAA" w14:textId="77777777" w:rsidR="00E542F3" w:rsidRPr="00932440" w:rsidRDefault="00E542F3" w:rsidP="00E542F3">
            <w:pPr>
              <w:pStyle w:val="VRQACourseTemplateLeftHandColumnBlue"/>
              <w:rPr>
                <w:color w:val="auto"/>
              </w:rPr>
            </w:pPr>
            <w:bookmarkStart w:id="831" w:name="_Toc200656463"/>
            <w:r w:rsidRPr="00932440">
              <w:rPr>
                <w:color w:val="auto"/>
              </w:rPr>
              <w:t>Unit code</w:t>
            </w:r>
            <w:bookmarkEnd w:id="831"/>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0C643BA" w14:textId="3A9AAA6E" w:rsidR="00E542F3" w:rsidRPr="00932440" w:rsidRDefault="0017796B" w:rsidP="00E542F3">
            <w:pPr>
              <w:pStyle w:val="VRQACourseTemplateTableText"/>
              <w:rPr>
                <w:rFonts w:cs="Arial"/>
                <w:color w:val="auto"/>
              </w:rPr>
            </w:pPr>
            <w:r w:rsidRPr="0017796B">
              <w:rPr>
                <w:rFonts w:cs="Arial"/>
                <w:b/>
                <w:iCs/>
                <w:color w:val="auto"/>
                <w:lang w:val="en-AU" w:eastAsia="en-US"/>
              </w:rPr>
              <w:t>VU23956</w:t>
            </w:r>
          </w:p>
        </w:tc>
      </w:tr>
      <w:tr w:rsidR="00932440" w:rsidRPr="00932440" w14:paraId="4A1EA762" w14:textId="77777777" w:rsidTr="00420C56">
        <w:trPr>
          <w:trHeight w:val="340"/>
        </w:trPr>
        <w:tc>
          <w:tcPr>
            <w:tcW w:w="1397" w:type="pct"/>
          </w:tcPr>
          <w:p w14:paraId="0829CFBD" w14:textId="77777777" w:rsidR="00E542F3" w:rsidRPr="00932440" w:rsidRDefault="00E542F3" w:rsidP="00E542F3">
            <w:pPr>
              <w:pStyle w:val="VRQACourseTemplateLeftHandColumnBlue"/>
              <w:rPr>
                <w:color w:val="auto"/>
              </w:rPr>
            </w:pPr>
            <w:bookmarkStart w:id="832" w:name="_Toc200656464"/>
            <w:r w:rsidRPr="00932440">
              <w:rPr>
                <w:color w:val="auto"/>
              </w:rPr>
              <w:t>Unit title</w:t>
            </w:r>
            <w:bookmarkEnd w:id="832"/>
          </w:p>
        </w:tc>
        <w:tc>
          <w:tcPr>
            <w:tcW w:w="3603" w:type="pct"/>
          </w:tcPr>
          <w:p w14:paraId="47134A85" w14:textId="6B79658C" w:rsidR="00E542F3" w:rsidRPr="00932440" w:rsidRDefault="00E542F3" w:rsidP="00E542F3">
            <w:pPr>
              <w:pStyle w:val="VRQACourseTemplateTableText"/>
              <w:rPr>
                <w:b/>
                <w:bCs/>
                <w:color w:val="auto"/>
              </w:rPr>
            </w:pPr>
            <w:r w:rsidRPr="00932440">
              <w:rPr>
                <w:b/>
                <w:bCs/>
                <w:color w:val="auto"/>
              </w:rPr>
              <w:t>Apply principles of soil mechanics to civil engineering</w:t>
            </w:r>
          </w:p>
        </w:tc>
      </w:tr>
      <w:tr w:rsidR="00932440" w:rsidRPr="00932440" w14:paraId="62A636E1" w14:textId="77777777" w:rsidTr="00420C56">
        <w:trPr>
          <w:trHeight w:val="340"/>
        </w:trPr>
        <w:tc>
          <w:tcPr>
            <w:tcW w:w="1397" w:type="pct"/>
          </w:tcPr>
          <w:p w14:paraId="150836FE" w14:textId="77777777" w:rsidR="00E542F3" w:rsidRPr="00932440" w:rsidRDefault="00E542F3" w:rsidP="00E542F3">
            <w:pPr>
              <w:pStyle w:val="VRQACourseTemplateLeftHandColumnBlue"/>
              <w:rPr>
                <w:color w:val="auto"/>
              </w:rPr>
            </w:pPr>
            <w:bookmarkStart w:id="833" w:name="_Toc200656465"/>
            <w:r w:rsidRPr="00932440">
              <w:rPr>
                <w:color w:val="auto"/>
              </w:rPr>
              <w:t>Application</w:t>
            </w:r>
            <w:bookmarkEnd w:id="833"/>
          </w:p>
        </w:tc>
        <w:tc>
          <w:tcPr>
            <w:tcW w:w="3603" w:type="pct"/>
          </w:tcPr>
          <w:p w14:paraId="5AA5405C" w14:textId="1DA10E8D" w:rsidR="00E542F3" w:rsidRPr="00932440" w:rsidRDefault="00E542F3" w:rsidP="00E542F3">
            <w:pPr>
              <w:spacing w:before="120" w:after="120"/>
              <w:ind w:left="16"/>
              <w:rPr>
                <w:rFonts w:eastAsia="Calibri" w:cs="Arial"/>
                <w:sz w:val="22"/>
                <w:szCs w:val="22"/>
                <w:lang w:eastAsia="en-AU"/>
              </w:rPr>
            </w:pPr>
            <w:r w:rsidRPr="00932440">
              <w:rPr>
                <w:rFonts w:eastAsia="Calibri" w:cs="Arial"/>
                <w:sz w:val="22"/>
                <w:szCs w:val="22"/>
                <w:lang w:eastAsia="en-AU"/>
              </w:rPr>
              <w:t xml:space="preserve">This unit describes the performance outcomes, skills and knowledge required to take representative soil samples and carry out standard tests to evaluate and classify soils in accordance </w:t>
            </w:r>
            <w:r w:rsidR="00A30C8A">
              <w:rPr>
                <w:rFonts w:eastAsia="Calibri" w:cs="Arial"/>
                <w:sz w:val="22"/>
                <w:szCs w:val="22"/>
                <w:lang w:eastAsia="en-AU"/>
              </w:rPr>
              <w:t>with</w:t>
            </w:r>
            <w:r w:rsidRPr="00932440">
              <w:rPr>
                <w:rFonts w:eastAsia="Calibri" w:cs="Arial"/>
                <w:sz w:val="22"/>
                <w:szCs w:val="22"/>
                <w:lang w:eastAsia="en-AU"/>
              </w:rPr>
              <w:t xml:space="preserve"> relevant Australian standards and guidelines</w:t>
            </w:r>
          </w:p>
          <w:p w14:paraId="10A2ED61" w14:textId="77777777" w:rsidR="00E542F3" w:rsidRPr="00932440" w:rsidRDefault="00E542F3" w:rsidP="00E542F3">
            <w:pPr>
              <w:spacing w:before="120" w:after="120"/>
              <w:rPr>
                <w:rFonts w:eastAsia="Calibri" w:cs="Arial"/>
                <w:sz w:val="22"/>
                <w:szCs w:val="22"/>
                <w:lang w:eastAsia="en-AU"/>
              </w:rPr>
            </w:pPr>
            <w:r w:rsidRPr="00932440">
              <w:rPr>
                <w:rFonts w:eastAsia="Calibri" w:cs="Arial"/>
                <w:sz w:val="22"/>
                <w:szCs w:val="22"/>
                <w:lang w:eastAsia="en-AU"/>
              </w:rPr>
              <w:t>It requires the ability to plan soil testing activities, take representative soil samples, set up, calibrate and operate testing equipment, perform tests, analyse test results and classify soils in accordance relevant Australian standard.</w:t>
            </w:r>
          </w:p>
          <w:p w14:paraId="5579618D" w14:textId="77777777" w:rsidR="00E542F3" w:rsidRPr="00932440" w:rsidRDefault="00E542F3" w:rsidP="00E542F3">
            <w:pPr>
              <w:pStyle w:val="Guidingtext"/>
              <w:rPr>
                <w:rFonts w:eastAsia="Calibri"/>
              </w:rPr>
            </w:pPr>
            <w:r w:rsidRPr="00932440">
              <w:rPr>
                <w:rFonts w:eastAsia="Calibri"/>
              </w:rPr>
              <w:t>The unit of competency applies to a person working at paraprofessional level in a civil engineering environment where sampling and classification of soils by standard testing procedures are performed.</w:t>
            </w:r>
          </w:p>
          <w:p w14:paraId="77326053" w14:textId="2CA04AB8" w:rsidR="00E542F3" w:rsidRPr="00932440" w:rsidRDefault="00E542F3" w:rsidP="00E542F3">
            <w:pPr>
              <w:pStyle w:val="VRQACourseTemplateTableText"/>
              <w:rPr>
                <w:color w:val="auto"/>
              </w:rPr>
            </w:pPr>
            <w:r w:rsidRPr="00932440">
              <w:rPr>
                <w:color w:val="auto"/>
              </w:rPr>
              <w:t>No licensing or certification requirements apply to this unit at the time of accreditation.</w:t>
            </w:r>
          </w:p>
        </w:tc>
      </w:tr>
      <w:tr w:rsidR="00932440" w:rsidRPr="00932440" w14:paraId="0AFECCBD" w14:textId="77777777" w:rsidTr="00420C56">
        <w:trPr>
          <w:trHeight w:val="831"/>
        </w:trPr>
        <w:tc>
          <w:tcPr>
            <w:tcW w:w="1397" w:type="pct"/>
          </w:tcPr>
          <w:p w14:paraId="1D9430C7" w14:textId="77777777" w:rsidR="008034D3" w:rsidRPr="00932440" w:rsidRDefault="008034D3" w:rsidP="00B014B0">
            <w:pPr>
              <w:pStyle w:val="VRQACourseTemplateLeftHandColumnBlue"/>
              <w:rPr>
                <w:color w:val="auto"/>
              </w:rPr>
            </w:pPr>
            <w:bookmarkStart w:id="834" w:name="_Toc200656466"/>
            <w:r w:rsidRPr="00932440">
              <w:rPr>
                <w:color w:val="auto"/>
              </w:rPr>
              <w:t>Pre-requisite Unit(s)</w:t>
            </w:r>
            <w:bookmarkEnd w:id="834"/>
            <w:r w:rsidRPr="00932440">
              <w:rPr>
                <w:color w:val="auto"/>
              </w:rPr>
              <w:t xml:space="preserve"> </w:t>
            </w:r>
          </w:p>
          <w:p w14:paraId="5920105E" w14:textId="186230DE" w:rsidR="008034D3" w:rsidRPr="00932440" w:rsidRDefault="008034D3" w:rsidP="00B014B0">
            <w:pPr>
              <w:pStyle w:val="VRQACourseTemplateTableText"/>
              <w:rPr>
                <w:color w:val="auto"/>
              </w:rPr>
            </w:pPr>
          </w:p>
        </w:tc>
        <w:tc>
          <w:tcPr>
            <w:tcW w:w="3603" w:type="pct"/>
          </w:tcPr>
          <w:p w14:paraId="3E20CA54" w14:textId="48CE8B33" w:rsidR="008034D3" w:rsidRPr="00932440" w:rsidRDefault="00E542F3" w:rsidP="00B014B0">
            <w:pPr>
              <w:pStyle w:val="VRQACourseTemplateTableText"/>
              <w:rPr>
                <w:color w:val="auto"/>
              </w:rPr>
            </w:pPr>
            <w:r w:rsidRPr="00932440">
              <w:rPr>
                <w:color w:val="auto"/>
              </w:rPr>
              <w:t>MEM23004 – Apply technical mathematics</w:t>
            </w:r>
          </w:p>
        </w:tc>
      </w:tr>
      <w:tr w:rsidR="00932440" w:rsidRPr="00932440" w14:paraId="30C74F0F" w14:textId="77777777" w:rsidTr="00420C56">
        <w:trPr>
          <w:trHeight w:val="761"/>
        </w:trPr>
        <w:tc>
          <w:tcPr>
            <w:tcW w:w="1397" w:type="pct"/>
          </w:tcPr>
          <w:p w14:paraId="6C01286D" w14:textId="77777777" w:rsidR="008034D3" w:rsidRPr="00932440" w:rsidRDefault="008034D3" w:rsidP="00B014B0">
            <w:pPr>
              <w:pStyle w:val="VRQACourseTemplateLeftHandColumnBlue"/>
              <w:rPr>
                <w:color w:val="auto"/>
              </w:rPr>
            </w:pPr>
            <w:bookmarkStart w:id="835" w:name="_Toc200656467"/>
            <w:r w:rsidRPr="00932440">
              <w:rPr>
                <w:color w:val="auto"/>
              </w:rPr>
              <w:t>Competency Field</w:t>
            </w:r>
            <w:bookmarkEnd w:id="835"/>
          </w:p>
          <w:p w14:paraId="0378DF87" w14:textId="77910810" w:rsidR="008034D3" w:rsidRPr="00932440" w:rsidRDefault="008034D3" w:rsidP="00B014B0">
            <w:pPr>
              <w:pStyle w:val="VRQACourseTemplateTableText"/>
              <w:rPr>
                <w:color w:val="auto"/>
              </w:rPr>
            </w:pPr>
          </w:p>
        </w:tc>
        <w:tc>
          <w:tcPr>
            <w:tcW w:w="3603" w:type="pct"/>
          </w:tcPr>
          <w:p w14:paraId="4F23F052" w14:textId="743931CB" w:rsidR="008034D3" w:rsidRPr="00932440" w:rsidRDefault="00E542F3" w:rsidP="00B014B0">
            <w:pPr>
              <w:pStyle w:val="VRQACourseTemplateTableText"/>
              <w:rPr>
                <w:color w:val="auto"/>
              </w:rPr>
            </w:pPr>
            <w:r w:rsidRPr="00932440">
              <w:rPr>
                <w:color w:val="auto"/>
              </w:rPr>
              <w:t>Nil</w:t>
            </w:r>
          </w:p>
        </w:tc>
      </w:tr>
      <w:tr w:rsidR="00932440" w:rsidRPr="00932440" w14:paraId="6E020AA1" w14:textId="77777777" w:rsidTr="00420C56">
        <w:trPr>
          <w:trHeight w:val="564"/>
        </w:trPr>
        <w:tc>
          <w:tcPr>
            <w:tcW w:w="1397" w:type="pct"/>
          </w:tcPr>
          <w:p w14:paraId="6930C10C" w14:textId="77777777" w:rsidR="008034D3" w:rsidRPr="00932440" w:rsidRDefault="008034D3" w:rsidP="00B014B0">
            <w:pPr>
              <w:pStyle w:val="VRQACourseTemplateLeftHandColumnBlue"/>
              <w:rPr>
                <w:color w:val="auto"/>
              </w:rPr>
            </w:pPr>
            <w:bookmarkStart w:id="836" w:name="_Toc200656468"/>
            <w:r w:rsidRPr="00932440">
              <w:rPr>
                <w:color w:val="auto"/>
              </w:rPr>
              <w:t>Unit Sector</w:t>
            </w:r>
            <w:bookmarkEnd w:id="836"/>
          </w:p>
          <w:p w14:paraId="0E6AD7F5" w14:textId="1CD4692F" w:rsidR="008034D3" w:rsidRPr="00932440" w:rsidRDefault="008034D3" w:rsidP="00B014B0">
            <w:pPr>
              <w:pStyle w:val="VRQACourseTemplateTableText"/>
              <w:rPr>
                <w:color w:val="auto"/>
              </w:rPr>
            </w:pPr>
          </w:p>
        </w:tc>
        <w:tc>
          <w:tcPr>
            <w:tcW w:w="3603" w:type="pct"/>
          </w:tcPr>
          <w:p w14:paraId="33EB8961" w14:textId="36419583" w:rsidR="008034D3" w:rsidRPr="00932440" w:rsidRDefault="00E542F3" w:rsidP="00B014B0">
            <w:pPr>
              <w:pStyle w:val="VRQACourseTemplateTableText"/>
              <w:rPr>
                <w:color w:val="auto"/>
              </w:rPr>
            </w:pPr>
            <w:r w:rsidRPr="00932440">
              <w:rPr>
                <w:color w:val="auto"/>
              </w:rPr>
              <w:t>N/A</w:t>
            </w:r>
          </w:p>
        </w:tc>
      </w:tr>
    </w:tbl>
    <w:p w14:paraId="5F5EABC3" w14:textId="77777777" w:rsidR="008034D3" w:rsidRDefault="008034D3" w:rsidP="008034D3"/>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7C12DCE6"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4DF0399F" w14:textId="77777777" w:rsidR="008034D3" w:rsidRPr="0050461B" w:rsidRDefault="008034D3"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13DF642D" w14:textId="77777777" w:rsidR="008034D3" w:rsidRPr="0050461B" w:rsidRDefault="008034D3"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3B328644" w14:textId="77777777" w:rsidTr="00420C56">
        <w:tc>
          <w:tcPr>
            <w:tcW w:w="4536" w:type="dxa"/>
            <w:gridSpan w:val="2"/>
          </w:tcPr>
          <w:p w14:paraId="00C30D05" w14:textId="17718350" w:rsidR="008034D3" w:rsidRPr="0050461B" w:rsidRDefault="008034D3"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55D72EFD" w14:textId="77777777" w:rsidR="008034D3" w:rsidRPr="0050461B" w:rsidRDefault="008034D3"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FC3E46" w:rsidRPr="0050461B" w14:paraId="6DD60896" w14:textId="77777777" w:rsidTr="00420C56">
        <w:tc>
          <w:tcPr>
            <w:tcW w:w="851" w:type="dxa"/>
            <w:vMerge w:val="restart"/>
          </w:tcPr>
          <w:p w14:paraId="1C55A24A" w14:textId="6D578888" w:rsidR="00FC3E46" w:rsidRPr="0050461B" w:rsidRDefault="00FC3E46" w:rsidP="0050461B">
            <w:pPr>
              <w:pStyle w:val="VRQACourseTemplateTableText"/>
              <w:rPr>
                <w:color w:val="auto"/>
              </w:rPr>
            </w:pPr>
            <w:r w:rsidRPr="0050461B">
              <w:rPr>
                <w:color w:val="auto"/>
              </w:rPr>
              <w:t>1</w:t>
            </w:r>
          </w:p>
        </w:tc>
        <w:tc>
          <w:tcPr>
            <w:tcW w:w="3685" w:type="dxa"/>
            <w:vMerge w:val="restart"/>
          </w:tcPr>
          <w:p w14:paraId="1C3FC495" w14:textId="2291D3FF" w:rsidR="00FC3E46" w:rsidRPr="0050461B" w:rsidRDefault="00FC3E46" w:rsidP="0050461B">
            <w:pPr>
              <w:pStyle w:val="VRQACourseTemplateTableText"/>
              <w:rPr>
                <w:color w:val="auto"/>
              </w:rPr>
            </w:pPr>
            <w:r w:rsidRPr="0050461B">
              <w:rPr>
                <w:color w:val="auto"/>
              </w:rPr>
              <w:t>Identify soils to be tested and analysed</w:t>
            </w:r>
          </w:p>
        </w:tc>
        <w:tc>
          <w:tcPr>
            <w:tcW w:w="851" w:type="dxa"/>
          </w:tcPr>
          <w:p w14:paraId="5565377C" w14:textId="6FF5E7EF" w:rsidR="00FC3E46" w:rsidRPr="0050461B" w:rsidRDefault="00FC3E46" w:rsidP="0050461B">
            <w:pPr>
              <w:pStyle w:val="VRQACourseTemplateTableText"/>
              <w:rPr>
                <w:color w:val="auto"/>
              </w:rPr>
            </w:pPr>
            <w:r w:rsidRPr="0050461B">
              <w:rPr>
                <w:color w:val="auto"/>
              </w:rPr>
              <w:t>1.1</w:t>
            </w:r>
          </w:p>
        </w:tc>
        <w:tc>
          <w:tcPr>
            <w:tcW w:w="4817" w:type="dxa"/>
          </w:tcPr>
          <w:p w14:paraId="270E6218" w14:textId="47CFB97B" w:rsidR="00FC3E46" w:rsidRPr="0050461B" w:rsidRDefault="00FC3E46" w:rsidP="0050461B">
            <w:pPr>
              <w:pStyle w:val="VRQACourseTemplateTableText"/>
              <w:rPr>
                <w:color w:val="auto"/>
              </w:rPr>
            </w:pPr>
            <w:r w:rsidRPr="0050461B">
              <w:rPr>
                <w:color w:val="auto"/>
              </w:rPr>
              <w:t>Occupational health and safety/workplace health and safety (OHS/WHS) requirements and environmental requirements for a given work area are obtained and followed</w:t>
            </w:r>
          </w:p>
        </w:tc>
      </w:tr>
      <w:tr w:rsidR="00FC3E46" w:rsidRPr="0050461B" w14:paraId="1C110F8E" w14:textId="77777777" w:rsidTr="00420C56">
        <w:tc>
          <w:tcPr>
            <w:tcW w:w="851" w:type="dxa"/>
            <w:vMerge/>
          </w:tcPr>
          <w:p w14:paraId="4714427A" w14:textId="77777777" w:rsidR="00FC3E46" w:rsidRPr="0050461B" w:rsidRDefault="00FC3E46" w:rsidP="0050461B">
            <w:pPr>
              <w:pStyle w:val="VRQACourseTemplateTableText"/>
              <w:rPr>
                <w:color w:val="auto"/>
              </w:rPr>
            </w:pPr>
          </w:p>
        </w:tc>
        <w:tc>
          <w:tcPr>
            <w:tcW w:w="3685" w:type="dxa"/>
            <w:vMerge/>
          </w:tcPr>
          <w:p w14:paraId="6F471005" w14:textId="77777777" w:rsidR="00FC3E46" w:rsidRPr="0050461B" w:rsidRDefault="00FC3E46" w:rsidP="0050461B">
            <w:pPr>
              <w:pStyle w:val="VRQACourseTemplateTableText"/>
              <w:rPr>
                <w:color w:val="auto"/>
              </w:rPr>
            </w:pPr>
          </w:p>
        </w:tc>
        <w:tc>
          <w:tcPr>
            <w:tcW w:w="851" w:type="dxa"/>
          </w:tcPr>
          <w:p w14:paraId="143E7785" w14:textId="070B6EB1" w:rsidR="00FC3E46" w:rsidRPr="0050461B" w:rsidRDefault="00FC3E46" w:rsidP="0050461B">
            <w:pPr>
              <w:pStyle w:val="VRQACourseTemplateTableText"/>
              <w:rPr>
                <w:color w:val="auto"/>
              </w:rPr>
            </w:pPr>
            <w:r w:rsidRPr="0050461B">
              <w:rPr>
                <w:color w:val="auto"/>
              </w:rPr>
              <w:t>1.2</w:t>
            </w:r>
          </w:p>
        </w:tc>
        <w:tc>
          <w:tcPr>
            <w:tcW w:w="4817" w:type="dxa"/>
          </w:tcPr>
          <w:p w14:paraId="3B7BEBC7" w14:textId="5CA228F5" w:rsidR="00FC3E46" w:rsidRPr="0050461B" w:rsidRDefault="00FC3E46" w:rsidP="0050461B">
            <w:pPr>
              <w:pStyle w:val="VRQACourseTemplateTableText"/>
              <w:rPr>
                <w:color w:val="auto"/>
              </w:rPr>
            </w:pPr>
            <w:r w:rsidRPr="0050461B">
              <w:rPr>
                <w:color w:val="auto"/>
              </w:rPr>
              <w:t xml:space="preserve">Relevant documentation, and work requests are discussed with appropriate personnel </w:t>
            </w:r>
          </w:p>
        </w:tc>
      </w:tr>
      <w:tr w:rsidR="00FC3E46" w:rsidRPr="0050461B" w14:paraId="14B819C2" w14:textId="77777777" w:rsidTr="00420C56">
        <w:tc>
          <w:tcPr>
            <w:tcW w:w="851" w:type="dxa"/>
            <w:vMerge/>
          </w:tcPr>
          <w:p w14:paraId="2E3C8719" w14:textId="77777777" w:rsidR="00FC3E46" w:rsidRPr="0050461B" w:rsidRDefault="00FC3E46" w:rsidP="0050461B">
            <w:pPr>
              <w:pStyle w:val="VRQACourseTemplateTableText"/>
              <w:rPr>
                <w:color w:val="auto"/>
              </w:rPr>
            </w:pPr>
          </w:p>
        </w:tc>
        <w:tc>
          <w:tcPr>
            <w:tcW w:w="3685" w:type="dxa"/>
            <w:vMerge/>
          </w:tcPr>
          <w:p w14:paraId="6317A7D1" w14:textId="77777777" w:rsidR="00FC3E46" w:rsidRPr="0050461B" w:rsidRDefault="00FC3E46" w:rsidP="0050461B">
            <w:pPr>
              <w:pStyle w:val="VRQACourseTemplateTableText"/>
              <w:rPr>
                <w:color w:val="auto"/>
              </w:rPr>
            </w:pPr>
          </w:p>
        </w:tc>
        <w:tc>
          <w:tcPr>
            <w:tcW w:w="851" w:type="dxa"/>
          </w:tcPr>
          <w:p w14:paraId="1D8DDFAF" w14:textId="540A22BC" w:rsidR="00FC3E46" w:rsidRPr="0050461B" w:rsidRDefault="00FC3E46" w:rsidP="0050461B">
            <w:pPr>
              <w:pStyle w:val="VRQACourseTemplateTableText"/>
              <w:rPr>
                <w:color w:val="auto"/>
              </w:rPr>
            </w:pPr>
            <w:r w:rsidRPr="0050461B">
              <w:rPr>
                <w:color w:val="auto"/>
              </w:rPr>
              <w:t>1.3</w:t>
            </w:r>
          </w:p>
        </w:tc>
        <w:tc>
          <w:tcPr>
            <w:tcW w:w="4817" w:type="dxa"/>
          </w:tcPr>
          <w:p w14:paraId="66CAFF7C" w14:textId="3B817B50" w:rsidR="00FC3E46" w:rsidRPr="0050461B" w:rsidRDefault="00FC3E46" w:rsidP="0050461B">
            <w:pPr>
              <w:pStyle w:val="VRQACourseTemplateTableText"/>
              <w:rPr>
                <w:color w:val="auto"/>
              </w:rPr>
            </w:pPr>
            <w:r w:rsidRPr="0050461B">
              <w:rPr>
                <w:color w:val="auto"/>
              </w:rPr>
              <w:t xml:space="preserve">Resources needed for the task are obtained in accordance with </w:t>
            </w:r>
            <w:r>
              <w:rPr>
                <w:color w:val="auto"/>
              </w:rPr>
              <w:t>workplace</w:t>
            </w:r>
            <w:r w:rsidRPr="0050461B">
              <w:rPr>
                <w:color w:val="auto"/>
              </w:rPr>
              <w:t xml:space="preserve"> procedures </w:t>
            </w:r>
          </w:p>
        </w:tc>
      </w:tr>
      <w:tr w:rsidR="00FC3E46" w:rsidRPr="0050461B" w14:paraId="12AF941F" w14:textId="77777777" w:rsidTr="00420C56">
        <w:tc>
          <w:tcPr>
            <w:tcW w:w="851" w:type="dxa"/>
            <w:vMerge w:val="restart"/>
          </w:tcPr>
          <w:p w14:paraId="75C0D58E" w14:textId="2B29D296" w:rsidR="00FC3E46" w:rsidRPr="0050461B" w:rsidRDefault="00FC3E46" w:rsidP="0050461B">
            <w:pPr>
              <w:pStyle w:val="VRQACourseTemplateTableText"/>
              <w:rPr>
                <w:color w:val="auto"/>
              </w:rPr>
            </w:pPr>
            <w:r w:rsidRPr="0050461B">
              <w:rPr>
                <w:color w:val="auto"/>
              </w:rPr>
              <w:t>2</w:t>
            </w:r>
          </w:p>
        </w:tc>
        <w:tc>
          <w:tcPr>
            <w:tcW w:w="3685" w:type="dxa"/>
            <w:vMerge w:val="restart"/>
          </w:tcPr>
          <w:p w14:paraId="01CD9DA1" w14:textId="353DF254" w:rsidR="00FC3E46" w:rsidRPr="0050461B" w:rsidRDefault="00FC3E46" w:rsidP="0050461B">
            <w:pPr>
              <w:pStyle w:val="VRQACourseTemplateTableText"/>
              <w:rPr>
                <w:color w:val="auto"/>
              </w:rPr>
            </w:pPr>
            <w:r w:rsidRPr="0050461B">
              <w:rPr>
                <w:color w:val="auto"/>
              </w:rPr>
              <w:t>Plan tests and set up equipment</w:t>
            </w:r>
          </w:p>
        </w:tc>
        <w:tc>
          <w:tcPr>
            <w:tcW w:w="851" w:type="dxa"/>
          </w:tcPr>
          <w:p w14:paraId="4824D279" w14:textId="1D08018E" w:rsidR="00FC3E46" w:rsidRPr="0050461B" w:rsidRDefault="00FC3E46" w:rsidP="0050461B">
            <w:pPr>
              <w:pStyle w:val="VRQACourseTemplateTableText"/>
              <w:rPr>
                <w:color w:val="auto"/>
              </w:rPr>
            </w:pPr>
            <w:r w:rsidRPr="0050461B">
              <w:rPr>
                <w:color w:val="auto"/>
              </w:rPr>
              <w:t>2.1</w:t>
            </w:r>
          </w:p>
        </w:tc>
        <w:tc>
          <w:tcPr>
            <w:tcW w:w="4817" w:type="dxa"/>
          </w:tcPr>
          <w:p w14:paraId="47AB5383" w14:textId="5730584A" w:rsidR="00FC3E46" w:rsidRPr="0050461B" w:rsidRDefault="00FC3E46" w:rsidP="0050461B">
            <w:pPr>
              <w:pStyle w:val="VRQACourseTemplateTableText"/>
              <w:rPr>
                <w:color w:val="auto"/>
              </w:rPr>
            </w:pPr>
            <w:r w:rsidRPr="0050461B">
              <w:rPr>
                <w:color w:val="auto"/>
              </w:rPr>
              <w:t>Required tests are confirmed against job instructions</w:t>
            </w:r>
          </w:p>
        </w:tc>
      </w:tr>
      <w:tr w:rsidR="00FC3E46" w:rsidRPr="0050461B" w14:paraId="274BA494" w14:textId="77777777" w:rsidTr="00420C56">
        <w:tc>
          <w:tcPr>
            <w:tcW w:w="851" w:type="dxa"/>
            <w:vMerge/>
          </w:tcPr>
          <w:p w14:paraId="524305A4" w14:textId="77777777" w:rsidR="00FC3E46" w:rsidRPr="0050461B" w:rsidRDefault="00FC3E46" w:rsidP="0050461B">
            <w:pPr>
              <w:pStyle w:val="VRQACourseTemplateTableText"/>
              <w:rPr>
                <w:color w:val="auto"/>
              </w:rPr>
            </w:pPr>
          </w:p>
        </w:tc>
        <w:tc>
          <w:tcPr>
            <w:tcW w:w="3685" w:type="dxa"/>
            <w:vMerge/>
          </w:tcPr>
          <w:p w14:paraId="703C47B5" w14:textId="77777777" w:rsidR="00FC3E46" w:rsidRPr="0050461B" w:rsidRDefault="00FC3E46" w:rsidP="0050461B">
            <w:pPr>
              <w:pStyle w:val="VRQACourseTemplateTableText"/>
              <w:rPr>
                <w:color w:val="auto"/>
              </w:rPr>
            </w:pPr>
          </w:p>
        </w:tc>
        <w:tc>
          <w:tcPr>
            <w:tcW w:w="851" w:type="dxa"/>
          </w:tcPr>
          <w:p w14:paraId="5397D081" w14:textId="74B7E619" w:rsidR="00FC3E46" w:rsidRPr="0050461B" w:rsidRDefault="00FC3E46" w:rsidP="0050461B">
            <w:pPr>
              <w:pStyle w:val="VRQACourseTemplateTableText"/>
              <w:rPr>
                <w:color w:val="auto"/>
              </w:rPr>
            </w:pPr>
            <w:r w:rsidRPr="0050461B">
              <w:rPr>
                <w:color w:val="auto"/>
              </w:rPr>
              <w:t>2.2</w:t>
            </w:r>
          </w:p>
        </w:tc>
        <w:tc>
          <w:tcPr>
            <w:tcW w:w="4817" w:type="dxa"/>
          </w:tcPr>
          <w:p w14:paraId="0226D87B" w14:textId="630C3752" w:rsidR="00FC3E46" w:rsidRPr="0050461B" w:rsidRDefault="00FC3E46" w:rsidP="0050461B">
            <w:pPr>
              <w:pStyle w:val="VRQACourseTemplateTableText"/>
              <w:rPr>
                <w:color w:val="auto"/>
              </w:rPr>
            </w:pPr>
            <w:r w:rsidRPr="0050461B">
              <w:rPr>
                <w:color w:val="auto"/>
              </w:rPr>
              <w:t xml:space="preserve">Representative soil/s sample/s are collected and prepared for testing in accordance Australian standard and </w:t>
            </w:r>
            <w:r>
              <w:rPr>
                <w:bCs/>
                <w:iCs/>
                <w:color w:val="auto"/>
              </w:rPr>
              <w:t>workplace</w:t>
            </w:r>
            <w:r w:rsidRPr="0050461B">
              <w:rPr>
                <w:bCs/>
                <w:iCs/>
                <w:color w:val="auto"/>
              </w:rPr>
              <w:t xml:space="preserve"> procedures</w:t>
            </w:r>
          </w:p>
        </w:tc>
      </w:tr>
      <w:tr w:rsidR="00FC3E46" w:rsidRPr="0050461B" w14:paraId="38784B48" w14:textId="77777777" w:rsidTr="00420C56">
        <w:tc>
          <w:tcPr>
            <w:tcW w:w="851" w:type="dxa"/>
            <w:vMerge/>
          </w:tcPr>
          <w:p w14:paraId="1BF57698" w14:textId="77777777" w:rsidR="00FC3E46" w:rsidRPr="0050461B" w:rsidRDefault="00FC3E46" w:rsidP="0050461B">
            <w:pPr>
              <w:pStyle w:val="VRQACourseTemplateTableText"/>
              <w:rPr>
                <w:color w:val="auto"/>
              </w:rPr>
            </w:pPr>
          </w:p>
        </w:tc>
        <w:tc>
          <w:tcPr>
            <w:tcW w:w="3685" w:type="dxa"/>
            <w:vMerge/>
          </w:tcPr>
          <w:p w14:paraId="32D371DF" w14:textId="77777777" w:rsidR="00FC3E46" w:rsidRPr="0050461B" w:rsidRDefault="00FC3E46" w:rsidP="0050461B">
            <w:pPr>
              <w:pStyle w:val="VRQACourseTemplateTableText"/>
              <w:rPr>
                <w:color w:val="auto"/>
              </w:rPr>
            </w:pPr>
          </w:p>
        </w:tc>
        <w:tc>
          <w:tcPr>
            <w:tcW w:w="851" w:type="dxa"/>
          </w:tcPr>
          <w:p w14:paraId="74C44AE1" w14:textId="6C716107" w:rsidR="00FC3E46" w:rsidRPr="0050461B" w:rsidRDefault="00FC3E46" w:rsidP="0050461B">
            <w:pPr>
              <w:pStyle w:val="VRQACourseTemplateTableText"/>
              <w:rPr>
                <w:color w:val="auto"/>
              </w:rPr>
            </w:pPr>
            <w:r w:rsidRPr="0050461B">
              <w:rPr>
                <w:color w:val="auto"/>
              </w:rPr>
              <w:t>2.3</w:t>
            </w:r>
          </w:p>
        </w:tc>
        <w:tc>
          <w:tcPr>
            <w:tcW w:w="4817" w:type="dxa"/>
          </w:tcPr>
          <w:p w14:paraId="297995E5" w14:textId="54A437FD" w:rsidR="00FC3E46" w:rsidRPr="0050461B" w:rsidRDefault="00FC3E46" w:rsidP="0050461B">
            <w:pPr>
              <w:pStyle w:val="VRQACourseTemplateTableText"/>
              <w:rPr>
                <w:color w:val="auto"/>
              </w:rPr>
            </w:pPr>
            <w:r w:rsidRPr="0050461B">
              <w:rPr>
                <w:color w:val="auto"/>
              </w:rPr>
              <w:t>Testing equipment is checked for calibration and conformance to relevant Australian standard</w:t>
            </w:r>
          </w:p>
        </w:tc>
      </w:tr>
      <w:tr w:rsidR="00FC3E46" w:rsidRPr="0050461B" w14:paraId="54D70F0F" w14:textId="77777777" w:rsidTr="00420C56">
        <w:tc>
          <w:tcPr>
            <w:tcW w:w="851" w:type="dxa"/>
            <w:vMerge/>
          </w:tcPr>
          <w:p w14:paraId="4C48053D" w14:textId="77777777" w:rsidR="00FC3E46" w:rsidRPr="0050461B" w:rsidRDefault="00FC3E46" w:rsidP="0050461B">
            <w:pPr>
              <w:pStyle w:val="VRQACourseTemplateTableText"/>
              <w:rPr>
                <w:color w:val="auto"/>
              </w:rPr>
            </w:pPr>
          </w:p>
        </w:tc>
        <w:tc>
          <w:tcPr>
            <w:tcW w:w="3685" w:type="dxa"/>
            <w:vMerge/>
          </w:tcPr>
          <w:p w14:paraId="01FDC3B0" w14:textId="77777777" w:rsidR="00FC3E46" w:rsidRPr="0050461B" w:rsidRDefault="00FC3E46" w:rsidP="0050461B">
            <w:pPr>
              <w:pStyle w:val="VRQACourseTemplateTableText"/>
              <w:rPr>
                <w:color w:val="auto"/>
              </w:rPr>
            </w:pPr>
          </w:p>
        </w:tc>
        <w:tc>
          <w:tcPr>
            <w:tcW w:w="851" w:type="dxa"/>
          </w:tcPr>
          <w:p w14:paraId="7F48F832" w14:textId="3B04B4DC" w:rsidR="00FC3E46" w:rsidRPr="0050461B" w:rsidRDefault="00FC3E46" w:rsidP="0050461B">
            <w:pPr>
              <w:pStyle w:val="VRQACourseTemplateTableText"/>
              <w:rPr>
                <w:color w:val="auto"/>
              </w:rPr>
            </w:pPr>
            <w:r w:rsidRPr="0050461B">
              <w:rPr>
                <w:color w:val="auto"/>
              </w:rPr>
              <w:t>2.4</w:t>
            </w:r>
          </w:p>
        </w:tc>
        <w:tc>
          <w:tcPr>
            <w:tcW w:w="4817" w:type="dxa"/>
          </w:tcPr>
          <w:p w14:paraId="2D669E63" w14:textId="3E9B2E7E" w:rsidR="00FC3E46" w:rsidRPr="0050461B" w:rsidRDefault="00FC3E46" w:rsidP="0050461B">
            <w:pPr>
              <w:pStyle w:val="VRQACourseTemplateTableText"/>
              <w:rPr>
                <w:color w:val="auto"/>
              </w:rPr>
            </w:pPr>
            <w:r w:rsidRPr="0050461B">
              <w:rPr>
                <w:color w:val="auto"/>
              </w:rPr>
              <w:t>If appropriate, the origin of the soils to be tested is identified and recorded</w:t>
            </w:r>
          </w:p>
        </w:tc>
      </w:tr>
      <w:tr w:rsidR="00FC3E46" w:rsidRPr="0050461B" w14:paraId="088EE737" w14:textId="77777777" w:rsidTr="00420C56">
        <w:tc>
          <w:tcPr>
            <w:tcW w:w="851" w:type="dxa"/>
            <w:vMerge w:val="restart"/>
          </w:tcPr>
          <w:p w14:paraId="59699D25" w14:textId="37319A96" w:rsidR="00FC3E46" w:rsidRPr="0050461B" w:rsidRDefault="00FC3E46" w:rsidP="0050461B">
            <w:pPr>
              <w:pStyle w:val="VRQACourseTemplateTableText"/>
              <w:rPr>
                <w:color w:val="auto"/>
              </w:rPr>
            </w:pPr>
            <w:r w:rsidRPr="0050461B">
              <w:rPr>
                <w:color w:val="auto"/>
              </w:rPr>
              <w:t>3</w:t>
            </w:r>
          </w:p>
        </w:tc>
        <w:tc>
          <w:tcPr>
            <w:tcW w:w="3685" w:type="dxa"/>
            <w:vMerge w:val="restart"/>
          </w:tcPr>
          <w:p w14:paraId="43BE8775" w14:textId="412CD1C2" w:rsidR="00FC3E46" w:rsidRPr="0050461B" w:rsidRDefault="00FC3E46" w:rsidP="0050461B">
            <w:pPr>
              <w:pStyle w:val="VRQACourseTemplateTableText"/>
              <w:rPr>
                <w:color w:val="auto"/>
              </w:rPr>
            </w:pPr>
            <w:r w:rsidRPr="0050461B">
              <w:rPr>
                <w:color w:val="auto"/>
              </w:rPr>
              <w:t>Conduct test and analyse results</w:t>
            </w:r>
          </w:p>
        </w:tc>
        <w:tc>
          <w:tcPr>
            <w:tcW w:w="851" w:type="dxa"/>
          </w:tcPr>
          <w:p w14:paraId="7F5F665F" w14:textId="62A1FDAB" w:rsidR="00FC3E46" w:rsidRPr="0050461B" w:rsidRDefault="00FC3E46" w:rsidP="0050461B">
            <w:pPr>
              <w:pStyle w:val="VRQACourseTemplateTableText"/>
              <w:rPr>
                <w:color w:val="auto"/>
              </w:rPr>
            </w:pPr>
            <w:r w:rsidRPr="0050461B">
              <w:rPr>
                <w:color w:val="auto"/>
              </w:rPr>
              <w:t>3.1</w:t>
            </w:r>
          </w:p>
        </w:tc>
        <w:tc>
          <w:tcPr>
            <w:tcW w:w="4817" w:type="dxa"/>
          </w:tcPr>
          <w:p w14:paraId="09E746AC" w14:textId="7B8D6162" w:rsidR="00FC3E46" w:rsidRPr="0050461B" w:rsidRDefault="00FC3E46" w:rsidP="0050461B">
            <w:pPr>
              <w:pStyle w:val="VRQACourseTemplateTableText"/>
              <w:rPr>
                <w:color w:val="auto"/>
              </w:rPr>
            </w:pPr>
            <w:r w:rsidRPr="0050461B">
              <w:rPr>
                <w:bCs/>
                <w:iCs/>
                <w:color w:val="auto"/>
              </w:rPr>
              <w:t>OHS/WHS requirements</w:t>
            </w:r>
            <w:r w:rsidRPr="0050461B">
              <w:rPr>
                <w:color w:val="auto"/>
              </w:rPr>
              <w:t xml:space="preserve"> for operating testing equipment are followed</w:t>
            </w:r>
          </w:p>
        </w:tc>
      </w:tr>
      <w:tr w:rsidR="00FC3E46" w:rsidRPr="0050461B" w14:paraId="00306B33" w14:textId="77777777" w:rsidTr="00420C56">
        <w:tc>
          <w:tcPr>
            <w:tcW w:w="851" w:type="dxa"/>
            <w:vMerge/>
          </w:tcPr>
          <w:p w14:paraId="757D2892" w14:textId="77777777" w:rsidR="00FC3E46" w:rsidRPr="0050461B" w:rsidRDefault="00FC3E46" w:rsidP="0050461B">
            <w:pPr>
              <w:pStyle w:val="VRQACourseTemplateTableText"/>
              <w:rPr>
                <w:color w:val="auto"/>
              </w:rPr>
            </w:pPr>
          </w:p>
        </w:tc>
        <w:tc>
          <w:tcPr>
            <w:tcW w:w="3685" w:type="dxa"/>
            <w:vMerge/>
          </w:tcPr>
          <w:p w14:paraId="5D8A5DED" w14:textId="77777777" w:rsidR="00FC3E46" w:rsidRPr="0050461B" w:rsidRDefault="00FC3E46" w:rsidP="0050461B">
            <w:pPr>
              <w:pStyle w:val="VRQACourseTemplateTableText"/>
              <w:rPr>
                <w:color w:val="auto"/>
              </w:rPr>
            </w:pPr>
          </w:p>
        </w:tc>
        <w:tc>
          <w:tcPr>
            <w:tcW w:w="851" w:type="dxa"/>
          </w:tcPr>
          <w:p w14:paraId="204234BA" w14:textId="79DDEBC0" w:rsidR="00FC3E46" w:rsidRPr="0050461B" w:rsidRDefault="00FC3E46" w:rsidP="0050461B">
            <w:pPr>
              <w:pStyle w:val="VRQACourseTemplateTableText"/>
              <w:rPr>
                <w:color w:val="auto"/>
              </w:rPr>
            </w:pPr>
            <w:r w:rsidRPr="0050461B">
              <w:rPr>
                <w:color w:val="auto"/>
              </w:rPr>
              <w:t>3.2</w:t>
            </w:r>
          </w:p>
        </w:tc>
        <w:tc>
          <w:tcPr>
            <w:tcW w:w="4817" w:type="dxa"/>
          </w:tcPr>
          <w:p w14:paraId="26ED7F11" w14:textId="1E9BB2C5" w:rsidR="00FC3E46" w:rsidRPr="0050461B" w:rsidRDefault="00FC3E46" w:rsidP="0050461B">
            <w:pPr>
              <w:pStyle w:val="VRQACourseTemplateTableText"/>
              <w:rPr>
                <w:color w:val="auto"/>
              </w:rPr>
            </w:pPr>
            <w:r w:rsidRPr="0050461B">
              <w:rPr>
                <w:color w:val="auto"/>
              </w:rPr>
              <w:t xml:space="preserve">Tests are conducted according to job requirements relevant Australian standard, guidelines and </w:t>
            </w:r>
            <w:r>
              <w:rPr>
                <w:color w:val="auto"/>
              </w:rPr>
              <w:t>workplace</w:t>
            </w:r>
            <w:r w:rsidRPr="0050461B">
              <w:rPr>
                <w:color w:val="auto"/>
              </w:rPr>
              <w:t xml:space="preserve"> procedures</w:t>
            </w:r>
          </w:p>
        </w:tc>
      </w:tr>
      <w:tr w:rsidR="00FC3E46" w:rsidRPr="0050461B" w14:paraId="797523F3" w14:textId="77777777" w:rsidTr="00420C56">
        <w:tc>
          <w:tcPr>
            <w:tcW w:w="851" w:type="dxa"/>
            <w:vMerge/>
          </w:tcPr>
          <w:p w14:paraId="5C8D2398" w14:textId="77777777" w:rsidR="00FC3E46" w:rsidRPr="0050461B" w:rsidRDefault="00FC3E46" w:rsidP="0050461B">
            <w:pPr>
              <w:pStyle w:val="VRQACourseTemplateTableText"/>
              <w:rPr>
                <w:color w:val="auto"/>
              </w:rPr>
            </w:pPr>
          </w:p>
        </w:tc>
        <w:tc>
          <w:tcPr>
            <w:tcW w:w="3685" w:type="dxa"/>
            <w:vMerge/>
          </w:tcPr>
          <w:p w14:paraId="2D9B7489" w14:textId="77777777" w:rsidR="00FC3E46" w:rsidRPr="0050461B" w:rsidRDefault="00FC3E46" w:rsidP="0050461B">
            <w:pPr>
              <w:pStyle w:val="VRQACourseTemplateTableText"/>
              <w:rPr>
                <w:color w:val="auto"/>
              </w:rPr>
            </w:pPr>
          </w:p>
        </w:tc>
        <w:tc>
          <w:tcPr>
            <w:tcW w:w="851" w:type="dxa"/>
          </w:tcPr>
          <w:p w14:paraId="3FD2665D" w14:textId="08C2A619" w:rsidR="00FC3E46" w:rsidRPr="0050461B" w:rsidRDefault="00FC3E46" w:rsidP="0050461B">
            <w:pPr>
              <w:pStyle w:val="VRQACourseTemplateTableText"/>
              <w:rPr>
                <w:color w:val="auto"/>
              </w:rPr>
            </w:pPr>
            <w:r w:rsidRPr="0050461B">
              <w:rPr>
                <w:color w:val="auto"/>
              </w:rPr>
              <w:t>3.3</w:t>
            </w:r>
          </w:p>
        </w:tc>
        <w:tc>
          <w:tcPr>
            <w:tcW w:w="4817" w:type="dxa"/>
          </w:tcPr>
          <w:p w14:paraId="05ADD947" w14:textId="2E6AB28C" w:rsidR="00FC3E46" w:rsidRPr="0050461B" w:rsidRDefault="00FC3E46" w:rsidP="0050461B">
            <w:pPr>
              <w:pStyle w:val="VRQACourseTemplateTableText"/>
              <w:rPr>
                <w:color w:val="auto"/>
              </w:rPr>
            </w:pPr>
            <w:r w:rsidRPr="0050461B">
              <w:rPr>
                <w:color w:val="auto"/>
              </w:rPr>
              <w:t>Tests equipment is operated in accordance with manufacturer requirements</w:t>
            </w:r>
          </w:p>
        </w:tc>
      </w:tr>
      <w:tr w:rsidR="00FC3E46" w:rsidRPr="0050461B" w14:paraId="4516EE85" w14:textId="77777777" w:rsidTr="00420C56">
        <w:tc>
          <w:tcPr>
            <w:tcW w:w="851" w:type="dxa"/>
            <w:vMerge/>
          </w:tcPr>
          <w:p w14:paraId="1633EA79" w14:textId="77777777" w:rsidR="00FC3E46" w:rsidRPr="0050461B" w:rsidRDefault="00FC3E46" w:rsidP="0050461B">
            <w:pPr>
              <w:pStyle w:val="VRQACourseTemplateTableText"/>
              <w:rPr>
                <w:color w:val="auto"/>
              </w:rPr>
            </w:pPr>
          </w:p>
        </w:tc>
        <w:tc>
          <w:tcPr>
            <w:tcW w:w="3685" w:type="dxa"/>
            <w:vMerge/>
          </w:tcPr>
          <w:p w14:paraId="60B6F135" w14:textId="77777777" w:rsidR="00FC3E46" w:rsidRPr="0050461B" w:rsidRDefault="00FC3E46" w:rsidP="0050461B">
            <w:pPr>
              <w:pStyle w:val="VRQACourseTemplateTableText"/>
              <w:rPr>
                <w:color w:val="auto"/>
              </w:rPr>
            </w:pPr>
          </w:p>
        </w:tc>
        <w:tc>
          <w:tcPr>
            <w:tcW w:w="851" w:type="dxa"/>
          </w:tcPr>
          <w:p w14:paraId="65506282" w14:textId="4E5077CE" w:rsidR="00FC3E46" w:rsidRPr="0050461B" w:rsidRDefault="00FC3E46" w:rsidP="0050461B">
            <w:pPr>
              <w:pStyle w:val="VRQACourseTemplateTableText"/>
              <w:rPr>
                <w:color w:val="auto"/>
              </w:rPr>
            </w:pPr>
            <w:r w:rsidRPr="0050461B">
              <w:rPr>
                <w:color w:val="auto"/>
              </w:rPr>
              <w:t>3.4</w:t>
            </w:r>
          </w:p>
        </w:tc>
        <w:tc>
          <w:tcPr>
            <w:tcW w:w="4817" w:type="dxa"/>
          </w:tcPr>
          <w:p w14:paraId="57DFF06A" w14:textId="5715743D" w:rsidR="00FC3E46" w:rsidRPr="0050461B" w:rsidRDefault="00FC3E46" w:rsidP="0050461B">
            <w:pPr>
              <w:pStyle w:val="VRQACourseTemplateTableText"/>
              <w:rPr>
                <w:color w:val="auto"/>
              </w:rPr>
            </w:pPr>
            <w:r w:rsidRPr="0050461B">
              <w:rPr>
                <w:color w:val="auto"/>
              </w:rPr>
              <w:t xml:space="preserve">Test results are analysed and soil samples classified in accordance with Australian standard, guidelines and </w:t>
            </w:r>
            <w:r>
              <w:rPr>
                <w:color w:val="auto"/>
              </w:rPr>
              <w:t>workplace</w:t>
            </w:r>
            <w:r w:rsidRPr="0050461B">
              <w:rPr>
                <w:color w:val="auto"/>
              </w:rPr>
              <w:t xml:space="preserve"> procedures</w:t>
            </w:r>
          </w:p>
        </w:tc>
      </w:tr>
      <w:tr w:rsidR="00FC3E46" w:rsidRPr="0050461B" w14:paraId="1A39B3B0" w14:textId="77777777" w:rsidTr="00420C56">
        <w:tc>
          <w:tcPr>
            <w:tcW w:w="851" w:type="dxa"/>
            <w:vMerge w:val="restart"/>
          </w:tcPr>
          <w:p w14:paraId="1BC94042" w14:textId="70F4DE47" w:rsidR="00FC3E46" w:rsidRPr="0050461B" w:rsidRDefault="00FC3E46" w:rsidP="0050461B">
            <w:pPr>
              <w:pStyle w:val="VRQACourseTemplateTableText"/>
              <w:rPr>
                <w:color w:val="auto"/>
              </w:rPr>
            </w:pPr>
            <w:r w:rsidRPr="0050461B">
              <w:rPr>
                <w:color w:val="auto"/>
              </w:rPr>
              <w:t>4</w:t>
            </w:r>
          </w:p>
        </w:tc>
        <w:tc>
          <w:tcPr>
            <w:tcW w:w="3685" w:type="dxa"/>
            <w:vMerge w:val="restart"/>
          </w:tcPr>
          <w:p w14:paraId="12B2D296" w14:textId="2F5B4581" w:rsidR="00FC3E46" w:rsidRPr="0050461B" w:rsidRDefault="00FC3E46" w:rsidP="0050461B">
            <w:pPr>
              <w:pStyle w:val="VRQACourseTemplateTableText"/>
              <w:rPr>
                <w:color w:val="auto"/>
              </w:rPr>
            </w:pPr>
            <w:r w:rsidRPr="0050461B">
              <w:rPr>
                <w:color w:val="auto"/>
              </w:rPr>
              <w:t>Document and report results</w:t>
            </w:r>
          </w:p>
        </w:tc>
        <w:tc>
          <w:tcPr>
            <w:tcW w:w="851" w:type="dxa"/>
          </w:tcPr>
          <w:p w14:paraId="71457737" w14:textId="6DCC6D52" w:rsidR="00FC3E46" w:rsidRPr="0050461B" w:rsidRDefault="00FC3E46" w:rsidP="0050461B">
            <w:pPr>
              <w:pStyle w:val="VRQACourseTemplateTableText"/>
              <w:rPr>
                <w:color w:val="auto"/>
              </w:rPr>
            </w:pPr>
            <w:r w:rsidRPr="0050461B">
              <w:rPr>
                <w:color w:val="auto"/>
              </w:rPr>
              <w:t>4.1</w:t>
            </w:r>
          </w:p>
        </w:tc>
        <w:tc>
          <w:tcPr>
            <w:tcW w:w="4817" w:type="dxa"/>
          </w:tcPr>
          <w:p w14:paraId="10FB7810" w14:textId="4CB8F950" w:rsidR="00FC3E46" w:rsidRPr="0050461B" w:rsidRDefault="00FC3E46" w:rsidP="0050461B">
            <w:pPr>
              <w:pStyle w:val="VRQACourseTemplateTableText"/>
              <w:rPr>
                <w:color w:val="auto"/>
              </w:rPr>
            </w:pPr>
            <w:r w:rsidRPr="0050461B">
              <w:rPr>
                <w:color w:val="auto"/>
              </w:rPr>
              <w:t xml:space="preserve">Test results are recorded and reported according to </w:t>
            </w:r>
            <w:r>
              <w:rPr>
                <w:bCs/>
                <w:iCs/>
                <w:color w:val="auto"/>
              </w:rPr>
              <w:t>workplace</w:t>
            </w:r>
            <w:r w:rsidRPr="0050461B">
              <w:rPr>
                <w:bCs/>
                <w:iCs/>
                <w:color w:val="auto"/>
              </w:rPr>
              <w:t xml:space="preserve"> procedures</w:t>
            </w:r>
          </w:p>
        </w:tc>
      </w:tr>
      <w:tr w:rsidR="00FC3E46" w:rsidRPr="0050461B" w14:paraId="7D7FD643" w14:textId="77777777" w:rsidTr="00420C56">
        <w:tc>
          <w:tcPr>
            <w:tcW w:w="851" w:type="dxa"/>
            <w:vMerge/>
          </w:tcPr>
          <w:p w14:paraId="5A3A119E" w14:textId="77777777" w:rsidR="00FC3E46" w:rsidRPr="0050461B" w:rsidRDefault="00FC3E46" w:rsidP="0050461B">
            <w:pPr>
              <w:pStyle w:val="VRQACourseTemplateTableText"/>
              <w:rPr>
                <w:color w:val="auto"/>
              </w:rPr>
            </w:pPr>
          </w:p>
        </w:tc>
        <w:tc>
          <w:tcPr>
            <w:tcW w:w="3685" w:type="dxa"/>
            <w:vMerge/>
          </w:tcPr>
          <w:p w14:paraId="00C2AF12" w14:textId="77777777" w:rsidR="00FC3E46" w:rsidRPr="0050461B" w:rsidRDefault="00FC3E46" w:rsidP="0050461B">
            <w:pPr>
              <w:pStyle w:val="VRQACourseTemplateTableText"/>
              <w:rPr>
                <w:color w:val="auto"/>
              </w:rPr>
            </w:pPr>
          </w:p>
        </w:tc>
        <w:tc>
          <w:tcPr>
            <w:tcW w:w="851" w:type="dxa"/>
          </w:tcPr>
          <w:p w14:paraId="47C302C1" w14:textId="26531D21" w:rsidR="00FC3E46" w:rsidRPr="0050461B" w:rsidRDefault="00FC3E46" w:rsidP="0050461B">
            <w:pPr>
              <w:pStyle w:val="VRQACourseTemplateTableText"/>
              <w:rPr>
                <w:color w:val="auto"/>
              </w:rPr>
            </w:pPr>
            <w:r w:rsidRPr="0050461B">
              <w:rPr>
                <w:color w:val="auto"/>
              </w:rPr>
              <w:t>4.2</w:t>
            </w:r>
          </w:p>
        </w:tc>
        <w:tc>
          <w:tcPr>
            <w:tcW w:w="4817" w:type="dxa"/>
          </w:tcPr>
          <w:p w14:paraId="1F4D8F51" w14:textId="774470DF" w:rsidR="00FC3E46" w:rsidRPr="0050461B" w:rsidRDefault="00FC3E46" w:rsidP="0050461B">
            <w:pPr>
              <w:pStyle w:val="VRQACourseTemplateTableText"/>
              <w:rPr>
                <w:color w:val="auto"/>
              </w:rPr>
            </w:pPr>
            <w:r w:rsidRPr="0050461B">
              <w:rPr>
                <w:color w:val="auto"/>
              </w:rPr>
              <w:t xml:space="preserve">Results are stored and archived according to </w:t>
            </w:r>
            <w:r>
              <w:rPr>
                <w:bCs/>
                <w:iCs/>
                <w:color w:val="auto"/>
              </w:rPr>
              <w:t>workplace</w:t>
            </w:r>
            <w:r w:rsidRPr="0050461B">
              <w:rPr>
                <w:bCs/>
                <w:iCs/>
                <w:color w:val="auto"/>
              </w:rPr>
              <w:t xml:space="preserve"> procedures</w:t>
            </w:r>
          </w:p>
        </w:tc>
      </w:tr>
    </w:tbl>
    <w:p w14:paraId="558E8164" w14:textId="77777777" w:rsidR="008034D3" w:rsidRDefault="008034D3" w:rsidP="008034D3"/>
    <w:p w14:paraId="5706CC1E" w14:textId="77777777" w:rsidR="008034D3" w:rsidRDefault="008034D3" w:rsidP="008034D3"/>
    <w:p w14:paraId="3AD17F3A" w14:textId="77777777" w:rsidR="008034D3" w:rsidRPr="00323BA1" w:rsidRDefault="008034D3" w:rsidP="008034D3"/>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34D3" w14:paraId="3FFDA6F6"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0AB63B" w14:textId="77777777" w:rsidR="008034D3" w:rsidRDefault="008034D3" w:rsidP="00B014B0">
            <w:pPr>
              <w:pStyle w:val="VRQACourseTemplateTableWhiteHeadRightCol"/>
            </w:pPr>
            <w:r>
              <w:t>Range of conditions</w:t>
            </w:r>
          </w:p>
        </w:tc>
      </w:tr>
      <w:tr w:rsidR="008034D3" w14:paraId="39626FA9" w14:textId="77777777" w:rsidTr="00420C56">
        <w:tc>
          <w:tcPr>
            <w:tcW w:w="10194" w:type="dxa"/>
          </w:tcPr>
          <w:p w14:paraId="00FB07AF" w14:textId="325A7EED" w:rsidR="008034D3" w:rsidRDefault="00E542F3" w:rsidP="00B014B0">
            <w:pPr>
              <w:pStyle w:val="VRQACourseTemplateTableText"/>
            </w:pPr>
            <w:r w:rsidRPr="00932440">
              <w:rPr>
                <w:color w:val="auto"/>
              </w:rPr>
              <w:t>N/A</w:t>
            </w:r>
          </w:p>
        </w:tc>
      </w:tr>
    </w:tbl>
    <w:p w14:paraId="10626AE2" w14:textId="77777777" w:rsidR="008034D3" w:rsidRDefault="008034D3" w:rsidP="008034D3">
      <w:pPr>
        <w:rPr>
          <w:rFonts w:cs="Arial"/>
          <w:szCs w:val="18"/>
        </w:rPr>
      </w:pPr>
    </w:p>
    <w:p w14:paraId="023C3007" w14:textId="77777777" w:rsidR="00E542F3" w:rsidRDefault="00E542F3" w:rsidP="008034D3">
      <w:pPr>
        <w:rPr>
          <w:rFonts w:cs="Arial"/>
          <w:szCs w:val="18"/>
        </w:rPr>
      </w:pPr>
    </w:p>
    <w:p w14:paraId="7CA245F1" w14:textId="77777777" w:rsidR="00E542F3" w:rsidRDefault="00E542F3" w:rsidP="008034D3">
      <w:pPr>
        <w:rPr>
          <w:rFonts w:cs="Arial"/>
          <w:szCs w:val="18"/>
        </w:rPr>
      </w:pPr>
    </w:p>
    <w:p w14:paraId="67F94742" w14:textId="76057AC1" w:rsidR="00FC3E46" w:rsidRDefault="00FC3E46">
      <w:pPr>
        <w:rPr>
          <w:rFonts w:cs="Arial"/>
          <w:szCs w:val="18"/>
        </w:rPr>
      </w:pPr>
      <w:r>
        <w:rPr>
          <w:rFonts w:cs="Arial"/>
          <w:szCs w:val="18"/>
        </w:rP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8034D3" w:rsidRPr="00E7450B" w14:paraId="01EF715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AB1FCB" w14:textId="77777777" w:rsidR="008034D3" w:rsidRPr="00EA4C69" w:rsidRDefault="008034D3" w:rsidP="00B014B0">
            <w:pPr>
              <w:pStyle w:val="VRQACourseTemplateTableWhiteHeadRightCol"/>
            </w:pPr>
            <w:r w:rsidRPr="00EA4C69">
              <w:lastRenderedPageBreak/>
              <w:t>Foundation Skills</w:t>
            </w:r>
          </w:p>
        </w:tc>
      </w:tr>
      <w:tr w:rsidR="008034D3" w:rsidRPr="00E7450B" w14:paraId="7F634E8A" w14:textId="77777777" w:rsidTr="00420C56">
        <w:trPr>
          <w:trHeight w:val="363"/>
        </w:trPr>
        <w:tc>
          <w:tcPr>
            <w:tcW w:w="5000" w:type="pct"/>
            <w:gridSpan w:val="2"/>
          </w:tcPr>
          <w:p w14:paraId="59DC9C41" w14:textId="683A6B1F" w:rsidR="008034D3" w:rsidRPr="00E542F3" w:rsidRDefault="00E542F3" w:rsidP="00E542F3">
            <w:pPr>
              <w:shd w:val="clear" w:color="auto" w:fill="FFFFFF"/>
              <w:spacing w:before="60" w:after="120"/>
              <w:rPr>
                <w:rFonts w:eastAsia="Times New Roman" w:cs="Arial"/>
                <w:bCs/>
                <w:sz w:val="22"/>
                <w:szCs w:val="22"/>
                <w:lang w:val="en-AU"/>
              </w:rPr>
            </w:pPr>
            <w:r w:rsidRPr="00E542F3">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542F3">
              <w:rPr>
                <w:rFonts w:eastAsia="Times New Roman" w:cs="Arial"/>
                <w:bCs/>
                <w:sz w:val="22"/>
                <w:szCs w:val="22"/>
                <w:lang w:val="en-AU"/>
              </w:rPr>
              <w:t xml:space="preserve"> that are essential to performance and not explicit in the performance criteria.</w:t>
            </w:r>
          </w:p>
        </w:tc>
      </w:tr>
      <w:tr w:rsidR="008034D3" w:rsidRPr="00E7450B" w14:paraId="50C92727" w14:textId="77777777" w:rsidTr="00420C56">
        <w:trPr>
          <w:trHeight w:val="263"/>
        </w:trPr>
        <w:tc>
          <w:tcPr>
            <w:tcW w:w="2084" w:type="pct"/>
          </w:tcPr>
          <w:p w14:paraId="7F44D723" w14:textId="3334924B" w:rsidR="008034D3" w:rsidRPr="00932440" w:rsidRDefault="008034D3" w:rsidP="00E542F3">
            <w:pPr>
              <w:pStyle w:val="VRQACourseTemplateLeftHandColumnBlue"/>
              <w:rPr>
                <w:color w:val="auto"/>
              </w:rPr>
            </w:pPr>
            <w:bookmarkStart w:id="837" w:name="_Toc200656469"/>
            <w:r w:rsidRPr="00932440">
              <w:rPr>
                <w:color w:val="auto"/>
              </w:rPr>
              <w:t>Skill</w:t>
            </w:r>
            <w:bookmarkEnd w:id="837"/>
          </w:p>
        </w:tc>
        <w:tc>
          <w:tcPr>
            <w:tcW w:w="2916" w:type="pct"/>
          </w:tcPr>
          <w:p w14:paraId="0EFE672F" w14:textId="77777777" w:rsidR="008034D3" w:rsidRPr="00932440" w:rsidRDefault="008034D3" w:rsidP="00B014B0">
            <w:pPr>
              <w:pStyle w:val="VRQACourseTemplateLeftHandColumnBlue"/>
              <w:rPr>
                <w:color w:val="auto"/>
              </w:rPr>
            </w:pPr>
            <w:bookmarkStart w:id="838" w:name="_Toc200656470"/>
            <w:r w:rsidRPr="00932440">
              <w:rPr>
                <w:color w:val="auto"/>
              </w:rPr>
              <w:t>Description</w:t>
            </w:r>
            <w:bookmarkEnd w:id="838"/>
          </w:p>
        </w:tc>
      </w:tr>
      <w:tr w:rsidR="00E542F3" w:rsidRPr="00E7450B" w14:paraId="043E2CDF" w14:textId="77777777" w:rsidTr="00420C56">
        <w:trPr>
          <w:trHeight w:val="340"/>
        </w:trPr>
        <w:tc>
          <w:tcPr>
            <w:tcW w:w="2084" w:type="pct"/>
          </w:tcPr>
          <w:p w14:paraId="4FEFDC08" w14:textId="77777777" w:rsidR="00E542F3" w:rsidRPr="00932440" w:rsidRDefault="00E542F3" w:rsidP="00E542F3">
            <w:pPr>
              <w:pStyle w:val="VRQACourseTemplateTableText"/>
              <w:rPr>
                <w:color w:val="auto"/>
              </w:rPr>
            </w:pPr>
            <w:r w:rsidRPr="00932440">
              <w:rPr>
                <w:color w:val="auto"/>
              </w:rPr>
              <w:t>Reading skills to:</w:t>
            </w:r>
          </w:p>
        </w:tc>
        <w:tc>
          <w:tcPr>
            <w:tcW w:w="2916" w:type="pct"/>
          </w:tcPr>
          <w:p w14:paraId="3FD90914" w14:textId="19340EC2" w:rsidR="00E542F3" w:rsidRPr="00932440" w:rsidRDefault="00E542F3" w:rsidP="007C4616">
            <w:pPr>
              <w:pStyle w:val="VRQACourseTemplateTableText"/>
              <w:numPr>
                <w:ilvl w:val="0"/>
                <w:numId w:val="598"/>
              </w:numPr>
              <w:rPr>
                <w:color w:val="auto"/>
              </w:rPr>
            </w:pPr>
            <w:r w:rsidRPr="00932440">
              <w:rPr>
                <w:color w:val="auto"/>
              </w:rPr>
              <w:t>interpret technical documentation</w:t>
            </w:r>
          </w:p>
        </w:tc>
      </w:tr>
      <w:tr w:rsidR="00E542F3" w:rsidRPr="00E7450B" w14:paraId="10E3A213" w14:textId="77777777" w:rsidTr="00420C56">
        <w:trPr>
          <w:trHeight w:val="340"/>
        </w:trPr>
        <w:tc>
          <w:tcPr>
            <w:tcW w:w="2084" w:type="pct"/>
          </w:tcPr>
          <w:p w14:paraId="604C0A00" w14:textId="77777777" w:rsidR="00E542F3" w:rsidRPr="00932440" w:rsidRDefault="00E542F3" w:rsidP="00E542F3">
            <w:pPr>
              <w:pStyle w:val="VRQACourseTemplateTableText"/>
              <w:rPr>
                <w:color w:val="auto"/>
              </w:rPr>
            </w:pPr>
            <w:r w:rsidRPr="00932440">
              <w:rPr>
                <w:color w:val="auto"/>
              </w:rPr>
              <w:t>Writing skills to:</w:t>
            </w:r>
          </w:p>
        </w:tc>
        <w:tc>
          <w:tcPr>
            <w:tcW w:w="2916" w:type="pct"/>
          </w:tcPr>
          <w:p w14:paraId="60289B88" w14:textId="7D26DB20" w:rsidR="00E542F3" w:rsidRPr="00932440" w:rsidRDefault="00E542F3" w:rsidP="007C4616">
            <w:pPr>
              <w:pStyle w:val="VRQACourseTemplateTableText"/>
              <w:numPr>
                <w:ilvl w:val="0"/>
                <w:numId w:val="598"/>
              </w:numPr>
              <w:rPr>
                <w:color w:val="auto"/>
              </w:rPr>
            </w:pPr>
            <w:r w:rsidRPr="00932440">
              <w:rPr>
                <w:rFonts w:cs="Arial"/>
                <w:color w:val="auto"/>
              </w:rPr>
              <w:t>prepare technical and workplace documentation relating to soil testing</w:t>
            </w:r>
          </w:p>
        </w:tc>
      </w:tr>
      <w:tr w:rsidR="00E542F3" w:rsidRPr="00E7450B" w14:paraId="6D58C74F" w14:textId="77777777" w:rsidTr="00420C56">
        <w:trPr>
          <w:trHeight w:val="340"/>
        </w:trPr>
        <w:tc>
          <w:tcPr>
            <w:tcW w:w="2084" w:type="pct"/>
          </w:tcPr>
          <w:p w14:paraId="07CD7B70" w14:textId="77777777" w:rsidR="00E542F3" w:rsidRPr="00932440" w:rsidRDefault="00E542F3" w:rsidP="00E542F3">
            <w:pPr>
              <w:pStyle w:val="VRQACourseTemplateTableText"/>
              <w:rPr>
                <w:color w:val="auto"/>
              </w:rPr>
            </w:pPr>
            <w:r w:rsidRPr="00932440">
              <w:rPr>
                <w:color w:val="auto"/>
              </w:rPr>
              <w:t>Oral communication skills to:</w:t>
            </w:r>
          </w:p>
        </w:tc>
        <w:tc>
          <w:tcPr>
            <w:tcW w:w="2916" w:type="pct"/>
          </w:tcPr>
          <w:p w14:paraId="71052491" w14:textId="56B152BC" w:rsidR="00E542F3" w:rsidRPr="00932440" w:rsidRDefault="00E542F3" w:rsidP="007C4616">
            <w:pPr>
              <w:pStyle w:val="VRQACourseTemplateTableText"/>
              <w:numPr>
                <w:ilvl w:val="0"/>
                <w:numId w:val="598"/>
              </w:numPr>
              <w:rPr>
                <w:color w:val="auto"/>
              </w:rPr>
            </w:pPr>
            <w:r w:rsidRPr="00932440">
              <w:rPr>
                <w:rFonts w:cs="Arial"/>
                <w:color w:val="auto"/>
              </w:rPr>
              <w:t>relay information to team members using appropriate language</w:t>
            </w:r>
          </w:p>
        </w:tc>
      </w:tr>
      <w:tr w:rsidR="00E542F3" w:rsidRPr="00E7450B" w14:paraId="6A79F376" w14:textId="77777777" w:rsidTr="00420C56">
        <w:trPr>
          <w:trHeight w:val="340"/>
        </w:trPr>
        <w:tc>
          <w:tcPr>
            <w:tcW w:w="2084" w:type="pct"/>
          </w:tcPr>
          <w:p w14:paraId="3B080730" w14:textId="77777777" w:rsidR="00E542F3" w:rsidRPr="00932440" w:rsidRDefault="00E542F3" w:rsidP="00E542F3">
            <w:pPr>
              <w:pStyle w:val="VRQACourseTemplateTableText"/>
              <w:rPr>
                <w:color w:val="auto"/>
              </w:rPr>
            </w:pPr>
            <w:r w:rsidRPr="00932440">
              <w:rPr>
                <w:color w:val="auto"/>
              </w:rPr>
              <w:t>Problem-solving skills to:</w:t>
            </w:r>
          </w:p>
        </w:tc>
        <w:tc>
          <w:tcPr>
            <w:tcW w:w="2916" w:type="pct"/>
          </w:tcPr>
          <w:p w14:paraId="3E089647" w14:textId="7F96E755" w:rsidR="00E542F3" w:rsidRPr="00932440" w:rsidRDefault="00E542F3" w:rsidP="007C4616">
            <w:pPr>
              <w:pStyle w:val="VRQACourseTemplateTableText"/>
              <w:numPr>
                <w:ilvl w:val="0"/>
                <w:numId w:val="598"/>
              </w:numPr>
              <w:rPr>
                <w:color w:val="auto"/>
              </w:rPr>
            </w:pPr>
            <w:r w:rsidRPr="00932440">
              <w:rPr>
                <w:color w:val="auto"/>
              </w:rPr>
              <w:t>address technical contingencies and risks</w:t>
            </w:r>
          </w:p>
        </w:tc>
      </w:tr>
      <w:tr w:rsidR="00E542F3" w:rsidRPr="00E7450B" w14:paraId="07CAD420" w14:textId="77777777" w:rsidTr="00420C56">
        <w:trPr>
          <w:trHeight w:val="340"/>
        </w:trPr>
        <w:tc>
          <w:tcPr>
            <w:tcW w:w="2084" w:type="pct"/>
          </w:tcPr>
          <w:p w14:paraId="44ED38CF" w14:textId="77777777" w:rsidR="00E542F3" w:rsidRPr="00932440" w:rsidRDefault="00E542F3" w:rsidP="00E542F3">
            <w:pPr>
              <w:pStyle w:val="VRQACourseTemplateTableText"/>
              <w:rPr>
                <w:color w:val="auto"/>
              </w:rPr>
            </w:pPr>
            <w:r w:rsidRPr="00932440">
              <w:rPr>
                <w:color w:val="auto"/>
              </w:rPr>
              <w:t>Teamwork skills to:</w:t>
            </w:r>
          </w:p>
        </w:tc>
        <w:tc>
          <w:tcPr>
            <w:tcW w:w="2916" w:type="pct"/>
          </w:tcPr>
          <w:p w14:paraId="5BA9450C" w14:textId="142A7646" w:rsidR="00E542F3" w:rsidRPr="00932440" w:rsidRDefault="00E542F3" w:rsidP="007C4616">
            <w:pPr>
              <w:pStyle w:val="VRQACourseTemplateTableText"/>
              <w:numPr>
                <w:ilvl w:val="0"/>
                <w:numId w:val="598"/>
              </w:numPr>
              <w:rPr>
                <w:color w:val="auto"/>
              </w:rPr>
            </w:pPr>
            <w:r w:rsidRPr="00932440">
              <w:rPr>
                <w:color w:val="auto"/>
              </w:rPr>
              <w:t>communicate and work cooperatively and collaboratively with team members</w:t>
            </w:r>
          </w:p>
        </w:tc>
      </w:tr>
      <w:tr w:rsidR="00E542F3" w:rsidRPr="00E7450B" w14:paraId="385C95DD" w14:textId="77777777" w:rsidTr="00420C56">
        <w:trPr>
          <w:trHeight w:val="340"/>
        </w:trPr>
        <w:tc>
          <w:tcPr>
            <w:tcW w:w="2084" w:type="pct"/>
          </w:tcPr>
          <w:p w14:paraId="0B387F48" w14:textId="77777777" w:rsidR="00E542F3" w:rsidRPr="00932440" w:rsidRDefault="00E542F3" w:rsidP="00E542F3">
            <w:pPr>
              <w:pStyle w:val="VRQACourseTemplateTableText"/>
              <w:rPr>
                <w:color w:val="auto"/>
              </w:rPr>
            </w:pPr>
            <w:r w:rsidRPr="00932440">
              <w:rPr>
                <w:color w:val="auto"/>
              </w:rPr>
              <w:t xml:space="preserve">Planning and </w:t>
            </w:r>
            <w:proofErr w:type="spellStart"/>
            <w:r w:rsidRPr="00932440">
              <w:rPr>
                <w:color w:val="auto"/>
              </w:rPr>
              <w:t>organising</w:t>
            </w:r>
            <w:proofErr w:type="spellEnd"/>
            <w:r w:rsidRPr="00932440">
              <w:rPr>
                <w:color w:val="auto"/>
              </w:rPr>
              <w:t xml:space="preserve"> skills to:</w:t>
            </w:r>
          </w:p>
        </w:tc>
        <w:tc>
          <w:tcPr>
            <w:tcW w:w="2916" w:type="pct"/>
          </w:tcPr>
          <w:p w14:paraId="1177B4B7" w14:textId="76439350" w:rsidR="00E542F3" w:rsidRPr="00932440" w:rsidRDefault="00E542F3" w:rsidP="007C4616">
            <w:pPr>
              <w:pStyle w:val="VRQACourseTemplateTableText"/>
              <w:numPr>
                <w:ilvl w:val="0"/>
                <w:numId w:val="598"/>
              </w:numPr>
              <w:rPr>
                <w:color w:val="auto"/>
              </w:rPr>
            </w:pPr>
            <w:r w:rsidRPr="00932440">
              <w:rPr>
                <w:color w:val="auto"/>
              </w:rPr>
              <w:t>incorporate all OHS/WHS procedures and practices in all activity</w:t>
            </w:r>
          </w:p>
        </w:tc>
      </w:tr>
    </w:tbl>
    <w:p w14:paraId="6B2C395D" w14:textId="77777777" w:rsidR="008034D3" w:rsidRDefault="008034D3" w:rsidP="008034D3"/>
    <w:p w14:paraId="7727A3AF" w14:textId="77777777" w:rsidR="0090628C" w:rsidRDefault="0090628C" w:rsidP="008034D3"/>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8034D3" w14:paraId="4232BE79"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AA189DE" w14:textId="77777777" w:rsidR="008034D3" w:rsidRDefault="008034D3" w:rsidP="00B014B0">
            <w:pPr>
              <w:pStyle w:val="VRQACourseTemplateTableWhiteHeadRightCol"/>
            </w:pPr>
            <w:r>
              <w:t>Unit mapping</w:t>
            </w:r>
          </w:p>
        </w:tc>
      </w:tr>
      <w:tr w:rsidR="008034D3" w14:paraId="45870327" w14:textId="77777777" w:rsidTr="0074322D">
        <w:tc>
          <w:tcPr>
            <w:tcW w:w="3398" w:type="dxa"/>
          </w:tcPr>
          <w:p w14:paraId="2FC203F8" w14:textId="77777777" w:rsidR="008034D3" w:rsidRPr="00932440" w:rsidRDefault="008034D3" w:rsidP="00B014B0">
            <w:pPr>
              <w:pStyle w:val="VRQACourseTemplateTableText"/>
              <w:rPr>
                <w:b/>
                <w:bCs/>
                <w:color w:val="auto"/>
              </w:rPr>
            </w:pPr>
            <w:r w:rsidRPr="00932440">
              <w:rPr>
                <w:b/>
                <w:bCs/>
                <w:color w:val="auto"/>
              </w:rPr>
              <w:t>Code and title</w:t>
            </w:r>
          </w:p>
          <w:p w14:paraId="411F1D08" w14:textId="77777777" w:rsidR="008034D3" w:rsidRPr="00932440" w:rsidRDefault="008034D3" w:rsidP="00B014B0">
            <w:pPr>
              <w:pStyle w:val="VRQACourseTemplateTableText"/>
              <w:rPr>
                <w:b/>
                <w:bCs/>
                <w:color w:val="auto"/>
              </w:rPr>
            </w:pPr>
            <w:r w:rsidRPr="00932440">
              <w:rPr>
                <w:b/>
                <w:bCs/>
                <w:color w:val="auto"/>
              </w:rPr>
              <w:t>Current version</w:t>
            </w:r>
          </w:p>
        </w:tc>
        <w:tc>
          <w:tcPr>
            <w:tcW w:w="3398" w:type="dxa"/>
          </w:tcPr>
          <w:p w14:paraId="61A990E0" w14:textId="77777777" w:rsidR="008034D3" w:rsidRPr="00932440" w:rsidRDefault="008034D3" w:rsidP="00B014B0">
            <w:pPr>
              <w:pStyle w:val="VRQACourseTemplateTableText"/>
              <w:rPr>
                <w:b/>
                <w:bCs/>
                <w:color w:val="auto"/>
              </w:rPr>
            </w:pPr>
            <w:r w:rsidRPr="00932440">
              <w:rPr>
                <w:b/>
                <w:bCs/>
                <w:color w:val="auto"/>
              </w:rPr>
              <w:t>Code and Title</w:t>
            </w:r>
          </w:p>
          <w:p w14:paraId="4127BA77" w14:textId="77777777" w:rsidR="008034D3" w:rsidRPr="00932440" w:rsidRDefault="008034D3" w:rsidP="00B014B0">
            <w:pPr>
              <w:pStyle w:val="VRQACourseTemplateTableText"/>
              <w:rPr>
                <w:b/>
                <w:bCs/>
                <w:color w:val="auto"/>
              </w:rPr>
            </w:pPr>
            <w:r w:rsidRPr="00932440">
              <w:rPr>
                <w:b/>
                <w:bCs/>
                <w:color w:val="auto"/>
              </w:rPr>
              <w:t>Previous version</w:t>
            </w:r>
          </w:p>
        </w:tc>
        <w:tc>
          <w:tcPr>
            <w:tcW w:w="3398" w:type="dxa"/>
          </w:tcPr>
          <w:p w14:paraId="2C293FF2" w14:textId="77777777" w:rsidR="008034D3" w:rsidRPr="00932440" w:rsidRDefault="008034D3" w:rsidP="00B014B0">
            <w:pPr>
              <w:pStyle w:val="VRQACourseTemplateTableText"/>
              <w:rPr>
                <w:b/>
                <w:bCs/>
                <w:color w:val="auto"/>
              </w:rPr>
            </w:pPr>
            <w:r w:rsidRPr="00932440">
              <w:rPr>
                <w:b/>
                <w:bCs/>
                <w:color w:val="auto"/>
              </w:rPr>
              <w:t>Comments</w:t>
            </w:r>
          </w:p>
        </w:tc>
      </w:tr>
      <w:tr w:rsidR="00E542F3" w14:paraId="19947F13" w14:textId="77777777" w:rsidTr="0074322D">
        <w:tc>
          <w:tcPr>
            <w:tcW w:w="3398" w:type="dxa"/>
          </w:tcPr>
          <w:p w14:paraId="6790B9A5" w14:textId="53340C54" w:rsidR="00E542F3" w:rsidRPr="00932440" w:rsidRDefault="0017796B" w:rsidP="00E542F3">
            <w:pPr>
              <w:pStyle w:val="VRQACourseTemplateTableText"/>
              <w:rPr>
                <w:color w:val="auto"/>
              </w:rPr>
            </w:pPr>
            <w:r w:rsidRPr="0017796B">
              <w:rPr>
                <w:rFonts w:cs="Arial"/>
                <w:color w:val="auto"/>
              </w:rPr>
              <w:t>VU23956</w:t>
            </w:r>
            <w:r w:rsidR="00E542F3" w:rsidRPr="00932440">
              <w:rPr>
                <w:rFonts w:cs="Arial"/>
                <w:color w:val="auto"/>
              </w:rPr>
              <w:t xml:space="preserve"> Apply principles of soil mechanics to civil engineering </w:t>
            </w:r>
          </w:p>
        </w:tc>
        <w:tc>
          <w:tcPr>
            <w:tcW w:w="3398" w:type="dxa"/>
          </w:tcPr>
          <w:p w14:paraId="362EDDE9" w14:textId="51C650A9" w:rsidR="00E542F3" w:rsidRPr="00932440" w:rsidRDefault="00E542F3" w:rsidP="00E542F3">
            <w:pPr>
              <w:pStyle w:val="VRQACourseTemplateTableText"/>
              <w:rPr>
                <w:color w:val="auto"/>
              </w:rPr>
            </w:pPr>
            <w:r w:rsidRPr="00932440">
              <w:rPr>
                <w:rFonts w:cs="Arial"/>
                <w:color w:val="auto"/>
              </w:rPr>
              <w:t>VU22562 Apply principles of soil mechanics to civil engineering</w:t>
            </w:r>
          </w:p>
        </w:tc>
        <w:tc>
          <w:tcPr>
            <w:tcW w:w="3398" w:type="dxa"/>
          </w:tcPr>
          <w:p w14:paraId="3F040DDC" w14:textId="401137EA" w:rsidR="00E542F3" w:rsidRPr="00932440" w:rsidRDefault="00E542F3" w:rsidP="00E542F3">
            <w:pPr>
              <w:pStyle w:val="VRQACourseTemplateTableText"/>
              <w:rPr>
                <w:color w:val="auto"/>
              </w:rPr>
            </w:pPr>
            <w:r w:rsidRPr="00932440">
              <w:rPr>
                <w:rFonts w:cs="Arial"/>
                <w:color w:val="auto"/>
              </w:rPr>
              <w:t>Equivalent</w:t>
            </w:r>
          </w:p>
        </w:tc>
      </w:tr>
    </w:tbl>
    <w:p w14:paraId="70DBC0AF" w14:textId="77777777" w:rsidR="008034D3" w:rsidRDefault="008034D3" w:rsidP="008034D3"/>
    <w:p w14:paraId="397BF009" w14:textId="77777777" w:rsidR="008034D3" w:rsidRDefault="008034D3" w:rsidP="008034D3">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8034D3" w:rsidRPr="0071490E" w14:paraId="3E4DAF34"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B469DA" w14:textId="2083EE3B" w:rsidR="008034D3" w:rsidRPr="000B4A2C" w:rsidRDefault="008034D3" w:rsidP="00B014B0">
            <w:pPr>
              <w:pStyle w:val="VRQACourseTemplateTableWhiteHeadRightCol"/>
            </w:pPr>
            <w:r w:rsidRPr="00470AA1">
              <w:lastRenderedPageBreak/>
              <w:t>Assessment</w:t>
            </w:r>
            <w:r w:rsidRPr="000B4A2C">
              <w:t xml:space="preserve"> Requirements</w:t>
            </w:r>
          </w:p>
        </w:tc>
      </w:tr>
      <w:tr w:rsidR="00E542F3" w:rsidRPr="00E7450B" w14:paraId="2F8533C5" w14:textId="77777777" w:rsidTr="00420C56">
        <w:trPr>
          <w:trHeight w:val="561"/>
        </w:trPr>
        <w:tc>
          <w:tcPr>
            <w:tcW w:w="1134" w:type="pct"/>
          </w:tcPr>
          <w:p w14:paraId="45474405" w14:textId="77777777" w:rsidR="00E542F3" w:rsidRPr="00932440" w:rsidRDefault="00E542F3" w:rsidP="00932440">
            <w:pPr>
              <w:pStyle w:val="VRQACourseTemplateLeftHandColumnBlueNoHanging"/>
              <w:ind w:left="0"/>
              <w:rPr>
                <w:color w:val="auto"/>
              </w:rPr>
            </w:pPr>
            <w:bookmarkStart w:id="839" w:name="_Toc200656471"/>
            <w:r w:rsidRPr="00932440">
              <w:rPr>
                <w:color w:val="auto"/>
              </w:rPr>
              <w:t>Title</w:t>
            </w:r>
            <w:bookmarkEnd w:id="839"/>
          </w:p>
        </w:tc>
        <w:tc>
          <w:tcPr>
            <w:tcW w:w="3866" w:type="pct"/>
            <w:shd w:val="clear" w:color="auto" w:fill="auto"/>
          </w:tcPr>
          <w:p w14:paraId="5A093D65" w14:textId="67BE9664" w:rsidR="00E542F3" w:rsidRPr="00E542F3" w:rsidRDefault="00E542F3" w:rsidP="00E542F3">
            <w:pPr>
              <w:pStyle w:val="VRQACourseTemplateTableText"/>
              <w:rPr>
                <w:bCs/>
                <w:color w:val="auto"/>
              </w:rPr>
            </w:pPr>
            <w:r w:rsidRPr="00E542F3">
              <w:rPr>
                <w:rFonts w:cs="Arial"/>
                <w:color w:val="auto"/>
              </w:rPr>
              <w:t xml:space="preserve">Assessment Requirements for </w:t>
            </w:r>
            <w:r w:rsidR="0017796B" w:rsidRPr="0017796B">
              <w:rPr>
                <w:rFonts w:cs="Arial"/>
                <w:bCs/>
                <w:color w:val="auto"/>
              </w:rPr>
              <w:t>VU23956</w:t>
            </w:r>
            <w:r w:rsidRPr="0074322D">
              <w:rPr>
                <w:rFonts w:cs="Arial"/>
                <w:bCs/>
                <w:color w:val="auto"/>
              </w:rPr>
              <w:t xml:space="preserve"> </w:t>
            </w:r>
            <w:r w:rsidR="00ED22D3" w:rsidRPr="0074322D">
              <w:rPr>
                <w:rFonts w:cs="Arial"/>
                <w:bCs/>
                <w:color w:val="auto"/>
              </w:rPr>
              <w:t xml:space="preserve">- </w:t>
            </w:r>
            <w:r w:rsidRPr="0074322D">
              <w:rPr>
                <w:rFonts w:cs="Arial"/>
                <w:bCs/>
                <w:color w:val="auto"/>
              </w:rPr>
              <w:t>Apply principles of soil mechanics to civil engineering</w:t>
            </w:r>
          </w:p>
        </w:tc>
      </w:tr>
      <w:tr w:rsidR="00E542F3" w:rsidRPr="00E7450B" w14:paraId="0AD4BDC9" w14:textId="77777777" w:rsidTr="00420C56">
        <w:trPr>
          <w:trHeight w:val="561"/>
        </w:trPr>
        <w:tc>
          <w:tcPr>
            <w:tcW w:w="1134" w:type="pct"/>
          </w:tcPr>
          <w:p w14:paraId="241FCB82" w14:textId="77777777" w:rsidR="00E542F3" w:rsidRPr="00932440" w:rsidRDefault="00E542F3" w:rsidP="00932440">
            <w:pPr>
              <w:pStyle w:val="VRQACourseTemplateLeftHandColumnBlueNoHanging"/>
              <w:ind w:left="0"/>
              <w:rPr>
                <w:color w:val="auto"/>
              </w:rPr>
            </w:pPr>
            <w:bookmarkStart w:id="840" w:name="_Toc200656472"/>
            <w:r w:rsidRPr="00932440">
              <w:rPr>
                <w:color w:val="auto"/>
              </w:rPr>
              <w:t>Performance Evidence</w:t>
            </w:r>
            <w:bookmarkEnd w:id="840"/>
          </w:p>
        </w:tc>
        <w:tc>
          <w:tcPr>
            <w:tcW w:w="3866" w:type="pct"/>
            <w:shd w:val="clear" w:color="auto" w:fill="auto"/>
          </w:tcPr>
          <w:p w14:paraId="5BCF4347" w14:textId="77777777" w:rsidR="00E542F3" w:rsidRPr="00E542F3" w:rsidRDefault="00E542F3" w:rsidP="00E542F3">
            <w:pPr>
              <w:pStyle w:val="SIText"/>
              <w:spacing w:before="60"/>
              <w:rPr>
                <w:rFonts w:eastAsia="Calibri" w:cs="Arial"/>
                <w:sz w:val="22"/>
              </w:rPr>
            </w:pPr>
            <w:r w:rsidRPr="00E542F3">
              <w:rPr>
                <w:rStyle w:val="SITemporaryText-red"/>
                <w:color w:val="auto"/>
              </w:rPr>
              <w:t xml:space="preserve">The learner must be able to demonstrate competency in </w:t>
            </w:r>
            <w:proofErr w:type="gramStart"/>
            <w:r w:rsidRPr="00E542F3">
              <w:rPr>
                <w:rStyle w:val="SITemporaryText-red"/>
                <w:color w:val="auto"/>
              </w:rPr>
              <w:t>all of</w:t>
            </w:r>
            <w:proofErr w:type="gramEnd"/>
            <w:r w:rsidRPr="00E542F3">
              <w:rPr>
                <w:rStyle w:val="SITemporaryText-red"/>
                <w:color w:val="auto"/>
              </w:rPr>
              <w:t xml:space="preserve"> the elements, performance criteria and foundation skills in this unit. </w:t>
            </w:r>
            <w:r w:rsidRPr="00E542F3">
              <w:rPr>
                <w:rFonts w:eastAsia="Calibri" w:cs="Arial"/>
                <w:sz w:val="22"/>
              </w:rPr>
              <w:t>In doing so the learner must:</w:t>
            </w:r>
          </w:p>
          <w:p w14:paraId="3954EE2F" w14:textId="02F8D039" w:rsidR="00E542F3" w:rsidRPr="00E542F3" w:rsidRDefault="00E542F3" w:rsidP="007C4616">
            <w:pPr>
              <w:pStyle w:val="SIText"/>
              <w:numPr>
                <w:ilvl w:val="0"/>
                <w:numId w:val="372"/>
              </w:numPr>
              <w:spacing w:before="60"/>
              <w:rPr>
                <w:rFonts w:eastAsia="Calibri" w:cs="Arial"/>
                <w:sz w:val="22"/>
              </w:rPr>
            </w:pPr>
            <w:r w:rsidRPr="00E542F3">
              <w:rPr>
                <w:rFonts w:eastAsia="Calibri" w:cs="Arial"/>
                <w:sz w:val="22"/>
              </w:rPr>
              <w:t xml:space="preserve">take soil samples from four (4) different locations, </w:t>
            </w:r>
            <w:r w:rsidR="009035F4">
              <w:rPr>
                <w:rFonts w:eastAsia="Calibri" w:cs="Arial"/>
                <w:sz w:val="22"/>
              </w:rPr>
              <w:t xml:space="preserve">and </w:t>
            </w:r>
            <w:r w:rsidRPr="00E542F3">
              <w:rPr>
                <w:rFonts w:eastAsia="Calibri" w:cs="Arial"/>
                <w:sz w:val="22"/>
              </w:rPr>
              <w:t>carry out testing processes</w:t>
            </w:r>
          </w:p>
          <w:p w14:paraId="72CF03E1" w14:textId="0A42506D" w:rsidR="00E542F3" w:rsidRPr="00E542F3" w:rsidRDefault="00E542F3" w:rsidP="007C4616">
            <w:pPr>
              <w:pStyle w:val="VRQACourseTemplateTableText"/>
              <w:numPr>
                <w:ilvl w:val="0"/>
                <w:numId w:val="372"/>
              </w:numPr>
              <w:rPr>
                <w:color w:val="auto"/>
              </w:rPr>
            </w:pPr>
            <w:r w:rsidRPr="00E542F3">
              <w:rPr>
                <w:rFonts w:cs="Arial"/>
                <w:color w:val="auto"/>
              </w:rPr>
              <w:t>analyse test results and classify soil samples from each location in accordance with the appropriate Australian standard and guidelines.</w:t>
            </w:r>
          </w:p>
        </w:tc>
      </w:tr>
      <w:tr w:rsidR="00E542F3" w:rsidRPr="00E7450B" w14:paraId="13EDA3A8" w14:textId="77777777" w:rsidTr="00420C56">
        <w:trPr>
          <w:trHeight w:val="561"/>
        </w:trPr>
        <w:tc>
          <w:tcPr>
            <w:tcW w:w="1134" w:type="pct"/>
          </w:tcPr>
          <w:p w14:paraId="1E8182FE" w14:textId="77777777" w:rsidR="00E542F3" w:rsidRPr="00932440" w:rsidRDefault="00E542F3" w:rsidP="00932440">
            <w:pPr>
              <w:pStyle w:val="VRQACourseTemplateLeftHandColumnBlueNoHanging"/>
              <w:ind w:left="0"/>
              <w:rPr>
                <w:color w:val="auto"/>
              </w:rPr>
            </w:pPr>
            <w:bookmarkStart w:id="841" w:name="_Toc200656473"/>
            <w:r w:rsidRPr="00932440">
              <w:rPr>
                <w:color w:val="auto"/>
              </w:rPr>
              <w:t>Knowledge Evidence</w:t>
            </w:r>
            <w:bookmarkEnd w:id="841"/>
          </w:p>
        </w:tc>
        <w:tc>
          <w:tcPr>
            <w:tcW w:w="3866" w:type="pct"/>
            <w:shd w:val="clear" w:color="auto" w:fill="auto"/>
          </w:tcPr>
          <w:p w14:paraId="2D1426C9" w14:textId="77777777" w:rsidR="00E542F3" w:rsidRPr="00E542F3" w:rsidRDefault="00E542F3" w:rsidP="00E542F3">
            <w:pPr>
              <w:autoSpaceDE w:val="0"/>
              <w:autoSpaceDN w:val="0"/>
              <w:adjustRightInd w:val="0"/>
              <w:spacing w:before="60"/>
              <w:rPr>
                <w:rFonts w:cs="Arial"/>
                <w:sz w:val="22"/>
                <w:szCs w:val="22"/>
              </w:rPr>
            </w:pPr>
            <w:r w:rsidRPr="00E542F3">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920C7E8" w14:textId="77777777" w:rsidR="00E542F3" w:rsidRPr="00E542F3" w:rsidRDefault="00E542F3" w:rsidP="007C4616">
            <w:pPr>
              <w:pStyle w:val="Listbullet1"/>
              <w:numPr>
                <w:ilvl w:val="0"/>
                <w:numId w:val="373"/>
              </w:numPr>
              <w:spacing w:before="60" w:after="0"/>
              <w:rPr>
                <w:rFonts w:ascii="Arial" w:eastAsia="Calibri" w:hAnsi="Arial" w:cs="Arial"/>
                <w:sz w:val="22"/>
                <w:szCs w:val="22"/>
              </w:rPr>
            </w:pPr>
            <w:r w:rsidRPr="00E542F3">
              <w:rPr>
                <w:rFonts w:ascii="Arial" w:eastAsia="Calibri" w:hAnsi="Arial" w:cs="Arial"/>
                <w:sz w:val="22"/>
                <w:szCs w:val="22"/>
              </w:rPr>
              <w:t>origin and the process of soil formations</w:t>
            </w:r>
          </w:p>
          <w:p w14:paraId="79A1F5C8" w14:textId="77777777" w:rsidR="00E542F3" w:rsidRPr="00E542F3" w:rsidRDefault="00E542F3" w:rsidP="007C4616">
            <w:pPr>
              <w:pStyle w:val="Listbullet1"/>
              <w:numPr>
                <w:ilvl w:val="0"/>
                <w:numId w:val="373"/>
              </w:numPr>
              <w:spacing w:before="60" w:after="0"/>
              <w:rPr>
                <w:rFonts w:ascii="Arial" w:eastAsia="Calibri" w:hAnsi="Arial" w:cs="Arial"/>
                <w:sz w:val="22"/>
                <w:szCs w:val="22"/>
              </w:rPr>
            </w:pPr>
            <w:r w:rsidRPr="00E542F3">
              <w:rPr>
                <w:rFonts w:ascii="Arial" w:eastAsia="Calibri" w:hAnsi="Arial" w:cs="Arial"/>
                <w:sz w:val="22"/>
                <w:szCs w:val="22"/>
              </w:rPr>
              <w:t>soil parameters and classification of soil:</w:t>
            </w:r>
          </w:p>
          <w:p w14:paraId="555EE614" w14:textId="77777777" w:rsidR="00E542F3" w:rsidRPr="00E542F3" w:rsidRDefault="00E542F3" w:rsidP="007C4616">
            <w:pPr>
              <w:pStyle w:val="ListBullet2"/>
              <w:numPr>
                <w:ilvl w:val="1"/>
                <w:numId w:val="374"/>
              </w:numPr>
              <w:spacing w:before="60" w:after="0"/>
              <w:rPr>
                <w:rFonts w:ascii="Arial" w:eastAsia="Calibri" w:hAnsi="Arial" w:cs="Arial"/>
                <w:sz w:val="22"/>
                <w:szCs w:val="22"/>
              </w:rPr>
            </w:pPr>
            <w:r w:rsidRPr="00E542F3">
              <w:rPr>
                <w:rFonts w:ascii="Arial" w:eastAsia="Calibri" w:hAnsi="Arial" w:cs="Arial"/>
                <w:sz w:val="22"/>
                <w:szCs w:val="22"/>
              </w:rPr>
              <w:t>soil particle density test</w:t>
            </w:r>
          </w:p>
          <w:p w14:paraId="34AD60D0" w14:textId="77777777" w:rsidR="00E542F3" w:rsidRPr="00E542F3" w:rsidRDefault="00E542F3" w:rsidP="007C4616">
            <w:pPr>
              <w:pStyle w:val="ListBullet2"/>
              <w:numPr>
                <w:ilvl w:val="1"/>
                <w:numId w:val="374"/>
              </w:numPr>
              <w:spacing w:before="60" w:after="0"/>
              <w:rPr>
                <w:rFonts w:ascii="Arial" w:eastAsia="Calibri" w:hAnsi="Arial" w:cs="Arial"/>
                <w:sz w:val="22"/>
                <w:szCs w:val="22"/>
              </w:rPr>
            </w:pPr>
            <w:r w:rsidRPr="00E542F3">
              <w:rPr>
                <w:rFonts w:ascii="Arial" w:eastAsia="Calibri" w:hAnsi="Arial" w:cs="Arial"/>
                <w:sz w:val="22"/>
                <w:szCs w:val="22"/>
              </w:rPr>
              <w:t>Atterberg limits test</w:t>
            </w:r>
          </w:p>
          <w:p w14:paraId="7A67D357" w14:textId="77777777" w:rsidR="00E542F3" w:rsidRPr="00E542F3" w:rsidRDefault="00E542F3" w:rsidP="007C4616">
            <w:pPr>
              <w:pStyle w:val="ListBullet2"/>
              <w:numPr>
                <w:ilvl w:val="1"/>
                <w:numId w:val="374"/>
              </w:numPr>
              <w:spacing w:before="60" w:after="0"/>
              <w:rPr>
                <w:rFonts w:ascii="Arial" w:eastAsia="Calibri" w:hAnsi="Arial" w:cs="Arial"/>
                <w:sz w:val="22"/>
                <w:szCs w:val="22"/>
              </w:rPr>
            </w:pPr>
            <w:r w:rsidRPr="00E542F3">
              <w:rPr>
                <w:rFonts w:ascii="Arial" w:eastAsia="Calibri" w:hAnsi="Arial" w:cs="Arial"/>
                <w:sz w:val="22"/>
                <w:szCs w:val="22"/>
              </w:rPr>
              <w:t>sieve analysis test</w:t>
            </w:r>
          </w:p>
          <w:p w14:paraId="7C23B141" w14:textId="77777777" w:rsidR="00E542F3" w:rsidRPr="00E542F3" w:rsidRDefault="00E542F3" w:rsidP="007C4616">
            <w:pPr>
              <w:pStyle w:val="ListBullet2"/>
              <w:numPr>
                <w:ilvl w:val="1"/>
                <w:numId w:val="374"/>
              </w:numPr>
              <w:spacing w:before="60" w:after="0"/>
              <w:rPr>
                <w:rFonts w:ascii="Arial" w:eastAsia="Calibri" w:hAnsi="Arial" w:cs="Arial"/>
                <w:sz w:val="22"/>
                <w:szCs w:val="22"/>
              </w:rPr>
            </w:pPr>
            <w:r w:rsidRPr="00E542F3">
              <w:rPr>
                <w:rFonts w:ascii="Arial" w:eastAsia="Calibri" w:hAnsi="Arial" w:cs="Arial"/>
                <w:sz w:val="22"/>
                <w:szCs w:val="22"/>
              </w:rPr>
              <w:t>linear shrinkage and moisture content tests</w:t>
            </w:r>
          </w:p>
          <w:p w14:paraId="0054062D" w14:textId="77777777" w:rsidR="00E542F3" w:rsidRPr="00E542F3" w:rsidRDefault="00E542F3" w:rsidP="007C4616">
            <w:pPr>
              <w:pStyle w:val="Listbullet1"/>
              <w:numPr>
                <w:ilvl w:val="0"/>
                <w:numId w:val="375"/>
              </w:numPr>
              <w:spacing w:before="60" w:after="0"/>
              <w:rPr>
                <w:rFonts w:ascii="Arial" w:eastAsia="Calibri" w:hAnsi="Arial" w:cs="Arial"/>
                <w:sz w:val="22"/>
                <w:szCs w:val="22"/>
              </w:rPr>
            </w:pPr>
            <w:r w:rsidRPr="00E542F3">
              <w:rPr>
                <w:rFonts w:ascii="Arial" w:eastAsia="Calibri" w:hAnsi="Arial" w:cs="Arial"/>
                <w:sz w:val="22"/>
                <w:szCs w:val="22"/>
              </w:rPr>
              <w:t>mass volume relationship of soil</w:t>
            </w:r>
          </w:p>
          <w:p w14:paraId="327D8DB1" w14:textId="77777777" w:rsidR="00E542F3" w:rsidRPr="00E542F3" w:rsidRDefault="00E542F3" w:rsidP="007C4616">
            <w:pPr>
              <w:pStyle w:val="Listbullet1"/>
              <w:numPr>
                <w:ilvl w:val="0"/>
                <w:numId w:val="375"/>
              </w:numPr>
              <w:spacing w:before="60" w:after="0"/>
              <w:rPr>
                <w:rFonts w:ascii="Arial" w:eastAsia="Calibri" w:hAnsi="Arial" w:cs="Arial"/>
                <w:sz w:val="22"/>
                <w:szCs w:val="22"/>
              </w:rPr>
            </w:pPr>
            <w:r w:rsidRPr="00E542F3">
              <w:rPr>
                <w:rFonts w:ascii="Arial" w:eastAsia="Calibri" w:hAnsi="Arial" w:cs="Arial"/>
                <w:sz w:val="22"/>
                <w:szCs w:val="22"/>
              </w:rPr>
              <w:t>properties of soil:</w:t>
            </w:r>
          </w:p>
          <w:p w14:paraId="15B192A0" w14:textId="77777777" w:rsidR="00E542F3" w:rsidRPr="00E542F3" w:rsidRDefault="00E542F3" w:rsidP="007C4616">
            <w:pPr>
              <w:pStyle w:val="ListBullet2"/>
              <w:numPr>
                <w:ilvl w:val="1"/>
                <w:numId w:val="376"/>
              </w:numPr>
              <w:spacing w:before="60" w:after="0"/>
              <w:rPr>
                <w:rFonts w:ascii="Arial" w:eastAsia="Calibri" w:hAnsi="Arial" w:cs="Arial"/>
                <w:sz w:val="22"/>
                <w:szCs w:val="22"/>
              </w:rPr>
            </w:pPr>
            <w:r w:rsidRPr="00E542F3">
              <w:rPr>
                <w:rFonts w:ascii="Arial" w:eastAsia="Calibri" w:hAnsi="Arial" w:cs="Arial"/>
                <w:sz w:val="22"/>
                <w:szCs w:val="22"/>
              </w:rPr>
              <w:t>compaction test</w:t>
            </w:r>
          </w:p>
          <w:p w14:paraId="5852C563" w14:textId="77777777" w:rsidR="00E542F3" w:rsidRPr="00E542F3" w:rsidRDefault="00E542F3" w:rsidP="007C4616">
            <w:pPr>
              <w:pStyle w:val="ListBullet2"/>
              <w:numPr>
                <w:ilvl w:val="1"/>
                <w:numId w:val="376"/>
              </w:numPr>
              <w:spacing w:before="60" w:after="0"/>
              <w:rPr>
                <w:rFonts w:ascii="Arial" w:eastAsia="Calibri" w:hAnsi="Arial" w:cs="Arial"/>
                <w:sz w:val="22"/>
                <w:szCs w:val="22"/>
              </w:rPr>
            </w:pPr>
            <w:r w:rsidRPr="00E542F3">
              <w:rPr>
                <w:rFonts w:ascii="Arial" w:eastAsia="Calibri" w:hAnsi="Arial" w:cs="Arial"/>
                <w:sz w:val="22"/>
                <w:szCs w:val="22"/>
              </w:rPr>
              <w:t>shear strength test</w:t>
            </w:r>
          </w:p>
          <w:p w14:paraId="7A6B48D1" w14:textId="77777777" w:rsidR="00E542F3" w:rsidRPr="00E542F3" w:rsidRDefault="00E542F3" w:rsidP="007C4616">
            <w:pPr>
              <w:pStyle w:val="ListBullet2"/>
              <w:numPr>
                <w:ilvl w:val="1"/>
                <w:numId w:val="376"/>
              </w:numPr>
              <w:spacing w:before="60" w:after="0"/>
              <w:rPr>
                <w:rFonts w:ascii="Arial" w:eastAsia="Calibri" w:hAnsi="Arial" w:cs="Arial"/>
                <w:sz w:val="22"/>
                <w:szCs w:val="22"/>
              </w:rPr>
            </w:pPr>
            <w:r w:rsidRPr="00E542F3">
              <w:rPr>
                <w:rFonts w:ascii="Arial" w:eastAsia="Calibri" w:hAnsi="Arial" w:cs="Arial"/>
                <w:sz w:val="22"/>
                <w:szCs w:val="22"/>
              </w:rPr>
              <w:t>permeability test</w:t>
            </w:r>
          </w:p>
          <w:p w14:paraId="00D582AD" w14:textId="77777777" w:rsidR="00E542F3" w:rsidRPr="00E542F3" w:rsidRDefault="00E542F3" w:rsidP="007C4616">
            <w:pPr>
              <w:pStyle w:val="ListBullet2"/>
              <w:numPr>
                <w:ilvl w:val="1"/>
                <w:numId w:val="376"/>
              </w:numPr>
              <w:spacing w:before="60" w:after="0"/>
              <w:rPr>
                <w:rFonts w:ascii="Arial" w:eastAsia="Calibri" w:hAnsi="Arial" w:cs="Arial"/>
                <w:sz w:val="22"/>
                <w:szCs w:val="22"/>
              </w:rPr>
            </w:pPr>
            <w:r w:rsidRPr="00E542F3">
              <w:rPr>
                <w:rFonts w:ascii="Arial" w:eastAsia="Calibri" w:hAnsi="Arial" w:cs="Arial"/>
                <w:sz w:val="22"/>
                <w:szCs w:val="22"/>
              </w:rPr>
              <w:t>swell tests</w:t>
            </w:r>
          </w:p>
          <w:p w14:paraId="1A02C6FF" w14:textId="77777777" w:rsidR="00E542F3" w:rsidRPr="00E542F3" w:rsidRDefault="00E542F3" w:rsidP="007C4616">
            <w:pPr>
              <w:pStyle w:val="ListBullet2"/>
              <w:numPr>
                <w:ilvl w:val="1"/>
                <w:numId w:val="376"/>
              </w:numPr>
              <w:spacing w:before="60" w:after="0"/>
              <w:rPr>
                <w:rFonts w:ascii="Arial" w:eastAsia="Calibri" w:hAnsi="Arial" w:cs="Arial"/>
                <w:sz w:val="22"/>
                <w:szCs w:val="22"/>
              </w:rPr>
            </w:pPr>
            <w:r w:rsidRPr="00E542F3">
              <w:rPr>
                <w:rFonts w:ascii="Arial" w:eastAsia="Calibri" w:hAnsi="Arial" w:cs="Arial"/>
                <w:sz w:val="22"/>
                <w:szCs w:val="22"/>
              </w:rPr>
              <w:t>California bearing ratio (CBR) test</w:t>
            </w:r>
          </w:p>
          <w:p w14:paraId="7798D530" w14:textId="77777777" w:rsidR="00E542F3" w:rsidRPr="006E1FFD" w:rsidRDefault="00E542F3" w:rsidP="007C4616">
            <w:pPr>
              <w:pStyle w:val="Listbullet1"/>
              <w:numPr>
                <w:ilvl w:val="0"/>
                <w:numId w:val="377"/>
              </w:numPr>
              <w:spacing w:before="60" w:after="0"/>
              <w:rPr>
                <w:rFonts w:ascii="Arial" w:eastAsia="Calibri" w:hAnsi="Arial" w:cs="Arial"/>
                <w:sz w:val="22"/>
                <w:szCs w:val="22"/>
              </w:rPr>
            </w:pPr>
            <w:r w:rsidRPr="006E1FFD">
              <w:rPr>
                <w:rFonts w:ascii="Arial" w:eastAsia="Calibri" w:hAnsi="Arial" w:cs="Arial"/>
                <w:sz w:val="22"/>
                <w:szCs w:val="22"/>
              </w:rPr>
              <w:t xml:space="preserve">consolidation of </w:t>
            </w:r>
            <w:proofErr w:type="gramStart"/>
            <w:r w:rsidRPr="006E1FFD">
              <w:rPr>
                <w:rFonts w:ascii="Arial" w:eastAsia="Calibri" w:hAnsi="Arial" w:cs="Arial"/>
                <w:sz w:val="22"/>
                <w:szCs w:val="22"/>
              </w:rPr>
              <w:t>fine grained</w:t>
            </w:r>
            <w:proofErr w:type="gramEnd"/>
            <w:r w:rsidRPr="006E1FFD">
              <w:rPr>
                <w:rFonts w:ascii="Arial" w:eastAsia="Calibri" w:hAnsi="Arial" w:cs="Arial"/>
                <w:sz w:val="22"/>
                <w:szCs w:val="22"/>
              </w:rPr>
              <w:t xml:space="preserve"> soils</w:t>
            </w:r>
          </w:p>
          <w:p w14:paraId="3D3792C1" w14:textId="77777777" w:rsidR="00E542F3" w:rsidRPr="006E1FFD" w:rsidRDefault="00E542F3" w:rsidP="007C4616">
            <w:pPr>
              <w:pStyle w:val="Listbullet1"/>
              <w:numPr>
                <w:ilvl w:val="0"/>
                <w:numId w:val="377"/>
              </w:numPr>
              <w:spacing w:before="60" w:after="0"/>
              <w:rPr>
                <w:rFonts w:ascii="Arial" w:hAnsi="Arial" w:cs="Arial"/>
                <w:sz w:val="22"/>
                <w:szCs w:val="22"/>
              </w:rPr>
            </w:pPr>
            <w:r w:rsidRPr="006E1FFD">
              <w:rPr>
                <w:rFonts w:ascii="Arial" w:eastAsia="Calibri" w:hAnsi="Arial" w:cs="Arial"/>
                <w:sz w:val="22"/>
                <w:szCs w:val="22"/>
              </w:rPr>
              <w:t>soil stabilisation and related parameters</w:t>
            </w:r>
          </w:p>
          <w:p w14:paraId="698AFBE0" w14:textId="1805BF2C" w:rsidR="00E542F3" w:rsidRPr="00E542F3" w:rsidRDefault="00E542F3" w:rsidP="007C4616">
            <w:pPr>
              <w:pStyle w:val="VRQACourseTemplateTableText"/>
              <w:numPr>
                <w:ilvl w:val="0"/>
                <w:numId w:val="377"/>
              </w:numPr>
              <w:rPr>
                <w:color w:val="auto"/>
                <w:lang w:val="en"/>
              </w:rPr>
            </w:pPr>
            <w:r w:rsidRPr="006E1FFD">
              <w:rPr>
                <w:rFonts w:cs="Arial"/>
                <w:color w:val="auto"/>
              </w:rPr>
              <w:t>Australian Standard – S</w:t>
            </w:r>
            <w:r w:rsidRPr="006E1FFD">
              <w:rPr>
                <w:rStyle w:val="cf01"/>
                <w:rFonts w:ascii="Arial" w:hAnsi="Arial" w:cs="Arial"/>
                <w:color w:val="auto"/>
                <w:sz w:val="22"/>
                <w:szCs w:val="22"/>
              </w:rPr>
              <w:t>oil testing series AS1289</w:t>
            </w:r>
          </w:p>
        </w:tc>
      </w:tr>
      <w:tr w:rsidR="00E542F3" w:rsidRPr="00E7450B" w14:paraId="2930B03A" w14:textId="77777777" w:rsidTr="00420C56">
        <w:trPr>
          <w:trHeight w:val="561"/>
        </w:trPr>
        <w:tc>
          <w:tcPr>
            <w:tcW w:w="1134" w:type="pct"/>
          </w:tcPr>
          <w:p w14:paraId="1EAC315C" w14:textId="77777777" w:rsidR="00E542F3" w:rsidRPr="00932440" w:rsidRDefault="00E542F3" w:rsidP="00932440">
            <w:pPr>
              <w:pStyle w:val="VRQACourseTemplateLeftHandColumnBlueNoHanging"/>
              <w:ind w:left="0"/>
              <w:rPr>
                <w:color w:val="auto"/>
              </w:rPr>
            </w:pPr>
            <w:bookmarkStart w:id="842" w:name="_Toc200656474"/>
            <w:r w:rsidRPr="00932440">
              <w:rPr>
                <w:color w:val="auto"/>
              </w:rPr>
              <w:t>Assessment Conditions</w:t>
            </w:r>
            <w:bookmarkEnd w:id="842"/>
          </w:p>
        </w:tc>
        <w:tc>
          <w:tcPr>
            <w:tcW w:w="3866" w:type="pct"/>
            <w:shd w:val="clear" w:color="auto" w:fill="auto"/>
          </w:tcPr>
          <w:p w14:paraId="2F83B248" w14:textId="6F02F93C" w:rsidR="00E542F3" w:rsidRDefault="00E542F3" w:rsidP="00E542F3">
            <w:pPr>
              <w:spacing w:before="60" w:line="276" w:lineRule="auto"/>
              <w:rPr>
                <w:rFonts w:cs="Arial"/>
                <w:sz w:val="22"/>
                <w:szCs w:val="28"/>
                <w:lang w:val="en-AU" w:eastAsia="en-AU"/>
              </w:rPr>
            </w:pPr>
            <w:r w:rsidRPr="00E542F3">
              <w:rPr>
                <w:rFonts w:cs="Arial"/>
                <w:sz w:val="22"/>
                <w:szCs w:val="28"/>
                <w:lang w:val="en-AU" w:eastAsia="en-AU"/>
              </w:rPr>
              <w:t xml:space="preserve">Assessment </w:t>
            </w:r>
            <w:r w:rsidR="00D65F99">
              <w:rPr>
                <w:rFonts w:cs="Arial"/>
                <w:sz w:val="22"/>
                <w:szCs w:val="28"/>
                <w:lang w:val="en-AU" w:eastAsia="en-AU"/>
              </w:rPr>
              <w:t>must</w:t>
            </w:r>
            <w:r w:rsidRPr="00E542F3">
              <w:rPr>
                <w:rFonts w:cs="Arial"/>
                <w:sz w:val="22"/>
                <w:szCs w:val="28"/>
                <w:lang w:val="en-AU" w:eastAsia="en-AU"/>
              </w:rPr>
              <w:t xml:space="preserve"> be conducted in a workplace or simulated environment that replicates workplace conditions</w:t>
            </w:r>
            <w:r w:rsidR="00D65F99">
              <w:rPr>
                <w:rFonts w:cs="Arial"/>
                <w:sz w:val="22"/>
                <w:szCs w:val="28"/>
                <w:lang w:val="en-AU" w:eastAsia="en-AU"/>
              </w:rPr>
              <w:t xml:space="preserve"> with access to:</w:t>
            </w:r>
          </w:p>
          <w:p w14:paraId="4C16BDF2" w14:textId="77777777" w:rsidR="00E542F3" w:rsidRPr="00E542F3" w:rsidRDefault="00E542F3" w:rsidP="00E9079D">
            <w:pPr>
              <w:pStyle w:val="Guidingtextbulleted"/>
            </w:pPr>
            <w:r w:rsidRPr="00E542F3">
              <w:t>OHS/WHS policy and work procedures and instructions</w:t>
            </w:r>
          </w:p>
          <w:p w14:paraId="1F81CE40" w14:textId="00BF25D6" w:rsidR="00E542F3" w:rsidRPr="00E542F3" w:rsidRDefault="00E542F3" w:rsidP="007C4616">
            <w:pPr>
              <w:pStyle w:val="Guidingtextbulleted"/>
              <w:numPr>
                <w:ilvl w:val="0"/>
                <w:numId w:val="378"/>
              </w:numPr>
            </w:pPr>
            <w:r w:rsidRPr="00E542F3">
              <w:t>soil sampling and testing equipment, materials and consumables</w:t>
            </w:r>
          </w:p>
          <w:p w14:paraId="51D21EDA" w14:textId="0BDCDA7E" w:rsidR="00E542F3" w:rsidRPr="006E1FFD" w:rsidRDefault="00E542F3" w:rsidP="007C4616">
            <w:pPr>
              <w:pStyle w:val="ListParagraph"/>
              <w:numPr>
                <w:ilvl w:val="0"/>
                <w:numId w:val="378"/>
              </w:numPr>
              <w:spacing w:before="60"/>
              <w:rPr>
                <w:rFonts w:cs="Arial"/>
                <w:sz w:val="22"/>
                <w:szCs w:val="22"/>
                <w:lang w:val="en-AU"/>
              </w:rPr>
            </w:pPr>
            <w:r w:rsidRPr="006E1FFD">
              <w:rPr>
                <w:rFonts w:cs="Arial"/>
                <w:sz w:val="22"/>
                <w:szCs w:val="22"/>
                <w:lang w:val="en-AU"/>
              </w:rPr>
              <w:t>soil samples from four (4) different locations</w:t>
            </w:r>
          </w:p>
          <w:p w14:paraId="04F6747B" w14:textId="27A0C880" w:rsidR="00E542F3" w:rsidRPr="00E542F3" w:rsidRDefault="00E542F3" w:rsidP="007C4616">
            <w:pPr>
              <w:pStyle w:val="Guidingtextbulleted"/>
              <w:numPr>
                <w:ilvl w:val="0"/>
                <w:numId w:val="378"/>
              </w:numPr>
            </w:pPr>
            <w:r w:rsidRPr="00E542F3">
              <w:t xml:space="preserve">relevant plans, instructions, Australian standard, guidelines specifications/manuals and </w:t>
            </w:r>
            <w:r w:rsidR="00E848A2">
              <w:t>workplace</w:t>
            </w:r>
            <w:r w:rsidRPr="00E542F3">
              <w:t xml:space="preserve"> procedures.</w:t>
            </w:r>
          </w:p>
          <w:p w14:paraId="7DDF39A5" w14:textId="77777777" w:rsidR="00E542F3" w:rsidRPr="00E542F3" w:rsidRDefault="00E542F3" w:rsidP="00E542F3">
            <w:pPr>
              <w:pStyle w:val="Standard"/>
              <w:spacing w:before="60" w:after="240"/>
            </w:pPr>
            <w:r w:rsidRPr="00E542F3">
              <w:lastRenderedPageBreak/>
              <w:t xml:space="preserve">Assessor requirements: </w:t>
            </w:r>
          </w:p>
          <w:p w14:paraId="77B35A29" w14:textId="77777777" w:rsidR="00E542F3" w:rsidRPr="00E542F3" w:rsidRDefault="00E542F3" w:rsidP="00E542F3">
            <w:pPr>
              <w:pStyle w:val="Bodycopy"/>
              <w:spacing w:before="60"/>
            </w:pPr>
            <w:r w:rsidRPr="00E542F3">
              <w:t>Assessors of this unit must satisfy the requirements for assessors in applicable vocational education and training legislation, frameworks and/or standards.</w:t>
            </w:r>
          </w:p>
          <w:p w14:paraId="4EEE5B48" w14:textId="77777777" w:rsidR="00E542F3" w:rsidRPr="00E542F3" w:rsidRDefault="00E542F3" w:rsidP="00E542F3">
            <w:pPr>
              <w:pStyle w:val="VRQACourseTemplateTableText"/>
              <w:rPr>
                <w:color w:val="auto"/>
              </w:rPr>
            </w:pPr>
          </w:p>
        </w:tc>
      </w:tr>
    </w:tbl>
    <w:p w14:paraId="371FBF59" w14:textId="51C986E7" w:rsidR="00347D8F" w:rsidRDefault="00347D8F" w:rsidP="006D1FB5"/>
    <w:p w14:paraId="3B493A37" w14:textId="77777777" w:rsidR="00347D8F" w:rsidRDefault="00347D8F">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00959AF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541BBBA" w14:textId="77777777" w:rsidR="00D27337" w:rsidRPr="00932440" w:rsidRDefault="00D27337" w:rsidP="00D27337">
            <w:pPr>
              <w:pStyle w:val="VRQACourseTemplateLeftHandColumnBlue"/>
              <w:rPr>
                <w:color w:val="auto"/>
              </w:rPr>
            </w:pPr>
            <w:bookmarkStart w:id="843" w:name="_Toc200656475"/>
            <w:r w:rsidRPr="00932440">
              <w:rPr>
                <w:color w:val="auto"/>
              </w:rPr>
              <w:lastRenderedPageBreak/>
              <w:t>Unit code</w:t>
            </w:r>
            <w:bookmarkEnd w:id="84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5CBA569" w14:textId="06170AF8" w:rsidR="00D27337" w:rsidRPr="00932440" w:rsidRDefault="0017796B" w:rsidP="00D27337">
            <w:pPr>
              <w:pStyle w:val="VRQACourseTemplateTableText"/>
              <w:rPr>
                <w:rFonts w:cs="Arial"/>
                <w:color w:val="auto"/>
              </w:rPr>
            </w:pPr>
            <w:r w:rsidRPr="0017796B">
              <w:rPr>
                <w:rFonts w:cs="Arial"/>
                <w:b/>
                <w:iCs/>
                <w:color w:val="auto"/>
                <w:lang w:val="en-AU" w:eastAsia="en-US"/>
              </w:rPr>
              <w:t>VU23957</w:t>
            </w:r>
          </w:p>
        </w:tc>
      </w:tr>
      <w:tr w:rsidR="00932440" w:rsidRPr="00932440" w14:paraId="2CD97029" w14:textId="77777777" w:rsidTr="00420C56">
        <w:trPr>
          <w:trHeight w:val="340"/>
        </w:trPr>
        <w:tc>
          <w:tcPr>
            <w:tcW w:w="1397" w:type="pct"/>
          </w:tcPr>
          <w:p w14:paraId="0667C0B1" w14:textId="77777777" w:rsidR="00D27337" w:rsidRPr="00932440" w:rsidRDefault="00D27337" w:rsidP="00D27337">
            <w:pPr>
              <w:pStyle w:val="VRQACourseTemplateLeftHandColumnBlue"/>
              <w:rPr>
                <w:color w:val="auto"/>
              </w:rPr>
            </w:pPr>
            <w:bookmarkStart w:id="844" w:name="_Toc200656476"/>
            <w:r w:rsidRPr="00932440">
              <w:rPr>
                <w:color w:val="auto"/>
              </w:rPr>
              <w:t>Unit title</w:t>
            </w:r>
            <w:bookmarkEnd w:id="844"/>
          </w:p>
        </w:tc>
        <w:tc>
          <w:tcPr>
            <w:tcW w:w="3603" w:type="pct"/>
          </w:tcPr>
          <w:p w14:paraId="5558058A" w14:textId="137AAD8B" w:rsidR="00D27337" w:rsidRPr="0090628C" w:rsidRDefault="00D27337" w:rsidP="00D27337">
            <w:pPr>
              <w:pStyle w:val="VRQACourseTemplateTableText"/>
              <w:rPr>
                <w:b/>
                <w:bCs/>
                <w:color w:val="auto"/>
              </w:rPr>
            </w:pPr>
            <w:r w:rsidRPr="0090628C">
              <w:rPr>
                <w:b/>
                <w:bCs/>
                <w:color w:val="auto"/>
              </w:rPr>
              <w:t>Produce an engineering design for a reinforced concrete structure</w:t>
            </w:r>
          </w:p>
        </w:tc>
      </w:tr>
      <w:tr w:rsidR="00932440" w:rsidRPr="00932440" w14:paraId="7C2DB34B" w14:textId="77777777" w:rsidTr="00420C56">
        <w:trPr>
          <w:trHeight w:val="340"/>
        </w:trPr>
        <w:tc>
          <w:tcPr>
            <w:tcW w:w="1397" w:type="pct"/>
          </w:tcPr>
          <w:p w14:paraId="2CB09423" w14:textId="77777777" w:rsidR="00D27337" w:rsidRPr="00932440" w:rsidRDefault="00D27337" w:rsidP="00D27337">
            <w:pPr>
              <w:pStyle w:val="VRQACourseTemplateLeftHandColumnBlue"/>
              <w:rPr>
                <w:color w:val="auto"/>
              </w:rPr>
            </w:pPr>
            <w:bookmarkStart w:id="845" w:name="_Toc200656477"/>
            <w:r w:rsidRPr="00932440">
              <w:rPr>
                <w:color w:val="auto"/>
              </w:rPr>
              <w:t>Application</w:t>
            </w:r>
            <w:bookmarkEnd w:id="845"/>
          </w:p>
        </w:tc>
        <w:tc>
          <w:tcPr>
            <w:tcW w:w="3603" w:type="pct"/>
          </w:tcPr>
          <w:p w14:paraId="6240ED6F" w14:textId="77777777" w:rsidR="00D27337" w:rsidRPr="00932440" w:rsidRDefault="00D27337" w:rsidP="00D27337">
            <w:pPr>
              <w:autoSpaceDE w:val="0"/>
              <w:autoSpaceDN w:val="0"/>
              <w:adjustRightInd w:val="0"/>
              <w:spacing w:before="120" w:after="120"/>
              <w:rPr>
                <w:rFonts w:cs="Arial"/>
                <w:sz w:val="22"/>
                <w:szCs w:val="22"/>
              </w:rPr>
            </w:pPr>
            <w:r w:rsidRPr="00932440">
              <w:rPr>
                <w:rFonts w:cs="Arial"/>
                <w:sz w:val="22"/>
                <w:szCs w:val="22"/>
              </w:rPr>
              <w:t xml:space="preserve">This unit of competency describes the performance outcomes, knowledge and skills </w:t>
            </w:r>
            <w:r w:rsidRPr="00932440">
              <w:rPr>
                <w:rFonts w:cs="Arial"/>
                <w:sz w:val="22"/>
                <w:szCs w:val="22"/>
                <w:shd w:val="clear" w:color="auto" w:fill="FFFFFF"/>
              </w:rPr>
              <w:t xml:space="preserve">required to produce a design for a flexural </w:t>
            </w:r>
            <w:r w:rsidRPr="00932440">
              <w:rPr>
                <w:rFonts w:cs="Arial"/>
                <w:sz w:val="22"/>
                <w:szCs w:val="22"/>
              </w:rPr>
              <w:t xml:space="preserve">reinforced concrete structure consistent with requirements of a project brief. </w:t>
            </w:r>
          </w:p>
          <w:p w14:paraId="6FE1B3E2" w14:textId="77777777" w:rsidR="00D27337" w:rsidRPr="00932440" w:rsidRDefault="00D27337" w:rsidP="00D27337">
            <w:pPr>
              <w:autoSpaceDE w:val="0"/>
              <w:autoSpaceDN w:val="0"/>
              <w:adjustRightInd w:val="0"/>
              <w:spacing w:before="120" w:after="120"/>
              <w:rPr>
                <w:rFonts w:cs="Arial"/>
                <w:sz w:val="22"/>
                <w:szCs w:val="22"/>
              </w:rPr>
            </w:pPr>
            <w:r w:rsidRPr="00932440">
              <w:rPr>
                <w:rFonts w:cs="Arial"/>
                <w:sz w:val="22"/>
                <w:szCs w:val="22"/>
              </w:rPr>
              <w:t>It required the ability to apply relevant design principles and aids to develop flexural reinforced concrete structures such as suspended slabs, beams, columns and footings.</w:t>
            </w:r>
          </w:p>
          <w:p w14:paraId="40BEC8E8" w14:textId="77777777" w:rsidR="00D27337" w:rsidRPr="00932440" w:rsidRDefault="00D27337" w:rsidP="00D27337">
            <w:pPr>
              <w:autoSpaceDE w:val="0"/>
              <w:autoSpaceDN w:val="0"/>
              <w:adjustRightInd w:val="0"/>
              <w:spacing w:before="120" w:after="120"/>
              <w:rPr>
                <w:rFonts w:cs="Arial"/>
                <w:sz w:val="22"/>
                <w:szCs w:val="22"/>
                <w:lang w:val="en-AU"/>
              </w:rPr>
            </w:pPr>
            <w:r w:rsidRPr="00932440">
              <w:rPr>
                <w:rFonts w:cs="Arial"/>
                <w:sz w:val="22"/>
                <w:szCs w:val="22"/>
                <w:lang w:val="en-AU"/>
              </w:rPr>
              <w:t>The unit applies to a person working at paraprofessional level in a civil engineering environment where design of reinforced concrete structures is undertaken.</w:t>
            </w:r>
          </w:p>
          <w:p w14:paraId="0D2FC1E2" w14:textId="722E4405" w:rsidR="00D27337" w:rsidRPr="00932440" w:rsidRDefault="00D27337" w:rsidP="00D27337">
            <w:pPr>
              <w:pStyle w:val="VRQACourseTemplateTableText"/>
              <w:rPr>
                <w:color w:val="auto"/>
              </w:rPr>
            </w:pPr>
            <w:r w:rsidRPr="00932440">
              <w:rPr>
                <w:color w:val="auto"/>
              </w:rPr>
              <w:t>No licensing or certification requirements apply to this unit at the time of accreditation.</w:t>
            </w:r>
          </w:p>
        </w:tc>
      </w:tr>
      <w:tr w:rsidR="00932440" w:rsidRPr="00932440" w14:paraId="6F38DA0C" w14:textId="77777777" w:rsidTr="00420C56">
        <w:trPr>
          <w:trHeight w:val="658"/>
        </w:trPr>
        <w:tc>
          <w:tcPr>
            <w:tcW w:w="1397" w:type="pct"/>
          </w:tcPr>
          <w:p w14:paraId="00444D4B" w14:textId="77777777" w:rsidR="00D27337" w:rsidRPr="00932440" w:rsidRDefault="00D27337" w:rsidP="00D27337">
            <w:pPr>
              <w:pStyle w:val="VRQACourseTemplateLeftHandColumnBlue"/>
              <w:rPr>
                <w:color w:val="auto"/>
              </w:rPr>
            </w:pPr>
            <w:bookmarkStart w:id="846" w:name="_Toc200656478"/>
            <w:r w:rsidRPr="00932440">
              <w:rPr>
                <w:color w:val="auto"/>
              </w:rPr>
              <w:t>Pre-requisite Unit(s)</w:t>
            </w:r>
            <w:bookmarkEnd w:id="846"/>
            <w:r w:rsidRPr="00932440">
              <w:rPr>
                <w:color w:val="auto"/>
              </w:rPr>
              <w:t xml:space="preserve"> </w:t>
            </w:r>
          </w:p>
          <w:p w14:paraId="5755F243" w14:textId="15B219CB" w:rsidR="00D27337" w:rsidRPr="00932440" w:rsidRDefault="00D27337" w:rsidP="00D27337">
            <w:pPr>
              <w:pStyle w:val="VRQACourseTemplateTableText"/>
              <w:rPr>
                <w:color w:val="auto"/>
              </w:rPr>
            </w:pPr>
          </w:p>
        </w:tc>
        <w:tc>
          <w:tcPr>
            <w:tcW w:w="3603" w:type="pct"/>
          </w:tcPr>
          <w:p w14:paraId="173BE124" w14:textId="63BFEEF7" w:rsidR="00D27337" w:rsidRPr="00932440" w:rsidRDefault="00D27337" w:rsidP="00D27337">
            <w:pPr>
              <w:pStyle w:val="VRQACourseTemplateTableText"/>
              <w:rPr>
                <w:color w:val="auto"/>
              </w:rPr>
            </w:pPr>
            <w:r w:rsidRPr="00932440">
              <w:rPr>
                <w:color w:val="auto"/>
              </w:rPr>
              <w:t>Nil</w:t>
            </w:r>
          </w:p>
        </w:tc>
      </w:tr>
      <w:tr w:rsidR="00932440" w:rsidRPr="00932440" w14:paraId="7EA8F76A" w14:textId="77777777" w:rsidTr="00420C56">
        <w:trPr>
          <w:trHeight w:val="462"/>
        </w:trPr>
        <w:tc>
          <w:tcPr>
            <w:tcW w:w="1397" w:type="pct"/>
          </w:tcPr>
          <w:p w14:paraId="7311F27F" w14:textId="77777777" w:rsidR="00D27337" w:rsidRPr="00932440" w:rsidRDefault="00D27337" w:rsidP="00D27337">
            <w:pPr>
              <w:pStyle w:val="VRQACourseTemplateLeftHandColumnBlue"/>
              <w:rPr>
                <w:color w:val="auto"/>
              </w:rPr>
            </w:pPr>
            <w:bookmarkStart w:id="847" w:name="_Toc200656479"/>
            <w:r w:rsidRPr="00932440">
              <w:rPr>
                <w:color w:val="auto"/>
              </w:rPr>
              <w:t>Competency Field</w:t>
            </w:r>
            <w:bookmarkEnd w:id="847"/>
          </w:p>
          <w:p w14:paraId="1290E0F5" w14:textId="067741D5" w:rsidR="00D27337" w:rsidRPr="00932440" w:rsidRDefault="00D27337" w:rsidP="00D27337">
            <w:pPr>
              <w:pStyle w:val="VRQACourseTemplateTableText"/>
              <w:rPr>
                <w:color w:val="auto"/>
              </w:rPr>
            </w:pPr>
          </w:p>
        </w:tc>
        <w:tc>
          <w:tcPr>
            <w:tcW w:w="3603" w:type="pct"/>
          </w:tcPr>
          <w:p w14:paraId="5B12E35B" w14:textId="553F652D" w:rsidR="00D27337" w:rsidRPr="00932440" w:rsidRDefault="00D27337" w:rsidP="00D27337">
            <w:pPr>
              <w:pStyle w:val="VRQACourseTemplateTableText"/>
              <w:rPr>
                <w:color w:val="auto"/>
              </w:rPr>
            </w:pPr>
            <w:r w:rsidRPr="00932440">
              <w:rPr>
                <w:color w:val="auto"/>
              </w:rPr>
              <w:t>Nil</w:t>
            </w:r>
          </w:p>
        </w:tc>
      </w:tr>
      <w:tr w:rsidR="00932440" w:rsidRPr="00932440" w14:paraId="27F2EBB5" w14:textId="77777777" w:rsidTr="00420C56">
        <w:trPr>
          <w:trHeight w:val="434"/>
        </w:trPr>
        <w:tc>
          <w:tcPr>
            <w:tcW w:w="1397" w:type="pct"/>
          </w:tcPr>
          <w:p w14:paraId="3328AA26" w14:textId="77777777" w:rsidR="007C2B3D" w:rsidRPr="00932440" w:rsidRDefault="007C2B3D" w:rsidP="00B014B0">
            <w:pPr>
              <w:pStyle w:val="VRQACourseTemplateLeftHandColumnBlue"/>
              <w:rPr>
                <w:color w:val="auto"/>
              </w:rPr>
            </w:pPr>
            <w:bookmarkStart w:id="848" w:name="_Toc200656480"/>
            <w:r w:rsidRPr="00932440">
              <w:rPr>
                <w:color w:val="auto"/>
              </w:rPr>
              <w:t>Unit Sector</w:t>
            </w:r>
            <w:bookmarkEnd w:id="848"/>
          </w:p>
          <w:p w14:paraId="3A144B66" w14:textId="4AD33ECC" w:rsidR="007C2B3D" w:rsidRPr="00932440" w:rsidRDefault="007C2B3D" w:rsidP="00B014B0">
            <w:pPr>
              <w:pStyle w:val="VRQACourseTemplateTableText"/>
              <w:rPr>
                <w:color w:val="auto"/>
              </w:rPr>
            </w:pPr>
          </w:p>
        </w:tc>
        <w:tc>
          <w:tcPr>
            <w:tcW w:w="3603" w:type="pct"/>
          </w:tcPr>
          <w:p w14:paraId="379D487E" w14:textId="1F79D60E" w:rsidR="007C2B3D" w:rsidRPr="00932440" w:rsidRDefault="00D27337" w:rsidP="00B014B0">
            <w:pPr>
              <w:pStyle w:val="VRQACourseTemplateTableText"/>
              <w:rPr>
                <w:color w:val="auto"/>
              </w:rPr>
            </w:pPr>
            <w:r w:rsidRPr="00932440">
              <w:rPr>
                <w:color w:val="auto"/>
              </w:rPr>
              <w:t>N/A</w:t>
            </w:r>
          </w:p>
        </w:tc>
      </w:tr>
    </w:tbl>
    <w:p w14:paraId="2D4941BE"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3D2F28BA"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6E6BD855" w14:textId="77777777" w:rsidR="007C2B3D" w:rsidRPr="0050461B" w:rsidRDefault="007C2B3D"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3A572B91" w14:textId="77777777" w:rsidR="007C2B3D" w:rsidRPr="0050461B" w:rsidRDefault="007C2B3D"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699E5453" w14:textId="77777777" w:rsidTr="00420C56">
        <w:tc>
          <w:tcPr>
            <w:tcW w:w="4536" w:type="dxa"/>
            <w:gridSpan w:val="2"/>
          </w:tcPr>
          <w:p w14:paraId="34CCE343" w14:textId="6B191640" w:rsidR="007C2B3D" w:rsidRPr="0050461B" w:rsidRDefault="007C2B3D"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33373FFB" w14:textId="77777777" w:rsidR="007C2B3D" w:rsidRPr="0050461B" w:rsidRDefault="007C2B3D"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6C0A14" w:rsidRPr="0050461B" w14:paraId="15104190" w14:textId="77777777" w:rsidTr="00420C56">
        <w:tc>
          <w:tcPr>
            <w:tcW w:w="851" w:type="dxa"/>
            <w:vMerge w:val="restart"/>
          </w:tcPr>
          <w:p w14:paraId="7A15F3AD" w14:textId="2F9DF111" w:rsidR="006C0A14" w:rsidRPr="0050461B" w:rsidRDefault="006C0A14" w:rsidP="0050461B">
            <w:pPr>
              <w:pStyle w:val="VRQACourseTemplateTableText"/>
              <w:rPr>
                <w:color w:val="auto"/>
              </w:rPr>
            </w:pPr>
            <w:r w:rsidRPr="0050461B">
              <w:rPr>
                <w:color w:val="auto"/>
              </w:rPr>
              <w:t>1</w:t>
            </w:r>
          </w:p>
        </w:tc>
        <w:tc>
          <w:tcPr>
            <w:tcW w:w="3685" w:type="dxa"/>
            <w:vMerge w:val="restart"/>
          </w:tcPr>
          <w:p w14:paraId="373239E5" w14:textId="6F412D4F" w:rsidR="006C0A14" w:rsidRPr="0050461B" w:rsidRDefault="006C0A14" w:rsidP="0050461B">
            <w:pPr>
              <w:pStyle w:val="VRQACourseTemplateTableText"/>
              <w:rPr>
                <w:color w:val="auto"/>
              </w:rPr>
            </w:pPr>
            <w:r w:rsidRPr="0050461B">
              <w:rPr>
                <w:color w:val="auto"/>
              </w:rPr>
              <w:t>Identify reinforced concrete structure to be designed</w:t>
            </w:r>
          </w:p>
        </w:tc>
        <w:tc>
          <w:tcPr>
            <w:tcW w:w="851" w:type="dxa"/>
          </w:tcPr>
          <w:p w14:paraId="1CE3DE62" w14:textId="07F1F7C7" w:rsidR="006C0A14" w:rsidRPr="0050461B" w:rsidRDefault="006C0A14" w:rsidP="0050461B">
            <w:pPr>
              <w:pStyle w:val="VRQACourseTemplateTableText"/>
              <w:rPr>
                <w:color w:val="auto"/>
              </w:rPr>
            </w:pPr>
            <w:r w:rsidRPr="0050461B">
              <w:rPr>
                <w:color w:val="auto"/>
              </w:rPr>
              <w:t>1.1</w:t>
            </w:r>
          </w:p>
        </w:tc>
        <w:tc>
          <w:tcPr>
            <w:tcW w:w="4817" w:type="dxa"/>
          </w:tcPr>
          <w:p w14:paraId="6CD7276C" w14:textId="68BB432A" w:rsidR="006C0A14" w:rsidRPr="0050461B" w:rsidRDefault="006C0A14" w:rsidP="0050461B">
            <w:pPr>
              <w:pStyle w:val="VRQACourseTemplateTableText"/>
              <w:rPr>
                <w:color w:val="auto"/>
              </w:rPr>
            </w:pPr>
            <w:r w:rsidRPr="0050461B">
              <w:rPr>
                <w:color w:val="auto"/>
              </w:rPr>
              <w:t>Occupational health and safety/workplace health and safety (OHS/WHS) requirements and environmental requirements for a given work area are determined and followed</w:t>
            </w:r>
          </w:p>
        </w:tc>
      </w:tr>
      <w:tr w:rsidR="006C0A14" w:rsidRPr="0050461B" w14:paraId="6A0C011F" w14:textId="77777777" w:rsidTr="00420C56">
        <w:tc>
          <w:tcPr>
            <w:tcW w:w="851" w:type="dxa"/>
            <w:vMerge/>
          </w:tcPr>
          <w:p w14:paraId="2BAFF75F" w14:textId="77777777" w:rsidR="006C0A14" w:rsidRPr="0050461B" w:rsidRDefault="006C0A14" w:rsidP="0050461B">
            <w:pPr>
              <w:pStyle w:val="VRQACourseTemplateTableText"/>
              <w:rPr>
                <w:color w:val="auto"/>
              </w:rPr>
            </w:pPr>
          </w:p>
        </w:tc>
        <w:tc>
          <w:tcPr>
            <w:tcW w:w="3685" w:type="dxa"/>
            <w:vMerge/>
          </w:tcPr>
          <w:p w14:paraId="18B1CAFC" w14:textId="77777777" w:rsidR="006C0A14" w:rsidRPr="0050461B" w:rsidRDefault="006C0A14" w:rsidP="0050461B">
            <w:pPr>
              <w:pStyle w:val="VRQACourseTemplateTableText"/>
              <w:rPr>
                <w:color w:val="auto"/>
              </w:rPr>
            </w:pPr>
          </w:p>
        </w:tc>
        <w:tc>
          <w:tcPr>
            <w:tcW w:w="851" w:type="dxa"/>
          </w:tcPr>
          <w:p w14:paraId="77C4E65B" w14:textId="730C9319" w:rsidR="006C0A14" w:rsidRPr="0050461B" w:rsidRDefault="006C0A14" w:rsidP="0050461B">
            <w:pPr>
              <w:pStyle w:val="VRQACourseTemplateTableText"/>
              <w:rPr>
                <w:color w:val="auto"/>
              </w:rPr>
            </w:pPr>
            <w:r w:rsidRPr="0050461B">
              <w:rPr>
                <w:color w:val="auto"/>
              </w:rPr>
              <w:t>1.2</w:t>
            </w:r>
          </w:p>
        </w:tc>
        <w:tc>
          <w:tcPr>
            <w:tcW w:w="4817" w:type="dxa"/>
          </w:tcPr>
          <w:p w14:paraId="57C635D5" w14:textId="4474150D" w:rsidR="006C0A14" w:rsidRPr="0050461B" w:rsidRDefault="006C0A14"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6C0A14" w:rsidRPr="0050461B" w14:paraId="27EF9E3D" w14:textId="77777777" w:rsidTr="00420C56">
        <w:tc>
          <w:tcPr>
            <w:tcW w:w="851" w:type="dxa"/>
            <w:vMerge/>
          </w:tcPr>
          <w:p w14:paraId="7C97C024" w14:textId="77777777" w:rsidR="006C0A14" w:rsidRPr="0050461B" w:rsidRDefault="006C0A14" w:rsidP="0050461B">
            <w:pPr>
              <w:pStyle w:val="VRQACourseTemplateTableText"/>
              <w:rPr>
                <w:color w:val="auto"/>
              </w:rPr>
            </w:pPr>
          </w:p>
        </w:tc>
        <w:tc>
          <w:tcPr>
            <w:tcW w:w="3685" w:type="dxa"/>
            <w:vMerge/>
          </w:tcPr>
          <w:p w14:paraId="64B318D7" w14:textId="77777777" w:rsidR="006C0A14" w:rsidRPr="0050461B" w:rsidRDefault="006C0A14" w:rsidP="0050461B">
            <w:pPr>
              <w:pStyle w:val="VRQACourseTemplateTableText"/>
              <w:rPr>
                <w:color w:val="auto"/>
              </w:rPr>
            </w:pPr>
          </w:p>
        </w:tc>
        <w:tc>
          <w:tcPr>
            <w:tcW w:w="851" w:type="dxa"/>
          </w:tcPr>
          <w:p w14:paraId="45CCE25F" w14:textId="34586E03" w:rsidR="006C0A14" w:rsidRPr="0050461B" w:rsidRDefault="006C0A14" w:rsidP="0050461B">
            <w:pPr>
              <w:pStyle w:val="VRQACourseTemplateTableText"/>
              <w:rPr>
                <w:color w:val="auto"/>
              </w:rPr>
            </w:pPr>
            <w:r w:rsidRPr="0050461B">
              <w:rPr>
                <w:color w:val="auto"/>
              </w:rPr>
              <w:t>1.3</w:t>
            </w:r>
          </w:p>
        </w:tc>
        <w:tc>
          <w:tcPr>
            <w:tcW w:w="4817" w:type="dxa"/>
          </w:tcPr>
          <w:p w14:paraId="6015306D" w14:textId="3F813E35" w:rsidR="006C0A14" w:rsidRPr="0050461B" w:rsidRDefault="006C0A14" w:rsidP="0050461B">
            <w:pPr>
              <w:pStyle w:val="VRQACourseTemplateTableText"/>
              <w:rPr>
                <w:color w:val="auto"/>
              </w:rPr>
            </w:pPr>
            <w:r w:rsidRPr="0050461B">
              <w:rPr>
                <w:color w:val="auto"/>
              </w:rPr>
              <w:t>Design requirements for the reinforced concrete structure are identified from the design brief</w:t>
            </w:r>
          </w:p>
        </w:tc>
      </w:tr>
      <w:tr w:rsidR="006C0A14" w:rsidRPr="0050461B" w14:paraId="1704A131" w14:textId="77777777" w:rsidTr="00420C56">
        <w:tc>
          <w:tcPr>
            <w:tcW w:w="851" w:type="dxa"/>
            <w:vMerge/>
          </w:tcPr>
          <w:p w14:paraId="2E965F6E" w14:textId="77777777" w:rsidR="006C0A14" w:rsidRPr="0050461B" w:rsidRDefault="006C0A14" w:rsidP="0050461B">
            <w:pPr>
              <w:pStyle w:val="VRQACourseTemplateTableText"/>
              <w:rPr>
                <w:color w:val="auto"/>
              </w:rPr>
            </w:pPr>
          </w:p>
        </w:tc>
        <w:tc>
          <w:tcPr>
            <w:tcW w:w="3685" w:type="dxa"/>
            <w:vMerge/>
          </w:tcPr>
          <w:p w14:paraId="59D7CD8F" w14:textId="77777777" w:rsidR="006C0A14" w:rsidRPr="0050461B" w:rsidRDefault="006C0A14" w:rsidP="0050461B">
            <w:pPr>
              <w:pStyle w:val="VRQACourseTemplateTableText"/>
              <w:rPr>
                <w:color w:val="auto"/>
              </w:rPr>
            </w:pPr>
          </w:p>
        </w:tc>
        <w:tc>
          <w:tcPr>
            <w:tcW w:w="851" w:type="dxa"/>
          </w:tcPr>
          <w:p w14:paraId="46F5D58B" w14:textId="5C3C5E47" w:rsidR="006C0A14" w:rsidRPr="0050461B" w:rsidRDefault="006C0A14" w:rsidP="0050461B">
            <w:pPr>
              <w:pStyle w:val="VRQACourseTemplateTableText"/>
              <w:rPr>
                <w:color w:val="auto"/>
              </w:rPr>
            </w:pPr>
            <w:r w:rsidRPr="0050461B">
              <w:rPr>
                <w:color w:val="auto"/>
              </w:rPr>
              <w:t>1.4</w:t>
            </w:r>
          </w:p>
        </w:tc>
        <w:tc>
          <w:tcPr>
            <w:tcW w:w="4817" w:type="dxa"/>
          </w:tcPr>
          <w:p w14:paraId="600E133B" w14:textId="12F9C0A2" w:rsidR="006C0A14" w:rsidRPr="0050461B" w:rsidRDefault="006C0A14" w:rsidP="0050461B">
            <w:pPr>
              <w:pStyle w:val="VRQACourseTemplateTableText"/>
              <w:rPr>
                <w:color w:val="auto"/>
              </w:rPr>
            </w:pPr>
            <w:r w:rsidRPr="0050461B">
              <w:rPr>
                <w:color w:val="auto"/>
              </w:rPr>
              <w:t>Appropriate personnel are consulted to ensure the work is co-ordinated effectively with others involved at the workplace</w:t>
            </w:r>
          </w:p>
        </w:tc>
      </w:tr>
      <w:tr w:rsidR="006C0A14" w:rsidRPr="0050461B" w14:paraId="26744B6E" w14:textId="77777777" w:rsidTr="00420C56">
        <w:tc>
          <w:tcPr>
            <w:tcW w:w="851" w:type="dxa"/>
            <w:vMerge/>
          </w:tcPr>
          <w:p w14:paraId="798D6FAC" w14:textId="77777777" w:rsidR="006C0A14" w:rsidRPr="0050461B" w:rsidRDefault="006C0A14" w:rsidP="0050461B">
            <w:pPr>
              <w:pStyle w:val="VRQACourseTemplateTableText"/>
              <w:rPr>
                <w:color w:val="auto"/>
              </w:rPr>
            </w:pPr>
          </w:p>
        </w:tc>
        <w:tc>
          <w:tcPr>
            <w:tcW w:w="3685" w:type="dxa"/>
            <w:vMerge/>
          </w:tcPr>
          <w:p w14:paraId="42021976" w14:textId="77777777" w:rsidR="006C0A14" w:rsidRPr="0050461B" w:rsidRDefault="006C0A14" w:rsidP="0050461B">
            <w:pPr>
              <w:pStyle w:val="VRQACourseTemplateTableText"/>
              <w:rPr>
                <w:color w:val="auto"/>
              </w:rPr>
            </w:pPr>
          </w:p>
        </w:tc>
        <w:tc>
          <w:tcPr>
            <w:tcW w:w="851" w:type="dxa"/>
          </w:tcPr>
          <w:p w14:paraId="6597A6FF" w14:textId="125FBD7A" w:rsidR="006C0A14" w:rsidRPr="0050461B" w:rsidRDefault="006C0A14" w:rsidP="0050461B">
            <w:pPr>
              <w:pStyle w:val="VRQACourseTemplateTableText"/>
              <w:rPr>
                <w:color w:val="auto"/>
              </w:rPr>
            </w:pPr>
            <w:r w:rsidRPr="0050461B">
              <w:rPr>
                <w:color w:val="auto"/>
              </w:rPr>
              <w:t>1.5</w:t>
            </w:r>
          </w:p>
        </w:tc>
        <w:tc>
          <w:tcPr>
            <w:tcW w:w="4817" w:type="dxa"/>
          </w:tcPr>
          <w:p w14:paraId="05EE6A65" w14:textId="5CD39987" w:rsidR="006C0A14" w:rsidRPr="0050461B" w:rsidRDefault="006C0A14" w:rsidP="0050461B">
            <w:pPr>
              <w:pStyle w:val="VRQACourseTemplateTableText"/>
              <w:rPr>
                <w:color w:val="auto"/>
              </w:rPr>
            </w:pPr>
            <w:r w:rsidRPr="0050461B">
              <w:rPr>
                <w:color w:val="auto"/>
              </w:rPr>
              <w:t xml:space="preserve">Resources and equipment needed for the design are obtained in accordance with </w:t>
            </w:r>
            <w:r>
              <w:rPr>
                <w:color w:val="auto"/>
              </w:rPr>
              <w:t>workplace</w:t>
            </w:r>
            <w:r w:rsidRPr="0050461B">
              <w:rPr>
                <w:color w:val="auto"/>
              </w:rPr>
              <w:t xml:space="preserve"> procedures</w:t>
            </w:r>
          </w:p>
        </w:tc>
      </w:tr>
      <w:tr w:rsidR="006C0A14" w:rsidRPr="0050461B" w14:paraId="2C22BACB" w14:textId="77777777" w:rsidTr="00420C56">
        <w:tc>
          <w:tcPr>
            <w:tcW w:w="851" w:type="dxa"/>
            <w:vMerge w:val="restart"/>
          </w:tcPr>
          <w:p w14:paraId="567E9147" w14:textId="2FC73C3C" w:rsidR="006C0A14" w:rsidRPr="0050461B" w:rsidRDefault="006C0A14" w:rsidP="0050461B">
            <w:pPr>
              <w:pStyle w:val="VRQACourseTemplateTableText"/>
              <w:rPr>
                <w:color w:val="auto"/>
              </w:rPr>
            </w:pPr>
            <w:r w:rsidRPr="0050461B">
              <w:rPr>
                <w:color w:val="auto"/>
              </w:rPr>
              <w:t>2</w:t>
            </w:r>
          </w:p>
        </w:tc>
        <w:tc>
          <w:tcPr>
            <w:tcW w:w="3685" w:type="dxa"/>
            <w:vMerge w:val="restart"/>
          </w:tcPr>
          <w:p w14:paraId="50983439" w14:textId="461927C7" w:rsidR="006C0A14" w:rsidRPr="0050461B" w:rsidRDefault="006C0A14" w:rsidP="0050461B">
            <w:pPr>
              <w:pStyle w:val="VRQACourseTemplateTableText"/>
              <w:rPr>
                <w:color w:val="auto"/>
              </w:rPr>
            </w:pPr>
            <w:r w:rsidRPr="0050461B">
              <w:rPr>
                <w:color w:val="auto"/>
              </w:rPr>
              <w:t>Plan design approach</w:t>
            </w:r>
          </w:p>
        </w:tc>
        <w:tc>
          <w:tcPr>
            <w:tcW w:w="851" w:type="dxa"/>
          </w:tcPr>
          <w:p w14:paraId="7A1849F7" w14:textId="1458B2B4" w:rsidR="006C0A14" w:rsidRPr="0050461B" w:rsidRDefault="006C0A14" w:rsidP="0050461B">
            <w:pPr>
              <w:pStyle w:val="VRQACourseTemplateTableText"/>
              <w:rPr>
                <w:color w:val="auto"/>
              </w:rPr>
            </w:pPr>
            <w:r w:rsidRPr="0050461B">
              <w:rPr>
                <w:color w:val="auto"/>
              </w:rPr>
              <w:t>2.1</w:t>
            </w:r>
          </w:p>
        </w:tc>
        <w:tc>
          <w:tcPr>
            <w:tcW w:w="4817" w:type="dxa"/>
          </w:tcPr>
          <w:p w14:paraId="10DA9214" w14:textId="29CC56F1" w:rsidR="006C0A14" w:rsidRPr="0050461B" w:rsidRDefault="006C0A14" w:rsidP="0050461B">
            <w:pPr>
              <w:pStyle w:val="VRQACourseTemplateTableText"/>
              <w:rPr>
                <w:color w:val="auto"/>
              </w:rPr>
            </w:pPr>
            <w:r w:rsidRPr="0050461B">
              <w:rPr>
                <w:color w:val="auto"/>
              </w:rPr>
              <w:t>Documentation relating to design project is collected and analysed</w:t>
            </w:r>
          </w:p>
        </w:tc>
      </w:tr>
      <w:tr w:rsidR="006C0A14" w:rsidRPr="0050461B" w14:paraId="68E72D26" w14:textId="77777777" w:rsidTr="00420C56">
        <w:tc>
          <w:tcPr>
            <w:tcW w:w="851" w:type="dxa"/>
            <w:vMerge/>
          </w:tcPr>
          <w:p w14:paraId="4B64DA0F" w14:textId="77777777" w:rsidR="006C0A14" w:rsidRPr="0050461B" w:rsidRDefault="006C0A14" w:rsidP="0050461B">
            <w:pPr>
              <w:pStyle w:val="VRQACourseTemplateTableText"/>
              <w:rPr>
                <w:color w:val="auto"/>
              </w:rPr>
            </w:pPr>
          </w:p>
        </w:tc>
        <w:tc>
          <w:tcPr>
            <w:tcW w:w="3685" w:type="dxa"/>
            <w:vMerge/>
          </w:tcPr>
          <w:p w14:paraId="770E42E5" w14:textId="77777777" w:rsidR="006C0A14" w:rsidRPr="0050461B" w:rsidRDefault="006C0A14" w:rsidP="0050461B">
            <w:pPr>
              <w:pStyle w:val="VRQACourseTemplateTableText"/>
              <w:rPr>
                <w:color w:val="auto"/>
              </w:rPr>
            </w:pPr>
          </w:p>
        </w:tc>
        <w:tc>
          <w:tcPr>
            <w:tcW w:w="851" w:type="dxa"/>
          </w:tcPr>
          <w:p w14:paraId="79293609" w14:textId="1F303431" w:rsidR="006C0A14" w:rsidRPr="0050461B" w:rsidRDefault="006C0A14" w:rsidP="0050461B">
            <w:pPr>
              <w:pStyle w:val="VRQACourseTemplateTableText"/>
              <w:rPr>
                <w:color w:val="auto"/>
              </w:rPr>
            </w:pPr>
            <w:r w:rsidRPr="0050461B">
              <w:rPr>
                <w:color w:val="auto"/>
              </w:rPr>
              <w:t>2.2</w:t>
            </w:r>
          </w:p>
        </w:tc>
        <w:tc>
          <w:tcPr>
            <w:tcW w:w="4817" w:type="dxa"/>
          </w:tcPr>
          <w:p w14:paraId="3D0AF85F" w14:textId="174F1112" w:rsidR="006C0A14" w:rsidRPr="0050461B" w:rsidRDefault="006C0A14" w:rsidP="0050461B">
            <w:pPr>
              <w:pStyle w:val="VRQACourseTemplateTableText"/>
              <w:rPr>
                <w:color w:val="auto"/>
              </w:rPr>
            </w:pPr>
            <w:r w:rsidRPr="0050461B">
              <w:rPr>
                <w:color w:val="auto"/>
              </w:rPr>
              <w:t>Design brief is reviewed and discuss with relevant personnel</w:t>
            </w:r>
          </w:p>
        </w:tc>
      </w:tr>
      <w:tr w:rsidR="006C0A14" w:rsidRPr="0050461B" w14:paraId="1633C7D3" w14:textId="77777777" w:rsidTr="00420C56">
        <w:tc>
          <w:tcPr>
            <w:tcW w:w="851" w:type="dxa"/>
            <w:vMerge/>
          </w:tcPr>
          <w:p w14:paraId="07BC0671" w14:textId="77777777" w:rsidR="006C0A14" w:rsidRPr="0050461B" w:rsidRDefault="006C0A14" w:rsidP="0050461B">
            <w:pPr>
              <w:pStyle w:val="VRQACourseTemplateTableText"/>
              <w:rPr>
                <w:color w:val="auto"/>
              </w:rPr>
            </w:pPr>
          </w:p>
        </w:tc>
        <w:tc>
          <w:tcPr>
            <w:tcW w:w="3685" w:type="dxa"/>
            <w:vMerge/>
          </w:tcPr>
          <w:p w14:paraId="534FC549" w14:textId="77777777" w:rsidR="006C0A14" w:rsidRPr="0050461B" w:rsidRDefault="006C0A14" w:rsidP="0050461B">
            <w:pPr>
              <w:pStyle w:val="VRQACourseTemplateTableText"/>
              <w:rPr>
                <w:color w:val="auto"/>
              </w:rPr>
            </w:pPr>
          </w:p>
        </w:tc>
        <w:tc>
          <w:tcPr>
            <w:tcW w:w="851" w:type="dxa"/>
          </w:tcPr>
          <w:p w14:paraId="3650701D" w14:textId="4F4EAE23" w:rsidR="006C0A14" w:rsidRPr="0050461B" w:rsidRDefault="006C0A14" w:rsidP="0050461B">
            <w:pPr>
              <w:pStyle w:val="VRQACourseTemplateTableText"/>
              <w:rPr>
                <w:color w:val="auto"/>
              </w:rPr>
            </w:pPr>
            <w:r w:rsidRPr="0050461B">
              <w:rPr>
                <w:color w:val="auto"/>
              </w:rPr>
              <w:t>2.3</w:t>
            </w:r>
          </w:p>
        </w:tc>
        <w:tc>
          <w:tcPr>
            <w:tcW w:w="4817" w:type="dxa"/>
          </w:tcPr>
          <w:p w14:paraId="46E9E645" w14:textId="187B6350" w:rsidR="006C0A14" w:rsidRPr="0050461B" w:rsidRDefault="006C0A14" w:rsidP="0050461B">
            <w:pPr>
              <w:pStyle w:val="VRQACourseTemplateTableText"/>
              <w:rPr>
                <w:color w:val="auto"/>
              </w:rPr>
            </w:pPr>
            <w:r w:rsidRPr="0050461B">
              <w:rPr>
                <w:color w:val="auto"/>
              </w:rPr>
              <w:t>Design references are reviewed to plan the design, so it will conform to relevant Australian standards and design principles</w:t>
            </w:r>
          </w:p>
        </w:tc>
      </w:tr>
      <w:tr w:rsidR="006C0A14" w:rsidRPr="0050461B" w14:paraId="01220746" w14:textId="77777777" w:rsidTr="00420C56">
        <w:tc>
          <w:tcPr>
            <w:tcW w:w="851" w:type="dxa"/>
            <w:vMerge w:val="restart"/>
          </w:tcPr>
          <w:p w14:paraId="3CAF2BCD" w14:textId="509DAB6F" w:rsidR="006C0A14" w:rsidRPr="0050461B" w:rsidRDefault="006C0A14" w:rsidP="0050461B">
            <w:pPr>
              <w:pStyle w:val="VRQACourseTemplateTableText"/>
              <w:rPr>
                <w:color w:val="auto"/>
              </w:rPr>
            </w:pPr>
            <w:r w:rsidRPr="0050461B">
              <w:rPr>
                <w:color w:val="auto"/>
              </w:rPr>
              <w:t>3</w:t>
            </w:r>
          </w:p>
        </w:tc>
        <w:tc>
          <w:tcPr>
            <w:tcW w:w="3685" w:type="dxa"/>
            <w:vMerge w:val="restart"/>
          </w:tcPr>
          <w:p w14:paraId="27303F07" w14:textId="29B314C2" w:rsidR="006C0A14" w:rsidRPr="0050461B" w:rsidRDefault="006C0A14" w:rsidP="0050461B">
            <w:pPr>
              <w:pStyle w:val="VRQACourseTemplateTableText"/>
              <w:rPr>
                <w:color w:val="auto"/>
              </w:rPr>
            </w:pPr>
            <w:r w:rsidRPr="0050461B">
              <w:rPr>
                <w:color w:val="auto"/>
              </w:rPr>
              <w:t>Complete the design</w:t>
            </w:r>
          </w:p>
        </w:tc>
        <w:tc>
          <w:tcPr>
            <w:tcW w:w="851" w:type="dxa"/>
          </w:tcPr>
          <w:p w14:paraId="00EEA412" w14:textId="387A8AD7" w:rsidR="006C0A14" w:rsidRPr="0050461B" w:rsidRDefault="006C0A14" w:rsidP="0050461B">
            <w:pPr>
              <w:pStyle w:val="VRQACourseTemplateTableText"/>
              <w:rPr>
                <w:color w:val="auto"/>
              </w:rPr>
            </w:pPr>
            <w:r w:rsidRPr="0050461B">
              <w:rPr>
                <w:color w:val="auto"/>
              </w:rPr>
              <w:t>3.1</w:t>
            </w:r>
          </w:p>
        </w:tc>
        <w:tc>
          <w:tcPr>
            <w:tcW w:w="4817" w:type="dxa"/>
          </w:tcPr>
          <w:p w14:paraId="5E1906AD" w14:textId="5DB7FD58" w:rsidR="006C0A14" w:rsidRPr="0050461B" w:rsidRDefault="006C0A14" w:rsidP="0050461B">
            <w:pPr>
              <w:pStyle w:val="VRQACourseTemplateTableText"/>
              <w:rPr>
                <w:color w:val="auto"/>
              </w:rPr>
            </w:pPr>
            <w:r w:rsidRPr="0050461B">
              <w:rPr>
                <w:color w:val="auto"/>
              </w:rPr>
              <w:t xml:space="preserve">Design references and equipment are used according to relevant Australian standards, manufacturer’s manuals and </w:t>
            </w:r>
            <w:r>
              <w:rPr>
                <w:bCs/>
                <w:iCs/>
                <w:color w:val="auto"/>
              </w:rPr>
              <w:t>workplace</w:t>
            </w:r>
            <w:r w:rsidRPr="0050461B">
              <w:rPr>
                <w:bCs/>
                <w:iCs/>
                <w:color w:val="auto"/>
              </w:rPr>
              <w:t xml:space="preserve"> procedures</w:t>
            </w:r>
          </w:p>
        </w:tc>
      </w:tr>
      <w:tr w:rsidR="006C0A14" w:rsidRPr="0050461B" w14:paraId="1186C261" w14:textId="77777777" w:rsidTr="00420C56">
        <w:tc>
          <w:tcPr>
            <w:tcW w:w="851" w:type="dxa"/>
            <w:vMerge/>
          </w:tcPr>
          <w:p w14:paraId="117DC101" w14:textId="77777777" w:rsidR="006C0A14" w:rsidRPr="0050461B" w:rsidRDefault="006C0A14" w:rsidP="0050461B">
            <w:pPr>
              <w:pStyle w:val="VRQACourseTemplateTableText"/>
              <w:rPr>
                <w:color w:val="auto"/>
              </w:rPr>
            </w:pPr>
          </w:p>
        </w:tc>
        <w:tc>
          <w:tcPr>
            <w:tcW w:w="3685" w:type="dxa"/>
            <w:vMerge/>
          </w:tcPr>
          <w:p w14:paraId="2061FC2A" w14:textId="77777777" w:rsidR="006C0A14" w:rsidRPr="0050461B" w:rsidRDefault="006C0A14" w:rsidP="0050461B">
            <w:pPr>
              <w:pStyle w:val="VRQACourseTemplateTableText"/>
              <w:rPr>
                <w:color w:val="auto"/>
              </w:rPr>
            </w:pPr>
          </w:p>
        </w:tc>
        <w:tc>
          <w:tcPr>
            <w:tcW w:w="851" w:type="dxa"/>
          </w:tcPr>
          <w:p w14:paraId="6A138A18" w14:textId="71905830" w:rsidR="006C0A14" w:rsidRPr="0050461B" w:rsidRDefault="006C0A14" w:rsidP="0050461B">
            <w:pPr>
              <w:pStyle w:val="VRQACourseTemplateTableText"/>
              <w:rPr>
                <w:color w:val="auto"/>
              </w:rPr>
            </w:pPr>
            <w:r w:rsidRPr="0050461B">
              <w:rPr>
                <w:color w:val="auto"/>
              </w:rPr>
              <w:t>3.2</w:t>
            </w:r>
          </w:p>
        </w:tc>
        <w:tc>
          <w:tcPr>
            <w:tcW w:w="4817" w:type="dxa"/>
          </w:tcPr>
          <w:p w14:paraId="0AA5B112" w14:textId="4BB537D6" w:rsidR="006C0A14" w:rsidRPr="0050461B" w:rsidRDefault="006C0A14" w:rsidP="0050461B">
            <w:pPr>
              <w:pStyle w:val="VRQACourseTemplateTableText"/>
              <w:rPr>
                <w:color w:val="auto"/>
              </w:rPr>
            </w:pPr>
            <w:r w:rsidRPr="0050461B">
              <w:rPr>
                <w:color w:val="auto"/>
              </w:rPr>
              <w:t xml:space="preserve">The design is completed to conform to relevant Australian and/or local standards or regulations, in accordance with </w:t>
            </w:r>
            <w:r>
              <w:rPr>
                <w:bCs/>
                <w:iCs/>
                <w:color w:val="auto"/>
              </w:rPr>
              <w:t>workplace</w:t>
            </w:r>
            <w:r w:rsidRPr="0050461B">
              <w:rPr>
                <w:bCs/>
                <w:iCs/>
                <w:color w:val="auto"/>
              </w:rPr>
              <w:t xml:space="preserve"> procedures</w:t>
            </w:r>
          </w:p>
        </w:tc>
      </w:tr>
      <w:tr w:rsidR="006C0A14" w:rsidRPr="0050461B" w14:paraId="09B1E72F" w14:textId="77777777" w:rsidTr="00420C56">
        <w:tc>
          <w:tcPr>
            <w:tcW w:w="851" w:type="dxa"/>
            <w:vMerge/>
          </w:tcPr>
          <w:p w14:paraId="79DBB79C" w14:textId="77777777" w:rsidR="006C0A14" w:rsidRPr="0050461B" w:rsidRDefault="006C0A14" w:rsidP="0050461B">
            <w:pPr>
              <w:pStyle w:val="VRQACourseTemplateTableText"/>
              <w:rPr>
                <w:color w:val="auto"/>
              </w:rPr>
            </w:pPr>
          </w:p>
        </w:tc>
        <w:tc>
          <w:tcPr>
            <w:tcW w:w="3685" w:type="dxa"/>
            <w:vMerge/>
          </w:tcPr>
          <w:p w14:paraId="7D1FDA99" w14:textId="77777777" w:rsidR="006C0A14" w:rsidRPr="0050461B" w:rsidRDefault="006C0A14" w:rsidP="0050461B">
            <w:pPr>
              <w:pStyle w:val="VRQACourseTemplateTableText"/>
              <w:rPr>
                <w:color w:val="auto"/>
              </w:rPr>
            </w:pPr>
          </w:p>
        </w:tc>
        <w:tc>
          <w:tcPr>
            <w:tcW w:w="851" w:type="dxa"/>
          </w:tcPr>
          <w:p w14:paraId="4A121465" w14:textId="503CF64C" w:rsidR="006C0A14" w:rsidRPr="0050461B" w:rsidRDefault="006C0A14" w:rsidP="0050461B">
            <w:pPr>
              <w:pStyle w:val="VRQACourseTemplateTableText"/>
              <w:rPr>
                <w:color w:val="auto"/>
              </w:rPr>
            </w:pPr>
            <w:r w:rsidRPr="0050461B">
              <w:rPr>
                <w:color w:val="auto"/>
              </w:rPr>
              <w:t>3.3</w:t>
            </w:r>
          </w:p>
        </w:tc>
        <w:tc>
          <w:tcPr>
            <w:tcW w:w="4817" w:type="dxa"/>
          </w:tcPr>
          <w:p w14:paraId="32A5476D" w14:textId="0D7F6AC1" w:rsidR="006C0A14" w:rsidRPr="0050461B" w:rsidRDefault="006C0A14" w:rsidP="0050461B">
            <w:pPr>
              <w:pStyle w:val="VRQACourseTemplateTableText"/>
              <w:rPr>
                <w:color w:val="auto"/>
              </w:rPr>
            </w:pPr>
            <w:r w:rsidRPr="0050461B">
              <w:rPr>
                <w:color w:val="auto"/>
              </w:rPr>
              <w:t xml:space="preserve">Decisions for dealing with unexpected situations are made from discussions with </w:t>
            </w:r>
            <w:r w:rsidRPr="0050461B">
              <w:rPr>
                <w:bCs/>
                <w:iCs/>
                <w:color w:val="auto"/>
              </w:rPr>
              <w:t>appropriate personnel</w:t>
            </w:r>
            <w:r w:rsidRPr="0050461B">
              <w:rPr>
                <w:color w:val="auto"/>
              </w:rPr>
              <w:t xml:space="preserve">, job specifications and </w:t>
            </w:r>
            <w:r>
              <w:rPr>
                <w:bCs/>
                <w:iCs/>
                <w:color w:val="auto"/>
              </w:rPr>
              <w:t>workplace</w:t>
            </w:r>
            <w:r w:rsidRPr="0050461B">
              <w:rPr>
                <w:bCs/>
                <w:iCs/>
                <w:color w:val="auto"/>
              </w:rPr>
              <w:t xml:space="preserve"> procedures</w:t>
            </w:r>
          </w:p>
        </w:tc>
      </w:tr>
      <w:tr w:rsidR="006C0A14" w:rsidRPr="0050461B" w14:paraId="0481E3E4" w14:textId="77777777" w:rsidTr="00420C56">
        <w:tc>
          <w:tcPr>
            <w:tcW w:w="851" w:type="dxa"/>
            <w:vMerge/>
          </w:tcPr>
          <w:p w14:paraId="08FEAD9A" w14:textId="77777777" w:rsidR="006C0A14" w:rsidRPr="0050461B" w:rsidRDefault="006C0A14" w:rsidP="0050461B">
            <w:pPr>
              <w:pStyle w:val="VRQACourseTemplateTableText"/>
              <w:rPr>
                <w:color w:val="auto"/>
              </w:rPr>
            </w:pPr>
          </w:p>
        </w:tc>
        <w:tc>
          <w:tcPr>
            <w:tcW w:w="3685" w:type="dxa"/>
            <w:vMerge/>
          </w:tcPr>
          <w:p w14:paraId="2D5690EA" w14:textId="77777777" w:rsidR="006C0A14" w:rsidRPr="0050461B" w:rsidRDefault="006C0A14" w:rsidP="0050461B">
            <w:pPr>
              <w:pStyle w:val="VRQACourseTemplateTableText"/>
              <w:rPr>
                <w:color w:val="auto"/>
              </w:rPr>
            </w:pPr>
          </w:p>
        </w:tc>
        <w:tc>
          <w:tcPr>
            <w:tcW w:w="851" w:type="dxa"/>
          </w:tcPr>
          <w:p w14:paraId="6D021BAD" w14:textId="15B210C2" w:rsidR="006C0A14" w:rsidRPr="0050461B" w:rsidRDefault="006C0A14" w:rsidP="0050461B">
            <w:pPr>
              <w:pStyle w:val="VRQACourseTemplateTableText"/>
              <w:rPr>
                <w:color w:val="auto"/>
              </w:rPr>
            </w:pPr>
            <w:r w:rsidRPr="0050461B">
              <w:rPr>
                <w:color w:val="auto"/>
              </w:rPr>
              <w:t>3.4</w:t>
            </w:r>
          </w:p>
        </w:tc>
        <w:tc>
          <w:tcPr>
            <w:tcW w:w="4817" w:type="dxa"/>
          </w:tcPr>
          <w:p w14:paraId="04EC9E4F" w14:textId="6B399055" w:rsidR="006C0A14" w:rsidRPr="0050461B" w:rsidRDefault="006C0A14" w:rsidP="0050461B">
            <w:pPr>
              <w:pStyle w:val="VRQACourseTemplateTableText"/>
              <w:rPr>
                <w:color w:val="auto"/>
              </w:rPr>
            </w:pPr>
            <w:r w:rsidRPr="0050461B">
              <w:rPr>
                <w:color w:val="auto"/>
              </w:rPr>
              <w:t>Design is reviewed with appropriate personnel and amended as required to provide the optimum structure</w:t>
            </w:r>
          </w:p>
        </w:tc>
      </w:tr>
      <w:tr w:rsidR="006C0A14" w:rsidRPr="0050461B" w14:paraId="080B54AF" w14:textId="77777777" w:rsidTr="00420C56">
        <w:tc>
          <w:tcPr>
            <w:tcW w:w="851" w:type="dxa"/>
            <w:vMerge w:val="restart"/>
          </w:tcPr>
          <w:p w14:paraId="401B7E02" w14:textId="1A62ED04" w:rsidR="006C0A14" w:rsidRPr="0050461B" w:rsidRDefault="006C0A14" w:rsidP="0050461B">
            <w:pPr>
              <w:pStyle w:val="VRQACourseTemplateTableText"/>
              <w:rPr>
                <w:color w:val="auto"/>
              </w:rPr>
            </w:pPr>
            <w:r w:rsidRPr="0050461B">
              <w:rPr>
                <w:color w:val="auto"/>
              </w:rPr>
              <w:t>4</w:t>
            </w:r>
          </w:p>
        </w:tc>
        <w:tc>
          <w:tcPr>
            <w:tcW w:w="3685" w:type="dxa"/>
            <w:vMerge w:val="restart"/>
          </w:tcPr>
          <w:p w14:paraId="79BDF34E" w14:textId="59AA5819" w:rsidR="006C0A14" w:rsidRPr="0050461B" w:rsidRDefault="006C0A14" w:rsidP="0050461B">
            <w:pPr>
              <w:pStyle w:val="VRQACourseTemplateTableText"/>
              <w:rPr>
                <w:color w:val="auto"/>
              </w:rPr>
            </w:pPr>
            <w:r w:rsidRPr="0050461B">
              <w:rPr>
                <w:color w:val="auto"/>
              </w:rPr>
              <w:t>Present and store final design</w:t>
            </w:r>
          </w:p>
        </w:tc>
        <w:tc>
          <w:tcPr>
            <w:tcW w:w="851" w:type="dxa"/>
          </w:tcPr>
          <w:p w14:paraId="072BFCB6" w14:textId="52821004" w:rsidR="006C0A14" w:rsidRPr="0050461B" w:rsidRDefault="006C0A14" w:rsidP="0050461B">
            <w:pPr>
              <w:pStyle w:val="VRQACourseTemplateTableText"/>
              <w:rPr>
                <w:color w:val="auto"/>
              </w:rPr>
            </w:pPr>
            <w:r w:rsidRPr="0050461B">
              <w:rPr>
                <w:color w:val="auto"/>
              </w:rPr>
              <w:t>4.1</w:t>
            </w:r>
          </w:p>
        </w:tc>
        <w:tc>
          <w:tcPr>
            <w:tcW w:w="4817" w:type="dxa"/>
          </w:tcPr>
          <w:p w14:paraId="3D8A91E2" w14:textId="22A1D39E" w:rsidR="006C0A14" w:rsidRPr="0050461B" w:rsidRDefault="006C0A14" w:rsidP="0050461B">
            <w:pPr>
              <w:pStyle w:val="VRQACourseTemplateTableText"/>
              <w:rPr>
                <w:color w:val="auto"/>
              </w:rPr>
            </w:pPr>
            <w:r w:rsidRPr="0050461B">
              <w:rPr>
                <w:color w:val="auto"/>
              </w:rPr>
              <w:t xml:space="preserve">Final design of the reinforced concrete structure is presented to appropriate personnel in accordance with </w:t>
            </w:r>
            <w:r>
              <w:rPr>
                <w:bCs/>
                <w:iCs/>
                <w:color w:val="auto"/>
              </w:rPr>
              <w:t>workplace</w:t>
            </w:r>
            <w:r w:rsidRPr="0050461B">
              <w:rPr>
                <w:bCs/>
                <w:iCs/>
                <w:color w:val="auto"/>
              </w:rPr>
              <w:t xml:space="preserve"> procedures</w:t>
            </w:r>
          </w:p>
        </w:tc>
      </w:tr>
      <w:tr w:rsidR="006C0A14" w:rsidRPr="0050461B" w14:paraId="1C28AD6C" w14:textId="77777777" w:rsidTr="00420C56">
        <w:tc>
          <w:tcPr>
            <w:tcW w:w="851" w:type="dxa"/>
            <w:vMerge/>
          </w:tcPr>
          <w:p w14:paraId="35BC7F4A" w14:textId="77777777" w:rsidR="006C0A14" w:rsidRPr="0050461B" w:rsidRDefault="006C0A14" w:rsidP="0050461B">
            <w:pPr>
              <w:pStyle w:val="VRQACourseTemplateTableText"/>
              <w:rPr>
                <w:color w:val="auto"/>
              </w:rPr>
            </w:pPr>
          </w:p>
        </w:tc>
        <w:tc>
          <w:tcPr>
            <w:tcW w:w="3685" w:type="dxa"/>
            <w:vMerge/>
          </w:tcPr>
          <w:p w14:paraId="1B6BF8D3" w14:textId="77777777" w:rsidR="006C0A14" w:rsidRPr="0050461B" w:rsidRDefault="006C0A14" w:rsidP="0050461B">
            <w:pPr>
              <w:pStyle w:val="VRQACourseTemplateTableText"/>
              <w:rPr>
                <w:color w:val="auto"/>
              </w:rPr>
            </w:pPr>
          </w:p>
        </w:tc>
        <w:tc>
          <w:tcPr>
            <w:tcW w:w="851" w:type="dxa"/>
          </w:tcPr>
          <w:p w14:paraId="1835804F" w14:textId="2C4062D1" w:rsidR="006C0A14" w:rsidRPr="0050461B" w:rsidRDefault="006C0A14" w:rsidP="0050461B">
            <w:pPr>
              <w:pStyle w:val="VRQACourseTemplateTableText"/>
              <w:rPr>
                <w:color w:val="auto"/>
              </w:rPr>
            </w:pPr>
            <w:r w:rsidRPr="0050461B">
              <w:rPr>
                <w:color w:val="auto"/>
              </w:rPr>
              <w:t>4.2</w:t>
            </w:r>
          </w:p>
        </w:tc>
        <w:tc>
          <w:tcPr>
            <w:tcW w:w="4817" w:type="dxa"/>
          </w:tcPr>
          <w:p w14:paraId="57881F61" w14:textId="7C3B8A11" w:rsidR="006C0A14" w:rsidRPr="0050461B" w:rsidRDefault="006C0A14" w:rsidP="0050461B">
            <w:pPr>
              <w:pStyle w:val="VRQACourseTemplateTableText"/>
              <w:rPr>
                <w:color w:val="auto"/>
              </w:rPr>
            </w:pPr>
            <w:r w:rsidRPr="0050461B">
              <w:rPr>
                <w:color w:val="auto"/>
              </w:rPr>
              <w:t xml:space="preserve">Results are stored and archived according to </w:t>
            </w:r>
            <w:r>
              <w:rPr>
                <w:color w:val="auto"/>
              </w:rPr>
              <w:t>workplace</w:t>
            </w:r>
            <w:r w:rsidRPr="0050461B">
              <w:rPr>
                <w:color w:val="auto"/>
              </w:rPr>
              <w:t xml:space="preserve"> procedures</w:t>
            </w:r>
          </w:p>
        </w:tc>
      </w:tr>
    </w:tbl>
    <w:p w14:paraId="6993ECCF" w14:textId="77777777" w:rsidR="007C2B3D" w:rsidRDefault="007C2B3D" w:rsidP="007C2B3D"/>
    <w:p w14:paraId="1BCF9CC9" w14:textId="77777777" w:rsidR="00DD72BE" w:rsidRDefault="00DD72BE" w:rsidP="007C2B3D"/>
    <w:p w14:paraId="59548E47" w14:textId="77777777" w:rsidR="00DD72BE" w:rsidRDefault="00DD72BE" w:rsidP="007C2B3D"/>
    <w:p w14:paraId="6AF0A646" w14:textId="77777777" w:rsidR="007C2B3D"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15F51137"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ECB553" w14:textId="77777777" w:rsidR="007C2B3D" w:rsidRDefault="007C2B3D" w:rsidP="00B014B0">
            <w:pPr>
              <w:pStyle w:val="VRQACourseTemplateTableWhiteHeadRightCol"/>
            </w:pPr>
            <w:r>
              <w:lastRenderedPageBreak/>
              <w:t>Range of conditions</w:t>
            </w:r>
          </w:p>
        </w:tc>
      </w:tr>
      <w:tr w:rsidR="007C2B3D" w14:paraId="66B3C8F8" w14:textId="77777777" w:rsidTr="00420C56">
        <w:tc>
          <w:tcPr>
            <w:tcW w:w="10194" w:type="dxa"/>
          </w:tcPr>
          <w:p w14:paraId="75A2195C" w14:textId="28728188" w:rsidR="007C2B3D" w:rsidRDefault="00DD72BE" w:rsidP="00B014B0">
            <w:pPr>
              <w:pStyle w:val="VRQACourseTemplateTableText"/>
            </w:pPr>
            <w:r w:rsidRPr="00932440">
              <w:rPr>
                <w:color w:val="auto"/>
              </w:rPr>
              <w:t>N/A</w:t>
            </w:r>
          </w:p>
        </w:tc>
      </w:tr>
    </w:tbl>
    <w:p w14:paraId="1A31B753" w14:textId="77777777" w:rsidR="007C2B3D" w:rsidRPr="00460B2C" w:rsidRDefault="007C2B3D"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7EE3DDE7"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52ADD8" w14:textId="77777777" w:rsidR="007C2B3D" w:rsidRPr="00EA4C69" w:rsidRDefault="007C2B3D" w:rsidP="00B014B0">
            <w:pPr>
              <w:pStyle w:val="VRQACourseTemplateTableWhiteHeadRightCol"/>
            </w:pPr>
            <w:r w:rsidRPr="00EA4C69">
              <w:t>Foundation Skills</w:t>
            </w:r>
          </w:p>
        </w:tc>
      </w:tr>
      <w:tr w:rsidR="007C2B3D" w:rsidRPr="00E7450B" w14:paraId="4BEEC44B" w14:textId="77777777" w:rsidTr="00420C56">
        <w:trPr>
          <w:trHeight w:val="363"/>
        </w:trPr>
        <w:tc>
          <w:tcPr>
            <w:tcW w:w="5000" w:type="pct"/>
            <w:gridSpan w:val="2"/>
          </w:tcPr>
          <w:p w14:paraId="06C4EE18" w14:textId="275ED5D1" w:rsidR="007C2B3D" w:rsidRPr="00DD72BE" w:rsidRDefault="00DD72BE" w:rsidP="00DD72BE">
            <w:pPr>
              <w:shd w:val="clear" w:color="auto" w:fill="FFFFFF"/>
              <w:spacing w:before="120" w:after="120"/>
              <w:rPr>
                <w:rFonts w:eastAsia="Times New Roman" w:cs="Arial"/>
                <w:bCs/>
                <w:sz w:val="22"/>
                <w:szCs w:val="22"/>
                <w:lang w:val="en-AU"/>
              </w:rPr>
            </w:pPr>
            <w:r w:rsidRPr="00DD72BE">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DD72BE">
              <w:rPr>
                <w:rFonts w:eastAsia="Times New Roman" w:cs="Arial"/>
                <w:bCs/>
                <w:sz w:val="22"/>
                <w:szCs w:val="22"/>
                <w:lang w:val="en-AU"/>
              </w:rPr>
              <w:t xml:space="preserve"> that are essential to performance and not explicit in the performance criteria.</w:t>
            </w:r>
          </w:p>
        </w:tc>
      </w:tr>
      <w:tr w:rsidR="007C2B3D" w:rsidRPr="00E7450B" w14:paraId="773A85D9" w14:textId="77777777" w:rsidTr="00420C56">
        <w:trPr>
          <w:trHeight w:val="263"/>
        </w:trPr>
        <w:tc>
          <w:tcPr>
            <w:tcW w:w="2084" w:type="pct"/>
          </w:tcPr>
          <w:p w14:paraId="26AB8512" w14:textId="0CF5D549" w:rsidR="007C2B3D" w:rsidRPr="00932440" w:rsidRDefault="007C2B3D" w:rsidP="00DD72BE">
            <w:pPr>
              <w:pStyle w:val="VRQACourseTemplateLeftHandColumnBlue"/>
              <w:rPr>
                <w:color w:val="auto"/>
              </w:rPr>
            </w:pPr>
            <w:bookmarkStart w:id="849" w:name="_Toc200656481"/>
            <w:r w:rsidRPr="00932440">
              <w:rPr>
                <w:color w:val="auto"/>
              </w:rPr>
              <w:t>Skill</w:t>
            </w:r>
            <w:bookmarkEnd w:id="849"/>
          </w:p>
        </w:tc>
        <w:tc>
          <w:tcPr>
            <w:tcW w:w="2916" w:type="pct"/>
          </w:tcPr>
          <w:p w14:paraId="1D1CDC42" w14:textId="77777777" w:rsidR="007C2B3D" w:rsidRPr="00932440" w:rsidRDefault="007C2B3D" w:rsidP="00B014B0">
            <w:pPr>
              <w:pStyle w:val="VRQACourseTemplateLeftHandColumnBlue"/>
              <w:rPr>
                <w:color w:val="auto"/>
              </w:rPr>
            </w:pPr>
            <w:bookmarkStart w:id="850" w:name="_Toc200656482"/>
            <w:r w:rsidRPr="00932440">
              <w:rPr>
                <w:color w:val="auto"/>
              </w:rPr>
              <w:t>Description</w:t>
            </w:r>
            <w:bookmarkEnd w:id="850"/>
          </w:p>
        </w:tc>
      </w:tr>
      <w:tr w:rsidR="00DD72BE" w:rsidRPr="00E7450B" w14:paraId="13303319" w14:textId="77777777" w:rsidTr="00420C56">
        <w:trPr>
          <w:trHeight w:val="340"/>
        </w:trPr>
        <w:tc>
          <w:tcPr>
            <w:tcW w:w="2084" w:type="pct"/>
          </w:tcPr>
          <w:p w14:paraId="1B2DC6AD" w14:textId="77777777" w:rsidR="00DD72BE" w:rsidRPr="00932440" w:rsidRDefault="00DD72BE" w:rsidP="00DD72BE">
            <w:pPr>
              <w:pStyle w:val="VRQACourseTemplateTableText"/>
              <w:rPr>
                <w:color w:val="auto"/>
              </w:rPr>
            </w:pPr>
            <w:r w:rsidRPr="00932440">
              <w:rPr>
                <w:color w:val="auto"/>
              </w:rPr>
              <w:t>Reading skills to:</w:t>
            </w:r>
          </w:p>
        </w:tc>
        <w:tc>
          <w:tcPr>
            <w:tcW w:w="2916" w:type="pct"/>
          </w:tcPr>
          <w:p w14:paraId="462BA39A" w14:textId="359F899A" w:rsidR="00DD72BE" w:rsidRPr="00932440" w:rsidRDefault="00DD72BE" w:rsidP="007C4616">
            <w:pPr>
              <w:pStyle w:val="VRQACourseTemplateTableText"/>
              <w:numPr>
                <w:ilvl w:val="0"/>
                <w:numId w:val="599"/>
              </w:numPr>
              <w:rPr>
                <w:color w:val="auto"/>
              </w:rPr>
            </w:pPr>
            <w:r w:rsidRPr="00932440">
              <w:rPr>
                <w:color w:val="auto"/>
              </w:rPr>
              <w:t xml:space="preserve">interpret a design brief and related technical documentation </w:t>
            </w:r>
          </w:p>
        </w:tc>
      </w:tr>
      <w:tr w:rsidR="00DD72BE" w:rsidRPr="00E7450B" w14:paraId="0675D242" w14:textId="77777777" w:rsidTr="00420C56">
        <w:trPr>
          <w:trHeight w:val="340"/>
        </w:trPr>
        <w:tc>
          <w:tcPr>
            <w:tcW w:w="2084" w:type="pct"/>
          </w:tcPr>
          <w:p w14:paraId="3B250BFE" w14:textId="77777777" w:rsidR="00DD72BE" w:rsidRPr="00932440" w:rsidRDefault="00DD72BE" w:rsidP="00DD72BE">
            <w:pPr>
              <w:pStyle w:val="VRQACourseTemplateTableText"/>
              <w:rPr>
                <w:color w:val="auto"/>
              </w:rPr>
            </w:pPr>
            <w:r w:rsidRPr="00932440">
              <w:rPr>
                <w:color w:val="auto"/>
              </w:rPr>
              <w:t>Writing skills to:</w:t>
            </w:r>
          </w:p>
        </w:tc>
        <w:tc>
          <w:tcPr>
            <w:tcW w:w="2916" w:type="pct"/>
          </w:tcPr>
          <w:p w14:paraId="1749D4CF" w14:textId="446EB243" w:rsidR="00DD72BE" w:rsidRPr="00932440" w:rsidRDefault="00DD72BE" w:rsidP="007C4616">
            <w:pPr>
              <w:pStyle w:val="VRQACourseTemplateTableText"/>
              <w:numPr>
                <w:ilvl w:val="0"/>
                <w:numId w:val="599"/>
              </w:numPr>
              <w:rPr>
                <w:color w:val="auto"/>
              </w:rPr>
            </w:pPr>
            <w:r w:rsidRPr="00932440">
              <w:rPr>
                <w:rFonts w:cs="Arial"/>
                <w:color w:val="auto"/>
              </w:rPr>
              <w:t>prepare and update design documentation</w:t>
            </w:r>
          </w:p>
        </w:tc>
      </w:tr>
      <w:tr w:rsidR="00DD72BE" w:rsidRPr="00E7450B" w14:paraId="46524D73" w14:textId="77777777" w:rsidTr="00420C56">
        <w:trPr>
          <w:trHeight w:val="340"/>
        </w:trPr>
        <w:tc>
          <w:tcPr>
            <w:tcW w:w="2084" w:type="pct"/>
          </w:tcPr>
          <w:p w14:paraId="710FE545" w14:textId="77777777" w:rsidR="00DD72BE" w:rsidRPr="00932440" w:rsidRDefault="00DD72BE" w:rsidP="00DD72BE">
            <w:pPr>
              <w:pStyle w:val="VRQACourseTemplateTableText"/>
              <w:rPr>
                <w:color w:val="auto"/>
              </w:rPr>
            </w:pPr>
            <w:r w:rsidRPr="00932440">
              <w:rPr>
                <w:color w:val="auto"/>
              </w:rPr>
              <w:t>Oral communication skills to:</w:t>
            </w:r>
          </w:p>
        </w:tc>
        <w:tc>
          <w:tcPr>
            <w:tcW w:w="2916" w:type="pct"/>
          </w:tcPr>
          <w:p w14:paraId="09DB8A38" w14:textId="65B97B98" w:rsidR="00DD72BE" w:rsidRPr="00932440" w:rsidRDefault="00DD72BE" w:rsidP="007C4616">
            <w:pPr>
              <w:pStyle w:val="VRQACourseTemplateTableText"/>
              <w:numPr>
                <w:ilvl w:val="0"/>
                <w:numId w:val="599"/>
              </w:numPr>
              <w:rPr>
                <w:color w:val="auto"/>
              </w:rPr>
            </w:pPr>
            <w:r w:rsidRPr="00932440">
              <w:rPr>
                <w:rFonts w:cs="Arial"/>
                <w:color w:val="auto"/>
              </w:rPr>
              <w:t xml:space="preserve">relay information to team members using appropriate language </w:t>
            </w:r>
          </w:p>
        </w:tc>
      </w:tr>
      <w:tr w:rsidR="00DD72BE" w:rsidRPr="00E7450B" w14:paraId="532481D3" w14:textId="77777777" w:rsidTr="00420C56">
        <w:trPr>
          <w:trHeight w:val="340"/>
        </w:trPr>
        <w:tc>
          <w:tcPr>
            <w:tcW w:w="2084" w:type="pct"/>
          </w:tcPr>
          <w:p w14:paraId="5E721D13" w14:textId="77777777" w:rsidR="00DD72BE" w:rsidRPr="00932440" w:rsidRDefault="00DD72BE" w:rsidP="00DD72BE">
            <w:pPr>
              <w:pStyle w:val="VRQACourseTemplateTableText"/>
              <w:rPr>
                <w:color w:val="auto"/>
              </w:rPr>
            </w:pPr>
            <w:r w:rsidRPr="00932440">
              <w:rPr>
                <w:color w:val="auto"/>
              </w:rPr>
              <w:t>Numeracy skills to:</w:t>
            </w:r>
          </w:p>
        </w:tc>
        <w:tc>
          <w:tcPr>
            <w:tcW w:w="2916" w:type="pct"/>
          </w:tcPr>
          <w:p w14:paraId="5AD25C1C" w14:textId="17C76C75" w:rsidR="00DD72BE" w:rsidRPr="00932440" w:rsidRDefault="00DD72BE" w:rsidP="007C4616">
            <w:pPr>
              <w:pStyle w:val="VRQACourseTemplateTableText"/>
              <w:numPr>
                <w:ilvl w:val="0"/>
                <w:numId w:val="599"/>
              </w:numPr>
              <w:rPr>
                <w:color w:val="auto"/>
              </w:rPr>
            </w:pPr>
            <w:r w:rsidRPr="00932440">
              <w:rPr>
                <w:rFonts w:cs="Arial"/>
                <w:color w:val="auto"/>
              </w:rPr>
              <w:t>perform engineering design calculations related to design brief</w:t>
            </w:r>
          </w:p>
        </w:tc>
      </w:tr>
      <w:tr w:rsidR="007C2B3D" w:rsidRPr="00E7450B" w14:paraId="251284C6" w14:textId="77777777" w:rsidTr="00420C56">
        <w:trPr>
          <w:trHeight w:val="340"/>
        </w:trPr>
        <w:tc>
          <w:tcPr>
            <w:tcW w:w="2084" w:type="pct"/>
          </w:tcPr>
          <w:p w14:paraId="5B91B37C" w14:textId="77777777" w:rsidR="007C2B3D" w:rsidRPr="00932440" w:rsidRDefault="007C2B3D" w:rsidP="00B014B0">
            <w:pPr>
              <w:pStyle w:val="VRQACourseTemplateTableText"/>
              <w:rPr>
                <w:color w:val="auto"/>
              </w:rPr>
            </w:pPr>
            <w:r w:rsidRPr="00932440">
              <w:rPr>
                <w:color w:val="auto"/>
              </w:rPr>
              <w:t>Problem-solving skills to:</w:t>
            </w:r>
          </w:p>
        </w:tc>
        <w:tc>
          <w:tcPr>
            <w:tcW w:w="2916" w:type="pct"/>
          </w:tcPr>
          <w:p w14:paraId="7F9F8086" w14:textId="21A49236" w:rsidR="007C2B3D" w:rsidRPr="00932440" w:rsidRDefault="00DD72BE" w:rsidP="007C4616">
            <w:pPr>
              <w:pStyle w:val="VRQACourseTemplateTableText"/>
              <w:numPr>
                <w:ilvl w:val="0"/>
                <w:numId w:val="599"/>
              </w:numPr>
              <w:rPr>
                <w:color w:val="auto"/>
              </w:rPr>
            </w:pPr>
            <w:r w:rsidRPr="00932440">
              <w:rPr>
                <w:color w:val="auto"/>
              </w:rPr>
              <w:t>address technical contingencies and risks</w:t>
            </w:r>
          </w:p>
        </w:tc>
      </w:tr>
      <w:tr w:rsidR="00DD72BE" w:rsidRPr="00E7450B" w14:paraId="7697D11B" w14:textId="77777777" w:rsidTr="00420C56">
        <w:trPr>
          <w:trHeight w:val="340"/>
        </w:trPr>
        <w:tc>
          <w:tcPr>
            <w:tcW w:w="2084" w:type="pct"/>
          </w:tcPr>
          <w:p w14:paraId="0A91E8E0" w14:textId="77777777" w:rsidR="00DD72BE" w:rsidRPr="00932440" w:rsidRDefault="00DD72BE" w:rsidP="00DD72BE">
            <w:pPr>
              <w:pStyle w:val="VRQACourseTemplateTableText"/>
              <w:rPr>
                <w:color w:val="auto"/>
              </w:rPr>
            </w:pPr>
            <w:r w:rsidRPr="00932440">
              <w:rPr>
                <w:color w:val="auto"/>
              </w:rPr>
              <w:t>Teamwork skills to:</w:t>
            </w:r>
          </w:p>
        </w:tc>
        <w:tc>
          <w:tcPr>
            <w:tcW w:w="2916" w:type="pct"/>
          </w:tcPr>
          <w:p w14:paraId="1A9F9159" w14:textId="74452F38" w:rsidR="00DD72BE" w:rsidRPr="00932440" w:rsidRDefault="00DD72BE" w:rsidP="007C4616">
            <w:pPr>
              <w:pStyle w:val="VRQACourseTemplateTableText"/>
              <w:numPr>
                <w:ilvl w:val="0"/>
                <w:numId w:val="599"/>
              </w:numPr>
              <w:rPr>
                <w:color w:val="auto"/>
              </w:rPr>
            </w:pPr>
            <w:r w:rsidRPr="00932440">
              <w:rPr>
                <w:rFonts w:cs="Arial"/>
                <w:color w:val="auto"/>
              </w:rPr>
              <w:t xml:space="preserve">communicate and work cooperatively and collaboratively with team members </w:t>
            </w:r>
          </w:p>
        </w:tc>
      </w:tr>
      <w:tr w:rsidR="00DD72BE" w:rsidRPr="00E7450B" w14:paraId="14375CB0" w14:textId="77777777" w:rsidTr="00420C56">
        <w:trPr>
          <w:trHeight w:val="340"/>
        </w:trPr>
        <w:tc>
          <w:tcPr>
            <w:tcW w:w="2084" w:type="pct"/>
          </w:tcPr>
          <w:p w14:paraId="393DE77A" w14:textId="77777777" w:rsidR="00DD72BE" w:rsidRPr="00932440" w:rsidRDefault="00DD72BE" w:rsidP="00DD72BE">
            <w:pPr>
              <w:pStyle w:val="VRQACourseTemplateTableText"/>
              <w:rPr>
                <w:color w:val="auto"/>
              </w:rPr>
            </w:pPr>
            <w:r w:rsidRPr="00932440">
              <w:rPr>
                <w:color w:val="auto"/>
              </w:rPr>
              <w:t xml:space="preserve">Planning and </w:t>
            </w:r>
            <w:proofErr w:type="spellStart"/>
            <w:r w:rsidRPr="00932440">
              <w:rPr>
                <w:color w:val="auto"/>
              </w:rPr>
              <w:t>organising</w:t>
            </w:r>
            <w:proofErr w:type="spellEnd"/>
            <w:r w:rsidRPr="00932440">
              <w:rPr>
                <w:color w:val="auto"/>
              </w:rPr>
              <w:t xml:space="preserve"> skills to:</w:t>
            </w:r>
          </w:p>
        </w:tc>
        <w:tc>
          <w:tcPr>
            <w:tcW w:w="2916" w:type="pct"/>
          </w:tcPr>
          <w:p w14:paraId="16E6181A" w14:textId="1D315BAD" w:rsidR="00DD72BE" w:rsidRPr="00932440" w:rsidRDefault="00DD72BE" w:rsidP="007C4616">
            <w:pPr>
              <w:pStyle w:val="VRQACourseTemplateTableText"/>
              <w:numPr>
                <w:ilvl w:val="0"/>
                <w:numId w:val="599"/>
              </w:numPr>
              <w:rPr>
                <w:color w:val="auto"/>
              </w:rPr>
            </w:pPr>
            <w:r w:rsidRPr="00932440">
              <w:rPr>
                <w:color w:val="auto"/>
              </w:rPr>
              <w:t>incorporate all OHS/WHS procedures and practices in all activity</w:t>
            </w:r>
          </w:p>
        </w:tc>
      </w:tr>
      <w:tr w:rsidR="007C2B3D" w:rsidRPr="00E7450B" w14:paraId="2D4F878B" w14:textId="77777777" w:rsidTr="00420C56">
        <w:trPr>
          <w:trHeight w:val="340"/>
        </w:trPr>
        <w:tc>
          <w:tcPr>
            <w:tcW w:w="2084" w:type="pct"/>
          </w:tcPr>
          <w:p w14:paraId="2730684E"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071E37CE" w14:textId="01DA6D9C" w:rsidR="007C2B3D" w:rsidRPr="00932440" w:rsidRDefault="00DD72BE" w:rsidP="007C4616">
            <w:pPr>
              <w:pStyle w:val="VRQACourseTemplateTableText"/>
              <w:numPr>
                <w:ilvl w:val="0"/>
                <w:numId w:val="599"/>
              </w:numPr>
              <w:rPr>
                <w:color w:val="auto"/>
              </w:rPr>
            </w:pPr>
            <w:r w:rsidRPr="00932440">
              <w:rPr>
                <w:color w:val="auto"/>
              </w:rPr>
              <w:t>use main features and functions of digital tools and electronic applications required in own role in a range of contexts</w:t>
            </w:r>
          </w:p>
        </w:tc>
      </w:tr>
    </w:tbl>
    <w:p w14:paraId="485ADC99" w14:textId="65629A72" w:rsidR="00AB66BC" w:rsidRDefault="00AB66BC" w:rsidP="007C2B3D"/>
    <w:p w14:paraId="12CBF57D" w14:textId="77777777" w:rsidR="00AB66BC" w:rsidRDefault="00AB66BC">
      <w:r>
        <w:br w:type="page"/>
      </w:r>
    </w:p>
    <w:p w14:paraId="569F206B" w14:textId="77777777" w:rsidR="001428C9" w:rsidRDefault="001428C9"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4F017334"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1694824" w14:textId="77777777" w:rsidR="007C2B3D" w:rsidRDefault="007C2B3D" w:rsidP="00B014B0">
            <w:pPr>
              <w:pStyle w:val="VRQACourseTemplateTableWhiteHeadRightCol"/>
            </w:pPr>
            <w:r>
              <w:t>Unit mapping</w:t>
            </w:r>
          </w:p>
        </w:tc>
      </w:tr>
      <w:tr w:rsidR="007C2B3D" w14:paraId="1BF9FE66" w14:textId="77777777" w:rsidTr="0074322D">
        <w:tc>
          <w:tcPr>
            <w:tcW w:w="3398" w:type="dxa"/>
          </w:tcPr>
          <w:p w14:paraId="05AD81D6" w14:textId="77777777" w:rsidR="007C2B3D" w:rsidRPr="00932440" w:rsidRDefault="007C2B3D" w:rsidP="00B014B0">
            <w:pPr>
              <w:pStyle w:val="VRQACourseTemplateTableText"/>
              <w:rPr>
                <w:b/>
                <w:bCs/>
                <w:color w:val="auto"/>
              </w:rPr>
            </w:pPr>
            <w:r w:rsidRPr="00932440">
              <w:rPr>
                <w:b/>
                <w:bCs/>
                <w:color w:val="auto"/>
              </w:rPr>
              <w:t>Code and title</w:t>
            </w:r>
          </w:p>
          <w:p w14:paraId="6C5AB074"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6E303771" w14:textId="77777777" w:rsidR="007C2B3D" w:rsidRPr="00932440" w:rsidRDefault="007C2B3D" w:rsidP="00B014B0">
            <w:pPr>
              <w:pStyle w:val="VRQACourseTemplateTableText"/>
              <w:rPr>
                <w:b/>
                <w:bCs/>
                <w:color w:val="auto"/>
              </w:rPr>
            </w:pPr>
            <w:r w:rsidRPr="00932440">
              <w:rPr>
                <w:b/>
                <w:bCs/>
                <w:color w:val="auto"/>
              </w:rPr>
              <w:t>Code and Title</w:t>
            </w:r>
          </w:p>
          <w:p w14:paraId="4ACBDA11"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0979AD4C" w14:textId="77777777" w:rsidR="007C2B3D" w:rsidRPr="00932440" w:rsidRDefault="007C2B3D" w:rsidP="00B014B0">
            <w:pPr>
              <w:pStyle w:val="VRQACourseTemplateTableText"/>
              <w:rPr>
                <w:b/>
                <w:bCs/>
                <w:color w:val="auto"/>
              </w:rPr>
            </w:pPr>
            <w:r w:rsidRPr="00932440">
              <w:rPr>
                <w:b/>
                <w:bCs/>
                <w:color w:val="auto"/>
              </w:rPr>
              <w:t>Comments</w:t>
            </w:r>
          </w:p>
        </w:tc>
      </w:tr>
      <w:tr w:rsidR="00DD72BE" w14:paraId="16BADA24" w14:textId="77777777" w:rsidTr="0074322D">
        <w:tc>
          <w:tcPr>
            <w:tcW w:w="3398" w:type="dxa"/>
          </w:tcPr>
          <w:p w14:paraId="60A154F6" w14:textId="15F3C833" w:rsidR="00DD72BE" w:rsidRPr="00932440" w:rsidRDefault="0017796B" w:rsidP="00DD72BE">
            <w:pPr>
              <w:pStyle w:val="VRQACourseTemplateTableText"/>
              <w:rPr>
                <w:color w:val="auto"/>
              </w:rPr>
            </w:pPr>
            <w:r w:rsidRPr="0017796B">
              <w:rPr>
                <w:rFonts w:cs="Arial"/>
                <w:color w:val="auto"/>
              </w:rPr>
              <w:t>VU23957</w:t>
            </w:r>
            <w:r w:rsidR="00DD72BE" w:rsidRPr="00932440">
              <w:rPr>
                <w:rFonts w:cs="Arial"/>
                <w:color w:val="auto"/>
              </w:rPr>
              <w:t xml:space="preserve"> Produce an engineering design for a reinforced concrete structure </w:t>
            </w:r>
          </w:p>
        </w:tc>
        <w:tc>
          <w:tcPr>
            <w:tcW w:w="3398" w:type="dxa"/>
          </w:tcPr>
          <w:p w14:paraId="28454D44" w14:textId="39866FC0" w:rsidR="00DD72BE" w:rsidRPr="00932440" w:rsidRDefault="00DD72BE" w:rsidP="00DD72BE">
            <w:pPr>
              <w:pStyle w:val="VRQACourseTemplateTableText"/>
              <w:rPr>
                <w:color w:val="auto"/>
              </w:rPr>
            </w:pPr>
            <w:r w:rsidRPr="00932440">
              <w:rPr>
                <w:rFonts w:cs="Arial"/>
                <w:color w:val="auto"/>
              </w:rPr>
              <w:t>VU22550 Produce an engineering design for a reinforced concrete structure</w:t>
            </w:r>
          </w:p>
        </w:tc>
        <w:tc>
          <w:tcPr>
            <w:tcW w:w="3398" w:type="dxa"/>
          </w:tcPr>
          <w:p w14:paraId="05B1F2C3" w14:textId="7579FCC7" w:rsidR="00DD72BE" w:rsidRPr="00932440" w:rsidRDefault="00DD72BE" w:rsidP="00DD72BE">
            <w:pPr>
              <w:pStyle w:val="VRQACourseTemplateTableText"/>
              <w:rPr>
                <w:color w:val="auto"/>
              </w:rPr>
            </w:pPr>
            <w:r w:rsidRPr="00932440">
              <w:rPr>
                <w:rFonts w:cs="Arial"/>
                <w:color w:val="auto"/>
              </w:rPr>
              <w:t>Equivalent</w:t>
            </w:r>
          </w:p>
        </w:tc>
      </w:tr>
    </w:tbl>
    <w:p w14:paraId="194F4C81" w14:textId="77777777" w:rsidR="007C2B3D" w:rsidRDefault="007C2B3D" w:rsidP="007C2B3D"/>
    <w:p w14:paraId="1236B7E6"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37C2C5A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39AD86" w14:textId="12546AE9" w:rsidR="007C2B3D" w:rsidRPr="000B4A2C" w:rsidRDefault="007C2B3D" w:rsidP="00B014B0">
            <w:pPr>
              <w:pStyle w:val="VRQACourseTemplateTableWhiteHeadRightCol"/>
            </w:pPr>
            <w:r w:rsidRPr="00470AA1">
              <w:lastRenderedPageBreak/>
              <w:t>Assessment</w:t>
            </w:r>
            <w:r w:rsidRPr="000B4A2C">
              <w:t xml:space="preserve"> Requirements</w:t>
            </w:r>
          </w:p>
        </w:tc>
      </w:tr>
      <w:tr w:rsidR="00DD72BE" w:rsidRPr="00E7450B" w14:paraId="75063420" w14:textId="77777777" w:rsidTr="00420C56">
        <w:trPr>
          <w:trHeight w:val="561"/>
        </w:trPr>
        <w:tc>
          <w:tcPr>
            <w:tcW w:w="1134" w:type="pct"/>
          </w:tcPr>
          <w:p w14:paraId="46252E39" w14:textId="77777777" w:rsidR="00DD72BE" w:rsidRPr="00932440" w:rsidRDefault="00DD72BE" w:rsidP="00DD72BE">
            <w:pPr>
              <w:pStyle w:val="VRQACourseTemplateLeftHandColumnBlueNoHanging"/>
              <w:rPr>
                <w:color w:val="auto"/>
              </w:rPr>
            </w:pPr>
            <w:bookmarkStart w:id="851" w:name="_Toc200656483"/>
            <w:r w:rsidRPr="00932440">
              <w:rPr>
                <w:color w:val="auto"/>
              </w:rPr>
              <w:t>Title</w:t>
            </w:r>
            <w:bookmarkEnd w:id="851"/>
          </w:p>
        </w:tc>
        <w:tc>
          <w:tcPr>
            <w:tcW w:w="3866" w:type="pct"/>
            <w:shd w:val="clear" w:color="auto" w:fill="auto"/>
          </w:tcPr>
          <w:p w14:paraId="1B6B0E09" w14:textId="2B1808E8" w:rsidR="00DD72BE" w:rsidRPr="00DD72BE" w:rsidRDefault="00DD72BE" w:rsidP="00DD72BE">
            <w:pPr>
              <w:pStyle w:val="VRQACourseTemplateTableText"/>
              <w:rPr>
                <w:bCs/>
                <w:color w:val="auto"/>
              </w:rPr>
            </w:pPr>
            <w:r w:rsidRPr="00DD72BE">
              <w:rPr>
                <w:rFonts w:cs="Arial"/>
                <w:color w:val="auto"/>
              </w:rPr>
              <w:t xml:space="preserve">Assessment Requirements for </w:t>
            </w:r>
            <w:r w:rsidR="0017796B" w:rsidRPr="0017796B">
              <w:rPr>
                <w:rFonts w:cs="Arial"/>
                <w:bCs/>
                <w:color w:val="auto"/>
              </w:rPr>
              <w:t>VU23957</w:t>
            </w:r>
            <w:r w:rsidRPr="0074322D">
              <w:rPr>
                <w:rFonts w:cs="Arial"/>
                <w:bCs/>
                <w:color w:val="auto"/>
              </w:rPr>
              <w:t xml:space="preserve"> </w:t>
            </w:r>
            <w:r w:rsidR="00C514FF" w:rsidRPr="0074322D">
              <w:rPr>
                <w:rFonts w:cs="Arial"/>
                <w:bCs/>
                <w:color w:val="auto"/>
              </w:rPr>
              <w:t xml:space="preserve">- </w:t>
            </w:r>
            <w:r w:rsidRPr="0074322D">
              <w:rPr>
                <w:rFonts w:cs="Arial"/>
                <w:bCs/>
                <w:color w:val="auto"/>
              </w:rPr>
              <w:t>Produce an engineering design for a reinforced concrete structure</w:t>
            </w:r>
          </w:p>
        </w:tc>
      </w:tr>
      <w:tr w:rsidR="00DD72BE" w:rsidRPr="00E7450B" w14:paraId="7F0C901C" w14:textId="77777777" w:rsidTr="00420C56">
        <w:trPr>
          <w:trHeight w:val="561"/>
        </w:trPr>
        <w:tc>
          <w:tcPr>
            <w:tcW w:w="1134" w:type="pct"/>
          </w:tcPr>
          <w:p w14:paraId="0A0AAD0F" w14:textId="77777777" w:rsidR="00DD72BE" w:rsidRPr="00932440" w:rsidRDefault="00DD72BE" w:rsidP="00DD72BE">
            <w:pPr>
              <w:pStyle w:val="VRQACourseTemplateLeftHandColumnBlueNoHanging"/>
              <w:rPr>
                <w:color w:val="auto"/>
              </w:rPr>
            </w:pPr>
            <w:bookmarkStart w:id="852" w:name="_Toc200656484"/>
            <w:r w:rsidRPr="00932440">
              <w:rPr>
                <w:color w:val="auto"/>
              </w:rPr>
              <w:t>Performance Evidence</w:t>
            </w:r>
            <w:bookmarkEnd w:id="852"/>
          </w:p>
        </w:tc>
        <w:tc>
          <w:tcPr>
            <w:tcW w:w="3866" w:type="pct"/>
            <w:shd w:val="clear" w:color="auto" w:fill="auto"/>
          </w:tcPr>
          <w:p w14:paraId="49007D51" w14:textId="77777777" w:rsidR="00DD72BE" w:rsidRPr="00DD72BE" w:rsidRDefault="00DD72BE" w:rsidP="00DD72BE">
            <w:pPr>
              <w:pStyle w:val="SIText"/>
              <w:rPr>
                <w:rFonts w:cs="Arial"/>
                <w:sz w:val="22"/>
              </w:rPr>
            </w:pPr>
            <w:r w:rsidRPr="00DD72BE">
              <w:rPr>
                <w:rStyle w:val="SITemporaryText-red"/>
                <w:rFonts w:cs="Arial"/>
                <w:color w:val="auto"/>
              </w:rPr>
              <w:t xml:space="preserve">The learner must be able to demonstrate competency in </w:t>
            </w:r>
            <w:proofErr w:type="gramStart"/>
            <w:r w:rsidRPr="00DD72BE">
              <w:rPr>
                <w:rStyle w:val="SITemporaryText-red"/>
                <w:rFonts w:cs="Arial"/>
                <w:color w:val="auto"/>
              </w:rPr>
              <w:t>all of</w:t>
            </w:r>
            <w:proofErr w:type="gramEnd"/>
            <w:r w:rsidRPr="00DD72BE">
              <w:rPr>
                <w:rStyle w:val="SITemporaryText-red"/>
                <w:rFonts w:cs="Arial"/>
                <w:color w:val="auto"/>
              </w:rPr>
              <w:t xml:space="preserve"> the elements, performance criteria and foundation skills in this unit. </w:t>
            </w:r>
            <w:r w:rsidRPr="00DD72BE">
              <w:rPr>
                <w:rFonts w:eastAsia="Calibri" w:cs="Arial"/>
                <w:sz w:val="22"/>
              </w:rPr>
              <w:t>In doing so the learner must:</w:t>
            </w:r>
          </w:p>
          <w:p w14:paraId="569DCE9F" w14:textId="32D46584" w:rsidR="00DD72BE" w:rsidRPr="00DD72BE" w:rsidRDefault="00DD72BE" w:rsidP="007C4616">
            <w:pPr>
              <w:pStyle w:val="VRQACourseTemplateTableText"/>
              <w:numPr>
                <w:ilvl w:val="0"/>
                <w:numId w:val="380"/>
              </w:numPr>
              <w:rPr>
                <w:color w:val="auto"/>
              </w:rPr>
            </w:pPr>
            <w:r w:rsidRPr="00DD72BE">
              <w:rPr>
                <w:rFonts w:cs="Arial"/>
                <w:color w:val="auto"/>
              </w:rPr>
              <w:t>design flexural reinforced concrete structure using appropriate design aids which complies to a job brief, relevant Australian standards and building codes on two (2) occasions and in two (2) different contexts.</w:t>
            </w:r>
          </w:p>
        </w:tc>
      </w:tr>
      <w:tr w:rsidR="00DD72BE" w:rsidRPr="00E7450B" w14:paraId="6EF54F57" w14:textId="77777777" w:rsidTr="00420C56">
        <w:trPr>
          <w:trHeight w:val="561"/>
        </w:trPr>
        <w:tc>
          <w:tcPr>
            <w:tcW w:w="1134" w:type="pct"/>
          </w:tcPr>
          <w:p w14:paraId="20018706" w14:textId="77777777" w:rsidR="00DD72BE" w:rsidRPr="00932440" w:rsidRDefault="00DD72BE" w:rsidP="00DD72BE">
            <w:pPr>
              <w:pStyle w:val="VRQACourseTemplateLeftHandColumnBlueNoHanging"/>
              <w:rPr>
                <w:color w:val="auto"/>
              </w:rPr>
            </w:pPr>
            <w:bookmarkStart w:id="853" w:name="_Toc200656485"/>
            <w:r w:rsidRPr="00932440">
              <w:rPr>
                <w:color w:val="auto"/>
              </w:rPr>
              <w:t>Knowledge Evidence</w:t>
            </w:r>
            <w:bookmarkEnd w:id="853"/>
          </w:p>
        </w:tc>
        <w:tc>
          <w:tcPr>
            <w:tcW w:w="3866" w:type="pct"/>
            <w:shd w:val="clear" w:color="auto" w:fill="auto"/>
          </w:tcPr>
          <w:p w14:paraId="194751AC" w14:textId="77777777" w:rsidR="00DD72BE" w:rsidRPr="00DD72BE" w:rsidRDefault="00DD72BE" w:rsidP="00DD72BE">
            <w:pPr>
              <w:autoSpaceDE w:val="0"/>
              <w:autoSpaceDN w:val="0"/>
              <w:adjustRightInd w:val="0"/>
              <w:spacing w:before="120" w:after="120"/>
              <w:rPr>
                <w:rFonts w:cs="Arial"/>
                <w:sz w:val="22"/>
                <w:szCs w:val="22"/>
              </w:rPr>
            </w:pPr>
            <w:r w:rsidRPr="00DD72BE">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014E95B" w14:textId="77777777" w:rsidR="00DD72BE" w:rsidRPr="00DD72BE" w:rsidRDefault="00DD72BE" w:rsidP="007C4616">
            <w:pPr>
              <w:pStyle w:val="Listbullet1"/>
              <w:numPr>
                <w:ilvl w:val="0"/>
                <w:numId w:val="381"/>
              </w:numPr>
              <w:rPr>
                <w:rFonts w:ascii="Arial" w:hAnsi="Arial" w:cs="Arial"/>
                <w:sz w:val="22"/>
                <w:szCs w:val="22"/>
              </w:rPr>
            </w:pPr>
            <w:r w:rsidRPr="00DD72BE">
              <w:rPr>
                <w:rFonts w:ascii="Arial" w:hAnsi="Arial" w:cs="Arial"/>
                <w:sz w:val="22"/>
                <w:szCs w:val="22"/>
              </w:rPr>
              <w:t>loads</w:t>
            </w:r>
          </w:p>
          <w:p w14:paraId="1D4938E7" w14:textId="77777777" w:rsidR="00DD72BE" w:rsidRPr="00DD72BE" w:rsidRDefault="00DD72BE" w:rsidP="007C4616">
            <w:pPr>
              <w:pStyle w:val="Listbullet1"/>
              <w:numPr>
                <w:ilvl w:val="0"/>
                <w:numId w:val="381"/>
              </w:numPr>
              <w:rPr>
                <w:rFonts w:ascii="Arial" w:hAnsi="Arial" w:cs="Arial"/>
                <w:sz w:val="22"/>
                <w:szCs w:val="22"/>
              </w:rPr>
            </w:pPr>
            <w:r w:rsidRPr="00DD72BE">
              <w:rPr>
                <w:rFonts w:ascii="Arial" w:hAnsi="Arial" w:cs="Arial"/>
                <w:sz w:val="22"/>
                <w:szCs w:val="22"/>
              </w:rPr>
              <w:t>moments</w:t>
            </w:r>
          </w:p>
          <w:p w14:paraId="1D18BE87" w14:textId="77777777" w:rsidR="00DD72BE" w:rsidRPr="00DD72BE" w:rsidRDefault="00DD72BE" w:rsidP="007C4616">
            <w:pPr>
              <w:pStyle w:val="Listbullet1"/>
              <w:numPr>
                <w:ilvl w:val="0"/>
                <w:numId w:val="381"/>
              </w:numPr>
              <w:rPr>
                <w:rFonts w:ascii="Arial" w:hAnsi="Arial" w:cs="Arial"/>
                <w:sz w:val="22"/>
                <w:szCs w:val="22"/>
              </w:rPr>
            </w:pPr>
            <w:r w:rsidRPr="00DD72BE">
              <w:rPr>
                <w:rFonts w:ascii="Arial" w:hAnsi="Arial" w:cs="Arial"/>
                <w:sz w:val="22"/>
                <w:szCs w:val="22"/>
              </w:rPr>
              <w:t>shear forces</w:t>
            </w:r>
          </w:p>
          <w:p w14:paraId="5951F4E4" w14:textId="77777777" w:rsidR="00DD72BE" w:rsidRPr="00DD72BE" w:rsidRDefault="00DD72BE" w:rsidP="007C4616">
            <w:pPr>
              <w:pStyle w:val="Listbullet1"/>
              <w:numPr>
                <w:ilvl w:val="0"/>
                <w:numId w:val="381"/>
              </w:numPr>
              <w:rPr>
                <w:rFonts w:ascii="Arial" w:hAnsi="Arial" w:cs="Arial"/>
                <w:b/>
                <w:bCs/>
                <w:sz w:val="22"/>
                <w:szCs w:val="22"/>
              </w:rPr>
            </w:pPr>
            <w:r w:rsidRPr="00DD72BE">
              <w:rPr>
                <w:rFonts w:ascii="Arial" w:hAnsi="Arial" w:cs="Arial"/>
                <w:sz w:val="22"/>
                <w:szCs w:val="22"/>
              </w:rPr>
              <w:t>ultimate strength theory for bending using rectangular stress block</w:t>
            </w:r>
          </w:p>
          <w:p w14:paraId="382CC358" w14:textId="77777777" w:rsidR="00DD72BE" w:rsidRPr="00DD72BE" w:rsidRDefault="00DD72BE" w:rsidP="007C4616">
            <w:pPr>
              <w:pStyle w:val="Listbullet1"/>
              <w:numPr>
                <w:ilvl w:val="0"/>
                <w:numId w:val="381"/>
              </w:numPr>
              <w:rPr>
                <w:rFonts w:ascii="Arial" w:hAnsi="Arial" w:cs="Arial"/>
                <w:sz w:val="22"/>
                <w:szCs w:val="22"/>
              </w:rPr>
            </w:pPr>
            <w:r w:rsidRPr="00DD72BE">
              <w:rPr>
                <w:rFonts w:ascii="Arial" w:hAnsi="Arial" w:cs="Arial"/>
                <w:sz w:val="22"/>
                <w:szCs w:val="22"/>
              </w:rPr>
              <w:t>moment capacity</w:t>
            </w:r>
          </w:p>
          <w:p w14:paraId="284ECBC1" w14:textId="77777777" w:rsidR="00DD72BE" w:rsidRPr="00DD72BE" w:rsidRDefault="00DD72BE" w:rsidP="007C4616">
            <w:pPr>
              <w:pStyle w:val="Listbullet1"/>
              <w:numPr>
                <w:ilvl w:val="0"/>
                <w:numId w:val="381"/>
              </w:numPr>
              <w:rPr>
                <w:rFonts w:ascii="Arial" w:hAnsi="Arial" w:cs="Arial"/>
                <w:sz w:val="22"/>
                <w:szCs w:val="22"/>
              </w:rPr>
            </w:pPr>
            <w:r w:rsidRPr="00DD72BE">
              <w:rPr>
                <w:rFonts w:ascii="Arial" w:hAnsi="Arial" w:cs="Arial"/>
                <w:sz w:val="22"/>
                <w:szCs w:val="22"/>
              </w:rPr>
              <w:t>rectangular beam design from first principles:</w:t>
            </w:r>
          </w:p>
          <w:p w14:paraId="71EB7B35" w14:textId="77777777" w:rsidR="00DD72BE" w:rsidRPr="00DD72BE" w:rsidRDefault="00DD72BE" w:rsidP="007C4616">
            <w:pPr>
              <w:pStyle w:val="ListBullet2"/>
              <w:numPr>
                <w:ilvl w:val="1"/>
                <w:numId w:val="381"/>
              </w:numPr>
              <w:rPr>
                <w:rFonts w:ascii="Arial" w:hAnsi="Arial" w:cs="Arial"/>
                <w:sz w:val="22"/>
                <w:szCs w:val="22"/>
              </w:rPr>
            </w:pPr>
            <w:r w:rsidRPr="00DD72BE">
              <w:rPr>
                <w:rFonts w:ascii="Arial" w:hAnsi="Arial" w:cs="Arial"/>
                <w:sz w:val="22"/>
                <w:szCs w:val="22"/>
              </w:rPr>
              <w:t>durability, exposure classifications and minimum concrete cover</w:t>
            </w:r>
          </w:p>
          <w:p w14:paraId="71E2A71F" w14:textId="77777777" w:rsidR="00DD72BE" w:rsidRPr="00DD72BE" w:rsidRDefault="00DD72BE" w:rsidP="007C4616">
            <w:pPr>
              <w:pStyle w:val="Listbullet1"/>
              <w:numPr>
                <w:ilvl w:val="0"/>
                <w:numId w:val="382"/>
              </w:numPr>
              <w:rPr>
                <w:rFonts w:ascii="Arial" w:hAnsi="Arial" w:cs="Arial"/>
                <w:sz w:val="22"/>
                <w:szCs w:val="22"/>
              </w:rPr>
            </w:pPr>
            <w:r w:rsidRPr="00DD72BE">
              <w:rPr>
                <w:rFonts w:ascii="Arial" w:hAnsi="Arial" w:cs="Arial"/>
                <w:sz w:val="22"/>
                <w:szCs w:val="22"/>
              </w:rPr>
              <w:t>design aids for rectangular beam design</w:t>
            </w:r>
          </w:p>
          <w:p w14:paraId="1F324EAB" w14:textId="77777777" w:rsidR="00DD72BE" w:rsidRPr="00DD72BE" w:rsidRDefault="00DD72BE" w:rsidP="007C4616">
            <w:pPr>
              <w:pStyle w:val="Listbullet1"/>
              <w:numPr>
                <w:ilvl w:val="0"/>
                <w:numId w:val="382"/>
              </w:numPr>
              <w:rPr>
                <w:rFonts w:ascii="Arial" w:hAnsi="Arial" w:cs="Arial"/>
                <w:sz w:val="22"/>
                <w:szCs w:val="22"/>
              </w:rPr>
            </w:pPr>
            <w:r w:rsidRPr="00DD72BE">
              <w:rPr>
                <w:rFonts w:ascii="Arial" w:hAnsi="Arial" w:cs="Arial"/>
                <w:sz w:val="22"/>
                <w:szCs w:val="22"/>
              </w:rPr>
              <w:t xml:space="preserve">strength equations: </w:t>
            </w:r>
          </w:p>
          <w:p w14:paraId="6800BA14" w14:textId="77777777" w:rsidR="00DD72BE" w:rsidRPr="00DD72BE" w:rsidRDefault="00DD72BE" w:rsidP="007C4616">
            <w:pPr>
              <w:pStyle w:val="ListBullet2"/>
              <w:numPr>
                <w:ilvl w:val="1"/>
                <w:numId w:val="383"/>
              </w:numPr>
              <w:rPr>
                <w:rFonts w:ascii="Arial" w:hAnsi="Arial" w:cs="Arial"/>
                <w:sz w:val="22"/>
                <w:szCs w:val="22"/>
              </w:rPr>
            </w:pPr>
            <w:r w:rsidRPr="00DD72BE">
              <w:rPr>
                <w:rFonts w:ascii="Arial" w:hAnsi="Arial" w:cs="Arial"/>
                <w:sz w:val="22"/>
                <w:szCs w:val="22"/>
              </w:rPr>
              <w:t>for doubly reinforced beams</w:t>
            </w:r>
          </w:p>
          <w:p w14:paraId="7EEF87CC" w14:textId="77777777" w:rsidR="00DD72BE" w:rsidRPr="00DD72BE" w:rsidRDefault="00DD72BE" w:rsidP="007C4616">
            <w:pPr>
              <w:pStyle w:val="ListBullet2"/>
              <w:numPr>
                <w:ilvl w:val="1"/>
                <w:numId w:val="383"/>
              </w:numPr>
              <w:rPr>
                <w:rFonts w:ascii="Arial" w:hAnsi="Arial" w:cs="Arial"/>
                <w:sz w:val="22"/>
                <w:szCs w:val="22"/>
              </w:rPr>
            </w:pPr>
            <w:r w:rsidRPr="00DD72BE">
              <w:rPr>
                <w:rFonts w:ascii="Arial" w:hAnsi="Arial" w:cs="Arial"/>
                <w:sz w:val="22"/>
                <w:szCs w:val="22"/>
              </w:rPr>
              <w:t>for T-beams and L-beams</w:t>
            </w:r>
          </w:p>
          <w:p w14:paraId="4639AAF3" w14:textId="77777777" w:rsidR="00DD72BE" w:rsidRPr="00DD72BE" w:rsidRDefault="00DD72BE" w:rsidP="007C4616">
            <w:pPr>
              <w:pStyle w:val="Listbullet1"/>
              <w:numPr>
                <w:ilvl w:val="0"/>
                <w:numId w:val="384"/>
              </w:numPr>
              <w:rPr>
                <w:rFonts w:ascii="Arial" w:hAnsi="Arial" w:cs="Arial"/>
                <w:sz w:val="22"/>
                <w:szCs w:val="22"/>
              </w:rPr>
            </w:pPr>
            <w:r w:rsidRPr="00DD72BE">
              <w:rPr>
                <w:rFonts w:ascii="Arial" w:hAnsi="Arial" w:cs="Arial"/>
                <w:sz w:val="22"/>
                <w:szCs w:val="22"/>
              </w:rPr>
              <w:t>T-beams and L-beams</w:t>
            </w:r>
          </w:p>
          <w:p w14:paraId="2D600046" w14:textId="77777777" w:rsidR="00DD72BE" w:rsidRPr="00DD72BE" w:rsidRDefault="00DD72BE" w:rsidP="007C4616">
            <w:pPr>
              <w:pStyle w:val="Listbullet1"/>
              <w:numPr>
                <w:ilvl w:val="0"/>
                <w:numId w:val="384"/>
              </w:numPr>
              <w:rPr>
                <w:rFonts w:ascii="Arial" w:hAnsi="Arial" w:cs="Arial"/>
                <w:b/>
                <w:bCs/>
                <w:sz w:val="22"/>
                <w:szCs w:val="22"/>
              </w:rPr>
            </w:pPr>
            <w:r w:rsidRPr="00DD72BE">
              <w:rPr>
                <w:rFonts w:ascii="Arial" w:hAnsi="Arial" w:cs="Arial"/>
                <w:sz w:val="22"/>
                <w:szCs w:val="22"/>
              </w:rPr>
              <w:t>length for tension and compression reinforcement</w:t>
            </w:r>
          </w:p>
          <w:p w14:paraId="56F748A8" w14:textId="77777777" w:rsidR="00DD72BE" w:rsidRPr="00DD72BE" w:rsidRDefault="00DD72BE" w:rsidP="007C4616">
            <w:pPr>
              <w:pStyle w:val="Listbullet1"/>
              <w:numPr>
                <w:ilvl w:val="0"/>
                <w:numId w:val="384"/>
              </w:numPr>
              <w:rPr>
                <w:rFonts w:ascii="Arial" w:hAnsi="Arial" w:cs="Arial"/>
                <w:sz w:val="22"/>
                <w:szCs w:val="22"/>
              </w:rPr>
            </w:pPr>
            <w:r w:rsidRPr="00DD72BE">
              <w:rPr>
                <w:rFonts w:ascii="Arial" w:hAnsi="Arial" w:cs="Arial"/>
                <w:sz w:val="22"/>
                <w:szCs w:val="22"/>
              </w:rPr>
              <w:t>reinforcement:</w:t>
            </w:r>
          </w:p>
          <w:p w14:paraId="67AB3CF4" w14:textId="77777777" w:rsidR="00DD72BE" w:rsidRPr="00DD72BE" w:rsidRDefault="00DD72BE" w:rsidP="007C4616">
            <w:pPr>
              <w:pStyle w:val="ListBullet2"/>
              <w:numPr>
                <w:ilvl w:val="1"/>
                <w:numId w:val="385"/>
              </w:numPr>
              <w:rPr>
                <w:rFonts w:ascii="Arial" w:hAnsi="Arial" w:cs="Arial"/>
                <w:sz w:val="22"/>
                <w:szCs w:val="22"/>
              </w:rPr>
            </w:pPr>
            <w:r w:rsidRPr="00DD72BE">
              <w:rPr>
                <w:rFonts w:ascii="Arial" w:hAnsi="Arial" w:cs="Arial"/>
                <w:sz w:val="22"/>
                <w:szCs w:val="22"/>
              </w:rPr>
              <w:t>hooks and cogs</w:t>
            </w:r>
          </w:p>
          <w:p w14:paraId="2F4E5A5F" w14:textId="77777777" w:rsidR="00DD72BE" w:rsidRPr="00DD72BE" w:rsidRDefault="00DD72BE" w:rsidP="007C4616">
            <w:pPr>
              <w:pStyle w:val="ListBullet2"/>
              <w:numPr>
                <w:ilvl w:val="1"/>
                <w:numId w:val="385"/>
              </w:numPr>
              <w:rPr>
                <w:rFonts w:ascii="Arial" w:hAnsi="Arial" w:cs="Arial"/>
                <w:sz w:val="22"/>
                <w:szCs w:val="22"/>
              </w:rPr>
            </w:pPr>
            <w:r w:rsidRPr="00DD72BE">
              <w:rPr>
                <w:rFonts w:ascii="Arial" w:hAnsi="Arial" w:cs="Arial"/>
                <w:sz w:val="22"/>
                <w:szCs w:val="22"/>
              </w:rPr>
              <w:t>curtailment of reinforcement</w:t>
            </w:r>
          </w:p>
          <w:p w14:paraId="6BEDC068" w14:textId="77777777" w:rsidR="00DD72BE" w:rsidRPr="00DD72BE" w:rsidRDefault="00DD72BE" w:rsidP="007C4616">
            <w:pPr>
              <w:pStyle w:val="ListBullet2"/>
              <w:numPr>
                <w:ilvl w:val="1"/>
                <w:numId w:val="385"/>
              </w:numPr>
              <w:rPr>
                <w:rFonts w:ascii="Arial" w:hAnsi="Arial" w:cs="Arial"/>
                <w:sz w:val="22"/>
                <w:szCs w:val="22"/>
              </w:rPr>
            </w:pPr>
            <w:r w:rsidRPr="00DD72BE">
              <w:rPr>
                <w:rFonts w:ascii="Arial" w:hAnsi="Arial" w:cs="Arial"/>
                <w:sz w:val="22"/>
                <w:szCs w:val="22"/>
              </w:rPr>
              <w:t>arrangement of reinforcement</w:t>
            </w:r>
          </w:p>
          <w:p w14:paraId="1AFB4414" w14:textId="77777777" w:rsidR="00DD72BE" w:rsidRPr="00DD72BE" w:rsidRDefault="00DD72BE" w:rsidP="007C4616">
            <w:pPr>
              <w:pStyle w:val="Listbullet1"/>
              <w:numPr>
                <w:ilvl w:val="0"/>
                <w:numId w:val="386"/>
              </w:numPr>
              <w:rPr>
                <w:rFonts w:ascii="Arial" w:hAnsi="Arial" w:cs="Arial"/>
                <w:sz w:val="22"/>
                <w:szCs w:val="22"/>
              </w:rPr>
            </w:pPr>
            <w:r w:rsidRPr="00DD72BE">
              <w:rPr>
                <w:rFonts w:ascii="Arial" w:hAnsi="Arial" w:cs="Arial"/>
                <w:sz w:val="22"/>
                <w:szCs w:val="22"/>
              </w:rPr>
              <w:t>shear:</w:t>
            </w:r>
          </w:p>
          <w:p w14:paraId="346F7521" w14:textId="77777777" w:rsidR="00DD72BE" w:rsidRPr="00DD72BE" w:rsidRDefault="00DD72BE" w:rsidP="007C4616">
            <w:pPr>
              <w:pStyle w:val="ListBullet2"/>
              <w:numPr>
                <w:ilvl w:val="1"/>
                <w:numId w:val="387"/>
              </w:numPr>
              <w:rPr>
                <w:rFonts w:ascii="Arial" w:hAnsi="Arial" w:cs="Arial"/>
                <w:sz w:val="22"/>
                <w:szCs w:val="22"/>
              </w:rPr>
            </w:pPr>
            <w:r w:rsidRPr="00DD72BE">
              <w:rPr>
                <w:rFonts w:ascii="Arial" w:hAnsi="Arial" w:cs="Arial"/>
                <w:sz w:val="22"/>
                <w:szCs w:val="22"/>
              </w:rPr>
              <w:t>shear equations</w:t>
            </w:r>
          </w:p>
          <w:p w14:paraId="32ED3FDE" w14:textId="77777777" w:rsidR="00DD72BE" w:rsidRPr="00DD72BE" w:rsidRDefault="00DD72BE" w:rsidP="007C4616">
            <w:pPr>
              <w:pStyle w:val="ListBullet2"/>
              <w:numPr>
                <w:ilvl w:val="1"/>
                <w:numId w:val="387"/>
              </w:numPr>
              <w:rPr>
                <w:rFonts w:ascii="Arial" w:hAnsi="Arial" w:cs="Arial"/>
                <w:sz w:val="22"/>
                <w:szCs w:val="22"/>
              </w:rPr>
            </w:pPr>
            <w:r w:rsidRPr="00DD72BE">
              <w:rPr>
                <w:rFonts w:ascii="Arial" w:hAnsi="Arial" w:cs="Arial"/>
                <w:sz w:val="22"/>
                <w:szCs w:val="22"/>
              </w:rPr>
              <w:t>design of shear reinforcement</w:t>
            </w:r>
          </w:p>
          <w:p w14:paraId="75A5A69A" w14:textId="52B7E90F" w:rsidR="00DD72BE" w:rsidRPr="00DD72BE" w:rsidRDefault="00DD72BE" w:rsidP="007C4616">
            <w:pPr>
              <w:pStyle w:val="VRQACourseTemplateTableText"/>
              <w:numPr>
                <w:ilvl w:val="0"/>
                <w:numId w:val="386"/>
              </w:numPr>
              <w:rPr>
                <w:color w:val="auto"/>
                <w:lang w:val="en"/>
              </w:rPr>
            </w:pPr>
            <w:r w:rsidRPr="00DD72BE">
              <w:rPr>
                <w:rFonts w:cs="Arial"/>
                <w:color w:val="auto"/>
              </w:rPr>
              <w:t>shear reinforcement and appropriate design aids.</w:t>
            </w:r>
          </w:p>
        </w:tc>
      </w:tr>
      <w:tr w:rsidR="00DD72BE" w:rsidRPr="00E7450B" w14:paraId="27281352" w14:textId="77777777" w:rsidTr="00420C56">
        <w:trPr>
          <w:trHeight w:val="561"/>
        </w:trPr>
        <w:tc>
          <w:tcPr>
            <w:tcW w:w="1134" w:type="pct"/>
          </w:tcPr>
          <w:p w14:paraId="53F19DF0" w14:textId="77777777" w:rsidR="00DD72BE" w:rsidRPr="00932440" w:rsidRDefault="00DD72BE" w:rsidP="00DD72BE">
            <w:pPr>
              <w:pStyle w:val="VRQACourseTemplateLeftHandColumnBlueNoHanging"/>
              <w:rPr>
                <w:color w:val="auto"/>
              </w:rPr>
            </w:pPr>
            <w:bookmarkStart w:id="854" w:name="_Toc200656486"/>
            <w:r w:rsidRPr="00932440">
              <w:rPr>
                <w:color w:val="auto"/>
              </w:rPr>
              <w:lastRenderedPageBreak/>
              <w:t>Assessment Conditions</w:t>
            </w:r>
            <w:bookmarkEnd w:id="854"/>
          </w:p>
        </w:tc>
        <w:tc>
          <w:tcPr>
            <w:tcW w:w="3866" w:type="pct"/>
            <w:shd w:val="clear" w:color="auto" w:fill="auto"/>
          </w:tcPr>
          <w:p w14:paraId="7474D43D" w14:textId="247E5021" w:rsidR="00DD72BE" w:rsidRPr="00DD72BE" w:rsidRDefault="00DD72BE" w:rsidP="00DD72BE">
            <w:pPr>
              <w:spacing w:before="120" w:after="120" w:line="276" w:lineRule="auto"/>
              <w:rPr>
                <w:rFonts w:cs="Arial"/>
                <w:sz w:val="22"/>
                <w:szCs w:val="28"/>
                <w:lang w:val="en-AU" w:eastAsia="en-AU"/>
              </w:rPr>
            </w:pPr>
            <w:r w:rsidRPr="00DD72BE">
              <w:rPr>
                <w:rFonts w:cs="Arial"/>
                <w:sz w:val="22"/>
                <w:szCs w:val="28"/>
                <w:lang w:val="en-AU" w:eastAsia="en-AU"/>
              </w:rPr>
              <w:t xml:space="preserve">Assessment </w:t>
            </w:r>
            <w:r w:rsidR="00D65F99">
              <w:rPr>
                <w:rFonts w:cs="Arial"/>
                <w:sz w:val="22"/>
                <w:szCs w:val="28"/>
                <w:lang w:val="en-AU" w:eastAsia="en-AU"/>
              </w:rPr>
              <w:t>must</w:t>
            </w:r>
            <w:r w:rsidRPr="00DD72BE">
              <w:rPr>
                <w:rFonts w:cs="Arial"/>
                <w:sz w:val="22"/>
                <w:szCs w:val="28"/>
                <w:lang w:val="en-AU" w:eastAsia="en-AU"/>
              </w:rPr>
              <w:t xml:space="preserve"> be conducted in a workplace or simulated environment that replicates workplace conditions</w:t>
            </w:r>
            <w:r w:rsidR="00D65F99">
              <w:rPr>
                <w:rFonts w:cs="Arial"/>
                <w:sz w:val="22"/>
                <w:szCs w:val="28"/>
                <w:lang w:val="en-AU" w:eastAsia="en-AU"/>
              </w:rPr>
              <w:t xml:space="preserve"> with access to:</w:t>
            </w:r>
          </w:p>
          <w:p w14:paraId="17C7C904" w14:textId="77777777" w:rsidR="00DD72BE" w:rsidRPr="00DD72BE" w:rsidRDefault="00DD72BE" w:rsidP="007C4616">
            <w:pPr>
              <w:pStyle w:val="Guidingtextbulleted"/>
              <w:numPr>
                <w:ilvl w:val="0"/>
                <w:numId w:val="379"/>
              </w:numPr>
            </w:pPr>
            <w:r w:rsidRPr="00DD72BE">
              <w:t>OHS/WHS policy and work procedures and instructions</w:t>
            </w:r>
          </w:p>
          <w:p w14:paraId="66776E53" w14:textId="7C8B0FBD" w:rsidR="00DD72BE" w:rsidRPr="00DD72BE" w:rsidRDefault="00DD72BE" w:rsidP="007C4616">
            <w:pPr>
              <w:pStyle w:val="Guidingtextbulleted"/>
              <w:numPr>
                <w:ilvl w:val="0"/>
                <w:numId w:val="379"/>
              </w:numPr>
            </w:pPr>
            <w:r w:rsidRPr="00DD72BE">
              <w:t>relevant design equipment, tools, materials and consumables</w:t>
            </w:r>
          </w:p>
          <w:p w14:paraId="0ED0581F" w14:textId="466AF78F" w:rsidR="00DD72BE" w:rsidRPr="00DD72BE" w:rsidRDefault="00DD72BE" w:rsidP="007C4616">
            <w:pPr>
              <w:pStyle w:val="Guidingtextbulleted"/>
              <w:numPr>
                <w:ilvl w:val="0"/>
                <w:numId w:val="379"/>
              </w:numPr>
            </w:pPr>
            <w:r w:rsidRPr="00DD72BE">
              <w:t>relevant Australian Standards, plans, drawings and instructions and manufacturer specifications/manuals.</w:t>
            </w:r>
          </w:p>
          <w:p w14:paraId="69D15B4D" w14:textId="77777777" w:rsidR="00DD72BE" w:rsidRPr="00DD72BE" w:rsidRDefault="00DD72BE" w:rsidP="00DD72BE">
            <w:pPr>
              <w:pStyle w:val="Standard"/>
            </w:pPr>
            <w:r w:rsidRPr="00DD72BE">
              <w:t>Assessor requirements:</w:t>
            </w:r>
          </w:p>
          <w:p w14:paraId="7744D83A" w14:textId="39ACF39A" w:rsidR="00DD72BE" w:rsidRPr="00DD72BE" w:rsidRDefault="00DD72BE" w:rsidP="00E9079D">
            <w:pPr>
              <w:pStyle w:val="Guidingtextbulleted"/>
            </w:pPr>
            <w:r w:rsidRPr="00DD72BE">
              <w:t xml:space="preserve">Assessors of this unit must satisfy the requirements for assessors in applicable vocational education and training legislation, frameworks and/or standards. </w:t>
            </w:r>
          </w:p>
        </w:tc>
      </w:tr>
    </w:tbl>
    <w:p w14:paraId="1A3F2D2E" w14:textId="77777777" w:rsidR="007C2B3D" w:rsidRDefault="007C2B3D" w:rsidP="006D1FB5"/>
    <w:p w14:paraId="2D8CC4FD" w14:textId="6A857B07" w:rsidR="00C514FF" w:rsidRDefault="00C514FF">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539B1FFC"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37AE135" w14:textId="77777777" w:rsidR="003E10D2" w:rsidRPr="00932440" w:rsidRDefault="003E10D2" w:rsidP="003E10D2">
            <w:pPr>
              <w:pStyle w:val="VRQACourseTemplateLeftHandColumnBlue"/>
              <w:rPr>
                <w:color w:val="auto"/>
              </w:rPr>
            </w:pPr>
            <w:bookmarkStart w:id="855" w:name="_Toc200656487"/>
            <w:r w:rsidRPr="00932440">
              <w:rPr>
                <w:color w:val="auto"/>
              </w:rPr>
              <w:lastRenderedPageBreak/>
              <w:t>Unit code</w:t>
            </w:r>
            <w:bookmarkEnd w:id="85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C1E5B23" w14:textId="5A684549" w:rsidR="003E10D2" w:rsidRPr="00932440" w:rsidRDefault="0017796B" w:rsidP="003E10D2">
            <w:pPr>
              <w:pStyle w:val="VRQACourseTemplateTableText"/>
              <w:rPr>
                <w:rFonts w:cs="Arial"/>
                <w:color w:val="auto"/>
              </w:rPr>
            </w:pPr>
            <w:r w:rsidRPr="0017796B">
              <w:rPr>
                <w:rFonts w:cs="Arial"/>
                <w:b/>
                <w:iCs/>
                <w:color w:val="auto"/>
                <w:lang w:val="en-AU" w:eastAsia="en-US"/>
              </w:rPr>
              <w:t>VU23958</w:t>
            </w:r>
          </w:p>
        </w:tc>
      </w:tr>
      <w:tr w:rsidR="00932440" w:rsidRPr="00932440" w14:paraId="240A4CE6" w14:textId="77777777" w:rsidTr="00420C56">
        <w:trPr>
          <w:trHeight w:val="340"/>
        </w:trPr>
        <w:tc>
          <w:tcPr>
            <w:tcW w:w="1397" w:type="pct"/>
          </w:tcPr>
          <w:p w14:paraId="0126F153" w14:textId="77777777" w:rsidR="003E10D2" w:rsidRPr="00932440" w:rsidRDefault="003E10D2" w:rsidP="003E10D2">
            <w:pPr>
              <w:pStyle w:val="VRQACourseTemplateLeftHandColumnBlue"/>
              <w:rPr>
                <w:color w:val="auto"/>
              </w:rPr>
            </w:pPr>
            <w:bookmarkStart w:id="856" w:name="_Toc200656488"/>
            <w:r w:rsidRPr="00932440">
              <w:rPr>
                <w:color w:val="auto"/>
              </w:rPr>
              <w:t>Unit title</w:t>
            </w:r>
            <w:bookmarkEnd w:id="856"/>
          </w:p>
        </w:tc>
        <w:tc>
          <w:tcPr>
            <w:tcW w:w="3603" w:type="pct"/>
          </w:tcPr>
          <w:p w14:paraId="4E04AA69" w14:textId="3E4F3FBF" w:rsidR="003E10D2" w:rsidRPr="00932440" w:rsidRDefault="003E10D2" w:rsidP="003E10D2">
            <w:pPr>
              <w:pStyle w:val="VRQACourseTemplateTableText"/>
              <w:rPr>
                <w:b/>
                <w:bCs/>
                <w:color w:val="auto"/>
              </w:rPr>
            </w:pPr>
            <w:r w:rsidRPr="00932440">
              <w:rPr>
                <w:b/>
                <w:bCs/>
                <w:color w:val="auto"/>
              </w:rPr>
              <w:t>Analyse and design foundations and footings</w:t>
            </w:r>
          </w:p>
        </w:tc>
      </w:tr>
      <w:tr w:rsidR="00932440" w:rsidRPr="00932440" w14:paraId="73C8BEC8" w14:textId="77777777" w:rsidTr="00420C56">
        <w:trPr>
          <w:trHeight w:val="340"/>
        </w:trPr>
        <w:tc>
          <w:tcPr>
            <w:tcW w:w="1397" w:type="pct"/>
          </w:tcPr>
          <w:p w14:paraId="3A34CED3" w14:textId="77777777" w:rsidR="003E10D2" w:rsidRPr="00932440" w:rsidRDefault="003E10D2" w:rsidP="003E10D2">
            <w:pPr>
              <w:pStyle w:val="VRQACourseTemplateLeftHandColumnBlue"/>
              <w:rPr>
                <w:color w:val="auto"/>
              </w:rPr>
            </w:pPr>
            <w:bookmarkStart w:id="857" w:name="_Toc200656489"/>
            <w:r w:rsidRPr="00932440">
              <w:rPr>
                <w:color w:val="auto"/>
              </w:rPr>
              <w:t>Application</w:t>
            </w:r>
            <w:bookmarkEnd w:id="857"/>
          </w:p>
        </w:tc>
        <w:tc>
          <w:tcPr>
            <w:tcW w:w="3603" w:type="pct"/>
          </w:tcPr>
          <w:p w14:paraId="118C7F13" w14:textId="77777777" w:rsidR="003E10D2" w:rsidRPr="00932440" w:rsidRDefault="003E10D2" w:rsidP="003E10D2">
            <w:pPr>
              <w:tabs>
                <w:tab w:val="left" w:pos="318"/>
              </w:tabs>
              <w:spacing w:before="120" w:after="120"/>
              <w:rPr>
                <w:rFonts w:cs="Arial"/>
                <w:sz w:val="22"/>
                <w:szCs w:val="22"/>
                <w:lang w:eastAsia="en-AU"/>
              </w:rPr>
            </w:pPr>
            <w:r w:rsidRPr="00932440">
              <w:rPr>
                <w:rFonts w:cs="Arial"/>
                <w:sz w:val="22"/>
                <w:szCs w:val="22"/>
                <w:lang w:eastAsia="en-AU"/>
              </w:rPr>
              <w:t xml:space="preserve">This unit describes the performance outcomes, knowledge and skills </w:t>
            </w:r>
            <w:r w:rsidRPr="00932440">
              <w:rPr>
                <w:rFonts w:cs="Arial"/>
                <w:sz w:val="22"/>
                <w:szCs w:val="22"/>
                <w:shd w:val="clear" w:color="auto" w:fill="FFFFFF"/>
                <w:lang w:eastAsia="en-AU"/>
              </w:rPr>
              <w:t>required to analyse the requirements and design</w:t>
            </w:r>
            <w:r w:rsidRPr="00932440">
              <w:rPr>
                <w:rFonts w:cs="Arial"/>
                <w:sz w:val="22"/>
                <w:szCs w:val="22"/>
                <w:lang w:eastAsia="en-AU"/>
              </w:rPr>
              <w:t xml:space="preserve"> the foundations and footings of a substantial engineering structure in accordance </w:t>
            </w:r>
            <w:proofErr w:type="gramStart"/>
            <w:r w:rsidRPr="00932440">
              <w:rPr>
                <w:rFonts w:cs="Arial"/>
                <w:sz w:val="22"/>
                <w:szCs w:val="22"/>
                <w:lang w:eastAsia="en-AU"/>
              </w:rPr>
              <w:t>to</w:t>
            </w:r>
            <w:proofErr w:type="gramEnd"/>
            <w:r w:rsidRPr="00932440">
              <w:rPr>
                <w:rFonts w:cs="Arial"/>
                <w:sz w:val="22"/>
                <w:szCs w:val="22"/>
                <w:lang w:eastAsia="en-AU"/>
              </w:rPr>
              <w:t xml:space="preserve"> a project brief.</w:t>
            </w:r>
          </w:p>
          <w:p w14:paraId="55F3C69B" w14:textId="77777777" w:rsidR="003E10D2" w:rsidRPr="00932440" w:rsidRDefault="003E10D2" w:rsidP="003E10D2">
            <w:pPr>
              <w:tabs>
                <w:tab w:val="left" w:pos="318"/>
              </w:tabs>
              <w:spacing w:before="120" w:after="120"/>
              <w:rPr>
                <w:rFonts w:cs="Arial"/>
                <w:sz w:val="22"/>
                <w:szCs w:val="22"/>
                <w:lang w:eastAsia="en-AU"/>
              </w:rPr>
            </w:pPr>
            <w:r w:rsidRPr="00932440">
              <w:rPr>
                <w:rFonts w:cs="Arial"/>
                <w:sz w:val="22"/>
                <w:szCs w:val="22"/>
                <w:lang w:eastAsia="en-AU"/>
              </w:rPr>
              <w:t xml:space="preserve">It requires the ability to calculate </w:t>
            </w:r>
            <w:proofErr w:type="gramStart"/>
            <w:r w:rsidRPr="00932440">
              <w:rPr>
                <w:rFonts w:cs="Arial"/>
                <w:sz w:val="22"/>
                <w:szCs w:val="22"/>
                <w:lang w:eastAsia="en-AU"/>
              </w:rPr>
              <w:t>stresses</w:t>
            </w:r>
            <w:proofErr w:type="gramEnd"/>
            <w:r w:rsidRPr="00932440">
              <w:rPr>
                <w:rFonts w:cs="Arial"/>
                <w:sz w:val="22"/>
                <w:szCs w:val="22"/>
                <w:lang w:eastAsia="en-AU"/>
              </w:rPr>
              <w:t xml:space="preserve"> in soil mass, determine pile type and underpinnings and prepare sketches and drawings.</w:t>
            </w:r>
          </w:p>
          <w:p w14:paraId="04171153" w14:textId="19DF24D6" w:rsidR="003E10D2" w:rsidRPr="00932440" w:rsidRDefault="003E10D2" w:rsidP="003E10D2">
            <w:pPr>
              <w:spacing w:before="120" w:after="120"/>
              <w:rPr>
                <w:rFonts w:cs="Arial"/>
                <w:lang w:eastAsia="en-AU"/>
              </w:rPr>
            </w:pPr>
            <w:r w:rsidRPr="00932440">
              <w:rPr>
                <w:rFonts w:cs="Arial"/>
                <w:sz w:val="22"/>
                <w:szCs w:val="22"/>
                <w:lang w:eastAsia="en-AU"/>
              </w:rPr>
              <w:t>The unit applies to a person working at paraprofessional level in a civil engineering environment. As a member of a project team, the person is responsib</w:t>
            </w:r>
            <w:r w:rsidR="00A05D20">
              <w:rPr>
                <w:rFonts w:cs="Arial"/>
                <w:sz w:val="22"/>
                <w:szCs w:val="22"/>
                <w:lang w:eastAsia="en-AU"/>
              </w:rPr>
              <w:t>le</w:t>
            </w:r>
            <w:r w:rsidRPr="00932440">
              <w:rPr>
                <w:rFonts w:cs="Arial"/>
                <w:sz w:val="22"/>
                <w:szCs w:val="22"/>
                <w:lang w:eastAsia="en-AU"/>
              </w:rPr>
              <w:t xml:space="preserve"> for the design of elements of infrastructure such as buildings or other civil construction projects</w:t>
            </w:r>
            <w:r w:rsidRPr="00932440">
              <w:rPr>
                <w:rFonts w:cs="Arial"/>
                <w:lang w:eastAsia="en-AU"/>
              </w:rPr>
              <w:t>.</w:t>
            </w:r>
          </w:p>
          <w:p w14:paraId="16EF4222" w14:textId="04005341" w:rsidR="003E10D2" w:rsidRPr="00932440" w:rsidRDefault="003E10D2" w:rsidP="003E10D2">
            <w:pPr>
              <w:pStyle w:val="VRQACourseTemplateTableText"/>
              <w:rPr>
                <w:color w:val="auto"/>
              </w:rPr>
            </w:pPr>
            <w:r w:rsidRPr="00932440">
              <w:rPr>
                <w:color w:val="auto"/>
              </w:rPr>
              <w:t>No licensing or certification requirements apply to this unit at the time of accreditation.</w:t>
            </w:r>
          </w:p>
        </w:tc>
      </w:tr>
      <w:tr w:rsidR="00932440" w:rsidRPr="00932440" w14:paraId="0449E7F7" w14:textId="77777777" w:rsidTr="00420C56">
        <w:trPr>
          <w:trHeight w:val="799"/>
        </w:trPr>
        <w:tc>
          <w:tcPr>
            <w:tcW w:w="1397" w:type="pct"/>
          </w:tcPr>
          <w:p w14:paraId="774BF3D7" w14:textId="77777777" w:rsidR="007C2B3D" w:rsidRPr="00932440" w:rsidRDefault="007C2B3D" w:rsidP="00B014B0">
            <w:pPr>
              <w:pStyle w:val="VRQACourseTemplateLeftHandColumnBlue"/>
              <w:rPr>
                <w:color w:val="auto"/>
              </w:rPr>
            </w:pPr>
            <w:bookmarkStart w:id="858" w:name="_Toc200656490"/>
            <w:r w:rsidRPr="00932440">
              <w:rPr>
                <w:color w:val="auto"/>
              </w:rPr>
              <w:t>Pre-requisite Unit(s)</w:t>
            </w:r>
            <w:bookmarkEnd w:id="858"/>
            <w:r w:rsidRPr="00932440">
              <w:rPr>
                <w:color w:val="auto"/>
              </w:rPr>
              <w:t xml:space="preserve"> </w:t>
            </w:r>
          </w:p>
          <w:p w14:paraId="37D6829B" w14:textId="0A59634F" w:rsidR="001428C9" w:rsidRPr="00932440" w:rsidRDefault="001428C9" w:rsidP="00B014B0">
            <w:pPr>
              <w:pStyle w:val="VRQACourseTemplateTableText"/>
              <w:rPr>
                <w:color w:val="auto"/>
              </w:rPr>
            </w:pPr>
          </w:p>
        </w:tc>
        <w:tc>
          <w:tcPr>
            <w:tcW w:w="3603" w:type="pct"/>
          </w:tcPr>
          <w:p w14:paraId="3B5D45C2" w14:textId="356FACCD" w:rsidR="007C2B3D" w:rsidRPr="00932440" w:rsidRDefault="003E10D2" w:rsidP="00B014B0">
            <w:pPr>
              <w:pStyle w:val="VRQACourseTemplateTableText"/>
              <w:rPr>
                <w:color w:val="auto"/>
              </w:rPr>
            </w:pPr>
            <w:r w:rsidRPr="00932440">
              <w:rPr>
                <w:color w:val="auto"/>
              </w:rPr>
              <w:t>MEM23004 - Apply technical mathematics</w:t>
            </w:r>
          </w:p>
        </w:tc>
      </w:tr>
      <w:tr w:rsidR="00932440" w:rsidRPr="00932440" w14:paraId="6F37F0A9" w14:textId="77777777" w:rsidTr="00420C56">
        <w:trPr>
          <w:trHeight w:val="758"/>
        </w:trPr>
        <w:tc>
          <w:tcPr>
            <w:tcW w:w="1397" w:type="pct"/>
          </w:tcPr>
          <w:p w14:paraId="2254A2F5" w14:textId="77777777" w:rsidR="007C2B3D" w:rsidRPr="00932440" w:rsidRDefault="007C2B3D" w:rsidP="00B014B0">
            <w:pPr>
              <w:pStyle w:val="VRQACourseTemplateLeftHandColumnBlue"/>
              <w:rPr>
                <w:color w:val="auto"/>
              </w:rPr>
            </w:pPr>
            <w:bookmarkStart w:id="859" w:name="_Toc200656491"/>
            <w:r w:rsidRPr="00932440">
              <w:rPr>
                <w:color w:val="auto"/>
              </w:rPr>
              <w:t>Competency Field</w:t>
            </w:r>
            <w:bookmarkEnd w:id="859"/>
          </w:p>
          <w:p w14:paraId="23FC5BA2" w14:textId="1428F4AA" w:rsidR="007C2B3D" w:rsidRPr="00932440" w:rsidRDefault="007C2B3D" w:rsidP="00B014B0">
            <w:pPr>
              <w:pStyle w:val="VRQACourseTemplateTableText"/>
              <w:rPr>
                <w:color w:val="auto"/>
              </w:rPr>
            </w:pPr>
          </w:p>
        </w:tc>
        <w:tc>
          <w:tcPr>
            <w:tcW w:w="3603" w:type="pct"/>
          </w:tcPr>
          <w:p w14:paraId="23542C65" w14:textId="213ABEEC" w:rsidR="007C2B3D" w:rsidRPr="00932440" w:rsidRDefault="003E10D2" w:rsidP="00B014B0">
            <w:pPr>
              <w:pStyle w:val="VRQACourseTemplateTableText"/>
              <w:rPr>
                <w:color w:val="auto"/>
              </w:rPr>
            </w:pPr>
            <w:r w:rsidRPr="00932440">
              <w:rPr>
                <w:color w:val="auto"/>
              </w:rPr>
              <w:t>Nil</w:t>
            </w:r>
          </w:p>
        </w:tc>
      </w:tr>
      <w:tr w:rsidR="00932440" w:rsidRPr="00932440" w14:paraId="3D5301E0" w14:textId="77777777" w:rsidTr="00420C56">
        <w:trPr>
          <w:trHeight w:val="433"/>
        </w:trPr>
        <w:tc>
          <w:tcPr>
            <w:tcW w:w="1397" w:type="pct"/>
          </w:tcPr>
          <w:p w14:paraId="501878A8" w14:textId="77777777" w:rsidR="007C2B3D" w:rsidRPr="00932440" w:rsidRDefault="007C2B3D" w:rsidP="00B014B0">
            <w:pPr>
              <w:pStyle w:val="VRQACourseTemplateLeftHandColumnBlue"/>
              <w:rPr>
                <w:color w:val="auto"/>
              </w:rPr>
            </w:pPr>
            <w:bookmarkStart w:id="860" w:name="_Toc200656492"/>
            <w:r w:rsidRPr="00932440">
              <w:rPr>
                <w:color w:val="auto"/>
              </w:rPr>
              <w:t>Unit Sector</w:t>
            </w:r>
            <w:bookmarkEnd w:id="860"/>
          </w:p>
          <w:p w14:paraId="55D9A936" w14:textId="317227DF" w:rsidR="007C2B3D" w:rsidRPr="00932440" w:rsidRDefault="007C2B3D" w:rsidP="00B014B0">
            <w:pPr>
              <w:pStyle w:val="VRQACourseTemplateTableText"/>
              <w:rPr>
                <w:color w:val="auto"/>
              </w:rPr>
            </w:pPr>
          </w:p>
        </w:tc>
        <w:tc>
          <w:tcPr>
            <w:tcW w:w="3603" w:type="pct"/>
          </w:tcPr>
          <w:p w14:paraId="1A3D50D7" w14:textId="10F8C96A" w:rsidR="007C2B3D" w:rsidRPr="00932440" w:rsidRDefault="003E10D2" w:rsidP="00B014B0">
            <w:pPr>
              <w:pStyle w:val="VRQACourseTemplateTableText"/>
              <w:rPr>
                <w:color w:val="auto"/>
              </w:rPr>
            </w:pPr>
            <w:r w:rsidRPr="00932440">
              <w:rPr>
                <w:color w:val="auto"/>
              </w:rPr>
              <w:t>N/A</w:t>
            </w:r>
          </w:p>
        </w:tc>
      </w:tr>
    </w:tbl>
    <w:p w14:paraId="347BC9F0"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76335156"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0BFED4AE" w14:textId="77777777" w:rsidR="007C2B3D" w:rsidRPr="0050461B" w:rsidRDefault="007C2B3D"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4A31DE8B" w14:textId="77777777" w:rsidR="007C2B3D" w:rsidRPr="0050461B" w:rsidRDefault="007C2B3D"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6055EFEE" w14:textId="77777777" w:rsidTr="00420C56">
        <w:tc>
          <w:tcPr>
            <w:tcW w:w="4536" w:type="dxa"/>
            <w:gridSpan w:val="2"/>
          </w:tcPr>
          <w:p w14:paraId="688EB6EB" w14:textId="25942C47" w:rsidR="007C2B3D" w:rsidRPr="0050461B" w:rsidRDefault="007C2B3D"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460C48E9" w14:textId="77777777" w:rsidR="007C2B3D" w:rsidRPr="0050461B" w:rsidRDefault="007C2B3D"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6C0A14" w:rsidRPr="0050461B" w14:paraId="613AF97F" w14:textId="77777777" w:rsidTr="00420C56">
        <w:tc>
          <w:tcPr>
            <w:tcW w:w="851" w:type="dxa"/>
            <w:vMerge w:val="restart"/>
          </w:tcPr>
          <w:p w14:paraId="5BE25CC5" w14:textId="21B52A68" w:rsidR="006C0A14" w:rsidRPr="0050461B" w:rsidRDefault="006C0A14" w:rsidP="0050461B">
            <w:pPr>
              <w:pStyle w:val="VRQACourseTemplateTableText"/>
              <w:rPr>
                <w:color w:val="auto"/>
              </w:rPr>
            </w:pPr>
            <w:r w:rsidRPr="0050461B">
              <w:rPr>
                <w:color w:val="auto"/>
              </w:rPr>
              <w:t>1</w:t>
            </w:r>
          </w:p>
        </w:tc>
        <w:tc>
          <w:tcPr>
            <w:tcW w:w="3685" w:type="dxa"/>
            <w:vMerge w:val="restart"/>
          </w:tcPr>
          <w:p w14:paraId="160DCD35" w14:textId="026BD8E4" w:rsidR="006C0A14" w:rsidRPr="0050461B" w:rsidRDefault="006C0A14" w:rsidP="0050461B">
            <w:pPr>
              <w:pStyle w:val="VRQACourseTemplateTableText"/>
              <w:rPr>
                <w:color w:val="auto"/>
              </w:rPr>
            </w:pPr>
            <w:r w:rsidRPr="0050461B">
              <w:rPr>
                <w:color w:val="auto"/>
              </w:rPr>
              <w:t>Determine footings to be designed</w:t>
            </w:r>
          </w:p>
        </w:tc>
        <w:tc>
          <w:tcPr>
            <w:tcW w:w="851" w:type="dxa"/>
          </w:tcPr>
          <w:p w14:paraId="2A86235A" w14:textId="02217228" w:rsidR="006C0A14" w:rsidRPr="0050461B" w:rsidRDefault="006C0A14" w:rsidP="0050461B">
            <w:pPr>
              <w:pStyle w:val="VRQACourseTemplateTableText"/>
              <w:rPr>
                <w:color w:val="auto"/>
              </w:rPr>
            </w:pPr>
            <w:r w:rsidRPr="0050461B">
              <w:rPr>
                <w:color w:val="auto"/>
              </w:rPr>
              <w:t>1.1</w:t>
            </w:r>
          </w:p>
        </w:tc>
        <w:tc>
          <w:tcPr>
            <w:tcW w:w="4817" w:type="dxa"/>
          </w:tcPr>
          <w:p w14:paraId="7706F6E7" w14:textId="58251710" w:rsidR="006C0A14" w:rsidRPr="0050461B" w:rsidRDefault="006C0A14" w:rsidP="0050461B">
            <w:pPr>
              <w:pStyle w:val="VRQACourseTemplateTableText"/>
              <w:rPr>
                <w:color w:val="auto"/>
              </w:rPr>
            </w:pPr>
            <w:r w:rsidRPr="0050461B">
              <w:rPr>
                <w:color w:val="auto"/>
              </w:rPr>
              <w:t>Occupational health and safety/workplace health and safety (OHS/WHS) requirements and environmental requirements for a given work area are clarified and followed</w:t>
            </w:r>
          </w:p>
        </w:tc>
      </w:tr>
      <w:tr w:rsidR="006C0A14" w:rsidRPr="0050461B" w14:paraId="0834FBFB" w14:textId="77777777" w:rsidTr="00420C56">
        <w:tc>
          <w:tcPr>
            <w:tcW w:w="851" w:type="dxa"/>
            <w:vMerge/>
          </w:tcPr>
          <w:p w14:paraId="2E826776" w14:textId="77777777" w:rsidR="006C0A14" w:rsidRPr="0050461B" w:rsidRDefault="006C0A14" w:rsidP="0050461B">
            <w:pPr>
              <w:pStyle w:val="VRQACourseTemplateTableText"/>
              <w:rPr>
                <w:color w:val="auto"/>
              </w:rPr>
            </w:pPr>
          </w:p>
        </w:tc>
        <w:tc>
          <w:tcPr>
            <w:tcW w:w="3685" w:type="dxa"/>
            <w:vMerge/>
          </w:tcPr>
          <w:p w14:paraId="5BC7EA0A" w14:textId="77777777" w:rsidR="006C0A14" w:rsidRPr="0050461B" w:rsidRDefault="006C0A14" w:rsidP="0050461B">
            <w:pPr>
              <w:pStyle w:val="VRQACourseTemplateTableText"/>
              <w:rPr>
                <w:color w:val="auto"/>
              </w:rPr>
            </w:pPr>
          </w:p>
        </w:tc>
        <w:tc>
          <w:tcPr>
            <w:tcW w:w="851" w:type="dxa"/>
          </w:tcPr>
          <w:p w14:paraId="1F6A691C" w14:textId="21F292F0" w:rsidR="006C0A14" w:rsidRPr="0050461B" w:rsidRDefault="006C0A14" w:rsidP="0050461B">
            <w:pPr>
              <w:pStyle w:val="VRQACourseTemplateTableText"/>
              <w:rPr>
                <w:color w:val="auto"/>
              </w:rPr>
            </w:pPr>
            <w:r w:rsidRPr="0050461B">
              <w:rPr>
                <w:color w:val="auto"/>
              </w:rPr>
              <w:t>1.2</w:t>
            </w:r>
          </w:p>
        </w:tc>
        <w:tc>
          <w:tcPr>
            <w:tcW w:w="4817" w:type="dxa"/>
          </w:tcPr>
          <w:p w14:paraId="504F2B17" w14:textId="71FBCEA9" w:rsidR="006C0A14" w:rsidRPr="0050461B" w:rsidRDefault="006C0A14"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6C0A14" w:rsidRPr="0050461B" w14:paraId="3F9D5486" w14:textId="77777777" w:rsidTr="00420C56">
        <w:tc>
          <w:tcPr>
            <w:tcW w:w="851" w:type="dxa"/>
            <w:vMerge/>
          </w:tcPr>
          <w:p w14:paraId="1F7388B2" w14:textId="77777777" w:rsidR="006C0A14" w:rsidRPr="0050461B" w:rsidRDefault="006C0A14" w:rsidP="0050461B">
            <w:pPr>
              <w:pStyle w:val="VRQACourseTemplateTableText"/>
              <w:rPr>
                <w:color w:val="auto"/>
              </w:rPr>
            </w:pPr>
          </w:p>
        </w:tc>
        <w:tc>
          <w:tcPr>
            <w:tcW w:w="3685" w:type="dxa"/>
            <w:vMerge/>
          </w:tcPr>
          <w:p w14:paraId="2E4FCE23" w14:textId="77777777" w:rsidR="006C0A14" w:rsidRPr="0050461B" w:rsidRDefault="006C0A14" w:rsidP="0050461B">
            <w:pPr>
              <w:pStyle w:val="VRQACourseTemplateTableText"/>
              <w:rPr>
                <w:color w:val="auto"/>
              </w:rPr>
            </w:pPr>
          </w:p>
        </w:tc>
        <w:tc>
          <w:tcPr>
            <w:tcW w:w="851" w:type="dxa"/>
          </w:tcPr>
          <w:p w14:paraId="46A3D467" w14:textId="6434228D" w:rsidR="006C0A14" w:rsidRPr="0050461B" w:rsidRDefault="006C0A14" w:rsidP="0050461B">
            <w:pPr>
              <w:pStyle w:val="VRQACourseTemplateTableText"/>
              <w:rPr>
                <w:color w:val="auto"/>
              </w:rPr>
            </w:pPr>
            <w:r w:rsidRPr="0050461B">
              <w:rPr>
                <w:color w:val="auto"/>
              </w:rPr>
              <w:t>1.3</w:t>
            </w:r>
          </w:p>
        </w:tc>
        <w:tc>
          <w:tcPr>
            <w:tcW w:w="4817" w:type="dxa"/>
          </w:tcPr>
          <w:p w14:paraId="16185C65" w14:textId="3F1E707C" w:rsidR="006C0A14" w:rsidRPr="0050461B" w:rsidRDefault="006C0A14" w:rsidP="0050461B">
            <w:pPr>
              <w:pStyle w:val="VRQACourseTemplateTableText"/>
              <w:rPr>
                <w:color w:val="auto"/>
              </w:rPr>
            </w:pPr>
            <w:r w:rsidRPr="0050461B">
              <w:rPr>
                <w:color w:val="auto"/>
              </w:rPr>
              <w:t>Foundation and footing requirements are determined from documentation, work requests and/or discussions with appropriate personnel</w:t>
            </w:r>
          </w:p>
        </w:tc>
      </w:tr>
      <w:tr w:rsidR="006C0A14" w:rsidRPr="0050461B" w14:paraId="6CA1D2E4" w14:textId="77777777" w:rsidTr="00420C56">
        <w:tc>
          <w:tcPr>
            <w:tcW w:w="851" w:type="dxa"/>
            <w:vMerge/>
          </w:tcPr>
          <w:p w14:paraId="11C07D9C" w14:textId="77777777" w:rsidR="006C0A14" w:rsidRPr="0050461B" w:rsidRDefault="006C0A14" w:rsidP="0050461B">
            <w:pPr>
              <w:pStyle w:val="VRQACourseTemplateTableText"/>
              <w:rPr>
                <w:color w:val="auto"/>
              </w:rPr>
            </w:pPr>
          </w:p>
        </w:tc>
        <w:tc>
          <w:tcPr>
            <w:tcW w:w="3685" w:type="dxa"/>
            <w:vMerge/>
          </w:tcPr>
          <w:p w14:paraId="209F96DA" w14:textId="77777777" w:rsidR="006C0A14" w:rsidRPr="0050461B" w:rsidRDefault="006C0A14" w:rsidP="0050461B">
            <w:pPr>
              <w:pStyle w:val="VRQACourseTemplateTableText"/>
              <w:rPr>
                <w:color w:val="auto"/>
              </w:rPr>
            </w:pPr>
          </w:p>
        </w:tc>
        <w:tc>
          <w:tcPr>
            <w:tcW w:w="851" w:type="dxa"/>
          </w:tcPr>
          <w:p w14:paraId="256AE01F" w14:textId="0DCE2928" w:rsidR="006C0A14" w:rsidRPr="0050461B" w:rsidRDefault="006C0A14" w:rsidP="0050461B">
            <w:pPr>
              <w:pStyle w:val="VRQACourseTemplateTableText"/>
              <w:rPr>
                <w:color w:val="auto"/>
              </w:rPr>
            </w:pPr>
            <w:r w:rsidRPr="0050461B">
              <w:rPr>
                <w:color w:val="auto"/>
              </w:rPr>
              <w:t>1.4</w:t>
            </w:r>
          </w:p>
        </w:tc>
        <w:tc>
          <w:tcPr>
            <w:tcW w:w="4817" w:type="dxa"/>
          </w:tcPr>
          <w:p w14:paraId="1024BE36" w14:textId="390D8A6B" w:rsidR="006C0A14" w:rsidRPr="0050461B" w:rsidRDefault="006C0A14" w:rsidP="0050461B">
            <w:pPr>
              <w:pStyle w:val="VRQACourseTemplateTableText"/>
              <w:rPr>
                <w:color w:val="auto"/>
              </w:rPr>
            </w:pPr>
            <w:r w:rsidRPr="0050461B">
              <w:rPr>
                <w:color w:val="auto"/>
              </w:rPr>
              <w:t>Appropriate personnel are consulted to ensure the work is co-ordinated effectively with others involved at the workplace</w:t>
            </w:r>
          </w:p>
        </w:tc>
      </w:tr>
      <w:tr w:rsidR="006C0A14" w:rsidRPr="0050461B" w14:paraId="660A32A6" w14:textId="77777777" w:rsidTr="00420C56">
        <w:tc>
          <w:tcPr>
            <w:tcW w:w="851" w:type="dxa"/>
            <w:vMerge w:val="restart"/>
          </w:tcPr>
          <w:p w14:paraId="4B370E62" w14:textId="004519D1" w:rsidR="006C0A14" w:rsidRPr="0050461B" w:rsidRDefault="006C0A14" w:rsidP="0050461B">
            <w:pPr>
              <w:pStyle w:val="VRQACourseTemplateTableText"/>
              <w:rPr>
                <w:color w:val="auto"/>
              </w:rPr>
            </w:pPr>
            <w:r w:rsidRPr="0050461B">
              <w:rPr>
                <w:color w:val="auto"/>
              </w:rPr>
              <w:t>2</w:t>
            </w:r>
          </w:p>
        </w:tc>
        <w:tc>
          <w:tcPr>
            <w:tcW w:w="3685" w:type="dxa"/>
            <w:vMerge w:val="restart"/>
          </w:tcPr>
          <w:p w14:paraId="1A2FA609" w14:textId="37F05D25" w:rsidR="006C0A14" w:rsidRPr="0050461B" w:rsidRDefault="006C0A14" w:rsidP="0050461B">
            <w:pPr>
              <w:pStyle w:val="VRQACourseTemplateTableText"/>
              <w:rPr>
                <w:color w:val="auto"/>
              </w:rPr>
            </w:pPr>
            <w:r w:rsidRPr="0050461B">
              <w:rPr>
                <w:color w:val="auto"/>
              </w:rPr>
              <w:t>Plan design approach</w:t>
            </w:r>
          </w:p>
        </w:tc>
        <w:tc>
          <w:tcPr>
            <w:tcW w:w="851" w:type="dxa"/>
          </w:tcPr>
          <w:p w14:paraId="31017858" w14:textId="73B08000" w:rsidR="006C0A14" w:rsidRPr="0050461B" w:rsidRDefault="006C0A14" w:rsidP="0050461B">
            <w:pPr>
              <w:pStyle w:val="VRQACourseTemplateTableText"/>
              <w:rPr>
                <w:color w:val="auto"/>
              </w:rPr>
            </w:pPr>
            <w:r w:rsidRPr="0050461B">
              <w:rPr>
                <w:color w:val="auto"/>
              </w:rPr>
              <w:t>2.1</w:t>
            </w:r>
          </w:p>
        </w:tc>
        <w:tc>
          <w:tcPr>
            <w:tcW w:w="4817" w:type="dxa"/>
          </w:tcPr>
          <w:p w14:paraId="20728FFA" w14:textId="552B74F6" w:rsidR="006C0A14" w:rsidRPr="0050461B" w:rsidRDefault="006C0A14" w:rsidP="0050461B">
            <w:pPr>
              <w:pStyle w:val="VRQACourseTemplateTableText"/>
              <w:rPr>
                <w:color w:val="auto"/>
              </w:rPr>
            </w:pPr>
            <w:r w:rsidRPr="0050461B">
              <w:rPr>
                <w:color w:val="auto"/>
              </w:rPr>
              <w:t>Documentation relating to the design project is collected and analysed</w:t>
            </w:r>
          </w:p>
        </w:tc>
      </w:tr>
      <w:tr w:rsidR="006C0A14" w:rsidRPr="0050461B" w14:paraId="11BD60B4" w14:textId="77777777" w:rsidTr="00420C56">
        <w:tc>
          <w:tcPr>
            <w:tcW w:w="851" w:type="dxa"/>
            <w:vMerge/>
          </w:tcPr>
          <w:p w14:paraId="3045F96D" w14:textId="77777777" w:rsidR="006C0A14" w:rsidRPr="0050461B" w:rsidRDefault="006C0A14" w:rsidP="0050461B">
            <w:pPr>
              <w:pStyle w:val="VRQACourseTemplateTableText"/>
              <w:rPr>
                <w:color w:val="auto"/>
              </w:rPr>
            </w:pPr>
          </w:p>
        </w:tc>
        <w:tc>
          <w:tcPr>
            <w:tcW w:w="3685" w:type="dxa"/>
            <w:vMerge/>
          </w:tcPr>
          <w:p w14:paraId="077E8C63" w14:textId="77777777" w:rsidR="006C0A14" w:rsidRPr="0050461B" w:rsidRDefault="006C0A14" w:rsidP="0050461B">
            <w:pPr>
              <w:pStyle w:val="VRQACourseTemplateTableText"/>
              <w:rPr>
                <w:color w:val="auto"/>
              </w:rPr>
            </w:pPr>
          </w:p>
        </w:tc>
        <w:tc>
          <w:tcPr>
            <w:tcW w:w="851" w:type="dxa"/>
          </w:tcPr>
          <w:p w14:paraId="1CDC77E0" w14:textId="7F32F008" w:rsidR="006C0A14" w:rsidRPr="0050461B" w:rsidRDefault="006C0A14" w:rsidP="0050461B">
            <w:pPr>
              <w:pStyle w:val="VRQACourseTemplateTableText"/>
              <w:rPr>
                <w:color w:val="auto"/>
              </w:rPr>
            </w:pPr>
            <w:r w:rsidRPr="0050461B">
              <w:rPr>
                <w:color w:val="auto"/>
              </w:rPr>
              <w:t>2.2</w:t>
            </w:r>
          </w:p>
        </w:tc>
        <w:tc>
          <w:tcPr>
            <w:tcW w:w="4817" w:type="dxa"/>
          </w:tcPr>
          <w:p w14:paraId="50EF91E8" w14:textId="35C27085" w:rsidR="006C0A14" w:rsidRPr="0050461B" w:rsidRDefault="006C0A14" w:rsidP="0050461B">
            <w:pPr>
              <w:pStyle w:val="VRQACourseTemplateTableText"/>
              <w:rPr>
                <w:color w:val="auto"/>
              </w:rPr>
            </w:pPr>
            <w:r w:rsidRPr="0050461B">
              <w:rPr>
                <w:color w:val="auto"/>
              </w:rPr>
              <w:t xml:space="preserve">Design references and drafting equipment are set up to develop the design in accordance with </w:t>
            </w:r>
            <w:r>
              <w:rPr>
                <w:bCs/>
                <w:iCs/>
                <w:color w:val="auto"/>
              </w:rPr>
              <w:t>workplace</w:t>
            </w:r>
            <w:r w:rsidRPr="0050461B">
              <w:rPr>
                <w:bCs/>
                <w:iCs/>
                <w:color w:val="auto"/>
              </w:rPr>
              <w:t xml:space="preserve"> procedures</w:t>
            </w:r>
          </w:p>
        </w:tc>
      </w:tr>
      <w:tr w:rsidR="006C0A14" w:rsidRPr="0050461B" w14:paraId="2DE289C3" w14:textId="77777777" w:rsidTr="00420C56">
        <w:tc>
          <w:tcPr>
            <w:tcW w:w="851" w:type="dxa"/>
            <w:vMerge w:val="restart"/>
          </w:tcPr>
          <w:p w14:paraId="293390B0" w14:textId="4AFB0401" w:rsidR="006C0A14" w:rsidRPr="0050461B" w:rsidRDefault="006C0A14" w:rsidP="0050461B">
            <w:pPr>
              <w:pStyle w:val="VRQACourseTemplateTableText"/>
              <w:rPr>
                <w:color w:val="auto"/>
              </w:rPr>
            </w:pPr>
            <w:r w:rsidRPr="0050461B">
              <w:rPr>
                <w:color w:val="auto"/>
              </w:rPr>
              <w:t>3</w:t>
            </w:r>
          </w:p>
        </w:tc>
        <w:tc>
          <w:tcPr>
            <w:tcW w:w="3685" w:type="dxa"/>
            <w:vMerge w:val="restart"/>
          </w:tcPr>
          <w:p w14:paraId="3A428BBA" w14:textId="1F74C98E" w:rsidR="006C0A14" w:rsidRPr="0050461B" w:rsidRDefault="006C0A14" w:rsidP="0050461B">
            <w:pPr>
              <w:pStyle w:val="VRQACourseTemplateTableText"/>
              <w:rPr>
                <w:color w:val="auto"/>
              </w:rPr>
            </w:pPr>
            <w:r w:rsidRPr="0050461B">
              <w:rPr>
                <w:color w:val="auto"/>
              </w:rPr>
              <w:t>Complete the design</w:t>
            </w:r>
          </w:p>
        </w:tc>
        <w:tc>
          <w:tcPr>
            <w:tcW w:w="851" w:type="dxa"/>
          </w:tcPr>
          <w:p w14:paraId="25F7259B" w14:textId="0CFD5193" w:rsidR="006C0A14" w:rsidRPr="0050461B" w:rsidRDefault="006C0A14" w:rsidP="0050461B">
            <w:pPr>
              <w:pStyle w:val="VRQACourseTemplateTableText"/>
              <w:rPr>
                <w:color w:val="auto"/>
              </w:rPr>
            </w:pPr>
            <w:r w:rsidRPr="0050461B">
              <w:rPr>
                <w:color w:val="auto"/>
              </w:rPr>
              <w:t>3.1</w:t>
            </w:r>
          </w:p>
        </w:tc>
        <w:tc>
          <w:tcPr>
            <w:tcW w:w="4817" w:type="dxa"/>
          </w:tcPr>
          <w:p w14:paraId="156A6648" w14:textId="3330D96C" w:rsidR="006C0A14" w:rsidRPr="0050461B" w:rsidRDefault="006C0A14" w:rsidP="0050461B">
            <w:pPr>
              <w:pStyle w:val="VRQACourseTemplateTableText"/>
              <w:rPr>
                <w:color w:val="auto"/>
              </w:rPr>
            </w:pPr>
            <w:r w:rsidRPr="0050461B">
              <w:rPr>
                <w:color w:val="auto"/>
              </w:rPr>
              <w:t xml:space="preserve">Design references and equipment are used according to manufacturer’s manuals and </w:t>
            </w:r>
            <w:r>
              <w:rPr>
                <w:bCs/>
                <w:iCs/>
                <w:color w:val="auto"/>
              </w:rPr>
              <w:t>workplace</w:t>
            </w:r>
            <w:r w:rsidRPr="0050461B">
              <w:rPr>
                <w:bCs/>
                <w:iCs/>
                <w:color w:val="auto"/>
              </w:rPr>
              <w:t xml:space="preserve"> procedures</w:t>
            </w:r>
          </w:p>
        </w:tc>
      </w:tr>
      <w:tr w:rsidR="006C0A14" w:rsidRPr="0050461B" w14:paraId="2EC1A952" w14:textId="77777777" w:rsidTr="00420C56">
        <w:tc>
          <w:tcPr>
            <w:tcW w:w="851" w:type="dxa"/>
            <w:vMerge/>
          </w:tcPr>
          <w:p w14:paraId="66CBBAC1" w14:textId="77777777" w:rsidR="006C0A14" w:rsidRPr="0050461B" w:rsidRDefault="006C0A14" w:rsidP="0050461B">
            <w:pPr>
              <w:pStyle w:val="VRQACourseTemplateTableText"/>
              <w:rPr>
                <w:color w:val="auto"/>
              </w:rPr>
            </w:pPr>
          </w:p>
        </w:tc>
        <w:tc>
          <w:tcPr>
            <w:tcW w:w="3685" w:type="dxa"/>
            <w:vMerge/>
          </w:tcPr>
          <w:p w14:paraId="30C871CE" w14:textId="77777777" w:rsidR="006C0A14" w:rsidRPr="0050461B" w:rsidRDefault="006C0A14" w:rsidP="0050461B">
            <w:pPr>
              <w:pStyle w:val="VRQACourseTemplateTableText"/>
              <w:rPr>
                <w:color w:val="auto"/>
              </w:rPr>
            </w:pPr>
          </w:p>
        </w:tc>
        <w:tc>
          <w:tcPr>
            <w:tcW w:w="851" w:type="dxa"/>
          </w:tcPr>
          <w:p w14:paraId="14C2B0B3" w14:textId="460B350C" w:rsidR="006C0A14" w:rsidRPr="0050461B" w:rsidRDefault="006C0A14" w:rsidP="0050461B">
            <w:pPr>
              <w:pStyle w:val="VRQACourseTemplateTableText"/>
              <w:rPr>
                <w:color w:val="auto"/>
              </w:rPr>
            </w:pPr>
            <w:r w:rsidRPr="0050461B">
              <w:rPr>
                <w:color w:val="auto"/>
              </w:rPr>
              <w:t>3.2</w:t>
            </w:r>
          </w:p>
        </w:tc>
        <w:tc>
          <w:tcPr>
            <w:tcW w:w="4817" w:type="dxa"/>
          </w:tcPr>
          <w:p w14:paraId="0C0173BC" w14:textId="36FEF489" w:rsidR="006C0A14" w:rsidRPr="0050461B" w:rsidRDefault="006C0A14" w:rsidP="0050461B">
            <w:pPr>
              <w:pStyle w:val="VRQACourseTemplateTableText"/>
              <w:rPr>
                <w:color w:val="auto"/>
              </w:rPr>
            </w:pPr>
            <w:r w:rsidRPr="0050461B">
              <w:rPr>
                <w:color w:val="auto"/>
              </w:rPr>
              <w:t xml:space="preserve">Calculations are performed to determine foundations and footing requirements </w:t>
            </w:r>
          </w:p>
        </w:tc>
      </w:tr>
      <w:tr w:rsidR="006C0A14" w:rsidRPr="0050461B" w14:paraId="26B20156" w14:textId="77777777" w:rsidTr="00420C56">
        <w:tc>
          <w:tcPr>
            <w:tcW w:w="851" w:type="dxa"/>
            <w:vMerge/>
          </w:tcPr>
          <w:p w14:paraId="1B4B64DF" w14:textId="77777777" w:rsidR="006C0A14" w:rsidRPr="0050461B" w:rsidRDefault="006C0A14" w:rsidP="0050461B">
            <w:pPr>
              <w:pStyle w:val="VRQACourseTemplateTableText"/>
              <w:rPr>
                <w:color w:val="auto"/>
              </w:rPr>
            </w:pPr>
          </w:p>
        </w:tc>
        <w:tc>
          <w:tcPr>
            <w:tcW w:w="3685" w:type="dxa"/>
            <w:vMerge/>
          </w:tcPr>
          <w:p w14:paraId="36698A9E" w14:textId="77777777" w:rsidR="006C0A14" w:rsidRPr="0050461B" w:rsidRDefault="006C0A14" w:rsidP="0050461B">
            <w:pPr>
              <w:pStyle w:val="VRQACourseTemplateTableText"/>
              <w:rPr>
                <w:color w:val="auto"/>
              </w:rPr>
            </w:pPr>
          </w:p>
        </w:tc>
        <w:tc>
          <w:tcPr>
            <w:tcW w:w="851" w:type="dxa"/>
          </w:tcPr>
          <w:p w14:paraId="09F78D71" w14:textId="6DF80A2D" w:rsidR="006C0A14" w:rsidRPr="0050461B" w:rsidRDefault="006C0A14" w:rsidP="0050461B">
            <w:pPr>
              <w:pStyle w:val="VRQACourseTemplateTableText"/>
              <w:rPr>
                <w:color w:val="auto"/>
              </w:rPr>
            </w:pPr>
            <w:r w:rsidRPr="0050461B">
              <w:rPr>
                <w:color w:val="auto"/>
              </w:rPr>
              <w:t>3.3</w:t>
            </w:r>
          </w:p>
        </w:tc>
        <w:tc>
          <w:tcPr>
            <w:tcW w:w="4817" w:type="dxa"/>
          </w:tcPr>
          <w:p w14:paraId="78F9EACF" w14:textId="6224F7FC" w:rsidR="006C0A14" w:rsidRPr="0050461B" w:rsidRDefault="006C0A14" w:rsidP="0050461B">
            <w:pPr>
              <w:pStyle w:val="VRQACourseTemplateTableText"/>
              <w:rPr>
                <w:color w:val="auto"/>
              </w:rPr>
            </w:pPr>
            <w:r w:rsidRPr="0050461B">
              <w:rPr>
                <w:color w:val="auto"/>
              </w:rPr>
              <w:t xml:space="preserve">Decisions for dealing with unexpected situations are made from discussions with </w:t>
            </w:r>
            <w:r w:rsidRPr="0050461B">
              <w:rPr>
                <w:bCs/>
                <w:iCs/>
                <w:color w:val="auto"/>
              </w:rPr>
              <w:t>appropriate personnel,</w:t>
            </w:r>
            <w:r w:rsidRPr="0050461B">
              <w:rPr>
                <w:color w:val="auto"/>
              </w:rPr>
              <w:t xml:space="preserve"> job specifications and </w:t>
            </w:r>
            <w:r>
              <w:rPr>
                <w:bCs/>
                <w:iCs/>
                <w:color w:val="auto"/>
              </w:rPr>
              <w:t>workplace</w:t>
            </w:r>
            <w:r w:rsidRPr="0050461B">
              <w:rPr>
                <w:bCs/>
                <w:iCs/>
                <w:color w:val="auto"/>
              </w:rPr>
              <w:t xml:space="preserve"> procedures</w:t>
            </w:r>
          </w:p>
        </w:tc>
      </w:tr>
      <w:tr w:rsidR="006C0A14" w:rsidRPr="0050461B" w14:paraId="4184F6AD" w14:textId="77777777" w:rsidTr="00420C56">
        <w:tc>
          <w:tcPr>
            <w:tcW w:w="851" w:type="dxa"/>
            <w:vMerge/>
          </w:tcPr>
          <w:p w14:paraId="15E9F6B8" w14:textId="77777777" w:rsidR="006C0A14" w:rsidRPr="0050461B" w:rsidRDefault="006C0A14" w:rsidP="0050461B">
            <w:pPr>
              <w:pStyle w:val="VRQACourseTemplateTableText"/>
              <w:rPr>
                <w:color w:val="auto"/>
              </w:rPr>
            </w:pPr>
          </w:p>
        </w:tc>
        <w:tc>
          <w:tcPr>
            <w:tcW w:w="3685" w:type="dxa"/>
            <w:vMerge/>
          </w:tcPr>
          <w:p w14:paraId="4BAAA658" w14:textId="77777777" w:rsidR="006C0A14" w:rsidRPr="0050461B" w:rsidRDefault="006C0A14" w:rsidP="0050461B">
            <w:pPr>
              <w:pStyle w:val="VRQACourseTemplateTableText"/>
              <w:rPr>
                <w:color w:val="auto"/>
              </w:rPr>
            </w:pPr>
          </w:p>
        </w:tc>
        <w:tc>
          <w:tcPr>
            <w:tcW w:w="851" w:type="dxa"/>
          </w:tcPr>
          <w:p w14:paraId="6CBC4BF7" w14:textId="4BE05BC3" w:rsidR="006C0A14" w:rsidRPr="0050461B" w:rsidRDefault="006C0A14" w:rsidP="0050461B">
            <w:pPr>
              <w:pStyle w:val="VRQACourseTemplateTableText"/>
              <w:rPr>
                <w:color w:val="auto"/>
              </w:rPr>
            </w:pPr>
            <w:r w:rsidRPr="0050461B">
              <w:rPr>
                <w:color w:val="auto"/>
              </w:rPr>
              <w:t>3.4</w:t>
            </w:r>
          </w:p>
        </w:tc>
        <w:tc>
          <w:tcPr>
            <w:tcW w:w="4817" w:type="dxa"/>
          </w:tcPr>
          <w:p w14:paraId="0EBB464F" w14:textId="792D33E2" w:rsidR="006C0A14" w:rsidRPr="0050461B" w:rsidRDefault="006C0A14" w:rsidP="0050461B">
            <w:pPr>
              <w:pStyle w:val="VRQACourseTemplateTableText"/>
              <w:rPr>
                <w:color w:val="auto"/>
              </w:rPr>
            </w:pPr>
            <w:r w:rsidRPr="0050461B">
              <w:rPr>
                <w:color w:val="auto"/>
              </w:rPr>
              <w:t>The design is completed to conform with relevant Australian standard, regulations and building codes</w:t>
            </w:r>
          </w:p>
        </w:tc>
      </w:tr>
      <w:tr w:rsidR="006C0A14" w:rsidRPr="0050461B" w14:paraId="1F4F888A" w14:textId="77777777" w:rsidTr="00420C56">
        <w:tc>
          <w:tcPr>
            <w:tcW w:w="851" w:type="dxa"/>
            <w:vMerge/>
          </w:tcPr>
          <w:p w14:paraId="24F82A9C" w14:textId="77777777" w:rsidR="006C0A14" w:rsidRPr="0050461B" w:rsidRDefault="006C0A14" w:rsidP="0050461B">
            <w:pPr>
              <w:pStyle w:val="VRQACourseTemplateTableText"/>
              <w:rPr>
                <w:color w:val="auto"/>
              </w:rPr>
            </w:pPr>
          </w:p>
        </w:tc>
        <w:tc>
          <w:tcPr>
            <w:tcW w:w="3685" w:type="dxa"/>
            <w:vMerge/>
          </w:tcPr>
          <w:p w14:paraId="5F875B64" w14:textId="77777777" w:rsidR="006C0A14" w:rsidRPr="0050461B" w:rsidRDefault="006C0A14" w:rsidP="0050461B">
            <w:pPr>
              <w:pStyle w:val="VRQACourseTemplateTableText"/>
              <w:rPr>
                <w:color w:val="auto"/>
              </w:rPr>
            </w:pPr>
          </w:p>
        </w:tc>
        <w:tc>
          <w:tcPr>
            <w:tcW w:w="851" w:type="dxa"/>
          </w:tcPr>
          <w:p w14:paraId="66C9F86C" w14:textId="562C6275" w:rsidR="006C0A14" w:rsidRPr="0050461B" w:rsidRDefault="006C0A14" w:rsidP="0050461B">
            <w:pPr>
              <w:pStyle w:val="VRQACourseTemplateTableText"/>
              <w:rPr>
                <w:color w:val="auto"/>
              </w:rPr>
            </w:pPr>
            <w:r w:rsidRPr="0050461B">
              <w:rPr>
                <w:color w:val="auto"/>
              </w:rPr>
              <w:t>3.5</w:t>
            </w:r>
          </w:p>
        </w:tc>
        <w:tc>
          <w:tcPr>
            <w:tcW w:w="4817" w:type="dxa"/>
          </w:tcPr>
          <w:p w14:paraId="6D4C330E" w14:textId="7FC9F7FE" w:rsidR="006C0A14" w:rsidRPr="0050461B" w:rsidRDefault="006C0A14" w:rsidP="0050461B">
            <w:pPr>
              <w:pStyle w:val="VRQACourseTemplateTableText"/>
              <w:rPr>
                <w:color w:val="auto"/>
              </w:rPr>
            </w:pPr>
            <w:r w:rsidRPr="0050461B">
              <w:rPr>
                <w:color w:val="auto"/>
              </w:rPr>
              <w:t>Design outcomes are analysed and examined with appropriate personnel and against project design brief and amended as required</w:t>
            </w:r>
          </w:p>
        </w:tc>
      </w:tr>
      <w:tr w:rsidR="006C0A14" w:rsidRPr="0050461B" w14:paraId="76B686E8" w14:textId="77777777" w:rsidTr="00420C56">
        <w:tc>
          <w:tcPr>
            <w:tcW w:w="851" w:type="dxa"/>
            <w:vMerge w:val="restart"/>
          </w:tcPr>
          <w:p w14:paraId="4935D1B3" w14:textId="4C6CA84F" w:rsidR="006C0A14" w:rsidRPr="0050461B" w:rsidRDefault="006C0A14" w:rsidP="0050461B">
            <w:pPr>
              <w:pStyle w:val="VRQACourseTemplateTableText"/>
              <w:rPr>
                <w:color w:val="auto"/>
              </w:rPr>
            </w:pPr>
            <w:r w:rsidRPr="0050461B">
              <w:rPr>
                <w:color w:val="auto"/>
              </w:rPr>
              <w:t>4</w:t>
            </w:r>
          </w:p>
        </w:tc>
        <w:tc>
          <w:tcPr>
            <w:tcW w:w="3685" w:type="dxa"/>
            <w:vMerge w:val="restart"/>
          </w:tcPr>
          <w:p w14:paraId="30BAA961" w14:textId="61AC75CC" w:rsidR="006C0A14" w:rsidRPr="0050461B" w:rsidRDefault="006C0A14" w:rsidP="0050461B">
            <w:pPr>
              <w:pStyle w:val="VRQACourseTemplateTableText"/>
              <w:rPr>
                <w:color w:val="auto"/>
              </w:rPr>
            </w:pPr>
            <w:r w:rsidRPr="0050461B">
              <w:rPr>
                <w:color w:val="auto"/>
              </w:rPr>
              <w:t>Present and store final design</w:t>
            </w:r>
          </w:p>
        </w:tc>
        <w:tc>
          <w:tcPr>
            <w:tcW w:w="851" w:type="dxa"/>
          </w:tcPr>
          <w:p w14:paraId="0400B08E" w14:textId="35E7D609" w:rsidR="006C0A14" w:rsidRPr="0050461B" w:rsidRDefault="006C0A14" w:rsidP="0050461B">
            <w:pPr>
              <w:pStyle w:val="VRQACourseTemplateTableText"/>
              <w:rPr>
                <w:color w:val="auto"/>
              </w:rPr>
            </w:pPr>
            <w:r w:rsidRPr="0050461B">
              <w:rPr>
                <w:color w:val="auto"/>
              </w:rPr>
              <w:t>4.1</w:t>
            </w:r>
          </w:p>
        </w:tc>
        <w:tc>
          <w:tcPr>
            <w:tcW w:w="4817" w:type="dxa"/>
          </w:tcPr>
          <w:p w14:paraId="2981E18C" w14:textId="1A0AF635" w:rsidR="006C0A14" w:rsidRPr="0050461B" w:rsidRDefault="006C0A14" w:rsidP="0050461B">
            <w:pPr>
              <w:pStyle w:val="VRQACourseTemplateTableText"/>
              <w:rPr>
                <w:color w:val="auto"/>
              </w:rPr>
            </w:pPr>
            <w:r w:rsidRPr="0050461B">
              <w:rPr>
                <w:color w:val="auto"/>
              </w:rPr>
              <w:t xml:space="preserve">Final foundation and footing design </w:t>
            </w:r>
            <w:proofErr w:type="gramStart"/>
            <w:r w:rsidRPr="0050461B">
              <w:rPr>
                <w:color w:val="auto"/>
              </w:rPr>
              <w:t>is</w:t>
            </w:r>
            <w:proofErr w:type="gramEnd"/>
            <w:r w:rsidRPr="0050461B">
              <w:rPr>
                <w:color w:val="auto"/>
              </w:rPr>
              <w:t xml:space="preserve"> presented to appropriate personnel</w:t>
            </w:r>
          </w:p>
        </w:tc>
      </w:tr>
      <w:tr w:rsidR="006C0A14" w:rsidRPr="0050461B" w14:paraId="53A01E20" w14:textId="77777777" w:rsidTr="00420C56">
        <w:tc>
          <w:tcPr>
            <w:tcW w:w="851" w:type="dxa"/>
            <w:vMerge/>
          </w:tcPr>
          <w:p w14:paraId="1F1D5510" w14:textId="77777777" w:rsidR="006C0A14" w:rsidRPr="0050461B" w:rsidRDefault="006C0A14" w:rsidP="0050461B">
            <w:pPr>
              <w:pStyle w:val="VRQACourseTemplateTableText"/>
              <w:rPr>
                <w:color w:val="auto"/>
              </w:rPr>
            </w:pPr>
          </w:p>
        </w:tc>
        <w:tc>
          <w:tcPr>
            <w:tcW w:w="3685" w:type="dxa"/>
            <w:vMerge/>
          </w:tcPr>
          <w:p w14:paraId="43551783" w14:textId="77777777" w:rsidR="006C0A14" w:rsidRPr="0050461B" w:rsidRDefault="006C0A14" w:rsidP="0050461B">
            <w:pPr>
              <w:pStyle w:val="VRQACourseTemplateTableText"/>
              <w:rPr>
                <w:color w:val="auto"/>
              </w:rPr>
            </w:pPr>
          </w:p>
        </w:tc>
        <w:tc>
          <w:tcPr>
            <w:tcW w:w="851" w:type="dxa"/>
          </w:tcPr>
          <w:p w14:paraId="3273C81E" w14:textId="3194080D" w:rsidR="006C0A14" w:rsidRPr="0050461B" w:rsidRDefault="006C0A14" w:rsidP="0050461B">
            <w:pPr>
              <w:pStyle w:val="VRQACourseTemplateTableText"/>
              <w:rPr>
                <w:color w:val="auto"/>
              </w:rPr>
            </w:pPr>
            <w:r w:rsidRPr="0050461B">
              <w:rPr>
                <w:color w:val="auto"/>
              </w:rPr>
              <w:t>4.2</w:t>
            </w:r>
          </w:p>
        </w:tc>
        <w:tc>
          <w:tcPr>
            <w:tcW w:w="4817" w:type="dxa"/>
          </w:tcPr>
          <w:p w14:paraId="1ED10456" w14:textId="53941CB8" w:rsidR="006C0A14" w:rsidRPr="0050461B" w:rsidRDefault="006C0A14" w:rsidP="0050461B">
            <w:pPr>
              <w:pStyle w:val="VRQACourseTemplateTableText"/>
              <w:rPr>
                <w:color w:val="auto"/>
              </w:rPr>
            </w:pPr>
            <w:r w:rsidRPr="0050461B">
              <w:rPr>
                <w:color w:val="auto"/>
              </w:rPr>
              <w:t xml:space="preserve">Final design is stored and archived according to </w:t>
            </w:r>
            <w:r>
              <w:rPr>
                <w:bCs/>
                <w:iCs/>
                <w:color w:val="auto"/>
              </w:rPr>
              <w:t>workplace</w:t>
            </w:r>
            <w:r w:rsidRPr="0050461B">
              <w:rPr>
                <w:bCs/>
                <w:iCs/>
                <w:color w:val="auto"/>
              </w:rPr>
              <w:t xml:space="preserve"> procedures</w:t>
            </w:r>
          </w:p>
        </w:tc>
      </w:tr>
    </w:tbl>
    <w:p w14:paraId="4AEFC8A4" w14:textId="77777777" w:rsidR="007C2B3D" w:rsidRDefault="007C2B3D" w:rsidP="007C2B3D"/>
    <w:p w14:paraId="6BF11112" w14:textId="77777777" w:rsidR="007C2B3D" w:rsidRPr="00323BA1"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28CF5F3B"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28C30C" w14:textId="77777777" w:rsidR="007C2B3D" w:rsidRDefault="007C2B3D" w:rsidP="00B014B0">
            <w:pPr>
              <w:pStyle w:val="VRQACourseTemplateTableWhiteHeadRightCol"/>
            </w:pPr>
            <w:r>
              <w:t>Range of conditions</w:t>
            </w:r>
          </w:p>
        </w:tc>
      </w:tr>
      <w:tr w:rsidR="007C2B3D" w14:paraId="2A340CA7" w14:textId="77777777" w:rsidTr="00420C56">
        <w:tc>
          <w:tcPr>
            <w:tcW w:w="10194" w:type="dxa"/>
          </w:tcPr>
          <w:p w14:paraId="368512EE" w14:textId="0F60B6E8" w:rsidR="007C2B3D" w:rsidRDefault="003E10D2" w:rsidP="00B014B0">
            <w:pPr>
              <w:pStyle w:val="VRQACourseTemplateTableText"/>
            </w:pPr>
            <w:r w:rsidRPr="00932440">
              <w:rPr>
                <w:color w:val="auto"/>
              </w:rPr>
              <w:t>N/A</w:t>
            </w:r>
          </w:p>
        </w:tc>
      </w:tr>
    </w:tbl>
    <w:p w14:paraId="29D6347E" w14:textId="53FFA2C4" w:rsidR="00AB66BC" w:rsidRDefault="00AB66BC" w:rsidP="007C2B3D">
      <w:pPr>
        <w:rPr>
          <w:rFonts w:cs="Arial"/>
          <w:szCs w:val="18"/>
        </w:rPr>
      </w:pPr>
    </w:p>
    <w:p w14:paraId="111423C1" w14:textId="77777777" w:rsidR="00AB66BC" w:rsidRDefault="00AB66BC">
      <w:pPr>
        <w:rPr>
          <w:rFonts w:cs="Arial"/>
          <w:szCs w:val="18"/>
        </w:rPr>
      </w:pPr>
      <w:r>
        <w:rPr>
          <w:rFonts w:cs="Arial"/>
          <w:szCs w:val="18"/>
        </w:rPr>
        <w:br w:type="page"/>
      </w:r>
    </w:p>
    <w:p w14:paraId="611B7C5F" w14:textId="77777777" w:rsidR="003E10D2" w:rsidRPr="00460B2C" w:rsidRDefault="003E10D2"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7145C6A4"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A886BD" w14:textId="77777777" w:rsidR="007C2B3D" w:rsidRPr="00EA4C69" w:rsidRDefault="007C2B3D" w:rsidP="00B014B0">
            <w:pPr>
              <w:pStyle w:val="VRQACourseTemplateTableWhiteHeadRightCol"/>
            </w:pPr>
            <w:r w:rsidRPr="00EA4C69">
              <w:t>Foundation Skills</w:t>
            </w:r>
          </w:p>
        </w:tc>
      </w:tr>
      <w:tr w:rsidR="007C2B3D" w:rsidRPr="00E7450B" w14:paraId="3699FE6D" w14:textId="77777777" w:rsidTr="00420C56">
        <w:trPr>
          <w:trHeight w:val="363"/>
        </w:trPr>
        <w:tc>
          <w:tcPr>
            <w:tcW w:w="5000" w:type="pct"/>
            <w:gridSpan w:val="2"/>
          </w:tcPr>
          <w:p w14:paraId="1CE27472" w14:textId="01C5958B" w:rsidR="007C2B3D" w:rsidRPr="003E10D2" w:rsidRDefault="003E10D2" w:rsidP="003E10D2">
            <w:pPr>
              <w:pStyle w:val="VRQACourseTemplateTableWhiteHeadRightCol"/>
              <w:rPr>
                <w:b w:val="0"/>
                <w:bCs/>
              </w:rPr>
            </w:pPr>
            <w:r w:rsidRPr="003E10D2">
              <w:rPr>
                <w:b w:val="0"/>
                <w:bCs/>
                <w:color w:val="auto"/>
              </w:rPr>
              <w:t xml:space="preserve">This section describes </w:t>
            </w:r>
            <w:r w:rsidR="00EF3FEF">
              <w:rPr>
                <w:b w:val="0"/>
                <w:bCs/>
                <w:color w:val="auto"/>
              </w:rPr>
              <w:t>foundation skills</w:t>
            </w:r>
            <w:r w:rsidRPr="003E10D2">
              <w:rPr>
                <w:b w:val="0"/>
                <w:bCs/>
                <w:color w:val="auto"/>
              </w:rPr>
              <w:t xml:space="preserve"> that are essential to performance and not explicit in the performance criteria.</w:t>
            </w:r>
          </w:p>
        </w:tc>
      </w:tr>
      <w:tr w:rsidR="007C2B3D" w:rsidRPr="00E7450B" w14:paraId="1FD34D30" w14:textId="77777777" w:rsidTr="00420C56">
        <w:trPr>
          <w:trHeight w:val="263"/>
        </w:trPr>
        <w:tc>
          <w:tcPr>
            <w:tcW w:w="2084" w:type="pct"/>
          </w:tcPr>
          <w:p w14:paraId="570CAA4E" w14:textId="4AF38474" w:rsidR="007C2B3D" w:rsidRPr="00932440" w:rsidRDefault="007C2B3D" w:rsidP="003E10D2">
            <w:pPr>
              <w:pStyle w:val="VRQACourseTemplateLeftHandColumnBlue"/>
              <w:rPr>
                <w:color w:val="auto"/>
              </w:rPr>
            </w:pPr>
            <w:bookmarkStart w:id="861" w:name="_Toc200656493"/>
            <w:r w:rsidRPr="00932440">
              <w:rPr>
                <w:color w:val="auto"/>
              </w:rPr>
              <w:t>Skill</w:t>
            </w:r>
            <w:bookmarkEnd w:id="861"/>
          </w:p>
        </w:tc>
        <w:tc>
          <w:tcPr>
            <w:tcW w:w="2916" w:type="pct"/>
          </w:tcPr>
          <w:p w14:paraId="1BEE4B81" w14:textId="77777777" w:rsidR="007C2B3D" w:rsidRPr="00932440" w:rsidRDefault="007C2B3D" w:rsidP="00B014B0">
            <w:pPr>
              <w:pStyle w:val="VRQACourseTemplateLeftHandColumnBlue"/>
              <w:rPr>
                <w:color w:val="auto"/>
              </w:rPr>
            </w:pPr>
            <w:bookmarkStart w:id="862" w:name="_Toc200656494"/>
            <w:r w:rsidRPr="00932440">
              <w:rPr>
                <w:color w:val="auto"/>
              </w:rPr>
              <w:t>Description</w:t>
            </w:r>
            <w:bookmarkEnd w:id="862"/>
          </w:p>
        </w:tc>
      </w:tr>
      <w:tr w:rsidR="003E10D2" w:rsidRPr="00E7450B" w14:paraId="66FF081D" w14:textId="77777777" w:rsidTr="00420C56">
        <w:trPr>
          <w:trHeight w:val="340"/>
        </w:trPr>
        <w:tc>
          <w:tcPr>
            <w:tcW w:w="2084" w:type="pct"/>
          </w:tcPr>
          <w:p w14:paraId="0844DC32" w14:textId="77777777" w:rsidR="003E10D2" w:rsidRPr="00932440" w:rsidRDefault="003E10D2" w:rsidP="003E10D2">
            <w:pPr>
              <w:pStyle w:val="VRQACourseTemplateTableText"/>
              <w:rPr>
                <w:color w:val="auto"/>
              </w:rPr>
            </w:pPr>
            <w:r w:rsidRPr="00932440">
              <w:rPr>
                <w:color w:val="auto"/>
              </w:rPr>
              <w:t>Reading skills to:</w:t>
            </w:r>
          </w:p>
        </w:tc>
        <w:tc>
          <w:tcPr>
            <w:tcW w:w="2916" w:type="pct"/>
          </w:tcPr>
          <w:p w14:paraId="54C00EA7" w14:textId="53B798BF" w:rsidR="003E10D2" w:rsidRPr="00932440" w:rsidRDefault="003E10D2" w:rsidP="007C4616">
            <w:pPr>
              <w:pStyle w:val="VRQACourseTemplateTableText"/>
              <w:numPr>
                <w:ilvl w:val="0"/>
                <w:numId w:val="600"/>
              </w:numPr>
              <w:rPr>
                <w:color w:val="auto"/>
              </w:rPr>
            </w:pPr>
            <w:r w:rsidRPr="00932440">
              <w:rPr>
                <w:color w:val="auto"/>
              </w:rPr>
              <w:t xml:space="preserve">interpret technical documentation </w:t>
            </w:r>
          </w:p>
        </w:tc>
      </w:tr>
      <w:tr w:rsidR="003E10D2" w:rsidRPr="00E7450B" w14:paraId="55F13BCA" w14:textId="77777777" w:rsidTr="00420C56">
        <w:trPr>
          <w:trHeight w:val="340"/>
        </w:trPr>
        <w:tc>
          <w:tcPr>
            <w:tcW w:w="2084" w:type="pct"/>
          </w:tcPr>
          <w:p w14:paraId="60E72C81" w14:textId="77777777" w:rsidR="003E10D2" w:rsidRPr="00932440" w:rsidRDefault="003E10D2" w:rsidP="003E10D2">
            <w:pPr>
              <w:pStyle w:val="VRQACourseTemplateTableText"/>
              <w:rPr>
                <w:color w:val="auto"/>
              </w:rPr>
            </w:pPr>
            <w:r w:rsidRPr="00932440">
              <w:rPr>
                <w:color w:val="auto"/>
              </w:rPr>
              <w:t>Writing skills to:</w:t>
            </w:r>
          </w:p>
        </w:tc>
        <w:tc>
          <w:tcPr>
            <w:tcW w:w="2916" w:type="pct"/>
          </w:tcPr>
          <w:p w14:paraId="1FA34741" w14:textId="456BB8DE" w:rsidR="003E10D2" w:rsidRPr="00932440" w:rsidRDefault="003E10D2" w:rsidP="007C4616">
            <w:pPr>
              <w:pStyle w:val="VRQACourseTemplateTableText"/>
              <w:numPr>
                <w:ilvl w:val="0"/>
                <w:numId w:val="600"/>
              </w:numPr>
              <w:rPr>
                <w:color w:val="auto"/>
              </w:rPr>
            </w:pPr>
            <w:r w:rsidRPr="00932440">
              <w:rPr>
                <w:rFonts w:cs="Arial"/>
                <w:color w:val="auto"/>
              </w:rPr>
              <w:t xml:space="preserve">prepare workplace and technical documentation </w:t>
            </w:r>
          </w:p>
        </w:tc>
      </w:tr>
      <w:tr w:rsidR="003E10D2" w:rsidRPr="00E7450B" w14:paraId="08991F3E" w14:textId="77777777" w:rsidTr="00420C56">
        <w:trPr>
          <w:trHeight w:val="340"/>
        </w:trPr>
        <w:tc>
          <w:tcPr>
            <w:tcW w:w="2084" w:type="pct"/>
          </w:tcPr>
          <w:p w14:paraId="228F908C" w14:textId="77777777" w:rsidR="003E10D2" w:rsidRPr="00932440" w:rsidRDefault="003E10D2" w:rsidP="003E10D2">
            <w:pPr>
              <w:pStyle w:val="VRQACourseTemplateTableText"/>
              <w:rPr>
                <w:color w:val="auto"/>
              </w:rPr>
            </w:pPr>
            <w:r w:rsidRPr="00932440">
              <w:rPr>
                <w:color w:val="auto"/>
              </w:rPr>
              <w:t>Oral communication skills to:</w:t>
            </w:r>
          </w:p>
        </w:tc>
        <w:tc>
          <w:tcPr>
            <w:tcW w:w="2916" w:type="pct"/>
          </w:tcPr>
          <w:p w14:paraId="78A90E5E" w14:textId="50A0028D" w:rsidR="003E10D2" w:rsidRPr="00932440" w:rsidRDefault="003E10D2" w:rsidP="007C4616">
            <w:pPr>
              <w:pStyle w:val="VRQACourseTemplateTableText"/>
              <w:numPr>
                <w:ilvl w:val="0"/>
                <w:numId w:val="600"/>
              </w:numPr>
              <w:rPr>
                <w:color w:val="auto"/>
              </w:rPr>
            </w:pPr>
            <w:r w:rsidRPr="00932440">
              <w:rPr>
                <w:rFonts w:cs="Arial"/>
                <w:color w:val="auto"/>
              </w:rPr>
              <w:t xml:space="preserve">relay information to team members using appropriate language </w:t>
            </w:r>
          </w:p>
        </w:tc>
      </w:tr>
      <w:tr w:rsidR="007C2B3D" w:rsidRPr="00E7450B" w14:paraId="30D49606" w14:textId="77777777" w:rsidTr="00420C56">
        <w:trPr>
          <w:trHeight w:val="340"/>
        </w:trPr>
        <w:tc>
          <w:tcPr>
            <w:tcW w:w="2084" w:type="pct"/>
          </w:tcPr>
          <w:p w14:paraId="755040FF" w14:textId="77777777" w:rsidR="007C2B3D" w:rsidRPr="00932440" w:rsidRDefault="007C2B3D" w:rsidP="00B014B0">
            <w:pPr>
              <w:pStyle w:val="VRQACourseTemplateTableText"/>
              <w:rPr>
                <w:color w:val="auto"/>
              </w:rPr>
            </w:pPr>
            <w:r w:rsidRPr="00932440">
              <w:rPr>
                <w:color w:val="auto"/>
              </w:rPr>
              <w:t>Numeracy skills to:</w:t>
            </w:r>
          </w:p>
        </w:tc>
        <w:tc>
          <w:tcPr>
            <w:tcW w:w="2916" w:type="pct"/>
          </w:tcPr>
          <w:p w14:paraId="22DA6EAD" w14:textId="65360827" w:rsidR="007C2B3D" w:rsidRPr="00932440" w:rsidRDefault="003E10D2" w:rsidP="007C4616">
            <w:pPr>
              <w:pStyle w:val="VRQACourseTemplateTableText"/>
              <w:numPr>
                <w:ilvl w:val="0"/>
                <w:numId w:val="600"/>
              </w:numPr>
              <w:rPr>
                <w:color w:val="auto"/>
              </w:rPr>
            </w:pPr>
            <w:proofErr w:type="gramStart"/>
            <w:r w:rsidRPr="00932440">
              <w:rPr>
                <w:color w:val="auto"/>
              </w:rPr>
              <w:t>calculate</w:t>
            </w:r>
            <w:proofErr w:type="gramEnd"/>
            <w:r w:rsidRPr="00932440">
              <w:rPr>
                <w:color w:val="auto"/>
              </w:rPr>
              <w:t xml:space="preserve"> stresses in soil and settlements</w:t>
            </w:r>
          </w:p>
        </w:tc>
      </w:tr>
      <w:tr w:rsidR="007C2B3D" w:rsidRPr="00E7450B" w14:paraId="7B8525BB" w14:textId="77777777" w:rsidTr="00420C56">
        <w:trPr>
          <w:trHeight w:val="340"/>
        </w:trPr>
        <w:tc>
          <w:tcPr>
            <w:tcW w:w="2084" w:type="pct"/>
          </w:tcPr>
          <w:p w14:paraId="27BB0FFC" w14:textId="77777777" w:rsidR="007C2B3D" w:rsidRPr="00932440" w:rsidRDefault="007C2B3D" w:rsidP="00B014B0">
            <w:pPr>
              <w:pStyle w:val="VRQACourseTemplateTableText"/>
              <w:rPr>
                <w:color w:val="auto"/>
              </w:rPr>
            </w:pPr>
            <w:r w:rsidRPr="00932440">
              <w:rPr>
                <w:color w:val="auto"/>
              </w:rPr>
              <w:t>Problem-solving skills to:</w:t>
            </w:r>
          </w:p>
        </w:tc>
        <w:tc>
          <w:tcPr>
            <w:tcW w:w="2916" w:type="pct"/>
          </w:tcPr>
          <w:p w14:paraId="4E610838" w14:textId="0321C495" w:rsidR="007C2B3D" w:rsidRPr="00932440" w:rsidRDefault="003E10D2" w:rsidP="007C4616">
            <w:pPr>
              <w:pStyle w:val="VRQACourseTemplateTableText"/>
              <w:numPr>
                <w:ilvl w:val="0"/>
                <w:numId w:val="600"/>
              </w:numPr>
              <w:rPr>
                <w:color w:val="auto"/>
              </w:rPr>
            </w:pPr>
            <w:r w:rsidRPr="00932440">
              <w:rPr>
                <w:color w:val="auto"/>
              </w:rPr>
              <w:t>address technical contingencies and risks</w:t>
            </w:r>
          </w:p>
        </w:tc>
      </w:tr>
      <w:tr w:rsidR="003E10D2" w:rsidRPr="00E7450B" w14:paraId="2F5545B1" w14:textId="77777777" w:rsidTr="00420C56">
        <w:trPr>
          <w:trHeight w:val="340"/>
        </w:trPr>
        <w:tc>
          <w:tcPr>
            <w:tcW w:w="2084" w:type="pct"/>
          </w:tcPr>
          <w:p w14:paraId="28005802" w14:textId="77777777" w:rsidR="003E10D2" w:rsidRPr="00932440" w:rsidRDefault="003E10D2" w:rsidP="003E10D2">
            <w:pPr>
              <w:pStyle w:val="VRQACourseTemplateTableText"/>
              <w:rPr>
                <w:color w:val="auto"/>
              </w:rPr>
            </w:pPr>
            <w:r w:rsidRPr="00932440">
              <w:rPr>
                <w:color w:val="auto"/>
              </w:rPr>
              <w:t>Teamwork skills to:</w:t>
            </w:r>
          </w:p>
        </w:tc>
        <w:tc>
          <w:tcPr>
            <w:tcW w:w="2916" w:type="pct"/>
          </w:tcPr>
          <w:p w14:paraId="303D00D2" w14:textId="269AE9E1" w:rsidR="003E10D2" w:rsidRPr="00932440" w:rsidRDefault="003E10D2" w:rsidP="007C4616">
            <w:pPr>
              <w:pStyle w:val="VRQACourseTemplateTableText"/>
              <w:numPr>
                <w:ilvl w:val="0"/>
                <w:numId w:val="600"/>
              </w:numPr>
              <w:rPr>
                <w:color w:val="auto"/>
              </w:rPr>
            </w:pPr>
            <w:r w:rsidRPr="00932440">
              <w:rPr>
                <w:rFonts w:cs="Arial"/>
                <w:color w:val="auto"/>
              </w:rPr>
              <w:t xml:space="preserve">communicate and work cooperatively and collaboratively with team members </w:t>
            </w:r>
          </w:p>
        </w:tc>
      </w:tr>
      <w:tr w:rsidR="003E10D2" w:rsidRPr="00E7450B" w14:paraId="04B89CAA" w14:textId="77777777" w:rsidTr="00420C56">
        <w:trPr>
          <w:trHeight w:val="340"/>
        </w:trPr>
        <w:tc>
          <w:tcPr>
            <w:tcW w:w="2084" w:type="pct"/>
          </w:tcPr>
          <w:p w14:paraId="755F6320" w14:textId="77777777" w:rsidR="003E10D2" w:rsidRPr="00932440" w:rsidRDefault="003E10D2" w:rsidP="003E10D2">
            <w:pPr>
              <w:pStyle w:val="VRQACourseTemplateTableText"/>
              <w:rPr>
                <w:color w:val="auto"/>
              </w:rPr>
            </w:pPr>
            <w:r w:rsidRPr="00932440">
              <w:rPr>
                <w:color w:val="auto"/>
              </w:rPr>
              <w:t xml:space="preserve">Planning and </w:t>
            </w:r>
            <w:proofErr w:type="spellStart"/>
            <w:r w:rsidRPr="00932440">
              <w:rPr>
                <w:color w:val="auto"/>
              </w:rPr>
              <w:t>organising</w:t>
            </w:r>
            <w:proofErr w:type="spellEnd"/>
            <w:r w:rsidRPr="00932440">
              <w:rPr>
                <w:color w:val="auto"/>
              </w:rPr>
              <w:t xml:space="preserve"> skills to:</w:t>
            </w:r>
          </w:p>
        </w:tc>
        <w:tc>
          <w:tcPr>
            <w:tcW w:w="2916" w:type="pct"/>
          </w:tcPr>
          <w:p w14:paraId="676ABBEF" w14:textId="200B28F2" w:rsidR="003E10D2" w:rsidRPr="00932440" w:rsidRDefault="003E10D2" w:rsidP="007C4616">
            <w:pPr>
              <w:pStyle w:val="VRQACourseTemplateTableText"/>
              <w:numPr>
                <w:ilvl w:val="0"/>
                <w:numId w:val="600"/>
              </w:numPr>
              <w:rPr>
                <w:color w:val="auto"/>
              </w:rPr>
            </w:pPr>
            <w:r w:rsidRPr="00932440">
              <w:rPr>
                <w:color w:val="auto"/>
              </w:rPr>
              <w:t>incorporate OHS/WHS procedures and practices in all project activities</w:t>
            </w:r>
          </w:p>
        </w:tc>
      </w:tr>
      <w:tr w:rsidR="007C2B3D" w:rsidRPr="00E7450B" w14:paraId="27443007" w14:textId="77777777" w:rsidTr="00420C56">
        <w:trPr>
          <w:trHeight w:val="340"/>
        </w:trPr>
        <w:tc>
          <w:tcPr>
            <w:tcW w:w="2084" w:type="pct"/>
          </w:tcPr>
          <w:p w14:paraId="443ECF3F"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38A183A5" w14:textId="0E03EF07" w:rsidR="007C2B3D" w:rsidRPr="00932440" w:rsidRDefault="003E10D2" w:rsidP="007C4616">
            <w:pPr>
              <w:pStyle w:val="VRQACourseTemplateTableText"/>
              <w:numPr>
                <w:ilvl w:val="0"/>
                <w:numId w:val="600"/>
              </w:numPr>
              <w:rPr>
                <w:color w:val="auto"/>
              </w:rPr>
            </w:pPr>
            <w:r w:rsidRPr="00932440">
              <w:rPr>
                <w:color w:val="auto"/>
              </w:rPr>
              <w:t>use main features and functions of digital tools and electronic applications required in own role in a range of contexts</w:t>
            </w:r>
          </w:p>
        </w:tc>
      </w:tr>
    </w:tbl>
    <w:p w14:paraId="692F77C1" w14:textId="77777777" w:rsidR="007C2B3D" w:rsidRDefault="007C2B3D"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1764FAAF"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D12055F" w14:textId="77777777" w:rsidR="007C2B3D" w:rsidRDefault="007C2B3D" w:rsidP="00B014B0">
            <w:pPr>
              <w:pStyle w:val="VRQACourseTemplateTableWhiteHeadRightCol"/>
            </w:pPr>
            <w:r>
              <w:t>Unit mapping</w:t>
            </w:r>
          </w:p>
        </w:tc>
      </w:tr>
      <w:tr w:rsidR="007C2B3D" w14:paraId="655267E2" w14:textId="77777777" w:rsidTr="0074322D">
        <w:tc>
          <w:tcPr>
            <w:tcW w:w="3398" w:type="dxa"/>
          </w:tcPr>
          <w:p w14:paraId="17F1D801" w14:textId="77777777" w:rsidR="007C2B3D" w:rsidRPr="00932440" w:rsidRDefault="007C2B3D" w:rsidP="00B014B0">
            <w:pPr>
              <w:pStyle w:val="VRQACourseTemplateTableText"/>
              <w:rPr>
                <w:b/>
                <w:bCs/>
                <w:color w:val="auto"/>
              </w:rPr>
            </w:pPr>
            <w:r w:rsidRPr="00932440">
              <w:rPr>
                <w:b/>
                <w:bCs/>
                <w:color w:val="auto"/>
              </w:rPr>
              <w:t>Code and title</w:t>
            </w:r>
          </w:p>
          <w:p w14:paraId="33F85C54"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59FAE4AC" w14:textId="77777777" w:rsidR="007C2B3D" w:rsidRPr="00932440" w:rsidRDefault="007C2B3D" w:rsidP="00B014B0">
            <w:pPr>
              <w:pStyle w:val="VRQACourseTemplateTableText"/>
              <w:rPr>
                <w:b/>
                <w:bCs/>
                <w:color w:val="auto"/>
              </w:rPr>
            </w:pPr>
            <w:r w:rsidRPr="00932440">
              <w:rPr>
                <w:b/>
                <w:bCs/>
                <w:color w:val="auto"/>
              </w:rPr>
              <w:t>Code and Title</w:t>
            </w:r>
          </w:p>
          <w:p w14:paraId="09237261"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2FE7A930" w14:textId="77777777" w:rsidR="007C2B3D" w:rsidRPr="00932440" w:rsidRDefault="007C2B3D" w:rsidP="00B014B0">
            <w:pPr>
              <w:pStyle w:val="VRQACourseTemplateTableText"/>
              <w:rPr>
                <w:b/>
                <w:bCs/>
                <w:color w:val="auto"/>
              </w:rPr>
            </w:pPr>
            <w:r w:rsidRPr="00932440">
              <w:rPr>
                <w:b/>
                <w:bCs/>
                <w:color w:val="auto"/>
              </w:rPr>
              <w:t>Comments</w:t>
            </w:r>
          </w:p>
        </w:tc>
      </w:tr>
      <w:tr w:rsidR="003E10D2" w14:paraId="71D05055" w14:textId="77777777" w:rsidTr="0074322D">
        <w:tc>
          <w:tcPr>
            <w:tcW w:w="3398" w:type="dxa"/>
          </w:tcPr>
          <w:p w14:paraId="256833F4" w14:textId="3ED9E248" w:rsidR="003E10D2" w:rsidRPr="00932440" w:rsidRDefault="0017796B" w:rsidP="003E10D2">
            <w:pPr>
              <w:pStyle w:val="VRQACourseTemplateTableText"/>
              <w:rPr>
                <w:color w:val="auto"/>
              </w:rPr>
            </w:pPr>
            <w:r w:rsidRPr="0017796B">
              <w:rPr>
                <w:rFonts w:cs="Arial"/>
                <w:color w:val="auto"/>
              </w:rPr>
              <w:t>VU23958</w:t>
            </w:r>
            <w:r w:rsidR="003E10D2" w:rsidRPr="00932440">
              <w:rPr>
                <w:rFonts w:cs="Arial"/>
                <w:color w:val="auto"/>
              </w:rPr>
              <w:t xml:space="preserve"> Analyse and design foundations and footings </w:t>
            </w:r>
          </w:p>
        </w:tc>
        <w:tc>
          <w:tcPr>
            <w:tcW w:w="3398" w:type="dxa"/>
          </w:tcPr>
          <w:p w14:paraId="299DCBDE" w14:textId="3DDFAA0F" w:rsidR="003E10D2" w:rsidRPr="00932440" w:rsidRDefault="003E10D2" w:rsidP="003E10D2">
            <w:pPr>
              <w:pStyle w:val="VRQACourseTemplateTableText"/>
              <w:rPr>
                <w:color w:val="auto"/>
              </w:rPr>
            </w:pPr>
            <w:r w:rsidRPr="00932440">
              <w:rPr>
                <w:rFonts w:cs="Arial"/>
                <w:color w:val="auto"/>
              </w:rPr>
              <w:t>VU22558 Analyse and design foundations and footings</w:t>
            </w:r>
          </w:p>
        </w:tc>
        <w:tc>
          <w:tcPr>
            <w:tcW w:w="3398" w:type="dxa"/>
          </w:tcPr>
          <w:p w14:paraId="25A2CE47" w14:textId="488BC3FC" w:rsidR="003E10D2" w:rsidRPr="00932440" w:rsidRDefault="003E10D2" w:rsidP="003E10D2">
            <w:pPr>
              <w:pStyle w:val="VRQACourseTemplateTableText"/>
              <w:rPr>
                <w:color w:val="auto"/>
              </w:rPr>
            </w:pPr>
            <w:r w:rsidRPr="00932440">
              <w:rPr>
                <w:rFonts w:cs="Arial"/>
                <w:color w:val="auto"/>
              </w:rPr>
              <w:t>Equivalent</w:t>
            </w:r>
          </w:p>
        </w:tc>
      </w:tr>
    </w:tbl>
    <w:p w14:paraId="5FA6C536" w14:textId="77777777" w:rsidR="007C2B3D" w:rsidRDefault="007C2B3D" w:rsidP="007C2B3D"/>
    <w:p w14:paraId="1BE89E08"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0B36938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036495" w14:textId="6D5F754C" w:rsidR="007C2B3D" w:rsidRPr="000B4A2C" w:rsidRDefault="007C2B3D" w:rsidP="00B014B0">
            <w:pPr>
              <w:pStyle w:val="VRQACourseTemplateTableWhiteHeadRightCol"/>
            </w:pPr>
            <w:r w:rsidRPr="00470AA1">
              <w:lastRenderedPageBreak/>
              <w:t>Assessment</w:t>
            </w:r>
            <w:r w:rsidRPr="000B4A2C">
              <w:t xml:space="preserve"> Requirements</w:t>
            </w:r>
          </w:p>
        </w:tc>
      </w:tr>
      <w:tr w:rsidR="003E10D2" w:rsidRPr="00E7450B" w14:paraId="66F0D4E4" w14:textId="77777777" w:rsidTr="00420C56">
        <w:trPr>
          <w:trHeight w:val="561"/>
        </w:trPr>
        <w:tc>
          <w:tcPr>
            <w:tcW w:w="1134" w:type="pct"/>
          </w:tcPr>
          <w:p w14:paraId="47C57A81" w14:textId="77777777" w:rsidR="003E10D2" w:rsidRPr="00932440" w:rsidRDefault="003E10D2" w:rsidP="003E10D2">
            <w:pPr>
              <w:pStyle w:val="VRQACourseTemplateLeftHandColumnBlueNoHanging"/>
              <w:rPr>
                <w:color w:val="auto"/>
              </w:rPr>
            </w:pPr>
            <w:bookmarkStart w:id="863" w:name="_Toc200656495"/>
            <w:r w:rsidRPr="00932440">
              <w:rPr>
                <w:color w:val="auto"/>
              </w:rPr>
              <w:t>Title</w:t>
            </w:r>
            <w:bookmarkEnd w:id="863"/>
          </w:p>
        </w:tc>
        <w:tc>
          <w:tcPr>
            <w:tcW w:w="3866" w:type="pct"/>
            <w:shd w:val="clear" w:color="auto" w:fill="auto"/>
          </w:tcPr>
          <w:p w14:paraId="7DF97B01" w14:textId="26BC0C40" w:rsidR="003E10D2" w:rsidRPr="003E10D2" w:rsidRDefault="003E10D2" w:rsidP="003E10D2">
            <w:pPr>
              <w:pStyle w:val="VRQACourseTemplateTableText"/>
              <w:rPr>
                <w:rFonts w:cs="Arial"/>
                <w:bCs/>
                <w:color w:val="auto"/>
              </w:rPr>
            </w:pPr>
            <w:r w:rsidRPr="003E10D2">
              <w:rPr>
                <w:rFonts w:cs="Arial"/>
                <w:color w:val="auto"/>
              </w:rPr>
              <w:t xml:space="preserve">Assessment Requirements for </w:t>
            </w:r>
            <w:r w:rsidR="0017796B" w:rsidRPr="0017796B">
              <w:rPr>
                <w:rFonts w:cs="Arial"/>
                <w:bCs/>
                <w:color w:val="auto"/>
              </w:rPr>
              <w:t>VU23958</w:t>
            </w:r>
            <w:r w:rsidRPr="0074322D">
              <w:rPr>
                <w:rFonts w:cs="Arial"/>
                <w:bCs/>
                <w:color w:val="auto"/>
              </w:rPr>
              <w:t xml:space="preserve"> </w:t>
            </w:r>
            <w:r w:rsidR="00C514FF" w:rsidRPr="0074322D">
              <w:rPr>
                <w:rFonts w:cs="Arial"/>
                <w:bCs/>
                <w:color w:val="auto"/>
              </w:rPr>
              <w:t xml:space="preserve">- </w:t>
            </w:r>
            <w:r w:rsidRPr="0074322D">
              <w:rPr>
                <w:rFonts w:cs="Arial"/>
                <w:bCs/>
                <w:color w:val="auto"/>
              </w:rPr>
              <w:t>Analyse and design foundations and footings</w:t>
            </w:r>
          </w:p>
        </w:tc>
      </w:tr>
      <w:tr w:rsidR="003E10D2" w:rsidRPr="00E7450B" w14:paraId="111BB164" w14:textId="77777777" w:rsidTr="00420C56">
        <w:trPr>
          <w:trHeight w:val="561"/>
        </w:trPr>
        <w:tc>
          <w:tcPr>
            <w:tcW w:w="1134" w:type="pct"/>
          </w:tcPr>
          <w:p w14:paraId="40240EA9" w14:textId="77777777" w:rsidR="003E10D2" w:rsidRPr="00932440" w:rsidRDefault="003E10D2" w:rsidP="003E10D2">
            <w:pPr>
              <w:pStyle w:val="VRQACourseTemplateLeftHandColumnBlueNoHanging"/>
              <w:rPr>
                <w:color w:val="auto"/>
              </w:rPr>
            </w:pPr>
            <w:bookmarkStart w:id="864" w:name="_Toc200656496"/>
            <w:r w:rsidRPr="00932440">
              <w:rPr>
                <w:color w:val="auto"/>
              </w:rPr>
              <w:t>Performance Evidence</w:t>
            </w:r>
            <w:bookmarkEnd w:id="864"/>
          </w:p>
        </w:tc>
        <w:tc>
          <w:tcPr>
            <w:tcW w:w="3866" w:type="pct"/>
            <w:shd w:val="clear" w:color="auto" w:fill="auto"/>
          </w:tcPr>
          <w:p w14:paraId="113FC8BC" w14:textId="77777777" w:rsidR="003E10D2" w:rsidRPr="003E10D2" w:rsidRDefault="003E10D2" w:rsidP="003E10D2">
            <w:pPr>
              <w:pStyle w:val="SIText"/>
              <w:rPr>
                <w:rFonts w:cs="Arial"/>
                <w:sz w:val="22"/>
              </w:rPr>
            </w:pPr>
            <w:r w:rsidRPr="003E10D2">
              <w:rPr>
                <w:rStyle w:val="SITemporaryText-red"/>
                <w:rFonts w:cs="Arial"/>
                <w:color w:val="auto"/>
              </w:rPr>
              <w:t xml:space="preserve">The learner must be able to demonstrate competency in </w:t>
            </w:r>
            <w:proofErr w:type="gramStart"/>
            <w:r w:rsidRPr="003E10D2">
              <w:rPr>
                <w:rStyle w:val="SITemporaryText-red"/>
                <w:rFonts w:cs="Arial"/>
                <w:color w:val="auto"/>
              </w:rPr>
              <w:t>all of</w:t>
            </w:r>
            <w:proofErr w:type="gramEnd"/>
            <w:r w:rsidRPr="003E10D2">
              <w:rPr>
                <w:rStyle w:val="SITemporaryText-red"/>
                <w:rFonts w:cs="Arial"/>
                <w:color w:val="auto"/>
              </w:rPr>
              <w:t xml:space="preserve"> the elements, performance criteria and foundation skills in this unit. </w:t>
            </w:r>
            <w:r w:rsidRPr="003E10D2">
              <w:rPr>
                <w:rFonts w:eastAsia="Calibri" w:cs="Arial"/>
                <w:sz w:val="22"/>
              </w:rPr>
              <w:t>In doing so the learner must:</w:t>
            </w:r>
          </w:p>
          <w:p w14:paraId="42534F72" w14:textId="570493C3" w:rsidR="003E10D2" w:rsidRPr="003E10D2" w:rsidRDefault="003E10D2" w:rsidP="007C4616">
            <w:pPr>
              <w:pStyle w:val="VRQACourseTemplateTableText"/>
              <w:numPr>
                <w:ilvl w:val="0"/>
                <w:numId w:val="389"/>
              </w:numPr>
              <w:rPr>
                <w:rFonts w:cs="Arial"/>
                <w:color w:val="auto"/>
              </w:rPr>
            </w:pPr>
            <w:r w:rsidRPr="003E10D2">
              <w:rPr>
                <w:rStyle w:val="Bullet1Char1"/>
                <w:rFonts w:ascii="Arial" w:eastAsia="Calibri" w:hAnsi="Arial" w:cs="Arial"/>
                <w:color w:val="auto"/>
              </w:rPr>
              <w:t>complete an engineering project brief including the analysis and design of foundations and footings for a building structure using appropriate design aids and AS 2870 on two (2) occasions and in two (2) different contexts</w:t>
            </w:r>
            <w:r w:rsidRPr="003E10D2">
              <w:rPr>
                <w:rFonts w:cs="Arial"/>
                <w:color w:val="auto"/>
              </w:rPr>
              <w:t xml:space="preserve">. </w:t>
            </w:r>
          </w:p>
        </w:tc>
      </w:tr>
      <w:tr w:rsidR="003E10D2" w:rsidRPr="00E7450B" w14:paraId="244477E8" w14:textId="77777777" w:rsidTr="00420C56">
        <w:trPr>
          <w:trHeight w:val="561"/>
        </w:trPr>
        <w:tc>
          <w:tcPr>
            <w:tcW w:w="1134" w:type="pct"/>
          </w:tcPr>
          <w:p w14:paraId="6E710F29" w14:textId="77777777" w:rsidR="003E10D2" w:rsidRPr="00932440" w:rsidRDefault="003E10D2" w:rsidP="003E10D2">
            <w:pPr>
              <w:pStyle w:val="VRQACourseTemplateLeftHandColumnBlueNoHanging"/>
              <w:rPr>
                <w:color w:val="auto"/>
              </w:rPr>
            </w:pPr>
            <w:bookmarkStart w:id="865" w:name="_Toc200656497"/>
            <w:r w:rsidRPr="00932440">
              <w:rPr>
                <w:color w:val="auto"/>
              </w:rPr>
              <w:t>Knowledge Evidence</w:t>
            </w:r>
            <w:bookmarkEnd w:id="865"/>
          </w:p>
        </w:tc>
        <w:tc>
          <w:tcPr>
            <w:tcW w:w="3866" w:type="pct"/>
            <w:shd w:val="clear" w:color="auto" w:fill="auto"/>
          </w:tcPr>
          <w:p w14:paraId="65A573E8" w14:textId="77777777" w:rsidR="003E10D2" w:rsidRPr="003E10D2" w:rsidRDefault="003E10D2" w:rsidP="003E10D2">
            <w:pPr>
              <w:autoSpaceDE w:val="0"/>
              <w:autoSpaceDN w:val="0"/>
              <w:adjustRightInd w:val="0"/>
              <w:spacing w:before="120" w:after="120"/>
              <w:rPr>
                <w:rFonts w:cs="Arial"/>
                <w:sz w:val="22"/>
                <w:szCs w:val="22"/>
              </w:rPr>
            </w:pPr>
            <w:r w:rsidRPr="003E10D2">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75C83D8"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footings and foundation types</w:t>
            </w:r>
          </w:p>
          <w:p w14:paraId="533AB2E9"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AS2870 ‘Residential Slabs and Footings’</w:t>
            </w:r>
          </w:p>
          <w:p w14:paraId="0DEE6C64"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principles of soil dynamics</w:t>
            </w:r>
          </w:p>
          <w:p w14:paraId="0EC0E058"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water table, slopes and rocks</w:t>
            </w:r>
          </w:p>
          <w:p w14:paraId="186B434C"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stresses in soil mass</w:t>
            </w:r>
          </w:p>
          <w:p w14:paraId="66017E58"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cantilevers and gravity retaining walls</w:t>
            </w:r>
          </w:p>
          <w:p w14:paraId="6258D799"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pile types</w:t>
            </w:r>
          </w:p>
          <w:p w14:paraId="0553FC6D"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underpinning</w:t>
            </w:r>
          </w:p>
          <w:p w14:paraId="02078E09" w14:textId="77777777" w:rsidR="003E10D2" w:rsidRPr="003E10D2" w:rsidRDefault="003E10D2" w:rsidP="007C4616">
            <w:pPr>
              <w:pStyle w:val="Listbullet1"/>
              <w:numPr>
                <w:ilvl w:val="0"/>
                <w:numId w:val="390"/>
              </w:numPr>
              <w:rPr>
                <w:rFonts w:ascii="Arial" w:hAnsi="Arial" w:cs="Arial"/>
              </w:rPr>
            </w:pPr>
            <w:r w:rsidRPr="003E10D2">
              <w:rPr>
                <w:rFonts w:ascii="Arial" w:hAnsi="Arial" w:cs="Arial"/>
                <w:sz w:val="22"/>
                <w:szCs w:val="22"/>
              </w:rPr>
              <w:t>excavation trenching</w:t>
            </w:r>
          </w:p>
          <w:p w14:paraId="76E097BA"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development of geotechnical model</w:t>
            </w:r>
          </w:p>
          <w:p w14:paraId="2129BE13"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deriving characteristics of geotechnical parameters</w:t>
            </w:r>
          </w:p>
          <w:p w14:paraId="025F7CD4" w14:textId="596DA0EA" w:rsidR="003E10D2" w:rsidRPr="003E10D2" w:rsidRDefault="003E10D2" w:rsidP="007C4616">
            <w:pPr>
              <w:pStyle w:val="VRQACourseTemplateTableText"/>
              <w:numPr>
                <w:ilvl w:val="0"/>
                <w:numId w:val="390"/>
              </w:numPr>
              <w:rPr>
                <w:rFonts w:cs="Arial"/>
                <w:color w:val="auto"/>
                <w:lang w:val="en"/>
              </w:rPr>
            </w:pPr>
            <w:r w:rsidRPr="003E10D2">
              <w:rPr>
                <w:rFonts w:cs="Arial"/>
                <w:color w:val="auto"/>
              </w:rPr>
              <w:t xml:space="preserve">safety in design workshops </w:t>
            </w:r>
          </w:p>
        </w:tc>
      </w:tr>
      <w:tr w:rsidR="003E10D2" w:rsidRPr="00E7450B" w14:paraId="083E184C" w14:textId="77777777" w:rsidTr="00420C56">
        <w:trPr>
          <w:trHeight w:val="561"/>
        </w:trPr>
        <w:tc>
          <w:tcPr>
            <w:tcW w:w="1134" w:type="pct"/>
          </w:tcPr>
          <w:p w14:paraId="71B8BD2C" w14:textId="77777777" w:rsidR="003E10D2" w:rsidRPr="00932440" w:rsidRDefault="003E10D2" w:rsidP="003E10D2">
            <w:pPr>
              <w:pStyle w:val="VRQACourseTemplateLeftHandColumnBlueNoHanging"/>
              <w:rPr>
                <w:color w:val="auto"/>
              </w:rPr>
            </w:pPr>
            <w:bookmarkStart w:id="866" w:name="_Toc200656498"/>
            <w:r w:rsidRPr="00932440">
              <w:rPr>
                <w:color w:val="auto"/>
              </w:rPr>
              <w:t>Assessment Conditions</w:t>
            </w:r>
            <w:bookmarkEnd w:id="866"/>
          </w:p>
        </w:tc>
        <w:tc>
          <w:tcPr>
            <w:tcW w:w="3866" w:type="pct"/>
            <w:shd w:val="clear" w:color="auto" w:fill="auto"/>
          </w:tcPr>
          <w:p w14:paraId="5DC30BD2" w14:textId="0C052944" w:rsidR="003E10D2" w:rsidRPr="003E10D2" w:rsidRDefault="003E10D2" w:rsidP="003E10D2">
            <w:pPr>
              <w:spacing w:before="120" w:after="120" w:line="276" w:lineRule="auto"/>
              <w:rPr>
                <w:rFonts w:cs="Arial"/>
                <w:sz w:val="22"/>
                <w:szCs w:val="28"/>
                <w:lang w:val="en-AU" w:eastAsia="en-AU"/>
              </w:rPr>
            </w:pPr>
            <w:r w:rsidRPr="003E10D2">
              <w:rPr>
                <w:rFonts w:cs="Arial"/>
                <w:sz w:val="22"/>
                <w:szCs w:val="28"/>
                <w:lang w:val="en-AU" w:eastAsia="en-AU"/>
              </w:rPr>
              <w:t xml:space="preserve">Assessment </w:t>
            </w:r>
            <w:r w:rsidR="00B34338">
              <w:rPr>
                <w:rFonts w:cs="Arial"/>
                <w:sz w:val="22"/>
                <w:szCs w:val="28"/>
                <w:lang w:val="en-AU" w:eastAsia="en-AU"/>
              </w:rPr>
              <w:t>must</w:t>
            </w:r>
            <w:r w:rsidRPr="003E10D2">
              <w:rPr>
                <w:rFonts w:cs="Arial"/>
                <w:sz w:val="22"/>
                <w:szCs w:val="28"/>
                <w:lang w:val="en-AU" w:eastAsia="en-AU"/>
              </w:rPr>
              <w:t xml:space="preserve"> be conducted in a workplace or simulated environment that replicates workplace conditions</w:t>
            </w:r>
            <w:r w:rsidR="00B34338">
              <w:rPr>
                <w:rFonts w:cs="Arial"/>
                <w:sz w:val="22"/>
                <w:szCs w:val="28"/>
                <w:lang w:val="en-AU" w:eastAsia="en-AU"/>
              </w:rPr>
              <w:t xml:space="preserve"> with access to:</w:t>
            </w:r>
          </w:p>
          <w:p w14:paraId="6174A6D4" w14:textId="77777777" w:rsidR="003E10D2" w:rsidRPr="003E10D2" w:rsidRDefault="003E10D2" w:rsidP="00E9079D">
            <w:pPr>
              <w:pStyle w:val="Guidingtextbulleted"/>
            </w:pPr>
            <w:r w:rsidRPr="003E10D2">
              <w:t>OHS/WHS policy and work procedures and instructions</w:t>
            </w:r>
          </w:p>
          <w:p w14:paraId="53310C79" w14:textId="178DC435" w:rsidR="003E10D2" w:rsidRPr="003E10D2" w:rsidRDefault="003E10D2" w:rsidP="007C4616">
            <w:pPr>
              <w:pStyle w:val="Guidingtextbulleted"/>
              <w:numPr>
                <w:ilvl w:val="0"/>
                <w:numId w:val="388"/>
              </w:numPr>
            </w:pPr>
            <w:r w:rsidRPr="003E10D2">
              <w:t>suitable computer aided drafting (CAD) equipment and data management software, materials and consumables</w:t>
            </w:r>
          </w:p>
          <w:p w14:paraId="1BB868A8" w14:textId="34ACD570" w:rsidR="003E10D2" w:rsidRPr="003E10D2" w:rsidRDefault="003E10D2" w:rsidP="007C4616">
            <w:pPr>
              <w:pStyle w:val="Guidingtextbulleted"/>
              <w:numPr>
                <w:ilvl w:val="0"/>
                <w:numId w:val="388"/>
              </w:numPr>
            </w:pPr>
            <w:r w:rsidRPr="003E10D2">
              <w:t>AS 2870, relevant plans, drawings and instructions and manufacturer specifications/manuals.</w:t>
            </w:r>
          </w:p>
          <w:p w14:paraId="2261B5EC" w14:textId="77777777" w:rsidR="00C514FF" w:rsidRDefault="00C514FF" w:rsidP="003E10D2">
            <w:pPr>
              <w:pStyle w:val="Standard"/>
              <w:spacing w:before="60" w:after="60"/>
            </w:pPr>
          </w:p>
          <w:p w14:paraId="15EF216C" w14:textId="77777777" w:rsidR="00C514FF" w:rsidRDefault="00C514FF" w:rsidP="003E10D2">
            <w:pPr>
              <w:pStyle w:val="Standard"/>
              <w:spacing w:before="60" w:after="60"/>
            </w:pPr>
          </w:p>
          <w:p w14:paraId="0C93C1B0" w14:textId="62454183" w:rsidR="003E10D2" w:rsidRPr="003E10D2" w:rsidRDefault="003E10D2" w:rsidP="003E10D2">
            <w:pPr>
              <w:pStyle w:val="Standard"/>
              <w:spacing w:before="60" w:after="60"/>
            </w:pPr>
            <w:r w:rsidRPr="003E10D2">
              <w:lastRenderedPageBreak/>
              <w:t>Assessor requirements:</w:t>
            </w:r>
          </w:p>
          <w:p w14:paraId="573E332D" w14:textId="17742317" w:rsidR="003E10D2" w:rsidRPr="003E10D2" w:rsidRDefault="003E10D2" w:rsidP="00E9079D">
            <w:pPr>
              <w:pStyle w:val="Guidingtextbulleted"/>
            </w:pPr>
            <w:r w:rsidRPr="003E10D2">
              <w:t>Assessors of this unit must satisfy the requirements for assessors in applicable vocational education and training legislation, frameworks and/or standards.</w:t>
            </w:r>
          </w:p>
        </w:tc>
      </w:tr>
    </w:tbl>
    <w:p w14:paraId="20A7AA6D" w14:textId="51CB2C07" w:rsidR="00AB66BC" w:rsidRDefault="00AB66BC"/>
    <w:p w14:paraId="7A64F2CA" w14:textId="77777777" w:rsidR="00AB66BC" w:rsidRDefault="00AB66BC">
      <w:r>
        <w:br w:type="page"/>
      </w:r>
    </w:p>
    <w:p w14:paraId="0B04CA22" w14:textId="77777777" w:rsidR="0064446C" w:rsidRDefault="0064446C"/>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64446C" w:rsidRPr="002222D5" w14:paraId="302C243F"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9FB247F" w14:textId="77777777" w:rsidR="0064446C" w:rsidRPr="002222D5" w:rsidRDefault="0064446C" w:rsidP="0075228D">
            <w:pPr>
              <w:pStyle w:val="VRQACourseTemplateLeftHandColumnBlue"/>
              <w:rPr>
                <w:color w:val="auto"/>
              </w:rPr>
            </w:pPr>
            <w:bookmarkStart w:id="867" w:name="_Toc200656499"/>
            <w:r w:rsidRPr="002222D5">
              <w:rPr>
                <w:color w:val="auto"/>
              </w:rPr>
              <w:t>Unit code</w:t>
            </w:r>
            <w:bookmarkEnd w:id="867"/>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2B40B8E" w14:textId="7644B60A" w:rsidR="0064446C" w:rsidRPr="002222D5" w:rsidRDefault="005F15F6" w:rsidP="0075228D">
            <w:pPr>
              <w:pStyle w:val="VRQACourseTemplateLeftHandColumnBlue"/>
              <w:ind w:left="0" w:firstLine="0"/>
              <w:rPr>
                <w:color w:val="auto"/>
                <w:lang w:val="en-US"/>
              </w:rPr>
            </w:pPr>
            <w:r w:rsidRPr="005F15F6">
              <w:rPr>
                <w:iCs/>
                <w:color w:val="auto"/>
                <w:lang w:val="en-AU"/>
              </w:rPr>
              <w:t>VU23934</w:t>
            </w:r>
          </w:p>
        </w:tc>
      </w:tr>
      <w:tr w:rsidR="0064446C" w:rsidRPr="002222D5" w14:paraId="3E6A0012" w14:textId="77777777" w:rsidTr="00420C56">
        <w:trPr>
          <w:trHeight w:val="340"/>
        </w:trPr>
        <w:tc>
          <w:tcPr>
            <w:tcW w:w="1397" w:type="pct"/>
          </w:tcPr>
          <w:p w14:paraId="287760AD" w14:textId="77777777" w:rsidR="0064446C" w:rsidRPr="002222D5" w:rsidRDefault="0064446C" w:rsidP="0075228D">
            <w:pPr>
              <w:pStyle w:val="VRQACourseTemplateLeftHandColumnBlue"/>
              <w:rPr>
                <w:color w:val="auto"/>
              </w:rPr>
            </w:pPr>
            <w:bookmarkStart w:id="868" w:name="_Toc200656501"/>
            <w:r w:rsidRPr="002222D5">
              <w:rPr>
                <w:color w:val="auto"/>
              </w:rPr>
              <w:t>Unit title</w:t>
            </w:r>
            <w:bookmarkEnd w:id="868"/>
          </w:p>
        </w:tc>
        <w:tc>
          <w:tcPr>
            <w:tcW w:w="3603" w:type="pct"/>
          </w:tcPr>
          <w:p w14:paraId="06C493E2" w14:textId="77777777" w:rsidR="0064446C" w:rsidRPr="002222D5" w:rsidRDefault="0064446C" w:rsidP="0075228D">
            <w:pPr>
              <w:pStyle w:val="VRQACourseTemplateLeftHandColumnBlue"/>
              <w:ind w:left="0" w:firstLine="0"/>
              <w:rPr>
                <w:color w:val="auto"/>
                <w:lang w:val="en-US"/>
              </w:rPr>
            </w:pPr>
            <w:bookmarkStart w:id="869" w:name="_Toc200656502"/>
            <w:r w:rsidRPr="002222D5">
              <w:rPr>
                <w:color w:val="auto"/>
              </w:rPr>
              <w:t>Produce reinforced concrete drawings</w:t>
            </w:r>
            <w:bookmarkEnd w:id="869"/>
          </w:p>
        </w:tc>
      </w:tr>
      <w:tr w:rsidR="0064446C" w:rsidRPr="002222D5" w14:paraId="488DF447" w14:textId="77777777" w:rsidTr="00420C56">
        <w:trPr>
          <w:trHeight w:val="340"/>
        </w:trPr>
        <w:tc>
          <w:tcPr>
            <w:tcW w:w="1397" w:type="pct"/>
          </w:tcPr>
          <w:p w14:paraId="03918A82" w14:textId="77777777" w:rsidR="0064446C" w:rsidRPr="002222D5" w:rsidRDefault="0064446C" w:rsidP="0075228D">
            <w:pPr>
              <w:pStyle w:val="VRQACourseTemplateLeftHandColumnBlue"/>
              <w:rPr>
                <w:color w:val="auto"/>
              </w:rPr>
            </w:pPr>
            <w:bookmarkStart w:id="870" w:name="_Toc200656503"/>
            <w:r w:rsidRPr="002222D5">
              <w:rPr>
                <w:color w:val="auto"/>
              </w:rPr>
              <w:t>Application</w:t>
            </w:r>
            <w:bookmarkEnd w:id="870"/>
          </w:p>
        </w:tc>
        <w:tc>
          <w:tcPr>
            <w:tcW w:w="3603" w:type="pct"/>
          </w:tcPr>
          <w:p w14:paraId="017B5A26" w14:textId="1ED8B33D" w:rsidR="0064446C" w:rsidRPr="002222D5" w:rsidRDefault="0064446C" w:rsidP="0075228D">
            <w:pPr>
              <w:spacing w:before="60" w:after="60"/>
              <w:rPr>
                <w:rFonts w:cs="Arial"/>
                <w:sz w:val="22"/>
                <w:szCs w:val="22"/>
                <w:shd w:val="clear" w:color="auto" w:fill="FFFFFF"/>
                <w:lang w:eastAsia="en-AU"/>
              </w:rPr>
            </w:pPr>
            <w:r w:rsidRPr="002222D5">
              <w:rPr>
                <w:rFonts w:cs="Arial"/>
                <w:sz w:val="22"/>
                <w:szCs w:val="22"/>
                <w:lang w:eastAsia="en-AU"/>
              </w:rPr>
              <w:t xml:space="preserve">This unit described the performance outcomes, knowledge and skills </w:t>
            </w:r>
            <w:r w:rsidRPr="002222D5">
              <w:rPr>
                <w:rFonts w:cs="Arial"/>
                <w:sz w:val="22"/>
                <w:szCs w:val="22"/>
                <w:shd w:val="clear" w:color="auto" w:fill="FFFFFF"/>
                <w:lang w:eastAsia="en-AU"/>
              </w:rPr>
              <w:t>required to produce drawings for the detailing of reinforced concrete components of a building, in accordance with standard</w:t>
            </w:r>
            <w:r w:rsidR="003B4A9D">
              <w:rPr>
                <w:rFonts w:cs="Arial"/>
                <w:sz w:val="22"/>
                <w:szCs w:val="22"/>
                <w:shd w:val="clear" w:color="auto" w:fill="FFFFFF"/>
                <w:lang w:eastAsia="en-AU"/>
              </w:rPr>
              <w:t>s</w:t>
            </w:r>
            <w:r w:rsidRPr="002222D5">
              <w:rPr>
                <w:rFonts w:cs="Arial"/>
                <w:sz w:val="22"/>
                <w:szCs w:val="22"/>
                <w:shd w:val="clear" w:color="auto" w:fill="FFFFFF"/>
                <w:lang w:eastAsia="en-AU"/>
              </w:rPr>
              <w:t xml:space="preserve"> in AS1100.501</w:t>
            </w:r>
            <w:r w:rsidR="003B4A9D">
              <w:rPr>
                <w:rFonts w:cs="Arial"/>
                <w:sz w:val="22"/>
                <w:szCs w:val="22"/>
                <w:shd w:val="clear" w:color="auto" w:fill="FFFFFF"/>
                <w:lang w:eastAsia="en-AU"/>
              </w:rPr>
              <w:t>,</w:t>
            </w:r>
            <w:r w:rsidR="00363B02">
              <w:rPr>
                <w:rFonts w:cs="Arial"/>
                <w:sz w:val="22"/>
                <w:szCs w:val="22"/>
                <w:shd w:val="clear" w:color="auto" w:fill="FFFFFF"/>
                <w:lang w:eastAsia="en-AU"/>
              </w:rPr>
              <w:t xml:space="preserve"> </w:t>
            </w:r>
            <w:r w:rsidRPr="002222D5">
              <w:rPr>
                <w:rFonts w:cs="Arial"/>
                <w:sz w:val="22"/>
                <w:szCs w:val="22"/>
                <w:shd w:val="clear" w:color="auto" w:fill="FFFFFF"/>
                <w:lang w:eastAsia="en-AU"/>
              </w:rPr>
              <w:t>AS3600</w:t>
            </w:r>
            <w:r w:rsidR="003B4A9D">
              <w:rPr>
                <w:rFonts w:cs="Arial"/>
                <w:sz w:val="22"/>
                <w:szCs w:val="22"/>
                <w:shd w:val="clear" w:color="auto" w:fill="FFFFFF"/>
                <w:lang w:eastAsia="en-AU"/>
              </w:rPr>
              <w:t xml:space="preserve"> and </w:t>
            </w:r>
            <w:r w:rsidR="003B4A9D" w:rsidRPr="002222D5">
              <w:rPr>
                <w:rFonts w:cs="Arial"/>
                <w:sz w:val="22"/>
                <w:szCs w:val="22"/>
              </w:rPr>
              <w:t>AS2807.1</w:t>
            </w:r>
            <w:r w:rsidRPr="002222D5">
              <w:rPr>
                <w:rFonts w:cs="Arial"/>
                <w:sz w:val="22"/>
                <w:szCs w:val="22"/>
                <w:shd w:val="clear" w:color="auto" w:fill="FFFFFF"/>
                <w:lang w:eastAsia="en-AU"/>
              </w:rPr>
              <w:t>.</w:t>
            </w:r>
          </w:p>
          <w:p w14:paraId="743E0AC4" w14:textId="77777777" w:rsidR="0064446C" w:rsidRPr="002222D5" w:rsidRDefault="0064446C" w:rsidP="0075228D">
            <w:pPr>
              <w:spacing w:before="60" w:after="60"/>
              <w:rPr>
                <w:rFonts w:cs="Arial"/>
                <w:sz w:val="22"/>
                <w:szCs w:val="22"/>
              </w:rPr>
            </w:pPr>
            <w:r w:rsidRPr="002222D5">
              <w:rPr>
                <w:rFonts w:cs="Arial"/>
                <w:sz w:val="22"/>
                <w:szCs w:val="22"/>
              </w:rPr>
              <w:t>This unit of competency applies to a person working at paraprofessional level in a civil engineering environment where technical drawings of reinforced concrete elements of a building are prepared.</w:t>
            </w:r>
          </w:p>
          <w:p w14:paraId="0B2FEC6E" w14:textId="77777777" w:rsidR="0064446C" w:rsidRPr="002222D5" w:rsidRDefault="0064446C" w:rsidP="0075228D">
            <w:pPr>
              <w:pStyle w:val="VRQACourseTemplateLeftHandColumnBlue"/>
              <w:ind w:left="0" w:firstLine="0"/>
              <w:rPr>
                <w:b w:val="0"/>
                <w:bCs w:val="0"/>
                <w:color w:val="auto"/>
                <w:lang w:val="en-US"/>
              </w:rPr>
            </w:pPr>
            <w:bookmarkStart w:id="871" w:name="_Toc200656504"/>
            <w:r w:rsidRPr="002222D5">
              <w:rPr>
                <w:b w:val="0"/>
                <w:bCs w:val="0"/>
                <w:color w:val="auto"/>
              </w:rPr>
              <w:t>No licensing or certification requirements apply to this unit at the time of accreditation.</w:t>
            </w:r>
            <w:bookmarkEnd w:id="871"/>
          </w:p>
        </w:tc>
      </w:tr>
      <w:tr w:rsidR="0064446C" w:rsidRPr="002222D5" w14:paraId="2A0EDAAE" w14:textId="77777777" w:rsidTr="00420C56">
        <w:trPr>
          <w:trHeight w:val="883"/>
        </w:trPr>
        <w:tc>
          <w:tcPr>
            <w:tcW w:w="1397" w:type="pct"/>
          </w:tcPr>
          <w:p w14:paraId="08E12A1A" w14:textId="77777777" w:rsidR="0064446C" w:rsidRPr="002222D5" w:rsidRDefault="0064446C" w:rsidP="0075228D">
            <w:pPr>
              <w:pStyle w:val="VRQACourseTemplateLeftHandColumnBlue"/>
              <w:rPr>
                <w:color w:val="auto"/>
              </w:rPr>
            </w:pPr>
            <w:bookmarkStart w:id="872" w:name="_Toc200656505"/>
            <w:r w:rsidRPr="002222D5">
              <w:rPr>
                <w:color w:val="auto"/>
              </w:rPr>
              <w:t>Pre-requisite Unit(s)</w:t>
            </w:r>
            <w:bookmarkEnd w:id="872"/>
            <w:r w:rsidRPr="002222D5">
              <w:rPr>
                <w:color w:val="auto"/>
              </w:rPr>
              <w:t xml:space="preserve"> </w:t>
            </w:r>
          </w:p>
          <w:p w14:paraId="4118E6E9" w14:textId="512437EA" w:rsidR="0064446C" w:rsidRPr="002222D5" w:rsidRDefault="0064446C" w:rsidP="0075228D">
            <w:pPr>
              <w:pStyle w:val="VRQACourseTemplateLeftHandColumnBlue"/>
              <w:rPr>
                <w:color w:val="auto"/>
                <w:lang w:val="en-US"/>
              </w:rPr>
            </w:pPr>
          </w:p>
        </w:tc>
        <w:tc>
          <w:tcPr>
            <w:tcW w:w="3603" w:type="pct"/>
          </w:tcPr>
          <w:p w14:paraId="735F4CB6" w14:textId="77777777" w:rsidR="0064446C" w:rsidRPr="002222D5" w:rsidRDefault="0064446C" w:rsidP="0075228D">
            <w:pPr>
              <w:pStyle w:val="VRQACourseTemplateLeftHandColumnBlue"/>
              <w:ind w:left="0" w:firstLine="0"/>
              <w:rPr>
                <w:b w:val="0"/>
                <w:bCs w:val="0"/>
                <w:color w:val="auto"/>
                <w:lang w:val="en-US"/>
              </w:rPr>
            </w:pPr>
            <w:bookmarkStart w:id="873" w:name="_Toc200656506"/>
            <w:r w:rsidRPr="002222D5">
              <w:rPr>
                <w:b w:val="0"/>
                <w:bCs w:val="0"/>
                <w:color w:val="auto"/>
              </w:rPr>
              <w:t>Nil</w:t>
            </w:r>
            <w:bookmarkEnd w:id="873"/>
          </w:p>
        </w:tc>
      </w:tr>
      <w:tr w:rsidR="0064446C" w:rsidRPr="002222D5" w14:paraId="76009235" w14:textId="77777777" w:rsidTr="00420C56">
        <w:trPr>
          <w:trHeight w:val="885"/>
        </w:trPr>
        <w:tc>
          <w:tcPr>
            <w:tcW w:w="1397" w:type="pct"/>
          </w:tcPr>
          <w:p w14:paraId="16E802BB" w14:textId="77777777" w:rsidR="0064446C" w:rsidRPr="002222D5" w:rsidRDefault="0064446C" w:rsidP="0075228D">
            <w:pPr>
              <w:pStyle w:val="VRQACourseTemplateLeftHandColumnBlue"/>
              <w:rPr>
                <w:color w:val="auto"/>
              </w:rPr>
            </w:pPr>
            <w:bookmarkStart w:id="874" w:name="_Toc200656507"/>
            <w:r w:rsidRPr="002222D5">
              <w:rPr>
                <w:color w:val="auto"/>
              </w:rPr>
              <w:t>Competency Field</w:t>
            </w:r>
            <w:bookmarkEnd w:id="874"/>
          </w:p>
          <w:p w14:paraId="5DBD7847" w14:textId="4AC7D6F5" w:rsidR="0064446C" w:rsidRPr="002222D5" w:rsidRDefault="0064446C" w:rsidP="0075228D">
            <w:pPr>
              <w:pStyle w:val="VRQACourseTemplateLeftHandColumnBlue"/>
              <w:rPr>
                <w:color w:val="auto"/>
                <w:lang w:val="en-US"/>
              </w:rPr>
            </w:pPr>
          </w:p>
        </w:tc>
        <w:tc>
          <w:tcPr>
            <w:tcW w:w="3603" w:type="pct"/>
          </w:tcPr>
          <w:p w14:paraId="48BC2C69" w14:textId="77777777" w:rsidR="0064446C" w:rsidRPr="002222D5" w:rsidRDefault="0064446C" w:rsidP="0075228D">
            <w:pPr>
              <w:pStyle w:val="VRQACourseTemplateLeftHandColumnBlue"/>
              <w:ind w:left="0" w:firstLine="0"/>
              <w:rPr>
                <w:b w:val="0"/>
                <w:bCs w:val="0"/>
                <w:color w:val="auto"/>
                <w:lang w:val="en-US"/>
              </w:rPr>
            </w:pPr>
            <w:bookmarkStart w:id="875" w:name="_Toc200656508"/>
            <w:r w:rsidRPr="002222D5">
              <w:rPr>
                <w:b w:val="0"/>
                <w:bCs w:val="0"/>
                <w:color w:val="auto"/>
              </w:rPr>
              <w:t>N/a</w:t>
            </w:r>
            <w:bookmarkEnd w:id="875"/>
          </w:p>
        </w:tc>
      </w:tr>
      <w:tr w:rsidR="0064446C" w:rsidRPr="002222D5" w14:paraId="1130D16F" w14:textId="77777777" w:rsidTr="00420C56">
        <w:trPr>
          <w:trHeight w:val="1075"/>
        </w:trPr>
        <w:tc>
          <w:tcPr>
            <w:tcW w:w="1397" w:type="pct"/>
          </w:tcPr>
          <w:p w14:paraId="0EF5E1D6" w14:textId="77777777" w:rsidR="0064446C" w:rsidRPr="002222D5" w:rsidRDefault="0064446C" w:rsidP="0075228D">
            <w:pPr>
              <w:pStyle w:val="VRQACourseTemplateLeftHandColumnBlue"/>
              <w:rPr>
                <w:color w:val="auto"/>
              </w:rPr>
            </w:pPr>
            <w:bookmarkStart w:id="876" w:name="_Toc200656509"/>
            <w:r w:rsidRPr="002222D5">
              <w:rPr>
                <w:color w:val="auto"/>
              </w:rPr>
              <w:t>Unit Sector</w:t>
            </w:r>
            <w:bookmarkEnd w:id="876"/>
          </w:p>
          <w:p w14:paraId="09E5757C" w14:textId="351BCCA7" w:rsidR="0064446C" w:rsidRPr="002222D5" w:rsidRDefault="0064446C" w:rsidP="0075228D">
            <w:pPr>
              <w:pStyle w:val="VRQACourseTemplateLeftHandColumnBlue"/>
              <w:rPr>
                <w:color w:val="auto"/>
                <w:lang w:val="en-US"/>
              </w:rPr>
            </w:pPr>
          </w:p>
        </w:tc>
        <w:tc>
          <w:tcPr>
            <w:tcW w:w="3603" w:type="pct"/>
          </w:tcPr>
          <w:p w14:paraId="42D8C600" w14:textId="77777777" w:rsidR="0064446C" w:rsidRPr="002222D5" w:rsidRDefault="0064446C" w:rsidP="0075228D">
            <w:pPr>
              <w:pStyle w:val="VRQACourseTemplateLeftHandColumnBlue"/>
              <w:ind w:left="0" w:firstLine="0"/>
              <w:rPr>
                <w:b w:val="0"/>
                <w:bCs w:val="0"/>
                <w:color w:val="auto"/>
                <w:lang w:val="en-US"/>
              </w:rPr>
            </w:pPr>
            <w:bookmarkStart w:id="877" w:name="_Toc200656510"/>
            <w:r w:rsidRPr="002222D5">
              <w:rPr>
                <w:b w:val="0"/>
                <w:bCs w:val="0"/>
                <w:color w:val="auto"/>
              </w:rPr>
              <w:t>N/a</w:t>
            </w:r>
            <w:bookmarkEnd w:id="877"/>
          </w:p>
        </w:tc>
      </w:tr>
    </w:tbl>
    <w:p w14:paraId="09B04032" w14:textId="77777777" w:rsidR="0064446C" w:rsidRDefault="0064446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1"/>
        <w:gridCol w:w="3602"/>
        <w:gridCol w:w="841"/>
        <w:gridCol w:w="4704"/>
      </w:tblGrid>
      <w:tr w:rsidR="0064446C" w:rsidRPr="002222D5" w14:paraId="58FD4FFE" w14:textId="77777777" w:rsidTr="00420C56">
        <w:tc>
          <w:tcPr>
            <w:cnfStyle w:val="000000000100" w:firstRow="0" w:lastRow="0" w:firstColumn="0" w:lastColumn="0" w:oddVBand="0" w:evenVBand="0" w:oddHBand="0" w:evenHBand="0" w:firstRowFirstColumn="1" w:firstRowLastColumn="0" w:lastRowFirstColumn="0" w:lastRowLastColumn="0"/>
            <w:tcW w:w="4443" w:type="dxa"/>
            <w:gridSpan w:val="2"/>
            <w:shd w:val="clear" w:color="auto" w:fill="FFFFFF"/>
          </w:tcPr>
          <w:p w14:paraId="41F6C55B" w14:textId="77777777" w:rsidR="0064446C" w:rsidRPr="002222D5" w:rsidRDefault="0064446C" w:rsidP="0075228D">
            <w:pPr>
              <w:pStyle w:val="VRQACourseTemplateLeftHandColumnBlue"/>
              <w:rPr>
                <w:color w:val="auto"/>
              </w:rPr>
            </w:pPr>
            <w:bookmarkStart w:id="878" w:name="_Toc200656511"/>
            <w:r w:rsidRPr="002222D5">
              <w:rPr>
                <w:color w:val="auto"/>
              </w:rPr>
              <w:t>Element</w:t>
            </w:r>
            <w:bookmarkEnd w:id="878"/>
          </w:p>
        </w:tc>
        <w:tc>
          <w:tcPr>
            <w:tcW w:w="5545" w:type="dxa"/>
            <w:gridSpan w:val="2"/>
            <w:shd w:val="clear" w:color="auto" w:fill="FFFFFF"/>
          </w:tcPr>
          <w:p w14:paraId="32FE1877" w14:textId="77777777" w:rsidR="0064446C" w:rsidRPr="002222D5" w:rsidRDefault="0064446C" w:rsidP="0075228D">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879" w:name="_Toc200656512"/>
            <w:r w:rsidRPr="002222D5">
              <w:rPr>
                <w:color w:val="auto"/>
              </w:rPr>
              <w:t>Performance Criteria</w:t>
            </w:r>
            <w:bookmarkEnd w:id="879"/>
          </w:p>
        </w:tc>
      </w:tr>
      <w:tr w:rsidR="0064446C" w:rsidRPr="002222D5" w14:paraId="5D6A94BE" w14:textId="77777777" w:rsidTr="00420C56">
        <w:tc>
          <w:tcPr>
            <w:tcW w:w="4443" w:type="dxa"/>
            <w:gridSpan w:val="2"/>
          </w:tcPr>
          <w:p w14:paraId="08F2970C" w14:textId="77777777" w:rsidR="0064446C" w:rsidRPr="002222D5" w:rsidRDefault="0064446C" w:rsidP="0075228D">
            <w:pPr>
              <w:pStyle w:val="VRQACourseTemplateLeftHandColumnBlue"/>
              <w:ind w:left="0" w:firstLine="0"/>
              <w:rPr>
                <w:b w:val="0"/>
                <w:bCs w:val="0"/>
                <w:color w:val="auto"/>
              </w:rPr>
            </w:pPr>
            <w:bookmarkStart w:id="880" w:name="_Toc200656513"/>
            <w:r w:rsidRPr="002222D5">
              <w:rPr>
                <w:b w:val="0"/>
                <w:bCs w:val="0"/>
                <w:color w:val="auto"/>
              </w:rPr>
              <w:t>Elements describe the essential outcomes of a unit of competency.</w:t>
            </w:r>
            <w:bookmarkEnd w:id="880"/>
          </w:p>
          <w:p w14:paraId="5D995DAE" w14:textId="77777777" w:rsidR="0064446C" w:rsidRPr="002222D5" w:rsidRDefault="0064446C" w:rsidP="0075228D">
            <w:pPr>
              <w:pStyle w:val="VRQACourseTemplateLeftHandColumnBlue"/>
              <w:ind w:left="0" w:firstLine="0"/>
              <w:rPr>
                <w:b w:val="0"/>
                <w:bCs w:val="0"/>
                <w:color w:val="auto"/>
              </w:rPr>
            </w:pPr>
          </w:p>
        </w:tc>
        <w:tc>
          <w:tcPr>
            <w:tcW w:w="5545" w:type="dxa"/>
            <w:gridSpan w:val="2"/>
          </w:tcPr>
          <w:p w14:paraId="5FABD07F" w14:textId="77777777" w:rsidR="0064446C" w:rsidRPr="002222D5" w:rsidRDefault="0064446C" w:rsidP="0075228D">
            <w:pPr>
              <w:pStyle w:val="VRQACourseTemplateLeftHandColumnBlue"/>
              <w:ind w:left="0" w:firstLine="0"/>
              <w:rPr>
                <w:b w:val="0"/>
                <w:bCs w:val="0"/>
                <w:color w:val="auto"/>
              </w:rPr>
            </w:pPr>
            <w:bookmarkStart w:id="881" w:name="_Toc200656514"/>
            <w:r w:rsidRPr="002222D5">
              <w:rPr>
                <w:b w:val="0"/>
                <w:bCs w:val="0"/>
                <w:color w:val="auto"/>
              </w:rPr>
              <w:t>Performance criteria describe the required performance needed to demonstrate achievement of the element. Assessment of performance is to be consistent with the assessment requirements.</w:t>
            </w:r>
            <w:bookmarkEnd w:id="881"/>
          </w:p>
        </w:tc>
      </w:tr>
      <w:tr w:rsidR="004604DB" w:rsidRPr="002222D5" w14:paraId="2FE0561D" w14:textId="77777777" w:rsidTr="00420C56">
        <w:tc>
          <w:tcPr>
            <w:tcW w:w="841" w:type="dxa"/>
            <w:vMerge w:val="restart"/>
          </w:tcPr>
          <w:p w14:paraId="5CD9197C" w14:textId="77777777" w:rsidR="004604DB" w:rsidRPr="002222D5" w:rsidRDefault="004604DB" w:rsidP="0075228D">
            <w:pPr>
              <w:pStyle w:val="VRQACourseTemplateLeftHandColumnBlue"/>
              <w:ind w:left="0" w:firstLine="0"/>
              <w:rPr>
                <w:b w:val="0"/>
                <w:bCs w:val="0"/>
                <w:color w:val="auto"/>
              </w:rPr>
            </w:pPr>
            <w:bookmarkStart w:id="882" w:name="_Toc200656515"/>
            <w:r w:rsidRPr="002222D5">
              <w:rPr>
                <w:b w:val="0"/>
                <w:bCs w:val="0"/>
                <w:color w:val="auto"/>
              </w:rPr>
              <w:t>1</w:t>
            </w:r>
            <w:bookmarkEnd w:id="882"/>
          </w:p>
        </w:tc>
        <w:tc>
          <w:tcPr>
            <w:tcW w:w="3602" w:type="dxa"/>
            <w:vMerge w:val="restart"/>
          </w:tcPr>
          <w:p w14:paraId="0FB3896F" w14:textId="77777777" w:rsidR="004604DB" w:rsidRPr="002222D5" w:rsidRDefault="004604DB" w:rsidP="0075228D">
            <w:pPr>
              <w:pStyle w:val="VRQACourseTemplateLeftHandColumnBlue"/>
              <w:ind w:left="0" w:firstLine="0"/>
              <w:rPr>
                <w:b w:val="0"/>
                <w:bCs w:val="0"/>
                <w:color w:val="auto"/>
              </w:rPr>
            </w:pPr>
            <w:bookmarkStart w:id="883" w:name="_Toc200656516"/>
            <w:r w:rsidRPr="002222D5">
              <w:rPr>
                <w:b w:val="0"/>
                <w:bCs w:val="0"/>
                <w:color w:val="auto"/>
              </w:rPr>
              <w:t>Identify reinforced concrete components to be drawn</w:t>
            </w:r>
            <w:bookmarkEnd w:id="883"/>
          </w:p>
        </w:tc>
        <w:tc>
          <w:tcPr>
            <w:tcW w:w="841" w:type="dxa"/>
          </w:tcPr>
          <w:p w14:paraId="75AC2390" w14:textId="77777777" w:rsidR="004604DB" w:rsidRPr="002222D5" w:rsidRDefault="004604DB" w:rsidP="0075228D">
            <w:pPr>
              <w:pStyle w:val="VRQACourseTemplateLeftHandColumnBlue"/>
              <w:ind w:left="0" w:firstLine="0"/>
              <w:rPr>
                <w:b w:val="0"/>
                <w:bCs w:val="0"/>
                <w:color w:val="auto"/>
              </w:rPr>
            </w:pPr>
            <w:bookmarkStart w:id="884" w:name="_Toc200656517"/>
            <w:r w:rsidRPr="002222D5">
              <w:rPr>
                <w:b w:val="0"/>
                <w:bCs w:val="0"/>
                <w:color w:val="auto"/>
              </w:rPr>
              <w:t>1.1</w:t>
            </w:r>
            <w:bookmarkEnd w:id="884"/>
          </w:p>
        </w:tc>
        <w:tc>
          <w:tcPr>
            <w:tcW w:w="4704" w:type="dxa"/>
          </w:tcPr>
          <w:p w14:paraId="67DD4D03" w14:textId="77777777" w:rsidR="004604DB" w:rsidRPr="002222D5" w:rsidRDefault="004604DB" w:rsidP="0075228D">
            <w:pPr>
              <w:pStyle w:val="VRQACourseTemplateLeftHandColumnBlue"/>
              <w:ind w:left="0" w:firstLine="0"/>
              <w:rPr>
                <w:b w:val="0"/>
                <w:bCs w:val="0"/>
                <w:color w:val="auto"/>
              </w:rPr>
            </w:pPr>
            <w:bookmarkStart w:id="885" w:name="_Toc200656518"/>
            <w:r w:rsidRPr="002222D5">
              <w:rPr>
                <w:b w:val="0"/>
                <w:bCs w:val="0"/>
                <w:color w:val="auto"/>
              </w:rPr>
              <w:t>Occupational, health and safety/workplace, health and safety (OHS/WHS) requirements for a given work area are obtained and followed</w:t>
            </w:r>
            <w:bookmarkEnd w:id="885"/>
          </w:p>
        </w:tc>
      </w:tr>
      <w:tr w:rsidR="004604DB" w:rsidRPr="002222D5" w14:paraId="6F63EE21" w14:textId="77777777" w:rsidTr="00420C56">
        <w:tc>
          <w:tcPr>
            <w:tcW w:w="841" w:type="dxa"/>
            <w:vMerge/>
          </w:tcPr>
          <w:p w14:paraId="4C547133" w14:textId="77777777" w:rsidR="004604DB" w:rsidRPr="002222D5" w:rsidRDefault="004604DB" w:rsidP="0075228D">
            <w:pPr>
              <w:pStyle w:val="VRQACourseTemplateLeftHandColumnBlue"/>
              <w:ind w:left="0" w:firstLine="0"/>
              <w:rPr>
                <w:color w:val="auto"/>
              </w:rPr>
            </w:pPr>
          </w:p>
        </w:tc>
        <w:tc>
          <w:tcPr>
            <w:tcW w:w="3602" w:type="dxa"/>
            <w:vMerge/>
          </w:tcPr>
          <w:p w14:paraId="5E87831F" w14:textId="77777777" w:rsidR="004604DB" w:rsidRPr="002222D5" w:rsidRDefault="004604DB" w:rsidP="0075228D">
            <w:pPr>
              <w:pStyle w:val="VRQACourseTemplateLeftHandColumnBlue"/>
              <w:ind w:left="0" w:firstLine="0"/>
              <w:rPr>
                <w:color w:val="auto"/>
              </w:rPr>
            </w:pPr>
          </w:p>
        </w:tc>
        <w:tc>
          <w:tcPr>
            <w:tcW w:w="841" w:type="dxa"/>
          </w:tcPr>
          <w:p w14:paraId="0FBE350D" w14:textId="77777777" w:rsidR="004604DB" w:rsidRPr="002222D5" w:rsidRDefault="004604DB" w:rsidP="0075228D">
            <w:pPr>
              <w:pStyle w:val="VRQACourseTemplateLeftHandColumnBlue"/>
              <w:ind w:left="0" w:firstLine="0"/>
              <w:rPr>
                <w:b w:val="0"/>
                <w:bCs w:val="0"/>
                <w:color w:val="auto"/>
              </w:rPr>
            </w:pPr>
            <w:bookmarkStart w:id="886" w:name="_Toc200656519"/>
            <w:r w:rsidRPr="002222D5">
              <w:rPr>
                <w:b w:val="0"/>
                <w:bCs w:val="0"/>
                <w:color w:val="auto"/>
              </w:rPr>
              <w:t>1.2</w:t>
            </w:r>
            <w:bookmarkEnd w:id="886"/>
          </w:p>
        </w:tc>
        <w:tc>
          <w:tcPr>
            <w:tcW w:w="4704" w:type="dxa"/>
          </w:tcPr>
          <w:p w14:paraId="0F05DFB5" w14:textId="77777777" w:rsidR="004604DB" w:rsidRPr="002222D5" w:rsidRDefault="004604DB" w:rsidP="0075228D">
            <w:pPr>
              <w:pStyle w:val="VRQACourseTemplateLeftHandColumnBlue"/>
              <w:ind w:left="0" w:firstLine="0"/>
              <w:rPr>
                <w:b w:val="0"/>
                <w:bCs w:val="0"/>
                <w:color w:val="auto"/>
              </w:rPr>
            </w:pPr>
            <w:bookmarkStart w:id="887" w:name="_Toc200656520"/>
            <w:r w:rsidRPr="002222D5">
              <w:rPr>
                <w:b w:val="0"/>
                <w:bCs w:val="0"/>
                <w:color w:val="auto"/>
              </w:rPr>
              <w:t>Drawings, relevant documentation and work requests are identified and discussed with appropriate personnel</w:t>
            </w:r>
            <w:bookmarkEnd w:id="887"/>
          </w:p>
        </w:tc>
      </w:tr>
      <w:tr w:rsidR="004604DB" w:rsidRPr="002222D5" w14:paraId="1FF04D0F" w14:textId="77777777" w:rsidTr="00420C56">
        <w:tc>
          <w:tcPr>
            <w:tcW w:w="841" w:type="dxa"/>
            <w:vMerge/>
          </w:tcPr>
          <w:p w14:paraId="67B35DD9" w14:textId="77777777" w:rsidR="004604DB" w:rsidRPr="002222D5" w:rsidRDefault="004604DB" w:rsidP="0075228D">
            <w:pPr>
              <w:pStyle w:val="VRQACourseTemplateLeftHandColumnBlue"/>
              <w:ind w:left="0" w:firstLine="0"/>
              <w:rPr>
                <w:color w:val="auto"/>
              </w:rPr>
            </w:pPr>
          </w:p>
        </w:tc>
        <w:tc>
          <w:tcPr>
            <w:tcW w:w="3602" w:type="dxa"/>
            <w:vMerge/>
          </w:tcPr>
          <w:p w14:paraId="67244364" w14:textId="77777777" w:rsidR="004604DB" w:rsidRPr="002222D5" w:rsidRDefault="004604DB" w:rsidP="0075228D">
            <w:pPr>
              <w:pStyle w:val="VRQACourseTemplateLeftHandColumnBlue"/>
              <w:ind w:left="0" w:firstLine="0"/>
              <w:rPr>
                <w:color w:val="auto"/>
              </w:rPr>
            </w:pPr>
          </w:p>
        </w:tc>
        <w:tc>
          <w:tcPr>
            <w:tcW w:w="841" w:type="dxa"/>
          </w:tcPr>
          <w:p w14:paraId="753A534D" w14:textId="77777777" w:rsidR="004604DB" w:rsidRPr="002222D5" w:rsidRDefault="004604DB" w:rsidP="0075228D">
            <w:pPr>
              <w:pStyle w:val="VRQACourseTemplateLeftHandColumnBlue"/>
              <w:ind w:left="0" w:firstLine="0"/>
              <w:rPr>
                <w:b w:val="0"/>
                <w:bCs w:val="0"/>
                <w:color w:val="auto"/>
              </w:rPr>
            </w:pPr>
            <w:bookmarkStart w:id="888" w:name="_Toc200656521"/>
            <w:r w:rsidRPr="002222D5">
              <w:rPr>
                <w:b w:val="0"/>
                <w:bCs w:val="0"/>
                <w:color w:val="auto"/>
              </w:rPr>
              <w:t>1.3</w:t>
            </w:r>
            <w:bookmarkEnd w:id="888"/>
          </w:p>
        </w:tc>
        <w:tc>
          <w:tcPr>
            <w:tcW w:w="4704" w:type="dxa"/>
          </w:tcPr>
          <w:p w14:paraId="599ABA77" w14:textId="77777777" w:rsidR="004604DB" w:rsidRPr="002222D5" w:rsidRDefault="004604DB" w:rsidP="0075228D">
            <w:pPr>
              <w:pStyle w:val="VRQACourseTemplateLeftHandColumnBlue"/>
              <w:ind w:left="0" w:firstLine="0"/>
              <w:rPr>
                <w:b w:val="0"/>
                <w:bCs w:val="0"/>
                <w:color w:val="auto"/>
              </w:rPr>
            </w:pPr>
            <w:bookmarkStart w:id="889" w:name="_Toc200656522"/>
            <w:r w:rsidRPr="002222D5">
              <w:rPr>
                <w:b w:val="0"/>
                <w:bCs w:val="0"/>
                <w:color w:val="auto"/>
              </w:rPr>
              <w:t>Appropriate personnel are consulted to ensure the work is co-ordinated effectively with others involved with the project and on the work site</w:t>
            </w:r>
            <w:bookmarkEnd w:id="889"/>
          </w:p>
        </w:tc>
      </w:tr>
      <w:tr w:rsidR="004604DB" w:rsidRPr="002222D5" w14:paraId="6AB73BB2" w14:textId="77777777" w:rsidTr="00420C56">
        <w:tc>
          <w:tcPr>
            <w:tcW w:w="841" w:type="dxa"/>
            <w:vMerge w:val="restart"/>
          </w:tcPr>
          <w:p w14:paraId="60C90C84" w14:textId="77777777" w:rsidR="004604DB" w:rsidRPr="002222D5" w:rsidRDefault="004604DB" w:rsidP="0075228D">
            <w:pPr>
              <w:pStyle w:val="VRQACourseTemplateLeftHandColumnBlue"/>
              <w:ind w:left="0" w:firstLine="0"/>
              <w:rPr>
                <w:b w:val="0"/>
                <w:bCs w:val="0"/>
                <w:color w:val="auto"/>
              </w:rPr>
            </w:pPr>
            <w:bookmarkStart w:id="890" w:name="_Toc200656523"/>
            <w:r w:rsidRPr="002222D5">
              <w:rPr>
                <w:b w:val="0"/>
                <w:bCs w:val="0"/>
                <w:color w:val="auto"/>
              </w:rPr>
              <w:t>2</w:t>
            </w:r>
            <w:bookmarkEnd w:id="890"/>
          </w:p>
        </w:tc>
        <w:tc>
          <w:tcPr>
            <w:tcW w:w="3602" w:type="dxa"/>
            <w:vMerge w:val="restart"/>
          </w:tcPr>
          <w:p w14:paraId="1BF21C84" w14:textId="77777777" w:rsidR="004604DB" w:rsidRPr="002222D5" w:rsidRDefault="004604DB" w:rsidP="0075228D">
            <w:pPr>
              <w:pStyle w:val="VRQACourseTemplateLeftHandColumnBlue"/>
              <w:ind w:left="0" w:firstLine="0"/>
              <w:rPr>
                <w:b w:val="0"/>
                <w:bCs w:val="0"/>
                <w:color w:val="auto"/>
              </w:rPr>
            </w:pPr>
            <w:bookmarkStart w:id="891" w:name="_Toc200656524"/>
            <w:r w:rsidRPr="002222D5">
              <w:rPr>
                <w:b w:val="0"/>
                <w:bCs w:val="0"/>
                <w:color w:val="auto"/>
              </w:rPr>
              <w:t>Plan drafting approach</w:t>
            </w:r>
            <w:bookmarkEnd w:id="891"/>
          </w:p>
        </w:tc>
        <w:tc>
          <w:tcPr>
            <w:tcW w:w="841" w:type="dxa"/>
          </w:tcPr>
          <w:p w14:paraId="323CB165" w14:textId="77777777" w:rsidR="004604DB" w:rsidRPr="002222D5" w:rsidRDefault="004604DB" w:rsidP="0075228D">
            <w:pPr>
              <w:pStyle w:val="VRQACourseTemplateLeftHandColumnBlue"/>
              <w:ind w:left="0" w:firstLine="0"/>
              <w:rPr>
                <w:b w:val="0"/>
                <w:bCs w:val="0"/>
                <w:color w:val="auto"/>
              </w:rPr>
            </w:pPr>
            <w:bookmarkStart w:id="892" w:name="_Toc200656525"/>
            <w:r w:rsidRPr="002222D5">
              <w:rPr>
                <w:b w:val="0"/>
                <w:bCs w:val="0"/>
                <w:color w:val="auto"/>
              </w:rPr>
              <w:t>2.1</w:t>
            </w:r>
            <w:bookmarkEnd w:id="892"/>
          </w:p>
        </w:tc>
        <w:tc>
          <w:tcPr>
            <w:tcW w:w="4704" w:type="dxa"/>
          </w:tcPr>
          <w:p w14:paraId="5D6E476E" w14:textId="77777777" w:rsidR="004604DB" w:rsidRPr="002222D5" w:rsidRDefault="004604DB" w:rsidP="0075228D">
            <w:pPr>
              <w:pStyle w:val="VRQACourseTemplateLeftHandColumnBlue"/>
              <w:ind w:left="0" w:firstLine="0"/>
              <w:rPr>
                <w:b w:val="0"/>
                <w:bCs w:val="0"/>
                <w:color w:val="auto"/>
              </w:rPr>
            </w:pPr>
            <w:bookmarkStart w:id="893" w:name="_Toc200656526"/>
            <w:r w:rsidRPr="002222D5">
              <w:rPr>
                <w:b w:val="0"/>
                <w:bCs w:val="0"/>
                <w:color w:val="auto"/>
              </w:rPr>
              <w:t>Project specifications and related documentation are analysed and discussed with appropriate personnel.</w:t>
            </w:r>
            <w:bookmarkEnd w:id="893"/>
          </w:p>
        </w:tc>
      </w:tr>
      <w:tr w:rsidR="004604DB" w:rsidRPr="002222D5" w14:paraId="04BC9214" w14:textId="77777777" w:rsidTr="00420C56">
        <w:tc>
          <w:tcPr>
            <w:tcW w:w="841" w:type="dxa"/>
            <w:vMerge/>
          </w:tcPr>
          <w:p w14:paraId="127A1BB8" w14:textId="77777777" w:rsidR="004604DB" w:rsidRPr="002222D5" w:rsidRDefault="004604DB" w:rsidP="0075228D">
            <w:pPr>
              <w:pStyle w:val="VRQACourseTemplateLeftHandColumnBlue"/>
              <w:ind w:left="0" w:firstLine="0"/>
              <w:rPr>
                <w:color w:val="auto"/>
              </w:rPr>
            </w:pPr>
          </w:p>
        </w:tc>
        <w:tc>
          <w:tcPr>
            <w:tcW w:w="3602" w:type="dxa"/>
            <w:vMerge/>
          </w:tcPr>
          <w:p w14:paraId="71862594" w14:textId="77777777" w:rsidR="004604DB" w:rsidRPr="002222D5" w:rsidRDefault="004604DB" w:rsidP="0075228D">
            <w:pPr>
              <w:pStyle w:val="VRQACourseTemplateLeftHandColumnBlue"/>
              <w:ind w:left="0" w:firstLine="0"/>
              <w:rPr>
                <w:color w:val="auto"/>
              </w:rPr>
            </w:pPr>
          </w:p>
        </w:tc>
        <w:tc>
          <w:tcPr>
            <w:tcW w:w="841" w:type="dxa"/>
          </w:tcPr>
          <w:p w14:paraId="425C8066" w14:textId="77777777" w:rsidR="004604DB" w:rsidRPr="002222D5" w:rsidRDefault="004604DB" w:rsidP="0075228D">
            <w:pPr>
              <w:pStyle w:val="VRQACourseTemplateLeftHandColumnBlue"/>
              <w:ind w:left="0" w:firstLine="0"/>
              <w:rPr>
                <w:b w:val="0"/>
                <w:bCs w:val="0"/>
                <w:color w:val="auto"/>
              </w:rPr>
            </w:pPr>
            <w:bookmarkStart w:id="894" w:name="_Toc200656527"/>
            <w:r w:rsidRPr="002222D5">
              <w:rPr>
                <w:b w:val="0"/>
                <w:bCs w:val="0"/>
                <w:color w:val="auto"/>
              </w:rPr>
              <w:t>2.2</w:t>
            </w:r>
            <w:bookmarkEnd w:id="894"/>
          </w:p>
        </w:tc>
        <w:tc>
          <w:tcPr>
            <w:tcW w:w="4704" w:type="dxa"/>
          </w:tcPr>
          <w:p w14:paraId="71B6969A" w14:textId="77777777" w:rsidR="004604DB" w:rsidRPr="002222D5" w:rsidRDefault="004604DB" w:rsidP="0075228D">
            <w:pPr>
              <w:pStyle w:val="VRQACourseTemplateLeftHandColumnBlue"/>
              <w:ind w:left="0" w:firstLine="0"/>
              <w:rPr>
                <w:b w:val="0"/>
                <w:bCs w:val="0"/>
                <w:color w:val="auto"/>
              </w:rPr>
            </w:pPr>
            <w:bookmarkStart w:id="895" w:name="_Toc200656528"/>
            <w:r w:rsidRPr="002222D5">
              <w:rPr>
                <w:b w:val="0"/>
                <w:bCs w:val="0"/>
                <w:color w:val="auto"/>
              </w:rPr>
              <w:t xml:space="preserve">Drafting equipment is set up to complete the drawings, in accordance with </w:t>
            </w:r>
            <w:r w:rsidRPr="002222D5">
              <w:rPr>
                <w:b w:val="0"/>
                <w:bCs w:val="0"/>
                <w:iCs/>
                <w:color w:val="auto"/>
              </w:rPr>
              <w:t>enterprise procedures and manufacturer requirements</w:t>
            </w:r>
            <w:bookmarkEnd w:id="895"/>
          </w:p>
        </w:tc>
      </w:tr>
      <w:tr w:rsidR="004604DB" w:rsidRPr="002222D5" w14:paraId="7BF29603" w14:textId="77777777" w:rsidTr="00420C56">
        <w:tc>
          <w:tcPr>
            <w:tcW w:w="841" w:type="dxa"/>
            <w:vMerge w:val="restart"/>
          </w:tcPr>
          <w:p w14:paraId="513CADC1" w14:textId="77777777" w:rsidR="004604DB" w:rsidRPr="002222D5" w:rsidRDefault="004604DB" w:rsidP="0075228D">
            <w:pPr>
              <w:pStyle w:val="VRQACourseTemplateLeftHandColumnBlue"/>
              <w:ind w:left="0" w:firstLine="0"/>
              <w:rPr>
                <w:b w:val="0"/>
                <w:bCs w:val="0"/>
                <w:color w:val="auto"/>
              </w:rPr>
            </w:pPr>
            <w:bookmarkStart w:id="896" w:name="_Toc200656529"/>
            <w:r w:rsidRPr="002222D5">
              <w:rPr>
                <w:b w:val="0"/>
                <w:bCs w:val="0"/>
                <w:color w:val="auto"/>
              </w:rPr>
              <w:t>3</w:t>
            </w:r>
            <w:bookmarkEnd w:id="896"/>
          </w:p>
        </w:tc>
        <w:tc>
          <w:tcPr>
            <w:tcW w:w="3602" w:type="dxa"/>
            <w:vMerge w:val="restart"/>
          </w:tcPr>
          <w:p w14:paraId="1FE2B090" w14:textId="77777777" w:rsidR="004604DB" w:rsidRPr="002222D5" w:rsidRDefault="004604DB" w:rsidP="0075228D">
            <w:pPr>
              <w:pStyle w:val="VRQACourseTemplateLeftHandColumnBlue"/>
              <w:ind w:left="0" w:firstLine="0"/>
              <w:rPr>
                <w:b w:val="0"/>
                <w:bCs w:val="0"/>
                <w:color w:val="auto"/>
              </w:rPr>
            </w:pPr>
            <w:bookmarkStart w:id="897" w:name="_Toc200656530"/>
            <w:r w:rsidRPr="002222D5">
              <w:rPr>
                <w:b w:val="0"/>
                <w:bCs w:val="0"/>
                <w:color w:val="auto"/>
              </w:rPr>
              <w:t>Complete the drawings</w:t>
            </w:r>
            <w:bookmarkEnd w:id="897"/>
          </w:p>
        </w:tc>
        <w:tc>
          <w:tcPr>
            <w:tcW w:w="841" w:type="dxa"/>
          </w:tcPr>
          <w:p w14:paraId="569C49EB" w14:textId="77777777" w:rsidR="004604DB" w:rsidRPr="002222D5" w:rsidRDefault="004604DB" w:rsidP="0075228D">
            <w:pPr>
              <w:pStyle w:val="VRQACourseTemplateLeftHandColumnBlue"/>
              <w:ind w:left="0" w:firstLine="0"/>
              <w:rPr>
                <w:b w:val="0"/>
                <w:bCs w:val="0"/>
                <w:color w:val="auto"/>
              </w:rPr>
            </w:pPr>
            <w:bookmarkStart w:id="898" w:name="_Toc200656531"/>
            <w:r w:rsidRPr="002222D5">
              <w:rPr>
                <w:b w:val="0"/>
                <w:bCs w:val="0"/>
                <w:color w:val="auto"/>
              </w:rPr>
              <w:t>3.1</w:t>
            </w:r>
            <w:bookmarkEnd w:id="898"/>
          </w:p>
        </w:tc>
        <w:tc>
          <w:tcPr>
            <w:tcW w:w="4704" w:type="dxa"/>
          </w:tcPr>
          <w:p w14:paraId="44CCB2C2" w14:textId="2BD46B04" w:rsidR="004604DB" w:rsidRPr="002222D5" w:rsidRDefault="004604DB" w:rsidP="0075228D">
            <w:pPr>
              <w:pStyle w:val="VRQACourseTemplateLeftHandColumnBlue"/>
              <w:ind w:left="0" w:firstLine="0"/>
              <w:rPr>
                <w:b w:val="0"/>
                <w:bCs w:val="0"/>
                <w:color w:val="auto"/>
              </w:rPr>
            </w:pPr>
            <w:bookmarkStart w:id="899" w:name="_Toc200656532"/>
            <w:r w:rsidRPr="002222D5">
              <w:rPr>
                <w:b w:val="0"/>
                <w:bCs w:val="0"/>
                <w:color w:val="auto"/>
              </w:rPr>
              <w:t xml:space="preserve">Drawings of concrete reinforced components are prepared in accordance with relevant drafting and concrete structures Australian Standards, building regulations and codes and </w:t>
            </w:r>
            <w:r>
              <w:rPr>
                <w:b w:val="0"/>
                <w:bCs w:val="0"/>
                <w:iCs/>
                <w:color w:val="auto"/>
              </w:rPr>
              <w:t>workplace</w:t>
            </w:r>
            <w:r w:rsidRPr="002222D5">
              <w:rPr>
                <w:b w:val="0"/>
                <w:bCs w:val="0"/>
                <w:iCs/>
                <w:color w:val="auto"/>
              </w:rPr>
              <w:t xml:space="preserve"> procedures</w:t>
            </w:r>
            <w:bookmarkEnd w:id="899"/>
          </w:p>
        </w:tc>
      </w:tr>
      <w:tr w:rsidR="004604DB" w:rsidRPr="002222D5" w14:paraId="64622ED9" w14:textId="77777777" w:rsidTr="00420C56">
        <w:tc>
          <w:tcPr>
            <w:tcW w:w="841" w:type="dxa"/>
            <w:vMerge/>
          </w:tcPr>
          <w:p w14:paraId="2471F39E" w14:textId="77777777" w:rsidR="004604DB" w:rsidRPr="002222D5" w:rsidRDefault="004604DB" w:rsidP="0075228D">
            <w:pPr>
              <w:pStyle w:val="VRQACourseTemplateLeftHandColumnBlue"/>
              <w:ind w:left="0" w:firstLine="0"/>
              <w:rPr>
                <w:color w:val="auto"/>
              </w:rPr>
            </w:pPr>
          </w:p>
        </w:tc>
        <w:tc>
          <w:tcPr>
            <w:tcW w:w="3602" w:type="dxa"/>
            <w:vMerge/>
          </w:tcPr>
          <w:p w14:paraId="429BB80F" w14:textId="77777777" w:rsidR="004604DB" w:rsidRPr="002222D5" w:rsidRDefault="004604DB" w:rsidP="0075228D">
            <w:pPr>
              <w:pStyle w:val="VRQACourseTemplateLeftHandColumnBlue"/>
              <w:ind w:left="0" w:firstLine="0"/>
              <w:rPr>
                <w:color w:val="auto"/>
              </w:rPr>
            </w:pPr>
          </w:p>
        </w:tc>
        <w:tc>
          <w:tcPr>
            <w:tcW w:w="841" w:type="dxa"/>
          </w:tcPr>
          <w:p w14:paraId="6AF0F21C" w14:textId="77777777" w:rsidR="004604DB" w:rsidRPr="002222D5" w:rsidRDefault="004604DB" w:rsidP="0075228D">
            <w:pPr>
              <w:pStyle w:val="VRQACourseTemplateLeftHandColumnBlue"/>
              <w:ind w:left="0" w:firstLine="0"/>
              <w:rPr>
                <w:b w:val="0"/>
                <w:bCs w:val="0"/>
                <w:color w:val="auto"/>
              </w:rPr>
            </w:pPr>
            <w:bookmarkStart w:id="900" w:name="_Toc200656533"/>
            <w:r w:rsidRPr="002222D5">
              <w:rPr>
                <w:b w:val="0"/>
                <w:bCs w:val="0"/>
                <w:color w:val="auto"/>
              </w:rPr>
              <w:t>3.2</w:t>
            </w:r>
            <w:bookmarkEnd w:id="900"/>
          </w:p>
        </w:tc>
        <w:tc>
          <w:tcPr>
            <w:tcW w:w="4704" w:type="dxa"/>
          </w:tcPr>
          <w:p w14:paraId="38851422" w14:textId="1E419628" w:rsidR="004604DB" w:rsidRPr="002222D5" w:rsidRDefault="004604DB" w:rsidP="0075228D">
            <w:pPr>
              <w:pStyle w:val="VRQACourseTemplateLeftHandColumnBlue"/>
              <w:ind w:left="0" w:firstLine="0"/>
              <w:rPr>
                <w:b w:val="0"/>
                <w:bCs w:val="0"/>
                <w:color w:val="auto"/>
              </w:rPr>
            </w:pPr>
            <w:bookmarkStart w:id="901" w:name="_Toc200656534"/>
            <w:r w:rsidRPr="002222D5">
              <w:rPr>
                <w:b w:val="0"/>
                <w:bCs w:val="0"/>
                <w:color w:val="auto"/>
              </w:rPr>
              <w:t xml:space="preserve">Decisions for dealing with unexpected situations are made from discussions with </w:t>
            </w:r>
            <w:r w:rsidRPr="002222D5">
              <w:rPr>
                <w:b w:val="0"/>
                <w:bCs w:val="0"/>
                <w:iCs/>
                <w:color w:val="auto"/>
              </w:rPr>
              <w:t>appropriate personnel</w:t>
            </w:r>
            <w:r w:rsidRPr="002222D5">
              <w:rPr>
                <w:b w:val="0"/>
                <w:bCs w:val="0"/>
                <w:color w:val="auto"/>
              </w:rPr>
              <w:t xml:space="preserve">, job specifications and </w:t>
            </w:r>
            <w:r>
              <w:rPr>
                <w:b w:val="0"/>
                <w:bCs w:val="0"/>
                <w:iCs/>
                <w:color w:val="auto"/>
              </w:rPr>
              <w:t>workplace</w:t>
            </w:r>
            <w:r w:rsidRPr="002222D5">
              <w:rPr>
                <w:b w:val="0"/>
                <w:bCs w:val="0"/>
                <w:iCs/>
                <w:color w:val="auto"/>
              </w:rPr>
              <w:t xml:space="preserve"> procedures</w:t>
            </w:r>
            <w:bookmarkEnd w:id="901"/>
          </w:p>
        </w:tc>
      </w:tr>
      <w:tr w:rsidR="004604DB" w:rsidRPr="002222D5" w14:paraId="7B3C7F89" w14:textId="77777777" w:rsidTr="00420C56">
        <w:tc>
          <w:tcPr>
            <w:tcW w:w="841" w:type="dxa"/>
            <w:vMerge/>
          </w:tcPr>
          <w:p w14:paraId="25AC1426" w14:textId="77777777" w:rsidR="004604DB" w:rsidRPr="002222D5" w:rsidRDefault="004604DB" w:rsidP="0075228D">
            <w:pPr>
              <w:pStyle w:val="VRQACourseTemplateLeftHandColumnBlue"/>
              <w:ind w:left="0" w:firstLine="0"/>
              <w:rPr>
                <w:color w:val="auto"/>
              </w:rPr>
            </w:pPr>
          </w:p>
        </w:tc>
        <w:tc>
          <w:tcPr>
            <w:tcW w:w="3602" w:type="dxa"/>
            <w:vMerge/>
          </w:tcPr>
          <w:p w14:paraId="558DBD0F" w14:textId="77777777" w:rsidR="004604DB" w:rsidRPr="002222D5" w:rsidRDefault="004604DB" w:rsidP="0075228D">
            <w:pPr>
              <w:pStyle w:val="VRQACourseTemplateLeftHandColumnBlue"/>
              <w:ind w:left="0" w:firstLine="0"/>
              <w:rPr>
                <w:color w:val="auto"/>
              </w:rPr>
            </w:pPr>
          </w:p>
        </w:tc>
        <w:tc>
          <w:tcPr>
            <w:tcW w:w="841" w:type="dxa"/>
          </w:tcPr>
          <w:p w14:paraId="399ADEB0" w14:textId="77777777" w:rsidR="004604DB" w:rsidRPr="002222D5" w:rsidRDefault="004604DB" w:rsidP="0075228D">
            <w:pPr>
              <w:pStyle w:val="VRQACourseTemplateLeftHandColumnBlue"/>
              <w:ind w:left="0" w:firstLine="0"/>
              <w:rPr>
                <w:b w:val="0"/>
                <w:bCs w:val="0"/>
                <w:color w:val="auto"/>
              </w:rPr>
            </w:pPr>
            <w:bookmarkStart w:id="902" w:name="_Toc200656535"/>
            <w:r w:rsidRPr="002222D5">
              <w:rPr>
                <w:b w:val="0"/>
                <w:bCs w:val="0"/>
                <w:color w:val="auto"/>
              </w:rPr>
              <w:t>3.3</w:t>
            </w:r>
            <w:bookmarkEnd w:id="902"/>
          </w:p>
        </w:tc>
        <w:tc>
          <w:tcPr>
            <w:tcW w:w="4704" w:type="dxa"/>
          </w:tcPr>
          <w:p w14:paraId="055DD18B" w14:textId="77777777" w:rsidR="004604DB" w:rsidRPr="002222D5" w:rsidRDefault="004604DB" w:rsidP="0075228D">
            <w:pPr>
              <w:pStyle w:val="VRQACourseTemplateLeftHandColumnBlue"/>
              <w:ind w:left="0" w:firstLine="0"/>
              <w:rPr>
                <w:b w:val="0"/>
                <w:bCs w:val="0"/>
                <w:color w:val="auto"/>
              </w:rPr>
            </w:pPr>
            <w:bookmarkStart w:id="903" w:name="_Toc200656536"/>
            <w:r w:rsidRPr="002222D5">
              <w:rPr>
                <w:b w:val="0"/>
                <w:bCs w:val="0"/>
                <w:color w:val="auto"/>
              </w:rPr>
              <w:t>Drawings are reviewed against job specifications with appropriate personnel and amended as required</w:t>
            </w:r>
            <w:bookmarkEnd w:id="903"/>
          </w:p>
        </w:tc>
      </w:tr>
      <w:tr w:rsidR="00E70C88" w:rsidRPr="002222D5" w14:paraId="78184588" w14:textId="77777777" w:rsidTr="00420C56">
        <w:tc>
          <w:tcPr>
            <w:tcW w:w="841" w:type="dxa"/>
            <w:vMerge w:val="restart"/>
          </w:tcPr>
          <w:p w14:paraId="5AF593E5" w14:textId="77777777" w:rsidR="00E70C88" w:rsidRPr="002222D5" w:rsidRDefault="00E70C88" w:rsidP="0075228D">
            <w:pPr>
              <w:pStyle w:val="VRQACourseTemplateLeftHandColumnBlue"/>
              <w:ind w:left="0" w:firstLine="0"/>
              <w:rPr>
                <w:b w:val="0"/>
                <w:bCs w:val="0"/>
                <w:color w:val="auto"/>
              </w:rPr>
            </w:pPr>
            <w:bookmarkStart w:id="904" w:name="_Toc200656537"/>
            <w:r w:rsidRPr="002222D5">
              <w:rPr>
                <w:b w:val="0"/>
                <w:bCs w:val="0"/>
                <w:color w:val="auto"/>
              </w:rPr>
              <w:t>4</w:t>
            </w:r>
            <w:bookmarkEnd w:id="904"/>
          </w:p>
        </w:tc>
        <w:tc>
          <w:tcPr>
            <w:tcW w:w="3602" w:type="dxa"/>
            <w:vMerge w:val="restart"/>
          </w:tcPr>
          <w:p w14:paraId="1A378C0A" w14:textId="77777777" w:rsidR="00E70C88" w:rsidRPr="002222D5" w:rsidRDefault="00E70C88" w:rsidP="0075228D">
            <w:pPr>
              <w:pStyle w:val="VRQACourseTemplateLeftHandColumnBlue"/>
              <w:ind w:left="0" w:firstLine="0"/>
              <w:rPr>
                <w:b w:val="0"/>
                <w:bCs w:val="0"/>
                <w:color w:val="auto"/>
              </w:rPr>
            </w:pPr>
            <w:bookmarkStart w:id="905" w:name="_Toc200656538"/>
            <w:r w:rsidRPr="002222D5">
              <w:rPr>
                <w:b w:val="0"/>
                <w:bCs w:val="0"/>
                <w:color w:val="auto"/>
              </w:rPr>
              <w:t>Present and archive final drawings</w:t>
            </w:r>
            <w:bookmarkEnd w:id="905"/>
          </w:p>
        </w:tc>
        <w:tc>
          <w:tcPr>
            <w:tcW w:w="841" w:type="dxa"/>
          </w:tcPr>
          <w:p w14:paraId="600418EC" w14:textId="77777777" w:rsidR="00E70C88" w:rsidRPr="002222D5" w:rsidRDefault="00E70C88" w:rsidP="0075228D">
            <w:pPr>
              <w:pStyle w:val="VRQACourseTemplateLeftHandColumnBlue"/>
              <w:ind w:left="0" w:firstLine="0"/>
              <w:rPr>
                <w:b w:val="0"/>
                <w:bCs w:val="0"/>
                <w:color w:val="auto"/>
              </w:rPr>
            </w:pPr>
            <w:bookmarkStart w:id="906" w:name="_Toc200656539"/>
            <w:r w:rsidRPr="002222D5">
              <w:rPr>
                <w:b w:val="0"/>
                <w:bCs w:val="0"/>
                <w:color w:val="auto"/>
              </w:rPr>
              <w:t>4.1</w:t>
            </w:r>
            <w:bookmarkEnd w:id="906"/>
          </w:p>
        </w:tc>
        <w:tc>
          <w:tcPr>
            <w:tcW w:w="4704" w:type="dxa"/>
          </w:tcPr>
          <w:p w14:paraId="183D05E8" w14:textId="306606CC" w:rsidR="00E70C88" w:rsidRPr="002222D5" w:rsidRDefault="00E70C88" w:rsidP="0075228D">
            <w:pPr>
              <w:pStyle w:val="VRQACourseTemplateLeftHandColumnBlue"/>
              <w:ind w:left="0" w:firstLine="0"/>
              <w:rPr>
                <w:b w:val="0"/>
                <w:bCs w:val="0"/>
                <w:color w:val="auto"/>
              </w:rPr>
            </w:pPr>
            <w:bookmarkStart w:id="907" w:name="_Toc200656540"/>
            <w:r w:rsidRPr="002222D5">
              <w:rPr>
                <w:b w:val="0"/>
                <w:bCs w:val="0"/>
                <w:color w:val="auto"/>
                <w:szCs w:val="24"/>
              </w:rPr>
              <w:t xml:space="preserve">Drawings are presented to </w:t>
            </w:r>
            <w:r w:rsidRPr="002222D5">
              <w:rPr>
                <w:b w:val="0"/>
                <w:bCs w:val="0"/>
                <w:iCs/>
                <w:color w:val="auto"/>
                <w:szCs w:val="24"/>
              </w:rPr>
              <w:t>appropriate personnel</w:t>
            </w:r>
            <w:r w:rsidRPr="002222D5">
              <w:rPr>
                <w:b w:val="0"/>
                <w:bCs w:val="0"/>
                <w:color w:val="auto"/>
                <w:szCs w:val="24"/>
              </w:rPr>
              <w:t xml:space="preserve"> and signed off in accordance with </w:t>
            </w:r>
            <w:r>
              <w:rPr>
                <w:b w:val="0"/>
                <w:bCs w:val="0"/>
                <w:iCs/>
                <w:color w:val="auto"/>
                <w:szCs w:val="24"/>
              </w:rPr>
              <w:t>workplace</w:t>
            </w:r>
            <w:r w:rsidRPr="002222D5">
              <w:rPr>
                <w:b w:val="0"/>
                <w:bCs w:val="0"/>
                <w:iCs/>
                <w:color w:val="auto"/>
                <w:szCs w:val="24"/>
              </w:rPr>
              <w:t xml:space="preserve"> procedures</w:t>
            </w:r>
            <w:bookmarkEnd w:id="907"/>
          </w:p>
        </w:tc>
      </w:tr>
      <w:tr w:rsidR="00E70C88" w:rsidRPr="002222D5" w14:paraId="7140DBD4" w14:textId="77777777" w:rsidTr="00420C56">
        <w:tc>
          <w:tcPr>
            <w:tcW w:w="841" w:type="dxa"/>
            <w:vMerge/>
          </w:tcPr>
          <w:p w14:paraId="563071B5" w14:textId="77777777" w:rsidR="00E70C88" w:rsidRPr="002222D5" w:rsidRDefault="00E70C88" w:rsidP="0075228D">
            <w:pPr>
              <w:pStyle w:val="VRQACourseTemplateLeftHandColumnBlue"/>
              <w:ind w:left="0" w:firstLine="0"/>
              <w:rPr>
                <w:color w:val="auto"/>
              </w:rPr>
            </w:pPr>
          </w:p>
        </w:tc>
        <w:tc>
          <w:tcPr>
            <w:tcW w:w="3602" w:type="dxa"/>
            <w:vMerge/>
          </w:tcPr>
          <w:p w14:paraId="1B871DF9" w14:textId="77777777" w:rsidR="00E70C88" w:rsidRPr="002222D5" w:rsidRDefault="00E70C88" w:rsidP="0075228D">
            <w:pPr>
              <w:pStyle w:val="VRQACourseTemplateLeftHandColumnBlue"/>
              <w:ind w:left="0" w:firstLine="0"/>
              <w:rPr>
                <w:color w:val="auto"/>
              </w:rPr>
            </w:pPr>
          </w:p>
        </w:tc>
        <w:tc>
          <w:tcPr>
            <w:tcW w:w="841" w:type="dxa"/>
          </w:tcPr>
          <w:p w14:paraId="29959E8B" w14:textId="77777777" w:rsidR="00E70C88" w:rsidRPr="002222D5" w:rsidRDefault="00E70C88" w:rsidP="0075228D">
            <w:pPr>
              <w:pStyle w:val="VRQACourseTemplateLeftHandColumnBlue"/>
              <w:ind w:left="0" w:firstLine="0"/>
              <w:rPr>
                <w:b w:val="0"/>
                <w:bCs w:val="0"/>
                <w:color w:val="auto"/>
              </w:rPr>
            </w:pPr>
            <w:bookmarkStart w:id="908" w:name="_Toc200656541"/>
            <w:r w:rsidRPr="002222D5">
              <w:rPr>
                <w:b w:val="0"/>
                <w:bCs w:val="0"/>
                <w:color w:val="auto"/>
              </w:rPr>
              <w:t>4.2</w:t>
            </w:r>
            <w:bookmarkEnd w:id="908"/>
          </w:p>
        </w:tc>
        <w:tc>
          <w:tcPr>
            <w:tcW w:w="4704" w:type="dxa"/>
          </w:tcPr>
          <w:p w14:paraId="6BF0001A" w14:textId="4F710686" w:rsidR="00E70C88" w:rsidRPr="002222D5" w:rsidRDefault="00E70C88" w:rsidP="0075228D">
            <w:pPr>
              <w:pStyle w:val="VRQACourseTemplateLeftHandColumnBlue"/>
              <w:ind w:left="0" w:firstLine="0"/>
              <w:rPr>
                <w:b w:val="0"/>
                <w:bCs w:val="0"/>
                <w:color w:val="auto"/>
              </w:rPr>
            </w:pPr>
            <w:bookmarkStart w:id="909" w:name="_Toc200656542"/>
            <w:r w:rsidRPr="002222D5">
              <w:rPr>
                <w:b w:val="0"/>
                <w:bCs w:val="0"/>
                <w:color w:val="auto"/>
                <w:szCs w:val="24"/>
              </w:rPr>
              <w:t xml:space="preserve">Drawings are stored and archived according to </w:t>
            </w:r>
            <w:r>
              <w:rPr>
                <w:b w:val="0"/>
                <w:bCs w:val="0"/>
                <w:iCs/>
                <w:color w:val="auto"/>
                <w:szCs w:val="24"/>
              </w:rPr>
              <w:t>workplace</w:t>
            </w:r>
            <w:r w:rsidRPr="002222D5">
              <w:rPr>
                <w:b w:val="0"/>
                <w:bCs w:val="0"/>
                <w:iCs/>
                <w:color w:val="auto"/>
                <w:szCs w:val="24"/>
              </w:rPr>
              <w:t xml:space="preserve"> procedures</w:t>
            </w:r>
            <w:bookmarkEnd w:id="909"/>
          </w:p>
        </w:tc>
      </w:tr>
    </w:tbl>
    <w:p w14:paraId="603E53EB" w14:textId="77777777" w:rsidR="0064446C" w:rsidRPr="002222D5" w:rsidRDefault="0064446C" w:rsidP="0064446C">
      <w:pPr>
        <w:pStyle w:val="VRQACourseTemplateLeftHandColumnBlue"/>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64446C" w:rsidRPr="002222D5" w14:paraId="1FA33D27"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263A9B" w14:textId="77777777" w:rsidR="0064446C" w:rsidRPr="002222D5" w:rsidRDefault="0064446C" w:rsidP="0075228D">
            <w:pPr>
              <w:pStyle w:val="VRQACourseTemplateLeftHandColumnBlue"/>
              <w:rPr>
                <w:color w:val="auto"/>
              </w:rPr>
            </w:pPr>
            <w:bookmarkStart w:id="910" w:name="_Toc200656543"/>
            <w:r w:rsidRPr="002222D5">
              <w:rPr>
                <w:color w:val="auto"/>
              </w:rPr>
              <w:t>Range of conditions</w:t>
            </w:r>
            <w:bookmarkEnd w:id="910"/>
          </w:p>
        </w:tc>
      </w:tr>
      <w:tr w:rsidR="0064446C" w:rsidRPr="002222D5" w14:paraId="12E28B25" w14:textId="77777777" w:rsidTr="00420C56">
        <w:tc>
          <w:tcPr>
            <w:tcW w:w="10194" w:type="dxa"/>
          </w:tcPr>
          <w:p w14:paraId="546DC9C6" w14:textId="77777777" w:rsidR="0064446C" w:rsidRPr="002222D5" w:rsidRDefault="0064446C" w:rsidP="0075228D">
            <w:pPr>
              <w:pStyle w:val="VRQACourseTemplateLeftHandColumnBlue"/>
              <w:ind w:left="0" w:firstLine="0"/>
              <w:rPr>
                <w:color w:val="auto"/>
                <w:lang w:val="en-US"/>
              </w:rPr>
            </w:pPr>
            <w:bookmarkStart w:id="911" w:name="_Toc200656544"/>
            <w:r w:rsidRPr="002222D5">
              <w:rPr>
                <w:rFonts w:eastAsia="Times New Roman"/>
                <w:b w:val="0"/>
                <w:bCs w:val="0"/>
                <w:color w:val="auto"/>
                <w:sz w:val="24"/>
                <w:szCs w:val="24"/>
                <w:lang w:eastAsia="en-GB"/>
              </w:rPr>
              <w:t>Nil</w:t>
            </w:r>
            <w:bookmarkEnd w:id="911"/>
          </w:p>
        </w:tc>
      </w:tr>
    </w:tbl>
    <w:p w14:paraId="1800D898" w14:textId="77777777" w:rsidR="0064446C" w:rsidRPr="002222D5" w:rsidRDefault="0064446C" w:rsidP="0064446C">
      <w:pPr>
        <w:pStyle w:val="VRQACourseTemplateLeftHandColumnBlue"/>
        <w:rPr>
          <w:color w:val="auto"/>
          <w:lang w:val="en-US"/>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64446C" w:rsidRPr="002222D5" w14:paraId="5DE06A7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820400" w14:textId="77777777" w:rsidR="0064446C" w:rsidRPr="002222D5" w:rsidRDefault="0064446C" w:rsidP="0075228D">
            <w:pPr>
              <w:pStyle w:val="VRQACourseTemplateLeftHandColumnBlue"/>
              <w:rPr>
                <w:color w:val="auto"/>
              </w:rPr>
            </w:pPr>
            <w:bookmarkStart w:id="912" w:name="_Toc200656545"/>
            <w:r w:rsidRPr="002222D5">
              <w:rPr>
                <w:color w:val="auto"/>
              </w:rPr>
              <w:t>Foundation Skills</w:t>
            </w:r>
            <w:bookmarkEnd w:id="912"/>
          </w:p>
        </w:tc>
      </w:tr>
      <w:tr w:rsidR="0064446C" w:rsidRPr="002222D5" w14:paraId="77E747C9" w14:textId="77777777" w:rsidTr="00420C56">
        <w:trPr>
          <w:trHeight w:val="363"/>
        </w:trPr>
        <w:tc>
          <w:tcPr>
            <w:tcW w:w="5000" w:type="pct"/>
            <w:gridSpan w:val="2"/>
          </w:tcPr>
          <w:p w14:paraId="05611174" w14:textId="271822A4" w:rsidR="0064446C" w:rsidRPr="002222D5" w:rsidRDefault="0064446C"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E70C88">
              <w:rPr>
                <w:rFonts w:eastAsia="Times New Roman" w:cs="Arial"/>
                <w:bCs/>
                <w:sz w:val="22"/>
                <w:szCs w:val="22"/>
                <w:lang w:val="en-AU"/>
              </w:rPr>
              <w:t>foundation</w:t>
            </w:r>
            <w:r w:rsidR="00E70C88"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64446C" w:rsidRPr="002222D5" w14:paraId="0D8B76A0" w14:textId="77777777" w:rsidTr="00420C56">
        <w:trPr>
          <w:trHeight w:val="263"/>
        </w:trPr>
        <w:tc>
          <w:tcPr>
            <w:tcW w:w="2072" w:type="pct"/>
          </w:tcPr>
          <w:p w14:paraId="7EB9D025" w14:textId="77777777" w:rsidR="0064446C" w:rsidRPr="002222D5" w:rsidRDefault="0064446C" w:rsidP="0075228D">
            <w:pPr>
              <w:pStyle w:val="VRQACourseTemplateLeftHandColumnBlue"/>
              <w:rPr>
                <w:color w:val="auto"/>
              </w:rPr>
            </w:pPr>
            <w:bookmarkStart w:id="913" w:name="_Toc200656546"/>
            <w:r w:rsidRPr="002222D5">
              <w:rPr>
                <w:color w:val="auto"/>
              </w:rPr>
              <w:t>Skill</w:t>
            </w:r>
            <w:bookmarkEnd w:id="913"/>
          </w:p>
        </w:tc>
        <w:tc>
          <w:tcPr>
            <w:tcW w:w="2928" w:type="pct"/>
          </w:tcPr>
          <w:p w14:paraId="39730B76" w14:textId="77777777" w:rsidR="0064446C" w:rsidRPr="002222D5" w:rsidRDefault="0064446C" w:rsidP="0075228D">
            <w:pPr>
              <w:pStyle w:val="VRQACourseTemplateLeftHandColumnBlue"/>
              <w:rPr>
                <w:color w:val="auto"/>
              </w:rPr>
            </w:pPr>
            <w:bookmarkStart w:id="914" w:name="_Toc200656547"/>
            <w:r w:rsidRPr="002222D5">
              <w:rPr>
                <w:color w:val="auto"/>
              </w:rPr>
              <w:t>Description</w:t>
            </w:r>
            <w:bookmarkEnd w:id="914"/>
          </w:p>
        </w:tc>
      </w:tr>
      <w:tr w:rsidR="0064446C" w:rsidRPr="002222D5" w14:paraId="0223DBE9" w14:textId="77777777" w:rsidTr="00420C56">
        <w:trPr>
          <w:trHeight w:val="340"/>
        </w:trPr>
        <w:tc>
          <w:tcPr>
            <w:tcW w:w="2072" w:type="pct"/>
          </w:tcPr>
          <w:p w14:paraId="3A5299EA" w14:textId="77777777" w:rsidR="0064446C" w:rsidRPr="00FB7A5A" w:rsidRDefault="0064446C" w:rsidP="0075228D">
            <w:pPr>
              <w:pStyle w:val="VRQACourseTemplateLeftHandColumnBlue"/>
              <w:rPr>
                <w:b w:val="0"/>
                <w:bCs w:val="0"/>
                <w:color w:val="auto"/>
                <w:lang w:val="en-US"/>
              </w:rPr>
            </w:pPr>
            <w:bookmarkStart w:id="915" w:name="_Toc200656548"/>
            <w:r w:rsidRPr="00FB7A5A">
              <w:rPr>
                <w:b w:val="0"/>
                <w:bCs w:val="0"/>
                <w:color w:val="auto"/>
                <w:lang w:val="en-US"/>
              </w:rPr>
              <w:t>Reading skills to:</w:t>
            </w:r>
            <w:bookmarkEnd w:id="915"/>
          </w:p>
        </w:tc>
        <w:tc>
          <w:tcPr>
            <w:tcW w:w="2928" w:type="pct"/>
          </w:tcPr>
          <w:p w14:paraId="0DE76BEB" w14:textId="77777777" w:rsidR="0064446C" w:rsidRPr="002222D5" w:rsidRDefault="0064446C" w:rsidP="007C4616">
            <w:pPr>
              <w:pStyle w:val="VRQACourseTemplateLeftHandColumnBlue"/>
              <w:numPr>
                <w:ilvl w:val="0"/>
                <w:numId w:val="578"/>
              </w:numPr>
              <w:rPr>
                <w:b w:val="0"/>
                <w:bCs w:val="0"/>
                <w:color w:val="auto"/>
                <w:lang w:val="en-US"/>
              </w:rPr>
            </w:pPr>
            <w:bookmarkStart w:id="916" w:name="_Toc200656549"/>
            <w:r w:rsidRPr="002222D5">
              <w:rPr>
                <w:b w:val="0"/>
                <w:bCs w:val="0"/>
                <w:color w:val="auto"/>
              </w:rPr>
              <w:t>interpret technical documentation, building codes and Australian Standards</w:t>
            </w:r>
            <w:bookmarkEnd w:id="916"/>
          </w:p>
        </w:tc>
      </w:tr>
      <w:tr w:rsidR="0064446C" w:rsidRPr="002222D5" w14:paraId="7B444CB4" w14:textId="77777777" w:rsidTr="00420C56">
        <w:trPr>
          <w:trHeight w:val="340"/>
        </w:trPr>
        <w:tc>
          <w:tcPr>
            <w:tcW w:w="2072" w:type="pct"/>
          </w:tcPr>
          <w:p w14:paraId="34B81C56" w14:textId="77777777" w:rsidR="0064446C" w:rsidRPr="00FB7A5A" w:rsidRDefault="0064446C" w:rsidP="0075228D">
            <w:pPr>
              <w:pStyle w:val="VRQACourseTemplateLeftHandColumnBlue"/>
              <w:rPr>
                <w:b w:val="0"/>
                <w:bCs w:val="0"/>
                <w:color w:val="auto"/>
                <w:lang w:val="en-US"/>
              </w:rPr>
            </w:pPr>
            <w:bookmarkStart w:id="917" w:name="_Toc200656550"/>
            <w:r w:rsidRPr="00FB7A5A">
              <w:rPr>
                <w:b w:val="0"/>
                <w:bCs w:val="0"/>
                <w:color w:val="auto"/>
                <w:lang w:val="en-US"/>
              </w:rPr>
              <w:t>Oral communication skills to:</w:t>
            </w:r>
            <w:bookmarkEnd w:id="917"/>
          </w:p>
        </w:tc>
        <w:tc>
          <w:tcPr>
            <w:tcW w:w="2928" w:type="pct"/>
          </w:tcPr>
          <w:p w14:paraId="1623ECE8" w14:textId="77777777" w:rsidR="0064446C" w:rsidRPr="002222D5" w:rsidRDefault="0064446C" w:rsidP="007C4616">
            <w:pPr>
              <w:pStyle w:val="VRQACourseTemplateLeftHandColumnBlue"/>
              <w:numPr>
                <w:ilvl w:val="0"/>
                <w:numId w:val="578"/>
              </w:numPr>
              <w:rPr>
                <w:b w:val="0"/>
                <w:bCs w:val="0"/>
                <w:color w:val="auto"/>
                <w:lang w:val="en-US"/>
              </w:rPr>
            </w:pPr>
            <w:bookmarkStart w:id="918" w:name="_Toc200656551"/>
            <w:r w:rsidRPr="002222D5">
              <w:rPr>
                <w:b w:val="0"/>
                <w:bCs w:val="0"/>
                <w:color w:val="auto"/>
                <w:lang w:val="en-US"/>
              </w:rPr>
              <w:t>relay information to team members and relevant personnel using appropriate language</w:t>
            </w:r>
            <w:bookmarkEnd w:id="918"/>
          </w:p>
        </w:tc>
      </w:tr>
      <w:tr w:rsidR="0064446C" w:rsidRPr="002222D5" w14:paraId="121F01C9" w14:textId="77777777" w:rsidTr="00420C56">
        <w:trPr>
          <w:trHeight w:val="340"/>
        </w:trPr>
        <w:tc>
          <w:tcPr>
            <w:tcW w:w="2072" w:type="pct"/>
          </w:tcPr>
          <w:p w14:paraId="063FA016" w14:textId="77777777" w:rsidR="0064446C" w:rsidRPr="00FB7A5A" w:rsidRDefault="0064446C" w:rsidP="0075228D">
            <w:pPr>
              <w:pStyle w:val="VRQACourseTemplateLeftHandColumnBlue"/>
              <w:rPr>
                <w:b w:val="0"/>
                <w:bCs w:val="0"/>
                <w:color w:val="auto"/>
                <w:lang w:val="en-US"/>
              </w:rPr>
            </w:pPr>
            <w:bookmarkStart w:id="919" w:name="_Toc200656552"/>
            <w:r w:rsidRPr="00FB7A5A">
              <w:rPr>
                <w:b w:val="0"/>
                <w:bCs w:val="0"/>
                <w:color w:val="auto"/>
                <w:lang w:val="en-US"/>
              </w:rPr>
              <w:t>Numeracy skills to:</w:t>
            </w:r>
            <w:bookmarkEnd w:id="919"/>
          </w:p>
        </w:tc>
        <w:tc>
          <w:tcPr>
            <w:tcW w:w="2928" w:type="pct"/>
          </w:tcPr>
          <w:p w14:paraId="51ED27DC" w14:textId="77777777" w:rsidR="0064446C" w:rsidRPr="002222D5" w:rsidRDefault="0064446C" w:rsidP="007C4616">
            <w:pPr>
              <w:pStyle w:val="VRQACourseTemplateLeftHandColumnBlue"/>
              <w:numPr>
                <w:ilvl w:val="0"/>
                <w:numId w:val="578"/>
              </w:numPr>
              <w:rPr>
                <w:b w:val="0"/>
                <w:bCs w:val="0"/>
                <w:color w:val="auto"/>
                <w:lang w:val="en-US"/>
              </w:rPr>
            </w:pPr>
            <w:bookmarkStart w:id="920" w:name="_Toc200656553"/>
            <w:r w:rsidRPr="002222D5">
              <w:rPr>
                <w:b w:val="0"/>
                <w:bCs w:val="0"/>
                <w:color w:val="auto"/>
              </w:rPr>
              <w:t>to calculate required dimensions and elevations of reinforced components</w:t>
            </w:r>
            <w:bookmarkEnd w:id="920"/>
          </w:p>
        </w:tc>
      </w:tr>
      <w:tr w:rsidR="0064446C" w:rsidRPr="002222D5" w14:paraId="3BF280FF" w14:textId="77777777" w:rsidTr="00420C56">
        <w:trPr>
          <w:trHeight w:val="340"/>
        </w:trPr>
        <w:tc>
          <w:tcPr>
            <w:tcW w:w="2072" w:type="pct"/>
          </w:tcPr>
          <w:p w14:paraId="4A942DD9" w14:textId="77777777" w:rsidR="0064446C" w:rsidRPr="00FB7A5A" w:rsidRDefault="0064446C" w:rsidP="0075228D">
            <w:pPr>
              <w:pStyle w:val="VRQACourseTemplateLeftHandColumnBlue"/>
              <w:rPr>
                <w:b w:val="0"/>
                <w:bCs w:val="0"/>
                <w:color w:val="auto"/>
                <w:lang w:val="en-US"/>
              </w:rPr>
            </w:pPr>
            <w:bookmarkStart w:id="921" w:name="_Toc200656554"/>
            <w:r w:rsidRPr="00FB7A5A">
              <w:rPr>
                <w:b w:val="0"/>
                <w:bCs w:val="0"/>
                <w:color w:val="auto"/>
                <w:lang w:val="en-US"/>
              </w:rPr>
              <w:t>Problem-solving skills to:</w:t>
            </w:r>
            <w:bookmarkEnd w:id="921"/>
          </w:p>
        </w:tc>
        <w:tc>
          <w:tcPr>
            <w:tcW w:w="2928" w:type="pct"/>
          </w:tcPr>
          <w:p w14:paraId="31AFAFA8" w14:textId="77777777" w:rsidR="0064446C" w:rsidRPr="002222D5" w:rsidRDefault="0064446C" w:rsidP="007C4616">
            <w:pPr>
              <w:pStyle w:val="VRQACourseTemplateLeftHandColumnBlue"/>
              <w:numPr>
                <w:ilvl w:val="0"/>
                <w:numId w:val="578"/>
              </w:numPr>
              <w:rPr>
                <w:b w:val="0"/>
                <w:bCs w:val="0"/>
                <w:color w:val="auto"/>
                <w:lang w:val="en-US"/>
              </w:rPr>
            </w:pPr>
            <w:bookmarkStart w:id="922" w:name="_Toc200656555"/>
            <w:r w:rsidRPr="002222D5">
              <w:rPr>
                <w:b w:val="0"/>
                <w:bCs w:val="0"/>
                <w:color w:val="auto"/>
              </w:rPr>
              <w:t>address technical contingencies and risks</w:t>
            </w:r>
            <w:bookmarkEnd w:id="922"/>
          </w:p>
        </w:tc>
      </w:tr>
      <w:tr w:rsidR="0064446C" w:rsidRPr="002222D5" w14:paraId="09F571A4" w14:textId="77777777" w:rsidTr="00420C56">
        <w:trPr>
          <w:trHeight w:val="340"/>
        </w:trPr>
        <w:tc>
          <w:tcPr>
            <w:tcW w:w="2072" w:type="pct"/>
          </w:tcPr>
          <w:p w14:paraId="614B7C9E" w14:textId="77777777" w:rsidR="0064446C" w:rsidRPr="00FB7A5A" w:rsidRDefault="0064446C" w:rsidP="0075228D">
            <w:pPr>
              <w:pStyle w:val="VRQACourseTemplateLeftHandColumnBlue"/>
              <w:rPr>
                <w:b w:val="0"/>
                <w:bCs w:val="0"/>
                <w:color w:val="auto"/>
                <w:lang w:val="en-US"/>
              </w:rPr>
            </w:pPr>
            <w:bookmarkStart w:id="923" w:name="_Toc200656556"/>
            <w:r w:rsidRPr="00FB7A5A">
              <w:rPr>
                <w:b w:val="0"/>
                <w:bCs w:val="0"/>
                <w:color w:val="auto"/>
                <w:lang w:val="en-US"/>
              </w:rPr>
              <w:lastRenderedPageBreak/>
              <w:t>Teamwork skills to:</w:t>
            </w:r>
            <w:bookmarkEnd w:id="923"/>
          </w:p>
        </w:tc>
        <w:tc>
          <w:tcPr>
            <w:tcW w:w="2928" w:type="pct"/>
          </w:tcPr>
          <w:p w14:paraId="27F8AC44" w14:textId="77777777" w:rsidR="0064446C" w:rsidRPr="002222D5" w:rsidRDefault="0064446C" w:rsidP="007C4616">
            <w:pPr>
              <w:pStyle w:val="VRQACourseTemplateLeftHandColumnBlue"/>
              <w:numPr>
                <w:ilvl w:val="0"/>
                <w:numId w:val="578"/>
              </w:numPr>
              <w:rPr>
                <w:b w:val="0"/>
                <w:bCs w:val="0"/>
                <w:color w:val="auto"/>
                <w:lang w:val="en-US"/>
              </w:rPr>
            </w:pPr>
            <w:bookmarkStart w:id="924" w:name="_Toc200656557"/>
            <w:r w:rsidRPr="002222D5">
              <w:rPr>
                <w:b w:val="0"/>
                <w:bCs w:val="0"/>
                <w:color w:val="auto"/>
              </w:rPr>
              <w:t>communicate and work cooperatively and collaboratively with team members</w:t>
            </w:r>
            <w:bookmarkEnd w:id="924"/>
          </w:p>
        </w:tc>
      </w:tr>
      <w:tr w:rsidR="0064446C" w:rsidRPr="002222D5" w14:paraId="297B0BBF" w14:textId="77777777" w:rsidTr="00420C56">
        <w:trPr>
          <w:trHeight w:val="340"/>
        </w:trPr>
        <w:tc>
          <w:tcPr>
            <w:tcW w:w="2072" w:type="pct"/>
          </w:tcPr>
          <w:p w14:paraId="28155840" w14:textId="77777777" w:rsidR="0064446C" w:rsidRPr="00FB7A5A" w:rsidRDefault="0064446C" w:rsidP="0075228D">
            <w:pPr>
              <w:pStyle w:val="VRQACourseTemplateLeftHandColumnBlue"/>
              <w:rPr>
                <w:b w:val="0"/>
                <w:bCs w:val="0"/>
                <w:color w:val="auto"/>
                <w:lang w:val="en-US"/>
              </w:rPr>
            </w:pPr>
            <w:bookmarkStart w:id="925" w:name="_Toc200656558"/>
            <w:r w:rsidRPr="00FB7A5A">
              <w:rPr>
                <w:b w:val="0"/>
                <w:bCs w:val="0"/>
                <w:color w:val="auto"/>
                <w:lang w:val="en-US"/>
              </w:rPr>
              <w:t xml:space="preserve">Planning and </w:t>
            </w:r>
            <w:proofErr w:type="spellStart"/>
            <w:r w:rsidRPr="00FB7A5A">
              <w:rPr>
                <w:b w:val="0"/>
                <w:bCs w:val="0"/>
                <w:color w:val="auto"/>
                <w:lang w:val="en-US"/>
              </w:rPr>
              <w:t>organising</w:t>
            </w:r>
            <w:proofErr w:type="spellEnd"/>
            <w:r w:rsidRPr="00FB7A5A">
              <w:rPr>
                <w:b w:val="0"/>
                <w:bCs w:val="0"/>
                <w:color w:val="auto"/>
                <w:lang w:val="en-US"/>
              </w:rPr>
              <w:t xml:space="preserve"> skills to:</w:t>
            </w:r>
            <w:bookmarkEnd w:id="925"/>
          </w:p>
        </w:tc>
        <w:tc>
          <w:tcPr>
            <w:tcW w:w="2928" w:type="pct"/>
          </w:tcPr>
          <w:p w14:paraId="55E76784" w14:textId="77777777" w:rsidR="0064446C" w:rsidRPr="002222D5" w:rsidRDefault="0064446C" w:rsidP="007C4616">
            <w:pPr>
              <w:pStyle w:val="VRQACourseTemplateLeftHandColumnBlue"/>
              <w:numPr>
                <w:ilvl w:val="0"/>
                <w:numId w:val="578"/>
              </w:numPr>
              <w:rPr>
                <w:b w:val="0"/>
                <w:bCs w:val="0"/>
                <w:color w:val="auto"/>
                <w:lang w:val="en-US"/>
              </w:rPr>
            </w:pPr>
            <w:bookmarkStart w:id="926" w:name="_Toc200656559"/>
            <w:r w:rsidRPr="002222D5">
              <w:rPr>
                <w:b w:val="0"/>
                <w:bCs w:val="0"/>
                <w:color w:val="auto"/>
              </w:rPr>
              <w:t>incorporate all OHS/WHS procedures and practices in all activity</w:t>
            </w:r>
            <w:bookmarkEnd w:id="926"/>
          </w:p>
        </w:tc>
      </w:tr>
      <w:tr w:rsidR="0064446C" w:rsidRPr="002222D5" w14:paraId="28B7B0CE" w14:textId="77777777" w:rsidTr="00420C56">
        <w:trPr>
          <w:trHeight w:val="340"/>
        </w:trPr>
        <w:tc>
          <w:tcPr>
            <w:tcW w:w="2072" w:type="pct"/>
          </w:tcPr>
          <w:p w14:paraId="707E5B3A" w14:textId="77777777" w:rsidR="0064446C" w:rsidRPr="00FB7A5A" w:rsidRDefault="0064446C" w:rsidP="0075228D">
            <w:pPr>
              <w:pStyle w:val="VRQACourseTemplateLeftHandColumnBlue"/>
              <w:rPr>
                <w:b w:val="0"/>
                <w:bCs w:val="0"/>
                <w:color w:val="auto"/>
                <w:lang w:val="en-US"/>
              </w:rPr>
            </w:pPr>
            <w:bookmarkStart w:id="927" w:name="_Toc200656560"/>
            <w:r w:rsidRPr="00FB7A5A">
              <w:rPr>
                <w:b w:val="0"/>
                <w:bCs w:val="0"/>
                <w:color w:val="auto"/>
                <w:lang w:val="en-US"/>
              </w:rPr>
              <w:t>Technology skills to:</w:t>
            </w:r>
            <w:bookmarkEnd w:id="927"/>
          </w:p>
        </w:tc>
        <w:tc>
          <w:tcPr>
            <w:tcW w:w="2928" w:type="pct"/>
          </w:tcPr>
          <w:p w14:paraId="3A7EACCB" w14:textId="77777777" w:rsidR="0064446C" w:rsidRPr="002222D5" w:rsidRDefault="0064446C" w:rsidP="007C4616">
            <w:pPr>
              <w:pStyle w:val="VRQACourseTemplateLeftHandColumnBlue"/>
              <w:numPr>
                <w:ilvl w:val="0"/>
                <w:numId w:val="578"/>
              </w:numPr>
              <w:rPr>
                <w:b w:val="0"/>
                <w:bCs w:val="0"/>
                <w:color w:val="auto"/>
                <w:lang w:val="en-US"/>
              </w:rPr>
            </w:pPr>
            <w:bookmarkStart w:id="928" w:name="_Toc200656561"/>
            <w:r w:rsidRPr="002222D5">
              <w:rPr>
                <w:b w:val="0"/>
                <w:bCs w:val="0"/>
                <w:color w:val="auto"/>
              </w:rPr>
              <w:t>use main features and functions of digital tools and electronic applications required in own role in a range of contexts</w:t>
            </w:r>
            <w:bookmarkEnd w:id="928"/>
          </w:p>
        </w:tc>
      </w:tr>
    </w:tbl>
    <w:p w14:paraId="2A068622" w14:textId="77777777" w:rsidR="0064446C" w:rsidRPr="002222D5" w:rsidRDefault="0064446C" w:rsidP="0064446C">
      <w:pPr>
        <w:pStyle w:val="VRQACourseTemplateLeftHandColumnBlue"/>
        <w:rPr>
          <w:color w:val="auto"/>
          <w:lang w:val="en-US"/>
        </w:rPr>
      </w:pP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64446C" w:rsidRPr="002222D5" w14:paraId="64DD061C" w14:textId="77777777" w:rsidTr="0074322D">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5754A223" w14:textId="77777777" w:rsidR="0064446C" w:rsidRPr="002222D5" w:rsidRDefault="0064446C" w:rsidP="0075228D">
            <w:pPr>
              <w:pStyle w:val="VRQACourseTemplateLeftHandColumnBlue"/>
              <w:rPr>
                <w:color w:val="auto"/>
              </w:rPr>
            </w:pPr>
            <w:bookmarkStart w:id="929" w:name="_Toc200656562"/>
            <w:r w:rsidRPr="002222D5">
              <w:rPr>
                <w:color w:val="auto"/>
              </w:rPr>
              <w:t>Unit mapping</w:t>
            </w:r>
            <w:bookmarkEnd w:id="929"/>
          </w:p>
        </w:tc>
      </w:tr>
      <w:tr w:rsidR="0064446C" w:rsidRPr="002222D5" w14:paraId="3268006D" w14:textId="77777777" w:rsidTr="0074322D">
        <w:tc>
          <w:tcPr>
            <w:tcW w:w="3330" w:type="dxa"/>
          </w:tcPr>
          <w:p w14:paraId="0E404182" w14:textId="77777777" w:rsidR="0064446C" w:rsidRPr="002222D5" w:rsidRDefault="0064446C" w:rsidP="0075228D">
            <w:pPr>
              <w:pStyle w:val="VRQACourseTemplateLeftHandColumnBlue"/>
              <w:rPr>
                <w:color w:val="auto"/>
                <w:lang w:val="en-US"/>
              </w:rPr>
            </w:pPr>
            <w:bookmarkStart w:id="930" w:name="_Toc200656563"/>
            <w:r w:rsidRPr="002222D5">
              <w:rPr>
                <w:color w:val="auto"/>
                <w:lang w:val="en-US"/>
              </w:rPr>
              <w:t>Code and title</w:t>
            </w:r>
            <w:bookmarkEnd w:id="930"/>
          </w:p>
          <w:p w14:paraId="521DC9D4" w14:textId="77777777" w:rsidR="0064446C" w:rsidRPr="002222D5" w:rsidRDefault="0064446C" w:rsidP="0075228D">
            <w:pPr>
              <w:pStyle w:val="VRQACourseTemplateLeftHandColumnBlue"/>
              <w:rPr>
                <w:color w:val="auto"/>
                <w:lang w:val="en-US"/>
              </w:rPr>
            </w:pPr>
            <w:bookmarkStart w:id="931" w:name="_Toc200656564"/>
            <w:r w:rsidRPr="002222D5">
              <w:rPr>
                <w:color w:val="auto"/>
                <w:lang w:val="en-US"/>
              </w:rPr>
              <w:t>Current version</w:t>
            </w:r>
            <w:bookmarkEnd w:id="931"/>
          </w:p>
        </w:tc>
        <w:tc>
          <w:tcPr>
            <w:tcW w:w="3330" w:type="dxa"/>
          </w:tcPr>
          <w:p w14:paraId="5BD4AD4B" w14:textId="77777777" w:rsidR="0064446C" w:rsidRPr="002222D5" w:rsidRDefault="0064446C" w:rsidP="0075228D">
            <w:pPr>
              <w:pStyle w:val="VRQACourseTemplateLeftHandColumnBlue"/>
              <w:rPr>
                <w:color w:val="auto"/>
                <w:lang w:val="en-US"/>
              </w:rPr>
            </w:pPr>
            <w:bookmarkStart w:id="932" w:name="_Toc200656565"/>
            <w:r w:rsidRPr="002222D5">
              <w:rPr>
                <w:color w:val="auto"/>
                <w:lang w:val="en-US"/>
              </w:rPr>
              <w:t>Code and Title</w:t>
            </w:r>
            <w:bookmarkEnd w:id="932"/>
          </w:p>
          <w:p w14:paraId="090909F0" w14:textId="77777777" w:rsidR="0064446C" w:rsidRPr="002222D5" w:rsidRDefault="0064446C" w:rsidP="0075228D">
            <w:pPr>
              <w:pStyle w:val="VRQACourseTemplateLeftHandColumnBlue"/>
              <w:rPr>
                <w:color w:val="auto"/>
                <w:lang w:val="en-US"/>
              </w:rPr>
            </w:pPr>
            <w:bookmarkStart w:id="933" w:name="_Toc200656566"/>
            <w:r w:rsidRPr="002222D5">
              <w:rPr>
                <w:color w:val="auto"/>
                <w:lang w:val="en-US"/>
              </w:rPr>
              <w:t>Previous version</w:t>
            </w:r>
            <w:bookmarkEnd w:id="933"/>
          </w:p>
        </w:tc>
        <w:tc>
          <w:tcPr>
            <w:tcW w:w="3328" w:type="dxa"/>
          </w:tcPr>
          <w:p w14:paraId="3ACF010C" w14:textId="77777777" w:rsidR="0064446C" w:rsidRPr="002222D5" w:rsidRDefault="0064446C" w:rsidP="0075228D">
            <w:pPr>
              <w:pStyle w:val="VRQACourseTemplateLeftHandColumnBlue"/>
              <w:rPr>
                <w:color w:val="auto"/>
                <w:lang w:val="en-US"/>
              </w:rPr>
            </w:pPr>
            <w:bookmarkStart w:id="934" w:name="_Toc200656567"/>
            <w:r w:rsidRPr="002222D5">
              <w:rPr>
                <w:color w:val="auto"/>
                <w:lang w:val="en-US"/>
              </w:rPr>
              <w:t>Comments</w:t>
            </w:r>
            <w:bookmarkEnd w:id="934"/>
          </w:p>
        </w:tc>
      </w:tr>
      <w:tr w:rsidR="0064446C" w:rsidRPr="002222D5" w14:paraId="73294FAE" w14:textId="77777777" w:rsidTr="0074322D">
        <w:tc>
          <w:tcPr>
            <w:tcW w:w="3330" w:type="dxa"/>
          </w:tcPr>
          <w:p w14:paraId="5AE531FC" w14:textId="7D00B327" w:rsidR="0064446C" w:rsidRPr="002222D5" w:rsidRDefault="005F15F6" w:rsidP="0075228D">
            <w:pPr>
              <w:pStyle w:val="VRQACourseTemplateLeftHandColumnBlue"/>
              <w:ind w:left="0" w:firstLine="0"/>
              <w:rPr>
                <w:b w:val="0"/>
                <w:bCs w:val="0"/>
                <w:color w:val="auto"/>
                <w:lang w:val="en-US"/>
              </w:rPr>
            </w:pPr>
            <w:bookmarkStart w:id="935" w:name="_Toc200656568"/>
            <w:r w:rsidRPr="005F15F6">
              <w:rPr>
                <w:b w:val="0"/>
                <w:bCs w:val="0"/>
                <w:color w:val="auto"/>
              </w:rPr>
              <w:t>VU23934</w:t>
            </w:r>
            <w:r w:rsidR="0064446C" w:rsidRPr="002222D5">
              <w:rPr>
                <w:b w:val="0"/>
                <w:bCs w:val="0"/>
                <w:color w:val="auto"/>
              </w:rPr>
              <w:t xml:space="preserve"> Produce reinforced concrete drawings</w:t>
            </w:r>
            <w:bookmarkEnd w:id="935"/>
            <w:r w:rsidR="0064446C" w:rsidRPr="002222D5">
              <w:rPr>
                <w:b w:val="0"/>
                <w:bCs w:val="0"/>
                <w:color w:val="auto"/>
              </w:rPr>
              <w:t xml:space="preserve"> </w:t>
            </w:r>
          </w:p>
        </w:tc>
        <w:tc>
          <w:tcPr>
            <w:tcW w:w="3330" w:type="dxa"/>
          </w:tcPr>
          <w:p w14:paraId="25BB68F7" w14:textId="77777777" w:rsidR="0064446C" w:rsidRPr="002222D5" w:rsidRDefault="0064446C" w:rsidP="0075228D">
            <w:pPr>
              <w:pStyle w:val="VRQACourseTemplateLeftHandColumnBlue"/>
              <w:ind w:left="0" w:firstLine="0"/>
              <w:rPr>
                <w:b w:val="0"/>
                <w:bCs w:val="0"/>
                <w:color w:val="auto"/>
                <w:lang w:val="en-US"/>
              </w:rPr>
            </w:pPr>
            <w:bookmarkStart w:id="936" w:name="_Toc200656569"/>
            <w:r w:rsidRPr="002222D5">
              <w:rPr>
                <w:b w:val="0"/>
                <w:bCs w:val="0"/>
                <w:color w:val="auto"/>
              </w:rPr>
              <w:t>VU22489 Produce reinforced concrete drawings</w:t>
            </w:r>
            <w:bookmarkEnd w:id="936"/>
          </w:p>
        </w:tc>
        <w:tc>
          <w:tcPr>
            <w:tcW w:w="3328" w:type="dxa"/>
          </w:tcPr>
          <w:p w14:paraId="21B68C19" w14:textId="77777777" w:rsidR="0064446C" w:rsidRPr="002222D5" w:rsidRDefault="0064446C" w:rsidP="0075228D">
            <w:pPr>
              <w:pStyle w:val="VRQACourseTemplateLeftHandColumnBlue"/>
              <w:ind w:left="0" w:firstLine="0"/>
              <w:rPr>
                <w:b w:val="0"/>
                <w:bCs w:val="0"/>
                <w:color w:val="auto"/>
                <w:lang w:val="en-US"/>
              </w:rPr>
            </w:pPr>
            <w:bookmarkStart w:id="937" w:name="_Toc200656570"/>
            <w:r w:rsidRPr="002222D5">
              <w:rPr>
                <w:b w:val="0"/>
                <w:bCs w:val="0"/>
                <w:color w:val="auto"/>
              </w:rPr>
              <w:t>Equivalent</w:t>
            </w:r>
            <w:bookmarkEnd w:id="937"/>
          </w:p>
        </w:tc>
      </w:tr>
    </w:tbl>
    <w:p w14:paraId="77623CBD" w14:textId="5A5CE759" w:rsidR="00AB66BC" w:rsidRDefault="00AB66BC">
      <w:r>
        <w:br w:type="page"/>
      </w:r>
    </w:p>
    <w:p w14:paraId="66457BAE" w14:textId="77777777" w:rsidR="0074322D" w:rsidRDefault="0074322D"/>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64446C" w:rsidRPr="002222D5" w14:paraId="78410E5B"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E423E0" w14:textId="77777777" w:rsidR="0064446C" w:rsidRPr="002222D5" w:rsidRDefault="0064446C" w:rsidP="0075228D">
            <w:pPr>
              <w:pStyle w:val="VRQACourseTemplateLeftHandColumnBlue"/>
              <w:rPr>
                <w:color w:val="auto"/>
              </w:rPr>
            </w:pPr>
            <w:bookmarkStart w:id="938" w:name="_Toc200656571"/>
            <w:r w:rsidRPr="002222D5">
              <w:rPr>
                <w:color w:val="auto"/>
              </w:rPr>
              <w:t>Assessment Requirements</w:t>
            </w:r>
            <w:bookmarkEnd w:id="938"/>
          </w:p>
        </w:tc>
      </w:tr>
      <w:tr w:rsidR="0064446C" w:rsidRPr="002222D5" w14:paraId="6F86B8E2" w14:textId="77777777" w:rsidTr="00420C56">
        <w:trPr>
          <w:trHeight w:val="561"/>
        </w:trPr>
        <w:tc>
          <w:tcPr>
            <w:tcW w:w="1134" w:type="pct"/>
          </w:tcPr>
          <w:p w14:paraId="72D0ABEC" w14:textId="77777777" w:rsidR="0064446C" w:rsidRPr="002222D5" w:rsidRDefault="0064446C" w:rsidP="0075228D">
            <w:pPr>
              <w:pStyle w:val="VRQACourseTemplateLeftHandColumnBlue"/>
              <w:ind w:left="0" w:firstLine="0"/>
              <w:rPr>
                <w:color w:val="auto"/>
              </w:rPr>
            </w:pPr>
            <w:bookmarkStart w:id="939" w:name="_Toc200656572"/>
            <w:r w:rsidRPr="002222D5">
              <w:rPr>
                <w:color w:val="auto"/>
              </w:rPr>
              <w:t>Title</w:t>
            </w:r>
            <w:bookmarkEnd w:id="939"/>
          </w:p>
        </w:tc>
        <w:tc>
          <w:tcPr>
            <w:tcW w:w="3866" w:type="pct"/>
            <w:shd w:val="clear" w:color="auto" w:fill="auto"/>
          </w:tcPr>
          <w:p w14:paraId="4A60681B" w14:textId="3EAEBC69" w:rsidR="0064446C" w:rsidRPr="002222D5" w:rsidRDefault="0064446C" w:rsidP="0075228D">
            <w:pPr>
              <w:pStyle w:val="VRQACourseTemplateLeftHandColumnBlue"/>
              <w:ind w:left="0" w:firstLine="0"/>
              <w:rPr>
                <w:color w:val="auto"/>
                <w:lang w:val="en-US"/>
              </w:rPr>
            </w:pPr>
            <w:bookmarkStart w:id="940" w:name="_Toc200656573"/>
            <w:r w:rsidRPr="002222D5">
              <w:rPr>
                <w:b w:val="0"/>
                <w:bCs w:val="0"/>
                <w:color w:val="auto"/>
              </w:rPr>
              <w:t>Assessment Requirements for</w:t>
            </w:r>
            <w:r w:rsidRPr="002222D5">
              <w:rPr>
                <w:color w:val="auto"/>
              </w:rPr>
              <w:t xml:space="preserve"> </w:t>
            </w:r>
            <w:r w:rsidR="005F15F6" w:rsidRPr="005F15F6">
              <w:rPr>
                <w:b w:val="0"/>
                <w:bCs w:val="0"/>
                <w:color w:val="auto"/>
              </w:rPr>
              <w:t>VU23934</w:t>
            </w:r>
            <w:r w:rsidRPr="001232C3">
              <w:rPr>
                <w:b w:val="0"/>
                <w:bCs w:val="0"/>
                <w:color w:val="auto"/>
              </w:rPr>
              <w:t xml:space="preserve"> </w:t>
            </w:r>
            <w:r w:rsidR="00363B02" w:rsidRPr="001232C3">
              <w:rPr>
                <w:b w:val="0"/>
                <w:bCs w:val="0"/>
                <w:color w:val="auto"/>
              </w:rPr>
              <w:t xml:space="preserve">- </w:t>
            </w:r>
            <w:r w:rsidRPr="001232C3">
              <w:rPr>
                <w:b w:val="0"/>
                <w:bCs w:val="0"/>
                <w:color w:val="auto"/>
              </w:rPr>
              <w:t>Produce reinforced concrete drawings</w:t>
            </w:r>
            <w:bookmarkEnd w:id="940"/>
          </w:p>
        </w:tc>
      </w:tr>
      <w:tr w:rsidR="0064446C" w:rsidRPr="002222D5" w14:paraId="57240E92" w14:textId="77777777" w:rsidTr="00420C56">
        <w:trPr>
          <w:trHeight w:val="561"/>
        </w:trPr>
        <w:tc>
          <w:tcPr>
            <w:tcW w:w="1134" w:type="pct"/>
          </w:tcPr>
          <w:p w14:paraId="1E6FB794" w14:textId="77777777" w:rsidR="0064446C" w:rsidRPr="002222D5" w:rsidRDefault="0064446C" w:rsidP="0075228D">
            <w:pPr>
              <w:pStyle w:val="VRQACourseTemplateLeftHandColumnBlue"/>
              <w:ind w:left="57" w:firstLine="0"/>
              <w:rPr>
                <w:color w:val="auto"/>
              </w:rPr>
            </w:pPr>
            <w:bookmarkStart w:id="941" w:name="_Toc200656574"/>
            <w:r w:rsidRPr="002222D5">
              <w:rPr>
                <w:color w:val="auto"/>
              </w:rPr>
              <w:t>Performance Evidence</w:t>
            </w:r>
            <w:bookmarkEnd w:id="941"/>
          </w:p>
        </w:tc>
        <w:tc>
          <w:tcPr>
            <w:tcW w:w="3866" w:type="pct"/>
            <w:shd w:val="clear" w:color="auto" w:fill="auto"/>
          </w:tcPr>
          <w:p w14:paraId="3EE27DCF" w14:textId="77777777" w:rsidR="0064446C" w:rsidRPr="002222D5" w:rsidRDefault="0064446C" w:rsidP="0075228D">
            <w:pPr>
              <w:pStyle w:val="SIText"/>
              <w:rPr>
                <w:rFonts w:cs="Arial"/>
                <w:sz w:val="22"/>
              </w:rPr>
            </w:pPr>
            <w:r w:rsidRPr="002222D5">
              <w:rPr>
                <w:rStyle w:val="SITemporaryText-red"/>
                <w:rFonts w:cs="Arial"/>
                <w:color w:val="auto"/>
              </w:rPr>
              <w:t xml:space="preserve">The learner must be able to demonstrate competency in </w:t>
            </w:r>
            <w:proofErr w:type="gramStart"/>
            <w:r w:rsidRPr="002222D5">
              <w:rPr>
                <w:rStyle w:val="SITemporaryText-red"/>
                <w:rFonts w:cs="Arial"/>
                <w:color w:val="auto"/>
              </w:rPr>
              <w:t>all of</w:t>
            </w:r>
            <w:proofErr w:type="gramEnd"/>
            <w:r w:rsidRPr="002222D5">
              <w:rPr>
                <w:rStyle w:val="SITemporaryText-red"/>
                <w:rFonts w:cs="Arial"/>
                <w:color w:val="auto"/>
              </w:rPr>
              <w:t xml:space="preserve"> the elements, performance criteria and foundation skills in this unit. </w:t>
            </w:r>
            <w:r w:rsidRPr="002222D5">
              <w:rPr>
                <w:rFonts w:eastAsia="Calibri" w:cs="Arial"/>
                <w:sz w:val="22"/>
              </w:rPr>
              <w:t>In doing so the learner must:</w:t>
            </w:r>
          </w:p>
          <w:p w14:paraId="12014E43" w14:textId="77777777" w:rsidR="0064446C" w:rsidRPr="002222D5" w:rsidRDefault="0064446C" w:rsidP="007C4616">
            <w:pPr>
              <w:pStyle w:val="VRQACourseTemplateLeftHandColumnBlue"/>
              <w:numPr>
                <w:ilvl w:val="0"/>
                <w:numId w:val="211"/>
              </w:numPr>
              <w:rPr>
                <w:b w:val="0"/>
                <w:bCs w:val="0"/>
                <w:color w:val="auto"/>
                <w:lang w:val="en-US"/>
              </w:rPr>
            </w:pPr>
            <w:bookmarkStart w:id="942" w:name="_Toc200656575"/>
            <w:r w:rsidRPr="002222D5">
              <w:rPr>
                <w:b w:val="0"/>
                <w:bCs w:val="0"/>
                <w:color w:val="auto"/>
              </w:rPr>
              <w:t>produce drawings of reinforced concrete components in accordance with a design brief, appropriate drafting conventions and Australian Standards on three (3) occasions and in three (3) different contexts.</w:t>
            </w:r>
            <w:bookmarkEnd w:id="942"/>
          </w:p>
        </w:tc>
      </w:tr>
      <w:tr w:rsidR="0064446C" w:rsidRPr="002222D5" w14:paraId="4E571246" w14:textId="77777777" w:rsidTr="00420C56">
        <w:trPr>
          <w:trHeight w:val="561"/>
        </w:trPr>
        <w:tc>
          <w:tcPr>
            <w:tcW w:w="1134" w:type="pct"/>
          </w:tcPr>
          <w:p w14:paraId="1D4FD3A7" w14:textId="77777777" w:rsidR="0064446C" w:rsidRPr="002222D5" w:rsidRDefault="0064446C" w:rsidP="0075228D">
            <w:pPr>
              <w:pStyle w:val="VRQACourseTemplateLeftHandColumnBlue"/>
              <w:ind w:left="57" w:firstLine="0"/>
              <w:rPr>
                <w:color w:val="auto"/>
              </w:rPr>
            </w:pPr>
            <w:bookmarkStart w:id="943" w:name="_Toc200656576"/>
            <w:r w:rsidRPr="002222D5">
              <w:rPr>
                <w:color w:val="auto"/>
              </w:rPr>
              <w:t>Knowledge Evidence</w:t>
            </w:r>
            <w:bookmarkEnd w:id="943"/>
          </w:p>
        </w:tc>
        <w:tc>
          <w:tcPr>
            <w:tcW w:w="3866" w:type="pct"/>
            <w:shd w:val="clear" w:color="auto" w:fill="auto"/>
          </w:tcPr>
          <w:p w14:paraId="1A7774A1" w14:textId="77777777" w:rsidR="0064446C" w:rsidRPr="002222D5" w:rsidRDefault="0064446C" w:rsidP="0075228D">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3C1F87C" w14:textId="77777777" w:rsidR="0064446C" w:rsidRPr="002222D5" w:rsidRDefault="0064446C" w:rsidP="007C4616">
            <w:pPr>
              <w:pStyle w:val="Listbullet1"/>
              <w:numPr>
                <w:ilvl w:val="0"/>
                <w:numId w:val="211"/>
              </w:numPr>
              <w:rPr>
                <w:rFonts w:ascii="Arial" w:hAnsi="Arial" w:cs="Arial"/>
                <w:sz w:val="22"/>
                <w:szCs w:val="22"/>
              </w:rPr>
            </w:pPr>
            <w:r w:rsidRPr="002222D5">
              <w:rPr>
                <w:rFonts w:ascii="Arial" w:hAnsi="Arial" w:cs="Arial"/>
                <w:sz w:val="22"/>
                <w:szCs w:val="22"/>
              </w:rPr>
              <w:t>AS3600 Concrete Structures Code, AS2807.1 Residential Reinforced Concrete Code, Concrete Institute of Australia (CIA) Reinforced Concrete Detailing Manual and current local practice in placement of reinforcement:</w:t>
            </w:r>
          </w:p>
          <w:p w14:paraId="7366AF7F" w14:textId="77777777" w:rsidR="0064446C" w:rsidRPr="002222D5" w:rsidRDefault="0064446C" w:rsidP="007C4616">
            <w:pPr>
              <w:pStyle w:val="ListBullet2"/>
              <w:numPr>
                <w:ilvl w:val="1"/>
                <w:numId w:val="212"/>
              </w:numPr>
              <w:rPr>
                <w:rFonts w:ascii="Arial" w:hAnsi="Arial" w:cs="Arial"/>
                <w:sz w:val="22"/>
                <w:szCs w:val="22"/>
              </w:rPr>
            </w:pPr>
            <w:r w:rsidRPr="002222D5">
              <w:rPr>
                <w:rFonts w:ascii="Arial" w:hAnsi="Arial" w:cs="Arial"/>
                <w:sz w:val="22"/>
                <w:szCs w:val="22"/>
              </w:rPr>
              <w:t>pad footings</w:t>
            </w:r>
          </w:p>
          <w:p w14:paraId="45677E1E" w14:textId="77777777" w:rsidR="0064446C" w:rsidRPr="002222D5" w:rsidRDefault="0064446C" w:rsidP="007C4616">
            <w:pPr>
              <w:pStyle w:val="ListBullet2"/>
              <w:numPr>
                <w:ilvl w:val="1"/>
                <w:numId w:val="212"/>
              </w:numPr>
              <w:rPr>
                <w:rFonts w:ascii="Arial" w:hAnsi="Arial" w:cs="Arial"/>
                <w:sz w:val="22"/>
                <w:szCs w:val="22"/>
              </w:rPr>
            </w:pPr>
            <w:r w:rsidRPr="002222D5">
              <w:rPr>
                <w:rFonts w:ascii="Arial" w:hAnsi="Arial" w:cs="Arial"/>
                <w:sz w:val="22"/>
                <w:szCs w:val="22"/>
              </w:rPr>
              <w:t>slabs on ground</w:t>
            </w:r>
          </w:p>
          <w:p w14:paraId="2E5E1CCA" w14:textId="77777777" w:rsidR="0064446C" w:rsidRPr="002222D5" w:rsidRDefault="0064446C" w:rsidP="007C4616">
            <w:pPr>
              <w:pStyle w:val="ListBullet2"/>
              <w:numPr>
                <w:ilvl w:val="1"/>
                <w:numId w:val="212"/>
              </w:numPr>
              <w:rPr>
                <w:rFonts w:ascii="Arial" w:hAnsi="Arial" w:cs="Arial"/>
                <w:sz w:val="22"/>
                <w:szCs w:val="22"/>
              </w:rPr>
            </w:pPr>
            <w:r w:rsidRPr="002222D5">
              <w:rPr>
                <w:rFonts w:ascii="Arial" w:hAnsi="Arial" w:cs="Arial"/>
                <w:sz w:val="22"/>
                <w:szCs w:val="22"/>
              </w:rPr>
              <w:t>columns</w:t>
            </w:r>
          </w:p>
          <w:p w14:paraId="6B834DB1" w14:textId="77777777" w:rsidR="0064446C" w:rsidRPr="002222D5" w:rsidRDefault="0064446C" w:rsidP="007C4616">
            <w:pPr>
              <w:pStyle w:val="ListBullet2"/>
              <w:numPr>
                <w:ilvl w:val="1"/>
                <w:numId w:val="212"/>
              </w:numPr>
              <w:rPr>
                <w:rFonts w:ascii="Arial" w:hAnsi="Arial" w:cs="Arial"/>
                <w:sz w:val="22"/>
                <w:szCs w:val="22"/>
              </w:rPr>
            </w:pPr>
            <w:r w:rsidRPr="002222D5">
              <w:rPr>
                <w:rFonts w:ascii="Arial" w:hAnsi="Arial" w:cs="Arial"/>
                <w:sz w:val="22"/>
                <w:szCs w:val="22"/>
              </w:rPr>
              <w:t>simply supported beams</w:t>
            </w:r>
          </w:p>
          <w:p w14:paraId="2748771D" w14:textId="77777777" w:rsidR="0064446C" w:rsidRPr="002222D5" w:rsidRDefault="0064446C" w:rsidP="007C4616">
            <w:pPr>
              <w:pStyle w:val="ListBullet2"/>
              <w:numPr>
                <w:ilvl w:val="1"/>
                <w:numId w:val="212"/>
              </w:numPr>
              <w:rPr>
                <w:rFonts w:ascii="Arial" w:hAnsi="Arial" w:cs="Arial"/>
                <w:sz w:val="22"/>
                <w:szCs w:val="22"/>
              </w:rPr>
            </w:pPr>
            <w:r w:rsidRPr="002222D5">
              <w:rPr>
                <w:rFonts w:ascii="Arial" w:hAnsi="Arial" w:cs="Arial"/>
                <w:sz w:val="22"/>
                <w:szCs w:val="22"/>
              </w:rPr>
              <w:t>walls</w:t>
            </w:r>
          </w:p>
          <w:p w14:paraId="220E5819" w14:textId="70B0C257" w:rsidR="0064446C" w:rsidRDefault="0064446C" w:rsidP="007C4616">
            <w:pPr>
              <w:pStyle w:val="Listbullet1"/>
              <w:numPr>
                <w:ilvl w:val="0"/>
                <w:numId w:val="211"/>
              </w:numPr>
              <w:rPr>
                <w:rFonts w:ascii="Arial" w:hAnsi="Arial" w:cs="Arial"/>
                <w:sz w:val="22"/>
                <w:szCs w:val="22"/>
              </w:rPr>
            </w:pPr>
            <w:r w:rsidRPr="002222D5">
              <w:rPr>
                <w:rFonts w:ascii="Arial" w:hAnsi="Arial" w:cs="Arial"/>
                <w:sz w:val="22"/>
                <w:szCs w:val="22"/>
              </w:rPr>
              <w:t xml:space="preserve">drawing conventions for </w:t>
            </w:r>
            <w:r w:rsidR="00E70C88" w:rsidRPr="002222D5">
              <w:rPr>
                <w:rFonts w:ascii="Arial" w:hAnsi="Arial" w:cs="Arial"/>
                <w:sz w:val="22"/>
                <w:szCs w:val="22"/>
              </w:rPr>
              <w:t>concrete</w:t>
            </w:r>
            <w:r w:rsidR="00E70C88">
              <w:rPr>
                <w:rFonts w:ascii="Arial" w:hAnsi="Arial" w:cs="Arial"/>
                <w:sz w:val="22"/>
                <w:szCs w:val="22"/>
              </w:rPr>
              <w:t xml:space="preserve"> </w:t>
            </w:r>
            <w:r w:rsidR="00E70C88" w:rsidRPr="002222D5">
              <w:rPr>
                <w:rFonts w:ascii="Arial" w:hAnsi="Arial" w:cs="Arial"/>
                <w:sz w:val="22"/>
                <w:szCs w:val="22"/>
              </w:rPr>
              <w:t>outline</w:t>
            </w:r>
            <w:r w:rsidRPr="002222D5">
              <w:rPr>
                <w:rFonts w:ascii="Arial" w:hAnsi="Arial" w:cs="Arial"/>
                <w:sz w:val="22"/>
                <w:szCs w:val="22"/>
              </w:rPr>
              <w:t xml:space="preserve"> using plans, sections, views and details for:</w:t>
            </w:r>
          </w:p>
          <w:p w14:paraId="450102F9" w14:textId="0904E874" w:rsidR="003B4A9D" w:rsidRPr="002222D5" w:rsidRDefault="003B4A9D" w:rsidP="007C4616">
            <w:pPr>
              <w:pStyle w:val="Listbullet1"/>
              <w:numPr>
                <w:ilvl w:val="1"/>
                <w:numId w:val="211"/>
              </w:numPr>
              <w:rPr>
                <w:rFonts w:ascii="Arial" w:hAnsi="Arial" w:cs="Arial"/>
                <w:sz w:val="22"/>
                <w:szCs w:val="22"/>
              </w:rPr>
            </w:pPr>
            <w:r w:rsidRPr="003B4A9D">
              <w:rPr>
                <w:rFonts w:ascii="Arial" w:hAnsi="Arial" w:cs="Arial"/>
                <w:sz w:val="22"/>
                <w:szCs w:val="22"/>
              </w:rPr>
              <w:t>AS1100.501</w:t>
            </w:r>
          </w:p>
          <w:p w14:paraId="1B567247" w14:textId="77777777" w:rsidR="0064446C" w:rsidRPr="002222D5" w:rsidRDefault="0064446C" w:rsidP="007C4616">
            <w:pPr>
              <w:pStyle w:val="ListBullet2"/>
              <w:numPr>
                <w:ilvl w:val="1"/>
                <w:numId w:val="213"/>
              </w:numPr>
              <w:rPr>
                <w:rFonts w:ascii="Arial" w:hAnsi="Arial" w:cs="Arial"/>
                <w:sz w:val="22"/>
                <w:szCs w:val="22"/>
              </w:rPr>
            </w:pPr>
            <w:r w:rsidRPr="002222D5">
              <w:rPr>
                <w:rFonts w:ascii="Arial" w:hAnsi="Arial" w:cs="Arial"/>
                <w:sz w:val="22"/>
                <w:szCs w:val="22"/>
              </w:rPr>
              <w:t>footing types</w:t>
            </w:r>
          </w:p>
          <w:p w14:paraId="5E6AD44D" w14:textId="77777777" w:rsidR="0064446C" w:rsidRPr="002222D5" w:rsidRDefault="0064446C" w:rsidP="007C4616">
            <w:pPr>
              <w:pStyle w:val="ListBullet2"/>
              <w:numPr>
                <w:ilvl w:val="1"/>
                <w:numId w:val="213"/>
              </w:numPr>
              <w:rPr>
                <w:rFonts w:ascii="Arial" w:hAnsi="Arial" w:cs="Arial"/>
                <w:sz w:val="22"/>
                <w:szCs w:val="22"/>
              </w:rPr>
            </w:pPr>
            <w:r w:rsidRPr="002222D5">
              <w:rPr>
                <w:rFonts w:ascii="Arial" w:hAnsi="Arial" w:cs="Arial"/>
                <w:sz w:val="22"/>
                <w:szCs w:val="22"/>
              </w:rPr>
              <w:t>floor slab systems</w:t>
            </w:r>
          </w:p>
          <w:p w14:paraId="435F64E4" w14:textId="77777777" w:rsidR="0064446C" w:rsidRPr="002222D5" w:rsidRDefault="0064446C" w:rsidP="007C4616">
            <w:pPr>
              <w:pStyle w:val="ListBullet2"/>
              <w:numPr>
                <w:ilvl w:val="1"/>
                <w:numId w:val="213"/>
              </w:numPr>
              <w:rPr>
                <w:rFonts w:ascii="Arial" w:hAnsi="Arial" w:cs="Arial"/>
                <w:sz w:val="22"/>
                <w:szCs w:val="22"/>
              </w:rPr>
            </w:pPr>
            <w:r w:rsidRPr="002222D5">
              <w:rPr>
                <w:rFonts w:ascii="Arial" w:hAnsi="Arial" w:cs="Arial"/>
                <w:sz w:val="22"/>
                <w:szCs w:val="22"/>
              </w:rPr>
              <w:t>beams</w:t>
            </w:r>
          </w:p>
          <w:p w14:paraId="3DAE4D47" w14:textId="77777777" w:rsidR="0064446C" w:rsidRPr="002222D5" w:rsidRDefault="0064446C" w:rsidP="007C4616">
            <w:pPr>
              <w:pStyle w:val="ListBullet2"/>
              <w:numPr>
                <w:ilvl w:val="1"/>
                <w:numId w:val="213"/>
              </w:numPr>
              <w:rPr>
                <w:rFonts w:ascii="Arial" w:hAnsi="Arial" w:cs="Arial"/>
                <w:sz w:val="22"/>
                <w:szCs w:val="22"/>
              </w:rPr>
            </w:pPr>
            <w:r w:rsidRPr="002222D5">
              <w:rPr>
                <w:rFonts w:ascii="Arial" w:hAnsi="Arial" w:cs="Arial"/>
                <w:sz w:val="22"/>
                <w:szCs w:val="22"/>
              </w:rPr>
              <w:t>columns</w:t>
            </w:r>
          </w:p>
          <w:p w14:paraId="62D77D73" w14:textId="77777777" w:rsidR="0064446C" w:rsidRPr="002222D5" w:rsidRDefault="0064446C" w:rsidP="007C4616">
            <w:pPr>
              <w:pStyle w:val="ListBullet2"/>
              <w:numPr>
                <w:ilvl w:val="1"/>
                <w:numId w:val="213"/>
              </w:numPr>
              <w:rPr>
                <w:rFonts w:ascii="Arial" w:hAnsi="Arial" w:cs="Arial"/>
                <w:sz w:val="22"/>
                <w:szCs w:val="22"/>
              </w:rPr>
            </w:pPr>
            <w:r w:rsidRPr="002222D5">
              <w:rPr>
                <w:rFonts w:ascii="Arial" w:hAnsi="Arial" w:cs="Arial"/>
                <w:sz w:val="22"/>
                <w:szCs w:val="22"/>
              </w:rPr>
              <w:t>walls, penetrations and openings</w:t>
            </w:r>
          </w:p>
          <w:p w14:paraId="7FF48AC0" w14:textId="77777777" w:rsidR="0064446C" w:rsidRPr="002222D5" w:rsidRDefault="0064446C" w:rsidP="007C4616">
            <w:pPr>
              <w:pStyle w:val="ListBullet2"/>
              <w:numPr>
                <w:ilvl w:val="1"/>
                <w:numId w:val="213"/>
              </w:numPr>
              <w:rPr>
                <w:rFonts w:ascii="Arial" w:hAnsi="Arial" w:cs="Arial"/>
                <w:sz w:val="22"/>
                <w:szCs w:val="22"/>
              </w:rPr>
            </w:pPr>
            <w:r w:rsidRPr="002222D5">
              <w:rPr>
                <w:rFonts w:ascii="Arial" w:hAnsi="Arial" w:cs="Arial"/>
                <w:sz w:val="22"/>
                <w:szCs w:val="22"/>
              </w:rPr>
              <w:t>expansion and contraction joints</w:t>
            </w:r>
          </w:p>
          <w:p w14:paraId="637BF01E" w14:textId="77777777" w:rsidR="0064446C" w:rsidRPr="002222D5" w:rsidRDefault="0064446C" w:rsidP="007C4616">
            <w:pPr>
              <w:pStyle w:val="Listbullet1"/>
              <w:numPr>
                <w:ilvl w:val="0"/>
                <w:numId w:val="211"/>
              </w:numPr>
              <w:rPr>
                <w:rFonts w:ascii="Arial" w:hAnsi="Arial" w:cs="Arial"/>
                <w:sz w:val="22"/>
                <w:szCs w:val="22"/>
              </w:rPr>
            </w:pPr>
            <w:r w:rsidRPr="002222D5">
              <w:rPr>
                <w:rFonts w:ascii="Arial" w:hAnsi="Arial" w:cs="Arial"/>
                <w:sz w:val="22"/>
                <w:szCs w:val="22"/>
              </w:rPr>
              <w:t>labelling and dimensioning requirements of reinforcement:</w:t>
            </w:r>
          </w:p>
          <w:p w14:paraId="24B79F38" w14:textId="77777777" w:rsidR="0064446C" w:rsidRPr="002222D5" w:rsidRDefault="0064446C" w:rsidP="007C4616">
            <w:pPr>
              <w:pStyle w:val="ListBullet2"/>
              <w:numPr>
                <w:ilvl w:val="1"/>
                <w:numId w:val="214"/>
              </w:numPr>
              <w:rPr>
                <w:rFonts w:ascii="Arial" w:hAnsi="Arial" w:cs="Arial"/>
                <w:sz w:val="22"/>
                <w:szCs w:val="22"/>
              </w:rPr>
            </w:pPr>
            <w:r w:rsidRPr="002222D5">
              <w:rPr>
                <w:rFonts w:ascii="Arial" w:hAnsi="Arial" w:cs="Arial"/>
                <w:sz w:val="22"/>
                <w:szCs w:val="22"/>
              </w:rPr>
              <w:t>main</w:t>
            </w:r>
          </w:p>
          <w:p w14:paraId="3363E589" w14:textId="77777777" w:rsidR="0064446C" w:rsidRPr="002222D5" w:rsidRDefault="0064446C" w:rsidP="007C4616">
            <w:pPr>
              <w:pStyle w:val="ListBullet2"/>
              <w:numPr>
                <w:ilvl w:val="1"/>
                <w:numId w:val="214"/>
              </w:numPr>
              <w:rPr>
                <w:rFonts w:ascii="Arial" w:hAnsi="Arial" w:cs="Arial"/>
                <w:sz w:val="22"/>
                <w:szCs w:val="22"/>
              </w:rPr>
            </w:pPr>
            <w:r w:rsidRPr="002222D5">
              <w:rPr>
                <w:rFonts w:ascii="Arial" w:hAnsi="Arial" w:cs="Arial"/>
                <w:sz w:val="22"/>
                <w:szCs w:val="22"/>
              </w:rPr>
              <w:t>distribution</w:t>
            </w:r>
          </w:p>
          <w:p w14:paraId="1A698978" w14:textId="77777777" w:rsidR="0064446C" w:rsidRPr="002222D5" w:rsidRDefault="0064446C" w:rsidP="007C4616">
            <w:pPr>
              <w:pStyle w:val="ListBullet2"/>
              <w:numPr>
                <w:ilvl w:val="1"/>
                <w:numId w:val="214"/>
              </w:numPr>
              <w:rPr>
                <w:rFonts w:ascii="Arial" w:hAnsi="Arial" w:cs="Arial"/>
                <w:sz w:val="22"/>
                <w:szCs w:val="22"/>
              </w:rPr>
            </w:pPr>
            <w:r w:rsidRPr="002222D5">
              <w:rPr>
                <w:rFonts w:ascii="Arial" w:hAnsi="Arial" w:cs="Arial"/>
                <w:sz w:val="22"/>
                <w:szCs w:val="22"/>
              </w:rPr>
              <w:t>shear</w:t>
            </w:r>
          </w:p>
          <w:p w14:paraId="5DCB8C1F" w14:textId="77777777" w:rsidR="0064446C" w:rsidRPr="002222D5" w:rsidRDefault="0064446C" w:rsidP="007C4616">
            <w:pPr>
              <w:pStyle w:val="Listbullet1"/>
              <w:numPr>
                <w:ilvl w:val="0"/>
                <w:numId w:val="211"/>
              </w:numPr>
              <w:rPr>
                <w:rFonts w:ascii="Arial" w:hAnsi="Arial" w:cs="Arial"/>
                <w:sz w:val="22"/>
                <w:szCs w:val="22"/>
              </w:rPr>
            </w:pPr>
            <w:r w:rsidRPr="002222D5">
              <w:rPr>
                <w:rFonts w:ascii="Arial" w:hAnsi="Arial" w:cs="Arial"/>
                <w:sz w:val="22"/>
                <w:szCs w:val="22"/>
              </w:rPr>
              <w:t>drawing conventions for:</w:t>
            </w:r>
          </w:p>
          <w:p w14:paraId="64CB5EB2" w14:textId="77777777" w:rsidR="0064446C" w:rsidRPr="002222D5" w:rsidRDefault="0064446C" w:rsidP="007C4616">
            <w:pPr>
              <w:pStyle w:val="ListBullet2"/>
              <w:numPr>
                <w:ilvl w:val="1"/>
                <w:numId w:val="215"/>
              </w:numPr>
              <w:rPr>
                <w:rFonts w:ascii="Arial" w:hAnsi="Arial" w:cs="Arial"/>
                <w:sz w:val="22"/>
                <w:szCs w:val="22"/>
              </w:rPr>
            </w:pPr>
            <w:r w:rsidRPr="002222D5">
              <w:rPr>
                <w:rFonts w:ascii="Arial" w:hAnsi="Arial" w:cs="Arial"/>
                <w:sz w:val="22"/>
                <w:szCs w:val="22"/>
              </w:rPr>
              <w:t>bar types and shapes</w:t>
            </w:r>
          </w:p>
          <w:p w14:paraId="68FCBFE8" w14:textId="77777777" w:rsidR="0064446C" w:rsidRPr="002222D5" w:rsidRDefault="0064446C" w:rsidP="007C4616">
            <w:pPr>
              <w:pStyle w:val="ListBullet2"/>
              <w:numPr>
                <w:ilvl w:val="1"/>
                <w:numId w:val="215"/>
              </w:numPr>
              <w:rPr>
                <w:rFonts w:ascii="Arial" w:hAnsi="Arial" w:cs="Arial"/>
                <w:sz w:val="22"/>
                <w:szCs w:val="22"/>
              </w:rPr>
            </w:pPr>
            <w:r w:rsidRPr="002222D5">
              <w:rPr>
                <w:rFonts w:ascii="Arial" w:hAnsi="Arial" w:cs="Arial"/>
                <w:sz w:val="22"/>
                <w:szCs w:val="22"/>
              </w:rPr>
              <w:t>hooks</w:t>
            </w:r>
          </w:p>
          <w:p w14:paraId="435B210A" w14:textId="77777777" w:rsidR="0064446C" w:rsidRPr="002222D5" w:rsidRDefault="0064446C" w:rsidP="007C4616">
            <w:pPr>
              <w:pStyle w:val="ListBullet2"/>
              <w:numPr>
                <w:ilvl w:val="1"/>
                <w:numId w:val="215"/>
              </w:numPr>
              <w:rPr>
                <w:rFonts w:ascii="Arial" w:hAnsi="Arial" w:cs="Arial"/>
                <w:sz w:val="22"/>
                <w:szCs w:val="22"/>
              </w:rPr>
            </w:pPr>
            <w:r w:rsidRPr="002222D5">
              <w:rPr>
                <w:rFonts w:ascii="Arial" w:hAnsi="Arial" w:cs="Arial"/>
                <w:sz w:val="22"/>
                <w:szCs w:val="22"/>
              </w:rPr>
              <w:lastRenderedPageBreak/>
              <w:t>cogs</w:t>
            </w:r>
          </w:p>
          <w:p w14:paraId="1A0F5CD8" w14:textId="77777777" w:rsidR="0064446C" w:rsidRPr="002222D5" w:rsidRDefault="0064446C" w:rsidP="007C4616">
            <w:pPr>
              <w:pStyle w:val="ListBullet2"/>
              <w:numPr>
                <w:ilvl w:val="1"/>
                <w:numId w:val="215"/>
              </w:numPr>
              <w:rPr>
                <w:rFonts w:ascii="Arial" w:hAnsi="Arial" w:cs="Arial"/>
                <w:sz w:val="22"/>
                <w:szCs w:val="22"/>
              </w:rPr>
            </w:pPr>
            <w:r w:rsidRPr="002222D5">
              <w:rPr>
                <w:rFonts w:ascii="Arial" w:hAnsi="Arial" w:cs="Arial"/>
                <w:sz w:val="22"/>
                <w:szCs w:val="22"/>
              </w:rPr>
              <w:t>bends</w:t>
            </w:r>
          </w:p>
          <w:p w14:paraId="5A6986A3" w14:textId="77777777" w:rsidR="0064446C" w:rsidRPr="002222D5" w:rsidRDefault="0064446C" w:rsidP="007C4616">
            <w:pPr>
              <w:pStyle w:val="Listbullet1"/>
              <w:numPr>
                <w:ilvl w:val="0"/>
                <w:numId w:val="211"/>
              </w:numPr>
              <w:rPr>
                <w:rFonts w:ascii="Arial" w:hAnsi="Arial" w:cs="Arial"/>
                <w:sz w:val="22"/>
                <w:szCs w:val="22"/>
              </w:rPr>
            </w:pPr>
            <w:r w:rsidRPr="002222D5">
              <w:rPr>
                <w:rFonts w:ascii="Arial" w:hAnsi="Arial" w:cs="Arial"/>
                <w:sz w:val="22"/>
                <w:szCs w:val="22"/>
              </w:rPr>
              <w:t>systems of bar marking to identify reinforcement</w:t>
            </w:r>
          </w:p>
          <w:p w14:paraId="1D5EEF96" w14:textId="77777777" w:rsidR="0064446C" w:rsidRPr="002222D5" w:rsidRDefault="0064446C" w:rsidP="007C4616">
            <w:pPr>
              <w:pStyle w:val="Listbullet1"/>
              <w:numPr>
                <w:ilvl w:val="0"/>
                <w:numId w:val="211"/>
              </w:numPr>
              <w:rPr>
                <w:rFonts w:ascii="Arial" w:hAnsi="Arial" w:cs="Arial"/>
                <w:sz w:val="22"/>
                <w:szCs w:val="22"/>
              </w:rPr>
            </w:pPr>
            <w:r w:rsidRPr="002222D5">
              <w:rPr>
                <w:rFonts w:ascii="Arial" w:hAnsi="Arial" w:cs="Arial"/>
                <w:sz w:val="22"/>
                <w:szCs w:val="22"/>
              </w:rPr>
              <w:t>display of bars and fabric with reference to:</w:t>
            </w:r>
          </w:p>
          <w:p w14:paraId="5E1A1532" w14:textId="77777777" w:rsidR="0064446C" w:rsidRPr="002222D5" w:rsidRDefault="0064446C" w:rsidP="007C4616">
            <w:pPr>
              <w:pStyle w:val="ListBullet2"/>
              <w:numPr>
                <w:ilvl w:val="1"/>
                <w:numId w:val="216"/>
              </w:numPr>
              <w:rPr>
                <w:rFonts w:ascii="Arial" w:hAnsi="Arial" w:cs="Arial"/>
                <w:sz w:val="22"/>
                <w:szCs w:val="22"/>
              </w:rPr>
            </w:pPr>
            <w:r w:rsidRPr="002222D5">
              <w:rPr>
                <w:rFonts w:ascii="Arial" w:hAnsi="Arial" w:cs="Arial"/>
                <w:sz w:val="22"/>
                <w:szCs w:val="22"/>
              </w:rPr>
              <w:t>other reinforcement</w:t>
            </w:r>
          </w:p>
          <w:p w14:paraId="29AC18D9" w14:textId="77777777" w:rsidR="0064446C" w:rsidRPr="002222D5" w:rsidRDefault="0064446C" w:rsidP="007C4616">
            <w:pPr>
              <w:pStyle w:val="ListBullet2"/>
              <w:numPr>
                <w:ilvl w:val="1"/>
                <w:numId w:val="216"/>
              </w:numPr>
              <w:rPr>
                <w:rFonts w:ascii="Arial" w:hAnsi="Arial" w:cs="Arial"/>
                <w:sz w:val="22"/>
                <w:szCs w:val="22"/>
              </w:rPr>
            </w:pPr>
            <w:r w:rsidRPr="002222D5">
              <w:rPr>
                <w:rFonts w:ascii="Arial" w:hAnsi="Arial" w:cs="Arial"/>
                <w:sz w:val="22"/>
                <w:szCs w:val="22"/>
              </w:rPr>
              <w:t>other elements of the structure</w:t>
            </w:r>
          </w:p>
          <w:p w14:paraId="4A421612" w14:textId="77777777" w:rsidR="0064446C" w:rsidRPr="002222D5" w:rsidRDefault="0064446C" w:rsidP="007C4616">
            <w:pPr>
              <w:pStyle w:val="ListBullet2"/>
              <w:numPr>
                <w:ilvl w:val="1"/>
                <w:numId w:val="216"/>
              </w:numPr>
              <w:rPr>
                <w:rFonts w:ascii="Arial" w:hAnsi="Arial" w:cs="Arial"/>
                <w:sz w:val="22"/>
                <w:szCs w:val="22"/>
              </w:rPr>
            </w:pPr>
            <w:r w:rsidRPr="002222D5">
              <w:rPr>
                <w:rFonts w:ascii="Arial" w:hAnsi="Arial" w:cs="Arial"/>
                <w:sz w:val="22"/>
                <w:szCs w:val="22"/>
              </w:rPr>
              <w:t>requirements of appropriate cover</w:t>
            </w:r>
          </w:p>
          <w:p w14:paraId="64559730" w14:textId="77777777" w:rsidR="0064446C" w:rsidRPr="002222D5" w:rsidRDefault="0064446C" w:rsidP="007C4616">
            <w:pPr>
              <w:pStyle w:val="Listbullet1"/>
              <w:numPr>
                <w:ilvl w:val="0"/>
                <w:numId w:val="217"/>
              </w:numPr>
              <w:rPr>
                <w:rFonts w:ascii="Arial" w:hAnsi="Arial" w:cs="Arial"/>
                <w:sz w:val="22"/>
                <w:szCs w:val="22"/>
              </w:rPr>
            </w:pPr>
            <w:r w:rsidRPr="002222D5">
              <w:rPr>
                <w:rFonts w:ascii="Arial" w:hAnsi="Arial" w:cs="Arial"/>
                <w:sz w:val="22"/>
                <w:szCs w:val="22"/>
              </w:rPr>
              <w:t>bar schedules and calculation of steel quantities:</w:t>
            </w:r>
          </w:p>
          <w:p w14:paraId="429606CC"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item numbering systems</w:t>
            </w:r>
          </w:p>
          <w:p w14:paraId="108F8B57"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colour tagging system</w:t>
            </w:r>
          </w:p>
          <w:p w14:paraId="6DE14A2A"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bar sizes/grade</w:t>
            </w:r>
          </w:p>
          <w:p w14:paraId="76E72AFC"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quantities</w:t>
            </w:r>
          </w:p>
          <w:p w14:paraId="1D68FDF6"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dimensions</w:t>
            </w:r>
          </w:p>
          <w:p w14:paraId="5FE375F2"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shape</w:t>
            </w:r>
          </w:p>
          <w:p w14:paraId="3430ABDE"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tonnage</w:t>
            </w:r>
          </w:p>
          <w:p w14:paraId="4A3E2D27" w14:textId="77777777" w:rsidR="0064446C" w:rsidRPr="002222D5" w:rsidRDefault="0064446C" w:rsidP="007C4616">
            <w:pPr>
              <w:pStyle w:val="VRQACourseTemplateLeftHandColumnBlue"/>
              <w:numPr>
                <w:ilvl w:val="0"/>
                <w:numId w:val="219"/>
              </w:numPr>
              <w:rPr>
                <w:b w:val="0"/>
                <w:bCs w:val="0"/>
                <w:color w:val="auto"/>
                <w:lang w:val="en"/>
              </w:rPr>
            </w:pPr>
            <w:bookmarkStart w:id="944" w:name="_Toc200656577"/>
            <w:r w:rsidRPr="002222D5">
              <w:rPr>
                <w:b w:val="0"/>
                <w:bCs w:val="0"/>
                <w:color w:val="auto"/>
              </w:rPr>
              <w:t>AS3600 Concrete Structures Code to determine splice and anchorage lengths for various conditions.</w:t>
            </w:r>
            <w:bookmarkEnd w:id="944"/>
          </w:p>
        </w:tc>
      </w:tr>
      <w:tr w:rsidR="0064446C" w:rsidRPr="002222D5" w14:paraId="562FDF3A" w14:textId="77777777" w:rsidTr="00420C56">
        <w:trPr>
          <w:trHeight w:val="561"/>
        </w:trPr>
        <w:tc>
          <w:tcPr>
            <w:tcW w:w="1134" w:type="pct"/>
          </w:tcPr>
          <w:p w14:paraId="7D64F0DA" w14:textId="77777777" w:rsidR="0064446C" w:rsidRPr="002222D5" w:rsidRDefault="0064446C" w:rsidP="0075228D">
            <w:pPr>
              <w:pStyle w:val="VRQACourseTemplateLeftHandColumnBlue"/>
              <w:ind w:left="57" w:firstLine="0"/>
              <w:rPr>
                <w:color w:val="auto"/>
              </w:rPr>
            </w:pPr>
            <w:bookmarkStart w:id="945" w:name="_Toc200656578"/>
            <w:r w:rsidRPr="002222D5">
              <w:rPr>
                <w:color w:val="auto"/>
              </w:rPr>
              <w:lastRenderedPageBreak/>
              <w:t>Assessment Conditions</w:t>
            </w:r>
            <w:bookmarkEnd w:id="945"/>
          </w:p>
        </w:tc>
        <w:tc>
          <w:tcPr>
            <w:tcW w:w="3866" w:type="pct"/>
            <w:shd w:val="clear" w:color="auto" w:fill="auto"/>
          </w:tcPr>
          <w:p w14:paraId="2478CAD7" w14:textId="7B750C5E" w:rsidR="0064446C" w:rsidRPr="002222D5" w:rsidRDefault="0064446C" w:rsidP="0075228D">
            <w:pPr>
              <w:spacing w:before="120" w:after="120" w:line="276" w:lineRule="auto"/>
              <w:rPr>
                <w:rFonts w:cs="Arial"/>
                <w:sz w:val="22"/>
                <w:szCs w:val="22"/>
                <w:lang w:val="en-AU" w:eastAsia="en-AU"/>
              </w:rPr>
            </w:pPr>
            <w:r w:rsidRPr="002222D5">
              <w:rPr>
                <w:rFonts w:cs="Arial"/>
                <w:sz w:val="22"/>
                <w:szCs w:val="22"/>
                <w:lang w:val="en-AU" w:eastAsia="en-AU"/>
              </w:rPr>
              <w:t xml:space="preserve">Assessment </w:t>
            </w:r>
            <w:r w:rsidR="00BD740B">
              <w:rPr>
                <w:rFonts w:cs="Arial"/>
                <w:sz w:val="22"/>
                <w:szCs w:val="22"/>
                <w:lang w:val="en-AU" w:eastAsia="en-AU"/>
              </w:rPr>
              <w:t>must</w:t>
            </w:r>
            <w:r w:rsidR="00BD740B" w:rsidRPr="002222D5">
              <w:rPr>
                <w:rFonts w:cs="Arial"/>
                <w:sz w:val="22"/>
                <w:szCs w:val="22"/>
                <w:lang w:val="en-AU" w:eastAsia="en-AU"/>
              </w:rPr>
              <w:t xml:space="preserve"> </w:t>
            </w:r>
            <w:r w:rsidRPr="002222D5">
              <w:rPr>
                <w:rFonts w:cs="Arial"/>
                <w:sz w:val="22"/>
                <w:szCs w:val="22"/>
                <w:lang w:val="en-AU" w:eastAsia="en-AU"/>
              </w:rPr>
              <w:t>be conducted in a workplace or simulated environment that replicates workplace conditions</w:t>
            </w:r>
            <w:r w:rsidR="00BD740B">
              <w:rPr>
                <w:rFonts w:cs="Arial"/>
                <w:sz w:val="22"/>
                <w:szCs w:val="22"/>
                <w:lang w:val="en-AU" w:eastAsia="en-AU"/>
              </w:rPr>
              <w:t xml:space="preserve"> with access to</w:t>
            </w:r>
            <w:r w:rsidRPr="002222D5">
              <w:rPr>
                <w:rFonts w:cs="Arial"/>
                <w:sz w:val="22"/>
                <w:szCs w:val="22"/>
                <w:lang w:val="en-AU" w:eastAsia="en-AU"/>
              </w:rPr>
              <w:t>.</w:t>
            </w:r>
          </w:p>
          <w:p w14:paraId="2F0973DE" w14:textId="77777777" w:rsidR="0064446C" w:rsidRPr="002222D5" w:rsidRDefault="0064446C" w:rsidP="007C4616">
            <w:pPr>
              <w:pStyle w:val="Guidingtextbulleted"/>
              <w:numPr>
                <w:ilvl w:val="0"/>
                <w:numId w:val="210"/>
              </w:numPr>
            </w:pPr>
            <w:r w:rsidRPr="002222D5">
              <w:t>OHS/WHS policy and work procedures and instructions</w:t>
            </w:r>
          </w:p>
          <w:p w14:paraId="18AECB91" w14:textId="77777777" w:rsidR="0064446C" w:rsidRPr="002222D5" w:rsidRDefault="0064446C" w:rsidP="007C4616">
            <w:pPr>
              <w:pStyle w:val="Guidingtextbulleted"/>
              <w:numPr>
                <w:ilvl w:val="0"/>
                <w:numId w:val="210"/>
              </w:numPr>
            </w:pPr>
            <w:r w:rsidRPr="002222D5">
              <w:t>operational access to CAD hardware and software and consumables</w:t>
            </w:r>
          </w:p>
          <w:p w14:paraId="04C42AD5" w14:textId="77777777" w:rsidR="0064446C" w:rsidRPr="002222D5" w:rsidRDefault="0064446C" w:rsidP="007C4616">
            <w:pPr>
              <w:pStyle w:val="Guidingtextbulleted"/>
              <w:numPr>
                <w:ilvl w:val="0"/>
                <w:numId w:val="210"/>
              </w:numPr>
            </w:pPr>
            <w:r w:rsidRPr="002222D5">
              <w:t>access to relevant documentation including manual and Australian Standards.</w:t>
            </w:r>
          </w:p>
          <w:p w14:paraId="74ABE6D9" w14:textId="77777777" w:rsidR="0064446C" w:rsidRPr="002222D5" w:rsidRDefault="0064446C" w:rsidP="0075228D">
            <w:pPr>
              <w:pStyle w:val="Standard"/>
            </w:pPr>
            <w:r w:rsidRPr="002222D5">
              <w:t>Assessor requirements:</w:t>
            </w:r>
          </w:p>
          <w:p w14:paraId="01C3F8E3" w14:textId="77777777" w:rsidR="0064446C" w:rsidRPr="002222D5" w:rsidRDefault="0064446C" w:rsidP="00BB36F6">
            <w:pPr>
              <w:pStyle w:val="Guidingtextbulleted"/>
            </w:pPr>
            <w:r w:rsidRPr="002222D5">
              <w:t xml:space="preserve">Assessors of this unit must satisfy the requirements for assessors in applicable vocational education and training legislation, frameworks and/or standards. </w:t>
            </w:r>
          </w:p>
        </w:tc>
      </w:tr>
    </w:tbl>
    <w:p w14:paraId="6CD9A12C" w14:textId="0A8E687A" w:rsidR="00AB66BC" w:rsidRDefault="00AB66BC"/>
    <w:p w14:paraId="144ABC4E" w14:textId="77777777" w:rsidR="00AB66BC" w:rsidRDefault="00AB66BC">
      <w:r>
        <w:br w:type="page"/>
      </w:r>
    </w:p>
    <w:p w14:paraId="59BCF9EA" w14:textId="77777777" w:rsidR="0064446C" w:rsidRDefault="0064446C"/>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649E8FAD"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FD646C" w14:textId="77777777" w:rsidR="003429DB" w:rsidRPr="00932440" w:rsidRDefault="003429DB" w:rsidP="003429DB">
            <w:pPr>
              <w:pStyle w:val="VRQACourseTemplateLeftHandColumnBlue"/>
              <w:rPr>
                <w:color w:val="auto"/>
              </w:rPr>
            </w:pPr>
            <w:bookmarkStart w:id="946" w:name="_Toc200656579"/>
            <w:r w:rsidRPr="00932440">
              <w:rPr>
                <w:color w:val="auto"/>
              </w:rPr>
              <w:t>Unit code</w:t>
            </w:r>
            <w:bookmarkEnd w:id="946"/>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028468" w14:textId="54E7A863" w:rsidR="003429DB" w:rsidRPr="00932440" w:rsidRDefault="0017796B" w:rsidP="003429DB">
            <w:pPr>
              <w:pStyle w:val="VRQACourseTemplateTableText"/>
              <w:rPr>
                <w:rFonts w:cs="Arial"/>
                <w:color w:val="auto"/>
              </w:rPr>
            </w:pPr>
            <w:r w:rsidRPr="0017796B">
              <w:rPr>
                <w:rFonts w:cs="Arial"/>
                <w:b/>
                <w:iCs/>
                <w:color w:val="auto"/>
                <w:lang w:val="en-AU" w:eastAsia="en-US"/>
              </w:rPr>
              <w:t>VU23959</w:t>
            </w:r>
          </w:p>
        </w:tc>
      </w:tr>
      <w:tr w:rsidR="00932440" w:rsidRPr="00932440" w14:paraId="1CB506D3" w14:textId="77777777" w:rsidTr="00420C56">
        <w:trPr>
          <w:trHeight w:val="340"/>
        </w:trPr>
        <w:tc>
          <w:tcPr>
            <w:tcW w:w="1397" w:type="pct"/>
          </w:tcPr>
          <w:p w14:paraId="31FAD077" w14:textId="77777777" w:rsidR="003429DB" w:rsidRPr="00932440" w:rsidRDefault="003429DB" w:rsidP="003429DB">
            <w:pPr>
              <w:pStyle w:val="VRQACourseTemplateLeftHandColumnBlue"/>
              <w:rPr>
                <w:color w:val="auto"/>
              </w:rPr>
            </w:pPr>
            <w:bookmarkStart w:id="947" w:name="_Toc200656580"/>
            <w:r w:rsidRPr="00932440">
              <w:rPr>
                <w:color w:val="auto"/>
              </w:rPr>
              <w:t>Unit title</w:t>
            </w:r>
            <w:bookmarkEnd w:id="947"/>
          </w:p>
        </w:tc>
        <w:tc>
          <w:tcPr>
            <w:tcW w:w="3603" w:type="pct"/>
          </w:tcPr>
          <w:p w14:paraId="7E1C3F4A" w14:textId="462EED98" w:rsidR="003429DB" w:rsidRPr="00E70C88" w:rsidRDefault="003429DB" w:rsidP="003429DB">
            <w:pPr>
              <w:pStyle w:val="VRQACourseTemplateTableText"/>
              <w:rPr>
                <w:b/>
                <w:bCs/>
                <w:color w:val="auto"/>
              </w:rPr>
            </w:pPr>
            <w:r w:rsidRPr="00E70C88">
              <w:rPr>
                <w:b/>
                <w:bCs/>
                <w:color w:val="auto"/>
              </w:rPr>
              <w:t>Produce an engineering design for a steel structure</w:t>
            </w:r>
          </w:p>
        </w:tc>
      </w:tr>
      <w:tr w:rsidR="00932440" w:rsidRPr="00932440" w14:paraId="102CFA65" w14:textId="77777777" w:rsidTr="00420C56">
        <w:trPr>
          <w:trHeight w:val="340"/>
        </w:trPr>
        <w:tc>
          <w:tcPr>
            <w:tcW w:w="1397" w:type="pct"/>
          </w:tcPr>
          <w:p w14:paraId="67D399C0" w14:textId="77777777" w:rsidR="003429DB" w:rsidRPr="00932440" w:rsidRDefault="003429DB" w:rsidP="003429DB">
            <w:pPr>
              <w:pStyle w:val="VRQACourseTemplateLeftHandColumnBlue"/>
              <w:rPr>
                <w:color w:val="auto"/>
              </w:rPr>
            </w:pPr>
            <w:bookmarkStart w:id="948" w:name="_Toc200656581"/>
            <w:r w:rsidRPr="00932440">
              <w:rPr>
                <w:color w:val="auto"/>
              </w:rPr>
              <w:t>Application</w:t>
            </w:r>
            <w:bookmarkEnd w:id="948"/>
          </w:p>
        </w:tc>
        <w:tc>
          <w:tcPr>
            <w:tcW w:w="3603" w:type="pct"/>
          </w:tcPr>
          <w:p w14:paraId="5635C669" w14:textId="46B7F63D" w:rsidR="003429DB" w:rsidRPr="00932440" w:rsidRDefault="003429DB" w:rsidP="003429DB">
            <w:pPr>
              <w:spacing w:before="120" w:after="120"/>
              <w:rPr>
                <w:rFonts w:cs="Arial"/>
                <w:sz w:val="22"/>
                <w:szCs w:val="22"/>
                <w:lang w:eastAsia="en-AU"/>
              </w:rPr>
            </w:pPr>
            <w:r w:rsidRPr="00932440">
              <w:rPr>
                <w:rFonts w:cs="Arial"/>
                <w:sz w:val="22"/>
                <w:szCs w:val="22"/>
                <w:lang w:eastAsia="en-AU"/>
              </w:rPr>
              <w:t xml:space="preserve">This unit describes the performance outcomes, knowledge and skills </w:t>
            </w:r>
            <w:r w:rsidRPr="00932440">
              <w:rPr>
                <w:rFonts w:cs="Arial"/>
                <w:sz w:val="22"/>
                <w:szCs w:val="22"/>
                <w:shd w:val="clear" w:color="auto" w:fill="FFFFFF"/>
                <w:lang w:eastAsia="en-AU"/>
              </w:rPr>
              <w:t xml:space="preserve">required to </w:t>
            </w:r>
            <w:r w:rsidRPr="00932440">
              <w:rPr>
                <w:rFonts w:cs="Arial"/>
                <w:sz w:val="22"/>
                <w:szCs w:val="22"/>
                <w:lang w:eastAsia="en-AU"/>
              </w:rPr>
              <w:t>complete an engineering project which includes the design for a steel structure.</w:t>
            </w:r>
          </w:p>
          <w:p w14:paraId="68098960" w14:textId="508A7EA9" w:rsidR="003429DB" w:rsidRPr="00932440" w:rsidRDefault="003429DB" w:rsidP="003429DB">
            <w:pPr>
              <w:spacing w:before="120" w:after="120"/>
              <w:rPr>
                <w:rFonts w:cs="Arial"/>
                <w:sz w:val="22"/>
                <w:szCs w:val="22"/>
                <w:lang w:eastAsia="en-AU"/>
              </w:rPr>
            </w:pPr>
            <w:r w:rsidRPr="00932440">
              <w:rPr>
                <w:rFonts w:cs="Arial"/>
                <w:sz w:val="22"/>
                <w:szCs w:val="22"/>
                <w:lang w:eastAsia="en-AU"/>
              </w:rPr>
              <w:t>It requires the ability to locate and use appropriate design references, p</w:t>
            </w:r>
            <w:r w:rsidR="00A30C8A">
              <w:rPr>
                <w:rFonts w:cs="Arial"/>
                <w:sz w:val="22"/>
                <w:szCs w:val="22"/>
                <w:lang w:eastAsia="en-AU"/>
              </w:rPr>
              <w:t>er</w:t>
            </w:r>
            <w:r w:rsidRPr="00932440">
              <w:rPr>
                <w:rFonts w:cs="Arial"/>
                <w:sz w:val="22"/>
                <w:szCs w:val="22"/>
                <w:lang w:eastAsia="en-AU"/>
              </w:rPr>
              <w:t>form engineering calculations and apply design principles for a range of steel structure components.</w:t>
            </w:r>
          </w:p>
          <w:p w14:paraId="50E822E8" w14:textId="77777777" w:rsidR="003429DB" w:rsidRPr="00932440" w:rsidRDefault="003429DB" w:rsidP="003429DB">
            <w:pPr>
              <w:spacing w:before="120" w:after="120"/>
              <w:rPr>
                <w:rFonts w:cs="Arial"/>
                <w:sz w:val="22"/>
                <w:szCs w:val="22"/>
                <w:lang w:eastAsia="en-AU"/>
              </w:rPr>
            </w:pPr>
            <w:r w:rsidRPr="00932440">
              <w:rPr>
                <w:rFonts w:cs="Arial"/>
                <w:sz w:val="22"/>
                <w:szCs w:val="22"/>
              </w:rPr>
              <w:t>The unit applies to a person working at paraprofessional level in a civil engineering environment where design of steel structures is undertaken.</w:t>
            </w:r>
          </w:p>
          <w:p w14:paraId="3BBE576E" w14:textId="749001DC" w:rsidR="003429DB" w:rsidRPr="00932440" w:rsidRDefault="003429DB" w:rsidP="003429DB">
            <w:pPr>
              <w:pStyle w:val="VRQACourseTemplateTableText"/>
              <w:rPr>
                <w:color w:val="auto"/>
              </w:rPr>
            </w:pPr>
            <w:r w:rsidRPr="00932440">
              <w:rPr>
                <w:color w:val="auto"/>
              </w:rPr>
              <w:t>No licensing or certification requirements apply to this unit at the time of accreditation.</w:t>
            </w:r>
          </w:p>
        </w:tc>
      </w:tr>
      <w:tr w:rsidR="00932440" w:rsidRPr="00932440" w14:paraId="7273104A" w14:textId="77777777" w:rsidTr="00420C56">
        <w:trPr>
          <w:trHeight w:val="735"/>
        </w:trPr>
        <w:tc>
          <w:tcPr>
            <w:tcW w:w="1397" w:type="pct"/>
          </w:tcPr>
          <w:p w14:paraId="288EA998" w14:textId="77777777" w:rsidR="007C2B3D" w:rsidRPr="00932440" w:rsidRDefault="007C2B3D" w:rsidP="00B014B0">
            <w:pPr>
              <w:pStyle w:val="VRQACourseTemplateLeftHandColumnBlue"/>
              <w:rPr>
                <w:color w:val="auto"/>
              </w:rPr>
            </w:pPr>
            <w:bookmarkStart w:id="949" w:name="_Toc200656582"/>
            <w:r w:rsidRPr="00932440">
              <w:rPr>
                <w:color w:val="auto"/>
              </w:rPr>
              <w:t>Pre-requisite Unit(s)</w:t>
            </w:r>
            <w:bookmarkEnd w:id="949"/>
            <w:r w:rsidRPr="00932440">
              <w:rPr>
                <w:color w:val="auto"/>
              </w:rPr>
              <w:t xml:space="preserve"> </w:t>
            </w:r>
          </w:p>
          <w:p w14:paraId="040CE8D7" w14:textId="1A95BD81" w:rsidR="007C2B3D" w:rsidRPr="00932440" w:rsidRDefault="007C2B3D" w:rsidP="00B014B0">
            <w:pPr>
              <w:pStyle w:val="VRQACourseTemplateTableText"/>
              <w:rPr>
                <w:color w:val="auto"/>
              </w:rPr>
            </w:pPr>
          </w:p>
        </w:tc>
        <w:tc>
          <w:tcPr>
            <w:tcW w:w="3603" w:type="pct"/>
          </w:tcPr>
          <w:p w14:paraId="7E4D318E" w14:textId="6B150A62" w:rsidR="007C2B3D" w:rsidRPr="00932440" w:rsidRDefault="003429DB" w:rsidP="00B014B0">
            <w:pPr>
              <w:pStyle w:val="VRQACourseTemplateTableText"/>
              <w:rPr>
                <w:color w:val="auto"/>
              </w:rPr>
            </w:pPr>
            <w:r w:rsidRPr="00932440">
              <w:rPr>
                <w:color w:val="auto"/>
              </w:rPr>
              <w:t>Nil</w:t>
            </w:r>
          </w:p>
        </w:tc>
      </w:tr>
      <w:tr w:rsidR="00932440" w:rsidRPr="00932440" w14:paraId="2FC5CD91" w14:textId="77777777" w:rsidTr="00420C56">
        <w:trPr>
          <w:trHeight w:val="624"/>
        </w:trPr>
        <w:tc>
          <w:tcPr>
            <w:tcW w:w="1397" w:type="pct"/>
          </w:tcPr>
          <w:p w14:paraId="4344E2E4" w14:textId="77777777" w:rsidR="007C2B3D" w:rsidRPr="00932440" w:rsidRDefault="007C2B3D" w:rsidP="00B014B0">
            <w:pPr>
              <w:pStyle w:val="VRQACourseTemplateLeftHandColumnBlue"/>
              <w:rPr>
                <w:color w:val="auto"/>
              </w:rPr>
            </w:pPr>
            <w:bookmarkStart w:id="950" w:name="_Toc200656583"/>
            <w:r w:rsidRPr="00932440">
              <w:rPr>
                <w:color w:val="auto"/>
              </w:rPr>
              <w:t>Competency Field</w:t>
            </w:r>
            <w:bookmarkEnd w:id="950"/>
          </w:p>
          <w:p w14:paraId="44C10FFB" w14:textId="6A3818DD" w:rsidR="007C2B3D" w:rsidRPr="00932440" w:rsidRDefault="007C2B3D" w:rsidP="00B014B0">
            <w:pPr>
              <w:pStyle w:val="VRQACourseTemplateTableText"/>
              <w:rPr>
                <w:color w:val="auto"/>
              </w:rPr>
            </w:pPr>
          </w:p>
        </w:tc>
        <w:tc>
          <w:tcPr>
            <w:tcW w:w="3603" w:type="pct"/>
          </w:tcPr>
          <w:p w14:paraId="3D8EF124" w14:textId="0B7F17F0" w:rsidR="007C2B3D" w:rsidRPr="00932440" w:rsidRDefault="003429DB" w:rsidP="00B014B0">
            <w:pPr>
              <w:pStyle w:val="VRQACourseTemplateTableText"/>
              <w:rPr>
                <w:color w:val="auto"/>
              </w:rPr>
            </w:pPr>
            <w:r w:rsidRPr="00932440">
              <w:rPr>
                <w:color w:val="auto"/>
              </w:rPr>
              <w:t>Nil</w:t>
            </w:r>
          </w:p>
        </w:tc>
      </w:tr>
      <w:tr w:rsidR="00932440" w:rsidRPr="00932440" w14:paraId="428DD8AC" w14:textId="77777777" w:rsidTr="00420C56">
        <w:trPr>
          <w:trHeight w:val="652"/>
        </w:trPr>
        <w:tc>
          <w:tcPr>
            <w:tcW w:w="1397" w:type="pct"/>
          </w:tcPr>
          <w:p w14:paraId="526C0532" w14:textId="77777777" w:rsidR="007C2B3D" w:rsidRPr="00932440" w:rsidRDefault="007C2B3D" w:rsidP="00B014B0">
            <w:pPr>
              <w:pStyle w:val="VRQACourseTemplateLeftHandColumnBlue"/>
              <w:rPr>
                <w:color w:val="auto"/>
              </w:rPr>
            </w:pPr>
            <w:bookmarkStart w:id="951" w:name="_Toc200656584"/>
            <w:r w:rsidRPr="00932440">
              <w:rPr>
                <w:color w:val="auto"/>
              </w:rPr>
              <w:t>Unit Sector</w:t>
            </w:r>
            <w:bookmarkEnd w:id="951"/>
          </w:p>
          <w:p w14:paraId="151040FC" w14:textId="77554427" w:rsidR="007C2B3D" w:rsidRPr="00932440" w:rsidRDefault="007C2B3D" w:rsidP="00B014B0">
            <w:pPr>
              <w:pStyle w:val="VRQACourseTemplateTableText"/>
              <w:rPr>
                <w:color w:val="auto"/>
              </w:rPr>
            </w:pPr>
          </w:p>
        </w:tc>
        <w:tc>
          <w:tcPr>
            <w:tcW w:w="3603" w:type="pct"/>
          </w:tcPr>
          <w:p w14:paraId="2B99B3A7" w14:textId="49154CD7" w:rsidR="007C2B3D" w:rsidRPr="00932440" w:rsidRDefault="003429DB" w:rsidP="00B014B0">
            <w:pPr>
              <w:pStyle w:val="VRQACourseTemplateTableText"/>
              <w:rPr>
                <w:color w:val="auto"/>
              </w:rPr>
            </w:pPr>
            <w:r w:rsidRPr="00932440">
              <w:rPr>
                <w:color w:val="auto"/>
              </w:rPr>
              <w:t>N/A</w:t>
            </w:r>
          </w:p>
        </w:tc>
      </w:tr>
    </w:tbl>
    <w:p w14:paraId="56BE1181"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4F2D0AC5"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54B26598" w14:textId="77777777" w:rsidR="007C2B3D" w:rsidRPr="000B6F07" w:rsidRDefault="007C2B3D" w:rsidP="0050461B">
            <w:pPr>
              <w:pStyle w:val="VRQACourseTemplateTableText"/>
              <w:rPr>
                <w:b/>
                <w:bCs/>
                <w:color w:val="auto"/>
                <w:szCs w:val="24"/>
              </w:rPr>
            </w:pPr>
            <w:r w:rsidRPr="000B6F07">
              <w:rPr>
                <w:b/>
                <w:bCs/>
                <w:color w:val="auto"/>
              </w:rPr>
              <w:t>Element</w:t>
            </w:r>
          </w:p>
        </w:tc>
        <w:tc>
          <w:tcPr>
            <w:tcW w:w="5668" w:type="dxa"/>
            <w:gridSpan w:val="2"/>
            <w:shd w:val="clear" w:color="auto" w:fill="FFFFFF"/>
          </w:tcPr>
          <w:p w14:paraId="5AF048FD" w14:textId="77777777" w:rsidR="007C2B3D" w:rsidRPr="000B6F07" w:rsidRDefault="007C2B3D"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50461B" w:rsidRPr="0050461B" w14:paraId="66F75136" w14:textId="77777777" w:rsidTr="00420C56">
        <w:tc>
          <w:tcPr>
            <w:tcW w:w="4536" w:type="dxa"/>
            <w:gridSpan w:val="2"/>
          </w:tcPr>
          <w:p w14:paraId="2445A55C" w14:textId="77FC28C7" w:rsidR="007C2B3D" w:rsidRPr="0050461B" w:rsidRDefault="007C2B3D"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1EE58A4C" w14:textId="77777777" w:rsidR="007C2B3D" w:rsidRPr="0050461B" w:rsidRDefault="007C2B3D"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E70C88" w:rsidRPr="0050461B" w14:paraId="31C1DDFD" w14:textId="77777777" w:rsidTr="00420C56">
        <w:tc>
          <w:tcPr>
            <w:tcW w:w="851" w:type="dxa"/>
            <w:vMerge w:val="restart"/>
          </w:tcPr>
          <w:p w14:paraId="38F36906" w14:textId="1716ADEC" w:rsidR="00E70C88" w:rsidRPr="0050461B" w:rsidRDefault="00E70C88" w:rsidP="0050461B">
            <w:pPr>
              <w:pStyle w:val="VRQACourseTemplateTableText"/>
              <w:rPr>
                <w:color w:val="auto"/>
              </w:rPr>
            </w:pPr>
            <w:r w:rsidRPr="0050461B">
              <w:rPr>
                <w:color w:val="auto"/>
              </w:rPr>
              <w:t>1</w:t>
            </w:r>
          </w:p>
        </w:tc>
        <w:tc>
          <w:tcPr>
            <w:tcW w:w="3685" w:type="dxa"/>
            <w:vMerge w:val="restart"/>
          </w:tcPr>
          <w:p w14:paraId="6D10CDF0" w14:textId="15A396EE" w:rsidR="00E70C88" w:rsidRPr="0050461B" w:rsidRDefault="00E70C88" w:rsidP="0050461B">
            <w:pPr>
              <w:pStyle w:val="VRQACourseTemplateTableText"/>
              <w:rPr>
                <w:color w:val="auto"/>
              </w:rPr>
            </w:pPr>
            <w:r w:rsidRPr="0050461B">
              <w:rPr>
                <w:color w:val="auto"/>
              </w:rPr>
              <w:t>Identify steel structure to be designed</w:t>
            </w:r>
          </w:p>
        </w:tc>
        <w:tc>
          <w:tcPr>
            <w:tcW w:w="851" w:type="dxa"/>
          </w:tcPr>
          <w:p w14:paraId="38B96A52" w14:textId="5730BAEC" w:rsidR="00E70C88" w:rsidRPr="0050461B" w:rsidRDefault="00E70C88" w:rsidP="0050461B">
            <w:pPr>
              <w:pStyle w:val="VRQACourseTemplateTableText"/>
              <w:rPr>
                <w:color w:val="auto"/>
              </w:rPr>
            </w:pPr>
            <w:r w:rsidRPr="0050461B">
              <w:rPr>
                <w:color w:val="auto"/>
              </w:rPr>
              <w:t>1.1</w:t>
            </w:r>
          </w:p>
        </w:tc>
        <w:tc>
          <w:tcPr>
            <w:tcW w:w="4817" w:type="dxa"/>
          </w:tcPr>
          <w:p w14:paraId="3C30A8A0" w14:textId="037FDCC2" w:rsidR="00E70C88" w:rsidRPr="0050461B" w:rsidRDefault="00E70C88" w:rsidP="0050461B">
            <w:pPr>
              <w:pStyle w:val="VRQACourseTemplateTableText"/>
              <w:rPr>
                <w:color w:val="auto"/>
              </w:rPr>
            </w:pPr>
            <w:r w:rsidRPr="0050461B">
              <w:rPr>
                <w:color w:val="auto"/>
              </w:rPr>
              <w:t>Occupational health and safety/workplace health and safety (OHS/WHS) requirements and environmental requirements for a given work area are determined and followed</w:t>
            </w:r>
          </w:p>
        </w:tc>
      </w:tr>
      <w:tr w:rsidR="00E70C88" w:rsidRPr="0050461B" w14:paraId="27090B4C" w14:textId="77777777" w:rsidTr="00420C56">
        <w:tc>
          <w:tcPr>
            <w:tcW w:w="851" w:type="dxa"/>
            <w:vMerge/>
          </w:tcPr>
          <w:p w14:paraId="756E00E8" w14:textId="77777777" w:rsidR="00E70C88" w:rsidRPr="0050461B" w:rsidRDefault="00E70C88" w:rsidP="0050461B">
            <w:pPr>
              <w:pStyle w:val="VRQACourseTemplateTableText"/>
              <w:rPr>
                <w:color w:val="auto"/>
              </w:rPr>
            </w:pPr>
          </w:p>
        </w:tc>
        <w:tc>
          <w:tcPr>
            <w:tcW w:w="3685" w:type="dxa"/>
            <w:vMerge/>
          </w:tcPr>
          <w:p w14:paraId="1825C7DC" w14:textId="77777777" w:rsidR="00E70C88" w:rsidRPr="0050461B" w:rsidRDefault="00E70C88" w:rsidP="0050461B">
            <w:pPr>
              <w:pStyle w:val="VRQACourseTemplateTableText"/>
              <w:rPr>
                <w:color w:val="auto"/>
              </w:rPr>
            </w:pPr>
          </w:p>
        </w:tc>
        <w:tc>
          <w:tcPr>
            <w:tcW w:w="851" w:type="dxa"/>
          </w:tcPr>
          <w:p w14:paraId="7C70F4E5" w14:textId="5B44BCF7" w:rsidR="00E70C88" w:rsidRPr="0050461B" w:rsidRDefault="00E70C88" w:rsidP="0050461B">
            <w:pPr>
              <w:pStyle w:val="VRQACourseTemplateTableText"/>
              <w:rPr>
                <w:color w:val="auto"/>
              </w:rPr>
            </w:pPr>
            <w:r w:rsidRPr="0050461B">
              <w:rPr>
                <w:color w:val="auto"/>
              </w:rPr>
              <w:t>1.2</w:t>
            </w:r>
          </w:p>
        </w:tc>
        <w:tc>
          <w:tcPr>
            <w:tcW w:w="4817" w:type="dxa"/>
          </w:tcPr>
          <w:p w14:paraId="146FFB51" w14:textId="77123C4C" w:rsidR="00E70C88" w:rsidRPr="0050461B" w:rsidRDefault="00E70C88" w:rsidP="0050461B">
            <w:pPr>
              <w:pStyle w:val="VRQACourseTemplateTableText"/>
              <w:rPr>
                <w:color w:val="auto"/>
              </w:rPr>
            </w:pPr>
            <w:r w:rsidRPr="0050461B">
              <w:rPr>
                <w:color w:val="auto"/>
              </w:rPr>
              <w:t>Design requirements for the steel structure are identified from the design brief and instructions</w:t>
            </w:r>
          </w:p>
        </w:tc>
      </w:tr>
      <w:tr w:rsidR="00E70C88" w:rsidRPr="0050461B" w14:paraId="2089B766" w14:textId="77777777" w:rsidTr="00420C56">
        <w:tc>
          <w:tcPr>
            <w:tcW w:w="851" w:type="dxa"/>
            <w:vMerge/>
          </w:tcPr>
          <w:p w14:paraId="20A1223B" w14:textId="77777777" w:rsidR="00E70C88" w:rsidRPr="0050461B" w:rsidRDefault="00E70C88" w:rsidP="0050461B">
            <w:pPr>
              <w:pStyle w:val="VRQACourseTemplateTableText"/>
              <w:rPr>
                <w:color w:val="auto"/>
              </w:rPr>
            </w:pPr>
          </w:p>
        </w:tc>
        <w:tc>
          <w:tcPr>
            <w:tcW w:w="3685" w:type="dxa"/>
            <w:vMerge/>
          </w:tcPr>
          <w:p w14:paraId="60AB06A0" w14:textId="77777777" w:rsidR="00E70C88" w:rsidRPr="0050461B" w:rsidRDefault="00E70C88" w:rsidP="0050461B">
            <w:pPr>
              <w:pStyle w:val="VRQACourseTemplateTableText"/>
              <w:rPr>
                <w:color w:val="auto"/>
              </w:rPr>
            </w:pPr>
          </w:p>
        </w:tc>
        <w:tc>
          <w:tcPr>
            <w:tcW w:w="851" w:type="dxa"/>
          </w:tcPr>
          <w:p w14:paraId="1C2A161F" w14:textId="11A03762" w:rsidR="00E70C88" w:rsidRPr="0050461B" w:rsidRDefault="00E70C88" w:rsidP="0050461B">
            <w:pPr>
              <w:pStyle w:val="VRQACourseTemplateTableText"/>
              <w:rPr>
                <w:color w:val="auto"/>
              </w:rPr>
            </w:pPr>
            <w:r w:rsidRPr="0050461B">
              <w:rPr>
                <w:color w:val="auto"/>
              </w:rPr>
              <w:t>1.3</w:t>
            </w:r>
          </w:p>
        </w:tc>
        <w:tc>
          <w:tcPr>
            <w:tcW w:w="4817" w:type="dxa"/>
          </w:tcPr>
          <w:p w14:paraId="159F6F9E" w14:textId="4A79632C" w:rsidR="00E70C88" w:rsidRPr="0050461B" w:rsidRDefault="00E70C88" w:rsidP="0050461B">
            <w:pPr>
              <w:pStyle w:val="VRQACourseTemplateTableText"/>
              <w:rPr>
                <w:color w:val="auto"/>
              </w:rPr>
            </w:pPr>
            <w:r w:rsidRPr="0050461B">
              <w:rPr>
                <w:color w:val="auto"/>
              </w:rPr>
              <w:t>Appropriate personnel are consulted to ensure the work is co-ordinated effectively with others involved at the workplace</w:t>
            </w:r>
          </w:p>
        </w:tc>
      </w:tr>
      <w:tr w:rsidR="00E70C88" w:rsidRPr="0050461B" w14:paraId="09F643FC" w14:textId="77777777" w:rsidTr="00420C56">
        <w:tc>
          <w:tcPr>
            <w:tcW w:w="851" w:type="dxa"/>
            <w:vMerge/>
          </w:tcPr>
          <w:p w14:paraId="5E4D83F8" w14:textId="77777777" w:rsidR="00E70C88" w:rsidRPr="0050461B" w:rsidRDefault="00E70C88" w:rsidP="0050461B">
            <w:pPr>
              <w:pStyle w:val="VRQACourseTemplateTableText"/>
              <w:rPr>
                <w:color w:val="auto"/>
              </w:rPr>
            </w:pPr>
          </w:p>
        </w:tc>
        <w:tc>
          <w:tcPr>
            <w:tcW w:w="3685" w:type="dxa"/>
            <w:vMerge/>
          </w:tcPr>
          <w:p w14:paraId="5ECC989C" w14:textId="77777777" w:rsidR="00E70C88" w:rsidRPr="0050461B" w:rsidRDefault="00E70C88" w:rsidP="0050461B">
            <w:pPr>
              <w:pStyle w:val="VRQACourseTemplateTableText"/>
              <w:rPr>
                <w:color w:val="auto"/>
              </w:rPr>
            </w:pPr>
          </w:p>
        </w:tc>
        <w:tc>
          <w:tcPr>
            <w:tcW w:w="851" w:type="dxa"/>
          </w:tcPr>
          <w:p w14:paraId="6A077881" w14:textId="2DDE6E25" w:rsidR="00E70C88" w:rsidRPr="0050461B" w:rsidRDefault="00E70C88" w:rsidP="0050461B">
            <w:pPr>
              <w:pStyle w:val="VRQACourseTemplateTableText"/>
              <w:rPr>
                <w:color w:val="auto"/>
              </w:rPr>
            </w:pPr>
            <w:r w:rsidRPr="0050461B">
              <w:rPr>
                <w:color w:val="auto"/>
              </w:rPr>
              <w:t>1.4</w:t>
            </w:r>
          </w:p>
        </w:tc>
        <w:tc>
          <w:tcPr>
            <w:tcW w:w="4817" w:type="dxa"/>
          </w:tcPr>
          <w:p w14:paraId="3BA6D2EB" w14:textId="7DA15AAA" w:rsidR="00E70C88" w:rsidRPr="0050461B" w:rsidRDefault="00E70C88"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 and safety</w:t>
            </w:r>
          </w:p>
        </w:tc>
      </w:tr>
      <w:tr w:rsidR="00E70C88" w:rsidRPr="0050461B" w14:paraId="3F3952AB" w14:textId="77777777" w:rsidTr="00420C56">
        <w:tc>
          <w:tcPr>
            <w:tcW w:w="851" w:type="dxa"/>
            <w:vMerge w:val="restart"/>
          </w:tcPr>
          <w:p w14:paraId="0A490901" w14:textId="317D5E1E" w:rsidR="00E70C88" w:rsidRPr="0050461B" w:rsidRDefault="00E70C88" w:rsidP="0050461B">
            <w:pPr>
              <w:pStyle w:val="VRQACourseTemplateTableText"/>
              <w:rPr>
                <w:color w:val="auto"/>
              </w:rPr>
            </w:pPr>
            <w:r w:rsidRPr="0050461B">
              <w:rPr>
                <w:color w:val="auto"/>
              </w:rPr>
              <w:t>2</w:t>
            </w:r>
          </w:p>
        </w:tc>
        <w:tc>
          <w:tcPr>
            <w:tcW w:w="3685" w:type="dxa"/>
            <w:vMerge w:val="restart"/>
          </w:tcPr>
          <w:p w14:paraId="2EEB20A3" w14:textId="3D6163CB" w:rsidR="00E70C88" w:rsidRPr="0050461B" w:rsidRDefault="00E70C88" w:rsidP="0050461B">
            <w:pPr>
              <w:pStyle w:val="VRQACourseTemplateTableText"/>
              <w:rPr>
                <w:color w:val="auto"/>
              </w:rPr>
            </w:pPr>
            <w:r w:rsidRPr="0050461B">
              <w:rPr>
                <w:color w:val="auto"/>
              </w:rPr>
              <w:t>Plan design approach</w:t>
            </w:r>
          </w:p>
        </w:tc>
        <w:tc>
          <w:tcPr>
            <w:tcW w:w="851" w:type="dxa"/>
          </w:tcPr>
          <w:p w14:paraId="0D4FECAD" w14:textId="2C795D8C" w:rsidR="00E70C88" w:rsidRPr="0050461B" w:rsidRDefault="00E70C88" w:rsidP="0050461B">
            <w:pPr>
              <w:pStyle w:val="VRQACourseTemplateTableText"/>
              <w:rPr>
                <w:color w:val="auto"/>
              </w:rPr>
            </w:pPr>
            <w:r w:rsidRPr="0050461B">
              <w:rPr>
                <w:color w:val="auto"/>
              </w:rPr>
              <w:t>2.1</w:t>
            </w:r>
          </w:p>
        </w:tc>
        <w:tc>
          <w:tcPr>
            <w:tcW w:w="4817" w:type="dxa"/>
          </w:tcPr>
          <w:p w14:paraId="4E376C0F" w14:textId="470697C7" w:rsidR="00E70C88" w:rsidRPr="0050461B" w:rsidRDefault="00E70C88" w:rsidP="0050461B">
            <w:pPr>
              <w:pStyle w:val="VRQACourseTemplateTableText"/>
              <w:rPr>
                <w:color w:val="auto"/>
              </w:rPr>
            </w:pPr>
            <w:r w:rsidRPr="0050461B">
              <w:rPr>
                <w:color w:val="auto"/>
              </w:rPr>
              <w:t>Design project documentation is collected and analysed</w:t>
            </w:r>
          </w:p>
        </w:tc>
      </w:tr>
      <w:tr w:rsidR="00E70C88" w:rsidRPr="0050461B" w14:paraId="5C631CC9" w14:textId="77777777" w:rsidTr="00420C56">
        <w:tc>
          <w:tcPr>
            <w:tcW w:w="851" w:type="dxa"/>
            <w:vMerge/>
          </w:tcPr>
          <w:p w14:paraId="15252E16" w14:textId="77777777" w:rsidR="00E70C88" w:rsidRPr="0050461B" w:rsidRDefault="00E70C88" w:rsidP="0050461B">
            <w:pPr>
              <w:pStyle w:val="VRQACourseTemplateTableText"/>
              <w:rPr>
                <w:color w:val="auto"/>
              </w:rPr>
            </w:pPr>
          </w:p>
        </w:tc>
        <w:tc>
          <w:tcPr>
            <w:tcW w:w="3685" w:type="dxa"/>
            <w:vMerge/>
          </w:tcPr>
          <w:p w14:paraId="4E65ABCD" w14:textId="77777777" w:rsidR="00E70C88" w:rsidRPr="0050461B" w:rsidRDefault="00E70C88" w:rsidP="0050461B">
            <w:pPr>
              <w:pStyle w:val="VRQACourseTemplateTableText"/>
              <w:rPr>
                <w:color w:val="auto"/>
              </w:rPr>
            </w:pPr>
          </w:p>
        </w:tc>
        <w:tc>
          <w:tcPr>
            <w:tcW w:w="851" w:type="dxa"/>
          </w:tcPr>
          <w:p w14:paraId="2D7CBEF3" w14:textId="62F997EA" w:rsidR="00E70C88" w:rsidRPr="0050461B" w:rsidRDefault="00E70C88" w:rsidP="0050461B">
            <w:pPr>
              <w:pStyle w:val="VRQACourseTemplateTableText"/>
              <w:rPr>
                <w:color w:val="auto"/>
              </w:rPr>
            </w:pPr>
            <w:r w:rsidRPr="0050461B">
              <w:rPr>
                <w:color w:val="auto"/>
              </w:rPr>
              <w:t>2.2</w:t>
            </w:r>
          </w:p>
        </w:tc>
        <w:tc>
          <w:tcPr>
            <w:tcW w:w="4817" w:type="dxa"/>
          </w:tcPr>
          <w:p w14:paraId="25B64433" w14:textId="4ACD8203" w:rsidR="00E70C88" w:rsidRPr="0050461B" w:rsidRDefault="00E70C88" w:rsidP="0050461B">
            <w:pPr>
              <w:pStyle w:val="VRQACourseTemplateTableText"/>
              <w:rPr>
                <w:color w:val="auto"/>
              </w:rPr>
            </w:pPr>
            <w:r w:rsidRPr="0050461B">
              <w:rPr>
                <w:color w:val="auto"/>
              </w:rPr>
              <w:t xml:space="preserve">Design references and equipment are set up to complete the design, in accordance with relevant Australian standards regulations and </w:t>
            </w:r>
            <w:r>
              <w:rPr>
                <w:bCs/>
                <w:iCs/>
                <w:color w:val="auto"/>
              </w:rPr>
              <w:t>workplace</w:t>
            </w:r>
            <w:r w:rsidRPr="0050461B">
              <w:rPr>
                <w:bCs/>
                <w:iCs/>
                <w:color w:val="auto"/>
              </w:rPr>
              <w:t xml:space="preserve"> procedures</w:t>
            </w:r>
          </w:p>
        </w:tc>
      </w:tr>
      <w:tr w:rsidR="00E70C88" w:rsidRPr="0050461B" w14:paraId="650758F9" w14:textId="77777777" w:rsidTr="00420C56">
        <w:tc>
          <w:tcPr>
            <w:tcW w:w="851" w:type="dxa"/>
            <w:vMerge/>
          </w:tcPr>
          <w:p w14:paraId="61543710" w14:textId="77777777" w:rsidR="00E70C88" w:rsidRPr="0050461B" w:rsidRDefault="00E70C88" w:rsidP="0050461B">
            <w:pPr>
              <w:pStyle w:val="VRQACourseTemplateTableText"/>
              <w:rPr>
                <w:color w:val="auto"/>
              </w:rPr>
            </w:pPr>
          </w:p>
        </w:tc>
        <w:tc>
          <w:tcPr>
            <w:tcW w:w="3685" w:type="dxa"/>
            <w:vMerge/>
          </w:tcPr>
          <w:p w14:paraId="76D15E2A" w14:textId="77777777" w:rsidR="00E70C88" w:rsidRPr="0050461B" w:rsidRDefault="00E70C88" w:rsidP="0050461B">
            <w:pPr>
              <w:pStyle w:val="VRQACourseTemplateTableText"/>
              <w:rPr>
                <w:color w:val="auto"/>
              </w:rPr>
            </w:pPr>
          </w:p>
        </w:tc>
        <w:tc>
          <w:tcPr>
            <w:tcW w:w="851" w:type="dxa"/>
          </w:tcPr>
          <w:p w14:paraId="59166D0A" w14:textId="3E7E6814" w:rsidR="00E70C88" w:rsidRPr="0050461B" w:rsidRDefault="00E70C88" w:rsidP="0050461B">
            <w:pPr>
              <w:pStyle w:val="VRQACourseTemplateTableText"/>
              <w:rPr>
                <w:color w:val="auto"/>
              </w:rPr>
            </w:pPr>
            <w:r w:rsidRPr="0050461B">
              <w:rPr>
                <w:color w:val="auto"/>
              </w:rPr>
              <w:t>2.3</w:t>
            </w:r>
          </w:p>
        </w:tc>
        <w:tc>
          <w:tcPr>
            <w:tcW w:w="4817" w:type="dxa"/>
          </w:tcPr>
          <w:p w14:paraId="4C61F52B" w14:textId="0A2CEACD" w:rsidR="00E70C88" w:rsidRPr="0050461B" w:rsidRDefault="00E70C88" w:rsidP="0050461B">
            <w:pPr>
              <w:pStyle w:val="VRQACourseTemplateTableText"/>
              <w:rPr>
                <w:color w:val="auto"/>
              </w:rPr>
            </w:pPr>
            <w:r w:rsidRPr="0050461B">
              <w:rPr>
                <w:color w:val="auto"/>
              </w:rPr>
              <w:t xml:space="preserve">Decisions for dealing with unexpected situations are made from discussion with appropriate personnel, job specifications and </w:t>
            </w:r>
            <w:r>
              <w:rPr>
                <w:color w:val="auto"/>
              </w:rPr>
              <w:t>workplace</w:t>
            </w:r>
            <w:r w:rsidRPr="0050461B">
              <w:rPr>
                <w:color w:val="auto"/>
              </w:rPr>
              <w:t xml:space="preserve"> procedures</w:t>
            </w:r>
          </w:p>
        </w:tc>
      </w:tr>
      <w:tr w:rsidR="00E70C88" w:rsidRPr="0050461B" w14:paraId="6A2E0B9F" w14:textId="77777777" w:rsidTr="00420C56">
        <w:tc>
          <w:tcPr>
            <w:tcW w:w="851" w:type="dxa"/>
            <w:vMerge w:val="restart"/>
          </w:tcPr>
          <w:p w14:paraId="65ED26F1" w14:textId="12319287" w:rsidR="00E70C88" w:rsidRPr="0050461B" w:rsidRDefault="00E70C88" w:rsidP="0050461B">
            <w:pPr>
              <w:pStyle w:val="VRQACourseTemplateTableText"/>
              <w:rPr>
                <w:color w:val="auto"/>
              </w:rPr>
            </w:pPr>
            <w:r w:rsidRPr="0050461B">
              <w:rPr>
                <w:color w:val="auto"/>
              </w:rPr>
              <w:t>3</w:t>
            </w:r>
          </w:p>
        </w:tc>
        <w:tc>
          <w:tcPr>
            <w:tcW w:w="3685" w:type="dxa"/>
            <w:vMerge w:val="restart"/>
          </w:tcPr>
          <w:p w14:paraId="55FBC743" w14:textId="4BA4CF68" w:rsidR="00E70C88" w:rsidRPr="0050461B" w:rsidRDefault="00E70C88" w:rsidP="0050461B">
            <w:pPr>
              <w:pStyle w:val="VRQACourseTemplateTableText"/>
              <w:rPr>
                <w:color w:val="auto"/>
              </w:rPr>
            </w:pPr>
            <w:r w:rsidRPr="0050461B">
              <w:rPr>
                <w:color w:val="auto"/>
              </w:rPr>
              <w:t>Complete the design</w:t>
            </w:r>
          </w:p>
        </w:tc>
        <w:tc>
          <w:tcPr>
            <w:tcW w:w="851" w:type="dxa"/>
          </w:tcPr>
          <w:p w14:paraId="37183BC5" w14:textId="2A500D76" w:rsidR="00E70C88" w:rsidRPr="0050461B" w:rsidRDefault="00E70C88" w:rsidP="0050461B">
            <w:pPr>
              <w:pStyle w:val="VRQACourseTemplateTableText"/>
              <w:rPr>
                <w:color w:val="auto"/>
              </w:rPr>
            </w:pPr>
            <w:r w:rsidRPr="0050461B">
              <w:rPr>
                <w:color w:val="auto"/>
              </w:rPr>
              <w:t>3.1</w:t>
            </w:r>
          </w:p>
        </w:tc>
        <w:tc>
          <w:tcPr>
            <w:tcW w:w="4817" w:type="dxa"/>
          </w:tcPr>
          <w:p w14:paraId="37B9B3A8" w14:textId="5A6C79B2" w:rsidR="00E70C88" w:rsidRPr="0050461B" w:rsidRDefault="00E70C88" w:rsidP="0050461B">
            <w:pPr>
              <w:pStyle w:val="VRQACourseTemplateTableText"/>
              <w:rPr>
                <w:color w:val="auto"/>
              </w:rPr>
            </w:pPr>
            <w:r w:rsidRPr="0050461B">
              <w:rPr>
                <w:color w:val="auto"/>
              </w:rPr>
              <w:t xml:space="preserve">Design aids and references are used in accordance with relevant Australian standards, manufacturer manuals and </w:t>
            </w:r>
            <w:r>
              <w:rPr>
                <w:bCs/>
                <w:iCs/>
                <w:color w:val="auto"/>
              </w:rPr>
              <w:t>workplace</w:t>
            </w:r>
            <w:r w:rsidRPr="0050461B">
              <w:rPr>
                <w:bCs/>
                <w:iCs/>
                <w:color w:val="auto"/>
              </w:rPr>
              <w:t xml:space="preserve"> procedures</w:t>
            </w:r>
          </w:p>
        </w:tc>
      </w:tr>
      <w:tr w:rsidR="00E70C88" w:rsidRPr="0050461B" w14:paraId="62B7121C" w14:textId="77777777" w:rsidTr="00420C56">
        <w:tc>
          <w:tcPr>
            <w:tcW w:w="851" w:type="dxa"/>
            <w:vMerge/>
          </w:tcPr>
          <w:p w14:paraId="0CCA7901" w14:textId="77777777" w:rsidR="00E70C88" w:rsidRPr="0050461B" w:rsidRDefault="00E70C88" w:rsidP="0050461B">
            <w:pPr>
              <w:pStyle w:val="VRQACourseTemplateTableText"/>
              <w:rPr>
                <w:color w:val="auto"/>
              </w:rPr>
            </w:pPr>
          </w:p>
        </w:tc>
        <w:tc>
          <w:tcPr>
            <w:tcW w:w="3685" w:type="dxa"/>
            <w:vMerge/>
          </w:tcPr>
          <w:p w14:paraId="4E90E22C" w14:textId="77777777" w:rsidR="00E70C88" w:rsidRPr="0050461B" w:rsidRDefault="00E70C88" w:rsidP="0050461B">
            <w:pPr>
              <w:pStyle w:val="VRQACourseTemplateTableText"/>
              <w:rPr>
                <w:color w:val="auto"/>
              </w:rPr>
            </w:pPr>
          </w:p>
        </w:tc>
        <w:tc>
          <w:tcPr>
            <w:tcW w:w="851" w:type="dxa"/>
          </w:tcPr>
          <w:p w14:paraId="27417E6A" w14:textId="0266F3FE" w:rsidR="00E70C88" w:rsidRPr="0050461B" w:rsidRDefault="00E70C88" w:rsidP="0050461B">
            <w:pPr>
              <w:pStyle w:val="VRQACourseTemplateTableText"/>
              <w:rPr>
                <w:color w:val="auto"/>
              </w:rPr>
            </w:pPr>
            <w:r w:rsidRPr="0050461B">
              <w:rPr>
                <w:color w:val="auto"/>
              </w:rPr>
              <w:t>3.2</w:t>
            </w:r>
          </w:p>
        </w:tc>
        <w:tc>
          <w:tcPr>
            <w:tcW w:w="4817" w:type="dxa"/>
          </w:tcPr>
          <w:p w14:paraId="169B667A" w14:textId="42AAFBB0" w:rsidR="00E70C88" w:rsidRPr="0050461B" w:rsidRDefault="00E70C88" w:rsidP="0050461B">
            <w:pPr>
              <w:pStyle w:val="VRQACourseTemplateTableText"/>
              <w:rPr>
                <w:color w:val="auto"/>
              </w:rPr>
            </w:pPr>
            <w:r w:rsidRPr="0050461B">
              <w:rPr>
                <w:color w:val="auto"/>
              </w:rPr>
              <w:t>Calculations are preformed to determine dimensions of individual components, loads and stresses applied to the steel structure</w:t>
            </w:r>
          </w:p>
        </w:tc>
      </w:tr>
      <w:tr w:rsidR="00E70C88" w:rsidRPr="0050461B" w14:paraId="0500D97C" w14:textId="77777777" w:rsidTr="00420C56">
        <w:tc>
          <w:tcPr>
            <w:tcW w:w="851" w:type="dxa"/>
            <w:vMerge/>
          </w:tcPr>
          <w:p w14:paraId="243EBA6E" w14:textId="77777777" w:rsidR="00E70C88" w:rsidRPr="0050461B" w:rsidRDefault="00E70C88" w:rsidP="0050461B">
            <w:pPr>
              <w:pStyle w:val="VRQACourseTemplateTableText"/>
              <w:rPr>
                <w:color w:val="auto"/>
              </w:rPr>
            </w:pPr>
          </w:p>
        </w:tc>
        <w:tc>
          <w:tcPr>
            <w:tcW w:w="3685" w:type="dxa"/>
            <w:vMerge/>
          </w:tcPr>
          <w:p w14:paraId="1582C3EA" w14:textId="77777777" w:rsidR="00E70C88" w:rsidRPr="0050461B" w:rsidRDefault="00E70C88" w:rsidP="0050461B">
            <w:pPr>
              <w:pStyle w:val="VRQACourseTemplateTableText"/>
              <w:rPr>
                <w:color w:val="auto"/>
              </w:rPr>
            </w:pPr>
          </w:p>
        </w:tc>
        <w:tc>
          <w:tcPr>
            <w:tcW w:w="851" w:type="dxa"/>
          </w:tcPr>
          <w:p w14:paraId="54A29317" w14:textId="3486736B" w:rsidR="00E70C88" w:rsidRPr="0050461B" w:rsidRDefault="00E70C88" w:rsidP="0050461B">
            <w:pPr>
              <w:pStyle w:val="VRQACourseTemplateTableText"/>
              <w:rPr>
                <w:color w:val="auto"/>
              </w:rPr>
            </w:pPr>
            <w:r w:rsidRPr="0050461B">
              <w:rPr>
                <w:color w:val="auto"/>
              </w:rPr>
              <w:t>3.3</w:t>
            </w:r>
          </w:p>
        </w:tc>
        <w:tc>
          <w:tcPr>
            <w:tcW w:w="4817" w:type="dxa"/>
          </w:tcPr>
          <w:p w14:paraId="7BF1C433" w14:textId="2506B09B" w:rsidR="00E70C88" w:rsidRPr="0050461B" w:rsidRDefault="00E70C88" w:rsidP="0050461B">
            <w:pPr>
              <w:pStyle w:val="VRQACourseTemplateTableText"/>
              <w:rPr>
                <w:color w:val="auto"/>
              </w:rPr>
            </w:pPr>
            <w:r w:rsidRPr="0050461B">
              <w:rPr>
                <w:color w:val="auto"/>
              </w:rPr>
              <w:t xml:space="preserve">Methods for dealing with unexpected situations are selected </w:t>
            </w:r>
            <w:proofErr w:type="gramStart"/>
            <w:r w:rsidRPr="0050461B">
              <w:rPr>
                <w:color w:val="auto"/>
              </w:rPr>
              <w:t>on the basis of</w:t>
            </w:r>
            <w:proofErr w:type="gramEnd"/>
            <w:r w:rsidRPr="0050461B">
              <w:rPr>
                <w:color w:val="auto"/>
              </w:rPr>
              <w:t xml:space="preserve"> safety and specified work outcomes</w:t>
            </w:r>
          </w:p>
        </w:tc>
      </w:tr>
      <w:tr w:rsidR="00E70C88" w:rsidRPr="0050461B" w14:paraId="4307628F" w14:textId="77777777" w:rsidTr="00420C56">
        <w:tc>
          <w:tcPr>
            <w:tcW w:w="851" w:type="dxa"/>
            <w:vMerge/>
          </w:tcPr>
          <w:p w14:paraId="0CA40E64" w14:textId="77777777" w:rsidR="00E70C88" w:rsidRPr="0050461B" w:rsidRDefault="00E70C88" w:rsidP="0050461B">
            <w:pPr>
              <w:pStyle w:val="VRQACourseTemplateTableText"/>
              <w:rPr>
                <w:color w:val="auto"/>
              </w:rPr>
            </w:pPr>
          </w:p>
        </w:tc>
        <w:tc>
          <w:tcPr>
            <w:tcW w:w="3685" w:type="dxa"/>
            <w:vMerge/>
          </w:tcPr>
          <w:p w14:paraId="0CC8C97B" w14:textId="77777777" w:rsidR="00E70C88" w:rsidRPr="0050461B" w:rsidRDefault="00E70C88" w:rsidP="0050461B">
            <w:pPr>
              <w:pStyle w:val="VRQACourseTemplateTableText"/>
              <w:rPr>
                <w:color w:val="auto"/>
              </w:rPr>
            </w:pPr>
          </w:p>
        </w:tc>
        <w:tc>
          <w:tcPr>
            <w:tcW w:w="851" w:type="dxa"/>
          </w:tcPr>
          <w:p w14:paraId="0DE61B2D" w14:textId="0CB1F0E5" w:rsidR="00E70C88" w:rsidRPr="0050461B" w:rsidRDefault="00E70C88" w:rsidP="0050461B">
            <w:pPr>
              <w:pStyle w:val="VRQACourseTemplateTableText"/>
              <w:rPr>
                <w:color w:val="auto"/>
              </w:rPr>
            </w:pPr>
            <w:r w:rsidRPr="0050461B">
              <w:rPr>
                <w:color w:val="auto"/>
              </w:rPr>
              <w:t>3.4</w:t>
            </w:r>
          </w:p>
        </w:tc>
        <w:tc>
          <w:tcPr>
            <w:tcW w:w="4817" w:type="dxa"/>
          </w:tcPr>
          <w:p w14:paraId="4FAD3642" w14:textId="217338B7" w:rsidR="00E70C88" w:rsidRPr="0050461B" w:rsidRDefault="00E70C88" w:rsidP="0050461B">
            <w:pPr>
              <w:pStyle w:val="VRQACourseTemplateTableText"/>
              <w:rPr>
                <w:color w:val="auto"/>
              </w:rPr>
            </w:pPr>
            <w:r w:rsidRPr="0050461B">
              <w:rPr>
                <w:color w:val="auto"/>
              </w:rPr>
              <w:t>Steel structure design is completed to conform to relevant Australian standards, regulations and design brief</w:t>
            </w:r>
          </w:p>
        </w:tc>
      </w:tr>
      <w:tr w:rsidR="00E70C88" w:rsidRPr="0050461B" w14:paraId="3F9AF713" w14:textId="77777777" w:rsidTr="00420C56">
        <w:tc>
          <w:tcPr>
            <w:tcW w:w="851" w:type="dxa"/>
            <w:vMerge/>
          </w:tcPr>
          <w:p w14:paraId="0D5CE6F6" w14:textId="77777777" w:rsidR="00E70C88" w:rsidRPr="0050461B" w:rsidRDefault="00E70C88" w:rsidP="0050461B">
            <w:pPr>
              <w:pStyle w:val="VRQACourseTemplateTableText"/>
              <w:rPr>
                <w:color w:val="auto"/>
              </w:rPr>
            </w:pPr>
          </w:p>
        </w:tc>
        <w:tc>
          <w:tcPr>
            <w:tcW w:w="3685" w:type="dxa"/>
            <w:vMerge/>
          </w:tcPr>
          <w:p w14:paraId="40152B22" w14:textId="77777777" w:rsidR="00E70C88" w:rsidRPr="0050461B" w:rsidRDefault="00E70C88" w:rsidP="0050461B">
            <w:pPr>
              <w:pStyle w:val="VRQACourseTemplateTableText"/>
              <w:rPr>
                <w:color w:val="auto"/>
              </w:rPr>
            </w:pPr>
          </w:p>
        </w:tc>
        <w:tc>
          <w:tcPr>
            <w:tcW w:w="851" w:type="dxa"/>
          </w:tcPr>
          <w:p w14:paraId="072480EF" w14:textId="5C538ECF" w:rsidR="00E70C88" w:rsidRPr="0050461B" w:rsidRDefault="00E70C88" w:rsidP="0050461B">
            <w:pPr>
              <w:pStyle w:val="VRQACourseTemplateTableText"/>
              <w:rPr>
                <w:color w:val="auto"/>
              </w:rPr>
            </w:pPr>
            <w:r w:rsidRPr="0050461B">
              <w:rPr>
                <w:color w:val="auto"/>
              </w:rPr>
              <w:t>3.5</w:t>
            </w:r>
          </w:p>
        </w:tc>
        <w:tc>
          <w:tcPr>
            <w:tcW w:w="4817" w:type="dxa"/>
          </w:tcPr>
          <w:p w14:paraId="1E73128A" w14:textId="0C9A7C3C" w:rsidR="00E70C88" w:rsidRPr="0050461B" w:rsidRDefault="00E70C88" w:rsidP="0050461B">
            <w:pPr>
              <w:pStyle w:val="VRQACourseTemplateTableText"/>
              <w:rPr>
                <w:color w:val="auto"/>
              </w:rPr>
            </w:pPr>
            <w:r w:rsidRPr="0050461B">
              <w:rPr>
                <w:color w:val="auto"/>
              </w:rPr>
              <w:t>Completed design is reviewed against job specifications with appropriate personnel and amended as required to provide optimum solution</w:t>
            </w:r>
          </w:p>
        </w:tc>
      </w:tr>
      <w:tr w:rsidR="00E70C88" w:rsidRPr="0050461B" w14:paraId="37B93496" w14:textId="77777777" w:rsidTr="00420C56">
        <w:tc>
          <w:tcPr>
            <w:tcW w:w="851" w:type="dxa"/>
            <w:vMerge w:val="restart"/>
          </w:tcPr>
          <w:p w14:paraId="09F4A11E" w14:textId="2260893B" w:rsidR="00E70C88" w:rsidRPr="0050461B" w:rsidRDefault="00E70C88" w:rsidP="0050461B">
            <w:pPr>
              <w:pStyle w:val="VRQACourseTemplateTableText"/>
              <w:rPr>
                <w:color w:val="auto"/>
              </w:rPr>
            </w:pPr>
            <w:r w:rsidRPr="0050461B">
              <w:rPr>
                <w:color w:val="auto"/>
              </w:rPr>
              <w:t>4</w:t>
            </w:r>
          </w:p>
        </w:tc>
        <w:tc>
          <w:tcPr>
            <w:tcW w:w="3685" w:type="dxa"/>
            <w:vMerge w:val="restart"/>
          </w:tcPr>
          <w:p w14:paraId="08D5A21E" w14:textId="4C4C1A68" w:rsidR="00E70C88" w:rsidRPr="0050461B" w:rsidRDefault="00E70C88" w:rsidP="0050461B">
            <w:pPr>
              <w:pStyle w:val="VRQACourseTemplateTableText"/>
              <w:rPr>
                <w:color w:val="auto"/>
              </w:rPr>
            </w:pPr>
            <w:r w:rsidRPr="0050461B">
              <w:rPr>
                <w:color w:val="auto"/>
              </w:rPr>
              <w:t>Present results and store equipment</w:t>
            </w:r>
          </w:p>
        </w:tc>
        <w:tc>
          <w:tcPr>
            <w:tcW w:w="851" w:type="dxa"/>
          </w:tcPr>
          <w:p w14:paraId="06B8FE71" w14:textId="4955B3DC" w:rsidR="00E70C88" w:rsidRPr="0050461B" w:rsidRDefault="00E70C88" w:rsidP="0050461B">
            <w:pPr>
              <w:pStyle w:val="VRQACourseTemplateTableText"/>
              <w:rPr>
                <w:color w:val="auto"/>
              </w:rPr>
            </w:pPr>
            <w:r w:rsidRPr="0050461B">
              <w:rPr>
                <w:color w:val="auto"/>
              </w:rPr>
              <w:t>4.1</w:t>
            </w:r>
          </w:p>
        </w:tc>
        <w:tc>
          <w:tcPr>
            <w:tcW w:w="4817" w:type="dxa"/>
          </w:tcPr>
          <w:p w14:paraId="0205E89B" w14:textId="77E1E366" w:rsidR="00E70C88" w:rsidRPr="0050461B" w:rsidRDefault="00E70C88" w:rsidP="0050461B">
            <w:pPr>
              <w:pStyle w:val="VRQACourseTemplateTableText"/>
              <w:rPr>
                <w:color w:val="auto"/>
              </w:rPr>
            </w:pPr>
            <w:r w:rsidRPr="0050461B">
              <w:rPr>
                <w:color w:val="auto"/>
              </w:rPr>
              <w:t>Final design is presented and discussed with appropriate personnel</w:t>
            </w:r>
          </w:p>
        </w:tc>
      </w:tr>
      <w:tr w:rsidR="00E70C88" w:rsidRPr="0050461B" w14:paraId="7D133BB3" w14:textId="77777777" w:rsidTr="00420C56">
        <w:tc>
          <w:tcPr>
            <w:tcW w:w="851" w:type="dxa"/>
            <w:vMerge/>
          </w:tcPr>
          <w:p w14:paraId="572333C3" w14:textId="77777777" w:rsidR="00E70C88" w:rsidRPr="0050461B" w:rsidRDefault="00E70C88" w:rsidP="0050461B">
            <w:pPr>
              <w:pStyle w:val="VRQACourseTemplateTableText"/>
              <w:rPr>
                <w:color w:val="auto"/>
              </w:rPr>
            </w:pPr>
          </w:p>
        </w:tc>
        <w:tc>
          <w:tcPr>
            <w:tcW w:w="3685" w:type="dxa"/>
            <w:vMerge/>
          </w:tcPr>
          <w:p w14:paraId="7C85A570" w14:textId="77777777" w:rsidR="00E70C88" w:rsidRPr="0050461B" w:rsidRDefault="00E70C88" w:rsidP="0050461B">
            <w:pPr>
              <w:pStyle w:val="VRQACourseTemplateTableText"/>
              <w:rPr>
                <w:color w:val="auto"/>
              </w:rPr>
            </w:pPr>
          </w:p>
        </w:tc>
        <w:tc>
          <w:tcPr>
            <w:tcW w:w="851" w:type="dxa"/>
          </w:tcPr>
          <w:p w14:paraId="2E28C594" w14:textId="2FDDB026" w:rsidR="00E70C88" w:rsidRPr="0050461B" w:rsidRDefault="00E70C88" w:rsidP="0050461B">
            <w:pPr>
              <w:pStyle w:val="VRQACourseTemplateTableText"/>
              <w:rPr>
                <w:color w:val="auto"/>
              </w:rPr>
            </w:pPr>
            <w:r w:rsidRPr="0050461B">
              <w:rPr>
                <w:color w:val="auto"/>
              </w:rPr>
              <w:t>4.2</w:t>
            </w:r>
          </w:p>
        </w:tc>
        <w:tc>
          <w:tcPr>
            <w:tcW w:w="4817" w:type="dxa"/>
          </w:tcPr>
          <w:p w14:paraId="6D309D66" w14:textId="3F40B45B" w:rsidR="00E70C88" w:rsidRPr="0050461B" w:rsidRDefault="00E70C88" w:rsidP="0050461B">
            <w:pPr>
              <w:pStyle w:val="VRQACourseTemplateTableText"/>
              <w:rPr>
                <w:color w:val="auto"/>
              </w:rPr>
            </w:pPr>
            <w:r w:rsidRPr="0050461B">
              <w:rPr>
                <w:color w:val="auto"/>
              </w:rPr>
              <w:t xml:space="preserve">Design references and equipment are maintained and stored in accordance with </w:t>
            </w:r>
            <w:r>
              <w:rPr>
                <w:bCs/>
                <w:iCs/>
                <w:color w:val="auto"/>
              </w:rPr>
              <w:t>workplace</w:t>
            </w:r>
            <w:r w:rsidRPr="0050461B">
              <w:rPr>
                <w:bCs/>
                <w:iCs/>
                <w:color w:val="auto"/>
              </w:rPr>
              <w:t xml:space="preserve"> procedures</w:t>
            </w:r>
          </w:p>
        </w:tc>
      </w:tr>
      <w:tr w:rsidR="00E70C88" w:rsidRPr="0050461B" w14:paraId="73D4E835" w14:textId="77777777" w:rsidTr="00420C56">
        <w:tc>
          <w:tcPr>
            <w:tcW w:w="851" w:type="dxa"/>
            <w:vMerge/>
          </w:tcPr>
          <w:p w14:paraId="65E646B9" w14:textId="77777777" w:rsidR="00E70C88" w:rsidRPr="0050461B" w:rsidRDefault="00E70C88" w:rsidP="0050461B">
            <w:pPr>
              <w:pStyle w:val="VRQACourseTemplateTableText"/>
              <w:rPr>
                <w:color w:val="auto"/>
              </w:rPr>
            </w:pPr>
          </w:p>
        </w:tc>
        <w:tc>
          <w:tcPr>
            <w:tcW w:w="3685" w:type="dxa"/>
            <w:vMerge/>
          </w:tcPr>
          <w:p w14:paraId="4E341B6C" w14:textId="77777777" w:rsidR="00E70C88" w:rsidRPr="0050461B" w:rsidRDefault="00E70C88" w:rsidP="0050461B">
            <w:pPr>
              <w:pStyle w:val="VRQACourseTemplateTableText"/>
              <w:rPr>
                <w:color w:val="auto"/>
              </w:rPr>
            </w:pPr>
          </w:p>
        </w:tc>
        <w:tc>
          <w:tcPr>
            <w:tcW w:w="851" w:type="dxa"/>
          </w:tcPr>
          <w:p w14:paraId="400CCD82" w14:textId="3FFC4C34" w:rsidR="00E70C88" w:rsidRPr="0050461B" w:rsidRDefault="00E70C88" w:rsidP="0050461B">
            <w:pPr>
              <w:pStyle w:val="VRQACourseTemplateTableText"/>
              <w:rPr>
                <w:color w:val="auto"/>
              </w:rPr>
            </w:pPr>
            <w:r w:rsidRPr="0050461B">
              <w:rPr>
                <w:color w:val="auto"/>
              </w:rPr>
              <w:t>4.3</w:t>
            </w:r>
          </w:p>
        </w:tc>
        <w:tc>
          <w:tcPr>
            <w:tcW w:w="4817" w:type="dxa"/>
          </w:tcPr>
          <w:p w14:paraId="4634D4CF" w14:textId="23B17057" w:rsidR="00E70C88" w:rsidRPr="0050461B" w:rsidRDefault="00E70C88" w:rsidP="0050461B">
            <w:pPr>
              <w:pStyle w:val="VRQACourseTemplateTableText"/>
              <w:rPr>
                <w:color w:val="auto"/>
              </w:rPr>
            </w:pPr>
            <w:r w:rsidRPr="0050461B">
              <w:rPr>
                <w:color w:val="auto"/>
              </w:rPr>
              <w:t xml:space="preserve">Final design is archived according to </w:t>
            </w:r>
            <w:r>
              <w:rPr>
                <w:bCs/>
                <w:iCs/>
                <w:color w:val="auto"/>
              </w:rPr>
              <w:t>workplace</w:t>
            </w:r>
            <w:r w:rsidRPr="0050461B">
              <w:rPr>
                <w:bCs/>
                <w:iCs/>
                <w:color w:val="auto"/>
              </w:rPr>
              <w:t xml:space="preserve"> procedures</w:t>
            </w:r>
          </w:p>
        </w:tc>
      </w:tr>
    </w:tbl>
    <w:p w14:paraId="21033748" w14:textId="77777777" w:rsidR="007C2B3D" w:rsidRDefault="007C2B3D" w:rsidP="007C2B3D"/>
    <w:p w14:paraId="27D13939" w14:textId="77777777" w:rsidR="003429DB" w:rsidRDefault="003429DB" w:rsidP="007C2B3D"/>
    <w:p w14:paraId="5E4B165A" w14:textId="77777777" w:rsidR="003429DB" w:rsidRDefault="003429DB" w:rsidP="007C2B3D"/>
    <w:p w14:paraId="74E5A7A6" w14:textId="77777777" w:rsidR="001232C3" w:rsidRDefault="001232C3"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27D0E120"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AEA3DB" w14:textId="77777777" w:rsidR="007C2B3D" w:rsidRDefault="007C2B3D" w:rsidP="00B014B0">
            <w:pPr>
              <w:pStyle w:val="VRQACourseTemplateTableWhiteHeadRightCol"/>
            </w:pPr>
            <w:r>
              <w:t>Range of conditions</w:t>
            </w:r>
          </w:p>
        </w:tc>
      </w:tr>
      <w:tr w:rsidR="007C2B3D" w14:paraId="656894D1" w14:textId="77777777" w:rsidTr="00420C56">
        <w:tc>
          <w:tcPr>
            <w:tcW w:w="10194" w:type="dxa"/>
          </w:tcPr>
          <w:p w14:paraId="135956EE" w14:textId="348207EC" w:rsidR="007C2B3D" w:rsidRDefault="00B201EF" w:rsidP="00920ED8">
            <w:pPr>
              <w:pStyle w:val="VRQACourseTemplateTableText"/>
            </w:pPr>
            <w:r>
              <w:rPr>
                <w:color w:val="auto"/>
              </w:rPr>
              <w:t>N/</w:t>
            </w:r>
            <w:r w:rsidR="00B34338">
              <w:rPr>
                <w:color w:val="auto"/>
              </w:rPr>
              <w:t>A</w:t>
            </w:r>
          </w:p>
        </w:tc>
      </w:tr>
    </w:tbl>
    <w:p w14:paraId="78220424" w14:textId="77777777" w:rsidR="007C2B3D" w:rsidRPr="00460B2C" w:rsidRDefault="007C2B3D"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188A042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05E0B3" w14:textId="77777777" w:rsidR="007C2B3D" w:rsidRPr="00EA4C69" w:rsidRDefault="007C2B3D" w:rsidP="00B014B0">
            <w:pPr>
              <w:pStyle w:val="VRQACourseTemplateTableWhiteHeadRightCol"/>
            </w:pPr>
            <w:r w:rsidRPr="00EA4C69">
              <w:t>Foundation Skills</w:t>
            </w:r>
          </w:p>
        </w:tc>
      </w:tr>
      <w:tr w:rsidR="007C2B3D" w:rsidRPr="00E7450B" w14:paraId="7D7291DC" w14:textId="77777777" w:rsidTr="00420C56">
        <w:trPr>
          <w:trHeight w:val="363"/>
        </w:trPr>
        <w:tc>
          <w:tcPr>
            <w:tcW w:w="5000" w:type="pct"/>
            <w:gridSpan w:val="2"/>
          </w:tcPr>
          <w:p w14:paraId="01CF0154" w14:textId="251B4A71" w:rsidR="007C2B3D" w:rsidRPr="003429DB" w:rsidRDefault="003429DB" w:rsidP="00B014B0">
            <w:pPr>
              <w:pStyle w:val="VRQACourseTemplateTableWhiteHeadRightCol"/>
              <w:rPr>
                <w:b w:val="0"/>
                <w:bCs/>
              </w:rPr>
            </w:pPr>
            <w:r w:rsidRPr="003429DB">
              <w:rPr>
                <w:b w:val="0"/>
                <w:bCs/>
                <w:color w:val="auto"/>
              </w:rPr>
              <w:t xml:space="preserve">This section describes </w:t>
            </w:r>
            <w:r w:rsidR="00EF3FEF">
              <w:rPr>
                <w:b w:val="0"/>
                <w:bCs/>
                <w:color w:val="auto"/>
              </w:rPr>
              <w:t>foundation skills</w:t>
            </w:r>
            <w:r w:rsidRPr="003429DB">
              <w:rPr>
                <w:b w:val="0"/>
                <w:bCs/>
                <w:color w:val="auto"/>
              </w:rPr>
              <w:t xml:space="preserve"> that are essential to performance and not explicit in the performance criteria.</w:t>
            </w:r>
          </w:p>
        </w:tc>
      </w:tr>
      <w:tr w:rsidR="007C2B3D" w:rsidRPr="00E7450B" w14:paraId="3A68FE55" w14:textId="77777777" w:rsidTr="00420C56">
        <w:trPr>
          <w:trHeight w:val="263"/>
        </w:trPr>
        <w:tc>
          <w:tcPr>
            <w:tcW w:w="2084" w:type="pct"/>
          </w:tcPr>
          <w:p w14:paraId="0E14A238" w14:textId="37A8A5A0" w:rsidR="007C2B3D" w:rsidRPr="00932440" w:rsidRDefault="007C2B3D" w:rsidP="003429DB">
            <w:pPr>
              <w:pStyle w:val="VRQACourseTemplateLeftHandColumnBlue"/>
              <w:rPr>
                <w:color w:val="auto"/>
              </w:rPr>
            </w:pPr>
            <w:bookmarkStart w:id="952" w:name="_Toc200656585"/>
            <w:r w:rsidRPr="00932440">
              <w:rPr>
                <w:color w:val="auto"/>
              </w:rPr>
              <w:t>Skill</w:t>
            </w:r>
            <w:bookmarkEnd w:id="952"/>
          </w:p>
        </w:tc>
        <w:tc>
          <w:tcPr>
            <w:tcW w:w="2916" w:type="pct"/>
          </w:tcPr>
          <w:p w14:paraId="489FED8C" w14:textId="77777777" w:rsidR="007C2B3D" w:rsidRPr="00932440" w:rsidRDefault="007C2B3D" w:rsidP="00B014B0">
            <w:pPr>
              <w:pStyle w:val="VRQACourseTemplateLeftHandColumnBlue"/>
              <w:rPr>
                <w:color w:val="auto"/>
              </w:rPr>
            </w:pPr>
            <w:bookmarkStart w:id="953" w:name="_Toc200656586"/>
            <w:r w:rsidRPr="00932440">
              <w:rPr>
                <w:color w:val="auto"/>
              </w:rPr>
              <w:t>Description</w:t>
            </w:r>
            <w:bookmarkEnd w:id="953"/>
          </w:p>
        </w:tc>
      </w:tr>
      <w:tr w:rsidR="003429DB" w:rsidRPr="00E7450B" w14:paraId="1EA4451D" w14:textId="77777777" w:rsidTr="00420C56">
        <w:trPr>
          <w:trHeight w:val="340"/>
        </w:trPr>
        <w:tc>
          <w:tcPr>
            <w:tcW w:w="2084" w:type="pct"/>
          </w:tcPr>
          <w:p w14:paraId="68F1E0FD" w14:textId="77777777" w:rsidR="003429DB" w:rsidRPr="00932440" w:rsidRDefault="003429DB" w:rsidP="003429DB">
            <w:pPr>
              <w:pStyle w:val="VRQACourseTemplateTableText"/>
              <w:rPr>
                <w:color w:val="auto"/>
              </w:rPr>
            </w:pPr>
            <w:r w:rsidRPr="00932440">
              <w:rPr>
                <w:color w:val="auto"/>
              </w:rPr>
              <w:t>Reading skills to:</w:t>
            </w:r>
          </w:p>
        </w:tc>
        <w:tc>
          <w:tcPr>
            <w:tcW w:w="2916" w:type="pct"/>
          </w:tcPr>
          <w:p w14:paraId="22512925" w14:textId="6D190C73" w:rsidR="003429DB" w:rsidRPr="00932440" w:rsidRDefault="003429DB" w:rsidP="007C4616">
            <w:pPr>
              <w:pStyle w:val="VRQACourseTemplateTableText"/>
              <w:numPr>
                <w:ilvl w:val="0"/>
                <w:numId w:val="601"/>
              </w:numPr>
              <w:rPr>
                <w:color w:val="auto"/>
              </w:rPr>
            </w:pPr>
            <w:r w:rsidRPr="00932440">
              <w:rPr>
                <w:color w:val="auto"/>
              </w:rPr>
              <w:t xml:space="preserve">Interpret workplace and technical documentation </w:t>
            </w:r>
          </w:p>
        </w:tc>
      </w:tr>
      <w:tr w:rsidR="003429DB" w:rsidRPr="00E7450B" w14:paraId="7F315103" w14:textId="77777777" w:rsidTr="00420C56">
        <w:trPr>
          <w:trHeight w:val="340"/>
        </w:trPr>
        <w:tc>
          <w:tcPr>
            <w:tcW w:w="2084" w:type="pct"/>
          </w:tcPr>
          <w:p w14:paraId="1EFC26C1" w14:textId="77777777" w:rsidR="003429DB" w:rsidRPr="00932440" w:rsidRDefault="003429DB" w:rsidP="003429DB">
            <w:pPr>
              <w:pStyle w:val="VRQACourseTemplateTableText"/>
              <w:rPr>
                <w:color w:val="auto"/>
              </w:rPr>
            </w:pPr>
            <w:r w:rsidRPr="00932440">
              <w:rPr>
                <w:color w:val="auto"/>
              </w:rPr>
              <w:t>Writing skills to:</w:t>
            </w:r>
          </w:p>
        </w:tc>
        <w:tc>
          <w:tcPr>
            <w:tcW w:w="2916" w:type="pct"/>
          </w:tcPr>
          <w:p w14:paraId="4A677CF3" w14:textId="74FF8BB0" w:rsidR="003429DB" w:rsidRPr="00932440" w:rsidRDefault="003429DB" w:rsidP="007C4616">
            <w:pPr>
              <w:pStyle w:val="VRQACourseTemplateTableText"/>
              <w:numPr>
                <w:ilvl w:val="0"/>
                <w:numId w:val="601"/>
              </w:numPr>
              <w:rPr>
                <w:color w:val="auto"/>
              </w:rPr>
            </w:pPr>
            <w:r w:rsidRPr="00932440">
              <w:rPr>
                <w:rFonts w:cs="Arial"/>
                <w:color w:val="auto"/>
              </w:rPr>
              <w:t>prepare technical documentation relating to the design brief</w:t>
            </w:r>
          </w:p>
        </w:tc>
      </w:tr>
      <w:tr w:rsidR="003429DB" w:rsidRPr="00E7450B" w14:paraId="710EBE5C" w14:textId="77777777" w:rsidTr="00420C56">
        <w:trPr>
          <w:trHeight w:val="340"/>
        </w:trPr>
        <w:tc>
          <w:tcPr>
            <w:tcW w:w="2084" w:type="pct"/>
          </w:tcPr>
          <w:p w14:paraId="21FDDF05" w14:textId="77777777" w:rsidR="003429DB" w:rsidRPr="00932440" w:rsidRDefault="003429DB" w:rsidP="003429DB">
            <w:pPr>
              <w:pStyle w:val="VRQACourseTemplateTableText"/>
              <w:rPr>
                <w:color w:val="auto"/>
              </w:rPr>
            </w:pPr>
            <w:r w:rsidRPr="00932440">
              <w:rPr>
                <w:color w:val="auto"/>
              </w:rPr>
              <w:t>Oral communication skills to:</w:t>
            </w:r>
          </w:p>
        </w:tc>
        <w:tc>
          <w:tcPr>
            <w:tcW w:w="2916" w:type="pct"/>
          </w:tcPr>
          <w:p w14:paraId="23619145" w14:textId="0A9EDF25" w:rsidR="003429DB" w:rsidRPr="00932440" w:rsidRDefault="003429DB" w:rsidP="007C4616">
            <w:pPr>
              <w:pStyle w:val="VRQACourseTemplateTableText"/>
              <w:numPr>
                <w:ilvl w:val="0"/>
                <w:numId w:val="601"/>
              </w:numPr>
              <w:rPr>
                <w:color w:val="auto"/>
              </w:rPr>
            </w:pPr>
            <w:r w:rsidRPr="00932440">
              <w:rPr>
                <w:rFonts w:cs="Arial"/>
                <w:color w:val="auto"/>
              </w:rPr>
              <w:t xml:space="preserve">relay information to team members using appropriate language </w:t>
            </w:r>
          </w:p>
        </w:tc>
      </w:tr>
      <w:tr w:rsidR="003429DB" w:rsidRPr="00E7450B" w14:paraId="028FCBA4" w14:textId="77777777" w:rsidTr="00420C56">
        <w:trPr>
          <w:trHeight w:val="340"/>
        </w:trPr>
        <w:tc>
          <w:tcPr>
            <w:tcW w:w="2084" w:type="pct"/>
          </w:tcPr>
          <w:p w14:paraId="5DA9B566" w14:textId="77777777" w:rsidR="003429DB" w:rsidRPr="00932440" w:rsidRDefault="003429DB" w:rsidP="003429DB">
            <w:pPr>
              <w:pStyle w:val="VRQACourseTemplateTableText"/>
              <w:rPr>
                <w:color w:val="auto"/>
              </w:rPr>
            </w:pPr>
            <w:r w:rsidRPr="00932440">
              <w:rPr>
                <w:color w:val="auto"/>
              </w:rPr>
              <w:t>Numeracy skills to:</w:t>
            </w:r>
          </w:p>
        </w:tc>
        <w:tc>
          <w:tcPr>
            <w:tcW w:w="2916" w:type="pct"/>
          </w:tcPr>
          <w:p w14:paraId="52A0EC23" w14:textId="0BE339D4" w:rsidR="003429DB" w:rsidRPr="00932440" w:rsidRDefault="003429DB" w:rsidP="007C4616">
            <w:pPr>
              <w:pStyle w:val="VRQACourseTemplateTableText"/>
              <w:numPr>
                <w:ilvl w:val="0"/>
                <w:numId w:val="601"/>
              </w:numPr>
              <w:rPr>
                <w:color w:val="auto"/>
              </w:rPr>
            </w:pPr>
            <w:r w:rsidRPr="00932440">
              <w:rPr>
                <w:rFonts w:cs="Arial"/>
                <w:color w:val="auto"/>
              </w:rPr>
              <w:t xml:space="preserve">calculate load and geometric measurements of steel structures </w:t>
            </w:r>
          </w:p>
        </w:tc>
      </w:tr>
      <w:tr w:rsidR="007C2B3D" w:rsidRPr="00E7450B" w14:paraId="1C3705FC" w14:textId="77777777" w:rsidTr="00420C56">
        <w:trPr>
          <w:trHeight w:val="340"/>
        </w:trPr>
        <w:tc>
          <w:tcPr>
            <w:tcW w:w="2084" w:type="pct"/>
          </w:tcPr>
          <w:p w14:paraId="2DB45404" w14:textId="77777777" w:rsidR="007C2B3D" w:rsidRPr="00932440" w:rsidRDefault="007C2B3D" w:rsidP="00B014B0">
            <w:pPr>
              <w:pStyle w:val="VRQACourseTemplateTableText"/>
              <w:rPr>
                <w:color w:val="auto"/>
              </w:rPr>
            </w:pPr>
            <w:r w:rsidRPr="00932440">
              <w:rPr>
                <w:color w:val="auto"/>
              </w:rPr>
              <w:t>Problem-solving skills to:</w:t>
            </w:r>
          </w:p>
        </w:tc>
        <w:tc>
          <w:tcPr>
            <w:tcW w:w="2916" w:type="pct"/>
          </w:tcPr>
          <w:p w14:paraId="7A07E708" w14:textId="0B49D890" w:rsidR="007C2B3D" w:rsidRPr="00932440" w:rsidRDefault="003429DB" w:rsidP="007C4616">
            <w:pPr>
              <w:pStyle w:val="VRQACourseTemplateTableText"/>
              <w:numPr>
                <w:ilvl w:val="0"/>
                <w:numId w:val="601"/>
              </w:numPr>
              <w:rPr>
                <w:color w:val="auto"/>
              </w:rPr>
            </w:pPr>
            <w:r w:rsidRPr="00932440">
              <w:rPr>
                <w:color w:val="auto"/>
              </w:rPr>
              <w:t>address technical contingencies and risks</w:t>
            </w:r>
          </w:p>
        </w:tc>
      </w:tr>
      <w:tr w:rsidR="007C2B3D" w:rsidRPr="00E7450B" w14:paraId="10CAB432" w14:textId="77777777" w:rsidTr="00420C56">
        <w:trPr>
          <w:trHeight w:val="340"/>
        </w:trPr>
        <w:tc>
          <w:tcPr>
            <w:tcW w:w="2084" w:type="pct"/>
          </w:tcPr>
          <w:p w14:paraId="74EE9304" w14:textId="77777777" w:rsidR="007C2B3D" w:rsidRPr="00932440" w:rsidRDefault="007C2B3D" w:rsidP="00B014B0">
            <w:pPr>
              <w:pStyle w:val="VRQACourseTemplateTableText"/>
              <w:rPr>
                <w:color w:val="auto"/>
              </w:rPr>
            </w:pPr>
            <w:r w:rsidRPr="00932440">
              <w:rPr>
                <w:color w:val="auto"/>
              </w:rPr>
              <w:t>Teamwork skills to:</w:t>
            </w:r>
          </w:p>
        </w:tc>
        <w:tc>
          <w:tcPr>
            <w:tcW w:w="2916" w:type="pct"/>
          </w:tcPr>
          <w:p w14:paraId="7F8AF44A" w14:textId="5E1D1425" w:rsidR="007C2B3D" w:rsidRPr="00932440" w:rsidRDefault="003429DB" w:rsidP="007C4616">
            <w:pPr>
              <w:pStyle w:val="VRQACourseTemplateTableText"/>
              <w:numPr>
                <w:ilvl w:val="0"/>
                <w:numId w:val="601"/>
              </w:numPr>
              <w:rPr>
                <w:color w:val="auto"/>
              </w:rPr>
            </w:pPr>
            <w:r w:rsidRPr="00932440">
              <w:rPr>
                <w:color w:val="auto"/>
              </w:rPr>
              <w:t>communicate and work cooperatively and collaboratively with team members</w:t>
            </w:r>
          </w:p>
        </w:tc>
      </w:tr>
      <w:tr w:rsidR="007C2B3D" w:rsidRPr="00E7450B" w14:paraId="0647AA45" w14:textId="77777777" w:rsidTr="00420C56">
        <w:trPr>
          <w:trHeight w:val="340"/>
        </w:trPr>
        <w:tc>
          <w:tcPr>
            <w:tcW w:w="2084" w:type="pct"/>
          </w:tcPr>
          <w:p w14:paraId="4B6F98A3" w14:textId="77777777" w:rsidR="007C2B3D" w:rsidRPr="00932440" w:rsidRDefault="007C2B3D" w:rsidP="00B014B0">
            <w:pPr>
              <w:pStyle w:val="VRQACourseTemplateTableText"/>
              <w:rPr>
                <w:color w:val="auto"/>
              </w:rPr>
            </w:pPr>
            <w:r w:rsidRPr="00932440">
              <w:rPr>
                <w:color w:val="auto"/>
              </w:rPr>
              <w:t xml:space="preserve">Planning and </w:t>
            </w:r>
            <w:proofErr w:type="spellStart"/>
            <w:r w:rsidRPr="00932440">
              <w:rPr>
                <w:color w:val="auto"/>
              </w:rPr>
              <w:t>organising</w:t>
            </w:r>
            <w:proofErr w:type="spellEnd"/>
            <w:r w:rsidRPr="00932440">
              <w:rPr>
                <w:color w:val="auto"/>
              </w:rPr>
              <w:t xml:space="preserve"> skills to:</w:t>
            </w:r>
          </w:p>
        </w:tc>
        <w:tc>
          <w:tcPr>
            <w:tcW w:w="2916" w:type="pct"/>
          </w:tcPr>
          <w:p w14:paraId="133F8114" w14:textId="28D8E477" w:rsidR="007C2B3D" w:rsidRPr="00932440" w:rsidRDefault="003429DB" w:rsidP="007C4616">
            <w:pPr>
              <w:pStyle w:val="VRQACourseTemplateTableText"/>
              <w:numPr>
                <w:ilvl w:val="0"/>
                <w:numId w:val="601"/>
              </w:numPr>
              <w:rPr>
                <w:color w:val="auto"/>
              </w:rPr>
            </w:pPr>
            <w:r w:rsidRPr="00932440">
              <w:rPr>
                <w:color w:val="auto"/>
              </w:rPr>
              <w:t>incorporate all OHS/WHS procedures and practices in all activity</w:t>
            </w:r>
          </w:p>
        </w:tc>
      </w:tr>
      <w:tr w:rsidR="007C2B3D" w:rsidRPr="00E7450B" w14:paraId="3602287B" w14:textId="77777777" w:rsidTr="00420C56">
        <w:trPr>
          <w:trHeight w:val="340"/>
        </w:trPr>
        <w:tc>
          <w:tcPr>
            <w:tcW w:w="2084" w:type="pct"/>
          </w:tcPr>
          <w:p w14:paraId="5CBFEB70"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49B814C8" w14:textId="0E151174" w:rsidR="007C2B3D" w:rsidRPr="00932440" w:rsidRDefault="009E2AA1" w:rsidP="007C4616">
            <w:pPr>
              <w:pStyle w:val="VRQACourseTemplateTableText"/>
              <w:numPr>
                <w:ilvl w:val="0"/>
                <w:numId w:val="601"/>
              </w:numPr>
              <w:rPr>
                <w:color w:val="auto"/>
              </w:rPr>
            </w:pPr>
            <w:r w:rsidRPr="00932440">
              <w:rPr>
                <w:color w:val="auto"/>
              </w:rPr>
              <w:t>use main features and functions of digital tools and electronic applications required in own role in a range of contexts</w:t>
            </w:r>
          </w:p>
        </w:tc>
      </w:tr>
    </w:tbl>
    <w:p w14:paraId="3D3FADF1" w14:textId="0A1AD136" w:rsidR="00920ED8" w:rsidRDefault="00920ED8" w:rsidP="007C2B3D"/>
    <w:p w14:paraId="41D8CC79" w14:textId="77777777" w:rsidR="00920ED8" w:rsidRDefault="00920ED8">
      <w:r>
        <w:br w:type="page"/>
      </w:r>
    </w:p>
    <w:p w14:paraId="6CC985B1" w14:textId="77777777" w:rsidR="007C2B3D" w:rsidRDefault="007C2B3D"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6BBD8FB7"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4F00C620" w14:textId="77777777" w:rsidR="007C2B3D" w:rsidRDefault="007C2B3D" w:rsidP="00B014B0">
            <w:pPr>
              <w:pStyle w:val="VRQACourseTemplateTableWhiteHeadRightCol"/>
            </w:pPr>
            <w:r>
              <w:t>Unit mapping</w:t>
            </w:r>
          </w:p>
        </w:tc>
      </w:tr>
      <w:tr w:rsidR="007C2B3D" w14:paraId="1FEC9725" w14:textId="77777777" w:rsidTr="001232C3">
        <w:tc>
          <w:tcPr>
            <w:tcW w:w="3398" w:type="dxa"/>
          </w:tcPr>
          <w:p w14:paraId="623F545E" w14:textId="77777777" w:rsidR="007C2B3D" w:rsidRPr="00932440" w:rsidRDefault="007C2B3D" w:rsidP="00B014B0">
            <w:pPr>
              <w:pStyle w:val="VRQACourseTemplateTableText"/>
              <w:rPr>
                <w:b/>
                <w:bCs/>
                <w:color w:val="auto"/>
              </w:rPr>
            </w:pPr>
            <w:r w:rsidRPr="00932440">
              <w:rPr>
                <w:b/>
                <w:bCs/>
                <w:color w:val="auto"/>
              </w:rPr>
              <w:t>Code and title</w:t>
            </w:r>
          </w:p>
          <w:p w14:paraId="329481C7"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06436ACA" w14:textId="77777777" w:rsidR="007C2B3D" w:rsidRPr="00932440" w:rsidRDefault="007C2B3D" w:rsidP="00B014B0">
            <w:pPr>
              <w:pStyle w:val="VRQACourseTemplateTableText"/>
              <w:rPr>
                <w:b/>
                <w:bCs/>
                <w:color w:val="auto"/>
              </w:rPr>
            </w:pPr>
            <w:r w:rsidRPr="00932440">
              <w:rPr>
                <w:b/>
                <w:bCs/>
                <w:color w:val="auto"/>
              </w:rPr>
              <w:t>Code and Title</w:t>
            </w:r>
          </w:p>
          <w:p w14:paraId="63648366"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2211CCDA" w14:textId="77777777" w:rsidR="007C2B3D" w:rsidRPr="00932440" w:rsidRDefault="007C2B3D" w:rsidP="00B014B0">
            <w:pPr>
              <w:pStyle w:val="VRQACourseTemplateTableText"/>
              <w:rPr>
                <w:b/>
                <w:bCs/>
                <w:color w:val="auto"/>
              </w:rPr>
            </w:pPr>
            <w:r w:rsidRPr="00932440">
              <w:rPr>
                <w:b/>
                <w:bCs/>
                <w:color w:val="auto"/>
              </w:rPr>
              <w:t>Comments</w:t>
            </w:r>
          </w:p>
        </w:tc>
      </w:tr>
      <w:tr w:rsidR="009E2AA1" w14:paraId="77FF5956" w14:textId="77777777" w:rsidTr="001232C3">
        <w:tc>
          <w:tcPr>
            <w:tcW w:w="3398" w:type="dxa"/>
          </w:tcPr>
          <w:p w14:paraId="526F3903" w14:textId="3CBA560E" w:rsidR="009E2AA1" w:rsidRPr="00932440" w:rsidRDefault="0017796B" w:rsidP="009E2AA1">
            <w:pPr>
              <w:pStyle w:val="VRQACourseTemplateTableText"/>
              <w:rPr>
                <w:color w:val="auto"/>
              </w:rPr>
            </w:pPr>
            <w:r w:rsidRPr="0017796B">
              <w:rPr>
                <w:rFonts w:cs="Arial"/>
                <w:color w:val="auto"/>
              </w:rPr>
              <w:t>VU23959</w:t>
            </w:r>
            <w:r w:rsidR="009E2AA1" w:rsidRPr="00932440">
              <w:rPr>
                <w:rFonts w:cs="Arial"/>
                <w:color w:val="auto"/>
              </w:rPr>
              <w:t xml:space="preserve"> Produce an engineering design for a steel structure </w:t>
            </w:r>
          </w:p>
        </w:tc>
        <w:tc>
          <w:tcPr>
            <w:tcW w:w="3398" w:type="dxa"/>
          </w:tcPr>
          <w:p w14:paraId="0FEB0860" w14:textId="4E8F2AD5" w:rsidR="009E2AA1" w:rsidRPr="00932440" w:rsidRDefault="009E2AA1" w:rsidP="009E2AA1">
            <w:pPr>
              <w:pStyle w:val="VRQACourseTemplateTableText"/>
              <w:rPr>
                <w:color w:val="auto"/>
              </w:rPr>
            </w:pPr>
            <w:r w:rsidRPr="00932440">
              <w:rPr>
                <w:rFonts w:cs="Arial"/>
                <w:color w:val="auto"/>
              </w:rPr>
              <w:t>VU22551 Produce an engineering design for a steel structure</w:t>
            </w:r>
          </w:p>
        </w:tc>
        <w:tc>
          <w:tcPr>
            <w:tcW w:w="3398" w:type="dxa"/>
          </w:tcPr>
          <w:p w14:paraId="46AD0E03" w14:textId="656B0438" w:rsidR="009E2AA1" w:rsidRPr="00932440" w:rsidRDefault="009E2AA1" w:rsidP="009E2AA1">
            <w:pPr>
              <w:pStyle w:val="VRQACourseTemplateTableText"/>
              <w:rPr>
                <w:color w:val="auto"/>
              </w:rPr>
            </w:pPr>
            <w:r w:rsidRPr="00932440">
              <w:rPr>
                <w:rFonts w:cs="Arial"/>
                <w:color w:val="auto"/>
              </w:rPr>
              <w:t>Equivalent</w:t>
            </w:r>
          </w:p>
        </w:tc>
      </w:tr>
    </w:tbl>
    <w:p w14:paraId="1A1326B0" w14:textId="77777777" w:rsidR="007C2B3D" w:rsidRDefault="007C2B3D" w:rsidP="007C2B3D"/>
    <w:p w14:paraId="6BBFFDE2"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0982F9B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7BC009" w14:textId="5D5AFF5F" w:rsidR="007C2B3D" w:rsidRPr="000B4A2C" w:rsidRDefault="007C2B3D" w:rsidP="00B014B0">
            <w:pPr>
              <w:pStyle w:val="VRQACourseTemplateTableWhiteHeadRightCol"/>
            </w:pPr>
            <w:r w:rsidRPr="00470AA1">
              <w:lastRenderedPageBreak/>
              <w:t>Assessment</w:t>
            </w:r>
            <w:r w:rsidRPr="000B4A2C">
              <w:t xml:space="preserve"> Requirements</w:t>
            </w:r>
          </w:p>
        </w:tc>
      </w:tr>
      <w:tr w:rsidR="009E2AA1" w:rsidRPr="00E7450B" w14:paraId="25F96CFE" w14:textId="77777777" w:rsidTr="00420C56">
        <w:trPr>
          <w:trHeight w:val="561"/>
        </w:trPr>
        <w:tc>
          <w:tcPr>
            <w:tcW w:w="1134" w:type="pct"/>
          </w:tcPr>
          <w:p w14:paraId="00B23F78" w14:textId="77777777" w:rsidR="009E2AA1" w:rsidRPr="00932440" w:rsidRDefault="009E2AA1" w:rsidP="009E2AA1">
            <w:pPr>
              <w:pStyle w:val="VRQACourseTemplateLeftHandColumnBlueNoHanging"/>
              <w:rPr>
                <w:color w:val="auto"/>
              </w:rPr>
            </w:pPr>
            <w:bookmarkStart w:id="954" w:name="_Toc200656587"/>
            <w:r w:rsidRPr="00932440">
              <w:rPr>
                <w:color w:val="auto"/>
              </w:rPr>
              <w:t>Title</w:t>
            </w:r>
            <w:bookmarkEnd w:id="954"/>
          </w:p>
        </w:tc>
        <w:tc>
          <w:tcPr>
            <w:tcW w:w="3866" w:type="pct"/>
            <w:shd w:val="clear" w:color="auto" w:fill="auto"/>
          </w:tcPr>
          <w:p w14:paraId="5139803C" w14:textId="0DB935C0" w:rsidR="009E2AA1" w:rsidRPr="009E2AA1" w:rsidRDefault="009E2AA1" w:rsidP="009E2AA1">
            <w:pPr>
              <w:pStyle w:val="VRQACourseTemplateTableText"/>
              <w:rPr>
                <w:bCs/>
                <w:color w:val="auto"/>
              </w:rPr>
            </w:pPr>
            <w:r w:rsidRPr="009E2AA1">
              <w:rPr>
                <w:rFonts w:cs="Arial"/>
                <w:color w:val="auto"/>
              </w:rPr>
              <w:t xml:space="preserve">Assessment Requirements for </w:t>
            </w:r>
            <w:r w:rsidR="0017796B" w:rsidRPr="0017796B">
              <w:rPr>
                <w:rFonts w:cs="Arial"/>
                <w:bCs/>
                <w:color w:val="auto"/>
              </w:rPr>
              <w:t>VU23959</w:t>
            </w:r>
            <w:r w:rsidRPr="001232C3">
              <w:rPr>
                <w:rFonts w:cs="Arial"/>
                <w:bCs/>
                <w:color w:val="auto"/>
              </w:rPr>
              <w:t xml:space="preserve"> </w:t>
            </w:r>
            <w:r w:rsidR="00863469" w:rsidRPr="001232C3">
              <w:rPr>
                <w:rFonts w:cs="Arial"/>
                <w:bCs/>
                <w:color w:val="auto"/>
              </w:rPr>
              <w:t xml:space="preserve">- </w:t>
            </w:r>
            <w:r w:rsidRPr="001232C3">
              <w:rPr>
                <w:rFonts w:cs="Arial"/>
                <w:bCs/>
                <w:color w:val="auto"/>
              </w:rPr>
              <w:t>Produce an engineering design for a steel structure</w:t>
            </w:r>
          </w:p>
        </w:tc>
      </w:tr>
      <w:tr w:rsidR="009E2AA1" w:rsidRPr="00E7450B" w14:paraId="53E6DCEB" w14:textId="77777777" w:rsidTr="00420C56">
        <w:trPr>
          <w:trHeight w:val="561"/>
        </w:trPr>
        <w:tc>
          <w:tcPr>
            <w:tcW w:w="1134" w:type="pct"/>
          </w:tcPr>
          <w:p w14:paraId="6CD7207E" w14:textId="77777777" w:rsidR="009E2AA1" w:rsidRPr="00932440" w:rsidRDefault="009E2AA1" w:rsidP="009E2AA1">
            <w:pPr>
              <w:pStyle w:val="VRQACourseTemplateLeftHandColumnBlueNoHanging"/>
              <w:rPr>
                <w:color w:val="auto"/>
              </w:rPr>
            </w:pPr>
            <w:bookmarkStart w:id="955" w:name="_Toc200656588"/>
            <w:r w:rsidRPr="00932440">
              <w:rPr>
                <w:color w:val="auto"/>
              </w:rPr>
              <w:t>Performance Evidence</w:t>
            </w:r>
            <w:bookmarkEnd w:id="955"/>
          </w:p>
        </w:tc>
        <w:tc>
          <w:tcPr>
            <w:tcW w:w="3866" w:type="pct"/>
            <w:shd w:val="clear" w:color="auto" w:fill="auto"/>
          </w:tcPr>
          <w:p w14:paraId="11EC13BC" w14:textId="77777777" w:rsidR="009E2AA1" w:rsidRPr="009E2AA1" w:rsidRDefault="009E2AA1" w:rsidP="009E2AA1">
            <w:pPr>
              <w:pStyle w:val="SIText"/>
              <w:rPr>
                <w:rFonts w:cs="Arial"/>
                <w:sz w:val="22"/>
              </w:rPr>
            </w:pPr>
            <w:r w:rsidRPr="009E2AA1">
              <w:rPr>
                <w:rStyle w:val="SITemporaryText-red"/>
                <w:rFonts w:cs="Arial"/>
                <w:color w:val="auto"/>
              </w:rPr>
              <w:t xml:space="preserve">The learner must be able to demonstrate competency in </w:t>
            </w:r>
            <w:proofErr w:type="gramStart"/>
            <w:r w:rsidRPr="009E2AA1">
              <w:rPr>
                <w:rStyle w:val="SITemporaryText-red"/>
                <w:rFonts w:cs="Arial"/>
                <w:color w:val="auto"/>
              </w:rPr>
              <w:t>all of</w:t>
            </w:r>
            <w:proofErr w:type="gramEnd"/>
            <w:r w:rsidRPr="009E2AA1">
              <w:rPr>
                <w:rStyle w:val="SITemporaryText-red"/>
                <w:rFonts w:cs="Arial"/>
                <w:color w:val="auto"/>
              </w:rPr>
              <w:t xml:space="preserve"> the elements, performance criteria and foundation skills in this unit. </w:t>
            </w:r>
            <w:r w:rsidRPr="009E2AA1">
              <w:rPr>
                <w:rFonts w:eastAsia="Calibri" w:cs="Arial"/>
                <w:sz w:val="22"/>
              </w:rPr>
              <w:t>In doing so the learner must:</w:t>
            </w:r>
          </w:p>
          <w:p w14:paraId="140661E9" w14:textId="28BDD922" w:rsidR="009E2AA1" w:rsidRPr="009E2AA1" w:rsidRDefault="009E2AA1" w:rsidP="007C4616">
            <w:pPr>
              <w:pStyle w:val="VRQACourseTemplateTableText"/>
              <w:numPr>
                <w:ilvl w:val="0"/>
                <w:numId w:val="392"/>
              </w:numPr>
              <w:rPr>
                <w:color w:val="auto"/>
              </w:rPr>
            </w:pPr>
            <w:r w:rsidRPr="009E2AA1">
              <w:rPr>
                <w:rFonts w:cs="Arial"/>
                <w:color w:val="auto"/>
              </w:rPr>
              <w:t>design a steel structure in accordance with job specifications and relevant Australian standards on two (2) occasions and in two (2) different contexts.</w:t>
            </w:r>
          </w:p>
        </w:tc>
      </w:tr>
      <w:tr w:rsidR="009E2AA1" w:rsidRPr="00E7450B" w14:paraId="32944013" w14:textId="77777777" w:rsidTr="00420C56">
        <w:trPr>
          <w:trHeight w:val="561"/>
        </w:trPr>
        <w:tc>
          <w:tcPr>
            <w:tcW w:w="1134" w:type="pct"/>
          </w:tcPr>
          <w:p w14:paraId="5AB602D4" w14:textId="77777777" w:rsidR="009E2AA1" w:rsidRPr="00932440" w:rsidRDefault="009E2AA1" w:rsidP="009E2AA1">
            <w:pPr>
              <w:pStyle w:val="VRQACourseTemplateLeftHandColumnBlueNoHanging"/>
              <w:rPr>
                <w:color w:val="auto"/>
              </w:rPr>
            </w:pPr>
            <w:bookmarkStart w:id="956" w:name="_Toc200656589"/>
            <w:r w:rsidRPr="00932440">
              <w:rPr>
                <w:color w:val="auto"/>
              </w:rPr>
              <w:t>Knowledge Evidence</w:t>
            </w:r>
            <w:bookmarkEnd w:id="956"/>
          </w:p>
        </w:tc>
        <w:tc>
          <w:tcPr>
            <w:tcW w:w="3866" w:type="pct"/>
            <w:shd w:val="clear" w:color="auto" w:fill="auto"/>
          </w:tcPr>
          <w:p w14:paraId="163FABEB" w14:textId="4604F42B" w:rsidR="009E2AA1" w:rsidRPr="009E2AA1" w:rsidRDefault="009E2AA1" w:rsidP="009E2AA1">
            <w:pPr>
              <w:autoSpaceDE w:val="0"/>
              <w:autoSpaceDN w:val="0"/>
              <w:adjustRightInd w:val="0"/>
              <w:spacing w:before="120" w:after="120"/>
              <w:rPr>
                <w:rFonts w:cs="Arial"/>
                <w:sz w:val="22"/>
                <w:szCs w:val="22"/>
              </w:rPr>
            </w:pPr>
            <w:r w:rsidRPr="009E2AA1">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3B3238D" w14:textId="77777777" w:rsidR="009E2AA1" w:rsidRPr="009E2AA1" w:rsidRDefault="009E2AA1" w:rsidP="007C4616">
            <w:pPr>
              <w:pStyle w:val="Listbullet1"/>
              <w:numPr>
                <w:ilvl w:val="0"/>
                <w:numId w:val="392"/>
              </w:numPr>
              <w:rPr>
                <w:rFonts w:ascii="Arial" w:hAnsi="Arial" w:cs="Arial"/>
                <w:sz w:val="22"/>
                <w:szCs w:val="22"/>
              </w:rPr>
            </w:pPr>
            <w:r w:rsidRPr="009E2AA1">
              <w:rPr>
                <w:rFonts w:ascii="Arial" w:hAnsi="Arial" w:cs="Arial"/>
                <w:sz w:val="22"/>
                <w:szCs w:val="22"/>
              </w:rPr>
              <w:t>loads on structures:</w:t>
            </w:r>
          </w:p>
          <w:p w14:paraId="2A678F26" w14:textId="77777777" w:rsidR="009E2AA1" w:rsidRPr="009E2AA1" w:rsidRDefault="009E2AA1" w:rsidP="007C4616">
            <w:pPr>
              <w:pStyle w:val="ListBullet2"/>
              <w:numPr>
                <w:ilvl w:val="1"/>
                <w:numId w:val="393"/>
              </w:numPr>
              <w:rPr>
                <w:rFonts w:ascii="Arial" w:hAnsi="Arial" w:cs="Arial"/>
                <w:sz w:val="22"/>
                <w:szCs w:val="22"/>
              </w:rPr>
            </w:pPr>
            <w:r w:rsidRPr="009E2AA1">
              <w:rPr>
                <w:rFonts w:ascii="Arial" w:hAnsi="Arial" w:cs="Arial"/>
                <w:sz w:val="22"/>
                <w:szCs w:val="22"/>
              </w:rPr>
              <w:t>AS 1170 Part 1 to determine design dead and live loads</w:t>
            </w:r>
          </w:p>
          <w:p w14:paraId="61EB5DC0" w14:textId="77777777" w:rsidR="009E2AA1" w:rsidRPr="009E2AA1" w:rsidRDefault="009E2AA1" w:rsidP="007C4616">
            <w:pPr>
              <w:pStyle w:val="ListBullet2"/>
              <w:numPr>
                <w:ilvl w:val="1"/>
                <w:numId w:val="393"/>
              </w:numPr>
              <w:rPr>
                <w:rFonts w:ascii="Arial" w:hAnsi="Arial" w:cs="Arial"/>
                <w:sz w:val="22"/>
                <w:szCs w:val="22"/>
              </w:rPr>
            </w:pPr>
            <w:r w:rsidRPr="009E2AA1">
              <w:rPr>
                <w:rFonts w:ascii="Arial" w:hAnsi="Arial" w:cs="Arial"/>
                <w:sz w:val="22"/>
                <w:szCs w:val="22"/>
              </w:rPr>
              <w:t>loads on beams, where loads are transmitted through panel areas</w:t>
            </w:r>
          </w:p>
          <w:p w14:paraId="1D786A64" w14:textId="77777777" w:rsidR="009E2AA1" w:rsidRPr="009E2AA1" w:rsidRDefault="009E2AA1" w:rsidP="007C4616">
            <w:pPr>
              <w:pStyle w:val="ListBullet2"/>
              <w:numPr>
                <w:ilvl w:val="1"/>
                <w:numId w:val="393"/>
              </w:numPr>
              <w:rPr>
                <w:rFonts w:ascii="Arial" w:hAnsi="Arial" w:cs="Arial"/>
                <w:sz w:val="22"/>
                <w:szCs w:val="22"/>
              </w:rPr>
            </w:pPr>
            <w:r w:rsidRPr="009E2AA1">
              <w:rPr>
                <w:rFonts w:ascii="Arial" w:hAnsi="Arial" w:cs="Arial"/>
                <w:sz w:val="22"/>
                <w:szCs w:val="22"/>
              </w:rPr>
              <w:t>loads on frames where loads are transmitted through panel areas</w:t>
            </w:r>
          </w:p>
          <w:p w14:paraId="2F96376D" w14:textId="77777777" w:rsidR="009E2AA1" w:rsidRPr="009E2AA1" w:rsidRDefault="009E2AA1" w:rsidP="007C4616">
            <w:pPr>
              <w:pStyle w:val="ListBullet2"/>
              <w:numPr>
                <w:ilvl w:val="1"/>
                <w:numId w:val="393"/>
              </w:numPr>
              <w:rPr>
                <w:rFonts w:ascii="Arial" w:hAnsi="Arial" w:cs="Arial"/>
                <w:sz w:val="22"/>
                <w:szCs w:val="22"/>
              </w:rPr>
            </w:pPr>
            <w:r w:rsidRPr="009E2AA1">
              <w:rPr>
                <w:rFonts w:ascii="Arial" w:hAnsi="Arial" w:cs="Arial"/>
                <w:sz w:val="22"/>
                <w:szCs w:val="22"/>
              </w:rPr>
              <w:t>wind loads on buildings as per AS 1170 Part 2</w:t>
            </w:r>
          </w:p>
          <w:p w14:paraId="30D913CF" w14:textId="77777777" w:rsidR="009E2AA1" w:rsidRPr="009E2AA1" w:rsidRDefault="009E2AA1" w:rsidP="007C4616">
            <w:pPr>
              <w:pStyle w:val="Listbullet1"/>
              <w:numPr>
                <w:ilvl w:val="0"/>
                <w:numId w:val="392"/>
              </w:numPr>
              <w:rPr>
                <w:rFonts w:ascii="Arial" w:hAnsi="Arial" w:cs="Arial"/>
                <w:sz w:val="22"/>
                <w:szCs w:val="22"/>
              </w:rPr>
            </w:pPr>
            <w:r w:rsidRPr="009E2AA1">
              <w:rPr>
                <w:rFonts w:ascii="Arial" w:hAnsi="Arial" w:cs="Arial"/>
                <w:sz w:val="22"/>
                <w:szCs w:val="22"/>
              </w:rPr>
              <w:t>beams (plated):</w:t>
            </w:r>
          </w:p>
          <w:p w14:paraId="12D9C36B" w14:textId="77777777" w:rsidR="009E2AA1" w:rsidRPr="009E2AA1" w:rsidRDefault="009E2AA1" w:rsidP="007C4616">
            <w:pPr>
              <w:pStyle w:val="ListBullet2"/>
              <w:numPr>
                <w:ilvl w:val="1"/>
                <w:numId w:val="394"/>
              </w:numPr>
              <w:rPr>
                <w:rFonts w:ascii="Arial" w:hAnsi="Arial" w:cs="Arial"/>
                <w:sz w:val="22"/>
                <w:szCs w:val="22"/>
              </w:rPr>
            </w:pPr>
            <w:r w:rsidRPr="009E2AA1">
              <w:rPr>
                <w:rFonts w:ascii="Arial" w:hAnsi="Arial" w:cs="Arial"/>
                <w:sz w:val="22"/>
                <w:szCs w:val="22"/>
              </w:rPr>
              <w:t>geometric properties of (plated) beam sections</w:t>
            </w:r>
          </w:p>
          <w:p w14:paraId="472AA3D5" w14:textId="77777777" w:rsidR="009E2AA1" w:rsidRPr="009E2AA1" w:rsidRDefault="009E2AA1" w:rsidP="007C4616">
            <w:pPr>
              <w:pStyle w:val="ListBullet2"/>
              <w:numPr>
                <w:ilvl w:val="1"/>
                <w:numId w:val="394"/>
              </w:numPr>
              <w:rPr>
                <w:rFonts w:ascii="Arial" w:hAnsi="Arial" w:cs="Arial"/>
                <w:sz w:val="22"/>
                <w:szCs w:val="22"/>
              </w:rPr>
            </w:pPr>
            <w:r w:rsidRPr="009E2AA1">
              <w:rPr>
                <w:rFonts w:ascii="Arial" w:hAnsi="Arial" w:cs="Arial"/>
                <w:sz w:val="22"/>
                <w:szCs w:val="22"/>
              </w:rPr>
              <w:t>plated beam bending, shear and deflection</w:t>
            </w:r>
          </w:p>
          <w:p w14:paraId="49DBF28D" w14:textId="77777777" w:rsidR="009E2AA1" w:rsidRPr="009E2AA1" w:rsidRDefault="009E2AA1" w:rsidP="007C4616">
            <w:pPr>
              <w:pStyle w:val="Listbullet1"/>
              <w:numPr>
                <w:ilvl w:val="0"/>
                <w:numId w:val="395"/>
              </w:numPr>
              <w:rPr>
                <w:rFonts w:ascii="Arial" w:hAnsi="Arial" w:cs="Arial"/>
                <w:sz w:val="22"/>
                <w:szCs w:val="22"/>
              </w:rPr>
            </w:pPr>
            <w:r w:rsidRPr="009E2AA1">
              <w:rPr>
                <w:rFonts w:ascii="Arial" w:hAnsi="Arial" w:cs="Arial"/>
                <w:sz w:val="22"/>
                <w:szCs w:val="22"/>
              </w:rPr>
              <w:t>column design:</w:t>
            </w:r>
          </w:p>
          <w:p w14:paraId="15F4F2B4" w14:textId="77777777" w:rsidR="009E2AA1" w:rsidRPr="009E2AA1" w:rsidRDefault="009E2AA1" w:rsidP="007C4616">
            <w:pPr>
              <w:pStyle w:val="Listbullet1"/>
              <w:numPr>
                <w:ilvl w:val="0"/>
                <w:numId w:val="395"/>
              </w:numPr>
              <w:rPr>
                <w:rFonts w:ascii="Arial" w:hAnsi="Arial" w:cs="Arial"/>
                <w:sz w:val="22"/>
                <w:szCs w:val="22"/>
              </w:rPr>
            </w:pPr>
            <w:r w:rsidRPr="009E2AA1">
              <w:rPr>
                <w:rFonts w:ascii="Arial" w:hAnsi="Arial" w:cs="Arial"/>
                <w:sz w:val="22"/>
                <w:szCs w:val="22"/>
              </w:rPr>
              <w:t>effective lengths of columns with and without lateral restraints</w:t>
            </w:r>
          </w:p>
          <w:p w14:paraId="710F90F2" w14:textId="77777777" w:rsidR="009E2AA1" w:rsidRPr="009E2AA1" w:rsidRDefault="009E2AA1" w:rsidP="007C4616">
            <w:pPr>
              <w:pStyle w:val="Listbullet1"/>
              <w:numPr>
                <w:ilvl w:val="0"/>
                <w:numId w:val="395"/>
              </w:numPr>
              <w:rPr>
                <w:rFonts w:ascii="Arial" w:hAnsi="Arial" w:cs="Arial"/>
                <w:sz w:val="22"/>
                <w:szCs w:val="22"/>
              </w:rPr>
            </w:pPr>
            <w:r w:rsidRPr="009E2AA1">
              <w:rPr>
                <w:rFonts w:ascii="Arial" w:hAnsi="Arial" w:cs="Arial"/>
                <w:sz w:val="22"/>
                <w:szCs w:val="22"/>
              </w:rPr>
              <w:t>connections:</w:t>
            </w:r>
          </w:p>
          <w:p w14:paraId="7D387E89" w14:textId="77777777" w:rsidR="009E2AA1" w:rsidRPr="009E2AA1" w:rsidRDefault="009E2AA1" w:rsidP="007C4616">
            <w:pPr>
              <w:pStyle w:val="ListBullet2"/>
              <w:numPr>
                <w:ilvl w:val="1"/>
                <w:numId w:val="395"/>
              </w:numPr>
              <w:rPr>
                <w:rFonts w:ascii="Arial" w:hAnsi="Arial" w:cs="Arial"/>
                <w:sz w:val="22"/>
                <w:szCs w:val="22"/>
              </w:rPr>
            </w:pPr>
            <w:r w:rsidRPr="009E2AA1">
              <w:rPr>
                <w:rFonts w:ascii="Arial" w:hAnsi="Arial" w:cs="Arial"/>
                <w:sz w:val="22"/>
                <w:szCs w:val="22"/>
              </w:rPr>
              <w:t>bolted connection for concentric load</w:t>
            </w:r>
          </w:p>
          <w:p w14:paraId="7B5B39E3" w14:textId="77777777" w:rsidR="009E2AA1" w:rsidRPr="009E2AA1" w:rsidRDefault="009E2AA1" w:rsidP="007C4616">
            <w:pPr>
              <w:pStyle w:val="ListBullet2"/>
              <w:numPr>
                <w:ilvl w:val="1"/>
                <w:numId w:val="395"/>
              </w:numPr>
              <w:rPr>
                <w:rFonts w:ascii="Arial" w:hAnsi="Arial" w:cs="Arial"/>
                <w:sz w:val="22"/>
                <w:szCs w:val="22"/>
              </w:rPr>
            </w:pPr>
            <w:r w:rsidRPr="009E2AA1">
              <w:rPr>
                <w:rFonts w:ascii="Arial" w:hAnsi="Arial" w:cs="Arial"/>
                <w:sz w:val="22"/>
                <w:szCs w:val="22"/>
              </w:rPr>
              <w:t>welded connection for concentric and eccentric loads</w:t>
            </w:r>
          </w:p>
          <w:p w14:paraId="75C8BDDC" w14:textId="77777777" w:rsidR="009E2AA1" w:rsidRPr="009E2AA1" w:rsidRDefault="009E2AA1" w:rsidP="007C4616">
            <w:pPr>
              <w:pStyle w:val="ListBullet2"/>
              <w:numPr>
                <w:ilvl w:val="1"/>
                <w:numId w:val="395"/>
              </w:numPr>
              <w:rPr>
                <w:rFonts w:ascii="Arial" w:hAnsi="Arial" w:cs="Arial"/>
                <w:sz w:val="22"/>
                <w:szCs w:val="22"/>
              </w:rPr>
            </w:pPr>
            <w:r w:rsidRPr="009E2AA1">
              <w:rPr>
                <w:rFonts w:ascii="Arial" w:hAnsi="Arial" w:cs="Arial"/>
                <w:sz w:val="22"/>
                <w:szCs w:val="22"/>
              </w:rPr>
              <w:t>flange plate connections using continuous and intermittent welds</w:t>
            </w:r>
          </w:p>
          <w:p w14:paraId="31289FA0" w14:textId="77777777" w:rsidR="009E2AA1" w:rsidRPr="009E2AA1" w:rsidRDefault="009E2AA1" w:rsidP="007C4616">
            <w:pPr>
              <w:pStyle w:val="Listbullet1"/>
              <w:numPr>
                <w:ilvl w:val="0"/>
                <w:numId w:val="396"/>
              </w:numPr>
              <w:rPr>
                <w:rFonts w:ascii="Arial" w:hAnsi="Arial" w:cs="Arial"/>
                <w:sz w:val="22"/>
                <w:szCs w:val="22"/>
              </w:rPr>
            </w:pPr>
            <w:r w:rsidRPr="009E2AA1">
              <w:rPr>
                <w:rFonts w:ascii="Arial" w:hAnsi="Arial" w:cs="Arial"/>
                <w:sz w:val="22"/>
                <w:szCs w:val="22"/>
              </w:rPr>
              <w:t>column base plates:</w:t>
            </w:r>
          </w:p>
          <w:p w14:paraId="7E809CF4" w14:textId="77777777" w:rsidR="009E2AA1" w:rsidRPr="009E2AA1" w:rsidRDefault="009E2AA1" w:rsidP="007C4616">
            <w:pPr>
              <w:pStyle w:val="ListBullet2"/>
              <w:numPr>
                <w:ilvl w:val="1"/>
                <w:numId w:val="397"/>
              </w:numPr>
              <w:rPr>
                <w:rFonts w:ascii="Arial" w:hAnsi="Arial" w:cs="Arial"/>
                <w:sz w:val="22"/>
                <w:szCs w:val="22"/>
              </w:rPr>
            </w:pPr>
            <w:r w:rsidRPr="009E2AA1">
              <w:rPr>
                <w:rFonts w:ascii="Arial" w:hAnsi="Arial" w:cs="Arial"/>
                <w:sz w:val="22"/>
                <w:szCs w:val="22"/>
              </w:rPr>
              <w:t>base plate for a simple connection</w:t>
            </w:r>
          </w:p>
          <w:p w14:paraId="2712490F" w14:textId="77777777" w:rsidR="009E2AA1" w:rsidRPr="009E2AA1" w:rsidRDefault="009E2AA1" w:rsidP="007C4616">
            <w:pPr>
              <w:pStyle w:val="ListBullet2"/>
              <w:numPr>
                <w:ilvl w:val="1"/>
                <w:numId w:val="397"/>
              </w:numPr>
              <w:rPr>
                <w:rFonts w:ascii="Arial" w:hAnsi="Arial" w:cs="Arial"/>
                <w:sz w:val="22"/>
                <w:szCs w:val="22"/>
              </w:rPr>
            </w:pPr>
            <w:r w:rsidRPr="009E2AA1">
              <w:rPr>
                <w:rFonts w:ascii="Arial" w:hAnsi="Arial" w:cs="Arial"/>
                <w:sz w:val="22"/>
                <w:szCs w:val="22"/>
              </w:rPr>
              <w:t>base plate for a moment connection</w:t>
            </w:r>
          </w:p>
          <w:p w14:paraId="03898737" w14:textId="77777777" w:rsidR="009E2AA1" w:rsidRPr="009E2AA1" w:rsidRDefault="009E2AA1" w:rsidP="007C4616">
            <w:pPr>
              <w:pStyle w:val="Listbullet1"/>
              <w:numPr>
                <w:ilvl w:val="0"/>
                <w:numId w:val="396"/>
              </w:numPr>
              <w:rPr>
                <w:rFonts w:ascii="Arial" w:hAnsi="Arial" w:cs="Arial"/>
                <w:sz w:val="22"/>
                <w:szCs w:val="22"/>
              </w:rPr>
            </w:pPr>
            <w:r w:rsidRPr="009E2AA1">
              <w:rPr>
                <w:rFonts w:ascii="Arial" w:hAnsi="Arial" w:cs="Arial"/>
                <w:sz w:val="22"/>
                <w:szCs w:val="22"/>
              </w:rPr>
              <w:t>biaxial bending:</w:t>
            </w:r>
          </w:p>
          <w:p w14:paraId="4E14F663" w14:textId="77777777" w:rsidR="009E2AA1" w:rsidRPr="009E2AA1" w:rsidRDefault="009E2AA1" w:rsidP="007C4616">
            <w:pPr>
              <w:pStyle w:val="ListBullet2"/>
              <w:numPr>
                <w:ilvl w:val="1"/>
                <w:numId w:val="396"/>
              </w:numPr>
              <w:rPr>
                <w:rFonts w:ascii="Arial" w:hAnsi="Arial" w:cs="Arial"/>
                <w:sz w:val="22"/>
                <w:szCs w:val="22"/>
              </w:rPr>
            </w:pPr>
            <w:r w:rsidRPr="009E2AA1">
              <w:rPr>
                <w:rFonts w:ascii="Arial" w:hAnsi="Arial" w:cs="Arial"/>
                <w:sz w:val="22"/>
                <w:szCs w:val="22"/>
              </w:rPr>
              <w:t>stresses caused by biaxial bending in a beam</w:t>
            </w:r>
          </w:p>
          <w:p w14:paraId="153D10A7" w14:textId="77777777" w:rsidR="009E2AA1" w:rsidRPr="009E2AA1" w:rsidRDefault="009E2AA1" w:rsidP="007C4616">
            <w:pPr>
              <w:pStyle w:val="Listbullet1"/>
              <w:numPr>
                <w:ilvl w:val="0"/>
                <w:numId w:val="396"/>
              </w:numPr>
              <w:rPr>
                <w:rFonts w:ascii="Arial" w:hAnsi="Arial" w:cs="Arial"/>
                <w:sz w:val="22"/>
                <w:szCs w:val="22"/>
              </w:rPr>
            </w:pPr>
            <w:r w:rsidRPr="009E2AA1">
              <w:rPr>
                <w:rFonts w:ascii="Arial" w:hAnsi="Arial" w:cs="Arial"/>
                <w:sz w:val="22"/>
                <w:szCs w:val="22"/>
              </w:rPr>
              <w:t>tension members:</w:t>
            </w:r>
          </w:p>
          <w:p w14:paraId="62B4A497" w14:textId="77777777" w:rsidR="009E2AA1" w:rsidRPr="009E2AA1" w:rsidRDefault="009E2AA1" w:rsidP="007C4616">
            <w:pPr>
              <w:pStyle w:val="ListBullet2"/>
              <w:numPr>
                <w:ilvl w:val="1"/>
                <w:numId w:val="396"/>
              </w:numPr>
              <w:rPr>
                <w:rFonts w:ascii="Arial" w:hAnsi="Arial" w:cs="Arial"/>
                <w:sz w:val="22"/>
                <w:szCs w:val="22"/>
              </w:rPr>
            </w:pPr>
            <w:r w:rsidRPr="009E2AA1">
              <w:rPr>
                <w:rFonts w:ascii="Arial" w:hAnsi="Arial" w:cs="Arial"/>
                <w:sz w:val="22"/>
                <w:szCs w:val="22"/>
              </w:rPr>
              <w:lastRenderedPageBreak/>
              <w:t>structural members subjected to tensile forces</w:t>
            </w:r>
          </w:p>
          <w:p w14:paraId="471B3176" w14:textId="77777777" w:rsidR="009E2AA1" w:rsidRPr="009E2AA1" w:rsidRDefault="009E2AA1" w:rsidP="007C4616">
            <w:pPr>
              <w:pStyle w:val="Listbullet1"/>
              <w:numPr>
                <w:ilvl w:val="0"/>
                <w:numId w:val="398"/>
              </w:numPr>
              <w:rPr>
                <w:rFonts w:ascii="Arial" w:hAnsi="Arial" w:cs="Arial"/>
                <w:sz w:val="22"/>
                <w:szCs w:val="22"/>
              </w:rPr>
            </w:pPr>
            <w:r w:rsidRPr="009E2AA1">
              <w:rPr>
                <w:rFonts w:ascii="Arial" w:hAnsi="Arial" w:cs="Arial"/>
                <w:sz w:val="22"/>
                <w:szCs w:val="22"/>
              </w:rPr>
              <w:t>pin Jointed frames:</w:t>
            </w:r>
          </w:p>
          <w:p w14:paraId="79455853" w14:textId="77777777" w:rsidR="009E2AA1" w:rsidRPr="009E2AA1" w:rsidRDefault="009E2AA1" w:rsidP="007C4616">
            <w:pPr>
              <w:pStyle w:val="ListBullet2"/>
              <w:numPr>
                <w:ilvl w:val="1"/>
                <w:numId w:val="399"/>
              </w:numPr>
              <w:rPr>
                <w:rFonts w:ascii="Arial" w:hAnsi="Arial" w:cs="Arial"/>
                <w:sz w:val="22"/>
                <w:szCs w:val="22"/>
              </w:rPr>
            </w:pPr>
            <w:r w:rsidRPr="009E2AA1">
              <w:rPr>
                <w:rFonts w:ascii="Arial" w:hAnsi="Arial" w:cs="Arial"/>
                <w:sz w:val="22"/>
                <w:szCs w:val="22"/>
              </w:rPr>
              <w:t>effective lengths of members in pin-jointed frames</w:t>
            </w:r>
          </w:p>
          <w:p w14:paraId="745A6DE5" w14:textId="77777777" w:rsidR="009E2AA1" w:rsidRPr="009E2AA1" w:rsidRDefault="009E2AA1" w:rsidP="007C4616">
            <w:pPr>
              <w:pStyle w:val="ListBullet2"/>
              <w:numPr>
                <w:ilvl w:val="1"/>
                <w:numId w:val="399"/>
              </w:numPr>
              <w:rPr>
                <w:rFonts w:ascii="Arial" w:hAnsi="Arial" w:cs="Arial"/>
                <w:sz w:val="22"/>
                <w:szCs w:val="22"/>
              </w:rPr>
            </w:pPr>
            <w:r w:rsidRPr="009E2AA1">
              <w:rPr>
                <w:rFonts w:ascii="Arial" w:hAnsi="Arial" w:cs="Arial"/>
                <w:sz w:val="22"/>
                <w:szCs w:val="22"/>
              </w:rPr>
              <w:t>members in pin jointed frames using safe load tables</w:t>
            </w:r>
          </w:p>
          <w:p w14:paraId="4C36F33C" w14:textId="77777777" w:rsidR="009E2AA1" w:rsidRPr="009E2AA1" w:rsidRDefault="009E2AA1" w:rsidP="007C4616">
            <w:pPr>
              <w:pStyle w:val="Listbullet1"/>
              <w:numPr>
                <w:ilvl w:val="0"/>
                <w:numId w:val="398"/>
              </w:numPr>
              <w:rPr>
                <w:rFonts w:ascii="Arial" w:hAnsi="Arial" w:cs="Arial"/>
                <w:sz w:val="22"/>
                <w:szCs w:val="22"/>
              </w:rPr>
            </w:pPr>
            <w:r w:rsidRPr="009E2AA1">
              <w:rPr>
                <w:rFonts w:ascii="Arial" w:hAnsi="Arial" w:cs="Arial"/>
                <w:sz w:val="22"/>
                <w:szCs w:val="22"/>
              </w:rPr>
              <w:t>welded plate girders:</w:t>
            </w:r>
          </w:p>
          <w:p w14:paraId="731E272D" w14:textId="77777777" w:rsidR="009E2AA1" w:rsidRPr="009E2AA1" w:rsidRDefault="009E2AA1" w:rsidP="007C4616">
            <w:pPr>
              <w:pStyle w:val="ListBullet2"/>
              <w:numPr>
                <w:ilvl w:val="1"/>
                <w:numId w:val="400"/>
              </w:numPr>
              <w:rPr>
                <w:rFonts w:ascii="Arial" w:hAnsi="Arial" w:cs="Arial"/>
                <w:sz w:val="22"/>
                <w:szCs w:val="22"/>
              </w:rPr>
            </w:pPr>
            <w:r w:rsidRPr="009E2AA1">
              <w:rPr>
                <w:rFonts w:ascii="Arial" w:hAnsi="Arial" w:cs="Arial"/>
                <w:sz w:val="22"/>
                <w:szCs w:val="22"/>
              </w:rPr>
              <w:t>welded plate girder</w:t>
            </w:r>
          </w:p>
          <w:p w14:paraId="66D1D624" w14:textId="77777777" w:rsidR="009E2AA1" w:rsidRPr="009E2AA1" w:rsidRDefault="009E2AA1" w:rsidP="007C4616">
            <w:pPr>
              <w:pStyle w:val="ListBullet2"/>
              <w:numPr>
                <w:ilvl w:val="1"/>
                <w:numId w:val="400"/>
              </w:numPr>
              <w:rPr>
                <w:rFonts w:ascii="Arial" w:hAnsi="Arial" w:cs="Arial"/>
                <w:sz w:val="22"/>
                <w:szCs w:val="22"/>
              </w:rPr>
            </w:pPr>
            <w:r w:rsidRPr="009E2AA1">
              <w:rPr>
                <w:rFonts w:ascii="Arial" w:hAnsi="Arial" w:cs="Arial"/>
                <w:sz w:val="22"/>
                <w:szCs w:val="22"/>
              </w:rPr>
              <w:t>local web crushing and buckling</w:t>
            </w:r>
          </w:p>
          <w:p w14:paraId="1B111964" w14:textId="77777777" w:rsidR="009E2AA1" w:rsidRPr="009E2AA1" w:rsidRDefault="009E2AA1" w:rsidP="007C4616">
            <w:pPr>
              <w:pStyle w:val="ListBullet2"/>
              <w:numPr>
                <w:ilvl w:val="1"/>
                <w:numId w:val="400"/>
              </w:numPr>
              <w:rPr>
                <w:rFonts w:ascii="Arial" w:hAnsi="Arial" w:cs="Arial"/>
                <w:sz w:val="22"/>
                <w:szCs w:val="22"/>
              </w:rPr>
            </w:pPr>
            <w:r w:rsidRPr="009E2AA1">
              <w:rPr>
                <w:rFonts w:ascii="Arial" w:hAnsi="Arial" w:cs="Arial"/>
                <w:sz w:val="22"/>
                <w:szCs w:val="22"/>
              </w:rPr>
              <w:t>load bearing stiffeners</w:t>
            </w:r>
          </w:p>
          <w:p w14:paraId="7A07E3E5" w14:textId="77777777" w:rsidR="009E2AA1" w:rsidRPr="009E2AA1" w:rsidRDefault="009E2AA1" w:rsidP="007C4616">
            <w:pPr>
              <w:pStyle w:val="Listbullet1"/>
              <w:numPr>
                <w:ilvl w:val="0"/>
                <w:numId w:val="398"/>
              </w:numPr>
              <w:rPr>
                <w:rFonts w:ascii="Arial" w:hAnsi="Arial" w:cs="Arial"/>
                <w:sz w:val="22"/>
                <w:szCs w:val="22"/>
              </w:rPr>
            </w:pPr>
            <w:r w:rsidRPr="009E2AA1">
              <w:rPr>
                <w:rFonts w:ascii="Arial" w:hAnsi="Arial" w:cs="Arial"/>
                <w:sz w:val="22"/>
                <w:szCs w:val="22"/>
              </w:rPr>
              <w:t>combined tension and bending:</w:t>
            </w:r>
          </w:p>
          <w:p w14:paraId="1BBECED7" w14:textId="77777777" w:rsidR="009E2AA1" w:rsidRPr="009E2AA1" w:rsidRDefault="009E2AA1" w:rsidP="007C4616">
            <w:pPr>
              <w:pStyle w:val="ListBullet2"/>
              <w:numPr>
                <w:ilvl w:val="1"/>
                <w:numId w:val="398"/>
              </w:numPr>
              <w:rPr>
                <w:rFonts w:ascii="Arial" w:hAnsi="Arial" w:cs="Arial"/>
                <w:sz w:val="22"/>
                <w:szCs w:val="22"/>
              </w:rPr>
            </w:pPr>
            <w:r w:rsidRPr="009E2AA1">
              <w:rPr>
                <w:rFonts w:ascii="Arial" w:hAnsi="Arial" w:cs="Arial"/>
                <w:sz w:val="22"/>
                <w:szCs w:val="22"/>
              </w:rPr>
              <w:t>structural member in combined tension and bending</w:t>
            </w:r>
          </w:p>
          <w:p w14:paraId="0211D152" w14:textId="77777777" w:rsidR="009E2AA1" w:rsidRPr="009E2AA1" w:rsidRDefault="009E2AA1" w:rsidP="007C4616">
            <w:pPr>
              <w:pStyle w:val="Listbullet1"/>
              <w:numPr>
                <w:ilvl w:val="0"/>
                <w:numId w:val="398"/>
              </w:numPr>
              <w:rPr>
                <w:rFonts w:ascii="Arial" w:hAnsi="Arial" w:cs="Arial"/>
                <w:sz w:val="22"/>
                <w:szCs w:val="22"/>
              </w:rPr>
            </w:pPr>
            <w:r w:rsidRPr="009E2AA1">
              <w:rPr>
                <w:rFonts w:ascii="Arial" w:hAnsi="Arial" w:cs="Arial"/>
                <w:sz w:val="22"/>
                <w:szCs w:val="22"/>
              </w:rPr>
              <w:t>purlins and girts:</w:t>
            </w:r>
          </w:p>
          <w:p w14:paraId="13976898" w14:textId="0097E7A6" w:rsidR="009E2AA1" w:rsidRPr="009E2AA1" w:rsidRDefault="009E2AA1" w:rsidP="007C4616">
            <w:pPr>
              <w:pStyle w:val="VRQACourseTemplateTableText"/>
              <w:numPr>
                <w:ilvl w:val="1"/>
                <w:numId w:val="398"/>
              </w:numPr>
              <w:rPr>
                <w:color w:val="auto"/>
                <w:lang w:val="en"/>
              </w:rPr>
            </w:pPr>
            <w:proofErr w:type="gramStart"/>
            <w:r w:rsidRPr="009E2AA1">
              <w:rPr>
                <w:rFonts w:cs="Arial"/>
                <w:color w:val="auto"/>
              </w:rPr>
              <w:t>purlins</w:t>
            </w:r>
            <w:proofErr w:type="gramEnd"/>
            <w:r w:rsidRPr="009E2AA1">
              <w:rPr>
                <w:rFonts w:cs="Arial"/>
                <w:color w:val="auto"/>
              </w:rPr>
              <w:t xml:space="preserve"> and </w:t>
            </w:r>
            <w:proofErr w:type="gramStart"/>
            <w:r w:rsidRPr="009E2AA1">
              <w:rPr>
                <w:rFonts w:cs="Arial"/>
                <w:color w:val="auto"/>
              </w:rPr>
              <w:t>girts</w:t>
            </w:r>
            <w:proofErr w:type="gramEnd"/>
            <w:r w:rsidRPr="009E2AA1">
              <w:rPr>
                <w:rFonts w:cs="Arial"/>
                <w:color w:val="auto"/>
              </w:rPr>
              <w:t xml:space="preserve"> using cold-formed steel section</w:t>
            </w:r>
          </w:p>
        </w:tc>
      </w:tr>
      <w:tr w:rsidR="009E2AA1" w:rsidRPr="00E7450B" w14:paraId="0474A222" w14:textId="77777777" w:rsidTr="00420C56">
        <w:trPr>
          <w:trHeight w:val="561"/>
        </w:trPr>
        <w:tc>
          <w:tcPr>
            <w:tcW w:w="1134" w:type="pct"/>
          </w:tcPr>
          <w:p w14:paraId="7C6ADCDC" w14:textId="77777777" w:rsidR="009E2AA1" w:rsidRPr="00932440" w:rsidRDefault="009E2AA1" w:rsidP="009E2AA1">
            <w:pPr>
              <w:pStyle w:val="VRQACourseTemplateLeftHandColumnBlueNoHanging"/>
              <w:rPr>
                <w:color w:val="auto"/>
              </w:rPr>
            </w:pPr>
            <w:bookmarkStart w:id="957" w:name="_Toc200656590"/>
            <w:r w:rsidRPr="00932440">
              <w:rPr>
                <w:color w:val="auto"/>
              </w:rPr>
              <w:lastRenderedPageBreak/>
              <w:t>Assessment Conditions</w:t>
            </w:r>
            <w:bookmarkEnd w:id="957"/>
          </w:p>
        </w:tc>
        <w:tc>
          <w:tcPr>
            <w:tcW w:w="3866" w:type="pct"/>
            <w:shd w:val="clear" w:color="auto" w:fill="auto"/>
          </w:tcPr>
          <w:p w14:paraId="5E9E68E7" w14:textId="4829E9BD" w:rsidR="009E2AA1" w:rsidRPr="009E2AA1" w:rsidRDefault="009E2AA1" w:rsidP="009E2AA1">
            <w:pPr>
              <w:spacing w:before="120" w:after="120" w:line="276" w:lineRule="auto"/>
              <w:rPr>
                <w:rFonts w:cs="Arial"/>
                <w:sz w:val="22"/>
                <w:szCs w:val="28"/>
                <w:lang w:val="en-AU" w:eastAsia="en-AU"/>
              </w:rPr>
            </w:pPr>
            <w:r w:rsidRPr="009E2AA1">
              <w:rPr>
                <w:rFonts w:cs="Arial"/>
                <w:sz w:val="22"/>
                <w:szCs w:val="28"/>
                <w:lang w:val="en-AU" w:eastAsia="en-AU"/>
              </w:rPr>
              <w:t>Assessment</w:t>
            </w:r>
            <w:r w:rsidR="00B201EF">
              <w:rPr>
                <w:rFonts w:cs="Arial"/>
                <w:sz w:val="22"/>
                <w:szCs w:val="28"/>
                <w:lang w:val="en-AU" w:eastAsia="en-AU"/>
              </w:rPr>
              <w:t xml:space="preserve"> must</w:t>
            </w:r>
            <w:r w:rsidRPr="009E2AA1">
              <w:rPr>
                <w:rFonts w:cs="Arial"/>
                <w:sz w:val="22"/>
                <w:szCs w:val="28"/>
                <w:lang w:val="en-AU" w:eastAsia="en-AU"/>
              </w:rPr>
              <w:t xml:space="preserve"> be conducted in a workplace or simulated environment that replicates workplace conditions with access to:</w:t>
            </w:r>
          </w:p>
          <w:p w14:paraId="7E2B4D16" w14:textId="77777777" w:rsidR="009E2AA1" w:rsidRPr="009E2AA1" w:rsidRDefault="009E2AA1" w:rsidP="007C4616">
            <w:pPr>
              <w:pStyle w:val="Guidingtextbulleted"/>
              <w:numPr>
                <w:ilvl w:val="0"/>
                <w:numId w:val="391"/>
              </w:numPr>
              <w:rPr>
                <w:noProof/>
              </w:rPr>
            </w:pPr>
            <w:r w:rsidRPr="009E2AA1">
              <w:rPr>
                <w:noProof/>
              </w:rPr>
              <w:t>OHS/WHS policy and work procedures and instructions</w:t>
            </w:r>
          </w:p>
          <w:p w14:paraId="5E3936A8" w14:textId="3D16E691" w:rsidR="009E2AA1" w:rsidRPr="009E2AA1" w:rsidRDefault="009E2AA1" w:rsidP="007C4616">
            <w:pPr>
              <w:pStyle w:val="Guidingtextbulleted"/>
              <w:numPr>
                <w:ilvl w:val="0"/>
                <w:numId w:val="391"/>
              </w:numPr>
              <w:rPr>
                <w:noProof/>
              </w:rPr>
            </w:pPr>
            <w:r w:rsidRPr="009E2AA1">
              <w:rPr>
                <w:noProof/>
              </w:rPr>
              <w:t>relevant design aids and equipment, tools, materials and consumables</w:t>
            </w:r>
          </w:p>
          <w:p w14:paraId="53F2BA00" w14:textId="77777777" w:rsidR="009E2AA1" w:rsidRPr="009E2AA1" w:rsidRDefault="009E2AA1" w:rsidP="007C4616">
            <w:pPr>
              <w:pStyle w:val="Guidingtextbulleted"/>
              <w:numPr>
                <w:ilvl w:val="0"/>
                <w:numId w:val="391"/>
              </w:numPr>
            </w:pPr>
            <w:r w:rsidRPr="009E2AA1">
              <w:rPr>
                <w:noProof/>
              </w:rPr>
              <w:t>relevant Australian Standards, plans, drawings and instructions and manufacturer specifications/manuals.</w:t>
            </w:r>
          </w:p>
          <w:p w14:paraId="21D66C37" w14:textId="77777777" w:rsidR="009E2AA1" w:rsidRPr="009E2AA1" w:rsidRDefault="009E2AA1" w:rsidP="009E2AA1">
            <w:pPr>
              <w:pStyle w:val="Standard"/>
            </w:pPr>
            <w:r w:rsidRPr="009E2AA1">
              <w:t>Assessor requirements:</w:t>
            </w:r>
          </w:p>
          <w:p w14:paraId="2AA7DA76" w14:textId="3A024822" w:rsidR="009E2AA1" w:rsidRPr="009E2AA1" w:rsidRDefault="009E2AA1" w:rsidP="009E2AA1">
            <w:pPr>
              <w:pStyle w:val="VRQACourseTemplateTableText"/>
              <w:rPr>
                <w:color w:val="auto"/>
              </w:rPr>
            </w:pPr>
            <w:r w:rsidRPr="009E2AA1">
              <w:rPr>
                <w:color w:val="auto"/>
              </w:rPr>
              <w:t xml:space="preserve">Assessors of this unit must satisfy the requirements for assessors in applicable vocational education and training legislation, frameworks and/or standards. </w:t>
            </w:r>
          </w:p>
        </w:tc>
      </w:tr>
    </w:tbl>
    <w:p w14:paraId="09AAF172" w14:textId="5D8572BF" w:rsidR="00AB66BC" w:rsidRDefault="00AB66BC" w:rsidP="006D1FB5"/>
    <w:p w14:paraId="638FE253" w14:textId="77777777" w:rsidR="00AB66BC" w:rsidRDefault="00AB66BC">
      <w:r>
        <w:br w:type="page"/>
      </w:r>
    </w:p>
    <w:p w14:paraId="37976605" w14:textId="77777777" w:rsidR="001232C3" w:rsidRDefault="001232C3"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3B9F2096"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EE75B70" w14:textId="77777777" w:rsidR="00AC1ACA" w:rsidRPr="00932440" w:rsidRDefault="00AC1ACA" w:rsidP="00AC1ACA">
            <w:pPr>
              <w:pStyle w:val="VRQACourseTemplateLeftHandColumnBlue"/>
              <w:rPr>
                <w:color w:val="auto"/>
              </w:rPr>
            </w:pPr>
            <w:bookmarkStart w:id="958" w:name="_Toc200656591"/>
            <w:r w:rsidRPr="00932440">
              <w:rPr>
                <w:color w:val="auto"/>
              </w:rPr>
              <w:t>Unit code</w:t>
            </w:r>
            <w:bookmarkEnd w:id="958"/>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CAB8877" w14:textId="00949D6D" w:rsidR="00AC1ACA" w:rsidRPr="00932440" w:rsidRDefault="001B279A" w:rsidP="00AC1ACA">
            <w:pPr>
              <w:pStyle w:val="VRQACourseTemplateTableText"/>
              <w:rPr>
                <w:rFonts w:cs="Arial"/>
                <w:color w:val="auto"/>
              </w:rPr>
            </w:pPr>
            <w:r w:rsidRPr="001B279A">
              <w:rPr>
                <w:rFonts w:cs="Arial"/>
                <w:b/>
                <w:iCs/>
                <w:color w:val="auto"/>
                <w:lang w:val="en-AU" w:eastAsia="en-US"/>
              </w:rPr>
              <w:t>VU23960</w:t>
            </w:r>
          </w:p>
        </w:tc>
      </w:tr>
      <w:tr w:rsidR="00932440" w:rsidRPr="00932440" w14:paraId="490088B4" w14:textId="77777777" w:rsidTr="00420C56">
        <w:trPr>
          <w:trHeight w:val="340"/>
        </w:trPr>
        <w:tc>
          <w:tcPr>
            <w:tcW w:w="1397" w:type="pct"/>
          </w:tcPr>
          <w:p w14:paraId="62B1EEC9" w14:textId="77777777" w:rsidR="00AC1ACA" w:rsidRPr="00932440" w:rsidRDefault="00AC1ACA" w:rsidP="00AC1ACA">
            <w:pPr>
              <w:pStyle w:val="VRQACourseTemplateLeftHandColumnBlue"/>
              <w:rPr>
                <w:color w:val="auto"/>
              </w:rPr>
            </w:pPr>
            <w:bookmarkStart w:id="959" w:name="_Toc200656592"/>
            <w:r w:rsidRPr="00932440">
              <w:rPr>
                <w:color w:val="auto"/>
              </w:rPr>
              <w:t>Unit title</w:t>
            </w:r>
            <w:bookmarkEnd w:id="959"/>
          </w:p>
        </w:tc>
        <w:tc>
          <w:tcPr>
            <w:tcW w:w="3603" w:type="pct"/>
          </w:tcPr>
          <w:p w14:paraId="5F227C1F" w14:textId="16ED81FA" w:rsidR="00AC1ACA" w:rsidRPr="0090628C" w:rsidRDefault="00AC1ACA" w:rsidP="00AC1ACA">
            <w:pPr>
              <w:pStyle w:val="VRQACourseTemplateTableText"/>
              <w:rPr>
                <w:b/>
                <w:bCs/>
                <w:color w:val="auto"/>
              </w:rPr>
            </w:pPr>
            <w:r w:rsidRPr="0090628C">
              <w:rPr>
                <w:b/>
                <w:bCs/>
                <w:color w:val="auto"/>
              </w:rPr>
              <w:t>Apply environmental and heritage solutions to civil engineering projects</w:t>
            </w:r>
          </w:p>
        </w:tc>
      </w:tr>
      <w:tr w:rsidR="00932440" w:rsidRPr="00932440" w14:paraId="24C03C9F" w14:textId="77777777" w:rsidTr="00420C56">
        <w:trPr>
          <w:trHeight w:val="340"/>
        </w:trPr>
        <w:tc>
          <w:tcPr>
            <w:tcW w:w="1397" w:type="pct"/>
          </w:tcPr>
          <w:p w14:paraId="34893A42" w14:textId="77777777" w:rsidR="00AC1ACA" w:rsidRPr="00932440" w:rsidRDefault="00AC1ACA" w:rsidP="00AC1ACA">
            <w:pPr>
              <w:pStyle w:val="VRQACourseTemplateLeftHandColumnBlue"/>
              <w:rPr>
                <w:color w:val="auto"/>
              </w:rPr>
            </w:pPr>
            <w:bookmarkStart w:id="960" w:name="_Toc200656593"/>
            <w:r w:rsidRPr="00932440">
              <w:rPr>
                <w:color w:val="auto"/>
              </w:rPr>
              <w:t>Application</w:t>
            </w:r>
            <w:bookmarkEnd w:id="960"/>
          </w:p>
        </w:tc>
        <w:tc>
          <w:tcPr>
            <w:tcW w:w="3603" w:type="pct"/>
          </w:tcPr>
          <w:p w14:paraId="097DBB2B" w14:textId="77777777" w:rsidR="00AC1ACA" w:rsidRPr="00932440" w:rsidRDefault="00AC1ACA" w:rsidP="00AC1ACA">
            <w:pPr>
              <w:tabs>
                <w:tab w:val="left" w:pos="318"/>
              </w:tabs>
              <w:spacing w:before="60" w:after="60"/>
              <w:rPr>
                <w:rFonts w:cs="Arial"/>
                <w:sz w:val="22"/>
                <w:szCs w:val="22"/>
                <w:lang w:eastAsia="en-AU"/>
              </w:rPr>
            </w:pPr>
            <w:r w:rsidRPr="00932440">
              <w:rPr>
                <w:rFonts w:cs="Arial"/>
                <w:sz w:val="22"/>
                <w:szCs w:val="22"/>
                <w:lang w:eastAsia="en-AU"/>
              </w:rPr>
              <w:t xml:space="preserve">This unit describes the performance outcomes, knowledge and skills </w:t>
            </w:r>
            <w:r w:rsidRPr="00932440">
              <w:rPr>
                <w:rFonts w:cs="Arial"/>
                <w:sz w:val="22"/>
                <w:szCs w:val="22"/>
                <w:shd w:val="clear" w:color="auto" w:fill="FFFFFF"/>
                <w:lang w:eastAsia="en-AU"/>
              </w:rPr>
              <w:t xml:space="preserve">required </w:t>
            </w:r>
            <w:r w:rsidRPr="00932440">
              <w:rPr>
                <w:rFonts w:cs="Arial"/>
                <w:sz w:val="22"/>
                <w:szCs w:val="22"/>
                <w:lang w:eastAsia="en-AU"/>
              </w:rPr>
              <w:t>to consider and manage environmental and heritage values as part of a civil engineering project.</w:t>
            </w:r>
          </w:p>
          <w:p w14:paraId="37821A2B" w14:textId="77777777" w:rsidR="00AC1ACA" w:rsidRPr="00932440" w:rsidRDefault="00AC1ACA" w:rsidP="00AC1ACA">
            <w:pPr>
              <w:tabs>
                <w:tab w:val="left" w:pos="318"/>
              </w:tabs>
              <w:spacing w:before="60" w:after="60"/>
              <w:rPr>
                <w:rFonts w:cs="Arial"/>
                <w:sz w:val="22"/>
                <w:szCs w:val="22"/>
                <w:lang w:eastAsia="en-AU"/>
              </w:rPr>
            </w:pPr>
            <w:r w:rsidRPr="00932440">
              <w:rPr>
                <w:rFonts w:cs="Arial"/>
                <w:sz w:val="22"/>
                <w:szCs w:val="22"/>
                <w:lang w:eastAsia="en-AU"/>
              </w:rPr>
              <w:t xml:space="preserve">It requires </w:t>
            </w:r>
            <w:proofErr w:type="gramStart"/>
            <w:r w:rsidRPr="00932440">
              <w:rPr>
                <w:rFonts w:cs="Arial"/>
                <w:sz w:val="22"/>
                <w:szCs w:val="22"/>
                <w:lang w:eastAsia="en-AU"/>
              </w:rPr>
              <w:t>the early</w:t>
            </w:r>
            <w:proofErr w:type="gramEnd"/>
            <w:r w:rsidRPr="00932440">
              <w:rPr>
                <w:rFonts w:cs="Arial"/>
                <w:sz w:val="22"/>
                <w:szCs w:val="22"/>
                <w:lang w:eastAsia="en-AU"/>
              </w:rPr>
              <w:t xml:space="preserve"> consideration of environment and heritage values and assessments and their potential impact on a civil engineering project, </w:t>
            </w:r>
            <w:proofErr w:type="gramStart"/>
            <w:r w:rsidRPr="00932440">
              <w:rPr>
                <w:rFonts w:cs="Arial"/>
                <w:sz w:val="22"/>
                <w:szCs w:val="22"/>
                <w:lang w:eastAsia="en-AU"/>
              </w:rPr>
              <w:t>prepare</w:t>
            </w:r>
            <w:proofErr w:type="gramEnd"/>
            <w:r w:rsidRPr="00932440">
              <w:rPr>
                <w:rFonts w:cs="Arial"/>
                <w:sz w:val="22"/>
                <w:szCs w:val="22"/>
                <w:lang w:eastAsia="en-AU"/>
              </w:rPr>
              <w:t xml:space="preserve"> for and manage </w:t>
            </w:r>
            <w:proofErr w:type="gramStart"/>
            <w:r w:rsidRPr="00932440">
              <w:rPr>
                <w:rFonts w:cs="Arial"/>
                <w:sz w:val="22"/>
                <w:szCs w:val="22"/>
                <w:lang w:eastAsia="en-AU"/>
              </w:rPr>
              <w:t>an environmental</w:t>
            </w:r>
            <w:proofErr w:type="gramEnd"/>
            <w:r w:rsidRPr="00932440">
              <w:rPr>
                <w:rFonts w:cs="Arial"/>
                <w:sz w:val="22"/>
                <w:szCs w:val="22"/>
                <w:lang w:eastAsia="en-AU"/>
              </w:rPr>
              <w:t xml:space="preserve"> and heritage study and select and integrate an appropriate solution.</w:t>
            </w:r>
          </w:p>
          <w:p w14:paraId="1532AA48" w14:textId="77777777" w:rsidR="00AC1ACA" w:rsidRPr="00932440" w:rsidRDefault="00AC1ACA" w:rsidP="00AC1ACA">
            <w:pPr>
              <w:spacing w:before="60" w:after="60"/>
              <w:rPr>
                <w:rFonts w:cs="Arial"/>
                <w:sz w:val="22"/>
                <w:szCs w:val="22"/>
              </w:rPr>
            </w:pPr>
            <w:r w:rsidRPr="00932440">
              <w:rPr>
                <w:rFonts w:cs="Arial"/>
                <w:sz w:val="22"/>
                <w:szCs w:val="22"/>
              </w:rPr>
              <w:t>The unit applies to a person working in a civil engineering office as a paraprofessional, where environmental and heritage management form an integral part of a civil engineering project solution.</w:t>
            </w:r>
          </w:p>
          <w:p w14:paraId="0F8CB9CA" w14:textId="53BB4AA5" w:rsidR="00AC1ACA" w:rsidRPr="00932440" w:rsidRDefault="00AC1ACA" w:rsidP="00AC1ACA">
            <w:pPr>
              <w:pStyle w:val="VRQACourseTemplateTableText"/>
              <w:rPr>
                <w:color w:val="auto"/>
              </w:rPr>
            </w:pPr>
            <w:r w:rsidRPr="00932440">
              <w:rPr>
                <w:color w:val="auto"/>
              </w:rPr>
              <w:t>No licensing or certification requirements apply to this unit at the time of accreditation.</w:t>
            </w:r>
          </w:p>
        </w:tc>
      </w:tr>
      <w:tr w:rsidR="00932440" w:rsidRPr="00932440" w14:paraId="56F8BED1" w14:textId="77777777" w:rsidTr="00420C56">
        <w:trPr>
          <w:trHeight w:val="611"/>
        </w:trPr>
        <w:tc>
          <w:tcPr>
            <w:tcW w:w="1397" w:type="pct"/>
          </w:tcPr>
          <w:p w14:paraId="7DE2691D" w14:textId="77777777" w:rsidR="007C2B3D" w:rsidRPr="00932440" w:rsidRDefault="007C2B3D" w:rsidP="00B014B0">
            <w:pPr>
              <w:pStyle w:val="VRQACourseTemplateLeftHandColumnBlue"/>
              <w:rPr>
                <w:color w:val="auto"/>
              </w:rPr>
            </w:pPr>
            <w:bookmarkStart w:id="961" w:name="_Toc200656594"/>
            <w:r w:rsidRPr="00932440">
              <w:rPr>
                <w:color w:val="auto"/>
              </w:rPr>
              <w:t>Pre-requisite Unit(s)</w:t>
            </w:r>
            <w:bookmarkEnd w:id="961"/>
            <w:r w:rsidRPr="00932440">
              <w:rPr>
                <w:color w:val="auto"/>
              </w:rPr>
              <w:t xml:space="preserve"> </w:t>
            </w:r>
          </w:p>
          <w:p w14:paraId="71E77711" w14:textId="3B2DE496" w:rsidR="007C2B3D" w:rsidRPr="00932440" w:rsidRDefault="007C2B3D" w:rsidP="00B014B0">
            <w:pPr>
              <w:pStyle w:val="VRQACourseTemplateTableText"/>
              <w:rPr>
                <w:color w:val="auto"/>
              </w:rPr>
            </w:pPr>
          </w:p>
        </w:tc>
        <w:tc>
          <w:tcPr>
            <w:tcW w:w="3603" w:type="pct"/>
          </w:tcPr>
          <w:p w14:paraId="57CFB8FE" w14:textId="54D00DDD" w:rsidR="007C2B3D" w:rsidRPr="00932440" w:rsidRDefault="00AC1ACA" w:rsidP="00B014B0">
            <w:pPr>
              <w:pStyle w:val="VRQACourseTemplateTableText"/>
              <w:rPr>
                <w:color w:val="auto"/>
              </w:rPr>
            </w:pPr>
            <w:r w:rsidRPr="00932440">
              <w:rPr>
                <w:color w:val="auto"/>
              </w:rPr>
              <w:t>Nil</w:t>
            </w:r>
          </w:p>
        </w:tc>
      </w:tr>
      <w:tr w:rsidR="00932440" w:rsidRPr="00932440" w14:paraId="1DFF6F24" w14:textId="77777777" w:rsidTr="00420C56">
        <w:trPr>
          <w:trHeight w:val="711"/>
        </w:trPr>
        <w:tc>
          <w:tcPr>
            <w:tcW w:w="1397" w:type="pct"/>
          </w:tcPr>
          <w:p w14:paraId="1FBD29E6" w14:textId="77777777" w:rsidR="00AC1ACA" w:rsidRPr="00932440" w:rsidRDefault="00AC1ACA" w:rsidP="00AC1ACA">
            <w:pPr>
              <w:pStyle w:val="VRQACourseTemplateLeftHandColumnBlue"/>
              <w:rPr>
                <w:color w:val="auto"/>
              </w:rPr>
            </w:pPr>
            <w:bookmarkStart w:id="962" w:name="_Toc200656595"/>
            <w:r w:rsidRPr="00932440">
              <w:rPr>
                <w:color w:val="auto"/>
              </w:rPr>
              <w:t>Competency Field</w:t>
            </w:r>
            <w:bookmarkEnd w:id="962"/>
          </w:p>
          <w:p w14:paraId="36FD2B74" w14:textId="3BCA3918" w:rsidR="00AC1ACA" w:rsidRPr="00932440" w:rsidRDefault="00AC1ACA" w:rsidP="00AC1ACA">
            <w:pPr>
              <w:pStyle w:val="VRQACourseTemplateTableText"/>
              <w:rPr>
                <w:color w:val="auto"/>
              </w:rPr>
            </w:pPr>
          </w:p>
        </w:tc>
        <w:tc>
          <w:tcPr>
            <w:tcW w:w="3603" w:type="pct"/>
          </w:tcPr>
          <w:p w14:paraId="2978E53F" w14:textId="12D85F22" w:rsidR="00AC1ACA" w:rsidRPr="00932440" w:rsidRDefault="00AC1ACA" w:rsidP="00AC1ACA">
            <w:pPr>
              <w:pStyle w:val="VRQACourseTemplateTableText"/>
              <w:rPr>
                <w:color w:val="auto"/>
              </w:rPr>
            </w:pPr>
            <w:r w:rsidRPr="00932440">
              <w:rPr>
                <w:color w:val="auto"/>
              </w:rPr>
              <w:t>Nil</w:t>
            </w:r>
          </w:p>
        </w:tc>
      </w:tr>
      <w:tr w:rsidR="00932440" w:rsidRPr="00932440" w14:paraId="5365B16E" w14:textId="77777777" w:rsidTr="00420C56">
        <w:trPr>
          <w:trHeight w:val="400"/>
        </w:trPr>
        <w:tc>
          <w:tcPr>
            <w:tcW w:w="1397" w:type="pct"/>
          </w:tcPr>
          <w:p w14:paraId="6B5775F7" w14:textId="77777777" w:rsidR="00AC1ACA" w:rsidRPr="00932440" w:rsidRDefault="00AC1ACA" w:rsidP="00AC1ACA">
            <w:pPr>
              <w:pStyle w:val="VRQACourseTemplateLeftHandColumnBlue"/>
              <w:rPr>
                <w:color w:val="auto"/>
              </w:rPr>
            </w:pPr>
            <w:bookmarkStart w:id="963" w:name="_Toc200656596"/>
            <w:r w:rsidRPr="00932440">
              <w:rPr>
                <w:color w:val="auto"/>
              </w:rPr>
              <w:t>Unit Sector</w:t>
            </w:r>
            <w:bookmarkEnd w:id="963"/>
          </w:p>
          <w:p w14:paraId="15558649" w14:textId="20C9264D" w:rsidR="00AC1ACA" w:rsidRPr="00932440" w:rsidRDefault="00AC1ACA" w:rsidP="00AC1ACA">
            <w:pPr>
              <w:pStyle w:val="VRQACourseTemplateTableText"/>
              <w:rPr>
                <w:color w:val="auto"/>
              </w:rPr>
            </w:pPr>
          </w:p>
        </w:tc>
        <w:tc>
          <w:tcPr>
            <w:tcW w:w="3603" w:type="pct"/>
          </w:tcPr>
          <w:p w14:paraId="0D0D543F" w14:textId="11C64D1B" w:rsidR="00AC1ACA" w:rsidRPr="00932440" w:rsidRDefault="00AC1ACA" w:rsidP="00AC1ACA">
            <w:pPr>
              <w:pStyle w:val="VRQACourseTemplateTableText"/>
              <w:rPr>
                <w:color w:val="auto"/>
              </w:rPr>
            </w:pPr>
            <w:r w:rsidRPr="00932440">
              <w:rPr>
                <w:color w:val="auto"/>
              </w:rPr>
              <w:t>N/A</w:t>
            </w:r>
          </w:p>
        </w:tc>
      </w:tr>
    </w:tbl>
    <w:p w14:paraId="7F5499CE"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B6F07" w:rsidRPr="000B6F07" w14:paraId="313BB917"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6B9D73A9"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shd w:val="clear" w:color="auto" w:fill="FFFFFF"/>
          </w:tcPr>
          <w:p w14:paraId="126B161B"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0B6F07" w:rsidRPr="000B6F07" w14:paraId="0DB319A3" w14:textId="77777777" w:rsidTr="00420C56">
        <w:tc>
          <w:tcPr>
            <w:tcW w:w="4536" w:type="dxa"/>
            <w:gridSpan w:val="2"/>
          </w:tcPr>
          <w:p w14:paraId="1F8AE651" w14:textId="3EF71D83"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Pr>
          <w:p w14:paraId="2EB26AAC"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920ED8" w:rsidRPr="000B6F07" w14:paraId="327B5EB3" w14:textId="77777777" w:rsidTr="00420C56">
        <w:tc>
          <w:tcPr>
            <w:tcW w:w="851" w:type="dxa"/>
            <w:vMerge w:val="restart"/>
          </w:tcPr>
          <w:p w14:paraId="2AEB2AD4" w14:textId="1647270B" w:rsidR="00920ED8" w:rsidRPr="000B6F07" w:rsidRDefault="00920ED8" w:rsidP="000B6F07">
            <w:pPr>
              <w:pStyle w:val="VRQACourseTemplateTableText"/>
              <w:rPr>
                <w:color w:val="auto"/>
              </w:rPr>
            </w:pPr>
            <w:r w:rsidRPr="000B6F07">
              <w:rPr>
                <w:color w:val="auto"/>
              </w:rPr>
              <w:t>1</w:t>
            </w:r>
          </w:p>
        </w:tc>
        <w:tc>
          <w:tcPr>
            <w:tcW w:w="3685" w:type="dxa"/>
            <w:vMerge w:val="restart"/>
          </w:tcPr>
          <w:p w14:paraId="1AD6CBBA" w14:textId="009CEAF0" w:rsidR="00920ED8" w:rsidRPr="000B6F07" w:rsidRDefault="00920ED8" w:rsidP="000B6F07">
            <w:pPr>
              <w:pStyle w:val="VRQACourseTemplateTableText"/>
              <w:rPr>
                <w:color w:val="auto"/>
              </w:rPr>
            </w:pPr>
            <w:r w:rsidRPr="000B6F07">
              <w:rPr>
                <w:color w:val="auto"/>
              </w:rPr>
              <w:t>Identify environmental and heritage impact</w:t>
            </w:r>
          </w:p>
        </w:tc>
        <w:tc>
          <w:tcPr>
            <w:tcW w:w="851" w:type="dxa"/>
          </w:tcPr>
          <w:p w14:paraId="3D5267B3" w14:textId="13C06DD3" w:rsidR="00920ED8" w:rsidRPr="000B6F07" w:rsidRDefault="00920ED8" w:rsidP="000B6F07">
            <w:pPr>
              <w:pStyle w:val="VRQACourseTemplateTableText"/>
              <w:rPr>
                <w:color w:val="auto"/>
              </w:rPr>
            </w:pPr>
            <w:r w:rsidRPr="000B6F07">
              <w:rPr>
                <w:color w:val="auto"/>
              </w:rPr>
              <w:t>1.1</w:t>
            </w:r>
          </w:p>
        </w:tc>
        <w:tc>
          <w:tcPr>
            <w:tcW w:w="4817" w:type="dxa"/>
          </w:tcPr>
          <w:p w14:paraId="1D6122A9" w14:textId="5841EC40" w:rsidR="00920ED8" w:rsidRPr="000B6F07" w:rsidRDefault="00920ED8" w:rsidP="000B6F07">
            <w:pPr>
              <w:pStyle w:val="VRQACourseTemplateTableText"/>
              <w:rPr>
                <w:color w:val="auto"/>
              </w:rPr>
            </w:pPr>
            <w:r w:rsidRPr="000B6F07">
              <w:rPr>
                <w:color w:val="auto"/>
              </w:rPr>
              <w:t>Occupational health and safety/workplace health and safety (OHS/WHS) and environmental and heritage requirements for a given work area are determined and followed</w:t>
            </w:r>
          </w:p>
        </w:tc>
      </w:tr>
      <w:tr w:rsidR="00920ED8" w:rsidRPr="000B6F07" w14:paraId="77B4D32A" w14:textId="77777777" w:rsidTr="00420C56">
        <w:tc>
          <w:tcPr>
            <w:tcW w:w="851" w:type="dxa"/>
            <w:vMerge/>
          </w:tcPr>
          <w:p w14:paraId="41ECC06F" w14:textId="77777777" w:rsidR="00920ED8" w:rsidRPr="000B6F07" w:rsidRDefault="00920ED8" w:rsidP="000B6F07">
            <w:pPr>
              <w:pStyle w:val="VRQACourseTemplateTableText"/>
              <w:rPr>
                <w:color w:val="auto"/>
              </w:rPr>
            </w:pPr>
          </w:p>
        </w:tc>
        <w:tc>
          <w:tcPr>
            <w:tcW w:w="3685" w:type="dxa"/>
            <w:vMerge/>
          </w:tcPr>
          <w:p w14:paraId="329F4023" w14:textId="77777777" w:rsidR="00920ED8" w:rsidRPr="000B6F07" w:rsidRDefault="00920ED8" w:rsidP="000B6F07">
            <w:pPr>
              <w:pStyle w:val="VRQACourseTemplateTableText"/>
              <w:rPr>
                <w:color w:val="auto"/>
              </w:rPr>
            </w:pPr>
          </w:p>
        </w:tc>
        <w:tc>
          <w:tcPr>
            <w:tcW w:w="851" w:type="dxa"/>
          </w:tcPr>
          <w:p w14:paraId="226C4214" w14:textId="741140B8" w:rsidR="00920ED8" w:rsidRPr="000B6F07" w:rsidRDefault="00920ED8" w:rsidP="000B6F07">
            <w:pPr>
              <w:pStyle w:val="VRQACourseTemplateTableText"/>
              <w:rPr>
                <w:color w:val="auto"/>
              </w:rPr>
            </w:pPr>
            <w:r w:rsidRPr="000B6F07">
              <w:rPr>
                <w:color w:val="auto"/>
              </w:rPr>
              <w:t>1.2</w:t>
            </w:r>
          </w:p>
        </w:tc>
        <w:tc>
          <w:tcPr>
            <w:tcW w:w="4817" w:type="dxa"/>
          </w:tcPr>
          <w:p w14:paraId="2E2FB80F" w14:textId="54ECBB25" w:rsidR="00920ED8" w:rsidRPr="000B6F07" w:rsidRDefault="00920ED8" w:rsidP="000B6F07">
            <w:pPr>
              <w:pStyle w:val="VRQACourseTemplateTableText"/>
              <w:rPr>
                <w:color w:val="auto"/>
              </w:rPr>
            </w:pPr>
            <w:r w:rsidRPr="000B6F07">
              <w:rPr>
                <w:color w:val="auto"/>
              </w:rPr>
              <w:t>Established OHS/WHS requirements and risk control measures and procedures are followed in preparation of the work area</w:t>
            </w:r>
          </w:p>
        </w:tc>
      </w:tr>
      <w:tr w:rsidR="00920ED8" w:rsidRPr="000B6F07" w14:paraId="4F00EFC4" w14:textId="77777777" w:rsidTr="00420C56">
        <w:tc>
          <w:tcPr>
            <w:tcW w:w="851" w:type="dxa"/>
            <w:vMerge/>
          </w:tcPr>
          <w:p w14:paraId="64E883B4" w14:textId="77777777" w:rsidR="00920ED8" w:rsidRPr="000B6F07" w:rsidRDefault="00920ED8" w:rsidP="000B6F07">
            <w:pPr>
              <w:pStyle w:val="VRQACourseTemplateTableText"/>
              <w:rPr>
                <w:color w:val="auto"/>
              </w:rPr>
            </w:pPr>
          </w:p>
        </w:tc>
        <w:tc>
          <w:tcPr>
            <w:tcW w:w="3685" w:type="dxa"/>
            <w:vMerge/>
          </w:tcPr>
          <w:p w14:paraId="47118B20" w14:textId="77777777" w:rsidR="00920ED8" w:rsidRPr="000B6F07" w:rsidRDefault="00920ED8" w:rsidP="000B6F07">
            <w:pPr>
              <w:pStyle w:val="VRQACourseTemplateTableText"/>
              <w:rPr>
                <w:color w:val="auto"/>
              </w:rPr>
            </w:pPr>
          </w:p>
        </w:tc>
        <w:tc>
          <w:tcPr>
            <w:tcW w:w="851" w:type="dxa"/>
          </w:tcPr>
          <w:p w14:paraId="07131256" w14:textId="18D44E4A" w:rsidR="00920ED8" w:rsidRPr="000B6F07" w:rsidRDefault="00920ED8" w:rsidP="000B6F07">
            <w:pPr>
              <w:pStyle w:val="VRQACourseTemplateTableText"/>
              <w:rPr>
                <w:color w:val="auto"/>
              </w:rPr>
            </w:pPr>
            <w:r w:rsidRPr="000B6F07">
              <w:rPr>
                <w:color w:val="auto"/>
              </w:rPr>
              <w:t>1.3</w:t>
            </w:r>
          </w:p>
        </w:tc>
        <w:tc>
          <w:tcPr>
            <w:tcW w:w="4817" w:type="dxa"/>
          </w:tcPr>
          <w:p w14:paraId="01B31A34" w14:textId="23CC2A2D" w:rsidR="00920ED8" w:rsidRPr="000B6F07" w:rsidRDefault="00920ED8" w:rsidP="000B6F07">
            <w:pPr>
              <w:pStyle w:val="VRQACourseTemplateTableText"/>
              <w:rPr>
                <w:color w:val="auto"/>
              </w:rPr>
            </w:pPr>
            <w:r w:rsidRPr="000B6F07">
              <w:rPr>
                <w:color w:val="auto"/>
              </w:rPr>
              <w:t xml:space="preserve">Environmental and heritage impact of an engineering project is identified with reference </w:t>
            </w:r>
            <w:r w:rsidRPr="000B6F07">
              <w:rPr>
                <w:color w:val="auto"/>
              </w:rPr>
              <w:lastRenderedPageBreak/>
              <w:t>to documentation, legal authorisation permits/consents, work requests and discussions with appropriate personnel</w:t>
            </w:r>
          </w:p>
        </w:tc>
      </w:tr>
      <w:tr w:rsidR="00920ED8" w:rsidRPr="000B6F07" w14:paraId="20F59B07" w14:textId="77777777" w:rsidTr="00420C56">
        <w:tc>
          <w:tcPr>
            <w:tcW w:w="851" w:type="dxa"/>
            <w:vMerge/>
          </w:tcPr>
          <w:p w14:paraId="71FB18DB" w14:textId="77777777" w:rsidR="00920ED8" w:rsidRPr="000B6F07" w:rsidRDefault="00920ED8" w:rsidP="000B6F07">
            <w:pPr>
              <w:pStyle w:val="VRQACourseTemplateTableText"/>
              <w:rPr>
                <w:color w:val="auto"/>
              </w:rPr>
            </w:pPr>
          </w:p>
        </w:tc>
        <w:tc>
          <w:tcPr>
            <w:tcW w:w="3685" w:type="dxa"/>
            <w:vMerge/>
          </w:tcPr>
          <w:p w14:paraId="48F5748E" w14:textId="77777777" w:rsidR="00920ED8" w:rsidRPr="000B6F07" w:rsidRDefault="00920ED8" w:rsidP="000B6F07">
            <w:pPr>
              <w:pStyle w:val="VRQACourseTemplateTableText"/>
              <w:rPr>
                <w:color w:val="auto"/>
              </w:rPr>
            </w:pPr>
          </w:p>
        </w:tc>
        <w:tc>
          <w:tcPr>
            <w:tcW w:w="851" w:type="dxa"/>
          </w:tcPr>
          <w:p w14:paraId="0B85541D" w14:textId="6A7ACA26" w:rsidR="00920ED8" w:rsidRPr="000B6F07" w:rsidRDefault="00920ED8" w:rsidP="000B6F07">
            <w:pPr>
              <w:pStyle w:val="VRQACourseTemplateTableText"/>
              <w:rPr>
                <w:color w:val="auto"/>
              </w:rPr>
            </w:pPr>
            <w:r w:rsidRPr="000B6F07">
              <w:rPr>
                <w:color w:val="auto"/>
              </w:rPr>
              <w:t>1.4</w:t>
            </w:r>
          </w:p>
        </w:tc>
        <w:tc>
          <w:tcPr>
            <w:tcW w:w="4817" w:type="dxa"/>
          </w:tcPr>
          <w:p w14:paraId="14F89EED" w14:textId="03AA10CA" w:rsidR="00920ED8" w:rsidRPr="000B6F07" w:rsidRDefault="00920ED8" w:rsidP="000B6F07">
            <w:pPr>
              <w:pStyle w:val="VRQACourseTemplateTableText"/>
              <w:rPr>
                <w:color w:val="auto"/>
              </w:rPr>
            </w:pPr>
            <w:r w:rsidRPr="000B6F07">
              <w:rPr>
                <w:color w:val="auto"/>
              </w:rPr>
              <w:t>Appropriate personnel are consulted to ensure the work is co-ordinated effectively with others involved at the work site</w:t>
            </w:r>
          </w:p>
        </w:tc>
      </w:tr>
      <w:tr w:rsidR="00920ED8" w:rsidRPr="000B6F07" w14:paraId="06FB654B" w14:textId="77777777" w:rsidTr="00420C56">
        <w:tc>
          <w:tcPr>
            <w:tcW w:w="851" w:type="dxa"/>
            <w:vMerge/>
          </w:tcPr>
          <w:p w14:paraId="0FCBE747" w14:textId="77777777" w:rsidR="00920ED8" w:rsidRPr="000B6F07" w:rsidRDefault="00920ED8" w:rsidP="000B6F07">
            <w:pPr>
              <w:pStyle w:val="VRQACourseTemplateTableText"/>
              <w:rPr>
                <w:color w:val="auto"/>
              </w:rPr>
            </w:pPr>
          </w:p>
        </w:tc>
        <w:tc>
          <w:tcPr>
            <w:tcW w:w="3685" w:type="dxa"/>
            <w:vMerge/>
          </w:tcPr>
          <w:p w14:paraId="1C74565A" w14:textId="77777777" w:rsidR="00920ED8" w:rsidRPr="000B6F07" w:rsidRDefault="00920ED8" w:rsidP="000B6F07">
            <w:pPr>
              <w:pStyle w:val="VRQACourseTemplateTableText"/>
              <w:rPr>
                <w:color w:val="auto"/>
              </w:rPr>
            </w:pPr>
          </w:p>
        </w:tc>
        <w:tc>
          <w:tcPr>
            <w:tcW w:w="851" w:type="dxa"/>
          </w:tcPr>
          <w:p w14:paraId="36218014" w14:textId="2E52C7F6" w:rsidR="00920ED8" w:rsidRPr="000B6F07" w:rsidRDefault="00920ED8" w:rsidP="000B6F07">
            <w:pPr>
              <w:pStyle w:val="VRQACourseTemplateTableText"/>
              <w:rPr>
                <w:color w:val="auto"/>
              </w:rPr>
            </w:pPr>
            <w:r w:rsidRPr="000B6F07">
              <w:rPr>
                <w:color w:val="auto"/>
              </w:rPr>
              <w:t>1.5</w:t>
            </w:r>
          </w:p>
        </w:tc>
        <w:tc>
          <w:tcPr>
            <w:tcW w:w="4817" w:type="dxa"/>
          </w:tcPr>
          <w:p w14:paraId="3E3B60BF" w14:textId="35311AA5" w:rsidR="00920ED8" w:rsidRPr="000B6F07" w:rsidRDefault="00920ED8" w:rsidP="000B6F07">
            <w:pPr>
              <w:pStyle w:val="VRQACourseTemplateTableText"/>
              <w:rPr>
                <w:color w:val="auto"/>
              </w:rPr>
            </w:pPr>
            <w:r w:rsidRPr="000B6F07">
              <w:rPr>
                <w:color w:val="auto"/>
              </w:rPr>
              <w:t xml:space="preserve">Resources and equipment needed for the task are obtained in accordance with </w:t>
            </w:r>
            <w:r>
              <w:rPr>
                <w:color w:val="auto"/>
              </w:rPr>
              <w:t>workplace</w:t>
            </w:r>
            <w:r w:rsidRPr="000B6F07">
              <w:rPr>
                <w:color w:val="auto"/>
              </w:rPr>
              <w:t xml:space="preserve"> procedures and checked for correct operation and safety</w:t>
            </w:r>
          </w:p>
        </w:tc>
      </w:tr>
      <w:tr w:rsidR="00920ED8" w:rsidRPr="000B6F07" w14:paraId="2DDFEF4A" w14:textId="77777777" w:rsidTr="00420C56">
        <w:tc>
          <w:tcPr>
            <w:tcW w:w="851" w:type="dxa"/>
            <w:vMerge w:val="restart"/>
          </w:tcPr>
          <w:p w14:paraId="7569A2EB" w14:textId="20774577" w:rsidR="00920ED8" w:rsidRPr="000B6F07" w:rsidRDefault="00920ED8" w:rsidP="000B6F07">
            <w:pPr>
              <w:pStyle w:val="VRQACourseTemplateTableText"/>
              <w:rPr>
                <w:color w:val="auto"/>
              </w:rPr>
            </w:pPr>
            <w:r w:rsidRPr="000B6F07">
              <w:rPr>
                <w:color w:val="auto"/>
              </w:rPr>
              <w:t>2</w:t>
            </w:r>
          </w:p>
        </w:tc>
        <w:tc>
          <w:tcPr>
            <w:tcW w:w="3685" w:type="dxa"/>
            <w:vMerge w:val="restart"/>
          </w:tcPr>
          <w:p w14:paraId="709C05CF" w14:textId="5C2AAB3D" w:rsidR="00920ED8" w:rsidRPr="000B6F07" w:rsidRDefault="00920ED8" w:rsidP="000B6F07">
            <w:pPr>
              <w:pStyle w:val="VRQACourseTemplateTableText"/>
              <w:rPr>
                <w:color w:val="auto"/>
              </w:rPr>
            </w:pPr>
            <w:r w:rsidRPr="000B6F07">
              <w:rPr>
                <w:color w:val="auto"/>
              </w:rPr>
              <w:t>Select appropriate environmental and heritage solutions</w:t>
            </w:r>
          </w:p>
        </w:tc>
        <w:tc>
          <w:tcPr>
            <w:tcW w:w="851" w:type="dxa"/>
          </w:tcPr>
          <w:p w14:paraId="2C97BA88" w14:textId="1D596009" w:rsidR="00920ED8" w:rsidRPr="000B6F07" w:rsidRDefault="00920ED8" w:rsidP="000B6F07">
            <w:pPr>
              <w:pStyle w:val="VRQACourseTemplateTableText"/>
              <w:rPr>
                <w:color w:val="auto"/>
              </w:rPr>
            </w:pPr>
            <w:r w:rsidRPr="000B6F07">
              <w:rPr>
                <w:color w:val="auto"/>
              </w:rPr>
              <w:t>2.1</w:t>
            </w:r>
          </w:p>
        </w:tc>
        <w:tc>
          <w:tcPr>
            <w:tcW w:w="4817" w:type="dxa"/>
          </w:tcPr>
          <w:p w14:paraId="53DBAF46" w14:textId="08C603AD" w:rsidR="00920ED8" w:rsidRPr="000B6F07" w:rsidRDefault="00920ED8" w:rsidP="000B6F07">
            <w:pPr>
              <w:pStyle w:val="VRQACourseTemplateTableText"/>
              <w:rPr>
                <w:color w:val="auto"/>
              </w:rPr>
            </w:pPr>
            <w:r w:rsidRPr="000B6F07">
              <w:rPr>
                <w:color w:val="auto"/>
              </w:rPr>
              <w:t xml:space="preserve">Environmental and heritage studies are conducted with respect to a civil engineering project </w:t>
            </w:r>
            <w:proofErr w:type="gramStart"/>
            <w:r w:rsidRPr="000B6F07">
              <w:rPr>
                <w:color w:val="auto"/>
              </w:rPr>
              <w:t>taking into account</w:t>
            </w:r>
            <w:proofErr w:type="gramEnd"/>
            <w:r w:rsidRPr="000B6F07">
              <w:rPr>
                <w:color w:val="auto"/>
              </w:rPr>
              <w:t xml:space="preserve"> legal and regulatory requirements</w:t>
            </w:r>
          </w:p>
        </w:tc>
      </w:tr>
      <w:tr w:rsidR="00920ED8" w:rsidRPr="000B6F07" w14:paraId="7BCE7DE9" w14:textId="77777777" w:rsidTr="00420C56">
        <w:tc>
          <w:tcPr>
            <w:tcW w:w="851" w:type="dxa"/>
            <w:vMerge/>
          </w:tcPr>
          <w:p w14:paraId="02EBC214" w14:textId="77777777" w:rsidR="00920ED8" w:rsidRPr="000B6F07" w:rsidRDefault="00920ED8" w:rsidP="000B6F07">
            <w:pPr>
              <w:pStyle w:val="VRQACourseTemplateTableText"/>
              <w:rPr>
                <w:color w:val="auto"/>
              </w:rPr>
            </w:pPr>
          </w:p>
        </w:tc>
        <w:tc>
          <w:tcPr>
            <w:tcW w:w="3685" w:type="dxa"/>
            <w:vMerge/>
          </w:tcPr>
          <w:p w14:paraId="298124BA" w14:textId="77777777" w:rsidR="00920ED8" w:rsidRPr="000B6F07" w:rsidRDefault="00920ED8" w:rsidP="000B6F07">
            <w:pPr>
              <w:pStyle w:val="VRQACourseTemplateTableText"/>
              <w:rPr>
                <w:color w:val="auto"/>
              </w:rPr>
            </w:pPr>
          </w:p>
        </w:tc>
        <w:tc>
          <w:tcPr>
            <w:tcW w:w="851" w:type="dxa"/>
          </w:tcPr>
          <w:p w14:paraId="5A6AB489" w14:textId="2F87C57C" w:rsidR="00920ED8" w:rsidRPr="000B6F07" w:rsidRDefault="00920ED8" w:rsidP="000B6F07">
            <w:pPr>
              <w:pStyle w:val="VRQACourseTemplateTableText"/>
              <w:rPr>
                <w:color w:val="auto"/>
              </w:rPr>
            </w:pPr>
            <w:r w:rsidRPr="000B6F07">
              <w:rPr>
                <w:color w:val="auto"/>
              </w:rPr>
              <w:t>2.2</w:t>
            </w:r>
          </w:p>
        </w:tc>
        <w:tc>
          <w:tcPr>
            <w:tcW w:w="4817" w:type="dxa"/>
          </w:tcPr>
          <w:p w14:paraId="4A9CC8C1" w14:textId="06B00463" w:rsidR="00920ED8" w:rsidRPr="000B6F07" w:rsidRDefault="00920ED8" w:rsidP="000B6F07">
            <w:pPr>
              <w:pStyle w:val="VRQACourseTemplateTableText"/>
              <w:rPr>
                <w:color w:val="auto"/>
              </w:rPr>
            </w:pPr>
            <w:r w:rsidRPr="000B6F07">
              <w:rPr>
                <w:color w:val="auto"/>
              </w:rPr>
              <w:t>Environmental and heritage studies are analysed and the optimum outcomes selected</w:t>
            </w:r>
          </w:p>
        </w:tc>
      </w:tr>
      <w:tr w:rsidR="00920ED8" w:rsidRPr="000B6F07" w14:paraId="0476AAEA" w14:textId="77777777" w:rsidTr="00420C56">
        <w:tc>
          <w:tcPr>
            <w:tcW w:w="851" w:type="dxa"/>
            <w:vMerge/>
          </w:tcPr>
          <w:p w14:paraId="3BC13FC4" w14:textId="77777777" w:rsidR="00920ED8" w:rsidRPr="000B6F07" w:rsidRDefault="00920ED8" w:rsidP="000B6F07">
            <w:pPr>
              <w:pStyle w:val="VRQACourseTemplateTableText"/>
              <w:rPr>
                <w:color w:val="auto"/>
              </w:rPr>
            </w:pPr>
          </w:p>
        </w:tc>
        <w:tc>
          <w:tcPr>
            <w:tcW w:w="3685" w:type="dxa"/>
            <w:vMerge/>
          </w:tcPr>
          <w:p w14:paraId="7FB8203C" w14:textId="77777777" w:rsidR="00920ED8" w:rsidRPr="000B6F07" w:rsidRDefault="00920ED8" w:rsidP="000B6F07">
            <w:pPr>
              <w:pStyle w:val="VRQACourseTemplateTableText"/>
              <w:rPr>
                <w:color w:val="auto"/>
              </w:rPr>
            </w:pPr>
          </w:p>
        </w:tc>
        <w:tc>
          <w:tcPr>
            <w:tcW w:w="851" w:type="dxa"/>
          </w:tcPr>
          <w:p w14:paraId="55B99C6D" w14:textId="29A4F161" w:rsidR="00920ED8" w:rsidRPr="000B6F07" w:rsidRDefault="00920ED8" w:rsidP="000B6F07">
            <w:pPr>
              <w:pStyle w:val="VRQACourseTemplateTableText"/>
              <w:rPr>
                <w:color w:val="auto"/>
              </w:rPr>
            </w:pPr>
            <w:r w:rsidRPr="000B6F07">
              <w:rPr>
                <w:color w:val="auto"/>
              </w:rPr>
              <w:t>2.3</w:t>
            </w:r>
          </w:p>
        </w:tc>
        <w:tc>
          <w:tcPr>
            <w:tcW w:w="4817" w:type="dxa"/>
          </w:tcPr>
          <w:p w14:paraId="4CB2DA89" w14:textId="3C6DBD57" w:rsidR="00920ED8" w:rsidRPr="000B6F07" w:rsidRDefault="00920ED8" w:rsidP="000B6F07">
            <w:pPr>
              <w:pStyle w:val="VRQACourseTemplateTableText"/>
              <w:rPr>
                <w:color w:val="auto"/>
              </w:rPr>
            </w:pPr>
            <w:r w:rsidRPr="000B6F07">
              <w:rPr>
                <w:color w:val="auto"/>
              </w:rPr>
              <w:t xml:space="preserve">Decisions for dealing with unexpected situations are made following discussions with </w:t>
            </w:r>
            <w:r w:rsidRPr="000B6F07">
              <w:rPr>
                <w:bCs/>
                <w:iCs/>
                <w:color w:val="auto"/>
              </w:rPr>
              <w:t>appropriate personnel</w:t>
            </w:r>
            <w:r w:rsidRPr="000B6F07">
              <w:rPr>
                <w:color w:val="auto"/>
              </w:rPr>
              <w:t xml:space="preserve">, and with respect to job specifications, any legal authorisation and </w:t>
            </w:r>
            <w:r>
              <w:rPr>
                <w:bCs/>
                <w:iCs/>
                <w:color w:val="auto"/>
              </w:rPr>
              <w:t>workplace</w:t>
            </w:r>
            <w:r w:rsidRPr="000B6F07">
              <w:rPr>
                <w:bCs/>
                <w:iCs/>
                <w:color w:val="auto"/>
              </w:rPr>
              <w:t xml:space="preserve"> procedures</w:t>
            </w:r>
          </w:p>
        </w:tc>
      </w:tr>
      <w:tr w:rsidR="00920ED8" w:rsidRPr="000B6F07" w14:paraId="1C654F93" w14:textId="77777777" w:rsidTr="00420C56">
        <w:tc>
          <w:tcPr>
            <w:tcW w:w="851" w:type="dxa"/>
            <w:vMerge w:val="restart"/>
          </w:tcPr>
          <w:p w14:paraId="77CC7454" w14:textId="60D3CE62" w:rsidR="00920ED8" w:rsidRPr="000B6F07" w:rsidRDefault="00920ED8" w:rsidP="000B6F07">
            <w:pPr>
              <w:pStyle w:val="VRQACourseTemplateTableText"/>
              <w:rPr>
                <w:color w:val="auto"/>
              </w:rPr>
            </w:pPr>
            <w:r w:rsidRPr="000B6F07">
              <w:rPr>
                <w:color w:val="auto"/>
              </w:rPr>
              <w:t>3</w:t>
            </w:r>
          </w:p>
        </w:tc>
        <w:tc>
          <w:tcPr>
            <w:tcW w:w="3685" w:type="dxa"/>
            <w:vMerge w:val="restart"/>
          </w:tcPr>
          <w:p w14:paraId="7997A283" w14:textId="264C843B" w:rsidR="00920ED8" w:rsidRPr="000B6F07" w:rsidRDefault="00920ED8" w:rsidP="000B6F07">
            <w:pPr>
              <w:pStyle w:val="VRQACourseTemplateTableText"/>
              <w:rPr>
                <w:color w:val="auto"/>
              </w:rPr>
            </w:pPr>
            <w:r w:rsidRPr="000B6F07">
              <w:rPr>
                <w:color w:val="auto"/>
              </w:rPr>
              <w:t>Integrate and document environmental and heritage solutions</w:t>
            </w:r>
          </w:p>
        </w:tc>
        <w:tc>
          <w:tcPr>
            <w:tcW w:w="851" w:type="dxa"/>
          </w:tcPr>
          <w:p w14:paraId="4942804A" w14:textId="7FB204D5" w:rsidR="00920ED8" w:rsidRPr="000B6F07" w:rsidRDefault="00920ED8" w:rsidP="000B6F07">
            <w:pPr>
              <w:pStyle w:val="VRQACourseTemplateTableText"/>
              <w:rPr>
                <w:color w:val="auto"/>
              </w:rPr>
            </w:pPr>
            <w:r w:rsidRPr="000B6F07">
              <w:rPr>
                <w:color w:val="auto"/>
              </w:rPr>
              <w:t>3.1</w:t>
            </w:r>
          </w:p>
        </w:tc>
        <w:tc>
          <w:tcPr>
            <w:tcW w:w="4817" w:type="dxa"/>
          </w:tcPr>
          <w:p w14:paraId="174064BC" w14:textId="74CEC2A8" w:rsidR="00920ED8" w:rsidRPr="000B6F07" w:rsidRDefault="00920ED8" w:rsidP="000B6F07">
            <w:pPr>
              <w:pStyle w:val="VRQACourseTemplateTableText"/>
              <w:rPr>
                <w:color w:val="auto"/>
              </w:rPr>
            </w:pPr>
            <w:r w:rsidRPr="000B6F07">
              <w:rPr>
                <w:color w:val="auto"/>
              </w:rPr>
              <w:t xml:space="preserve">Environmental and heritage conditions and procedures are incorporated into the engineering project in discussion with </w:t>
            </w:r>
            <w:r w:rsidRPr="000B6F07">
              <w:rPr>
                <w:bCs/>
                <w:iCs/>
                <w:color w:val="auto"/>
              </w:rPr>
              <w:t xml:space="preserve">appropriate personnel </w:t>
            </w:r>
            <w:r w:rsidRPr="000B6F07">
              <w:rPr>
                <w:color w:val="auto"/>
              </w:rPr>
              <w:t xml:space="preserve">and according to </w:t>
            </w:r>
            <w:r>
              <w:rPr>
                <w:bCs/>
                <w:iCs/>
                <w:color w:val="auto"/>
              </w:rPr>
              <w:t>workplace</w:t>
            </w:r>
            <w:r w:rsidRPr="000B6F07">
              <w:rPr>
                <w:bCs/>
                <w:iCs/>
                <w:color w:val="auto"/>
              </w:rPr>
              <w:t xml:space="preserve"> procedures</w:t>
            </w:r>
          </w:p>
        </w:tc>
      </w:tr>
      <w:tr w:rsidR="00920ED8" w:rsidRPr="000B6F07" w14:paraId="5BD94199" w14:textId="77777777" w:rsidTr="00420C56">
        <w:tc>
          <w:tcPr>
            <w:tcW w:w="851" w:type="dxa"/>
            <w:vMerge/>
          </w:tcPr>
          <w:p w14:paraId="75AA749E" w14:textId="77777777" w:rsidR="00920ED8" w:rsidRPr="000B6F07" w:rsidRDefault="00920ED8" w:rsidP="000B6F07">
            <w:pPr>
              <w:pStyle w:val="VRQACourseTemplateTableText"/>
              <w:rPr>
                <w:color w:val="auto"/>
              </w:rPr>
            </w:pPr>
          </w:p>
        </w:tc>
        <w:tc>
          <w:tcPr>
            <w:tcW w:w="3685" w:type="dxa"/>
            <w:vMerge/>
          </w:tcPr>
          <w:p w14:paraId="2748D6C6" w14:textId="77777777" w:rsidR="00920ED8" w:rsidRPr="000B6F07" w:rsidRDefault="00920ED8" w:rsidP="000B6F07">
            <w:pPr>
              <w:pStyle w:val="VRQACourseTemplateTableText"/>
              <w:rPr>
                <w:color w:val="auto"/>
              </w:rPr>
            </w:pPr>
          </w:p>
        </w:tc>
        <w:tc>
          <w:tcPr>
            <w:tcW w:w="851" w:type="dxa"/>
          </w:tcPr>
          <w:p w14:paraId="306429B2" w14:textId="50D62B76" w:rsidR="00920ED8" w:rsidRPr="000B6F07" w:rsidRDefault="00920ED8" w:rsidP="000B6F07">
            <w:pPr>
              <w:pStyle w:val="VRQACourseTemplateTableText"/>
              <w:rPr>
                <w:color w:val="auto"/>
              </w:rPr>
            </w:pPr>
            <w:r w:rsidRPr="000B6F07">
              <w:rPr>
                <w:color w:val="auto"/>
              </w:rPr>
              <w:t>3.2</w:t>
            </w:r>
          </w:p>
        </w:tc>
        <w:tc>
          <w:tcPr>
            <w:tcW w:w="4817" w:type="dxa"/>
          </w:tcPr>
          <w:p w14:paraId="0DA05B3F" w14:textId="434E33FF" w:rsidR="00920ED8" w:rsidRPr="000B6F07" w:rsidRDefault="00920ED8" w:rsidP="000B6F07">
            <w:pPr>
              <w:pStyle w:val="VRQACourseTemplateTableText"/>
              <w:rPr>
                <w:color w:val="auto"/>
              </w:rPr>
            </w:pPr>
            <w:r w:rsidRPr="000B6F07">
              <w:rPr>
                <w:color w:val="auto"/>
              </w:rPr>
              <w:t>Any relevant environmental and heritage permits, consents and/or other approvals s are obtained</w:t>
            </w:r>
          </w:p>
        </w:tc>
      </w:tr>
      <w:tr w:rsidR="00920ED8" w:rsidRPr="000B6F07" w14:paraId="29447667" w14:textId="77777777" w:rsidTr="00420C56">
        <w:tc>
          <w:tcPr>
            <w:tcW w:w="851" w:type="dxa"/>
            <w:vMerge/>
          </w:tcPr>
          <w:p w14:paraId="38B66FE3" w14:textId="77777777" w:rsidR="00920ED8" w:rsidRPr="000B6F07" w:rsidRDefault="00920ED8" w:rsidP="000B6F07">
            <w:pPr>
              <w:pStyle w:val="VRQACourseTemplateTableText"/>
              <w:rPr>
                <w:color w:val="auto"/>
              </w:rPr>
            </w:pPr>
          </w:p>
        </w:tc>
        <w:tc>
          <w:tcPr>
            <w:tcW w:w="3685" w:type="dxa"/>
            <w:vMerge/>
          </w:tcPr>
          <w:p w14:paraId="49EF211E" w14:textId="77777777" w:rsidR="00920ED8" w:rsidRPr="000B6F07" w:rsidRDefault="00920ED8" w:rsidP="000B6F07">
            <w:pPr>
              <w:pStyle w:val="VRQACourseTemplateTableText"/>
              <w:rPr>
                <w:color w:val="auto"/>
              </w:rPr>
            </w:pPr>
          </w:p>
        </w:tc>
        <w:tc>
          <w:tcPr>
            <w:tcW w:w="851" w:type="dxa"/>
          </w:tcPr>
          <w:p w14:paraId="75D66AF0" w14:textId="2A2D8738" w:rsidR="00920ED8" w:rsidRPr="000B6F07" w:rsidRDefault="00920ED8" w:rsidP="000B6F07">
            <w:pPr>
              <w:pStyle w:val="VRQACourseTemplateTableText"/>
              <w:rPr>
                <w:color w:val="auto"/>
              </w:rPr>
            </w:pPr>
            <w:r w:rsidRPr="000B6F07">
              <w:rPr>
                <w:color w:val="auto"/>
              </w:rPr>
              <w:t>3.3</w:t>
            </w:r>
          </w:p>
        </w:tc>
        <w:tc>
          <w:tcPr>
            <w:tcW w:w="4817" w:type="dxa"/>
          </w:tcPr>
          <w:p w14:paraId="3DD180BC" w14:textId="2FA9310F" w:rsidR="00920ED8" w:rsidRPr="000B6F07" w:rsidRDefault="00920ED8" w:rsidP="000B6F07">
            <w:pPr>
              <w:pStyle w:val="VRQACourseTemplateTableText"/>
              <w:rPr>
                <w:color w:val="auto"/>
              </w:rPr>
            </w:pPr>
            <w:r w:rsidRPr="000B6F07">
              <w:rPr>
                <w:color w:val="auto"/>
              </w:rPr>
              <w:t>A Construction Environmental Management Plan (CEMP) for the engineering project is drawn up</w:t>
            </w:r>
          </w:p>
        </w:tc>
      </w:tr>
      <w:tr w:rsidR="00920ED8" w:rsidRPr="000B6F07" w14:paraId="0F34F50F" w14:textId="77777777" w:rsidTr="00420C56">
        <w:tc>
          <w:tcPr>
            <w:tcW w:w="851" w:type="dxa"/>
            <w:vMerge/>
          </w:tcPr>
          <w:p w14:paraId="427F198C" w14:textId="77777777" w:rsidR="00920ED8" w:rsidRPr="000B6F07" w:rsidRDefault="00920ED8" w:rsidP="000B6F07">
            <w:pPr>
              <w:pStyle w:val="VRQACourseTemplateTableText"/>
              <w:rPr>
                <w:color w:val="auto"/>
              </w:rPr>
            </w:pPr>
          </w:p>
        </w:tc>
        <w:tc>
          <w:tcPr>
            <w:tcW w:w="3685" w:type="dxa"/>
            <w:vMerge/>
          </w:tcPr>
          <w:p w14:paraId="2103D851" w14:textId="77777777" w:rsidR="00920ED8" w:rsidRPr="000B6F07" w:rsidRDefault="00920ED8" w:rsidP="000B6F07">
            <w:pPr>
              <w:pStyle w:val="VRQACourseTemplateTableText"/>
              <w:rPr>
                <w:color w:val="auto"/>
              </w:rPr>
            </w:pPr>
          </w:p>
        </w:tc>
        <w:tc>
          <w:tcPr>
            <w:tcW w:w="851" w:type="dxa"/>
          </w:tcPr>
          <w:p w14:paraId="2B8E67B4" w14:textId="08CBCB65" w:rsidR="00920ED8" w:rsidRPr="000B6F07" w:rsidRDefault="00920ED8" w:rsidP="000B6F07">
            <w:pPr>
              <w:pStyle w:val="VRQACourseTemplateTableText"/>
              <w:rPr>
                <w:color w:val="auto"/>
              </w:rPr>
            </w:pPr>
            <w:r w:rsidRPr="000B6F07">
              <w:rPr>
                <w:color w:val="auto"/>
              </w:rPr>
              <w:t>3.4</w:t>
            </w:r>
          </w:p>
        </w:tc>
        <w:tc>
          <w:tcPr>
            <w:tcW w:w="4817" w:type="dxa"/>
          </w:tcPr>
          <w:p w14:paraId="112D3AC9" w14:textId="0D4684FC" w:rsidR="00920ED8" w:rsidRPr="000B6F07" w:rsidRDefault="00920ED8" w:rsidP="000B6F07">
            <w:pPr>
              <w:pStyle w:val="VRQACourseTemplateTableText"/>
              <w:rPr>
                <w:color w:val="auto"/>
              </w:rPr>
            </w:pPr>
            <w:r w:rsidRPr="000B6F07">
              <w:rPr>
                <w:color w:val="auto"/>
              </w:rPr>
              <w:t xml:space="preserve">Completion of work tasks are documented and reported to </w:t>
            </w:r>
            <w:r w:rsidRPr="000B6F07">
              <w:rPr>
                <w:bCs/>
                <w:iCs/>
                <w:color w:val="auto"/>
              </w:rPr>
              <w:t>appropriate personnel</w:t>
            </w:r>
            <w:r w:rsidRPr="000B6F07">
              <w:rPr>
                <w:color w:val="auto"/>
              </w:rPr>
              <w:t>.</w:t>
            </w:r>
          </w:p>
        </w:tc>
      </w:tr>
    </w:tbl>
    <w:p w14:paraId="6F15E98B" w14:textId="77777777" w:rsidR="007C2B3D" w:rsidRDefault="007C2B3D" w:rsidP="007C2B3D"/>
    <w:p w14:paraId="36AD59EE" w14:textId="77777777" w:rsidR="007C2B3D" w:rsidRDefault="007C2B3D" w:rsidP="007C2B3D"/>
    <w:p w14:paraId="335FD09C" w14:textId="77777777" w:rsidR="007C2B3D" w:rsidRPr="00323BA1"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190F0804"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D2BFA5" w14:textId="77777777" w:rsidR="007C2B3D" w:rsidRDefault="007C2B3D" w:rsidP="00B014B0">
            <w:pPr>
              <w:pStyle w:val="VRQACourseTemplateTableWhiteHeadRightCol"/>
            </w:pPr>
            <w:r>
              <w:t>Range of conditions</w:t>
            </w:r>
          </w:p>
        </w:tc>
      </w:tr>
      <w:tr w:rsidR="007C2B3D" w14:paraId="2943FAA1" w14:textId="77777777" w:rsidTr="00420C56">
        <w:tc>
          <w:tcPr>
            <w:tcW w:w="10194" w:type="dxa"/>
          </w:tcPr>
          <w:p w14:paraId="70B34AA8" w14:textId="51C9740D" w:rsidR="007C2B3D" w:rsidRDefault="001A3E01" w:rsidP="00B014B0">
            <w:pPr>
              <w:pStyle w:val="VRQACourseTemplateTableText"/>
            </w:pPr>
            <w:r w:rsidRPr="00932440">
              <w:rPr>
                <w:color w:val="auto"/>
              </w:rPr>
              <w:t>N/A</w:t>
            </w:r>
          </w:p>
        </w:tc>
      </w:tr>
    </w:tbl>
    <w:p w14:paraId="2FF2C609" w14:textId="77777777" w:rsidR="007C2B3D" w:rsidRDefault="007C2B3D" w:rsidP="007C2B3D">
      <w:pPr>
        <w:rPr>
          <w:rFonts w:cs="Arial"/>
          <w:szCs w:val="18"/>
        </w:rPr>
      </w:pPr>
    </w:p>
    <w:p w14:paraId="22FEAEEE" w14:textId="77777777" w:rsidR="001A3E01" w:rsidRPr="00460B2C" w:rsidRDefault="001A3E01"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23E24003"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A40F0E" w14:textId="77777777" w:rsidR="007C2B3D" w:rsidRPr="00EA4C69" w:rsidRDefault="007C2B3D" w:rsidP="00B014B0">
            <w:pPr>
              <w:pStyle w:val="VRQACourseTemplateTableWhiteHeadRightCol"/>
            </w:pPr>
            <w:r w:rsidRPr="00EA4C69">
              <w:t>Foundation Skills</w:t>
            </w:r>
          </w:p>
        </w:tc>
      </w:tr>
      <w:tr w:rsidR="007C2B3D" w:rsidRPr="00E7450B" w14:paraId="5D7C4047" w14:textId="77777777" w:rsidTr="00420C56">
        <w:trPr>
          <w:trHeight w:val="363"/>
        </w:trPr>
        <w:tc>
          <w:tcPr>
            <w:tcW w:w="5000" w:type="pct"/>
            <w:gridSpan w:val="2"/>
          </w:tcPr>
          <w:p w14:paraId="39BE8836" w14:textId="32DD4DFB" w:rsidR="007C2B3D" w:rsidRPr="001A3E01" w:rsidRDefault="001A3E01" w:rsidP="001A3E01">
            <w:pPr>
              <w:shd w:val="clear" w:color="auto" w:fill="FFFFFF"/>
              <w:spacing w:before="120"/>
              <w:rPr>
                <w:rFonts w:eastAsia="Times New Roman" w:cs="Arial"/>
                <w:bCs/>
                <w:sz w:val="22"/>
                <w:lang w:val="en-AU"/>
              </w:rPr>
            </w:pPr>
            <w:r w:rsidRPr="001A3E01">
              <w:rPr>
                <w:rFonts w:eastAsia="Times New Roman" w:cs="Arial"/>
                <w:bCs/>
                <w:sz w:val="22"/>
                <w:lang w:val="en-AU"/>
              </w:rPr>
              <w:t xml:space="preserve">This section describes </w:t>
            </w:r>
            <w:r w:rsidR="00EF3FEF">
              <w:rPr>
                <w:rFonts w:eastAsia="Times New Roman" w:cs="Arial"/>
                <w:bCs/>
                <w:sz w:val="22"/>
                <w:lang w:val="en-AU"/>
              </w:rPr>
              <w:t>foundation skills</w:t>
            </w:r>
            <w:r w:rsidRPr="001A3E01">
              <w:rPr>
                <w:rFonts w:eastAsia="Times New Roman" w:cs="Arial"/>
                <w:bCs/>
                <w:sz w:val="22"/>
                <w:lang w:val="en-AU"/>
              </w:rPr>
              <w:t xml:space="preserve"> that are essential to performance and not explicit in the performance criteria.</w:t>
            </w:r>
          </w:p>
        </w:tc>
      </w:tr>
      <w:tr w:rsidR="007C2B3D" w:rsidRPr="00E7450B" w14:paraId="28DCD53D" w14:textId="77777777" w:rsidTr="00420C56">
        <w:trPr>
          <w:trHeight w:val="263"/>
        </w:trPr>
        <w:tc>
          <w:tcPr>
            <w:tcW w:w="2084" w:type="pct"/>
          </w:tcPr>
          <w:p w14:paraId="55622F79" w14:textId="4AE126CA" w:rsidR="007C2B3D" w:rsidRPr="00932440" w:rsidRDefault="007C2B3D" w:rsidP="001A3E01">
            <w:pPr>
              <w:pStyle w:val="VRQACourseTemplateLeftHandColumnBlue"/>
              <w:rPr>
                <w:color w:val="auto"/>
              </w:rPr>
            </w:pPr>
            <w:bookmarkStart w:id="964" w:name="_Toc200656597"/>
            <w:r w:rsidRPr="00932440">
              <w:rPr>
                <w:color w:val="auto"/>
              </w:rPr>
              <w:t>Skill</w:t>
            </w:r>
            <w:bookmarkEnd w:id="964"/>
          </w:p>
        </w:tc>
        <w:tc>
          <w:tcPr>
            <w:tcW w:w="2916" w:type="pct"/>
          </w:tcPr>
          <w:p w14:paraId="32C41EC2" w14:textId="77777777" w:rsidR="007C2B3D" w:rsidRPr="00932440" w:rsidRDefault="007C2B3D" w:rsidP="00B014B0">
            <w:pPr>
              <w:pStyle w:val="VRQACourseTemplateLeftHandColumnBlue"/>
              <w:rPr>
                <w:color w:val="auto"/>
              </w:rPr>
            </w:pPr>
            <w:bookmarkStart w:id="965" w:name="_Toc200656598"/>
            <w:r w:rsidRPr="00932440">
              <w:rPr>
                <w:color w:val="auto"/>
              </w:rPr>
              <w:t>Description</w:t>
            </w:r>
            <w:bookmarkEnd w:id="965"/>
          </w:p>
        </w:tc>
      </w:tr>
      <w:tr w:rsidR="002846CB" w:rsidRPr="00E7450B" w14:paraId="4C2FD717" w14:textId="77777777" w:rsidTr="00420C56">
        <w:trPr>
          <w:trHeight w:val="340"/>
        </w:trPr>
        <w:tc>
          <w:tcPr>
            <w:tcW w:w="2084" w:type="pct"/>
          </w:tcPr>
          <w:p w14:paraId="3AED5A0E" w14:textId="77777777" w:rsidR="002846CB" w:rsidRPr="00932440" w:rsidRDefault="002846CB" w:rsidP="002846CB">
            <w:pPr>
              <w:pStyle w:val="VRQACourseTemplateTableText"/>
              <w:rPr>
                <w:color w:val="auto"/>
              </w:rPr>
            </w:pPr>
            <w:r w:rsidRPr="00932440">
              <w:rPr>
                <w:color w:val="auto"/>
              </w:rPr>
              <w:t>Reading skills to:</w:t>
            </w:r>
          </w:p>
        </w:tc>
        <w:tc>
          <w:tcPr>
            <w:tcW w:w="2916" w:type="pct"/>
          </w:tcPr>
          <w:p w14:paraId="3EA49D35" w14:textId="74B77366" w:rsidR="002846CB" w:rsidRPr="00932440" w:rsidRDefault="002846CB" w:rsidP="007C4616">
            <w:pPr>
              <w:pStyle w:val="VRQACourseTemplateTableText"/>
              <w:numPr>
                <w:ilvl w:val="0"/>
                <w:numId w:val="602"/>
              </w:numPr>
              <w:rPr>
                <w:color w:val="auto"/>
              </w:rPr>
            </w:pPr>
            <w:r w:rsidRPr="00932440">
              <w:rPr>
                <w:color w:val="auto"/>
              </w:rPr>
              <w:t xml:space="preserve">interpret technical documentation </w:t>
            </w:r>
          </w:p>
        </w:tc>
      </w:tr>
      <w:tr w:rsidR="002846CB" w:rsidRPr="00E7450B" w14:paraId="2483A82E" w14:textId="77777777" w:rsidTr="00420C56">
        <w:trPr>
          <w:trHeight w:val="340"/>
        </w:trPr>
        <w:tc>
          <w:tcPr>
            <w:tcW w:w="2084" w:type="pct"/>
          </w:tcPr>
          <w:p w14:paraId="625B6937" w14:textId="77777777" w:rsidR="002846CB" w:rsidRPr="00932440" w:rsidRDefault="002846CB" w:rsidP="002846CB">
            <w:pPr>
              <w:pStyle w:val="VRQACourseTemplateTableText"/>
              <w:rPr>
                <w:color w:val="auto"/>
              </w:rPr>
            </w:pPr>
            <w:r w:rsidRPr="00932440">
              <w:rPr>
                <w:color w:val="auto"/>
              </w:rPr>
              <w:t>Writing skills to:</w:t>
            </w:r>
          </w:p>
        </w:tc>
        <w:tc>
          <w:tcPr>
            <w:tcW w:w="2916" w:type="pct"/>
          </w:tcPr>
          <w:p w14:paraId="67E05758" w14:textId="3CD31487" w:rsidR="002846CB" w:rsidRPr="00932440" w:rsidRDefault="002846CB" w:rsidP="007C4616">
            <w:pPr>
              <w:pStyle w:val="VRQACourseTemplateTableText"/>
              <w:numPr>
                <w:ilvl w:val="0"/>
                <w:numId w:val="602"/>
              </w:numPr>
              <w:rPr>
                <w:color w:val="auto"/>
              </w:rPr>
            </w:pPr>
            <w:r w:rsidRPr="00932440">
              <w:rPr>
                <w:rFonts w:cs="Arial"/>
                <w:color w:val="auto"/>
              </w:rPr>
              <w:t>prepare and update relevant documentation</w:t>
            </w:r>
          </w:p>
        </w:tc>
      </w:tr>
      <w:tr w:rsidR="002846CB" w:rsidRPr="00E7450B" w14:paraId="048844C6" w14:textId="77777777" w:rsidTr="00420C56">
        <w:trPr>
          <w:trHeight w:val="340"/>
        </w:trPr>
        <w:tc>
          <w:tcPr>
            <w:tcW w:w="2084" w:type="pct"/>
          </w:tcPr>
          <w:p w14:paraId="69D7C50D" w14:textId="77777777" w:rsidR="002846CB" w:rsidRPr="00932440" w:rsidRDefault="002846CB" w:rsidP="002846CB">
            <w:pPr>
              <w:pStyle w:val="VRQACourseTemplateTableText"/>
              <w:rPr>
                <w:color w:val="auto"/>
              </w:rPr>
            </w:pPr>
            <w:r w:rsidRPr="00932440">
              <w:rPr>
                <w:color w:val="auto"/>
              </w:rPr>
              <w:t>Oral communication skills to:</w:t>
            </w:r>
          </w:p>
        </w:tc>
        <w:tc>
          <w:tcPr>
            <w:tcW w:w="2916" w:type="pct"/>
          </w:tcPr>
          <w:p w14:paraId="15AF637C" w14:textId="08C75E48" w:rsidR="002846CB" w:rsidRPr="00932440" w:rsidRDefault="002846CB" w:rsidP="007C4616">
            <w:pPr>
              <w:pStyle w:val="VRQACourseTemplateTableText"/>
              <w:numPr>
                <w:ilvl w:val="0"/>
                <w:numId w:val="602"/>
              </w:numPr>
              <w:rPr>
                <w:color w:val="auto"/>
              </w:rPr>
            </w:pPr>
            <w:r w:rsidRPr="00932440">
              <w:rPr>
                <w:rFonts w:cs="Arial"/>
                <w:color w:val="auto"/>
              </w:rPr>
              <w:t xml:space="preserve">relay information to team members using appropriate language </w:t>
            </w:r>
          </w:p>
        </w:tc>
      </w:tr>
      <w:tr w:rsidR="007C2B3D" w:rsidRPr="00E7450B" w14:paraId="48CD928A" w14:textId="77777777" w:rsidTr="00420C56">
        <w:trPr>
          <w:trHeight w:val="340"/>
        </w:trPr>
        <w:tc>
          <w:tcPr>
            <w:tcW w:w="2084" w:type="pct"/>
          </w:tcPr>
          <w:p w14:paraId="0AA1DD63" w14:textId="77777777" w:rsidR="007C2B3D" w:rsidRPr="00932440" w:rsidRDefault="007C2B3D" w:rsidP="00B014B0">
            <w:pPr>
              <w:pStyle w:val="VRQACourseTemplateTableText"/>
              <w:rPr>
                <w:color w:val="auto"/>
              </w:rPr>
            </w:pPr>
            <w:r w:rsidRPr="00932440">
              <w:rPr>
                <w:color w:val="auto"/>
              </w:rPr>
              <w:t>Problem-solving skills to:</w:t>
            </w:r>
          </w:p>
        </w:tc>
        <w:tc>
          <w:tcPr>
            <w:tcW w:w="2916" w:type="pct"/>
          </w:tcPr>
          <w:p w14:paraId="7EB6E073" w14:textId="0A664DFA" w:rsidR="007C2B3D" w:rsidRPr="00932440" w:rsidRDefault="002846CB" w:rsidP="007C4616">
            <w:pPr>
              <w:pStyle w:val="VRQACourseTemplateTableText"/>
              <w:numPr>
                <w:ilvl w:val="0"/>
                <w:numId w:val="602"/>
              </w:numPr>
              <w:rPr>
                <w:color w:val="auto"/>
              </w:rPr>
            </w:pPr>
            <w:r w:rsidRPr="00932440">
              <w:rPr>
                <w:color w:val="auto"/>
              </w:rPr>
              <w:t>address technical contingencies and risks</w:t>
            </w:r>
          </w:p>
        </w:tc>
      </w:tr>
      <w:tr w:rsidR="007C2B3D" w:rsidRPr="00E7450B" w14:paraId="1839E334" w14:textId="77777777" w:rsidTr="00420C56">
        <w:trPr>
          <w:trHeight w:val="340"/>
        </w:trPr>
        <w:tc>
          <w:tcPr>
            <w:tcW w:w="2084" w:type="pct"/>
          </w:tcPr>
          <w:p w14:paraId="0EF4F354" w14:textId="77777777" w:rsidR="007C2B3D" w:rsidRPr="00932440" w:rsidRDefault="007C2B3D" w:rsidP="00B014B0">
            <w:pPr>
              <w:pStyle w:val="VRQACourseTemplateTableText"/>
              <w:rPr>
                <w:color w:val="auto"/>
              </w:rPr>
            </w:pPr>
            <w:r w:rsidRPr="00932440">
              <w:rPr>
                <w:color w:val="auto"/>
              </w:rPr>
              <w:t>Teamwork skills to:</w:t>
            </w:r>
          </w:p>
        </w:tc>
        <w:tc>
          <w:tcPr>
            <w:tcW w:w="2916" w:type="pct"/>
          </w:tcPr>
          <w:p w14:paraId="66279988" w14:textId="0EDA524D" w:rsidR="007C2B3D" w:rsidRPr="00932440" w:rsidRDefault="002846CB" w:rsidP="007C4616">
            <w:pPr>
              <w:pStyle w:val="VRQACourseTemplateTableText"/>
              <w:numPr>
                <w:ilvl w:val="0"/>
                <w:numId w:val="602"/>
              </w:numPr>
              <w:rPr>
                <w:color w:val="auto"/>
              </w:rPr>
            </w:pPr>
            <w:r w:rsidRPr="00932440">
              <w:rPr>
                <w:color w:val="auto"/>
              </w:rPr>
              <w:t>communicate and work cooperatively and collaboratively with team members</w:t>
            </w:r>
          </w:p>
        </w:tc>
      </w:tr>
      <w:tr w:rsidR="007C2B3D" w:rsidRPr="00E7450B" w14:paraId="5457C848" w14:textId="77777777" w:rsidTr="00420C56">
        <w:trPr>
          <w:trHeight w:val="340"/>
        </w:trPr>
        <w:tc>
          <w:tcPr>
            <w:tcW w:w="2084" w:type="pct"/>
          </w:tcPr>
          <w:p w14:paraId="7FCE11D6" w14:textId="77777777" w:rsidR="007C2B3D" w:rsidRPr="00932440" w:rsidRDefault="007C2B3D" w:rsidP="00B014B0">
            <w:pPr>
              <w:pStyle w:val="VRQACourseTemplateTableText"/>
              <w:rPr>
                <w:color w:val="auto"/>
              </w:rPr>
            </w:pPr>
            <w:r w:rsidRPr="00932440">
              <w:rPr>
                <w:color w:val="auto"/>
              </w:rPr>
              <w:t xml:space="preserve">Planning and </w:t>
            </w:r>
            <w:proofErr w:type="spellStart"/>
            <w:r w:rsidRPr="00932440">
              <w:rPr>
                <w:color w:val="auto"/>
              </w:rPr>
              <w:t>organising</w:t>
            </w:r>
            <w:proofErr w:type="spellEnd"/>
            <w:r w:rsidRPr="00932440">
              <w:rPr>
                <w:color w:val="auto"/>
              </w:rPr>
              <w:t xml:space="preserve"> skills to:</w:t>
            </w:r>
          </w:p>
        </w:tc>
        <w:tc>
          <w:tcPr>
            <w:tcW w:w="2916" w:type="pct"/>
          </w:tcPr>
          <w:p w14:paraId="1F8F37AE" w14:textId="187C6D89" w:rsidR="007C2B3D" w:rsidRPr="00932440" w:rsidRDefault="002846CB" w:rsidP="007C4616">
            <w:pPr>
              <w:pStyle w:val="VRQACourseTemplateTableText"/>
              <w:numPr>
                <w:ilvl w:val="0"/>
                <w:numId w:val="602"/>
              </w:numPr>
              <w:rPr>
                <w:color w:val="auto"/>
              </w:rPr>
            </w:pPr>
            <w:r w:rsidRPr="00932440">
              <w:rPr>
                <w:color w:val="auto"/>
              </w:rPr>
              <w:t>incorporate all OHS/WHS procedures and practices in all activity</w:t>
            </w:r>
          </w:p>
        </w:tc>
      </w:tr>
      <w:tr w:rsidR="007C2B3D" w:rsidRPr="00E7450B" w14:paraId="65560006" w14:textId="77777777" w:rsidTr="00420C56">
        <w:trPr>
          <w:trHeight w:val="340"/>
        </w:trPr>
        <w:tc>
          <w:tcPr>
            <w:tcW w:w="2084" w:type="pct"/>
          </w:tcPr>
          <w:p w14:paraId="203147DC"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1D9E84B6" w14:textId="5BDB5280" w:rsidR="007C2B3D" w:rsidRPr="00932440" w:rsidRDefault="002846CB" w:rsidP="007C4616">
            <w:pPr>
              <w:pStyle w:val="VRQACourseTemplateTableText"/>
              <w:numPr>
                <w:ilvl w:val="0"/>
                <w:numId w:val="602"/>
              </w:numPr>
              <w:rPr>
                <w:color w:val="auto"/>
              </w:rPr>
            </w:pPr>
            <w:r w:rsidRPr="00932440">
              <w:rPr>
                <w:color w:val="auto"/>
              </w:rPr>
              <w:t>use main features and functions of digital tools and electronic applications required in own role</w:t>
            </w:r>
          </w:p>
        </w:tc>
      </w:tr>
    </w:tbl>
    <w:p w14:paraId="0BA26491" w14:textId="77777777" w:rsidR="007C2B3D" w:rsidRDefault="007C2B3D"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382B6216"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6FF8D5B5" w14:textId="77777777" w:rsidR="007C2B3D" w:rsidRDefault="007C2B3D" w:rsidP="00B014B0">
            <w:pPr>
              <w:pStyle w:val="VRQACourseTemplateTableWhiteHeadRightCol"/>
            </w:pPr>
            <w:r>
              <w:t>Unit mapping</w:t>
            </w:r>
          </w:p>
        </w:tc>
      </w:tr>
      <w:tr w:rsidR="007C2B3D" w14:paraId="75BC53D8" w14:textId="77777777" w:rsidTr="001232C3">
        <w:tc>
          <w:tcPr>
            <w:tcW w:w="3398" w:type="dxa"/>
          </w:tcPr>
          <w:p w14:paraId="735EBE08" w14:textId="77777777" w:rsidR="007C2B3D" w:rsidRPr="00932440" w:rsidRDefault="007C2B3D" w:rsidP="00B014B0">
            <w:pPr>
              <w:pStyle w:val="VRQACourseTemplateTableText"/>
              <w:rPr>
                <w:b/>
                <w:bCs/>
                <w:color w:val="auto"/>
              </w:rPr>
            </w:pPr>
            <w:r w:rsidRPr="00932440">
              <w:rPr>
                <w:b/>
                <w:bCs/>
                <w:color w:val="auto"/>
              </w:rPr>
              <w:t>Code and title</w:t>
            </w:r>
          </w:p>
          <w:p w14:paraId="14AD2328"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512A7EE3" w14:textId="77777777" w:rsidR="007C2B3D" w:rsidRPr="00932440" w:rsidRDefault="007C2B3D" w:rsidP="00B014B0">
            <w:pPr>
              <w:pStyle w:val="VRQACourseTemplateTableText"/>
              <w:rPr>
                <w:b/>
                <w:bCs/>
                <w:color w:val="auto"/>
              </w:rPr>
            </w:pPr>
            <w:r w:rsidRPr="00932440">
              <w:rPr>
                <w:b/>
                <w:bCs/>
                <w:color w:val="auto"/>
              </w:rPr>
              <w:t>Code and Title</w:t>
            </w:r>
          </w:p>
          <w:p w14:paraId="66529DA2"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0A764185" w14:textId="77777777" w:rsidR="007C2B3D" w:rsidRPr="00932440" w:rsidRDefault="007C2B3D" w:rsidP="00B014B0">
            <w:pPr>
              <w:pStyle w:val="VRQACourseTemplateTableText"/>
              <w:rPr>
                <w:b/>
                <w:bCs/>
                <w:color w:val="auto"/>
              </w:rPr>
            </w:pPr>
            <w:r w:rsidRPr="00932440">
              <w:rPr>
                <w:b/>
                <w:bCs/>
                <w:color w:val="auto"/>
              </w:rPr>
              <w:t>Comments</w:t>
            </w:r>
          </w:p>
        </w:tc>
      </w:tr>
      <w:tr w:rsidR="002846CB" w14:paraId="77FA1001" w14:textId="77777777" w:rsidTr="001232C3">
        <w:tc>
          <w:tcPr>
            <w:tcW w:w="3398" w:type="dxa"/>
          </w:tcPr>
          <w:p w14:paraId="54E97F14" w14:textId="78C83417" w:rsidR="002846CB" w:rsidRPr="00932440" w:rsidRDefault="001B279A" w:rsidP="002846CB">
            <w:pPr>
              <w:pStyle w:val="VRQACourseTemplateTableText"/>
              <w:rPr>
                <w:color w:val="auto"/>
              </w:rPr>
            </w:pPr>
            <w:r w:rsidRPr="001B279A">
              <w:rPr>
                <w:rFonts w:cs="Arial"/>
                <w:color w:val="auto"/>
              </w:rPr>
              <w:t>VU23960</w:t>
            </w:r>
            <w:r w:rsidR="002846CB" w:rsidRPr="00932440">
              <w:rPr>
                <w:rFonts w:cs="Arial"/>
                <w:color w:val="auto"/>
              </w:rPr>
              <w:t xml:space="preserve"> Apply environmental and heritage solutions to civil engineering projects </w:t>
            </w:r>
          </w:p>
        </w:tc>
        <w:tc>
          <w:tcPr>
            <w:tcW w:w="3398" w:type="dxa"/>
          </w:tcPr>
          <w:p w14:paraId="1CBCF49D" w14:textId="402D5A41" w:rsidR="002846CB" w:rsidRPr="00932440" w:rsidRDefault="002846CB" w:rsidP="002846CB">
            <w:pPr>
              <w:pStyle w:val="VRQACourseTemplateTableText"/>
              <w:rPr>
                <w:color w:val="auto"/>
              </w:rPr>
            </w:pPr>
            <w:r w:rsidRPr="00932440">
              <w:rPr>
                <w:rFonts w:cs="Arial"/>
                <w:color w:val="auto"/>
              </w:rPr>
              <w:t>VU22545 Apply environmental solutions to civil engineering projects</w:t>
            </w:r>
          </w:p>
        </w:tc>
        <w:tc>
          <w:tcPr>
            <w:tcW w:w="3398" w:type="dxa"/>
          </w:tcPr>
          <w:p w14:paraId="1800F66A" w14:textId="26EC4E40" w:rsidR="002846CB" w:rsidRPr="00932440" w:rsidRDefault="002846CB" w:rsidP="002846CB">
            <w:pPr>
              <w:pStyle w:val="VRQACourseTemplateTableText"/>
              <w:rPr>
                <w:color w:val="auto"/>
              </w:rPr>
            </w:pPr>
            <w:r w:rsidRPr="00932440">
              <w:rPr>
                <w:rFonts w:cs="Arial"/>
                <w:color w:val="auto"/>
              </w:rPr>
              <w:t>Equivalent</w:t>
            </w:r>
          </w:p>
        </w:tc>
      </w:tr>
    </w:tbl>
    <w:p w14:paraId="4F44EBDA" w14:textId="77777777" w:rsidR="007C2B3D" w:rsidRDefault="007C2B3D" w:rsidP="007C2B3D"/>
    <w:p w14:paraId="2218DCD8" w14:textId="77777777" w:rsidR="007C2B3D" w:rsidRDefault="007C2B3D" w:rsidP="007C2B3D">
      <w:r>
        <w:br w:type="page"/>
      </w:r>
    </w:p>
    <w:tbl>
      <w:tblPr>
        <w:tblStyle w:val="Tablestyle1"/>
        <w:tblW w:w="4942" w:type="pct"/>
        <w:tblLayout w:type="fixed"/>
        <w:tblLook w:val="04A0" w:firstRow="1" w:lastRow="0" w:firstColumn="1" w:lastColumn="0" w:noHBand="0" w:noVBand="1"/>
      </w:tblPr>
      <w:tblGrid>
        <w:gridCol w:w="2288"/>
        <w:gridCol w:w="7798"/>
      </w:tblGrid>
      <w:tr w:rsidR="007C2B3D" w:rsidRPr="0071490E" w14:paraId="7109876F"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2EDD0B5C" w14:textId="0BAB081D" w:rsidR="007C2B3D" w:rsidRPr="000B4A2C" w:rsidRDefault="007C2B3D" w:rsidP="00B014B0">
            <w:pPr>
              <w:pStyle w:val="VRQACourseTemplateTableWhiteHeadRightCol"/>
            </w:pPr>
            <w:r w:rsidRPr="00470AA1">
              <w:lastRenderedPageBreak/>
              <w:t>Assessment</w:t>
            </w:r>
            <w:r w:rsidRPr="000B4A2C">
              <w:t xml:space="preserve"> Requirements</w:t>
            </w:r>
          </w:p>
        </w:tc>
      </w:tr>
      <w:tr w:rsidR="00D9006C" w:rsidRPr="00E7450B" w14:paraId="56A29651" w14:textId="77777777" w:rsidTr="00420C56">
        <w:trPr>
          <w:trHeight w:val="561"/>
        </w:trPr>
        <w:tc>
          <w:tcPr>
            <w:tcW w:w="1134" w:type="pct"/>
            <w:tcBorders>
              <w:top w:val="nil"/>
              <w:bottom w:val="nil"/>
              <w:right w:val="nil"/>
            </w:tcBorders>
          </w:tcPr>
          <w:p w14:paraId="159DA450" w14:textId="77777777" w:rsidR="00D9006C" w:rsidRPr="00932440" w:rsidRDefault="00D9006C" w:rsidP="00D9006C">
            <w:pPr>
              <w:pStyle w:val="VRQACourseTemplateLeftHandColumnBlueNoHanging"/>
              <w:rPr>
                <w:color w:val="auto"/>
              </w:rPr>
            </w:pPr>
            <w:bookmarkStart w:id="966" w:name="_Toc200656599"/>
            <w:r w:rsidRPr="00932440">
              <w:rPr>
                <w:color w:val="auto"/>
              </w:rPr>
              <w:t>Title</w:t>
            </w:r>
            <w:bookmarkEnd w:id="966"/>
          </w:p>
        </w:tc>
        <w:tc>
          <w:tcPr>
            <w:tcW w:w="3866" w:type="pct"/>
            <w:tcBorders>
              <w:top w:val="nil"/>
              <w:left w:val="nil"/>
              <w:bottom w:val="nil"/>
            </w:tcBorders>
            <w:shd w:val="clear" w:color="auto" w:fill="auto"/>
          </w:tcPr>
          <w:p w14:paraId="5BB5559F" w14:textId="72D59832" w:rsidR="00D9006C" w:rsidRPr="00D9006C" w:rsidRDefault="00D9006C" w:rsidP="00D9006C">
            <w:pPr>
              <w:pStyle w:val="VRQACourseTemplateTableText"/>
              <w:rPr>
                <w:bCs/>
                <w:color w:val="auto"/>
              </w:rPr>
            </w:pPr>
            <w:r w:rsidRPr="00D9006C">
              <w:rPr>
                <w:rFonts w:cs="Arial"/>
                <w:color w:val="auto"/>
              </w:rPr>
              <w:t xml:space="preserve">Assessment Requirements for </w:t>
            </w:r>
            <w:r w:rsidR="001B279A" w:rsidRPr="001B279A">
              <w:rPr>
                <w:rFonts w:cs="Arial"/>
                <w:bCs/>
                <w:color w:val="auto"/>
              </w:rPr>
              <w:t>VU23960</w:t>
            </w:r>
            <w:r w:rsidRPr="001232C3">
              <w:rPr>
                <w:rFonts w:cs="Arial"/>
                <w:bCs/>
                <w:color w:val="auto"/>
              </w:rPr>
              <w:t xml:space="preserve"> </w:t>
            </w:r>
            <w:r w:rsidR="00863469" w:rsidRPr="001232C3">
              <w:rPr>
                <w:rFonts w:cs="Arial"/>
                <w:bCs/>
                <w:color w:val="auto"/>
              </w:rPr>
              <w:t xml:space="preserve">- </w:t>
            </w:r>
            <w:r w:rsidRPr="001232C3">
              <w:rPr>
                <w:rFonts w:cs="Arial"/>
                <w:bCs/>
                <w:color w:val="auto"/>
              </w:rPr>
              <w:t>Apply environmental and heritage solutions to civil engineering projects</w:t>
            </w:r>
          </w:p>
        </w:tc>
      </w:tr>
      <w:tr w:rsidR="00D9006C" w:rsidRPr="00E7450B" w14:paraId="1B64997F" w14:textId="77777777" w:rsidTr="00420C56">
        <w:trPr>
          <w:trHeight w:val="561"/>
        </w:trPr>
        <w:tc>
          <w:tcPr>
            <w:tcW w:w="1134" w:type="pct"/>
            <w:tcBorders>
              <w:top w:val="nil"/>
              <w:bottom w:val="nil"/>
              <w:right w:val="nil"/>
            </w:tcBorders>
          </w:tcPr>
          <w:p w14:paraId="366D8E4C" w14:textId="77777777" w:rsidR="00D9006C" w:rsidRPr="00932440" w:rsidRDefault="00D9006C" w:rsidP="00D9006C">
            <w:pPr>
              <w:pStyle w:val="VRQACourseTemplateLeftHandColumnBlueNoHanging"/>
              <w:rPr>
                <w:color w:val="auto"/>
              </w:rPr>
            </w:pPr>
            <w:bookmarkStart w:id="967" w:name="_Toc200656600"/>
            <w:r w:rsidRPr="00932440">
              <w:rPr>
                <w:color w:val="auto"/>
              </w:rPr>
              <w:t>Performance Evidence</w:t>
            </w:r>
            <w:bookmarkEnd w:id="967"/>
          </w:p>
        </w:tc>
        <w:tc>
          <w:tcPr>
            <w:tcW w:w="3866" w:type="pct"/>
            <w:tcBorders>
              <w:top w:val="nil"/>
              <w:left w:val="nil"/>
              <w:bottom w:val="nil"/>
            </w:tcBorders>
            <w:shd w:val="clear" w:color="auto" w:fill="auto"/>
          </w:tcPr>
          <w:p w14:paraId="1612C35B" w14:textId="77777777" w:rsidR="00D9006C" w:rsidRPr="00D9006C" w:rsidRDefault="00D9006C" w:rsidP="00D9006C">
            <w:pPr>
              <w:pStyle w:val="SIText"/>
              <w:rPr>
                <w:sz w:val="22"/>
              </w:rPr>
            </w:pPr>
            <w:r w:rsidRPr="00D9006C">
              <w:rPr>
                <w:rStyle w:val="SITemporaryText-red"/>
                <w:color w:val="auto"/>
              </w:rPr>
              <w:t xml:space="preserve">The learner must be able to demonstrate competency in all the elements, performance criteria and foundation skills in this unit. </w:t>
            </w:r>
            <w:r w:rsidRPr="00D9006C">
              <w:rPr>
                <w:rFonts w:eastAsia="Calibri" w:cs="Arial"/>
                <w:sz w:val="22"/>
              </w:rPr>
              <w:t>In doing so the learner must:</w:t>
            </w:r>
          </w:p>
          <w:p w14:paraId="23F8D087" w14:textId="68DD2EBB" w:rsidR="00D9006C" w:rsidRPr="00D9006C" w:rsidRDefault="00D9006C" w:rsidP="007C4616">
            <w:pPr>
              <w:pStyle w:val="VRQACourseTemplateTableText"/>
              <w:numPr>
                <w:ilvl w:val="0"/>
                <w:numId w:val="401"/>
              </w:numPr>
              <w:rPr>
                <w:color w:val="auto"/>
              </w:rPr>
            </w:pPr>
            <w:r w:rsidRPr="00D9006C">
              <w:rPr>
                <w:rFonts w:cs="Arial"/>
                <w:color w:val="auto"/>
              </w:rPr>
              <w:t>Carry out an environmental and heritage study on two (2) occasions and in two (2) different contexts, analyse the results and prepare a Construction Environmental Management Plan (CEMP) for each context.</w:t>
            </w:r>
          </w:p>
        </w:tc>
      </w:tr>
      <w:tr w:rsidR="00D9006C" w:rsidRPr="00E7450B" w14:paraId="08EB6546" w14:textId="77777777" w:rsidTr="00420C56">
        <w:trPr>
          <w:trHeight w:val="561"/>
        </w:trPr>
        <w:tc>
          <w:tcPr>
            <w:tcW w:w="1134" w:type="pct"/>
            <w:tcBorders>
              <w:top w:val="nil"/>
              <w:bottom w:val="nil"/>
              <w:right w:val="nil"/>
            </w:tcBorders>
          </w:tcPr>
          <w:p w14:paraId="7D61576D" w14:textId="77777777" w:rsidR="00D9006C" w:rsidRPr="00932440" w:rsidRDefault="00D9006C" w:rsidP="00D9006C">
            <w:pPr>
              <w:pStyle w:val="VRQACourseTemplateLeftHandColumnBlueNoHanging"/>
              <w:rPr>
                <w:color w:val="auto"/>
              </w:rPr>
            </w:pPr>
            <w:bookmarkStart w:id="968" w:name="_Toc200656601"/>
            <w:r w:rsidRPr="00932440">
              <w:rPr>
                <w:color w:val="auto"/>
              </w:rPr>
              <w:t>Knowledge Evidence</w:t>
            </w:r>
            <w:bookmarkEnd w:id="968"/>
          </w:p>
        </w:tc>
        <w:tc>
          <w:tcPr>
            <w:tcW w:w="3866" w:type="pct"/>
            <w:tcBorders>
              <w:top w:val="nil"/>
              <w:left w:val="nil"/>
              <w:bottom w:val="nil"/>
            </w:tcBorders>
            <w:shd w:val="clear" w:color="auto" w:fill="auto"/>
          </w:tcPr>
          <w:p w14:paraId="0856B060" w14:textId="77777777" w:rsidR="00D9006C" w:rsidRPr="00D9006C" w:rsidRDefault="00D9006C" w:rsidP="00D9006C">
            <w:pPr>
              <w:autoSpaceDE w:val="0"/>
              <w:autoSpaceDN w:val="0"/>
              <w:adjustRightInd w:val="0"/>
              <w:spacing w:before="120" w:after="120"/>
              <w:rPr>
                <w:rFonts w:cs="Arial"/>
                <w:sz w:val="22"/>
                <w:szCs w:val="22"/>
              </w:rPr>
            </w:pPr>
            <w:r w:rsidRPr="00D9006C">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0B910B2" w14:textId="77777777" w:rsidR="00D9006C" w:rsidRPr="00D9006C" w:rsidRDefault="00D9006C" w:rsidP="007C4616">
            <w:pPr>
              <w:pStyle w:val="Listbullet1"/>
              <w:numPr>
                <w:ilvl w:val="0"/>
                <w:numId w:val="401"/>
              </w:numPr>
              <w:rPr>
                <w:rFonts w:ascii="Arial" w:hAnsi="Arial" w:cs="Arial"/>
                <w:sz w:val="22"/>
                <w:szCs w:val="22"/>
              </w:rPr>
            </w:pPr>
            <w:r w:rsidRPr="00D9006C">
              <w:rPr>
                <w:rFonts w:ascii="Arial" w:hAnsi="Arial" w:cs="Arial"/>
                <w:sz w:val="22"/>
                <w:szCs w:val="22"/>
              </w:rPr>
              <w:t>environment of the earth:</w:t>
            </w:r>
          </w:p>
          <w:p w14:paraId="56C22A85" w14:textId="77777777" w:rsidR="00D9006C" w:rsidRPr="00D9006C" w:rsidRDefault="00D9006C" w:rsidP="007C4616">
            <w:pPr>
              <w:pStyle w:val="ListBullet2"/>
              <w:numPr>
                <w:ilvl w:val="1"/>
                <w:numId w:val="402"/>
              </w:numPr>
              <w:rPr>
                <w:rFonts w:ascii="Arial" w:hAnsi="Arial" w:cs="Arial"/>
                <w:sz w:val="22"/>
                <w:szCs w:val="22"/>
              </w:rPr>
            </w:pPr>
            <w:r w:rsidRPr="00D9006C">
              <w:rPr>
                <w:rFonts w:ascii="Arial" w:hAnsi="Arial" w:cs="Arial"/>
                <w:sz w:val="22"/>
                <w:szCs w:val="22"/>
              </w:rPr>
              <w:t>atmosphere</w:t>
            </w:r>
          </w:p>
          <w:p w14:paraId="71E61073" w14:textId="77777777" w:rsidR="00D9006C" w:rsidRPr="00D9006C" w:rsidRDefault="00D9006C" w:rsidP="007C4616">
            <w:pPr>
              <w:pStyle w:val="ListBullet2"/>
              <w:numPr>
                <w:ilvl w:val="1"/>
                <w:numId w:val="402"/>
              </w:numPr>
              <w:rPr>
                <w:rFonts w:ascii="Arial" w:hAnsi="Arial" w:cs="Arial"/>
                <w:sz w:val="22"/>
                <w:szCs w:val="22"/>
              </w:rPr>
            </w:pPr>
            <w:r w:rsidRPr="00D9006C">
              <w:rPr>
                <w:rFonts w:ascii="Arial" w:hAnsi="Arial" w:cs="Arial"/>
                <w:sz w:val="22"/>
                <w:szCs w:val="22"/>
              </w:rPr>
              <w:t>hydrosphere</w:t>
            </w:r>
          </w:p>
          <w:p w14:paraId="2211F2CE" w14:textId="77777777" w:rsidR="00D9006C" w:rsidRPr="00D9006C" w:rsidRDefault="00D9006C" w:rsidP="007C4616">
            <w:pPr>
              <w:pStyle w:val="ListBullet2"/>
              <w:numPr>
                <w:ilvl w:val="1"/>
                <w:numId w:val="402"/>
              </w:numPr>
              <w:rPr>
                <w:rFonts w:ascii="Arial" w:hAnsi="Arial" w:cs="Arial"/>
                <w:sz w:val="22"/>
                <w:szCs w:val="22"/>
              </w:rPr>
            </w:pPr>
            <w:r w:rsidRPr="00D9006C">
              <w:rPr>
                <w:rFonts w:ascii="Arial" w:hAnsi="Arial" w:cs="Arial"/>
                <w:sz w:val="22"/>
                <w:szCs w:val="22"/>
              </w:rPr>
              <w:t>lithosphere</w:t>
            </w:r>
          </w:p>
          <w:p w14:paraId="259C9963" w14:textId="77777777" w:rsidR="00D9006C" w:rsidRPr="00D9006C" w:rsidRDefault="00D9006C" w:rsidP="007C4616">
            <w:pPr>
              <w:pStyle w:val="ListBullet2"/>
              <w:numPr>
                <w:ilvl w:val="1"/>
                <w:numId w:val="402"/>
              </w:numPr>
              <w:rPr>
                <w:rFonts w:ascii="Arial" w:hAnsi="Arial" w:cs="Arial"/>
                <w:sz w:val="22"/>
                <w:szCs w:val="22"/>
              </w:rPr>
            </w:pPr>
            <w:r w:rsidRPr="00D9006C">
              <w:rPr>
                <w:rFonts w:ascii="Arial" w:hAnsi="Arial" w:cs="Arial"/>
                <w:sz w:val="22"/>
                <w:szCs w:val="22"/>
              </w:rPr>
              <w:t>climate</w:t>
            </w:r>
          </w:p>
          <w:p w14:paraId="03B5288F" w14:textId="77777777" w:rsidR="00D9006C" w:rsidRPr="00D9006C" w:rsidRDefault="00D9006C" w:rsidP="007C4616">
            <w:pPr>
              <w:pStyle w:val="ListBullet2"/>
              <w:numPr>
                <w:ilvl w:val="1"/>
                <w:numId w:val="402"/>
              </w:numPr>
              <w:rPr>
                <w:rFonts w:ascii="Arial" w:hAnsi="Arial" w:cs="Arial"/>
                <w:sz w:val="22"/>
                <w:szCs w:val="22"/>
              </w:rPr>
            </w:pPr>
            <w:r w:rsidRPr="00D9006C">
              <w:rPr>
                <w:rFonts w:ascii="Arial" w:hAnsi="Arial" w:cs="Arial"/>
                <w:sz w:val="22"/>
                <w:szCs w:val="22"/>
              </w:rPr>
              <w:t>ecosystems</w:t>
            </w:r>
          </w:p>
          <w:p w14:paraId="57E1B543" w14:textId="77777777" w:rsidR="00D9006C" w:rsidRPr="00D9006C" w:rsidRDefault="00D9006C" w:rsidP="007C4616">
            <w:pPr>
              <w:pStyle w:val="Listbullet1"/>
              <w:numPr>
                <w:ilvl w:val="0"/>
                <w:numId w:val="401"/>
              </w:numPr>
              <w:rPr>
                <w:rFonts w:ascii="Arial" w:hAnsi="Arial" w:cs="Arial"/>
                <w:sz w:val="22"/>
                <w:szCs w:val="22"/>
              </w:rPr>
            </w:pPr>
            <w:r w:rsidRPr="00D9006C">
              <w:rPr>
                <w:rFonts w:ascii="Arial" w:hAnsi="Arial" w:cs="Arial"/>
                <w:sz w:val="22"/>
                <w:szCs w:val="22"/>
              </w:rPr>
              <w:t>engineering in the context of the natural environment and culture heritage values:</w:t>
            </w:r>
          </w:p>
          <w:p w14:paraId="08F3B7D7"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roads</w:t>
            </w:r>
          </w:p>
          <w:p w14:paraId="08E0672F"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towns and cities</w:t>
            </w:r>
          </w:p>
          <w:p w14:paraId="23E332C5"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dam building</w:t>
            </w:r>
          </w:p>
          <w:p w14:paraId="5E1F67FC"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communication</w:t>
            </w:r>
          </w:p>
          <w:p w14:paraId="75E52621"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power generation and distribution</w:t>
            </w:r>
          </w:p>
          <w:p w14:paraId="72F4BC4B"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water distribution</w:t>
            </w:r>
          </w:p>
          <w:p w14:paraId="31E87046"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sanitation/sewerage</w:t>
            </w:r>
          </w:p>
          <w:p w14:paraId="3D27FDFA"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industrial centres</w:t>
            </w:r>
          </w:p>
          <w:p w14:paraId="424743C6"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railways</w:t>
            </w:r>
          </w:p>
          <w:p w14:paraId="42FFE89C"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mining</w:t>
            </w:r>
          </w:p>
          <w:p w14:paraId="6E8B6ECD"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quarrying</w:t>
            </w:r>
          </w:p>
          <w:p w14:paraId="7626AF45" w14:textId="77777777" w:rsidR="00D9006C" w:rsidRPr="00D9006C" w:rsidRDefault="00D9006C" w:rsidP="007C4616">
            <w:pPr>
              <w:pStyle w:val="Listbullet1"/>
              <w:numPr>
                <w:ilvl w:val="0"/>
                <w:numId w:val="401"/>
              </w:numPr>
              <w:rPr>
                <w:rFonts w:ascii="Arial" w:hAnsi="Arial" w:cs="Arial"/>
                <w:sz w:val="22"/>
                <w:szCs w:val="22"/>
              </w:rPr>
            </w:pPr>
            <w:r w:rsidRPr="00D9006C">
              <w:rPr>
                <w:rFonts w:ascii="Arial" w:hAnsi="Arial" w:cs="Arial"/>
                <w:sz w:val="22"/>
                <w:szCs w:val="22"/>
              </w:rPr>
              <w:t>environment degradation:</w:t>
            </w:r>
          </w:p>
          <w:p w14:paraId="451EF38F"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air pollution</w:t>
            </w:r>
          </w:p>
          <w:p w14:paraId="4F729AC7"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water pollution</w:t>
            </w:r>
          </w:p>
          <w:p w14:paraId="7AA8985C"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land abuse</w:t>
            </w:r>
          </w:p>
          <w:p w14:paraId="30E9F9FC"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lastRenderedPageBreak/>
              <w:t>agriculture</w:t>
            </w:r>
          </w:p>
          <w:p w14:paraId="1B27F611"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soil erosion</w:t>
            </w:r>
          </w:p>
          <w:p w14:paraId="6717A285"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vegetation removal</w:t>
            </w:r>
          </w:p>
          <w:p w14:paraId="10C2B8F0"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habitat loss and severance</w:t>
            </w:r>
          </w:p>
          <w:p w14:paraId="193D82E4"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land fill</w:t>
            </w:r>
          </w:p>
          <w:p w14:paraId="67D3250A"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land contamination</w:t>
            </w:r>
          </w:p>
          <w:p w14:paraId="2A40E406"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salinity</w:t>
            </w:r>
          </w:p>
          <w:p w14:paraId="16788988"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soil stability</w:t>
            </w:r>
          </w:p>
          <w:p w14:paraId="2940E798"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waste disposal</w:t>
            </w:r>
          </w:p>
          <w:p w14:paraId="3A018D1C"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resources</w:t>
            </w:r>
          </w:p>
          <w:p w14:paraId="688F2B4F"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aesthetics</w:t>
            </w:r>
          </w:p>
          <w:p w14:paraId="577D621F"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visual impact</w:t>
            </w:r>
          </w:p>
          <w:p w14:paraId="002A12BC"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noise</w:t>
            </w:r>
          </w:p>
          <w:p w14:paraId="691D771C"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offensive odour</w:t>
            </w:r>
          </w:p>
          <w:p w14:paraId="2A6F4B96"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social disruption</w:t>
            </w:r>
          </w:p>
          <w:p w14:paraId="0AB37643"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flora and fauna</w:t>
            </w:r>
          </w:p>
          <w:p w14:paraId="21CCA7BB"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contaminated land</w:t>
            </w:r>
          </w:p>
          <w:p w14:paraId="434B7E09"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dust</w:t>
            </w:r>
          </w:p>
          <w:p w14:paraId="422EF596"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water discharge/onsite wastewater management systems</w:t>
            </w:r>
          </w:p>
          <w:p w14:paraId="1E905EED" w14:textId="77777777" w:rsidR="00D9006C" w:rsidRPr="00D9006C" w:rsidRDefault="00D9006C" w:rsidP="007C4616">
            <w:pPr>
              <w:pStyle w:val="Listbullet1"/>
              <w:numPr>
                <w:ilvl w:val="0"/>
                <w:numId w:val="401"/>
              </w:numPr>
              <w:rPr>
                <w:rFonts w:ascii="Arial" w:hAnsi="Arial" w:cs="Arial"/>
                <w:sz w:val="22"/>
                <w:szCs w:val="22"/>
              </w:rPr>
            </w:pPr>
            <w:r w:rsidRPr="00D9006C">
              <w:rPr>
                <w:rFonts w:ascii="Arial" w:hAnsi="Arial" w:cs="Arial"/>
                <w:sz w:val="22"/>
                <w:szCs w:val="22"/>
              </w:rPr>
              <w:t>environment and heritage controls:</w:t>
            </w:r>
          </w:p>
          <w:p w14:paraId="23965F00"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heritage permits/consents</w:t>
            </w:r>
          </w:p>
          <w:p w14:paraId="5AC73F9E"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Aboriginal Cultural Heritage Management Plans (CHMP)</w:t>
            </w:r>
          </w:p>
          <w:p w14:paraId="28E06837"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heritage impact statements</w:t>
            </w:r>
          </w:p>
          <w:p w14:paraId="440ADB53"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standard measurement</w:t>
            </w:r>
          </w:p>
          <w:p w14:paraId="6F8CD4B8"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monitoring controls</w:t>
            </w:r>
          </w:p>
          <w:p w14:paraId="08C98152"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evaluation and remedial measures</w:t>
            </w:r>
          </w:p>
          <w:p w14:paraId="3572DE9D"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environmental incidents</w:t>
            </w:r>
          </w:p>
          <w:p w14:paraId="12D2ECE1" w14:textId="77777777" w:rsidR="00D9006C" w:rsidRPr="00D9006C" w:rsidRDefault="00D9006C" w:rsidP="007C4616">
            <w:pPr>
              <w:pStyle w:val="bullet"/>
              <w:numPr>
                <w:ilvl w:val="0"/>
                <w:numId w:val="406"/>
              </w:numPr>
              <w:rPr>
                <w:szCs w:val="22"/>
              </w:rPr>
            </w:pPr>
            <w:r w:rsidRPr="00D9006C">
              <w:rPr>
                <w:szCs w:val="22"/>
              </w:rPr>
              <w:t>heritage regulation in Victoria</w:t>
            </w:r>
          </w:p>
          <w:p w14:paraId="40D61DEC" w14:textId="77777777" w:rsidR="00D9006C" w:rsidRPr="00D9006C" w:rsidRDefault="00D9006C" w:rsidP="007C4616">
            <w:pPr>
              <w:pStyle w:val="Bullet1"/>
              <w:numPr>
                <w:ilvl w:val="0"/>
                <w:numId w:val="406"/>
              </w:numPr>
              <w:rPr>
                <w:rStyle w:val="SITemporaryText-red"/>
                <w:rFonts w:cs="Arial"/>
                <w:color w:val="auto"/>
                <w:szCs w:val="22"/>
              </w:rPr>
            </w:pPr>
            <w:r w:rsidRPr="00D9006C">
              <w:rPr>
                <w:rStyle w:val="SITemporaryText-red"/>
                <w:rFonts w:cs="Arial"/>
                <w:color w:val="auto"/>
                <w:szCs w:val="22"/>
              </w:rPr>
              <w:t>role of Heritage Victoria</w:t>
            </w:r>
          </w:p>
          <w:p w14:paraId="7146CAB0" w14:textId="77777777" w:rsidR="00D9006C" w:rsidRPr="00D9006C" w:rsidRDefault="00D9006C" w:rsidP="007C4616">
            <w:pPr>
              <w:pStyle w:val="Bullet1"/>
              <w:numPr>
                <w:ilvl w:val="0"/>
                <w:numId w:val="406"/>
              </w:numPr>
              <w:rPr>
                <w:rStyle w:val="SITemporaryText-red"/>
                <w:rFonts w:cs="Arial"/>
                <w:color w:val="auto"/>
                <w:szCs w:val="22"/>
              </w:rPr>
            </w:pPr>
            <w:r w:rsidRPr="00D9006C">
              <w:rPr>
                <w:rStyle w:val="SITemporaryText-red"/>
                <w:rFonts w:cs="Arial"/>
                <w:color w:val="auto"/>
                <w:szCs w:val="22"/>
              </w:rPr>
              <w:t>role of First Peoples – State Relations</w:t>
            </w:r>
          </w:p>
          <w:p w14:paraId="43DAA79E" w14:textId="77777777" w:rsidR="00D9006C" w:rsidRPr="00D9006C" w:rsidRDefault="00D9006C" w:rsidP="007C4616">
            <w:pPr>
              <w:pStyle w:val="Bullet1"/>
              <w:numPr>
                <w:ilvl w:val="0"/>
                <w:numId w:val="406"/>
              </w:numPr>
              <w:rPr>
                <w:rStyle w:val="SITemporaryText-red"/>
                <w:rFonts w:cs="Arial"/>
                <w:color w:val="auto"/>
                <w:szCs w:val="22"/>
              </w:rPr>
            </w:pPr>
            <w:r w:rsidRPr="00D9006C">
              <w:rPr>
                <w:rStyle w:val="SITemporaryText-red"/>
                <w:rFonts w:cs="Arial"/>
                <w:color w:val="auto"/>
                <w:szCs w:val="22"/>
              </w:rPr>
              <w:t>role of Registered Aboriginal Parties</w:t>
            </w:r>
          </w:p>
          <w:p w14:paraId="365D1E9B" w14:textId="77777777" w:rsidR="00D9006C" w:rsidRPr="00D9006C" w:rsidRDefault="00D9006C" w:rsidP="007C4616">
            <w:pPr>
              <w:pStyle w:val="Bullet1"/>
              <w:numPr>
                <w:ilvl w:val="0"/>
                <w:numId w:val="406"/>
              </w:numPr>
              <w:rPr>
                <w:rStyle w:val="SITemporaryText-red"/>
                <w:rFonts w:cs="Arial"/>
                <w:color w:val="auto"/>
                <w:szCs w:val="22"/>
              </w:rPr>
            </w:pPr>
            <w:r w:rsidRPr="00D9006C">
              <w:rPr>
                <w:rStyle w:val="SITemporaryText-red"/>
                <w:rFonts w:cs="Arial"/>
                <w:color w:val="auto"/>
                <w:szCs w:val="22"/>
              </w:rPr>
              <w:t>Victorian Heritage Register</w:t>
            </w:r>
          </w:p>
          <w:p w14:paraId="2D6C01B8" w14:textId="77777777" w:rsidR="00D9006C" w:rsidRPr="00D9006C" w:rsidRDefault="00D9006C" w:rsidP="007C4616">
            <w:pPr>
              <w:pStyle w:val="Bullet1"/>
              <w:numPr>
                <w:ilvl w:val="0"/>
                <w:numId w:val="406"/>
              </w:numPr>
              <w:rPr>
                <w:rStyle w:val="SITemporaryText-red"/>
                <w:rFonts w:cs="Arial"/>
                <w:color w:val="auto"/>
                <w:szCs w:val="22"/>
              </w:rPr>
            </w:pPr>
            <w:r w:rsidRPr="00D9006C">
              <w:rPr>
                <w:rStyle w:val="SITemporaryText-red"/>
                <w:rFonts w:cs="Arial"/>
                <w:color w:val="auto"/>
                <w:szCs w:val="22"/>
              </w:rPr>
              <w:t>Victorian Heritage Inventory</w:t>
            </w:r>
          </w:p>
          <w:p w14:paraId="238AA86B" w14:textId="77777777" w:rsidR="00D9006C" w:rsidRPr="00D9006C" w:rsidRDefault="00D9006C" w:rsidP="007C4616">
            <w:pPr>
              <w:pStyle w:val="Bullet1"/>
              <w:numPr>
                <w:ilvl w:val="0"/>
                <w:numId w:val="406"/>
              </w:numPr>
              <w:rPr>
                <w:rStyle w:val="SITemporaryText-red"/>
                <w:rFonts w:cs="Arial"/>
                <w:color w:val="auto"/>
                <w:szCs w:val="22"/>
              </w:rPr>
            </w:pPr>
            <w:r w:rsidRPr="00D9006C">
              <w:rPr>
                <w:rStyle w:val="SITemporaryText-red"/>
                <w:rFonts w:cs="Arial"/>
                <w:color w:val="auto"/>
                <w:szCs w:val="22"/>
              </w:rPr>
              <w:t>heritage overlays</w:t>
            </w:r>
          </w:p>
          <w:p w14:paraId="196BC9AB" w14:textId="77777777" w:rsidR="00D9006C" w:rsidRPr="00D9006C" w:rsidRDefault="00D9006C" w:rsidP="007C4616">
            <w:pPr>
              <w:pStyle w:val="Bullet1"/>
              <w:numPr>
                <w:ilvl w:val="0"/>
                <w:numId w:val="406"/>
              </w:numPr>
              <w:rPr>
                <w:rFonts w:ascii="Arial" w:hAnsi="Arial" w:cs="Arial"/>
                <w:sz w:val="22"/>
                <w:szCs w:val="22"/>
              </w:rPr>
            </w:pPr>
            <w:r w:rsidRPr="00D9006C">
              <w:rPr>
                <w:rStyle w:val="SITemporaryText-red"/>
                <w:rFonts w:cs="Arial"/>
                <w:color w:val="auto"/>
                <w:szCs w:val="22"/>
              </w:rPr>
              <w:t>Victorian Aboriginal Heritage Register</w:t>
            </w:r>
          </w:p>
          <w:p w14:paraId="572472D2" w14:textId="77777777" w:rsidR="00D9006C" w:rsidRPr="00D9006C" w:rsidRDefault="00D9006C" w:rsidP="007C4616">
            <w:pPr>
              <w:pStyle w:val="Listbullet1"/>
              <w:numPr>
                <w:ilvl w:val="0"/>
                <w:numId w:val="406"/>
              </w:numPr>
              <w:rPr>
                <w:rFonts w:ascii="Arial" w:hAnsi="Arial" w:cs="Arial"/>
                <w:sz w:val="22"/>
                <w:szCs w:val="22"/>
              </w:rPr>
            </w:pPr>
            <w:r w:rsidRPr="00D9006C">
              <w:rPr>
                <w:rFonts w:ascii="Arial" w:hAnsi="Arial" w:cs="Arial"/>
                <w:sz w:val="22"/>
                <w:szCs w:val="22"/>
              </w:rPr>
              <w:t>environment restoration:</w:t>
            </w:r>
          </w:p>
          <w:p w14:paraId="2C55C9FE"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reclamation of an environment</w:t>
            </w:r>
          </w:p>
          <w:p w14:paraId="7232D7BB"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revegetation of an environment</w:t>
            </w:r>
          </w:p>
          <w:p w14:paraId="238B258F"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lastRenderedPageBreak/>
              <w:t>restoration of an environment</w:t>
            </w:r>
          </w:p>
          <w:p w14:paraId="2C2CA5E8"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rehabilitation of an environment</w:t>
            </w:r>
          </w:p>
          <w:p w14:paraId="47E58FA5"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contaminated site management</w:t>
            </w:r>
          </w:p>
          <w:p w14:paraId="4CC48907"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general construction site management</w:t>
            </w:r>
          </w:p>
          <w:p w14:paraId="2AC9B473"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soil conservation</w:t>
            </w:r>
          </w:p>
          <w:p w14:paraId="171C70A1"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soil salinity</w:t>
            </w:r>
          </w:p>
          <w:p w14:paraId="39198397"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monitoring post restoration</w:t>
            </w:r>
          </w:p>
          <w:p w14:paraId="22DA0D0D" w14:textId="77777777" w:rsidR="00D9006C" w:rsidRPr="00D9006C" w:rsidRDefault="00D9006C" w:rsidP="007C4616">
            <w:pPr>
              <w:pStyle w:val="Listbullet1"/>
              <w:numPr>
                <w:ilvl w:val="0"/>
                <w:numId w:val="408"/>
              </w:numPr>
              <w:rPr>
                <w:rFonts w:ascii="Arial" w:hAnsi="Arial" w:cs="Arial"/>
                <w:sz w:val="22"/>
                <w:szCs w:val="22"/>
              </w:rPr>
            </w:pPr>
            <w:r w:rsidRPr="00D9006C">
              <w:rPr>
                <w:rFonts w:ascii="Arial" w:hAnsi="Arial" w:cs="Arial"/>
                <w:sz w:val="22"/>
                <w:szCs w:val="22"/>
              </w:rPr>
              <w:t>environment and heritage case study:</w:t>
            </w:r>
          </w:p>
          <w:p w14:paraId="2233735B" w14:textId="77777777" w:rsidR="00D9006C" w:rsidRPr="00D9006C" w:rsidRDefault="00D9006C" w:rsidP="007C4616">
            <w:pPr>
              <w:pStyle w:val="ListBullet2"/>
              <w:numPr>
                <w:ilvl w:val="1"/>
                <w:numId w:val="409"/>
              </w:numPr>
              <w:rPr>
                <w:rFonts w:ascii="Arial" w:hAnsi="Arial" w:cs="Arial"/>
                <w:sz w:val="22"/>
                <w:szCs w:val="22"/>
              </w:rPr>
            </w:pPr>
            <w:r w:rsidRPr="00D9006C">
              <w:rPr>
                <w:rFonts w:ascii="Arial" w:hAnsi="Arial" w:cs="Arial"/>
                <w:sz w:val="22"/>
                <w:szCs w:val="22"/>
              </w:rPr>
              <w:t>environment and heritage issues</w:t>
            </w:r>
          </w:p>
          <w:p w14:paraId="2ADD366A" w14:textId="77777777" w:rsidR="00D9006C" w:rsidRPr="00D9006C" w:rsidRDefault="00D9006C" w:rsidP="007C4616">
            <w:pPr>
              <w:pStyle w:val="ListBullet2"/>
              <w:numPr>
                <w:ilvl w:val="1"/>
                <w:numId w:val="409"/>
              </w:numPr>
              <w:rPr>
                <w:rFonts w:ascii="Arial" w:hAnsi="Arial" w:cs="Arial"/>
                <w:sz w:val="22"/>
                <w:szCs w:val="22"/>
              </w:rPr>
            </w:pPr>
            <w:r w:rsidRPr="00D9006C">
              <w:rPr>
                <w:rFonts w:ascii="Arial" w:hAnsi="Arial" w:cs="Arial"/>
                <w:sz w:val="22"/>
                <w:szCs w:val="22"/>
              </w:rPr>
              <w:t>carrying out an investigation</w:t>
            </w:r>
          </w:p>
          <w:p w14:paraId="037D3782" w14:textId="77777777" w:rsidR="00D9006C" w:rsidRPr="00D9006C" w:rsidRDefault="00D9006C" w:rsidP="007C4616">
            <w:pPr>
              <w:pStyle w:val="ListBullet2"/>
              <w:numPr>
                <w:ilvl w:val="1"/>
                <w:numId w:val="409"/>
              </w:numPr>
              <w:rPr>
                <w:rFonts w:ascii="Arial" w:hAnsi="Arial" w:cs="Arial"/>
                <w:sz w:val="22"/>
                <w:szCs w:val="22"/>
              </w:rPr>
            </w:pPr>
            <w:r w:rsidRPr="00D9006C">
              <w:rPr>
                <w:rFonts w:ascii="Arial" w:hAnsi="Arial" w:cs="Arial"/>
                <w:sz w:val="22"/>
                <w:szCs w:val="22"/>
              </w:rPr>
              <w:t>monitoring the situation</w:t>
            </w:r>
          </w:p>
          <w:p w14:paraId="75C73623" w14:textId="77777777" w:rsidR="00D9006C" w:rsidRPr="00D9006C" w:rsidRDefault="00D9006C" w:rsidP="007C4616">
            <w:pPr>
              <w:pStyle w:val="ListBullet2"/>
              <w:numPr>
                <w:ilvl w:val="1"/>
                <w:numId w:val="409"/>
              </w:numPr>
              <w:rPr>
                <w:rFonts w:ascii="Arial" w:hAnsi="Arial" w:cs="Arial"/>
                <w:sz w:val="22"/>
                <w:szCs w:val="22"/>
              </w:rPr>
            </w:pPr>
            <w:r w:rsidRPr="00D9006C">
              <w:rPr>
                <w:rFonts w:ascii="Arial" w:hAnsi="Arial" w:cs="Arial"/>
                <w:sz w:val="22"/>
                <w:szCs w:val="22"/>
              </w:rPr>
              <w:t>compiled data</w:t>
            </w:r>
          </w:p>
          <w:p w14:paraId="7674DA97" w14:textId="77777777" w:rsidR="00D9006C" w:rsidRPr="00D9006C" w:rsidRDefault="00D9006C" w:rsidP="007C4616">
            <w:pPr>
              <w:pStyle w:val="ListBullet2"/>
              <w:numPr>
                <w:ilvl w:val="1"/>
                <w:numId w:val="409"/>
              </w:numPr>
              <w:rPr>
                <w:rFonts w:ascii="Arial" w:hAnsi="Arial" w:cs="Arial"/>
                <w:sz w:val="22"/>
                <w:szCs w:val="22"/>
              </w:rPr>
            </w:pPr>
            <w:r w:rsidRPr="00D9006C">
              <w:rPr>
                <w:rFonts w:ascii="Arial" w:hAnsi="Arial" w:cs="Arial"/>
                <w:sz w:val="22"/>
                <w:szCs w:val="22"/>
              </w:rPr>
              <w:t>viable engineering solution/s.</w:t>
            </w:r>
          </w:p>
          <w:p w14:paraId="1A63FCF1" w14:textId="6CCB2A88" w:rsidR="00D9006C" w:rsidRPr="00781B72" w:rsidRDefault="00D9006C" w:rsidP="007C4616">
            <w:pPr>
              <w:pStyle w:val="Listbullet1"/>
              <w:numPr>
                <w:ilvl w:val="0"/>
                <w:numId w:val="408"/>
              </w:numPr>
              <w:rPr>
                <w:rFonts w:ascii="Arial" w:hAnsi="Arial" w:cs="Arial"/>
                <w:sz w:val="22"/>
                <w:szCs w:val="22"/>
              </w:rPr>
            </w:pPr>
            <w:r w:rsidRPr="00D9006C">
              <w:rPr>
                <w:rFonts w:ascii="Arial" w:hAnsi="Arial" w:cs="Arial"/>
                <w:sz w:val="22"/>
                <w:szCs w:val="22"/>
              </w:rPr>
              <w:t>elements of a Construction Environmental Management Plan (CEMP)</w:t>
            </w:r>
          </w:p>
        </w:tc>
      </w:tr>
      <w:tr w:rsidR="00D9006C" w:rsidRPr="00E7450B" w14:paraId="4F02FB0A" w14:textId="77777777" w:rsidTr="00420C56">
        <w:trPr>
          <w:trHeight w:val="561"/>
        </w:trPr>
        <w:tc>
          <w:tcPr>
            <w:tcW w:w="1134" w:type="pct"/>
            <w:tcBorders>
              <w:top w:val="nil"/>
              <w:bottom w:val="nil"/>
              <w:right w:val="nil"/>
            </w:tcBorders>
          </w:tcPr>
          <w:p w14:paraId="4998D8FD" w14:textId="77777777" w:rsidR="00D9006C" w:rsidRPr="00932440" w:rsidRDefault="00D9006C" w:rsidP="00D9006C">
            <w:pPr>
              <w:pStyle w:val="VRQACourseTemplateLeftHandColumnBlueNoHanging"/>
              <w:rPr>
                <w:color w:val="auto"/>
              </w:rPr>
            </w:pPr>
            <w:bookmarkStart w:id="969" w:name="_Toc200656602"/>
            <w:r w:rsidRPr="00932440">
              <w:rPr>
                <w:color w:val="auto"/>
              </w:rPr>
              <w:lastRenderedPageBreak/>
              <w:t>Assessment Conditions</w:t>
            </w:r>
            <w:bookmarkEnd w:id="969"/>
          </w:p>
        </w:tc>
        <w:tc>
          <w:tcPr>
            <w:tcW w:w="3866" w:type="pct"/>
            <w:tcBorders>
              <w:top w:val="nil"/>
              <w:left w:val="nil"/>
              <w:bottom w:val="nil"/>
            </w:tcBorders>
            <w:shd w:val="clear" w:color="auto" w:fill="auto"/>
          </w:tcPr>
          <w:p w14:paraId="7D0E1CA1" w14:textId="77777777" w:rsidR="0086499E" w:rsidRPr="00EF0254" w:rsidRDefault="0086499E" w:rsidP="0086499E">
            <w:pPr>
              <w:spacing w:before="120" w:after="120" w:line="276" w:lineRule="auto"/>
              <w:rPr>
                <w:rFonts w:cs="Arial"/>
                <w:sz w:val="22"/>
                <w:szCs w:val="28"/>
                <w:lang w:val="en-AU" w:eastAsia="en-AU"/>
              </w:rPr>
            </w:pPr>
            <w:r w:rsidRPr="00EF0254">
              <w:rPr>
                <w:rFonts w:cs="Arial"/>
                <w:sz w:val="22"/>
                <w:szCs w:val="28"/>
                <w:lang w:val="en-AU" w:eastAsia="en-AU"/>
              </w:rPr>
              <w:t xml:space="preserve">Assessment </w:t>
            </w:r>
            <w:r>
              <w:rPr>
                <w:rFonts w:cs="Arial"/>
                <w:sz w:val="22"/>
                <w:szCs w:val="28"/>
                <w:lang w:val="en-AU" w:eastAsia="en-AU"/>
              </w:rPr>
              <w:t>must</w:t>
            </w:r>
            <w:r w:rsidRPr="00EF0254">
              <w:rPr>
                <w:rFonts w:cs="Arial"/>
                <w:sz w:val="22"/>
                <w:szCs w:val="28"/>
                <w:lang w:val="en-AU" w:eastAsia="en-AU"/>
              </w:rPr>
              <w:t xml:space="preserve"> be conducted in a workplace or simulated environment that replicates workplace conditions with access to:</w:t>
            </w:r>
          </w:p>
          <w:p w14:paraId="61EBBB0D" w14:textId="77777777" w:rsidR="00781B72" w:rsidRPr="00781B72" w:rsidRDefault="00781B72" w:rsidP="007C4616">
            <w:pPr>
              <w:numPr>
                <w:ilvl w:val="0"/>
                <w:numId w:val="410"/>
              </w:numPr>
              <w:shd w:val="clear" w:color="auto" w:fill="FFFFFF"/>
              <w:spacing w:before="120" w:after="120"/>
              <w:rPr>
                <w:rFonts w:eastAsia="Times New Roman" w:cs="Arial"/>
                <w:sz w:val="22"/>
                <w:szCs w:val="19"/>
                <w:lang w:val="en-AU"/>
              </w:rPr>
            </w:pPr>
            <w:r w:rsidRPr="00781B72">
              <w:rPr>
                <w:rFonts w:eastAsia="Times New Roman" w:cs="Arial"/>
                <w:sz w:val="22"/>
                <w:szCs w:val="19"/>
                <w:lang w:val="en-AU"/>
              </w:rPr>
              <w:t>OHS/WHS policy and work procedures and instructions</w:t>
            </w:r>
          </w:p>
          <w:p w14:paraId="2B73C215" w14:textId="7E6B8112" w:rsidR="00781B72" w:rsidRPr="00781B72" w:rsidRDefault="00781B72" w:rsidP="007C4616">
            <w:pPr>
              <w:numPr>
                <w:ilvl w:val="0"/>
                <w:numId w:val="410"/>
              </w:numPr>
              <w:shd w:val="clear" w:color="auto" w:fill="FFFFFF"/>
              <w:spacing w:before="120" w:after="120"/>
              <w:rPr>
                <w:rFonts w:eastAsia="Times New Roman" w:cs="Arial"/>
                <w:sz w:val="22"/>
                <w:szCs w:val="19"/>
                <w:lang w:val="en-AU"/>
              </w:rPr>
            </w:pPr>
            <w:r w:rsidRPr="00781B72">
              <w:rPr>
                <w:rFonts w:eastAsia="Times New Roman" w:cs="Arial"/>
                <w:sz w:val="22"/>
                <w:szCs w:val="19"/>
                <w:lang w:val="en-AU"/>
              </w:rPr>
              <w:t>relevant tools, materials and consumables</w:t>
            </w:r>
          </w:p>
          <w:p w14:paraId="12E969BC" w14:textId="77777777" w:rsidR="00781B72" w:rsidRPr="00781B72" w:rsidRDefault="00781B72" w:rsidP="007C4616">
            <w:pPr>
              <w:numPr>
                <w:ilvl w:val="0"/>
                <w:numId w:val="411"/>
              </w:numPr>
              <w:contextualSpacing/>
              <w:rPr>
                <w:rFonts w:eastAsia="Times New Roman" w:cs="Arial"/>
                <w:sz w:val="22"/>
                <w:szCs w:val="22"/>
                <w:lang w:val="en-AU"/>
              </w:rPr>
            </w:pPr>
            <w:r w:rsidRPr="00781B72">
              <w:rPr>
                <w:rFonts w:eastAsia="Times New Roman" w:cs="Arial"/>
                <w:sz w:val="22"/>
                <w:szCs w:val="22"/>
                <w:lang w:val="en-AU"/>
              </w:rPr>
              <w:t>on-line access to various heritage registers</w:t>
            </w:r>
          </w:p>
          <w:p w14:paraId="1F8A1D6D" w14:textId="77777777" w:rsidR="00781B72" w:rsidRPr="00781B72" w:rsidRDefault="00781B72" w:rsidP="007C4616">
            <w:pPr>
              <w:numPr>
                <w:ilvl w:val="0"/>
                <w:numId w:val="410"/>
              </w:numPr>
              <w:shd w:val="clear" w:color="auto" w:fill="FFFFFF"/>
              <w:spacing w:before="120" w:after="120"/>
              <w:rPr>
                <w:rFonts w:eastAsia="Times New Roman" w:cs="Arial"/>
                <w:sz w:val="22"/>
                <w:szCs w:val="19"/>
                <w:lang w:val="en-AU"/>
              </w:rPr>
            </w:pPr>
            <w:r w:rsidRPr="00781B72">
              <w:rPr>
                <w:rFonts w:eastAsia="Times New Roman" w:cs="Arial"/>
                <w:sz w:val="22"/>
                <w:szCs w:val="19"/>
                <w:lang w:val="en-AU"/>
              </w:rPr>
              <w:t>relevant plans, drawings and instructions and manufacturer specifications/manuals.</w:t>
            </w:r>
          </w:p>
          <w:p w14:paraId="1097A70E" w14:textId="77777777" w:rsidR="00781B72" w:rsidRPr="00781B72" w:rsidRDefault="00781B72" w:rsidP="00781B72">
            <w:pPr>
              <w:spacing w:before="120" w:after="120"/>
              <w:rPr>
                <w:rFonts w:eastAsia="Times New Roman" w:cs="Arial"/>
                <w:b/>
                <w:iCs/>
                <w:sz w:val="22"/>
                <w:szCs w:val="22"/>
                <w:lang w:val="en-AU"/>
              </w:rPr>
            </w:pPr>
            <w:r w:rsidRPr="00781B72">
              <w:rPr>
                <w:rFonts w:eastAsia="Times New Roman" w:cs="Arial"/>
                <w:b/>
                <w:iCs/>
                <w:sz w:val="22"/>
                <w:szCs w:val="22"/>
                <w:lang w:val="en-AU"/>
              </w:rPr>
              <w:t>Assessor requirements:</w:t>
            </w:r>
          </w:p>
          <w:p w14:paraId="07C94259" w14:textId="24F0905D" w:rsidR="00D9006C" w:rsidRPr="00781B72" w:rsidRDefault="00781B72" w:rsidP="00781B72">
            <w:pPr>
              <w:pStyle w:val="VRQACourseTemplateTableText"/>
              <w:rPr>
                <w:rFonts w:cs="Arial"/>
                <w:color w:val="auto"/>
              </w:rPr>
            </w:pPr>
            <w:r w:rsidRPr="00781B72">
              <w:rPr>
                <w:rFonts w:eastAsia="Times New Roman" w:cs="Arial"/>
                <w:color w:val="auto"/>
                <w:lang w:val="en-GB" w:eastAsia="en-GB"/>
              </w:rPr>
              <w:t>Assessors of this unit must satisfy the requirements for assessors in applicable vocational education and training legislation, frameworks and/or standards.</w:t>
            </w:r>
          </w:p>
        </w:tc>
      </w:tr>
    </w:tbl>
    <w:p w14:paraId="713810BF" w14:textId="3530CAA7" w:rsidR="00B34338" w:rsidRDefault="00B34338" w:rsidP="006D1FB5"/>
    <w:p w14:paraId="2BDB46A1" w14:textId="77777777" w:rsidR="00B34338" w:rsidRDefault="00B34338">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5E461AC1"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541E87E" w14:textId="77777777" w:rsidR="00EF0254" w:rsidRPr="00932440" w:rsidRDefault="00EF0254" w:rsidP="00EF0254">
            <w:pPr>
              <w:pStyle w:val="VRQACourseTemplateLeftHandColumnBlue"/>
              <w:rPr>
                <w:color w:val="auto"/>
              </w:rPr>
            </w:pPr>
            <w:bookmarkStart w:id="970" w:name="_Toc200656603"/>
            <w:r w:rsidRPr="00932440">
              <w:rPr>
                <w:color w:val="auto"/>
              </w:rPr>
              <w:lastRenderedPageBreak/>
              <w:t>Unit code</w:t>
            </w:r>
            <w:bookmarkEnd w:id="970"/>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C810FC0" w14:textId="119E93DB" w:rsidR="00EF0254" w:rsidRPr="00932440" w:rsidRDefault="001B279A" w:rsidP="00EF0254">
            <w:pPr>
              <w:pStyle w:val="VRQACourseTemplateTableText"/>
              <w:rPr>
                <w:rFonts w:cs="Arial"/>
                <w:color w:val="auto"/>
              </w:rPr>
            </w:pPr>
            <w:r w:rsidRPr="001B279A">
              <w:rPr>
                <w:rFonts w:cs="Arial"/>
                <w:b/>
                <w:iCs/>
                <w:color w:val="auto"/>
                <w:lang w:val="en-AU" w:eastAsia="en-US"/>
              </w:rPr>
              <w:t>VU23961</w:t>
            </w:r>
          </w:p>
        </w:tc>
      </w:tr>
      <w:tr w:rsidR="00932440" w:rsidRPr="00932440" w14:paraId="3A04B6A7" w14:textId="77777777" w:rsidTr="00420C56">
        <w:trPr>
          <w:trHeight w:val="340"/>
        </w:trPr>
        <w:tc>
          <w:tcPr>
            <w:tcW w:w="1397" w:type="pct"/>
          </w:tcPr>
          <w:p w14:paraId="427D4E6E" w14:textId="77777777" w:rsidR="00EF0254" w:rsidRPr="00932440" w:rsidRDefault="00EF0254" w:rsidP="00EF0254">
            <w:pPr>
              <w:pStyle w:val="VRQACourseTemplateLeftHandColumnBlue"/>
              <w:rPr>
                <w:color w:val="auto"/>
              </w:rPr>
            </w:pPr>
            <w:bookmarkStart w:id="971" w:name="_Toc200656604"/>
            <w:r w:rsidRPr="00932440">
              <w:rPr>
                <w:color w:val="auto"/>
              </w:rPr>
              <w:t>Unit title</w:t>
            </w:r>
            <w:bookmarkEnd w:id="971"/>
          </w:p>
        </w:tc>
        <w:tc>
          <w:tcPr>
            <w:tcW w:w="3603" w:type="pct"/>
          </w:tcPr>
          <w:p w14:paraId="5C36B683" w14:textId="73F2F28E" w:rsidR="00EF0254" w:rsidRPr="00932440" w:rsidRDefault="00EF0254" w:rsidP="00EF0254">
            <w:pPr>
              <w:pStyle w:val="VRQACourseTemplateTableText"/>
              <w:rPr>
                <w:b/>
                <w:bCs/>
                <w:color w:val="auto"/>
              </w:rPr>
            </w:pPr>
            <w:r w:rsidRPr="00932440">
              <w:rPr>
                <w:b/>
                <w:bCs/>
                <w:color w:val="auto"/>
              </w:rPr>
              <w:t>Analyse the strength of civil structural elements</w:t>
            </w:r>
          </w:p>
        </w:tc>
      </w:tr>
      <w:tr w:rsidR="00932440" w:rsidRPr="00932440" w14:paraId="340E59D4" w14:textId="77777777" w:rsidTr="00420C56">
        <w:trPr>
          <w:trHeight w:val="340"/>
        </w:trPr>
        <w:tc>
          <w:tcPr>
            <w:tcW w:w="1397" w:type="pct"/>
          </w:tcPr>
          <w:p w14:paraId="61DFF032" w14:textId="77777777" w:rsidR="00EF0254" w:rsidRPr="00932440" w:rsidRDefault="00EF0254" w:rsidP="00EF0254">
            <w:pPr>
              <w:pStyle w:val="VRQACourseTemplateLeftHandColumnBlue"/>
              <w:rPr>
                <w:color w:val="auto"/>
              </w:rPr>
            </w:pPr>
            <w:bookmarkStart w:id="972" w:name="_Toc200656605"/>
            <w:r w:rsidRPr="00932440">
              <w:rPr>
                <w:color w:val="auto"/>
              </w:rPr>
              <w:t>Application</w:t>
            </w:r>
            <w:bookmarkEnd w:id="972"/>
          </w:p>
        </w:tc>
        <w:tc>
          <w:tcPr>
            <w:tcW w:w="3603" w:type="pct"/>
          </w:tcPr>
          <w:p w14:paraId="00C6CD3E" w14:textId="77777777" w:rsidR="00EF0254" w:rsidRPr="00932440" w:rsidRDefault="00EF0254" w:rsidP="00EF0254">
            <w:pPr>
              <w:spacing w:before="120" w:after="120"/>
              <w:ind w:left="16"/>
              <w:rPr>
                <w:rFonts w:eastAsia="Calibri" w:cs="Arial"/>
                <w:sz w:val="22"/>
                <w:szCs w:val="22"/>
                <w:lang w:eastAsia="en-AU"/>
              </w:rPr>
            </w:pPr>
            <w:r w:rsidRPr="00932440">
              <w:rPr>
                <w:rFonts w:eastAsia="Calibri" w:cs="Arial"/>
                <w:sz w:val="22"/>
                <w:szCs w:val="22"/>
                <w:lang w:eastAsia="en-AU"/>
              </w:rPr>
              <w:t xml:space="preserve">This unit of competency describes the performance outcomes, knowledge and skills required to calculate different kinds of loadings and actions on structural elements. </w:t>
            </w:r>
          </w:p>
          <w:p w14:paraId="65BC683D" w14:textId="77777777" w:rsidR="00EF0254" w:rsidRPr="00932440" w:rsidRDefault="00EF0254" w:rsidP="00EF0254">
            <w:pPr>
              <w:spacing w:before="120" w:after="120"/>
              <w:ind w:left="16"/>
              <w:rPr>
                <w:rFonts w:eastAsia="Calibri" w:cs="Arial"/>
                <w:sz w:val="22"/>
                <w:szCs w:val="22"/>
                <w:lang w:eastAsia="en-AU"/>
              </w:rPr>
            </w:pPr>
            <w:r w:rsidRPr="00932440">
              <w:rPr>
                <w:rFonts w:eastAsia="Calibri" w:cs="Arial"/>
                <w:sz w:val="22"/>
                <w:szCs w:val="22"/>
                <w:lang w:eastAsia="en-AU"/>
              </w:rPr>
              <w:t>It requires the ability to conduct an analysis of beam and column structures involving calculation of such features as support reactions, shear and bending moments.</w:t>
            </w:r>
          </w:p>
          <w:p w14:paraId="07F7C627" w14:textId="77777777" w:rsidR="00EF0254" w:rsidRPr="00932440" w:rsidRDefault="00EF0254" w:rsidP="00EF0254">
            <w:pPr>
              <w:spacing w:before="120" w:after="120"/>
              <w:ind w:left="16"/>
              <w:rPr>
                <w:rFonts w:eastAsia="Calibri" w:cs="Arial"/>
                <w:sz w:val="22"/>
                <w:szCs w:val="22"/>
                <w:lang w:eastAsia="en-AU"/>
              </w:rPr>
            </w:pPr>
            <w:r w:rsidRPr="00932440">
              <w:rPr>
                <w:rFonts w:eastAsia="Calibri" w:cs="Arial"/>
                <w:sz w:val="22"/>
                <w:szCs w:val="22"/>
                <w:lang w:eastAsia="en-AU"/>
              </w:rPr>
              <w:t>This unit of competency applies to a person working at paraprofessional level in a civil engineering environment where analysis of the strength of civil structures is undertaken.</w:t>
            </w:r>
          </w:p>
          <w:p w14:paraId="670E8B99" w14:textId="47798AE1" w:rsidR="00EF0254" w:rsidRPr="00932440" w:rsidRDefault="00EF0254" w:rsidP="00EF0254">
            <w:pPr>
              <w:pStyle w:val="VRQACourseTemplateTableText"/>
              <w:rPr>
                <w:color w:val="auto"/>
              </w:rPr>
            </w:pPr>
            <w:r w:rsidRPr="00932440">
              <w:rPr>
                <w:color w:val="auto"/>
              </w:rPr>
              <w:t>No licensing or certification requirements apply to this unit at the time of accreditation.</w:t>
            </w:r>
          </w:p>
        </w:tc>
      </w:tr>
      <w:tr w:rsidR="00932440" w:rsidRPr="00932440" w14:paraId="368B2584" w14:textId="77777777" w:rsidTr="00420C56">
        <w:trPr>
          <w:trHeight w:val="342"/>
        </w:trPr>
        <w:tc>
          <w:tcPr>
            <w:tcW w:w="1397" w:type="pct"/>
          </w:tcPr>
          <w:p w14:paraId="2598ED6A" w14:textId="77777777" w:rsidR="007C2B3D" w:rsidRPr="00932440" w:rsidRDefault="007C2B3D" w:rsidP="00B014B0">
            <w:pPr>
              <w:pStyle w:val="VRQACourseTemplateLeftHandColumnBlue"/>
              <w:rPr>
                <w:color w:val="auto"/>
              </w:rPr>
            </w:pPr>
            <w:bookmarkStart w:id="973" w:name="_Toc200656606"/>
            <w:r w:rsidRPr="00932440">
              <w:rPr>
                <w:color w:val="auto"/>
              </w:rPr>
              <w:t>Pre-requisite Unit(s)</w:t>
            </w:r>
            <w:bookmarkEnd w:id="973"/>
            <w:r w:rsidRPr="00932440">
              <w:rPr>
                <w:color w:val="auto"/>
              </w:rPr>
              <w:t xml:space="preserve"> </w:t>
            </w:r>
          </w:p>
          <w:p w14:paraId="76D8B559" w14:textId="77488761" w:rsidR="007C2B3D" w:rsidRPr="00932440" w:rsidRDefault="007C2B3D" w:rsidP="00B014B0">
            <w:pPr>
              <w:pStyle w:val="VRQACourseTemplateTableText"/>
              <w:rPr>
                <w:color w:val="auto"/>
              </w:rPr>
            </w:pPr>
          </w:p>
        </w:tc>
        <w:tc>
          <w:tcPr>
            <w:tcW w:w="3603" w:type="pct"/>
          </w:tcPr>
          <w:p w14:paraId="72B22039" w14:textId="53270C86" w:rsidR="007C2B3D" w:rsidRPr="00932440" w:rsidRDefault="00EF0254" w:rsidP="00B014B0">
            <w:pPr>
              <w:pStyle w:val="VRQACourseTemplateTableText"/>
              <w:rPr>
                <w:color w:val="auto"/>
              </w:rPr>
            </w:pPr>
            <w:r w:rsidRPr="00932440">
              <w:rPr>
                <w:color w:val="auto"/>
              </w:rPr>
              <w:t>MEM23</w:t>
            </w:r>
            <w:r w:rsidR="008E44B5">
              <w:rPr>
                <w:color w:val="auto"/>
              </w:rPr>
              <w:t>109</w:t>
            </w:r>
            <w:r w:rsidRPr="00932440">
              <w:rPr>
                <w:color w:val="auto"/>
              </w:rPr>
              <w:t xml:space="preserve"> - Apply engineering mechanics principles</w:t>
            </w:r>
          </w:p>
        </w:tc>
      </w:tr>
      <w:tr w:rsidR="00932440" w:rsidRPr="00932440" w14:paraId="75E5D3A1" w14:textId="77777777" w:rsidTr="00420C56">
        <w:trPr>
          <w:trHeight w:val="442"/>
        </w:trPr>
        <w:tc>
          <w:tcPr>
            <w:tcW w:w="1397" w:type="pct"/>
          </w:tcPr>
          <w:p w14:paraId="132B07B5" w14:textId="77777777" w:rsidR="007C2B3D" w:rsidRPr="00932440" w:rsidRDefault="007C2B3D" w:rsidP="00B014B0">
            <w:pPr>
              <w:pStyle w:val="VRQACourseTemplateLeftHandColumnBlue"/>
              <w:rPr>
                <w:color w:val="auto"/>
              </w:rPr>
            </w:pPr>
            <w:bookmarkStart w:id="974" w:name="_Toc200656607"/>
            <w:r w:rsidRPr="00932440">
              <w:rPr>
                <w:color w:val="auto"/>
              </w:rPr>
              <w:t>Competency Field</w:t>
            </w:r>
            <w:bookmarkEnd w:id="974"/>
          </w:p>
          <w:p w14:paraId="74D35A8E" w14:textId="7B6FD603" w:rsidR="007C2B3D" w:rsidRPr="00932440" w:rsidRDefault="007C2B3D" w:rsidP="00B014B0">
            <w:pPr>
              <w:pStyle w:val="VRQACourseTemplateTableText"/>
              <w:rPr>
                <w:color w:val="auto"/>
              </w:rPr>
            </w:pPr>
          </w:p>
        </w:tc>
        <w:tc>
          <w:tcPr>
            <w:tcW w:w="3603" w:type="pct"/>
          </w:tcPr>
          <w:p w14:paraId="6B45F571" w14:textId="64A590C3" w:rsidR="007C2B3D" w:rsidRPr="00932440" w:rsidRDefault="00EF0254" w:rsidP="00B014B0">
            <w:pPr>
              <w:pStyle w:val="VRQACourseTemplateTableText"/>
              <w:rPr>
                <w:color w:val="auto"/>
              </w:rPr>
            </w:pPr>
            <w:r w:rsidRPr="00932440">
              <w:rPr>
                <w:color w:val="auto"/>
              </w:rPr>
              <w:t>Nil</w:t>
            </w:r>
          </w:p>
        </w:tc>
      </w:tr>
      <w:tr w:rsidR="00932440" w:rsidRPr="00932440" w14:paraId="32E8F5E7" w14:textId="77777777" w:rsidTr="00420C56">
        <w:trPr>
          <w:trHeight w:val="556"/>
        </w:trPr>
        <w:tc>
          <w:tcPr>
            <w:tcW w:w="1397" w:type="pct"/>
          </w:tcPr>
          <w:p w14:paraId="0CF4B0C4" w14:textId="77777777" w:rsidR="007C2B3D" w:rsidRPr="00932440" w:rsidRDefault="007C2B3D" w:rsidP="00B014B0">
            <w:pPr>
              <w:pStyle w:val="VRQACourseTemplateLeftHandColumnBlue"/>
              <w:rPr>
                <w:color w:val="auto"/>
              </w:rPr>
            </w:pPr>
            <w:bookmarkStart w:id="975" w:name="_Toc200656608"/>
            <w:r w:rsidRPr="00932440">
              <w:rPr>
                <w:color w:val="auto"/>
              </w:rPr>
              <w:t>Unit Sector</w:t>
            </w:r>
            <w:bookmarkEnd w:id="975"/>
          </w:p>
          <w:p w14:paraId="222E0AA0" w14:textId="0FD6AD31" w:rsidR="007C2B3D" w:rsidRPr="00932440" w:rsidRDefault="007C2B3D" w:rsidP="00B014B0">
            <w:pPr>
              <w:pStyle w:val="VRQACourseTemplateTableText"/>
              <w:rPr>
                <w:color w:val="auto"/>
              </w:rPr>
            </w:pPr>
          </w:p>
        </w:tc>
        <w:tc>
          <w:tcPr>
            <w:tcW w:w="3603" w:type="pct"/>
          </w:tcPr>
          <w:p w14:paraId="5B5A512C" w14:textId="2BA58B25" w:rsidR="007C2B3D" w:rsidRPr="00932440" w:rsidRDefault="00EF0254" w:rsidP="00B014B0">
            <w:pPr>
              <w:pStyle w:val="VRQACourseTemplateTableText"/>
              <w:rPr>
                <w:color w:val="auto"/>
              </w:rPr>
            </w:pPr>
            <w:r w:rsidRPr="00932440">
              <w:rPr>
                <w:color w:val="auto"/>
              </w:rPr>
              <w:t>N/A</w:t>
            </w:r>
          </w:p>
        </w:tc>
      </w:tr>
    </w:tbl>
    <w:p w14:paraId="2E2E6E7E"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B6F07" w:rsidRPr="000B6F07" w14:paraId="677C3B9C"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4651ADDE"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shd w:val="clear" w:color="auto" w:fill="FFFFFF"/>
          </w:tcPr>
          <w:p w14:paraId="4687EC2C"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0B6F07" w:rsidRPr="000B6F07" w14:paraId="42A068DB" w14:textId="77777777" w:rsidTr="00420C56">
        <w:tc>
          <w:tcPr>
            <w:tcW w:w="4536" w:type="dxa"/>
            <w:gridSpan w:val="2"/>
          </w:tcPr>
          <w:p w14:paraId="56326A6C" w14:textId="0829CA87"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Pr>
          <w:p w14:paraId="67299E07"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0B6F07" w:rsidRPr="000B6F07" w14:paraId="50003D89" w14:textId="77777777" w:rsidTr="00420C56">
        <w:tc>
          <w:tcPr>
            <w:tcW w:w="851" w:type="dxa"/>
          </w:tcPr>
          <w:p w14:paraId="1EBB8350" w14:textId="3BB51A9D" w:rsidR="00EF0254" w:rsidRPr="000B6F07" w:rsidRDefault="009304FE" w:rsidP="000B6F07">
            <w:pPr>
              <w:pStyle w:val="VRQACourseTemplateTableText"/>
              <w:rPr>
                <w:color w:val="auto"/>
              </w:rPr>
            </w:pPr>
            <w:r>
              <w:rPr>
                <w:color w:val="auto"/>
              </w:rPr>
              <w:t>1</w:t>
            </w:r>
          </w:p>
        </w:tc>
        <w:tc>
          <w:tcPr>
            <w:tcW w:w="3685" w:type="dxa"/>
          </w:tcPr>
          <w:p w14:paraId="1AA94C09" w14:textId="377D5838" w:rsidR="00EF0254" w:rsidRPr="000B6F07" w:rsidRDefault="00EF0254" w:rsidP="000B6F07">
            <w:pPr>
              <w:pStyle w:val="VRQACourseTemplateTableText"/>
              <w:rPr>
                <w:color w:val="auto"/>
              </w:rPr>
            </w:pPr>
            <w:r w:rsidRPr="000B6F07">
              <w:rPr>
                <w:color w:val="auto"/>
              </w:rPr>
              <w:t>Plan analysis approach</w:t>
            </w:r>
          </w:p>
        </w:tc>
        <w:tc>
          <w:tcPr>
            <w:tcW w:w="851" w:type="dxa"/>
          </w:tcPr>
          <w:p w14:paraId="6BD6C30B" w14:textId="56667EAC" w:rsidR="00EF0254" w:rsidRPr="000B6F07" w:rsidRDefault="009304FE" w:rsidP="000B6F07">
            <w:pPr>
              <w:pStyle w:val="VRQACourseTemplateTableText"/>
              <w:rPr>
                <w:color w:val="auto"/>
              </w:rPr>
            </w:pPr>
            <w:r>
              <w:rPr>
                <w:color w:val="auto"/>
              </w:rPr>
              <w:t>1</w:t>
            </w:r>
            <w:r w:rsidR="00EF0254" w:rsidRPr="000B6F07">
              <w:rPr>
                <w:color w:val="auto"/>
              </w:rPr>
              <w:t>.1</w:t>
            </w:r>
          </w:p>
        </w:tc>
        <w:tc>
          <w:tcPr>
            <w:tcW w:w="4817" w:type="dxa"/>
          </w:tcPr>
          <w:p w14:paraId="29056BAB" w14:textId="7D79211B" w:rsidR="00EF0254" w:rsidRPr="000B6F07" w:rsidRDefault="00EF0254" w:rsidP="000B6F07">
            <w:pPr>
              <w:pStyle w:val="VRQACourseTemplateTableText"/>
              <w:rPr>
                <w:color w:val="auto"/>
              </w:rPr>
            </w:pPr>
            <w:r w:rsidRPr="000B6F07">
              <w:rPr>
                <w:bCs/>
                <w:iCs/>
                <w:color w:val="auto"/>
              </w:rPr>
              <w:t>OHS/WHS requirements</w:t>
            </w:r>
            <w:r w:rsidRPr="000B6F07">
              <w:rPr>
                <w:color w:val="auto"/>
              </w:rPr>
              <w:t xml:space="preserve"> for carrying out the work are followed</w:t>
            </w:r>
          </w:p>
        </w:tc>
      </w:tr>
      <w:tr w:rsidR="000B6F07" w:rsidRPr="000B6F07" w14:paraId="1A0910BC" w14:textId="77777777" w:rsidTr="00420C56">
        <w:tc>
          <w:tcPr>
            <w:tcW w:w="851" w:type="dxa"/>
          </w:tcPr>
          <w:p w14:paraId="34459660" w14:textId="77777777" w:rsidR="00EF0254" w:rsidRPr="000B6F07" w:rsidRDefault="00EF0254" w:rsidP="000B6F07">
            <w:pPr>
              <w:pStyle w:val="VRQACourseTemplateTableText"/>
              <w:rPr>
                <w:color w:val="auto"/>
              </w:rPr>
            </w:pPr>
          </w:p>
        </w:tc>
        <w:tc>
          <w:tcPr>
            <w:tcW w:w="3685" w:type="dxa"/>
          </w:tcPr>
          <w:p w14:paraId="6CA6A00A" w14:textId="77777777" w:rsidR="00EF0254" w:rsidRPr="000B6F07" w:rsidRDefault="00EF0254" w:rsidP="000B6F07">
            <w:pPr>
              <w:pStyle w:val="VRQACourseTemplateTableText"/>
              <w:rPr>
                <w:color w:val="auto"/>
              </w:rPr>
            </w:pPr>
          </w:p>
        </w:tc>
        <w:tc>
          <w:tcPr>
            <w:tcW w:w="851" w:type="dxa"/>
          </w:tcPr>
          <w:p w14:paraId="4F567E31" w14:textId="481AA386" w:rsidR="00EF0254" w:rsidRPr="000B6F07" w:rsidRDefault="009304FE" w:rsidP="000B6F07">
            <w:pPr>
              <w:pStyle w:val="VRQACourseTemplateTableText"/>
              <w:rPr>
                <w:color w:val="auto"/>
              </w:rPr>
            </w:pPr>
            <w:r>
              <w:rPr>
                <w:color w:val="auto"/>
              </w:rPr>
              <w:t>1</w:t>
            </w:r>
            <w:r w:rsidR="00EF0254" w:rsidRPr="000B6F07">
              <w:rPr>
                <w:color w:val="auto"/>
              </w:rPr>
              <w:t>.2</w:t>
            </w:r>
          </w:p>
        </w:tc>
        <w:tc>
          <w:tcPr>
            <w:tcW w:w="4817" w:type="dxa"/>
          </w:tcPr>
          <w:p w14:paraId="443400A2" w14:textId="55CDDF9D" w:rsidR="00EF0254" w:rsidRPr="000B6F07" w:rsidRDefault="009304FE" w:rsidP="000B6F07">
            <w:pPr>
              <w:pStyle w:val="VRQACourseTemplateTableText"/>
              <w:rPr>
                <w:color w:val="auto"/>
              </w:rPr>
            </w:pPr>
            <w:r>
              <w:rPr>
                <w:color w:val="auto"/>
              </w:rPr>
              <w:t xml:space="preserve">Site information </w:t>
            </w:r>
            <w:r w:rsidR="00EF0254" w:rsidRPr="000B6F07">
              <w:rPr>
                <w:color w:val="auto"/>
              </w:rPr>
              <w:t xml:space="preserve">relating to analysis project is collected </w:t>
            </w:r>
            <w:r w:rsidR="00211B96">
              <w:rPr>
                <w:color w:val="auto"/>
              </w:rPr>
              <w:t>and</w:t>
            </w:r>
            <w:r w:rsidR="00EF0254" w:rsidRPr="000B6F07">
              <w:rPr>
                <w:color w:val="auto"/>
              </w:rPr>
              <w:t xml:space="preserve"> reviewed. </w:t>
            </w:r>
          </w:p>
        </w:tc>
      </w:tr>
      <w:tr w:rsidR="000B6F07" w:rsidRPr="000B6F07" w14:paraId="180989F3" w14:textId="77777777" w:rsidTr="00420C56">
        <w:tc>
          <w:tcPr>
            <w:tcW w:w="851" w:type="dxa"/>
          </w:tcPr>
          <w:p w14:paraId="68D3B384" w14:textId="77777777" w:rsidR="00EF0254" w:rsidRPr="000B6F07" w:rsidRDefault="00EF0254" w:rsidP="000B6F07">
            <w:pPr>
              <w:pStyle w:val="VRQACourseTemplateTableText"/>
              <w:rPr>
                <w:color w:val="auto"/>
              </w:rPr>
            </w:pPr>
          </w:p>
        </w:tc>
        <w:tc>
          <w:tcPr>
            <w:tcW w:w="3685" w:type="dxa"/>
          </w:tcPr>
          <w:p w14:paraId="1C9ACA23" w14:textId="77777777" w:rsidR="00EF0254" w:rsidRPr="000B6F07" w:rsidRDefault="00EF0254" w:rsidP="000B6F07">
            <w:pPr>
              <w:pStyle w:val="VRQACourseTemplateTableText"/>
              <w:rPr>
                <w:color w:val="auto"/>
              </w:rPr>
            </w:pPr>
          </w:p>
        </w:tc>
        <w:tc>
          <w:tcPr>
            <w:tcW w:w="851" w:type="dxa"/>
          </w:tcPr>
          <w:p w14:paraId="79496BDD" w14:textId="3A1A8FB2" w:rsidR="00EF0254" w:rsidRPr="000B6F07" w:rsidRDefault="009304FE" w:rsidP="000B6F07">
            <w:pPr>
              <w:pStyle w:val="VRQACourseTemplateTableText"/>
              <w:rPr>
                <w:color w:val="auto"/>
              </w:rPr>
            </w:pPr>
            <w:r>
              <w:rPr>
                <w:color w:val="auto"/>
              </w:rPr>
              <w:t>1</w:t>
            </w:r>
            <w:r w:rsidR="00EF0254" w:rsidRPr="000B6F07">
              <w:rPr>
                <w:color w:val="auto"/>
              </w:rPr>
              <w:t>.3</w:t>
            </w:r>
          </w:p>
        </w:tc>
        <w:tc>
          <w:tcPr>
            <w:tcW w:w="4817" w:type="dxa"/>
          </w:tcPr>
          <w:p w14:paraId="10BC049C" w14:textId="6034ECB7" w:rsidR="00EF0254" w:rsidRPr="000B6F07" w:rsidRDefault="00EF0254" w:rsidP="000B6F07">
            <w:pPr>
              <w:pStyle w:val="VRQACourseTemplateTableText"/>
              <w:rPr>
                <w:color w:val="auto"/>
              </w:rPr>
            </w:pPr>
            <w:r w:rsidRPr="000B6F07">
              <w:rPr>
                <w:color w:val="auto"/>
              </w:rPr>
              <w:t>References and Australian Standards for the project are consulted to complete the structural analysis</w:t>
            </w:r>
          </w:p>
        </w:tc>
      </w:tr>
      <w:tr w:rsidR="000B6F07" w:rsidRPr="000B6F07" w14:paraId="17952DF1" w14:textId="77777777" w:rsidTr="00420C56">
        <w:tc>
          <w:tcPr>
            <w:tcW w:w="851" w:type="dxa"/>
          </w:tcPr>
          <w:p w14:paraId="40FDE85F" w14:textId="70F31E26" w:rsidR="00EF0254" w:rsidRPr="000B6F07" w:rsidRDefault="009304FE" w:rsidP="000B6F07">
            <w:pPr>
              <w:pStyle w:val="VRQACourseTemplateTableText"/>
              <w:rPr>
                <w:color w:val="auto"/>
              </w:rPr>
            </w:pPr>
            <w:r>
              <w:rPr>
                <w:color w:val="auto"/>
              </w:rPr>
              <w:lastRenderedPageBreak/>
              <w:t>2</w:t>
            </w:r>
          </w:p>
        </w:tc>
        <w:tc>
          <w:tcPr>
            <w:tcW w:w="3685" w:type="dxa"/>
          </w:tcPr>
          <w:p w14:paraId="67C86E15" w14:textId="7F52F6B3" w:rsidR="00EF0254" w:rsidRPr="000B6F07" w:rsidRDefault="00EF0254" w:rsidP="000B6F07">
            <w:pPr>
              <w:pStyle w:val="VRQACourseTemplateTableText"/>
              <w:rPr>
                <w:color w:val="auto"/>
              </w:rPr>
            </w:pPr>
            <w:r w:rsidRPr="000B6F07">
              <w:rPr>
                <w:color w:val="auto"/>
              </w:rPr>
              <w:t>Complete the analysis</w:t>
            </w:r>
          </w:p>
        </w:tc>
        <w:tc>
          <w:tcPr>
            <w:tcW w:w="851" w:type="dxa"/>
          </w:tcPr>
          <w:p w14:paraId="0F341936" w14:textId="76637E10" w:rsidR="00EF0254" w:rsidRPr="000B6F07" w:rsidRDefault="009304FE" w:rsidP="000B6F07">
            <w:pPr>
              <w:pStyle w:val="VRQACourseTemplateTableText"/>
              <w:rPr>
                <w:color w:val="auto"/>
              </w:rPr>
            </w:pPr>
            <w:r>
              <w:rPr>
                <w:color w:val="auto"/>
              </w:rPr>
              <w:t>2</w:t>
            </w:r>
            <w:r w:rsidR="00EF0254" w:rsidRPr="000B6F07">
              <w:rPr>
                <w:color w:val="auto"/>
              </w:rPr>
              <w:t>.1</w:t>
            </w:r>
          </w:p>
        </w:tc>
        <w:tc>
          <w:tcPr>
            <w:tcW w:w="4817" w:type="dxa"/>
          </w:tcPr>
          <w:p w14:paraId="5CB7F093" w14:textId="531382BF" w:rsidR="00EF0254" w:rsidRPr="000B6F07" w:rsidRDefault="00EF0254" w:rsidP="000B6F07">
            <w:pPr>
              <w:pStyle w:val="VRQACourseTemplateTableText"/>
              <w:rPr>
                <w:color w:val="auto"/>
              </w:rPr>
            </w:pPr>
            <w:r w:rsidRPr="000B6F07">
              <w:rPr>
                <w:color w:val="auto"/>
              </w:rPr>
              <w:t>Calculations are performed to determine the structural integrity of the civil structural design elements</w:t>
            </w:r>
          </w:p>
        </w:tc>
      </w:tr>
      <w:tr w:rsidR="000B6F07" w:rsidRPr="000B6F07" w14:paraId="0AD226D5" w14:textId="77777777" w:rsidTr="00420C56">
        <w:tc>
          <w:tcPr>
            <w:tcW w:w="851" w:type="dxa"/>
          </w:tcPr>
          <w:p w14:paraId="722B6C70" w14:textId="77777777" w:rsidR="00EF0254" w:rsidRPr="000B6F07" w:rsidRDefault="00EF0254" w:rsidP="000B6F07">
            <w:pPr>
              <w:pStyle w:val="VRQACourseTemplateTableText"/>
              <w:rPr>
                <w:color w:val="auto"/>
              </w:rPr>
            </w:pPr>
          </w:p>
        </w:tc>
        <w:tc>
          <w:tcPr>
            <w:tcW w:w="3685" w:type="dxa"/>
          </w:tcPr>
          <w:p w14:paraId="06EBFC5A" w14:textId="77777777" w:rsidR="00EF0254" w:rsidRPr="000B6F07" w:rsidRDefault="00EF0254" w:rsidP="000B6F07">
            <w:pPr>
              <w:pStyle w:val="VRQACourseTemplateTableText"/>
              <w:rPr>
                <w:color w:val="auto"/>
              </w:rPr>
            </w:pPr>
          </w:p>
        </w:tc>
        <w:tc>
          <w:tcPr>
            <w:tcW w:w="851" w:type="dxa"/>
          </w:tcPr>
          <w:p w14:paraId="263CBF52" w14:textId="2E301B5D" w:rsidR="00EF0254" w:rsidRPr="000B6F07" w:rsidRDefault="009304FE" w:rsidP="000B6F07">
            <w:pPr>
              <w:pStyle w:val="VRQACourseTemplateTableText"/>
              <w:rPr>
                <w:color w:val="auto"/>
              </w:rPr>
            </w:pPr>
            <w:r>
              <w:rPr>
                <w:color w:val="auto"/>
              </w:rPr>
              <w:t>2</w:t>
            </w:r>
            <w:r w:rsidR="00EF0254" w:rsidRPr="000B6F07">
              <w:rPr>
                <w:color w:val="auto"/>
              </w:rPr>
              <w:t>.2</w:t>
            </w:r>
          </w:p>
        </w:tc>
        <w:tc>
          <w:tcPr>
            <w:tcW w:w="4817" w:type="dxa"/>
          </w:tcPr>
          <w:p w14:paraId="0384703B" w14:textId="3F8753D4" w:rsidR="00EF0254" w:rsidRPr="000B6F07" w:rsidRDefault="00EF0254" w:rsidP="000B6F07">
            <w:pPr>
              <w:pStyle w:val="VRQACourseTemplateTableText"/>
              <w:rPr>
                <w:color w:val="auto"/>
              </w:rPr>
            </w:pPr>
            <w:r w:rsidRPr="000B6F07">
              <w:rPr>
                <w:color w:val="auto"/>
              </w:rPr>
              <w:t>Analysis is completed as determined by relevant Australian standard</w:t>
            </w:r>
          </w:p>
        </w:tc>
      </w:tr>
      <w:tr w:rsidR="000B6F07" w:rsidRPr="000B6F07" w14:paraId="2D8F8FC9" w14:textId="77777777" w:rsidTr="00420C56">
        <w:tc>
          <w:tcPr>
            <w:tcW w:w="851" w:type="dxa"/>
          </w:tcPr>
          <w:p w14:paraId="3B2870FA" w14:textId="77777777" w:rsidR="00EF0254" w:rsidRPr="000B6F07" w:rsidRDefault="00EF0254" w:rsidP="000B6F07">
            <w:pPr>
              <w:pStyle w:val="VRQACourseTemplateTableText"/>
              <w:rPr>
                <w:color w:val="auto"/>
              </w:rPr>
            </w:pPr>
          </w:p>
        </w:tc>
        <w:tc>
          <w:tcPr>
            <w:tcW w:w="3685" w:type="dxa"/>
          </w:tcPr>
          <w:p w14:paraId="1982F81F" w14:textId="77777777" w:rsidR="00EF0254" w:rsidRPr="000B6F07" w:rsidRDefault="00EF0254" w:rsidP="000B6F07">
            <w:pPr>
              <w:pStyle w:val="VRQACourseTemplateTableText"/>
              <w:rPr>
                <w:color w:val="auto"/>
              </w:rPr>
            </w:pPr>
          </w:p>
        </w:tc>
        <w:tc>
          <w:tcPr>
            <w:tcW w:w="851" w:type="dxa"/>
          </w:tcPr>
          <w:p w14:paraId="507573CF" w14:textId="739C7EB5" w:rsidR="00EF0254" w:rsidRPr="000B6F07" w:rsidRDefault="009304FE" w:rsidP="000B6F07">
            <w:pPr>
              <w:pStyle w:val="VRQACourseTemplateTableText"/>
              <w:rPr>
                <w:color w:val="auto"/>
              </w:rPr>
            </w:pPr>
            <w:r>
              <w:rPr>
                <w:color w:val="auto"/>
              </w:rPr>
              <w:t>2</w:t>
            </w:r>
            <w:r w:rsidR="00EF0254" w:rsidRPr="000B6F07">
              <w:rPr>
                <w:color w:val="auto"/>
              </w:rPr>
              <w:t>.3</w:t>
            </w:r>
          </w:p>
        </w:tc>
        <w:tc>
          <w:tcPr>
            <w:tcW w:w="4817" w:type="dxa"/>
          </w:tcPr>
          <w:p w14:paraId="44E8AF08" w14:textId="7242B73C" w:rsidR="00EF0254" w:rsidRPr="000B6F07" w:rsidRDefault="00EF0254" w:rsidP="000B6F07">
            <w:pPr>
              <w:pStyle w:val="VRQACourseTemplateTableText"/>
              <w:rPr>
                <w:color w:val="auto"/>
              </w:rPr>
            </w:pPr>
            <w:r w:rsidRPr="000B6F07">
              <w:rPr>
                <w:color w:val="auto"/>
              </w:rPr>
              <w:t xml:space="preserve">Results are recorded, analysed, examined and applied according to </w:t>
            </w:r>
            <w:r w:rsidR="00E848A2">
              <w:rPr>
                <w:bCs/>
                <w:iCs/>
                <w:color w:val="auto"/>
              </w:rPr>
              <w:t>workplace</w:t>
            </w:r>
            <w:r w:rsidRPr="000B6F07">
              <w:rPr>
                <w:bCs/>
                <w:iCs/>
                <w:color w:val="auto"/>
              </w:rPr>
              <w:t xml:space="preserve"> procedures</w:t>
            </w:r>
          </w:p>
        </w:tc>
      </w:tr>
      <w:tr w:rsidR="000B6F07" w:rsidRPr="000B6F07" w14:paraId="5A5F71C1" w14:textId="77777777" w:rsidTr="00420C56">
        <w:tc>
          <w:tcPr>
            <w:tcW w:w="851" w:type="dxa"/>
          </w:tcPr>
          <w:p w14:paraId="778BEF9A" w14:textId="77777777" w:rsidR="00EF0254" w:rsidRPr="000B6F07" w:rsidRDefault="00EF0254" w:rsidP="000B6F07">
            <w:pPr>
              <w:pStyle w:val="VRQACourseTemplateTableText"/>
              <w:rPr>
                <w:color w:val="auto"/>
              </w:rPr>
            </w:pPr>
          </w:p>
        </w:tc>
        <w:tc>
          <w:tcPr>
            <w:tcW w:w="3685" w:type="dxa"/>
          </w:tcPr>
          <w:p w14:paraId="4E73E220" w14:textId="77777777" w:rsidR="00EF0254" w:rsidRPr="000B6F07" w:rsidRDefault="00EF0254" w:rsidP="000B6F07">
            <w:pPr>
              <w:pStyle w:val="VRQACourseTemplateTableText"/>
              <w:rPr>
                <w:color w:val="auto"/>
              </w:rPr>
            </w:pPr>
          </w:p>
        </w:tc>
        <w:tc>
          <w:tcPr>
            <w:tcW w:w="851" w:type="dxa"/>
          </w:tcPr>
          <w:p w14:paraId="4EB6D724" w14:textId="1127C02D" w:rsidR="00EF0254" w:rsidRPr="000B6F07" w:rsidRDefault="009304FE" w:rsidP="000B6F07">
            <w:pPr>
              <w:pStyle w:val="VRQACourseTemplateTableText"/>
              <w:rPr>
                <w:color w:val="auto"/>
              </w:rPr>
            </w:pPr>
            <w:r>
              <w:rPr>
                <w:color w:val="auto"/>
              </w:rPr>
              <w:t>2</w:t>
            </w:r>
            <w:r w:rsidR="00EF0254" w:rsidRPr="000B6F07">
              <w:rPr>
                <w:color w:val="auto"/>
              </w:rPr>
              <w:t>.4</w:t>
            </w:r>
          </w:p>
        </w:tc>
        <w:tc>
          <w:tcPr>
            <w:tcW w:w="4817" w:type="dxa"/>
          </w:tcPr>
          <w:p w14:paraId="57686109" w14:textId="5DB9ED95" w:rsidR="00EF0254" w:rsidRPr="000B6F07" w:rsidRDefault="00EF0254" w:rsidP="000B6F07">
            <w:pPr>
              <w:pStyle w:val="VRQACourseTemplateTableText"/>
              <w:rPr>
                <w:color w:val="auto"/>
              </w:rPr>
            </w:pPr>
            <w:r w:rsidRPr="000B6F07">
              <w:rPr>
                <w:color w:val="auto"/>
              </w:rPr>
              <w:t xml:space="preserve">Decisions for dealing with unexpected situations are made from discussions with </w:t>
            </w:r>
            <w:r w:rsidRPr="000B6F07">
              <w:rPr>
                <w:bCs/>
                <w:iCs/>
                <w:color w:val="auto"/>
              </w:rPr>
              <w:t>appropriate personnel,</w:t>
            </w:r>
            <w:r w:rsidRPr="000B6F07">
              <w:rPr>
                <w:color w:val="auto"/>
              </w:rPr>
              <w:t xml:space="preserve"> job specifications and </w:t>
            </w:r>
            <w:r w:rsidR="00E848A2">
              <w:rPr>
                <w:bCs/>
                <w:iCs/>
                <w:color w:val="auto"/>
              </w:rPr>
              <w:t>workplace</w:t>
            </w:r>
            <w:r w:rsidRPr="000B6F07">
              <w:rPr>
                <w:bCs/>
                <w:iCs/>
                <w:color w:val="auto"/>
              </w:rPr>
              <w:t xml:space="preserve"> procedures</w:t>
            </w:r>
          </w:p>
        </w:tc>
      </w:tr>
      <w:tr w:rsidR="000B6F07" w:rsidRPr="000B6F07" w14:paraId="25E2CE9D" w14:textId="77777777" w:rsidTr="00420C56">
        <w:tc>
          <w:tcPr>
            <w:tcW w:w="851" w:type="dxa"/>
          </w:tcPr>
          <w:p w14:paraId="1A9BF100" w14:textId="1178CC82" w:rsidR="00EF0254" w:rsidRPr="000B6F07" w:rsidRDefault="009304FE" w:rsidP="000B6F07">
            <w:pPr>
              <w:pStyle w:val="VRQACourseTemplateTableText"/>
              <w:rPr>
                <w:color w:val="auto"/>
              </w:rPr>
            </w:pPr>
            <w:r>
              <w:rPr>
                <w:color w:val="auto"/>
              </w:rPr>
              <w:t>3</w:t>
            </w:r>
          </w:p>
        </w:tc>
        <w:tc>
          <w:tcPr>
            <w:tcW w:w="3685" w:type="dxa"/>
          </w:tcPr>
          <w:p w14:paraId="6B795873" w14:textId="75CAAC67" w:rsidR="00EF0254" w:rsidRPr="000B6F07" w:rsidRDefault="00EF0254" w:rsidP="000B6F07">
            <w:pPr>
              <w:pStyle w:val="VRQACourseTemplateTableText"/>
              <w:rPr>
                <w:color w:val="auto"/>
              </w:rPr>
            </w:pPr>
            <w:r w:rsidRPr="000B6F07">
              <w:rPr>
                <w:color w:val="auto"/>
              </w:rPr>
              <w:t>Confirm analysis and computations</w:t>
            </w:r>
          </w:p>
        </w:tc>
        <w:tc>
          <w:tcPr>
            <w:tcW w:w="851" w:type="dxa"/>
          </w:tcPr>
          <w:p w14:paraId="2943309C" w14:textId="02768AEB" w:rsidR="00EF0254" w:rsidRPr="000B6F07" w:rsidRDefault="009304FE" w:rsidP="000B6F07">
            <w:pPr>
              <w:pStyle w:val="VRQACourseTemplateTableText"/>
              <w:rPr>
                <w:color w:val="auto"/>
              </w:rPr>
            </w:pPr>
            <w:r>
              <w:rPr>
                <w:color w:val="auto"/>
              </w:rPr>
              <w:t>3</w:t>
            </w:r>
            <w:r w:rsidR="00EF0254" w:rsidRPr="000B6F07">
              <w:rPr>
                <w:color w:val="auto"/>
              </w:rPr>
              <w:t>.1</w:t>
            </w:r>
          </w:p>
        </w:tc>
        <w:tc>
          <w:tcPr>
            <w:tcW w:w="4817" w:type="dxa"/>
          </w:tcPr>
          <w:p w14:paraId="11AC9BD4" w14:textId="716419BF" w:rsidR="00EF0254" w:rsidRPr="000B6F07" w:rsidRDefault="00EF0254" w:rsidP="000B6F07">
            <w:pPr>
              <w:pStyle w:val="VRQACourseTemplateTableText"/>
              <w:rPr>
                <w:color w:val="auto"/>
              </w:rPr>
            </w:pPr>
            <w:r w:rsidRPr="000B6F07">
              <w:rPr>
                <w:color w:val="auto"/>
              </w:rPr>
              <w:t>Structural analysis and computations for the civil structural design are checked and confirmed with appropriate personnel</w:t>
            </w:r>
          </w:p>
        </w:tc>
      </w:tr>
      <w:tr w:rsidR="000B6F07" w:rsidRPr="000B6F07" w14:paraId="61C76E5D" w14:textId="77777777" w:rsidTr="00420C56">
        <w:tc>
          <w:tcPr>
            <w:tcW w:w="851" w:type="dxa"/>
          </w:tcPr>
          <w:p w14:paraId="6E6600C3" w14:textId="77777777" w:rsidR="00EF0254" w:rsidRPr="000B6F07" w:rsidRDefault="00EF0254" w:rsidP="000B6F07">
            <w:pPr>
              <w:pStyle w:val="VRQACourseTemplateTableText"/>
              <w:rPr>
                <w:color w:val="auto"/>
              </w:rPr>
            </w:pPr>
          </w:p>
        </w:tc>
        <w:tc>
          <w:tcPr>
            <w:tcW w:w="3685" w:type="dxa"/>
          </w:tcPr>
          <w:p w14:paraId="5A383239" w14:textId="77777777" w:rsidR="00EF0254" w:rsidRPr="000B6F07" w:rsidRDefault="00EF0254" w:rsidP="000B6F07">
            <w:pPr>
              <w:pStyle w:val="VRQACourseTemplateTableText"/>
              <w:rPr>
                <w:color w:val="auto"/>
              </w:rPr>
            </w:pPr>
          </w:p>
        </w:tc>
        <w:tc>
          <w:tcPr>
            <w:tcW w:w="851" w:type="dxa"/>
          </w:tcPr>
          <w:p w14:paraId="38EB9870" w14:textId="638DBF9F" w:rsidR="00EF0254" w:rsidRPr="000B6F07" w:rsidRDefault="009304FE" w:rsidP="000B6F07">
            <w:pPr>
              <w:pStyle w:val="VRQACourseTemplateTableText"/>
              <w:rPr>
                <w:color w:val="auto"/>
              </w:rPr>
            </w:pPr>
            <w:r>
              <w:rPr>
                <w:color w:val="auto"/>
              </w:rPr>
              <w:t>3</w:t>
            </w:r>
            <w:r w:rsidR="00EF0254" w:rsidRPr="000B6F07">
              <w:rPr>
                <w:color w:val="auto"/>
              </w:rPr>
              <w:t>.2</w:t>
            </w:r>
          </w:p>
        </w:tc>
        <w:tc>
          <w:tcPr>
            <w:tcW w:w="4817" w:type="dxa"/>
          </w:tcPr>
          <w:p w14:paraId="4143D176" w14:textId="21189805" w:rsidR="00EF0254" w:rsidRPr="000B6F07" w:rsidRDefault="00EF0254" w:rsidP="000B6F07">
            <w:pPr>
              <w:pStyle w:val="VRQACourseTemplateTableText"/>
              <w:rPr>
                <w:color w:val="auto"/>
              </w:rPr>
            </w:pPr>
            <w:r w:rsidRPr="000B6F07">
              <w:rPr>
                <w:color w:val="auto"/>
              </w:rPr>
              <w:t xml:space="preserve">Analysis is documented and approved according to </w:t>
            </w:r>
            <w:r w:rsidR="00E848A2">
              <w:rPr>
                <w:color w:val="auto"/>
              </w:rPr>
              <w:t>workplace</w:t>
            </w:r>
            <w:r w:rsidRPr="000B6F07">
              <w:rPr>
                <w:color w:val="auto"/>
              </w:rPr>
              <w:t xml:space="preserve"> procedures</w:t>
            </w:r>
          </w:p>
        </w:tc>
      </w:tr>
    </w:tbl>
    <w:p w14:paraId="0292B815" w14:textId="77777777" w:rsidR="007C2B3D" w:rsidRDefault="007C2B3D" w:rsidP="007C2B3D"/>
    <w:p w14:paraId="6A779A72" w14:textId="77777777" w:rsidR="007C2B3D" w:rsidRPr="00323BA1"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32941A92"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6CEB86" w14:textId="77777777" w:rsidR="007C2B3D" w:rsidRDefault="007C2B3D" w:rsidP="00B014B0">
            <w:pPr>
              <w:pStyle w:val="VRQACourseTemplateTableWhiteHeadRightCol"/>
            </w:pPr>
            <w:r>
              <w:t>Range of conditions</w:t>
            </w:r>
          </w:p>
        </w:tc>
      </w:tr>
      <w:tr w:rsidR="007C2B3D" w14:paraId="0DB255A7" w14:textId="77777777" w:rsidTr="00420C56">
        <w:tc>
          <w:tcPr>
            <w:tcW w:w="10194" w:type="dxa"/>
          </w:tcPr>
          <w:p w14:paraId="76CC10ED" w14:textId="1229E09C" w:rsidR="007C2B3D" w:rsidRDefault="00EF0254" w:rsidP="00B014B0">
            <w:pPr>
              <w:pStyle w:val="VRQACourseTemplateTableText"/>
            </w:pPr>
            <w:r w:rsidRPr="00932440">
              <w:rPr>
                <w:color w:val="auto"/>
              </w:rPr>
              <w:t>N/A</w:t>
            </w:r>
          </w:p>
        </w:tc>
      </w:tr>
    </w:tbl>
    <w:p w14:paraId="28B0CFF5" w14:textId="77777777" w:rsidR="00EF0254" w:rsidRDefault="00EF0254" w:rsidP="007C2B3D">
      <w:pPr>
        <w:rPr>
          <w:rFonts w:cs="Arial"/>
          <w:szCs w:val="18"/>
        </w:rPr>
      </w:pPr>
    </w:p>
    <w:p w14:paraId="4417486F" w14:textId="77777777" w:rsidR="00EF0254" w:rsidRDefault="00EF0254"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2DA016A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7EE83B" w14:textId="77777777" w:rsidR="007C2B3D" w:rsidRPr="00EA4C69" w:rsidRDefault="007C2B3D" w:rsidP="00B014B0">
            <w:pPr>
              <w:pStyle w:val="VRQACourseTemplateTableWhiteHeadRightCol"/>
            </w:pPr>
            <w:r w:rsidRPr="00EA4C69">
              <w:t>Foundation Skills</w:t>
            </w:r>
          </w:p>
        </w:tc>
      </w:tr>
      <w:tr w:rsidR="007C2B3D" w:rsidRPr="00E7450B" w14:paraId="788417F9" w14:textId="77777777" w:rsidTr="00420C56">
        <w:trPr>
          <w:trHeight w:val="363"/>
        </w:trPr>
        <w:tc>
          <w:tcPr>
            <w:tcW w:w="5000" w:type="pct"/>
            <w:gridSpan w:val="2"/>
          </w:tcPr>
          <w:p w14:paraId="71919167" w14:textId="749C5083" w:rsidR="007C2B3D" w:rsidRPr="00EF0254" w:rsidRDefault="00EF0254" w:rsidP="00EF0254">
            <w:pPr>
              <w:shd w:val="clear" w:color="auto" w:fill="FFFFFF"/>
              <w:spacing w:before="120" w:after="120"/>
              <w:rPr>
                <w:rFonts w:eastAsia="Times New Roman" w:cs="Arial"/>
                <w:bCs/>
                <w:sz w:val="22"/>
                <w:szCs w:val="22"/>
                <w:lang w:val="en-AU"/>
              </w:rPr>
            </w:pPr>
            <w:r w:rsidRPr="00EF0254">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F0254">
              <w:rPr>
                <w:rFonts w:eastAsia="Times New Roman" w:cs="Arial"/>
                <w:bCs/>
                <w:sz w:val="22"/>
                <w:szCs w:val="22"/>
                <w:lang w:val="en-AU"/>
              </w:rPr>
              <w:t xml:space="preserve"> that are essential to performance and not explicit in the performance criteria.</w:t>
            </w:r>
          </w:p>
        </w:tc>
      </w:tr>
      <w:tr w:rsidR="007C2B3D" w:rsidRPr="00E7450B" w14:paraId="4DB51698" w14:textId="77777777" w:rsidTr="00420C56">
        <w:trPr>
          <w:trHeight w:val="263"/>
        </w:trPr>
        <w:tc>
          <w:tcPr>
            <w:tcW w:w="2084" w:type="pct"/>
          </w:tcPr>
          <w:p w14:paraId="3F46A370" w14:textId="06B0B323" w:rsidR="007C2B3D" w:rsidRPr="00932440" w:rsidRDefault="007C2B3D" w:rsidP="00EF0254">
            <w:pPr>
              <w:pStyle w:val="VRQACourseTemplateLeftHandColumnBlue"/>
              <w:rPr>
                <w:color w:val="auto"/>
              </w:rPr>
            </w:pPr>
            <w:bookmarkStart w:id="976" w:name="_Toc200656609"/>
            <w:r w:rsidRPr="00932440">
              <w:rPr>
                <w:color w:val="auto"/>
              </w:rPr>
              <w:t>Skill</w:t>
            </w:r>
            <w:bookmarkEnd w:id="976"/>
          </w:p>
        </w:tc>
        <w:tc>
          <w:tcPr>
            <w:tcW w:w="2916" w:type="pct"/>
          </w:tcPr>
          <w:p w14:paraId="13F8DFF9" w14:textId="77777777" w:rsidR="007C2B3D" w:rsidRPr="00932440" w:rsidRDefault="007C2B3D" w:rsidP="00B014B0">
            <w:pPr>
              <w:pStyle w:val="VRQACourseTemplateLeftHandColumnBlue"/>
              <w:rPr>
                <w:color w:val="auto"/>
              </w:rPr>
            </w:pPr>
            <w:bookmarkStart w:id="977" w:name="_Toc200656610"/>
            <w:r w:rsidRPr="00932440">
              <w:rPr>
                <w:color w:val="auto"/>
              </w:rPr>
              <w:t>Description</w:t>
            </w:r>
            <w:bookmarkEnd w:id="977"/>
          </w:p>
        </w:tc>
      </w:tr>
      <w:tr w:rsidR="00EF0254" w:rsidRPr="00E7450B" w14:paraId="646B90A5" w14:textId="77777777" w:rsidTr="00420C56">
        <w:trPr>
          <w:trHeight w:val="340"/>
        </w:trPr>
        <w:tc>
          <w:tcPr>
            <w:tcW w:w="2084" w:type="pct"/>
          </w:tcPr>
          <w:p w14:paraId="37309578" w14:textId="77777777" w:rsidR="00EF0254" w:rsidRPr="00932440" w:rsidRDefault="00EF0254" w:rsidP="00EF0254">
            <w:pPr>
              <w:pStyle w:val="VRQACourseTemplateTableText"/>
              <w:rPr>
                <w:color w:val="auto"/>
              </w:rPr>
            </w:pPr>
            <w:r w:rsidRPr="00932440">
              <w:rPr>
                <w:color w:val="auto"/>
              </w:rPr>
              <w:t>Reading skills to:</w:t>
            </w:r>
          </w:p>
        </w:tc>
        <w:tc>
          <w:tcPr>
            <w:tcW w:w="2916" w:type="pct"/>
          </w:tcPr>
          <w:p w14:paraId="5DE2E4AC" w14:textId="6C8F4A37" w:rsidR="00EF0254" w:rsidRPr="00932440" w:rsidRDefault="00EF0254" w:rsidP="007C4616">
            <w:pPr>
              <w:pStyle w:val="VRQACourseTemplateTableText"/>
              <w:numPr>
                <w:ilvl w:val="0"/>
                <w:numId w:val="603"/>
              </w:numPr>
              <w:rPr>
                <w:color w:val="auto"/>
              </w:rPr>
            </w:pPr>
            <w:r w:rsidRPr="00932440">
              <w:rPr>
                <w:color w:val="auto"/>
              </w:rPr>
              <w:t>interpret technical documentation and relevant Australian Standards</w:t>
            </w:r>
          </w:p>
        </w:tc>
      </w:tr>
      <w:tr w:rsidR="00EF0254" w:rsidRPr="00E7450B" w14:paraId="623EC5DD" w14:textId="77777777" w:rsidTr="00420C56">
        <w:trPr>
          <w:trHeight w:val="340"/>
        </w:trPr>
        <w:tc>
          <w:tcPr>
            <w:tcW w:w="2084" w:type="pct"/>
          </w:tcPr>
          <w:p w14:paraId="0D98F4F1" w14:textId="77777777" w:rsidR="00EF0254" w:rsidRPr="00932440" w:rsidRDefault="00EF0254" w:rsidP="00EF0254">
            <w:pPr>
              <w:pStyle w:val="VRQACourseTemplateTableText"/>
              <w:rPr>
                <w:color w:val="auto"/>
              </w:rPr>
            </w:pPr>
            <w:r w:rsidRPr="00932440">
              <w:rPr>
                <w:color w:val="auto"/>
              </w:rPr>
              <w:t>Writing skills to:</w:t>
            </w:r>
          </w:p>
        </w:tc>
        <w:tc>
          <w:tcPr>
            <w:tcW w:w="2916" w:type="pct"/>
          </w:tcPr>
          <w:p w14:paraId="3FF983B6" w14:textId="501F2294" w:rsidR="00EF0254" w:rsidRPr="00932440" w:rsidRDefault="00EF0254" w:rsidP="007C4616">
            <w:pPr>
              <w:pStyle w:val="VRQACourseTemplateTableText"/>
              <w:numPr>
                <w:ilvl w:val="0"/>
                <w:numId w:val="603"/>
              </w:numPr>
              <w:rPr>
                <w:color w:val="auto"/>
              </w:rPr>
            </w:pPr>
            <w:r w:rsidRPr="00932440">
              <w:rPr>
                <w:rFonts w:cs="Arial"/>
                <w:color w:val="auto"/>
              </w:rPr>
              <w:t>prepare technical documentation analyses findings</w:t>
            </w:r>
          </w:p>
        </w:tc>
      </w:tr>
      <w:tr w:rsidR="00EF0254" w:rsidRPr="00E7450B" w14:paraId="18978EBD" w14:textId="77777777" w:rsidTr="00420C56">
        <w:trPr>
          <w:trHeight w:val="340"/>
        </w:trPr>
        <w:tc>
          <w:tcPr>
            <w:tcW w:w="2084" w:type="pct"/>
          </w:tcPr>
          <w:p w14:paraId="1D39ACF1" w14:textId="77777777" w:rsidR="00EF0254" w:rsidRPr="00932440" w:rsidRDefault="00EF0254" w:rsidP="00EF0254">
            <w:pPr>
              <w:pStyle w:val="VRQACourseTemplateTableText"/>
              <w:rPr>
                <w:color w:val="auto"/>
              </w:rPr>
            </w:pPr>
            <w:r w:rsidRPr="00932440">
              <w:rPr>
                <w:color w:val="auto"/>
              </w:rPr>
              <w:t>Oral communication skills to:</w:t>
            </w:r>
          </w:p>
        </w:tc>
        <w:tc>
          <w:tcPr>
            <w:tcW w:w="2916" w:type="pct"/>
          </w:tcPr>
          <w:p w14:paraId="48AC647B" w14:textId="557E78AE" w:rsidR="00EF0254" w:rsidRPr="00932440" w:rsidRDefault="00EF0254" w:rsidP="007C4616">
            <w:pPr>
              <w:pStyle w:val="VRQACourseTemplateTableText"/>
              <w:numPr>
                <w:ilvl w:val="0"/>
                <w:numId w:val="603"/>
              </w:numPr>
              <w:rPr>
                <w:color w:val="auto"/>
              </w:rPr>
            </w:pPr>
            <w:r w:rsidRPr="00932440">
              <w:rPr>
                <w:rFonts w:cs="Arial"/>
                <w:color w:val="auto"/>
              </w:rPr>
              <w:t xml:space="preserve">relay information to team members using appropriate language </w:t>
            </w:r>
          </w:p>
        </w:tc>
      </w:tr>
      <w:tr w:rsidR="00EF0254" w:rsidRPr="00E7450B" w14:paraId="2F0454E9" w14:textId="77777777" w:rsidTr="00420C56">
        <w:trPr>
          <w:trHeight w:val="340"/>
        </w:trPr>
        <w:tc>
          <w:tcPr>
            <w:tcW w:w="2084" w:type="pct"/>
          </w:tcPr>
          <w:p w14:paraId="094BAA27" w14:textId="77777777" w:rsidR="00EF0254" w:rsidRPr="00932440" w:rsidRDefault="00EF0254" w:rsidP="00EF0254">
            <w:pPr>
              <w:pStyle w:val="VRQACourseTemplateTableText"/>
              <w:rPr>
                <w:color w:val="auto"/>
              </w:rPr>
            </w:pPr>
            <w:r w:rsidRPr="00932440">
              <w:rPr>
                <w:color w:val="auto"/>
              </w:rPr>
              <w:lastRenderedPageBreak/>
              <w:t>Numeracy skills to:</w:t>
            </w:r>
          </w:p>
        </w:tc>
        <w:tc>
          <w:tcPr>
            <w:tcW w:w="2916" w:type="pct"/>
          </w:tcPr>
          <w:p w14:paraId="36CB4434" w14:textId="6FE8A125" w:rsidR="00EF0254" w:rsidRPr="00932440" w:rsidRDefault="00EF0254" w:rsidP="007C4616">
            <w:pPr>
              <w:pStyle w:val="VRQACourseTemplateTableText"/>
              <w:numPr>
                <w:ilvl w:val="0"/>
                <w:numId w:val="603"/>
              </w:numPr>
              <w:rPr>
                <w:color w:val="auto"/>
              </w:rPr>
            </w:pPr>
            <w:r w:rsidRPr="00932440">
              <w:rPr>
                <w:rFonts w:cs="Arial"/>
                <w:color w:val="auto"/>
              </w:rPr>
              <w:t>perform necessary geometric and load calculations of civil structural elements</w:t>
            </w:r>
          </w:p>
        </w:tc>
      </w:tr>
      <w:tr w:rsidR="007C2B3D" w:rsidRPr="00E7450B" w14:paraId="635C5AB4" w14:textId="77777777" w:rsidTr="00420C56">
        <w:trPr>
          <w:trHeight w:val="340"/>
        </w:trPr>
        <w:tc>
          <w:tcPr>
            <w:tcW w:w="2084" w:type="pct"/>
          </w:tcPr>
          <w:p w14:paraId="6D69148B" w14:textId="77777777" w:rsidR="007C2B3D" w:rsidRPr="00932440" w:rsidRDefault="007C2B3D" w:rsidP="00B014B0">
            <w:pPr>
              <w:pStyle w:val="VRQACourseTemplateTableText"/>
              <w:rPr>
                <w:color w:val="auto"/>
              </w:rPr>
            </w:pPr>
            <w:r w:rsidRPr="00932440">
              <w:rPr>
                <w:color w:val="auto"/>
              </w:rPr>
              <w:t>Problem-solving skills to:</w:t>
            </w:r>
          </w:p>
        </w:tc>
        <w:tc>
          <w:tcPr>
            <w:tcW w:w="2916" w:type="pct"/>
          </w:tcPr>
          <w:p w14:paraId="734619E5" w14:textId="48997B6B" w:rsidR="007C2B3D" w:rsidRPr="00932440" w:rsidRDefault="00EF0254" w:rsidP="007C4616">
            <w:pPr>
              <w:pStyle w:val="VRQACourseTemplateTableText"/>
              <w:numPr>
                <w:ilvl w:val="0"/>
                <w:numId w:val="603"/>
              </w:numPr>
              <w:rPr>
                <w:color w:val="auto"/>
              </w:rPr>
            </w:pPr>
            <w:r w:rsidRPr="00932440">
              <w:rPr>
                <w:color w:val="auto"/>
              </w:rPr>
              <w:t>address technical contingencies and risks</w:t>
            </w:r>
          </w:p>
        </w:tc>
      </w:tr>
      <w:tr w:rsidR="007C2B3D" w:rsidRPr="00E7450B" w14:paraId="694542EB" w14:textId="77777777" w:rsidTr="00420C56">
        <w:trPr>
          <w:trHeight w:val="340"/>
        </w:trPr>
        <w:tc>
          <w:tcPr>
            <w:tcW w:w="2084" w:type="pct"/>
          </w:tcPr>
          <w:p w14:paraId="5C5F9CCB" w14:textId="77777777" w:rsidR="007C2B3D" w:rsidRPr="00932440" w:rsidRDefault="007C2B3D" w:rsidP="00B014B0">
            <w:pPr>
              <w:pStyle w:val="VRQACourseTemplateTableText"/>
              <w:rPr>
                <w:color w:val="auto"/>
              </w:rPr>
            </w:pPr>
            <w:r w:rsidRPr="00932440">
              <w:rPr>
                <w:color w:val="auto"/>
              </w:rPr>
              <w:t>Teamwork skills to:</w:t>
            </w:r>
          </w:p>
        </w:tc>
        <w:tc>
          <w:tcPr>
            <w:tcW w:w="2916" w:type="pct"/>
          </w:tcPr>
          <w:p w14:paraId="5B0EFE79" w14:textId="237EAE19" w:rsidR="007C2B3D" w:rsidRPr="00932440" w:rsidRDefault="00EF0254" w:rsidP="007C4616">
            <w:pPr>
              <w:pStyle w:val="VRQACourseTemplateTableText"/>
              <w:numPr>
                <w:ilvl w:val="0"/>
                <w:numId w:val="603"/>
              </w:numPr>
              <w:rPr>
                <w:color w:val="auto"/>
              </w:rPr>
            </w:pPr>
            <w:r w:rsidRPr="00932440">
              <w:rPr>
                <w:color w:val="auto"/>
              </w:rPr>
              <w:t>communicate and work cooperatively and collaboratively with team members</w:t>
            </w:r>
          </w:p>
        </w:tc>
      </w:tr>
      <w:tr w:rsidR="007C2B3D" w:rsidRPr="00E7450B" w14:paraId="7C8B979F" w14:textId="77777777" w:rsidTr="00420C56">
        <w:trPr>
          <w:trHeight w:val="340"/>
        </w:trPr>
        <w:tc>
          <w:tcPr>
            <w:tcW w:w="2084" w:type="pct"/>
          </w:tcPr>
          <w:p w14:paraId="21251ED8" w14:textId="77777777" w:rsidR="007C2B3D" w:rsidRPr="00932440" w:rsidRDefault="007C2B3D" w:rsidP="00B014B0">
            <w:pPr>
              <w:pStyle w:val="VRQACourseTemplateTableText"/>
              <w:rPr>
                <w:color w:val="auto"/>
              </w:rPr>
            </w:pPr>
            <w:r w:rsidRPr="00932440">
              <w:rPr>
                <w:color w:val="auto"/>
              </w:rPr>
              <w:t xml:space="preserve">Planning and </w:t>
            </w:r>
            <w:proofErr w:type="spellStart"/>
            <w:r w:rsidRPr="00932440">
              <w:rPr>
                <w:color w:val="auto"/>
              </w:rPr>
              <w:t>organising</w:t>
            </w:r>
            <w:proofErr w:type="spellEnd"/>
            <w:r w:rsidRPr="00932440">
              <w:rPr>
                <w:color w:val="auto"/>
              </w:rPr>
              <w:t xml:space="preserve"> skills to:</w:t>
            </w:r>
          </w:p>
        </w:tc>
        <w:tc>
          <w:tcPr>
            <w:tcW w:w="2916" w:type="pct"/>
          </w:tcPr>
          <w:p w14:paraId="281D0668" w14:textId="390EBF73" w:rsidR="007C2B3D" w:rsidRPr="00932440" w:rsidRDefault="00EF0254" w:rsidP="007C4616">
            <w:pPr>
              <w:pStyle w:val="VRQACourseTemplateTableText"/>
              <w:numPr>
                <w:ilvl w:val="0"/>
                <w:numId w:val="603"/>
              </w:numPr>
              <w:rPr>
                <w:color w:val="auto"/>
              </w:rPr>
            </w:pPr>
            <w:r w:rsidRPr="00932440">
              <w:rPr>
                <w:color w:val="auto"/>
              </w:rPr>
              <w:t>incorporate all OHS/WHS procedures and practices in all activity</w:t>
            </w:r>
          </w:p>
        </w:tc>
      </w:tr>
      <w:tr w:rsidR="007C2B3D" w:rsidRPr="00E7450B" w14:paraId="507412EF" w14:textId="77777777" w:rsidTr="00420C56">
        <w:trPr>
          <w:trHeight w:val="340"/>
        </w:trPr>
        <w:tc>
          <w:tcPr>
            <w:tcW w:w="2084" w:type="pct"/>
          </w:tcPr>
          <w:p w14:paraId="30647CEB"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1A191CD7" w14:textId="63B125C3" w:rsidR="007C2B3D" w:rsidRPr="00932440" w:rsidRDefault="00EF0254" w:rsidP="007C4616">
            <w:pPr>
              <w:pStyle w:val="VRQACourseTemplateTableText"/>
              <w:numPr>
                <w:ilvl w:val="0"/>
                <w:numId w:val="603"/>
              </w:numPr>
              <w:rPr>
                <w:color w:val="auto"/>
              </w:rPr>
            </w:pPr>
            <w:r w:rsidRPr="00932440">
              <w:rPr>
                <w:color w:val="auto"/>
              </w:rPr>
              <w:t>use main features and functions of digital tools and electronic applications required in own role in a range of contexts</w:t>
            </w:r>
          </w:p>
        </w:tc>
      </w:tr>
    </w:tbl>
    <w:p w14:paraId="1EC45978" w14:textId="77777777" w:rsidR="007C2B3D" w:rsidRDefault="007C2B3D"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0B275485"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6DA918BF" w14:textId="77777777" w:rsidR="007C2B3D" w:rsidRDefault="007C2B3D" w:rsidP="00B014B0">
            <w:pPr>
              <w:pStyle w:val="VRQACourseTemplateTableWhiteHeadRightCol"/>
            </w:pPr>
            <w:r>
              <w:t>Unit mapping</w:t>
            </w:r>
          </w:p>
        </w:tc>
      </w:tr>
      <w:tr w:rsidR="007C2B3D" w14:paraId="705AA5F3" w14:textId="77777777" w:rsidTr="001232C3">
        <w:tc>
          <w:tcPr>
            <w:tcW w:w="3398" w:type="dxa"/>
          </w:tcPr>
          <w:p w14:paraId="7EE232FA" w14:textId="77777777" w:rsidR="007C2B3D" w:rsidRPr="00932440" w:rsidRDefault="007C2B3D" w:rsidP="00B014B0">
            <w:pPr>
              <w:pStyle w:val="VRQACourseTemplateTableText"/>
              <w:rPr>
                <w:b/>
                <w:bCs/>
                <w:color w:val="auto"/>
              </w:rPr>
            </w:pPr>
            <w:r w:rsidRPr="00932440">
              <w:rPr>
                <w:b/>
                <w:bCs/>
                <w:color w:val="auto"/>
              </w:rPr>
              <w:t>Code and title</w:t>
            </w:r>
          </w:p>
          <w:p w14:paraId="46CA97A8"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6528E52A" w14:textId="77777777" w:rsidR="007C2B3D" w:rsidRPr="00932440" w:rsidRDefault="007C2B3D" w:rsidP="00B014B0">
            <w:pPr>
              <w:pStyle w:val="VRQACourseTemplateTableText"/>
              <w:rPr>
                <w:b/>
                <w:bCs/>
                <w:color w:val="auto"/>
              </w:rPr>
            </w:pPr>
            <w:r w:rsidRPr="00932440">
              <w:rPr>
                <w:b/>
                <w:bCs/>
                <w:color w:val="auto"/>
              </w:rPr>
              <w:t>Code and Title</w:t>
            </w:r>
          </w:p>
          <w:p w14:paraId="6CEC73FE"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462ABB27" w14:textId="77777777" w:rsidR="007C2B3D" w:rsidRPr="00932440" w:rsidRDefault="007C2B3D" w:rsidP="00B014B0">
            <w:pPr>
              <w:pStyle w:val="VRQACourseTemplateTableText"/>
              <w:rPr>
                <w:b/>
                <w:bCs/>
                <w:color w:val="auto"/>
              </w:rPr>
            </w:pPr>
            <w:r w:rsidRPr="00932440">
              <w:rPr>
                <w:b/>
                <w:bCs/>
                <w:color w:val="auto"/>
              </w:rPr>
              <w:t>Comments</w:t>
            </w:r>
          </w:p>
        </w:tc>
      </w:tr>
      <w:tr w:rsidR="00EF0254" w14:paraId="57D115AF" w14:textId="77777777" w:rsidTr="001232C3">
        <w:tc>
          <w:tcPr>
            <w:tcW w:w="3398" w:type="dxa"/>
          </w:tcPr>
          <w:p w14:paraId="609D52DC" w14:textId="75462E8C" w:rsidR="00EF0254" w:rsidRPr="00932440" w:rsidRDefault="001B279A" w:rsidP="00EF0254">
            <w:pPr>
              <w:pStyle w:val="VRQACourseTemplateTableText"/>
              <w:rPr>
                <w:color w:val="auto"/>
              </w:rPr>
            </w:pPr>
            <w:r w:rsidRPr="001B279A">
              <w:rPr>
                <w:rFonts w:cs="Arial"/>
                <w:color w:val="auto"/>
              </w:rPr>
              <w:t>VU23961</w:t>
            </w:r>
            <w:r w:rsidR="00EF0254" w:rsidRPr="00932440">
              <w:rPr>
                <w:rFonts w:cs="Arial"/>
                <w:color w:val="auto"/>
              </w:rPr>
              <w:t xml:space="preserve"> Analyse the strength of civil structural elements </w:t>
            </w:r>
          </w:p>
        </w:tc>
        <w:tc>
          <w:tcPr>
            <w:tcW w:w="3398" w:type="dxa"/>
          </w:tcPr>
          <w:p w14:paraId="0E80BE3B" w14:textId="09214189" w:rsidR="00EF0254" w:rsidRPr="00932440" w:rsidRDefault="00EF0254" w:rsidP="00EF0254">
            <w:pPr>
              <w:pStyle w:val="VRQACourseTemplateTableText"/>
              <w:rPr>
                <w:color w:val="auto"/>
              </w:rPr>
            </w:pPr>
            <w:r w:rsidRPr="00932440">
              <w:rPr>
                <w:rFonts w:cs="Arial"/>
                <w:color w:val="auto"/>
              </w:rPr>
              <w:t>VU22561 Analyse the strength of civil structural elements</w:t>
            </w:r>
          </w:p>
        </w:tc>
        <w:tc>
          <w:tcPr>
            <w:tcW w:w="3398" w:type="dxa"/>
          </w:tcPr>
          <w:p w14:paraId="7C0E9E05" w14:textId="5BDBCAC2" w:rsidR="00EF0254" w:rsidRPr="00932440" w:rsidRDefault="00EF0254" w:rsidP="00EF0254">
            <w:pPr>
              <w:pStyle w:val="VRQACourseTemplateTableText"/>
              <w:rPr>
                <w:color w:val="auto"/>
              </w:rPr>
            </w:pPr>
            <w:r w:rsidRPr="00932440">
              <w:rPr>
                <w:rFonts w:cs="Arial"/>
                <w:color w:val="auto"/>
              </w:rPr>
              <w:t>Equivalent</w:t>
            </w:r>
          </w:p>
        </w:tc>
      </w:tr>
    </w:tbl>
    <w:p w14:paraId="0B39BBC2" w14:textId="77777777" w:rsidR="007C2B3D" w:rsidRDefault="007C2B3D" w:rsidP="007C2B3D"/>
    <w:p w14:paraId="40E4CB82" w14:textId="715306F0" w:rsidR="00920ED8" w:rsidRDefault="00920ED8">
      <w:r>
        <w:br w:type="page"/>
      </w:r>
    </w:p>
    <w:p w14:paraId="193E0CD1" w14:textId="77777777" w:rsidR="007C2B3D" w:rsidRDefault="007C2B3D" w:rsidP="007C2B3D"/>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11D5458B"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5FFF63" w14:textId="5A4CFF81" w:rsidR="007C2B3D" w:rsidRPr="000B4A2C" w:rsidRDefault="007C2B3D" w:rsidP="00B014B0">
            <w:pPr>
              <w:pStyle w:val="VRQACourseTemplateTableWhiteHeadRightCol"/>
            </w:pPr>
            <w:r w:rsidRPr="00470AA1">
              <w:t>Assessment</w:t>
            </w:r>
            <w:r w:rsidRPr="000B4A2C">
              <w:t xml:space="preserve"> Requirements</w:t>
            </w:r>
          </w:p>
        </w:tc>
      </w:tr>
      <w:tr w:rsidR="00EF0254" w:rsidRPr="00E7450B" w14:paraId="780F55BB" w14:textId="77777777" w:rsidTr="00420C56">
        <w:trPr>
          <w:trHeight w:val="561"/>
        </w:trPr>
        <w:tc>
          <w:tcPr>
            <w:tcW w:w="1134" w:type="pct"/>
          </w:tcPr>
          <w:p w14:paraId="3DD9B166" w14:textId="77777777" w:rsidR="00EF0254" w:rsidRPr="00932440" w:rsidRDefault="00EF0254" w:rsidP="00EF0254">
            <w:pPr>
              <w:pStyle w:val="VRQACourseTemplateLeftHandColumnBlueNoHanging"/>
              <w:rPr>
                <w:color w:val="auto"/>
              </w:rPr>
            </w:pPr>
            <w:bookmarkStart w:id="978" w:name="_Toc200656611"/>
            <w:r w:rsidRPr="00932440">
              <w:rPr>
                <w:color w:val="auto"/>
              </w:rPr>
              <w:t>Title</w:t>
            </w:r>
            <w:bookmarkEnd w:id="978"/>
          </w:p>
        </w:tc>
        <w:tc>
          <w:tcPr>
            <w:tcW w:w="3866" w:type="pct"/>
            <w:shd w:val="clear" w:color="auto" w:fill="auto"/>
          </w:tcPr>
          <w:p w14:paraId="63776FF8" w14:textId="3DB10C67" w:rsidR="00EF0254" w:rsidRPr="00EF0254" w:rsidRDefault="00EF0254" w:rsidP="00EF0254">
            <w:pPr>
              <w:pStyle w:val="VRQACourseTemplateTableText"/>
              <w:rPr>
                <w:bCs/>
                <w:color w:val="auto"/>
              </w:rPr>
            </w:pPr>
            <w:r w:rsidRPr="00EF0254">
              <w:rPr>
                <w:rFonts w:cs="Arial"/>
                <w:color w:val="auto"/>
              </w:rPr>
              <w:t xml:space="preserve">Assessment Requirements for </w:t>
            </w:r>
            <w:r w:rsidR="001B279A" w:rsidRPr="001B279A">
              <w:rPr>
                <w:rFonts w:cs="Arial"/>
                <w:bCs/>
                <w:color w:val="auto"/>
              </w:rPr>
              <w:t>VU23961</w:t>
            </w:r>
            <w:r w:rsidRPr="001232C3">
              <w:rPr>
                <w:rFonts w:cs="Arial"/>
                <w:bCs/>
                <w:color w:val="auto"/>
              </w:rPr>
              <w:t xml:space="preserve"> </w:t>
            </w:r>
            <w:r w:rsidR="00E468DE" w:rsidRPr="001232C3">
              <w:rPr>
                <w:rFonts w:cs="Arial"/>
                <w:bCs/>
                <w:color w:val="auto"/>
              </w:rPr>
              <w:t xml:space="preserve">- </w:t>
            </w:r>
            <w:r w:rsidRPr="001232C3">
              <w:rPr>
                <w:rFonts w:cs="Arial"/>
                <w:bCs/>
                <w:color w:val="auto"/>
              </w:rPr>
              <w:t>Analyse the strength of civil structural elements</w:t>
            </w:r>
          </w:p>
        </w:tc>
      </w:tr>
      <w:tr w:rsidR="00EF0254" w:rsidRPr="00E7450B" w14:paraId="50A262D7" w14:textId="77777777" w:rsidTr="00420C56">
        <w:trPr>
          <w:trHeight w:val="561"/>
        </w:trPr>
        <w:tc>
          <w:tcPr>
            <w:tcW w:w="1134" w:type="pct"/>
          </w:tcPr>
          <w:p w14:paraId="7F58E290" w14:textId="77777777" w:rsidR="00EF0254" w:rsidRPr="00932440" w:rsidRDefault="00EF0254" w:rsidP="00EF0254">
            <w:pPr>
              <w:pStyle w:val="VRQACourseTemplateLeftHandColumnBlueNoHanging"/>
              <w:rPr>
                <w:color w:val="auto"/>
              </w:rPr>
            </w:pPr>
            <w:bookmarkStart w:id="979" w:name="_Toc200656612"/>
            <w:r w:rsidRPr="00932440">
              <w:rPr>
                <w:color w:val="auto"/>
              </w:rPr>
              <w:t>Performance Evidence</w:t>
            </w:r>
            <w:bookmarkEnd w:id="979"/>
          </w:p>
        </w:tc>
        <w:tc>
          <w:tcPr>
            <w:tcW w:w="3866" w:type="pct"/>
            <w:shd w:val="clear" w:color="auto" w:fill="auto"/>
          </w:tcPr>
          <w:p w14:paraId="570F896E" w14:textId="77777777" w:rsidR="00EF0254" w:rsidRPr="00EF0254" w:rsidRDefault="00EF0254" w:rsidP="00EF0254">
            <w:pPr>
              <w:pStyle w:val="SIText"/>
              <w:rPr>
                <w:rFonts w:cs="Arial"/>
                <w:sz w:val="22"/>
              </w:rPr>
            </w:pPr>
            <w:r w:rsidRPr="00EF0254">
              <w:rPr>
                <w:rStyle w:val="SITemporaryText-red"/>
                <w:rFonts w:cs="Arial"/>
                <w:color w:val="auto"/>
              </w:rPr>
              <w:t xml:space="preserve">The learner must be able to demonstrate competency in </w:t>
            </w:r>
            <w:proofErr w:type="gramStart"/>
            <w:r w:rsidRPr="00EF0254">
              <w:rPr>
                <w:rStyle w:val="SITemporaryText-red"/>
                <w:rFonts w:cs="Arial"/>
                <w:color w:val="auto"/>
              </w:rPr>
              <w:t>all of</w:t>
            </w:r>
            <w:proofErr w:type="gramEnd"/>
            <w:r w:rsidRPr="00EF0254">
              <w:rPr>
                <w:rStyle w:val="SITemporaryText-red"/>
                <w:rFonts w:cs="Arial"/>
                <w:color w:val="auto"/>
              </w:rPr>
              <w:t xml:space="preserve"> the elements, performance criteria and foundation skills in this unit. </w:t>
            </w:r>
            <w:r w:rsidRPr="00EF0254">
              <w:rPr>
                <w:rFonts w:eastAsia="Calibri" w:cs="Arial"/>
                <w:sz w:val="22"/>
              </w:rPr>
              <w:t>In doing so the learner must:</w:t>
            </w:r>
          </w:p>
          <w:p w14:paraId="0FF8A36E" w14:textId="0A181482" w:rsidR="00EF0254" w:rsidRPr="00EF0254" w:rsidRDefault="00EF0254" w:rsidP="007C4616">
            <w:pPr>
              <w:pStyle w:val="VRQACourseTemplateTableText"/>
              <w:numPr>
                <w:ilvl w:val="0"/>
                <w:numId w:val="410"/>
              </w:numPr>
              <w:rPr>
                <w:color w:val="auto"/>
              </w:rPr>
            </w:pPr>
            <w:r w:rsidRPr="00EF0254">
              <w:rPr>
                <w:rFonts w:cs="Arial"/>
                <w:color w:val="auto"/>
              </w:rPr>
              <w:t>analyse the strength of the elements of a civil structure on two (2) occasions and in two different contexts in accordance with the appropriate Australian standard.</w:t>
            </w:r>
          </w:p>
        </w:tc>
      </w:tr>
      <w:tr w:rsidR="00EF0254" w:rsidRPr="00E7450B" w14:paraId="5961B20E" w14:textId="77777777" w:rsidTr="00420C56">
        <w:trPr>
          <w:trHeight w:val="561"/>
        </w:trPr>
        <w:tc>
          <w:tcPr>
            <w:tcW w:w="1134" w:type="pct"/>
          </w:tcPr>
          <w:p w14:paraId="00B6AE92" w14:textId="77777777" w:rsidR="00EF0254" w:rsidRPr="00932440" w:rsidRDefault="00EF0254" w:rsidP="00EF0254">
            <w:pPr>
              <w:pStyle w:val="VRQACourseTemplateLeftHandColumnBlueNoHanging"/>
              <w:rPr>
                <w:color w:val="auto"/>
              </w:rPr>
            </w:pPr>
            <w:bookmarkStart w:id="980" w:name="_Toc200656613"/>
            <w:r w:rsidRPr="00932440">
              <w:rPr>
                <w:color w:val="auto"/>
              </w:rPr>
              <w:t>Knowledge Evidence</w:t>
            </w:r>
            <w:bookmarkEnd w:id="980"/>
          </w:p>
        </w:tc>
        <w:tc>
          <w:tcPr>
            <w:tcW w:w="3866" w:type="pct"/>
            <w:shd w:val="clear" w:color="auto" w:fill="auto"/>
          </w:tcPr>
          <w:p w14:paraId="58D78702" w14:textId="77777777" w:rsidR="00EF0254" w:rsidRPr="00EF0254" w:rsidRDefault="00EF0254" w:rsidP="00EF0254">
            <w:pPr>
              <w:autoSpaceDE w:val="0"/>
              <w:autoSpaceDN w:val="0"/>
              <w:adjustRightInd w:val="0"/>
              <w:spacing w:before="120" w:after="120"/>
              <w:rPr>
                <w:rFonts w:cs="Arial"/>
                <w:sz w:val="22"/>
                <w:szCs w:val="22"/>
              </w:rPr>
            </w:pPr>
            <w:r w:rsidRPr="00EF0254">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F633203" w14:textId="77777777" w:rsidR="00EF0254" w:rsidRPr="00EF0254" w:rsidRDefault="00EF0254" w:rsidP="007C4616">
            <w:pPr>
              <w:pStyle w:val="Listbullet1"/>
              <w:numPr>
                <w:ilvl w:val="0"/>
                <w:numId w:val="410"/>
              </w:numPr>
              <w:rPr>
                <w:rFonts w:ascii="Arial" w:eastAsia="Calibri" w:hAnsi="Arial" w:cs="Arial"/>
                <w:sz w:val="22"/>
                <w:szCs w:val="22"/>
              </w:rPr>
            </w:pPr>
            <w:r w:rsidRPr="00EF0254">
              <w:rPr>
                <w:rFonts w:ascii="Arial" w:eastAsia="Calibri" w:hAnsi="Arial" w:cs="Arial"/>
                <w:sz w:val="22"/>
                <w:szCs w:val="22"/>
              </w:rPr>
              <w:t>use of relevant Australian Standards:</w:t>
            </w:r>
          </w:p>
          <w:p w14:paraId="7B829891" w14:textId="77777777" w:rsidR="00EF0254" w:rsidRPr="00EF0254" w:rsidRDefault="00EF0254" w:rsidP="007C4616">
            <w:pPr>
              <w:pStyle w:val="ListBullet2"/>
              <w:numPr>
                <w:ilvl w:val="1"/>
                <w:numId w:val="413"/>
              </w:numPr>
              <w:rPr>
                <w:rFonts w:ascii="Arial" w:eastAsia="Calibri" w:hAnsi="Arial" w:cs="Arial"/>
                <w:sz w:val="22"/>
                <w:szCs w:val="22"/>
              </w:rPr>
            </w:pPr>
            <w:r w:rsidRPr="00EF0254">
              <w:rPr>
                <w:rFonts w:ascii="Arial" w:eastAsia="Calibri" w:hAnsi="Arial" w:cs="Arial"/>
                <w:sz w:val="22"/>
                <w:szCs w:val="22"/>
              </w:rPr>
              <w:t>permanent and imposed actions</w:t>
            </w:r>
          </w:p>
          <w:p w14:paraId="5C240010" w14:textId="77777777" w:rsidR="00EF0254" w:rsidRPr="00EF0254" w:rsidRDefault="00EF0254" w:rsidP="007C4616">
            <w:pPr>
              <w:pStyle w:val="ListBullet2"/>
              <w:numPr>
                <w:ilvl w:val="1"/>
                <w:numId w:val="413"/>
              </w:numPr>
              <w:rPr>
                <w:rFonts w:ascii="Arial" w:eastAsia="Calibri" w:hAnsi="Arial" w:cs="Arial"/>
                <w:sz w:val="22"/>
                <w:szCs w:val="22"/>
              </w:rPr>
            </w:pPr>
            <w:r w:rsidRPr="00EF0254">
              <w:rPr>
                <w:rFonts w:ascii="Arial" w:eastAsia="Calibri" w:hAnsi="Arial" w:cs="Arial"/>
                <w:sz w:val="22"/>
                <w:szCs w:val="22"/>
              </w:rPr>
              <w:t>load combinations</w:t>
            </w:r>
          </w:p>
          <w:p w14:paraId="6C235CB9" w14:textId="77777777" w:rsidR="00EF0254" w:rsidRPr="00EF0254" w:rsidRDefault="00EF0254" w:rsidP="007C4616">
            <w:pPr>
              <w:pStyle w:val="ListBullet2"/>
              <w:numPr>
                <w:ilvl w:val="1"/>
                <w:numId w:val="413"/>
              </w:numPr>
              <w:rPr>
                <w:rFonts w:ascii="Arial" w:eastAsia="Calibri" w:hAnsi="Arial" w:cs="Arial"/>
                <w:sz w:val="22"/>
                <w:szCs w:val="22"/>
              </w:rPr>
            </w:pPr>
            <w:r w:rsidRPr="00EF0254">
              <w:rPr>
                <w:rFonts w:ascii="Arial" w:eastAsia="Calibri" w:hAnsi="Arial" w:cs="Arial"/>
                <w:sz w:val="22"/>
                <w:szCs w:val="22"/>
              </w:rPr>
              <w:t>wind actions</w:t>
            </w:r>
          </w:p>
          <w:p w14:paraId="23A9092A" w14:textId="77777777" w:rsidR="00EF0254" w:rsidRPr="00EF0254" w:rsidRDefault="00EF0254" w:rsidP="007C4616">
            <w:pPr>
              <w:pStyle w:val="ListBullet2"/>
              <w:numPr>
                <w:ilvl w:val="1"/>
                <w:numId w:val="413"/>
              </w:numPr>
              <w:rPr>
                <w:rFonts w:ascii="Arial" w:eastAsia="Calibri" w:hAnsi="Arial" w:cs="Arial"/>
                <w:sz w:val="22"/>
                <w:szCs w:val="22"/>
              </w:rPr>
            </w:pPr>
            <w:r w:rsidRPr="00EF0254">
              <w:rPr>
                <w:rFonts w:ascii="Arial" w:eastAsia="Calibri" w:hAnsi="Arial" w:cs="Arial"/>
                <w:sz w:val="22"/>
                <w:szCs w:val="22"/>
              </w:rPr>
              <w:t>overview and simplified applications</w:t>
            </w:r>
          </w:p>
          <w:p w14:paraId="26D14FB9" w14:textId="77777777" w:rsidR="00EF0254" w:rsidRPr="00EF0254" w:rsidRDefault="00EF0254" w:rsidP="007C4616">
            <w:pPr>
              <w:pStyle w:val="Listbullet1"/>
              <w:numPr>
                <w:ilvl w:val="0"/>
                <w:numId w:val="414"/>
              </w:numPr>
              <w:rPr>
                <w:rFonts w:ascii="Arial" w:eastAsia="Calibri" w:hAnsi="Arial" w:cs="Arial"/>
                <w:sz w:val="22"/>
                <w:szCs w:val="22"/>
              </w:rPr>
            </w:pPr>
            <w:r w:rsidRPr="00EF0254">
              <w:rPr>
                <w:rFonts w:ascii="Arial" w:eastAsia="Calibri" w:hAnsi="Arial" w:cs="Arial"/>
                <w:sz w:val="22"/>
                <w:szCs w:val="22"/>
              </w:rPr>
              <w:t>loading due to fluid pressure and failure modes</w:t>
            </w:r>
          </w:p>
          <w:p w14:paraId="46EC4047" w14:textId="77777777" w:rsidR="00EF0254" w:rsidRPr="00EF0254" w:rsidRDefault="00EF0254" w:rsidP="007C4616">
            <w:pPr>
              <w:pStyle w:val="Listbullet1"/>
              <w:numPr>
                <w:ilvl w:val="0"/>
                <w:numId w:val="414"/>
              </w:numPr>
              <w:rPr>
                <w:rFonts w:ascii="Arial" w:eastAsia="Calibri" w:hAnsi="Arial" w:cs="Arial"/>
                <w:sz w:val="22"/>
                <w:szCs w:val="22"/>
              </w:rPr>
            </w:pPr>
            <w:r w:rsidRPr="00EF0254">
              <w:rPr>
                <w:rFonts w:ascii="Arial" w:eastAsia="Calibri" w:hAnsi="Arial" w:cs="Arial"/>
                <w:sz w:val="22"/>
                <w:szCs w:val="22"/>
              </w:rPr>
              <w:t>in plane:</w:t>
            </w:r>
          </w:p>
          <w:p w14:paraId="706AB5FD" w14:textId="77777777" w:rsidR="00EF0254" w:rsidRPr="00EF0254" w:rsidRDefault="00EF0254" w:rsidP="007C4616">
            <w:pPr>
              <w:pStyle w:val="ListBullet2"/>
              <w:numPr>
                <w:ilvl w:val="1"/>
                <w:numId w:val="415"/>
              </w:numPr>
              <w:rPr>
                <w:rFonts w:ascii="Arial" w:eastAsia="Calibri" w:hAnsi="Arial" w:cs="Arial"/>
                <w:sz w:val="22"/>
                <w:szCs w:val="22"/>
              </w:rPr>
            </w:pPr>
            <w:r w:rsidRPr="00EF0254">
              <w:rPr>
                <w:rFonts w:ascii="Arial" w:eastAsia="Calibri" w:hAnsi="Arial" w:cs="Arial"/>
                <w:sz w:val="22"/>
                <w:szCs w:val="22"/>
              </w:rPr>
              <w:t>bending of beams</w:t>
            </w:r>
          </w:p>
          <w:p w14:paraId="48D48EB7" w14:textId="77777777" w:rsidR="00EF0254" w:rsidRPr="00EF0254" w:rsidRDefault="00EF0254" w:rsidP="007C4616">
            <w:pPr>
              <w:pStyle w:val="ListBullet2"/>
              <w:numPr>
                <w:ilvl w:val="1"/>
                <w:numId w:val="415"/>
              </w:numPr>
              <w:rPr>
                <w:rFonts w:ascii="Arial" w:eastAsia="Calibri" w:hAnsi="Arial" w:cs="Arial"/>
                <w:sz w:val="22"/>
                <w:szCs w:val="22"/>
              </w:rPr>
            </w:pPr>
            <w:r w:rsidRPr="00EF0254">
              <w:rPr>
                <w:rFonts w:ascii="Arial" w:eastAsia="Calibri" w:hAnsi="Arial" w:cs="Arial"/>
                <w:sz w:val="22"/>
                <w:szCs w:val="22"/>
              </w:rPr>
              <w:t>shear of beams</w:t>
            </w:r>
          </w:p>
          <w:p w14:paraId="1D73DA39" w14:textId="77777777" w:rsidR="00EF0254" w:rsidRPr="00EF0254" w:rsidRDefault="00EF0254" w:rsidP="007C4616">
            <w:pPr>
              <w:pStyle w:val="ListBullet2"/>
              <w:numPr>
                <w:ilvl w:val="1"/>
                <w:numId w:val="415"/>
              </w:numPr>
              <w:rPr>
                <w:rFonts w:ascii="Arial" w:eastAsia="Calibri" w:hAnsi="Arial" w:cs="Arial"/>
                <w:sz w:val="22"/>
                <w:szCs w:val="22"/>
              </w:rPr>
            </w:pPr>
            <w:r w:rsidRPr="00EF0254">
              <w:rPr>
                <w:rFonts w:ascii="Arial" w:eastAsia="Calibri" w:hAnsi="Arial" w:cs="Arial"/>
                <w:sz w:val="22"/>
                <w:szCs w:val="22"/>
              </w:rPr>
              <w:t xml:space="preserve">bending moment </w:t>
            </w:r>
          </w:p>
          <w:p w14:paraId="00878B16" w14:textId="77777777" w:rsidR="00EF0254" w:rsidRPr="00EF0254" w:rsidRDefault="00EF0254" w:rsidP="007C4616">
            <w:pPr>
              <w:pStyle w:val="ListBullet2"/>
              <w:numPr>
                <w:ilvl w:val="1"/>
                <w:numId w:val="415"/>
              </w:numPr>
              <w:rPr>
                <w:rFonts w:ascii="Arial" w:eastAsia="Calibri" w:hAnsi="Arial" w:cs="Arial"/>
                <w:sz w:val="22"/>
                <w:szCs w:val="22"/>
              </w:rPr>
            </w:pPr>
            <w:r w:rsidRPr="00EF0254">
              <w:rPr>
                <w:rFonts w:ascii="Arial" w:eastAsia="Calibri" w:hAnsi="Arial" w:cs="Arial"/>
                <w:sz w:val="22"/>
                <w:szCs w:val="22"/>
              </w:rPr>
              <w:t>deflection of beams</w:t>
            </w:r>
          </w:p>
          <w:p w14:paraId="6AEF7E51" w14:textId="77777777" w:rsidR="00EF0254" w:rsidRPr="00EF0254" w:rsidRDefault="00EF0254" w:rsidP="007C4616">
            <w:pPr>
              <w:pStyle w:val="Listbullet1"/>
              <w:numPr>
                <w:ilvl w:val="0"/>
                <w:numId w:val="416"/>
              </w:numPr>
              <w:rPr>
                <w:rFonts w:ascii="Arial" w:eastAsia="Calibri" w:hAnsi="Arial" w:cs="Arial"/>
                <w:sz w:val="22"/>
                <w:szCs w:val="22"/>
              </w:rPr>
            </w:pPr>
            <w:r w:rsidRPr="00EF0254">
              <w:rPr>
                <w:rFonts w:ascii="Arial" w:eastAsia="Calibri" w:hAnsi="Arial" w:cs="Arial"/>
                <w:sz w:val="22"/>
                <w:szCs w:val="22"/>
              </w:rPr>
              <w:t>compression members:</w:t>
            </w:r>
          </w:p>
          <w:p w14:paraId="00CDD388" w14:textId="77777777" w:rsidR="00EF0254" w:rsidRPr="00EF0254" w:rsidRDefault="00EF0254" w:rsidP="007C4616">
            <w:pPr>
              <w:pStyle w:val="ListBullet2"/>
              <w:numPr>
                <w:ilvl w:val="1"/>
                <w:numId w:val="417"/>
              </w:numPr>
              <w:rPr>
                <w:rFonts w:ascii="Arial" w:eastAsia="Calibri" w:hAnsi="Arial" w:cs="Arial"/>
                <w:sz w:val="22"/>
                <w:szCs w:val="22"/>
              </w:rPr>
            </w:pPr>
            <w:r w:rsidRPr="00EF0254">
              <w:rPr>
                <w:rFonts w:ascii="Arial" w:eastAsia="Calibri" w:hAnsi="Arial" w:cs="Arial"/>
                <w:sz w:val="22"/>
                <w:szCs w:val="22"/>
              </w:rPr>
              <w:t>overview of buckling failure</w:t>
            </w:r>
          </w:p>
          <w:p w14:paraId="7338A8D9" w14:textId="77777777" w:rsidR="00EF0254" w:rsidRPr="00EF0254" w:rsidRDefault="00EF0254" w:rsidP="007C4616">
            <w:pPr>
              <w:pStyle w:val="ListBullet2"/>
              <w:numPr>
                <w:ilvl w:val="1"/>
                <w:numId w:val="417"/>
              </w:numPr>
              <w:rPr>
                <w:rFonts w:ascii="Arial" w:eastAsia="Calibri" w:hAnsi="Arial" w:cs="Arial"/>
                <w:sz w:val="22"/>
                <w:szCs w:val="22"/>
              </w:rPr>
            </w:pPr>
            <w:r w:rsidRPr="00EF0254">
              <w:rPr>
                <w:rFonts w:ascii="Arial" w:eastAsia="Calibri" w:hAnsi="Arial" w:cs="Arial"/>
                <w:sz w:val="22"/>
                <w:szCs w:val="22"/>
              </w:rPr>
              <w:t xml:space="preserve">Euler’s Equation </w:t>
            </w:r>
          </w:p>
          <w:p w14:paraId="5FB27F9F" w14:textId="77777777" w:rsidR="00EF0254" w:rsidRPr="00EF0254" w:rsidRDefault="00EF0254" w:rsidP="007C4616">
            <w:pPr>
              <w:pStyle w:val="ListBullet2"/>
              <w:numPr>
                <w:ilvl w:val="1"/>
                <w:numId w:val="417"/>
              </w:numPr>
              <w:rPr>
                <w:rFonts w:ascii="Arial" w:eastAsia="Calibri" w:hAnsi="Arial" w:cs="Arial"/>
                <w:sz w:val="22"/>
                <w:szCs w:val="22"/>
              </w:rPr>
            </w:pPr>
            <w:r w:rsidRPr="00EF0254">
              <w:rPr>
                <w:rFonts w:ascii="Arial" w:eastAsia="Calibri" w:hAnsi="Arial" w:cs="Arial"/>
                <w:sz w:val="22"/>
                <w:szCs w:val="22"/>
              </w:rPr>
              <w:t xml:space="preserve">effective lengths </w:t>
            </w:r>
          </w:p>
          <w:p w14:paraId="5DD6E6A1" w14:textId="77777777" w:rsidR="00EF0254" w:rsidRPr="00EF0254" w:rsidRDefault="00EF0254" w:rsidP="007C4616">
            <w:pPr>
              <w:pStyle w:val="ListBullet2"/>
              <w:numPr>
                <w:ilvl w:val="1"/>
                <w:numId w:val="417"/>
              </w:numPr>
              <w:rPr>
                <w:rFonts w:ascii="Arial" w:eastAsia="Calibri" w:hAnsi="Arial" w:cs="Arial"/>
                <w:sz w:val="22"/>
                <w:szCs w:val="22"/>
              </w:rPr>
            </w:pPr>
            <w:r w:rsidRPr="00EF0254">
              <w:rPr>
                <w:rFonts w:ascii="Arial" w:eastAsia="Calibri" w:hAnsi="Arial" w:cs="Arial"/>
                <w:sz w:val="22"/>
                <w:szCs w:val="22"/>
              </w:rPr>
              <w:t>failure modes</w:t>
            </w:r>
          </w:p>
          <w:p w14:paraId="185A8F99" w14:textId="77777777" w:rsidR="00EF0254" w:rsidRPr="00EF0254" w:rsidRDefault="00EF0254" w:rsidP="007C4616">
            <w:pPr>
              <w:pStyle w:val="Listbullet1"/>
              <w:numPr>
                <w:ilvl w:val="0"/>
                <w:numId w:val="418"/>
              </w:numPr>
              <w:rPr>
                <w:rFonts w:ascii="Arial" w:eastAsia="Calibri" w:hAnsi="Arial" w:cs="Arial"/>
                <w:sz w:val="22"/>
                <w:szCs w:val="22"/>
              </w:rPr>
            </w:pPr>
            <w:r w:rsidRPr="00EF0254">
              <w:rPr>
                <w:rFonts w:ascii="Arial" w:eastAsia="Calibri" w:hAnsi="Arial" w:cs="Arial"/>
                <w:sz w:val="22"/>
                <w:szCs w:val="22"/>
              </w:rPr>
              <w:t>action of members within a frame structure</w:t>
            </w:r>
          </w:p>
          <w:p w14:paraId="6543A3A4" w14:textId="77777777" w:rsidR="00EF0254" w:rsidRPr="00EF0254" w:rsidRDefault="00EF0254" w:rsidP="007C4616">
            <w:pPr>
              <w:pStyle w:val="Listbullet1"/>
              <w:numPr>
                <w:ilvl w:val="0"/>
                <w:numId w:val="418"/>
              </w:numPr>
              <w:rPr>
                <w:rFonts w:ascii="Arial" w:eastAsia="Calibri" w:hAnsi="Arial" w:cs="Arial"/>
                <w:sz w:val="22"/>
                <w:szCs w:val="22"/>
              </w:rPr>
            </w:pPr>
            <w:r w:rsidRPr="00EF0254">
              <w:rPr>
                <w:rFonts w:ascii="Arial" w:eastAsia="Calibri" w:hAnsi="Arial" w:cs="Arial"/>
                <w:sz w:val="22"/>
                <w:szCs w:val="22"/>
              </w:rPr>
              <w:t>fixed and continuous beams:</w:t>
            </w:r>
          </w:p>
          <w:p w14:paraId="6EE9BA38" w14:textId="77777777" w:rsidR="00EF0254" w:rsidRPr="00EF0254" w:rsidRDefault="00EF0254" w:rsidP="007C4616">
            <w:pPr>
              <w:pStyle w:val="ListBullet2"/>
              <w:numPr>
                <w:ilvl w:val="1"/>
                <w:numId w:val="418"/>
              </w:numPr>
              <w:rPr>
                <w:rFonts w:ascii="Arial" w:eastAsia="Calibri" w:hAnsi="Arial" w:cs="Arial"/>
                <w:sz w:val="22"/>
                <w:szCs w:val="22"/>
              </w:rPr>
            </w:pPr>
            <w:r w:rsidRPr="00EF0254">
              <w:rPr>
                <w:rFonts w:ascii="Arial" w:eastAsia="Calibri" w:hAnsi="Arial" w:cs="Arial"/>
                <w:sz w:val="22"/>
                <w:szCs w:val="22"/>
              </w:rPr>
              <w:t>behaviour and analysis</w:t>
            </w:r>
          </w:p>
          <w:p w14:paraId="1799E8E9" w14:textId="77777777" w:rsidR="00EF0254" w:rsidRPr="00EF0254" w:rsidRDefault="00EF0254" w:rsidP="007C4616">
            <w:pPr>
              <w:pStyle w:val="Listbullet1"/>
              <w:numPr>
                <w:ilvl w:val="0"/>
                <w:numId w:val="418"/>
              </w:numPr>
              <w:rPr>
                <w:rFonts w:ascii="Arial" w:eastAsia="Calibri" w:hAnsi="Arial" w:cs="Arial"/>
                <w:sz w:val="22"/>
                <w:szCs w:val="22"/>
              </w:rPr>
            </w:pPr>
            <w:r w:rsidRPr="00EF0254">
              <w:rPr>
                <w:rFonts w:ascii="Arial" w:eastAsia="Calibri" w:hAnsi="Arial" w:cs="Arial"/>
                <w:sz w:val="22"/>
                <w:szCs w:val="22"/>
              </w:rPr>
              <w:t>slope deflection equations and its application</w:t>
            </w:r>
          </w:p>
          <w:p w14:paraId="06890226" w14:textId="77777777" w:rsidR="00EF0254" w:rsidRPr="00EF0254" w:rsidRDefault="00EF0254" w:rsidP="007C4616">
            <w:pPr>
              <w:pStyle w:val="Listbullet1"/>
              <w:numPr>
                <w:ilvl w:val="0"/>
                <w:numId w:val="418"/>
              </w:numPr>
              <w:rPr>
                <w:rFonts w:ascii="Arial" w:eastAsia="Calibri" w:hAnsi="Arial" w:cs="Arial"/>
                <w:sz w:val="22"/>
                <w:szCs w:val="22"/>
              </w:rPr>
            </w:pPr>
            <w:r w:rsidRPr="00EF0254">
              <w:rPr>
                <w:rFonts w:ascii="Arial" w:eastAsia="Calibri" w:hAnsi="Arial" w:cs="Arial"/>
                <w:sz w:val="22"/>
                <w:szCs w:val="22"/>
              </w:rPr>
              <w:t>moment distribution method and its application</w:t>
            </w:r>
          </w:p>
          <w:p w14:paraId="51241491" w14:textId="77777777" w:rsidR="00EF0254" w:rsidRPr="00EF0254" w:rsidRDefault="00EF0254" w:rsidP="007C4616">
            <w:pPr>
              <w:pStyle w:val="Listbullet1"/>
              <w:numPr>
                <w:ilvl w:val="0"/>
                <w:numId w:val="418"/>
              </w:numPr>
              <w:rPr>
                <w:rFonts w:ascii="Arial" w:hAnsi="Arial" w:cs="Arial"/>
                <w:sz w:val="22"/>
                <w:szCs w:val="22"/>
              </w:rPr>
            </w:pPr>
            <w:r w:rsidRPr="00EF0254">
              <w:rPr>
                <w:rFonts w:ascii="Arial" w:eastAsia="Calibri" w:hAnsi="Arial" w:cs="Arial"/>
                <w:sz w:val="22"/>
                <w:szCs w:val="22"/>
              </w:rPr>
              <w:t>introduction to software analyse</w:t>
            </w:r>
          </w:p>
          <w:p w14:paraId="7B53D00E" w14:textId="7E0B26DA" w:rsidR="00EF0254" w:rsidRPr="00EF0254" w:rsidRDefault="00211B96" w:rsidP="007C4616">
            <w:pPr>
              <w:pStyle w:val="VRQACourseTemplateTableText"/>
              <w:numPr>
                <w:ilvl w:val="0"/>
                <w:numId w:val="418"/>
              </w:numPr>
              <w:rPr>
                <w:color w:val="auto"/>
                <w:lang w:val="en"/>
              </w:rPr>
            </w:pPr>
            <w:proofErr w:type="spellStart"/>
            <w:r>
              <w:rPr>
                <w:rFonts w:cs="Arial"/>
                <w:color w:val="auto"/>
              </w:rPr>
              <w:lastRenderedPageBreak/>
              <w:t>analysing</w:t>
            </w:r>
            <w:proofErr w:type="spellEnd"/>
            <w:r>
              <w:rPr>
                <w:rFonts w:cs="Arial"/>
                <w:color w:val="auto"/>
              </w:rPr>
              <w:t xml:space="preserve"> </w:t>
            </w:r>
            <w:r w:rsidR="00EF0254" w:rsidRPr="00EF0254">
              <w:rPr>
                <w:rFonts w:cs="Arial"/>
                <w:color w:val="auto"/>
              </w:rPr>
              <w:t xml:space="preserve">strength of structural </w:t>
            </w:r>
            <w:r w:rsidR="00A834AF">
              <w:rPr>
                <w:rFonts w:cs="Arial"/>
                <w:color w:val="auto"/>
              </w:rPr>
              <w:t>components</w:t>
            </w:r>
            <w:r w:rsidR="00EF0254" w:rsidRPr="00EF0254">
              <w:rPr>
                <w:rFonts w:cs="Arial"/>
                <w:color w:val="auto"/>
              </w:rPr>
              <w:t>.</w:t>
            </w:r>
          </w:p>
        </w:tc>
      </w:tr>
      <w:tr w:rsidR="00EF0254" w:rsidRPr="00E7450B" w14:paraId="3991B4EF" w14:textId="77777777" w:rsidTr="00420C56">
        <w:trPr>
          <w:trHeight w:val="561"/>
        </w:trPr>
        <w:tc>
          <w:tcPr>
            <w:tcW w:w="1134" w:type="pct"/>
          </w:tcPr>
          <w:p w14:paraId="13F8A9F7" w14:textId="77777777" w:rsidR="00EF0254" w:rsidRPr="00932440" w:rsidRDefault="00EF0254" w:rsidP="00EF0254">
            <w:pPr>
              <w:pStyle w:val="VRQACourseTemplateLeftHandColumnBlueNoHanging"/>
              <w:rPr>
                <w:color w:val="auto"/>
              </w:rPr>
            </w:pPr>
            <w:bookmarkStart w:id="981" w:name="_Toc200656614"/>
            <w:r w:rsidRPr="00932440">
              <w:rPr>
                <w:color w:val="auto"/>
              </w:rPr>
              <w:lastRenderedPageBreak/>
              <w:t>Assessment Conditions</w:t>
            </w:r>
            <w:bookmarkEnd w:id="981"/>
          </w:p>
        </w:tc>
        <w:tc>
          <w:tcPr>
            <w:tcW w:w="3866" w:type="pct"/>
            <w:shd w:val="clear" w:color="auto" w:fill="auto"/>
          </w:tcPr>
          <w:p w14:paraId="5BAC1E0A" w14:textId="4A8C66AA" w:rsidR="00EF0254" w:rsidRPr="00EF0254" w:rsidRDefault="00EF0254" w:rsidP="00EF0254">
            <w:pPr>
              <w:spacing w:before="120" w:after="120" w:line="276" w:lineRule="auto"/>
              <w:rPr>
                <w:rFonts w:cs="Arial"/>
                <w:sz w:val="22"/>
                <w:szCs w:val="28"/>
                <w:lang w:val="en-AU" w:eastAsia="en-AU"/>
              </w:rPr>
            </w:pPr>
            <w:r w:rsidRPr="00EF0254">
              <w:rPr>
                <w:rFonts w:cs="Arial"/>
                <w:sz w:val="22"/>
                <w:szCs w:val="28"/>
                <w:lang w:val="en-AU" w:eastAsia="en-AU"/>
              </w:rPr>
              <w:t xml:space="preserve">Assessment </w:t>
            </w:r>
            <w:r w:rsidR="00A834AF">
              <w:rPr>
                <w:rFonts w:cs="Arial"/>
                <w:sz w:val="22"/>
                <w:szCs w:val="28"/>
                <w:lang w:val="en-AU" w:eastAsia="en-AU"/>
              </w:rPr>
              <w:t>must</w:t>
            </w:r>
            <w:r w:rsidRPr="00EF0254">
              <w:rPr>
                <w:rFonts w:cs="Arial"/>
                <w:sz w:val="22"/>
                <w:szCs w:val="28"/>
                <w:lang w:val="en-AU" w:eastAsia="en-AU"/>
              </w:rPr>
              <w:t xml:space="preserve"> be conducted in a workplace or simulated environment that replicates workplace conditions with access to:</w:t>
            </w:r>
          </w:p>
          <w:p w14:paraId="75094B28" w14:textId="77777777" w:rsidR="00EF0254" w:rsidRPr="00EF0254" w:rsidRDefault="00EF0254" w:rsidP="007C4616">
            <w:pPr>
              <w:pStyle w:val="Guidingtextbulleted"/>
              <w:numPr>
                <w:ilvl w:val="0"/>
                <w:numId w:val="412"/>
              </w:numPr>
            </w:pPr>
            <w:r w:rsidRPr="00EF0254">
              <w:t>OHS/WHS policy and work procedures and instructions</w:t>
            </w:r>
          </w:p>
          <w:p w14:paraId="00954275" w14:textId="26D7DBC5" w:rsidR="00EF0254" w:rsidRPr="00EF0254" w:rsidRDefault="00EF0254" w:rsidP="007C4616">
            <w:pPr>
              <w:pStyle w:val="Guidingtextbulleted"/>
              <w:numPr>
                <w:ilvl w:val="0"/>
                <w:numId w:val="412"/>
              </w:numPr>
            </w:pPr>
            <w:r w:rsidRPr="00EF0254">
              <w:t>relevant tools, materials and consumables</w:t>
            </w:r>
          </w:p>
          <w:p w14:paraId="79233EF8" w14:textId="77777777" w:rsidR="00EF0254" w:rsidRPr="00EF0254" w:rsidRDefault="00EF0254" w:rsidP="007C4616">
            <w:pPr>
              <w:pStyle w:val="Guidingtextbulleted"/>
              <w:numPr>
                <w:ilvl w:val="0"/>
                <w:numId w:val="412"/>
              </w:numPr>
            </w:pPr>
            <w:r w:rsidRPr="00EF0254">
              <w:t>relevant plans, drawings and instructions and manufacturer specifications/manuals and Australian Standards</w:t>
            </w:r>
          </w:p>
          <w:p w14:paraId="5833A056" w14:textId="77777777" w:rsidR="00EF0254" w:rsidRPr="00EF0254" w:rsidRDefault="00EF0254" w:rsidP="00EF0254">
            <w:pPr>
              <w:pStyle w:val="Standard"/>
            </w:pPr>
            <w:r w:rsidRPr="00EF0254">
              <w:t>Assessor requirements:</w:t>
            </w:r>
          </w:p>
          <w:p w14:paraId="459D2B44" w14:textId="2DDD903A" w:rsidR="00EF0254" w:rsidRPr="00EF0254" w:rsidRDefault="00EF0254" w:rsidP="00BB36F6">
            <w:pPr>
              <w:pStyle w:val="Guidingtextbulleted"/>
            </w:pPr>
            <w:r w:rsidRPr="00EF0254">
              <w:t xml:space="preserve">Assessors of this unit must satisfy the requirements for assessors in applicable vocational education and training legislation, frameworks and/or standards. </w:t>
            </w:r>
          </w:p>
        </w:tc>
      </w:tr>
    </w:tbl>
    <w:p w14:paraId="70EE127F" w14:textId="77777777" w:rsidR="007C2B3D" w:rsidRDefault="007C2B3D" w:rsidP="006D1FB5"/>
    <w:p w14:paraId="73EC49AB" w14:textId="77777777" w:rsidR="005D42AD" w:rsidRDefault="005D42AD">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64446C" w:rsidRPr="002222D5" w14:paraId="7D29D030"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7319004" w14:textId="77777777" w:rsidR="0064446C" w:rsidRPr="002222D5" w:rsidRDefault="0064446C" w:rsidP="0075228D">
            <w:pPr>
              <w:pStyle w:val="VRQACourseTemplateLeftHandColumnBlue"/>
              <w:rPr>
                <w:color w:val="auto"/>
              </w:rPr>
            </w:pPr>
            <w:bookmarkStart w:id="982" w:name="_Toc200656615"/>
            <w:r w:rsidRPr="002222D5">
              <w:rPr>
                <w:color w:val="auto"/>
              </w:rPr>
              <w:lastRenderedPageBreak/>
              <w:t>Unit code</w:t>
            </w:r>
            <w:bookmarkEnd w:id="982"/>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36ECFE1" w14:textId="53E33159" w:rsidR="0064446C" w:rsidRPr="002222D5" w:rsidRDefault="00153762" w:rsidP="0075228D">
            <w:pPr>
              <w:pStyle w:val="VRQACourseTemplateLeftHandColumnBlue"/>
              <w:ind w:left="0" w:firstLine="0"/>
              <w:rPr>
                <w:color w:val="auto"/>
                <w:lang w:val="en-US"/>
              </w:rPr>
            </w:pPr>
            <w:r w:rsidRPr="00153762">
              <w:rPr>
                <w:iCs/>
                <w:color w:val="auto"/>
                <w:lang w:val="en-AU"/>
              </w:rPr>
              <w:t>VU23923</w:t>
            </w:r>
          </w:p>
        </w:tc>
      </w:tr>
      <w:tr w:rsidR="0064446C" w:rsidRPr="002222D5" w14:paraId="3B51F592" w14:textId="77777777" w:rsidTr="00420C56">
        <w:trPr>
          <w:trHeight w:val="340"/>
        </w:trPr>
        <w:tc>
          <w:tcPr>
            <w:tcW w:w="1397" w:type="pct"/>
          </w:tcPr>
          <w:p w14:paraId="4824BF8B" w14:textId="77777777" w:rsidR="0064446C" w:rsidRPr="002222D5" w:rsidRDefault="0064446C" w:rsidP="0075228D">
            <w:pPr>
              <w:pStyle w:val="VRQACourseTemplateLeftHandColumnBlue"/>
              <w:rPr>
                <w:color w:val="auto"/>
              </w:rPr>
            </w:pPr>
            <w:bookmarkStart w:id="983" w:name="_Toc200656617"/>
            <w:r w:rsidRPr="002222D5">
              <w:rPr>
                <w:color w:val="auto"/>
              </w:rPr>
              <w:t>Unit title</w:t>
            </w:r>
            <w:bookmarkEnd w:id="983"/>
          </w:p>
        </w:tc>
        <w:tc>
          <w:tcPr>
            <w:tcW w:w="3603" w:type="pct"/>
          </w:tcPr>
          <w:p w14:paraId="44D505F2" w14:textId="77777777" w:rsidR="0064446C" w:rsidRPr="002222D5" w:rsidRDefault="0064446C" w:rsidP="0075228D">
            <w:pPr>
              <w:pStyle w:val="VRQACourseTemplateLeftHandColumnBlue"/>
              <w:ind w:left="0" w:firstLine="0"/>
              <w:rPr>
                <w:color w:val="auto"/>
                <w:lang w:val="en-US"/>
              </w:rPr>
            </w:pPr>
            <w:bookmarkStart w:id="984" w:name="_Toc200656618"/>
            <w:r w:rsidRPr="002222D5">
              <w:rPr>
                <w:color w:val="auto"/>
              </w:rPr>
              <w:t>Solve engineering problems using algebra</w:t>
            </w:r>
            <w:bookmarkEnd w:id="984"/>
          </w:p>
        </w:tc>
      </w:tr>
      <w:tr w:rsidR="0064446C" w:rsidRPr="002222D5" w14:paraId="78138DAA" w14:textId="77777777" w:rsidTr="00420C56">
        <w:trPr>
          <w:trHeight w:val="340"/>
        </w:trPr>
        <w:tc>
          <w:tcPr>
            <w:tcW w:w="1397" w:type="pct"/>
          </w:tcPr>
          <w:p w14:paraId="5246C804" w14:textId="77777777" w:rsidR="0064446C" w:rsidRPr="002222D5" w:rsidRDefault="0064446C" w:rsidP="0075228D">
            <w:pPr>
              <w:pStyle w:val="VRQACourseTemplateLeftHandColumnBlue"/>
              <w:rPr>
                <w:color w:val="auto"/>
              </w:rPr>
            </w:pPr>
            <w:bookmarkStart w:id="985" w:name="_Toc200656619"/>
            <w:r w:rsidRPr="002222D5">
              <w:rPr>
                <w:color w:val="auto"/>
              </w:rPr>
              <w:t>Application</w:t>
            </w:r>
            <w:bookmarkEnd w:id="985"/>
          </w:p>
        </w:tc>
        <w:tc>
          <w:tcPr>
            <w:tcW w:w="3603" w:type="pct"/>
          </w:tcPr>
          <w:p w14:paraId="00742377" w14:textId="77777777" w:rsidR="0064446C" w:rsidRPr="002222D5" w:rsidRDefault="0064446C" w:rsidP="0075228D">
            <w:pPr>
              <w:pStyle w:val="VRQACourseTemplateLeftHandColumnBlue"/>
              <w:ind w:left="0" w:firstLine="0"/>
              <w:rPr>
                <w:rFonts w:eastAsia="Calibri"/>
                <w:b w:val="0"/>
                <w:bCs w:val="0"/>
                <w:color w:val="auto"/>
                <w:lang w:val="en-US"/>
              </w:rPr>
            </w:pPr>
            <w:bookmarkStart w:id="986" w:name="_Toc200656620"/>
            <w:r w:rsidRPr="002222D5">
              <w:rPr>
                <w:rFonts w:eastAsia="Calibri"/>
                <w:b w:val="0"/>
                <w:bCs w:val="0"/>
                <w:color w:val="auto"/>
              </w:rPr>
              <w:t xml:space="preserve">This unit describes the performance outcomes, knowledge and skills required to </w:t>
            </w:r>
            <w:r w:rsidRPr="002222D5">
              <w:rPr>
                <w:rFonts w:eastAsia="Calibri"/>
                <w:b w:val="0"/>
                <w:bCs w:val="0"/>
                <w:color w:val="auto"/>
                <w:lang w:val="en-US"/>
              </w:rPr>
              <w:t>solve engineering problems using algebra in engineering designs.</w:t>
            </w:r>
            <w:bookmarkEnd w:id="986"/>
          </w:p>
          <w:p w14:paraId="02812FD3" w14:textId="77777777" w:rsidR="0064446C" w:rsidRPr="002222D5" w:rsidRDefault="0064446C" w:rsidP="0075228D">
            <w:pPr>
              <w:pStyle w:val="Guidingtext"/>
            </w:pPr>
            <w:r w:rsidRPr="002222D5">
              <w:t>The unit applies to paraprofessionals and technologists required to solve mathematical problems in an engineering/manufacturing or related industry.</w:t>
            </w:r>
          </w:p>
          <w:p w14:paraId="31146FD8" w14:textId="77777777" w:rsidR="0064446C" w:rsidRPr="002222D5" w:rsidRDefault="0064446C" w:rsidP="0075228D">
            <w:pPr>
              <w:pStyle w:val="VRQACourseTemplateLeftHandColumnBlue"/>
              <w:ind w:left="0" w:firstLine="0"/>
              <w:rPr>
                <w:b w:val="0"/>
                <w:bCs w:val="0"/>
                <w:color w:val="auto"/>
                <w:lang w:val="en-US"/>
              </w:rPr>
            </w:pPr>
            <w:bookmarkStart w:id="987" w:name="_Toc200656621"/>
            <w:r w:rsidRPr="002222D5">
              <w:rPr>
                <w:b w:val="0"/>
                <w:bCs w:val="0"/>
                <w:color w:val="auto"/>
              </w:rPr>
              <w:t>No licensing or certification requirements apply to this unit at the time of accreditation.</w:t>
            </w:r>
            <w:bookmarkEnd w:id="987"/>
          </w:p>
        </w:tc>
      </w:tr>
      <w:tr w:rsidR="0064446C" w:rsidRPr="002222D5" w14:paraId="0065C3E8" w14:textId="77777777" w:rsidTr="00420C56">
        <w:trPr>
          <w:trHeight w:val="735"/>
        </w:trPr>
        <w:tc>
          <w:tcPr>
            <w:tcW w:w="1397" w:type="pct"/>
          </w:tcPr>
          <w:p w14:paraId="212E9C4C" w14:textId="77777777" w:rsidR="0064446C" w:rsidRPr="002222D5" w:rsidRDefault="0064446C" w:rsidP="0075228D">
            <w:pPr>
              <w:pStyle w:val="VRQACourseTemplateLeftHandColumnBlue"/>
              <w:rPr>
                <w:color w:val="auto"/>
              </w:rPr>
            </w:pPr>
            <w:bookmarkStart w:id="988" w:name="_Toc200656622"/>
            <w:r w:rsidRPr="002222D5">
              <w:rPr>
                <w:color w:val="auto"/>
              </w:rPr>
              <w:t>Pre-requisite Unit(s)</w:t>
            </w:r>
            <w:bookmarkEnd w:id="988"/>
            <w:r w:rsidRPr="002222D5">
              <w:rPr>
                <w:color w:val="auto"/>
              </w:rPr>
              <w:t xml:space="preserve"> </w:t>
            </w:r>
          </w:p>
          <w:p w14:paraId="142ED047" w14:textId="6C230DEA" w:rsidR="0064446C" w:rsidRPr="002222D5" w:rsidRDefault="0064446C" w:rsidP="0075228D">
            <w:pPr>
              <w:pStyle w:val="VRQACourseTemplateLeftHandColumnBlue"/>
              <w:rPr>
                <w:color w:val="auto"/>
                <w:lang w:val="en-US"/>
              </w:rPr>
            </w:pPr>
          </w:p>
        </w:tc>
        <w:tc>
          <w:tcPr>
            <w:tcW w:w="3603" w:type="pct"/>
          </w:tcPr>
          <w:p w14:paraId="62F8DDE7" w14:textId="77777777" w:rsidR="0064446C" w:rsidRPr="002222D5" w:rsidRDefault="0064446C" w:rsidP="0075228D">
            <w:pPr>
              <w:pStyle w:val="VRQACourseTemplateLeftHandColumnBlue"/>
              <w:ind w:left="0" w:firstLine="0"/>
              <w:rPr>
                <w:b w:val="0"/>
                <w:bCs w:val="0"/>
                <w:color w:val="auto"/>
                <w:lang w:val="en-US"/>
              </w:rPr>
            </w:pPr>
            <w:bookmarkStart w:id="989" w:name="_Toc200656623"/>
            <w:r w:rsidRPr="002222D5">
              <w:rPr>
                <w:b w:val="0"/>
                <w:bCs w:val="0"/>
                <w:color w:val="auto"/>
                <w:lang w:val="en-US"/>
              </w:rPr>
              <w:t>Nil</w:t>
            </w:r>
            <w:bookmarkEnd w:id="989"/>
          </w:p>
        </w:tc>
      </w:tr>
      <w:tr w:rsidR="0064446C" w:rsidRPr="002222D5" w14:paraId="25BFF7E6" w14:textId="77777777" w:rsidTr="00420C56">
        <w:trPr>
          <w:trHeight w:val="767"/>
        </w:trPr>
        <w:tc>
          <w:tcPr>
            <w:tcW w:w="1397" w:type="pct"/>
          </w:tcPr>
          <w:p w14:paraId="5B195EB7" w14:textId="77777777" w:rsidR="0064446C" w:rsidRPr="002222D5" w:rsidRDefault="0064446C" w:rsidP="0075228D">
            <w:pPr>
              <w:pStyle w:val="VRQACourseTemplateLeftHandColumnBlue"/>
              <w:rPr>
                <w:color w:val="auto"/>
              </w:rPr>
            </w:pPr>
            <w:bookmarkStart w:id="990" w:name="_Toc200656624"/>
            <w:r w:rsidRPr="002222D5">
              <w:rPr>
                <w:color w:val="auto"/>
              </w:rPr>
              <w:t>Competency Field</w:t>
            </w:r>
            <w:bookmarkEnd w:id="990"/>
          </w:p>
          <w:p w14:paraId="77537E9A" w14:textId="5A7CD05C" w:rsidR="0064446C" w:rsidRPr="002222D5" w:rsidRDefault="0064446C" w:rsidP="0075228D">
            <w:pPr>
              <w:pStyle w:val="VRQACourseTemplateLeftHandColumnBlue"/>
              <w:rPr>
                <w:color w:val="auto"/>
                <w:lang w:val="en-US"/>
              </w:rPr>
            </w:pPr>
          </w:p>
        </w:tc>
        <w:tc>
          <w:tcPr>
            <w:tcW w:w="3603" w:type="pct"/>
          </w:tcPr>
          <w:p w14:paraId="592CC64A" w14:textId="77777777" w:rsidR="0064446C" w:rsidRPr="002222D5" w:rsidRDefault="0064446C" w:rsidP="0075228D">
            <w:pPr>
              <w:pStyle w:val="VRQACourseTemplateLeftHandColumnBlue"/>
              <w:ind w:left="0" w:firstLine="0"/>
              <w:rPr>
                <w:b w:val="0"/>
                <w:bCs w:val="0"/>
                <w:color w:val="auto"/>
                <w:lang w:val="en-US"/>
              </w:rPr>
            </w:pPr>
            <w:bookmarkStart w:id="991" w:name="_Toc200656625"/>
            <w:r w:rsidRPr="002222D5">
              <w:rPr>
                <w:b w:val="0"/>
                <w:bCs w:val="0"/>
                <w:color w:val="auto"/>
                <w:lang w:val="en-US"/>
              </w:rPr>
              <w:t>N/A</w:t>
            </w:r>
            <w:bookmarkEnd w:id="991"/>
          </w:p>
        </w:tc>
      </w:tr>
      <w:tr w:rsidR="0064446C" w:rsidRPr="002222D5" w14:paraId="63503EB7" w14:textId="77777777" w:rsidTr="00420C56">
        <w:trPr>
          <w:trHeight w:val="599"/>
        </w:trPr>
        <w:tc>
          <w:tcPr>
            <w:tcW w:w="1397" w:type="pct"/>
          </w:tcPr>
          <w:p w14:paraId="5096056D" w14:textId="77777777" w:rsidR="0064446C" w:rsidRPr="002222D5" w:rsidRDefault="0064446C" w:rsidP="0075228D">
            <w:pPr>
              <w:pStyle w:val="VRQACourseTemplateLeftHandColumnBlue"/>
              <w:rPr>
                <w:color w:val="auto"/>
              </w:rPr>
            </w:pPr>
            <w:bookmarkStart w:id="992" w:name="_Toc200656626"/>
            <w:r w:rsidRPr="002222D5">
              <w:rPr>
                <w:color w:val="auto"/>
              </w:rPr>
              <w:t>Unit Sector</w:t>
            </w:r>
            <w:bookmarkEnd w:id="992"/>
          </w:p>
          <w:p w14:paraId="265AFC64" w14:textId="40D2B4D7" w:rsidR="0064446C" w:rsidRPr="002222D5" w:rsidRDefault="0064446C" w:rsidP="0075228D">
            <w:pPr>
              <w:pStyle w:val="VRQACourseTemplateLeftHandColumnBlue"/>
              <w:rPr>
                <w:color w:val="auto"/>
                <w:lang w:val="en-US"/>
              </w:rPr>
            </w:pPr>
          </w:p>
        </w:tc>
        <w:tc>
          <w:tcPr>
            <w:tcW w:w="3603" w:type="pct"/>
          </w:tcPr>
          <w:p w14:paraId="0B916159" w14:textId="77777777" w:rsidR="0064446C" w:rsidRPr="002222D5" w:rsidRDefault="0064446C" w:rsidP="0075228D">
            <w:pPr>
              <w:pStyle w:val="VRQACourseTemplateLeftHandColumnBlue"/>
              <w:ind w:left="0" w:firstLine="0"/>
              <w:rPr>
                <w:b w:val="0"/>
                <w:bCs w:val="0"/>
                <w:color w:val="auto"/>
                <w:lang w:val="en-US"/>
              </w:rPr>
            </w:pPr>
            <w:bookmarkStart w:id="993" w:name="_Toc200656627"/>
            <w:r w:rsidRPr="002222D5">
              <w:rPr>
                <w:b w:val="0"/>
                <w:bCs w:val="0"/>
                <w:color w:val="auto"/>
                <w:lang w:val="en-US"/>
              </w:rPr>
              <w:t>N/A</w:t>
            </w:r>
            <w:bookmarkEnd w:id="993"/>
          </w:p>
        </w:tc>
      </w:tr>
    </w:tbl>
    <w:p w14:paraId="31CAF84B" w14:textId="77777777" w:rsidR="0064446C" w:rsidRDefault="0064446C" w:rsidP="006D1FB5"/>
    <w:tbl>
      <w:tblPr>
        <w:tblStyle w:val="Style1"/>
        <w:tblW w:w="10311"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82"/>
        <w:gridCol w:w="3094"/>
        <w:gridCol w:w="522"/>
        <w:gridCol w:w="6212"/>
        <w:gridCol w:w="101"/>
      </w:tblGrid>
      <w:tr w:rsidR="0064446C" w:rsidRPr="002222D5" w14:paraId="1F4F9532" w14:textId="77777777" w:rsidTr="00420C56">
        <w:trPr>
          <w:gridAfter w:val="1"/>
          <w:wAfter w:w="101" w:type="dxa"/>
        </w:trPr>
        <w:tc>
          <w:tcPr>
            <w:cnfStyle w:val="000000000100" w:firstRow="0" w:lastRow="0" w:firstColumn="0" w:lastColumn="0" w:oddVBand="0" w:evenVBand="0" w:oddHBand="0" w:evenHBand="0" w:firstRowFirstColumn="1" w:firstRowLastColumn="0" w:lastRowFirstColumn="0" w:lastRowLastColumn="0"/>
            <w:tcW w:w="3476" w:type="dxa"/>
            <w:gridSpan w:val="2"/>
            <w:shd w:val="clear" w:color="auto" w:fill="FFFFFF"/>
          </w:tcPr>
          <w:p w14:paraId="73D3C44E" w14:textId="77777777" w:rsidR="0064446C" w:rsidRPr="002222D5" w:rsidRDefault="0064446C" w:rsidP="0075228D">
            <w:pPr>
              <w:pStyle w:val="VRQACourseTemplateLeftHandColumnBlue"/>
              <w:rPr>
                <w:color w:val="auto"/>
              </w:rPr>
            </w:pPr>
            <w:bookmarkStart w:id="994" w:name="_Toc200656628"/>
            <w:r w:rsidRPr="002222D5">
              <w:rPr>
                <w:color w:val="auto"/>
              </w:rPr>
              <w:t>Element</w:t>
            </w:r>
            <w:bookmarkEnd w:id="994"/>
          </w:p>
        </w:tc>
        <w:tc>
          <w:tcPr>
            <w:tcW w:w="6734" w:type="dxa"/>
            <w:gridSpan w:val="2"/>
            <w:shd w:val="clear" w:color="auto" w:fill="FFFFFF"/>
          </w:tcPr>
          <w:p w14:paraId="1E1ED149" w14:textId="77777777" w:rsidR="0064446C" w:rsidRPr="002222D5" w:rsidRDefault="0064446C" w:rsidP="0075228D">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995" w:name="_Toc200656629"/>
            <w:r w:rsidRPr="002222D5">
              <w:rPr>
                <w:color w:val="auto"/>
              </w:rPr>
              <w:t>Performance Criteria</w:t>
            </w:r>
            <w:bookmarkEnd w:id="995"/>
          </w:p>
        </w:tc>
      </w:tr>
      <w:tr w:rsidR="0064446C" w:rsidRPr="002222D5" w14:paraId="4AE0D3EF" w14:textId="77777777" w:rsidTr="00420C56">
        <w:trPr>
          <w:gridAfter w:val="1"/>
          <w:wAfter w:w="101" w:type="dxa"/>
        </w:trPr>
        <w:tc>
          <w:tcPr>
            <w:tcW w:w="3476" w:type="dxa"/>
            <w:gridSpan w:val="2"/>
          </w:tcPr>
          <w:p w14:paraId="4B1B5111" w14:textId="77777777" w:rsidR="0064446C" w:rsidRPr="002222D5" w:rsidRDefault="0064446C" w:rsidP="0075228D">
            <w:pPr>
              <w:pStyle w:val="VRQACourseTemplateLeftHandColumnBlue"/>
              <w:ind w:left="0" w:firstLine="0"/>
              <w:rPr>
                <w:b w:val="0"/>
                <w:bCs w:val="0"/>
                <w:color w:val="auto"/>
              </w:rPr>
            </w:pPr>
            <w:bookmarkStart w:id="996" w:name="_Toc200656630"/>
            <w:r w:rsidRPr="002222D5">
              <w:rPr>
                <w:b w:val="0"/>
                <w:bCs w:val="0"/>
                <w:color w:val="auto"/>
              </w:rPr>
              <w:t>Elements describe the essential outcomes of a unit of competency.</w:t>
            </w:r>
            <w:bookmarkEnd w:id="996"/>
          </w:p>
        </w:tc>
        <w:tc>
          <w:tcPr>
            <w:tcW w:w="6734" w:type="dxa"/>
            <w:gridSpan w:val="2"/>
          </w:tcPr>
          <w:p w14:paraId="7201D1F7" w14:textId="77777777" w:rsidR="0064446C" w:rsidRPr="002222D5" w:rsidRDefault="0064446C" w:rsidP="0075228D">
            <w:pPr>
              <w:pStyle w:val="VRQACourseTemplateLeftHandColumnBlue"/>
              <w:ind w:left="0" w:firstLine="0"/>
              <w:rPr>
                <w:b w:val="0"/>
                <w:bCs w:val="0"/>
                <w:color w:val="auto"/>
              </w:rPr>
            </w:pPr>
            <w:bookmarkStart w:id="997" w:name="_Toc200656631"/>
            <w:r w:rsidRPr="002222D5">
              <w:rPr>
                <w:b w:val="0"/>
                <w:bCs w:val="0"/>
                <w:color w:val="auto"/>
              </w:rPr>
              <w:t>Performance criteria describe the required performance needed to demonstrate achievement of the element. Assessment of performance is to be consistent with the assessment requirements.</w:t>
            </w:r>
            <w:bookmarkEnd w:id="997"/>
          </w:p>
        </w:tc>
      </w:tr>
      <w:tr w:rsidR="00304C3E" w:rsidRPr="002222D5" w14:paraId="5F684158" w14:textId="77777777" w:rsidTr="00420C56">
        <w:tc>
          <w:tcPr>
            <w:tcW w:w="382" w:type="dxa"/>
            <w:vMerge w:val="restart"/>
          </w:tcPr>
          <w:p w14:paraId="2E2F648C" w14:textId="77777777" w:rsidR="00304C3E" w:rsidRPr="002222D5" w:rsidRDefault="00304C3E" w:rsidP="0075228D">
            <w:pPr>
              <w:pStyle w:val="VRQACourseTemplateLeftHandColumnBlue"/>
              <w:ind w:left="0" w:firstLine="0"/>
              <w:rPr>
                <w:b w:val="0"/>
                <w:bCs w:val="0"/>
                <w:color w:val="auto"/>
              </w:rPr>
            </w:pPr>
            <w:bookmarkStart w:id="998" w:name="_Toc200656632"/>
            <w:r w:rsidRPr="002222D5">
              <w:rPr>
                <w:b w:val="0"/>
                <w:bCs w:val="0"/>
                <w:color w:val="auto"/>
              </w:rPr>
              <w:t>1</w:t>
            </w:r>
            <w:bookmarkEnd w:id="998"/>
          </w:p>
        </w:tc>
        <w:tc>
          <w:tcPr>
            <w:tcW w:w="3094" w:type="dxa"/>
            <w:vMerge w:val="restart"/>
          </w:tcPr>
          <w:p w14:paraId="6B3117D6" w14:textId="7D518BBE" w:rsidR="00304C3E" w:rsidRPr="002222D5" w:rsidRDefault="00304C3E" w:rsidP="0075228D">
            <w:pPr>
              <w:pStyle w:val="VRQACourseTemplateLeftHandColumnBlue"/>
              <w:ind w:left="0" w:firstLine="0"/>
              <w:rPr>
                <w:b w:val="0"/>
                <w:bCs w:val="0"/>
                <w:color w:val="auto"/>
              </w:rPr>
            </w:pPr>
            <w:bookmarkStart w:id="999" w:name="_Toc200656633"/>
            <w:r w:rsidRPr="002222D5">
              <w:rPr>
                <w:b w:val="0"/>
                <w:bCs w:val="0"/>
                <w:color w:val="auto"/>
              </w:rPr>
              <w:t>Identify a need for applying key</w:t>
            </w:r>
            <w:r>
              <w:rPr>
                <w:b w:val="0"/>
                <w:bCs w:val="0"/>
                <w:color w:val="auto"/>
              </w:rPr>
              <w:t xml:space="preserve"> algebraic</w:t>
            </w:r>
            <w:r w:rsidRPr="002222D5">
              <w:rPr>
                <w:b w:val="0"/>
                <w:bCs w:val="0"/>
                <w:color w:val="auto"/>
              </w:rPr>
              <w:t xml:space="preserve"> concepts</w:t>
            </w:r>
            <w:bookmarkEnd w:id="999"/>
          </w:p>
        </w:tc>
        <w:tc>
          <w:tcPr>
            <w:tcW w:w="522" w:type="dxa"/>
          </w:tcPr>
          <w:p w14:paraId="556C69CC" w14:textId="0EACFBE7" w:rsidR="00304C3E" w:rsidRPr="002222D5" w:rsidRDefault="00304C3E" w:rsidP="0075228D">
            <w:pPr>
              <w:pStyle w:val="VRQACourseTemplateLeftHandColumnBlue"/>
              <w:ind w:left="0" w:firstLine="0"/>
              <w:rPr>
                <w:b w:val="0"/>
                <w:bCs w:val="0"/>
                <w:color w:val="auto"/>
              </w:rPr>
            </w:pPr>
            <w:bookmarkStart w:id="1000" w:name="_Toc200656634"/>
            <w:r w:rsidRPr="002222D5">
              <w:rPr>
                <w:b w:val="0"/>
                <w:bCs w:val="0"/>
                <w:color w:val="auto"/>
              </w:rPr>
              <w:t>1.1</w:t>
            </w:r>
            <w:bookmarkEnd w:id="1000"/>
          </w:p>
        </w:tc>
        <w:tc>
          <w:tcPr>
            <w:tcW w:w="6313" w:type="dxa"/>
            <w:gridSpan w:val="2"/>
            <w:vAlign w:val="center"/>
          </w:tcPr>
          <w:p w14:paraId="3B239718" w14:textId="107E0855" w:rsidR="00304C3E" w:rsidRPr="002222D5" w:rsidRDefault="00304C3E" w:rsidP="0075228D">
            <w:pPr>
              <w:pStyle w:val="VRQACourseTemplateLeftHandColumnBlue"/>
              <w:ind w:left="0" w:firstLine="0"/>
              <w:rPr>
                <w:b w:val="0"/>
                <w:bCs w:val="0"/>
                <w:color w:val="auto"/>
              </w:rPr>
            </w:pPr>
            <w:bookmarkStart w:id="1001" w:name="_Toc200656635"/>
            <w:r w:rsidRPr="00304C3E">
              <w:rPr>
                <w:b w:val="0"/>
                <w:bCs w:val="0"/>
                <w:color w:val="auto"/>
              </w:rPr>
              <w:t>Determine data available for analysis</w:t>
            </w:r>
            <w:bookmarkEnd w:id="1001"/>
          </w:p>
        </w:tc>
      </w:tr>
      <w:tr w:rsidR="00304C3E" w:rsidRPr="002222D5" w14:paraId="36F62CA4" w14:textId="77777777" w:rsidTr="00420C56">
        <w:tc>
          <w:tcPr>
            <w:tcW w:w="382" w:type="dxa"/>
            <w:vMerge/>
          </w:tcPr>
          <w:p w14:paraId="3D9FADB4" w14:textId="77777777" w:rsidR="00304C3E" w:rsidRPr="002222D5" w:rsidRDefault="00304C3E" w:rsidP="0075228D">
            <w:pPr>
              <w:pStyle w:val="VRQACourseTemplateLeftHandColumnBlue"/>
              <w:ind w:left="0" w:firstLine="0"/>
              <w:rPr>
                <w:color w:val="auto"/>
              </w:rPr>
            </w:pPr>
          </w:p>
        </w:tc>
        <w:tc>
          <w:tcPr>
            <w:tcW w:w="3094" w:type="dxa"/>
            <w:vMerge/>
          </w:tcPr>
          <w:p w14:paraId="31D798F9" w14:textId="77777777" w:rsidR="00304C3E" w:rsidRPr="002222D5" w:rsidRDefault="00304C3E" w:rsidP="0075228D">
            <w:pPr>
              <w:pStyle w:val="VRQACourseTemplateLeftHandColumnBlue"/>
              <w:ind w:left="0" w:firstLine="0"/>
              <w:rPr>
                <w:color w:val="auto"/>
              </w:rPr>
            </w:pPr>
          </w:p>
        </w:tc>
        <w:tc>
          <w:tcPr>
            <w:tcW w:w="522" w:type="dxa"/>
          </w:tcPr>
          <w:p w14:paraId="37146658" w14:textId="5EFD992B" w:rsidR="00304C3E" w:rsidRPr="002222D5" w:rsidRDefault="00304C3E" w:rsidP="0075228D">
            <w:pPr>
              <w:pStyle w:val="VRQACourseTemplateLeftHandColumnBlue"/>
              <w:ind w:left="0" w:firstLine="0"/>
              <w:rPr>
                <w:b w:val="0"/>
                <w:bCs w:val="0"/>
                <w:color w:val="auto"/>
              </w:rPr>
            </w:pPr>
            <w:bookmarkStart w:id="1002" w:name="_Toc200656636"/>
            <w:r w:rsidRPr="002222D5">
              <w:rPr>
                <w:b w:val="0"/>
                <w:bCs w:val="0"/>
                <w:color w:val="auto"/>
              </w:rPr>
              <w:t>1.2</w:t>
            </w:r>
            <w:bookmarkEnd w:id="1002"/>
          </w:p>
        </w:tc>
        <w:tc>
          <w:tcPr>
            <w:tcW w:w="6313" w:type="dxa"/>
            <w:gridSpan w:val="2"/>
            <w:vAlign w:val="center"/>
          </w:tcPr>
          <w:p w14:paraId="24A7084D" w14:textId="0D1DBADD" w:rsidR="00304C3E" w:rsidRPr="002222D5" w:rsidRDefault="00304C3E" w:rsidP="0075228D">
            <w:pPr>
              <w:pStyle w:val="VRQACourseTemplateLeftHandColumnBlue"/>
              <w:ind w:left="0" w:firstLine="0"/>
              <w:rPr>
                <w:b w:val="0"/>
                <w:bCs w:val="0"/>
                <w:color w:val="auto"/>
              </w:rPr>
            </w:pPr>
            <w:bookmarkStart w:id="1003" w:name="_Toc200656637"/>
            <w:r w:rsidRPr="00304C3E">
              <w:rPr>
                <w:b w:val="0"/>
                <w:bCs w:val="0"/>
                <w:color w:val="auto"/>
              </w:rPr>
              <w:t>Define key algebraic concepts and knowledge appropriate for analysis.</w:t>
            </w:r>
            <w:bookmarkEnd w:id="1003"/>
          </w:p>
        </w:tc>
      </w:tr>
      <w:tr w:rsidR="00304C3E" w:rsidRPr="002222D5" w14:paraId="31AE3098" w14:textId="77777777" w:rsidTr="00420C56">
        <w:tc>
          <w:tcPr>
            <w:tcW w:w="382" w:type="dxa"/>
            <w:vMerge w:val="restart"/>
          </w:tcPr>
          <w:p w14:paraId="48D12F4E" w14:textId="77777777" w:rsidR="00304C3E" w:rsidRPr="002222D5" w:rsidRDefault="00304C3E" w:rsidP="0075228D">
            <w:pPr>
              <w:pStyle w:val="VRQACourseTemplateLeftHandColumnBlue"/>
              <w:ind w:left="0" w:firstLine="0"/>
              <w:rPr>
                <w:b w:val="0"/>
                <w:bCs w:val="0"/>
                <w:color w:val="auto"/>
              </w:rPr>
            </w:pPr>
            <w:bookmarkStart w:id="1004" w:name="_Toc200656638"/>
            <w:r w:rsidRPr="002222D5">
              <w:rPr>
                <w:b w:val="0"/>
                <w:bCs w:val="0"/>
                <w:color w:val="auto"/>
              </w:rPr>
              <w:t>2</w:t>
            </w:r>
            <w:bookmarkEnd w:id="1004"/>
          </w:p>
        </w:tc>
        <w:tc>
          <w:tcPr>
            <w:tcW w:w="3094" w:type="dxa"/>
            <w:vMerge w:val="restart"/>
          </w:tcPr>
          <w:p w14:paraId="1C109576" w14:textId="75DE9B6B" w:rsidR="00304C3E" w:rsidRPr="002222D5" w:rsidRDefault="00304C3E" w:rsidP="0075228D">
            <w:pPr>
              <w:pStyle w:val="VRQACourseTemplateLeftHandColumnBlue"/>
              <w:ind w:left="0" w:firstLine="0"/>
              <w:rPr>
                <w:b w:val="0"/>
                <w:bCs w:val="0"/>
                <w:color w:val="auto"/>
              </w:rPr>
            </w:pPr>
            <w:bookmarkStart w:id="1005" w:name="_Toc200656639"/>
            <w:r w:rsidRPr="002222D5">
              <w:rPr>
                <w:b w:val="0"/>
                <w:bCs w:val="0"/>
                <w:color w:val="auto"/>
              </w:rPr>
              <w:t xml:space="preserve">Apply </w:t>
            </w:r>
            <w:r>
              <w:rPr>
                <w:b w:val="0"/>
                <w:bCs w:val="0"/>
                <w:color w:val="auto"/>
              </w:rPr>
              <w:t>algebra</w:t>
            </w:r>
            <w:r w:rsidRPr="002222D5">
              <w:rPr>
                <w:b w:val="0"/>
                <w:bCs w:val="0"/>
                <w:color w:val="auto"/>
              </w:rPr>
              <w:t xml:space="preserve"> techniques</w:t>
            </w:r>
            <w:bookmarkEnd w:id="1005"/>
            <w:r w:rsidRPr="002222D5">
              <w:rPr>
                <w:b w:val="0"/>
                <w:bCs w:val="0"/>
                <w:color w:val="auto"/>
              </w:rPr>
              <w:t xml:space="preserve"> </w:t>
            </w:r>
          </w:p>
        </w:tc>
        <w:tc>
          <w:tcPr>
            <w:tcW w:w="522" w:type="dxa"/>
          </w:tcPr>
          <w:p w14:paraId="43428657" w14:textId="77777777" w:rsidR="00304C3E" w:rsidRPr="002222D5" w:rsidRDefault="00304C3E" w:rsidP="0075228D">
            <w:pPr>
              <w:pStyle w:val="VRQACourseTemplateLeftHandColumnBlue"/>
              <w:ind w:left="0" w:firstLine="0"/>
              <w:rPr>
                <w:b w:val="0"/>
                <w:bCs w:val="0"/>
                <w:color w:val="auto"/>
              </w:rPr>
            </w:pPr>
            <w:bookmarkStart w:id="1006" w:name="_Toc200656640"/>
            <w:r w:rsidRPr="002222D5">
              <w:rPr>
                <w:b w:val="0"/>
                <w:bCs w:val="0"/>
                <w:color w:val="auto"/>
              </w:rPr>
              <w:t>2.1</w:t>
            </w:r>
            <w:bookmarkEnd w:id="1006"/>
          </w:p>
        </w:tc>
        <w:tc>
          <w:tcPr>
            <w:tcW w:w="6313" w:type="dxa"/>
            <w:gridSpan w:val="2"/>
            <w:vAlign w:val="center"/>
          </w:tcPr>
          <w:p w14:paraId="6A289377" w14:textId="08174410" w:rsidR="00304C3E" w:rsidRPr="002222D5" w:rsidRDefault="00304C3E" w:rsidP="0075228D">
            <w:pPr>
              <w:pStyle w:val="VRQACourseTemplateLeftHandColumnBlue"/>
              <w:ind w:left="0" w:firstLine="0"/>
              <w:rPr>
                <w:b w:val="0"/>
                <w:bCs w:val="0"/>
                <w:color w:val="auto"/>
              </w:rPr>
            </w:pPr>
            <w:bookmarkStart w:id="1007" w:name="_Toc200656641"/>
            <w:r w:rsidRPr="002222D5">
              <w:rPr>
                <w:b w:val="0"/>
                <w:bCs w:val="0"/>
                <w:color w:val="auto"/>
              </w:rPr>
              <w:t xml:space="preserve">Apply appropriate </w:t>
            </w:r>
            <w:r>
              <w:rPr>
                <w:b w:val="0"/>
                <w:bCs w:val="0"/>
                <w:color w:val="auto"/>
              </w:rPr>
              <w:t>algebraic</w:t>
            </w:r>
            <w:r w:rsidRPr="002222D5">
              <w:rPr>
                <w:b w:val="0"/>
                <w:bCs w:val="0"/>
                <w:color w:val="auto"/>
              </w:rPr>
              <w:t xml:space="preserve"> techniques required to solve a problem</w:t>
            </w:r>
            <w:bookmarkEnd w:id="1007"/>
          </w:p>
        </w:tc>
      </w:tr>
      <w:tr w:rsidR="00304C3E" w:rsidRPr="002222D5" w14:paraId="66D298D8" w14:textId="77777777" w:rsidTr="00420C56">
        <w:tc>
          <w:tcPr>
            <w:tcW w:w="382" w:type="dxa"/>
            <w:vMerge/>
          </w:tcPr>
          <w:p w14:paraId="028B146F" w14:textId="77777777" w:rsidR="00304C3E" w:rsidRPr="002222D5" w:rsidRDefault="00304C3E" w:rsidP="0075228D">
            <w:pPr>
              <w:pStyle w:val="VRQACourseTemplateLeftHandColumnBlue"/>
              <w:ind w:left="0" w:firstLine="0"/>
              <w:rPr>
                <w:color w:val="auto"/>
              </w:rPr>
            </w:pPr>
          </w:p>
        </w:tc>
        <w:tc>
          <w:tcPr>
            <w:tcW w:w="3094" w:type="dxa"/>
            <w:vMerge/>
          </w:tcPr>
          <w:p w14:paraId="2C9B984E" w14:textId="77777777" w:rsidR="00304C3E" w:rsidRPr="002222D5" w:rsidRDefault="00304C3E" w:rsidP="0075228D">
            <w:pPr>
              <w:pStyle w:val="VRQACourseTemplateLeftHandColumnBlue"/>
              <w:ind w:left="0" w:firstLine="0"/>
              <w:rPr>
                <w:color w:val="auto"/>
              </w:rPr>
            </w:pPr>
          </w:p>
        </w:tc>
        <w:tc>
          <w:tcPr>
            <w:tcW w:w="522" w:type="dxa"/>
          </w:tcPr>
          <w:p w14:paraId="682EA1BB" w14:textId="77777777" w:rsidR="00304C3E" w:rsidRPr="002222D5" w:rsidRDefault="00304C3E" w:rsidP="0075228D">
            <w:pPr>
              <w:pStyle w:val="VRQACourseTemplateLeftHandColumnBlue"/>
              <w:ind w:left="0" w:firstLine="0"/>
              <w:rPr>
                <w:b w:val="0"/>
                <w:bCs w:val="0"/>
                <w:color w:val="auto"/>
              </w:rPr>
            </w:pPr>
            <w:bookmarkStart w:id="1008" w:name="_Toc200656642"/>
            <w:r w:rsidRPr="002222D5">
              <w:rPr>
                <w:b w:val="0"/>
                <w:bCs w:val="0"/>
                <w:color w:val="auto"/>
              </w:rPr>
              <w:t>2.2</w:t>
            </w:r>
            <w:bookmarkEnd w:id="1008"/>
          </w:p>
        </w:tc>
        <w:tc>
          <w:tcPr>
            <w:tcW w:w="6313" w:type="dxa"/>
            <w:gridSpan w:val="2"/>
            <w:vAlign w:val="center"/>
          </w:tcPr>
          <w:p w14:paraId="5FFF7905" w14:textId="77777777" w:rsidR="00304C3E" w:rsidRPr="002222D5" w:rsidRDefault="00304C3E" w:rsidP="0075228D">
            <w:pPr>
              <w:pStyle w:val="VRQACourseTemplateLeftHandColumnBlue"/>
              <w:ind w:left="0" w:firstLine="0"/>
              <w:rPr>
                <w:b w:val="0"/>
                <w:bCs w:val="0"/>
                <w:color w:val="auto"/>
              </w:rPr>
            </w:pPr>
            <w:bookmarkStart w:id="1009" w:name="_Toc200656643"/>
            <w:r w:rsidRPr="002222D5">
              <w:rPr>
                <w:b w:val="0"/>
                <w:bCs w:val="0"/>
                <w:color w:val="auto"/>
              </w:rPr>
              <w:t>Check answer by appropriate means</w:t>
            </w:r>
            <w:bookmarkEnd w:id="1009"/>
          </w:p>
        </w:tc>
      </w:tr>
      <w:tr w:rsidR="00304C3E" w:rsidRPr="002222D5" w14:paraId="4390F1D0" w14:textId="77777777" w:rsidTr="00420C56">
        <w:tc>
          <w:tcPr>
            <w:tcW w:w="382" w:type="dxa"/>
            <w:vMerge/>
          </w:tcPr>
          <w:p w14:paraId="383E831E" w14:textId="77777777" w:rsidR="00304C3E" w:rsidRPr="002222D5" w:rsidRDefault="00304C3E" w:rsidP="0075228D">
            <w:pPr>
              <w:pStyle w:val="VRQACourseTemplateLeftHandColumnBlue"/>
              <w:ind w:left="0" w:firstLine="0"/>
              <w:rPr>
                <w:color w:val="auto"/>
              </w:rPr>
            </w:pPr>
          </w:p>
        </w:tc>
        <w:tc>
          <w:tcPr>
            <w:tcW w:w="3094" w:type="dxa"/>
            <w:vMerge/>
          </w:tcPr>
          <w:p w14:paraId="5138D7E9" w14:textId="77777777" w:rsidR="00304C3E" w:rsidRPr="002222D5" w:rsidRDefault="00304C3E" w:rsidP="0075228D">
            <w:pPr>
              <w:pStyle w:val="VRQACourseTemplateLeftHandColumnBlue"/>
              <w:ind w:left="0" w:firstLine="0"/>
              <w:rPr>
                <w:color w:val="auto"/>
              </w:rPr>
            </w:pPr>
          </w:p>
        </w:tc>
        <w:tc>
          <w:tcPr>
            <w:tcW w:w="522" w:type="dxa"/>
          </w:tcPr>
          <w:p w14:paraId="0CBFE076" w14:textId="77777777" w:rsidR="00304C3E" w:rsidRPr="002222D5" w:rsidRDefault="00304C3E" w:rsidP="0075228D">
            <w:pPr>
              <w:pStyle w:val="VRQACourseTemplateLeftHandColumnBlue"/>
              <w:ind w:left="0" w:firstLine="0"/>
              <w:rPr>
                <w:b w:val="0"/>
                <w:bCs w:val="0"/>
                <w:color w:val="auto"/>
              </w:rPr>
            </w:pPr>
            <w:bookmarkStart w:id="1010" w:name="_Toc200656644"/>
            <w:r w:rsidRPr="002222D5">
              <w:rPr>
                <w:b w:val="0"/>
                <w:bCs w:val="0"/>
                <w:color w:val="auto"/>
              </w:rPr>
              <w:t>2.3</w:t>
            </w:r>
            <w:bookmarkEnd w:id="1010"/>
          </w:p>
        </w:tc>
        <w:tc>
          <w:tcPr>
            <w:tcW w:w="6313" w:type="dxa"/>
            <w:gridSpan w:val="2"/>
            <w:vAlign w:val="center"/>
          </w:tcPr>
          <w:p w14:paraId="3812C80A" w14:textId="77777777" w:rsidR="00304C3E" w:rsidRPr="002222D5" w:rsidRDefault="00304C3E" w:rsidP="0075228D">
            <w:pPr>
              <w:pStyle w:val="VRQACourseTemplateLeftHandColumnBlue"/>
              <w:ind w:left="0" w:firstLine="0"/>
              <w:rPr>
                <w:b w:val="0"/>
                <w:bCs w:val="0"/>
                <w:color w:val="auto"/>
              </w:rPr>
            </w:pPr>
            <w:bookmarkStart w:id="1011" w:name="_Toc200656645"/>
            <w:r w:rsidRPr="002222D5">
              <w:rPr>
                <w:b w:val="0"/>
                <w:bCs w:val="0"/>
                <w:color w:val="auto"/>
              </w:rPr>
              <w:t>Interpret answer to determine information required by problem definition</w:t>
            </w:r>
            <w:bookmarkEnd w:id="1011"/>
          </w:p>
        </w:tc>
      </w:tr>
      <w:tr w:rsidR="00304C3E" w:rsidRPr="002222D5" w14:paraId="05708E95" w14:textId="77777777" w:rsidTr="00420C56">
        <w:tc>
          <w:tcPr>
            <w:tcW w:w="382" w:type="dxa"/>
            <w:vMerge w:val="restart"/>
          </w:tcPr>
          <w:p w14:paraId="2A998BA9" w14:textId="77777777" w:rsidR="00304C3E" w:rsidRPr="002222D5" w:rsidRDefault="00304C3E" w:rsidP="0075228D">
            <w:pPr>
              <w:pStyle w:val="VRQACourseTemplateLeftHandColumnBlue"/>
              <w:ind w:left="0" w:firstLine="0"/>
              <w:rPr>
                <w:b w:val="0"/>
                <w:bCs w:val="0"/>
                <w:color w:val="auto"/>
              </w:rPr>
            </w:pPr>
            <w:bookmarkStart w:id="1012" w:name="_Toc200656646"/>
            <w:r w:rsidRPr="002222D5">
              <w:rPr>
                <w:b w:val="0"/>
                <w:bCs w:val="0"/>
                <w:color w:val="auto"/>
              </w:rPr>
              <w:t>3</w:t>
            </w:r>
            <w:bookmarkEnd w:id="1012"/>
          </w:p>
        </w:tc>
        <w:tc>
          <w:tcPr>
            <w:tcW w:w="3094" w:type="dxa"/>
            <w:vMerge w:val="restart"/>
          </w:tcPr>
          <w:p w14:paraId="5F8F96BA" w14:textId="04BA0844" w:rsidR="00304C3E" w:rsidRPr="002222D5" w:rsidRDefault="00304C3E" w:rsidP="0075228D">
            <w:pPr>
              <w:pStyle w:val="VRQACourseTemplateLeftHandColumnBlue"/>
              <w:ind w:left="0" w:firstLine="0"/>
              <w:rPr>
                <w:b w:val="0"/>
                <w:bCs w:val="0"/>
                <w:color w:val="auto"/>
              </w:rPr>
            </w:pPr>
            <w:bookmarkStart w:id="1013" w:name="_Toc200656647"/>
            <w:r w:rsidRPr="002222D5">
              <w:rPr>
                <w:b w:val="0"/>
                <w:bCs w:val="0"/>
                <w:color w:val="auto"/>
              </w:rPr>
              <w:t xml:space="preserve">Develop </w:t>
            </w:r>
            <w:r>
              <w:rPr>
                <w:b w:val="0"/>
                <w:bCs w:val="0"/>
                <w:color w:val="auto"/>
              </w:rPr>
              <w:t>algebraic</w:t>
            </w:r>
            <w:r w:rsidRPr="002222D5">
              <w:rPr>
                <w:b w:val="0"/>
                <w:bCs w:val="0"/>
                <w:color w:val="auto"/>
              </w:rPr>
              <w:t xml:space="preserve"> outcome/result</w:t>
            </w:r>
            <w:bookmarkEnd w:id="1013"/>
          </w:p>
        </w:tc>
        <w:tc>
          <w:tcPr>
            <w:tcW w:w="522" w:type="dxa"/>
          </w:tcPr>
          <w:p w14:paraId="22965096" w14:textId="77777777" w:rsidR="00304C3E" w:rsidRPr="002222D5" w:rsidRDefault="00304C3E" w:rsidP="0075228D">
            <w:pPr>
              <w:pStyle w:val="VRQACourseTemplateLeftHandColumnBlue"/>
              <w:ind w:left="0" w:firstLine="0"/>
              <w:rPr>
                <w:b w:val="0"/>
                <w:bCs w:val="0"/>
                <w:color w:val="auto"/>
              </w:rPr>
            </w:pPr>
            <w:bookmarkStart w:id="1014" w:name="_Toc200656648"/>
            <w:r w:rsidRPr="002222D5">
              <w:rPr>
                <w:b w:val="0"/>
                <w:bCs w:val="0"/>
                <w:color w:val="auto"/>
              </w:rPr>
              <w:t>3.1</w:t>
            </w:r>
            <w:bookmarkEnd w:id="1014"/>
          </w:p>
        </w:tc>
        <w:tc>
          <w:tcPr>
            <w:tcW w:w="6313" w:type="dxa"/>
            <w:gridSpan w:val="2"/>
            <w:vAlign w:val="center"/>
          </w:tcPr>
          <w:p w14:paraId="7B9E5D5C" w14:textId="77777777" w:rsidR="00304C3E" w:rsidRPr="002222D5" w:rsidRDefault="00304C3E" w:rsidP="0075228D">
            <w:pPr>
              <w:pStyle w:val="VRQACourseTemplateLeftHandColumnBlue"/>
              <w:ind w:left="0" w:firstLine="0"/>
              <w:rPr>
                <w:b w:val="0"/>
                <w:bCs w:val="0"/>
                <w:color w:val="auto"/>
              </w:rPr>
            </w:pPr>
            <w:bookmarkStart w:id="1015" w:name="_Toc200656649"/>
            <w:r w:rsidRPr="002222D5">
              <w:rPr>
                <w:b w:val="0"/>
                <w:bCs w:val="0"/>
                <w:color w:val="auto"/>
              </w:rPr>
              <w:t>Use appropriate data presentations to communicate the solutions to relevant stake holders</w:t>
            </w:r>
            <w:bookmarkEnd w:id="1015"/>
          </w:p>
        </w:tc>
      </w:tr>
      <w:tr w:rsidR="00304C3E" w:rsidRPr="002222D5" w14:paraId="1C12CD80" w14:textId="77777777" w:rsidTr="00420C56">
        <w:tc>
          <w:tcPr>
            <w:tcW w:w="382" w:type="dxa"/>
            <w:vMerge/>
          </w:tcPr>
          <w:p w14:paraId="4A1A9CDB" w14:textId="77777777" w:rsidR="00304C3E" w:rsidRPr="002222D5" w:rsidRDefault="00304C3E" w:rsidP="0075228D">
            <w:pPr>
              <w:pStyle w:val="VRQACourseTemplateLeftHandColumnBlue"/>
              <w:ind w:left="0" w:firstLine="0"/>
              <w:rPr>
                <w:color w:val="auto"/>
              </w:rPr>
            </w:pPr>
          </w:p>
        </w:tc>
        <w:tc>
          <w:tcPr>
            <w:tcW w:w="3094" w:type="dxa"/>
            <w:vMerge/>
          </w:tcPr>
          <w:p w14:paraId="7A005645" w14:textId="77777777" w:rsidR="00304C3E" w:rsidRPr="002222D5" w:rsidRDefault="00304C3E" w:rsidP="0075228D">
            <w:pPr>
              <w:pStyle w:val="VRQACourseTemplateLeftHandColumnBlue"/>
              <w:ind w:left="0" w:firstLine="0"/>
              <w:rPr>
                <w:color w:val="auto"/>
              </w:rPr>
            </w:pPr>
          </w:p>
        </w:tc>
        <w:tc>
          <w:tcPr>
            <w:tcW w:w="522" w:type="dxa"/>
          </w:tcPr>
          <w:p w14:paraId="79FA97AA" w14:textId="77777777" w:rsidR="00304C3E" w:rsidRPr="002222D5" w:rsidRDefault="00304C3E" w:rsidP="0075228D">
            <w:pPr>
              <w:pStyle w:val="VRQACourseTemplateLeftHandColumnBlue"/>
              <w:ind w:left="0" w:firstLine="0"/>
              <w:rPr>
                <w:b w:val="0"/>
                <w:bCs w:val="0"/>
                <w:color w:val="auto"/>
              </w:rPr>
            </w:pPr>
            <w:bookmarkStart w:id="1016" w:name="_Toc200656650"/>
            <w:r w:rsidRPr="002222D5">
              <w:rPr>
                <w:b w:val="0"/>
                <w:bCs w:val="0"/>
                <w:color w:val="auto"/>
              </w:rPr>
              <w:t>3.2</w:t>
            </w:r>
            <w:bookmarkEnd w:id="1016"/>
          </w:p>
        </w:tc>
        <w:tc>
          <w:tcPr>
            <w:tcW w:w="6313" w:type="dxa"/>
            <w:gridSpan w:val="2"/>
            <w:vAlign w:val="center"/>
          </w:tcPr>
          <w:p w14:paraId="1D9945AD" w14:textId="323E4253" w:rsidR="00304C3E" w:rsidRPr="002222D5" w:rsidRDefault="00304C3E" w:rsidP="0075228D">
            <w:pPr>
              <w:pStyle w:val="VRQACourseTemplateLeftHandColumnBlue"/>
              <w:ind w:left="0" w:firstLine="0"/>
              <w:rPr>
                <w:b w:val="0"/>
                <w:bCs w:val="0"/>
                <w:color w:val="auto"/>
              </w:rPr>
            </w:pPr>
            <w:bookmarkStart w:id="1017" w:name="_Toc200656651"/>
            <w:r w:rsidRPr="002222D5">
              <w:rPr>
                <w:b w:val="0"/>
                <w:bCs w:val="0"/>
                <w:color w:val="auto"/>
              </w:rPr>
              <w:t>Check outcome has addressed problem</w:t>
            </w:r>
            <w:bookmarkEnd w:id="1017"/>
          </w:p>
        </w:tc>
      </w:tr>
    </w:tbl>
    <w:p w14:paraId="18625E33" w14:textId="77777777" w:rsidR="0064446C" w:rsidRPr="002222D5" w:rsidRDefault="0064446C" w:rsidP="0064446C">
      <w:pPr>
        <w:pStyle w:val="VRQACourseTemplateLeftHandColumnBlue"/>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64446C" w:rsidRPr="002222D5" w14:paraId="60925676"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C494EF" w14:textId="77777777" w:rsidR="0064446C" w:rsidRPr="002222D5" w:rsidRDefault="0064446C" w:rsidP="0075228D">
            <w:pPr>
              <w:pStyle w:val="VRQACourseTemplateLeftHandColumnBlue"/>
              <w:rPr>
                <w:color w:val="auto"/>
              </w:rPr>
            </w:pPr>
            <w:bookmarkStart w:id="1018" w:name="_Toc200656652"/>
            <w:r w:rsidRPr="002222D5">
              <w:rPr>
                <w:color w:val="auto"/>
              </w:rPr>
              <w:t>Range of conditions</w:t>
            </w:r>
            <w:bookmarkEnd w:id="1018"/>
          </w:p>
        </w:tc>
      </w:tr>
      <w:tr w:rsidR="0064446C" w:rsidRPr="002222D5" w14:paraId="047F57AC" w14:textId="77777777" w:rsidTr="00420C56">
        <w:tc>
          <w:tcPr>
            <w:tcW w:w="10194" w:type="dxa"/>
          </w:tcPr>
          <w:p w14:paraId="690BCB33" w14:textId="77777777" w:rsidR="0064446C" w:rsidRPr="002222D5" w:rsidRDefault="0064446C" w:rsidP="0075228D">
            <w:pPr>
              <w:pStyle w:val="VRQACourseTemplateLeftHandColumnBlue"/>
              <w:ind w:left="0" w:firstLine="0"/>
              <w:rPr>
                <w:b w:val="0"/>
                <w:bCs w:val="0"/>
                <w:color w:val="auto"/>
                <w:lang w:val="en-US"/>
              </w:rPr>
            </w:pPr>
            <w:bookmarkStart w:id="1019" w:name="_Toc200656653"/>
            <w:r w:rsidRPr="002222D5">
              <w:rPr>
                <w:b w:val="0"/>
                <w:bCs w:val="0"/>
                <w:color w:val="auto"/>
                <w:lang w:val="en-US"/>
              </w:rPr>
              <w:t>Nil</w:t>
            </w:r>
            <w:bookmarkEnd w:id="1019"/>
          </w:p>
        </w:tc>
      </w:tr>
    </w:tbl>
    <w:p w14:paraId="2453036E" w14:textId="77777777" w:rsidR="0064446C" w:rsidRPr="002222D5" w:rsidRDefault="0064446C" w:rsidP="0064446C">
      <w:pPr>
        <w:pStyle w:val="VRQACourseTemplateLeftHandColumnBlue"/>
        <w:rPr>
          <w:color w:val="auto"/>
          <w:lang w:val="en-US"/>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64446C" w:rsidRPr="002222D5" w14:paraId="56B6D59B"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B7514E" w14:textId="77777777" w:rsidR="0064446C" w:rsidRPr="002222D5" w:rsidRDefault="0064446C" w:rsidP="0075228D">
            <w:pPr>
              <w:pStyle w:val="VRQACourseTemplateLeftHandColumnBlue"/>
              <w:rPr>
                <w:color w:val="auto"/>
              </w:rPr>
            </w:pPr>
            <w:bookmarkStart w:id="1020" w:name="_Toc200656654"/>
            <w:r w:rsidRPr="002222D5">
              <w:rPr>
                <w:color w:val="auto"/>
              </w:rPr>
              <w:lastRenderedPageBreak/>
              <w:t>Foundation Skills</w:t>
            </w:r>
            <w:bookmarkEnd w:id="1020"/>
          </w:p>
        </w:tc>
      </w:tr>
      <w:tr w:rsidR="0064446C" w:rsidRPr="002222D5" w14:paraId="50528930" w14:textId="77777777" w:rsidTr="00420C56">
        <w:trPr>
          <w:trHeight w:val="363"/>
        </w:trPr>
        <w:tc>
          <w:tcPr>
            <w:tcW w:w="5000" w:type="pct"/>
            <w:gridSpan w:val="2"/>
          </w:tcPr>
          <w:p w14:paraId="3F2D84F5" w14:textId="2B1919DB" w:rsidR="0064446C" w:rsidRPr="002222D5" w:rsidRDefault="0064446C"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7A4B69">
              <w:rPr>
                <w:rFonts w:eastAsia="Times New Roman" w:cs="Arial"/>
                <w:bCs/>
                <w:sz w:val="22"/>
                <w:szCs w:val="22"/>
                <w:lang w:val="en-AU"/>
              </w:rPr>
              <w:t>foundation</w:t>
            </w:r>
            <w:r w:rsidR="007A4B69"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64446C" w:rsidRPr="002222D5" w14:paraId="3CE4BF94" w14:textId="77777777" w:rsidTr="00420C56">
        <w:trPr>
          <w:trHeight w:val="263"/>
        </w:trPr>
        <w:tc>
          <w:tcPr>
            <w:tcW w:w="2072" w:type="pct"/>
          </w:tcPr>
          <w:p w14:paraId="0965DCA5" w14:textId="77777777" w:rsidR="0064446C" w:rsidRPr="002222D5" w:rsidRDefault="0064446C" w:rsidP="0075228D">
            <w:pPr>
              <w:pStyle w:val="VRQACourseTemplateLeftHandColumnBlue"/>
              <w:rPr>
                <w:color w:val="auto"/>
              </w:rPr>
            </w:pPr>
            <w:bookmarkStart w:id="1021" w:name="_Toc200656655"/>
            <w:r w:rsidRPr="002222D5">
              <w:rPr>
                <w:color w:val="auto"/>
              </w:rPr>
              <w:t>Skill</w:t>
            </w:r>
            <w:bookmarkEnd w:id="1021"/>
          </w:p>
        </w:tc>
        <w:tc>
          <w:tcPr>
            <w:tcW w:w="2928" w:type="pct"/>
          </w:tcPr>
          <w:p w14:paraId="23CE5021" w14:textId="77777777" w:rsidR="0064446C" w:rsidRPr="002222D5" w:rsidRDefault="0064446C" w:rsidP="0075228D">
            <w:pPr>
              <w:pStyle w:val="VRQACourseTemplateLeftHandColumnBlue"/>
              <w:rPr>
                <w:color w:val="auto"/>
              </w:rPr>
            </w:pPr>
            <w:bookmarkStart w:id="1022" w:name="_Toc200656656"/>
            <w:r w:rsidRPr="002222D5">
              <w:rPr>
                <w:color w:val="auto"/>
              </w:rPr>
              <w:t>Description</w:t>
            </w:r>
            <w:bookmarkEnd w:id="1022"/>
          </w:p>
        </w:tc>
      </w:tr>
      <w:tr w:rsidR="0064446C" w:rsidRPr="002222D5" w14:paraId="16BD0A4D" w14:textId="77777777" w:rsidTr="00420C56">
        <w:trPr>
          <w:trHeight w:val="340"/>
        </w:trPr>
        <w:tc>
          <w:tcPr>
            <w:tcW w:w="2072" w:type="pct"/>
          </w:tcPr>
          <w:p w14:paraId="2E967672" w14:textId="77777777" w:rsidR="0064446C" w:rsidRPr="00FB7A5A" w:rsidRDefault="0064446C" w:rsidP="0075228D">
            <w:pPr>
              <w:pStyle w:val="VRQACourseTemplateLeftHandColumnBlue"/>
              <w:rPr>
                <w:b w:val="0"/>
                <w:bCs w:val="0"/>
                <w:color w:val="auto"/>
                <w:lang w:val="en-US"/>
              </w:rPr>
            </w:pPr>
            <w:bookmarkStart w:id="1023" w:name="_Toc200656657"/>
            <w:r w:rsidRPr="00FB7A5A">
              <w:rPr>
                <w:b w:val="0"/>
                <w:bCs w:val="0"/>
                <w:color w:val="auto"/>
                <w:lang w:val="en-US"/>
              </w:rPr>
              <w:t>Reading skills to:</w:t>
            </w:r>
            <w:bookmarkEnd w:id="1023"/>
          </w:p>
        </w:tc>
        <w:tc>
          <w:tcPr>
            <w:tcW w:w="2928" w:type="pct"/>
          </w:tcPr>
          <w:p w14:paraId="5D4AB98C" w14:textId="77777777" w:rsidR="0064446C" w:rsidRPr="002222D5" w:rsidRDefault="0064446C" w:rsidP="007C4616">
            <w:pPr>
              <w:pStyle w:val="VRQACourseTemplateLeftHandColumnBlue"/>
              <w:numPr>
                <w:ilvl w:val="0"/>
                <w:numId w:val="579"/>
              </w:numPr>
              <w:rPr>
                <w:b w:val="0"/>
                <w:bCs w:val="0"/>
                <w:color w:val="auto"/>
                <w:lang w:val="en-US"/>
              </w:rPr>
            </w:pPr>
            <w:bookmarkStart w:id="1024" w:name="_Toc200656658"/>
            <w:r w:rsidRPr="002222D5">
              <w:rPr>
                <w:b w:val="0"/>
                <w:bCs w:val="0"/>
                <w:color w:val="auto"/>
              </w:rPr>
              <w:t>interpret technical documentation</w:t>
            </w:r>
            <w:bookmarkEnd w:id="1024"/>
            <w:r w:rsidRPr="002222D5">
              <w:rPr>
                <w:b w:val="0"/>
                <w:bCs w:val="0"/>
                <w:color w:val="auto"/>
              </w:rPr>
              <w:t xml:space="preserve"> </w:t>
            </w:r>
          </w:p>
        </w:tc>
      </w:tr>
      <w:tr w:rsidR="0064446C" w:rsidRPr="002222D5" w14:paraId="745DC5CA" w14:textId="77777777" w:rsidTr="00420C56">
        <w:trPr>
          <w:trHeight w:val="340"/>
        </w:trPr>
        <w:tc>
          <w:tcPr>
            <w:tcW w:w="2072" w:type="pct"/>
          </w:tcPr>
          <w:p w14:paraId="6D40E8AA" w14:textId="77777777" w:rsidR="0064446C" w:rsidRPr="00FB7A5A" w:rsidRDefault="0064446C" w:rsidP="0075228D">
            <w:pPr>
              <w:pStyle w:val="VRQACourseTemplateLeftHandColumnBlue"/>
              <w:rPr>
                <w:b w:val="0"/>
                <w:bCs w:val="0"/>
                <w:color w:val="auto"/>
                <w:lang w:val="en-US"/>
              </w:rPr>
            </w:pPr>
            <w:bookmarkStart w:id="1025" w:name="_Toc200656659"/>
            <w:r w:rsidRPr="00FB7A5A">
              <w:rPr>
                <w:b w:val="0"/>
                <w:bCs w:val="0"/>
                <w:color w:val="auto"/>
                <w:lang w:val="en-US"/>
              </w:rPr>
              <w:t>Writing skills to:</w:t>
            </w:r>
            <w:bookmarkEnd w:id="1025"/>
          </w:p>
        </w:tc>
        <w:tc>
          <w:tcPr>
            <w:tcW w:w="2928" w:type="pct"/>
          </w:tcPr>
          <w:p w14:paraId="6E2AA08A" w14:textId="77777777" w:rsidR="0064446C" w:rsidRPr="002222D5" w:rsidRDefault="0064446C" w:rsidP="007C4616">
            <w:pPr>
              <w:pStyle w:val="VRQACourseTemplateLeftHandColumnBlue"/>
              <w:numPr>
                <w:ilvl w:val="0"/>
                <w:numId w:val="579"/>
              </w:numPr>
              <w:rPr>
                <w:b w:val="0"/>
                <w:bCs w:val="0"/>
                <w:color w:val="auto"/>
                <w:lang w:val="en-US"/>
              </w:rPr>
            </w:pPr>
            <w:bookmarkStart w:id="1026" w:name="_Toc200656660"/>
            <w:r w:rsidRPr="002222D5">
              <w:rPr>
                <w:b w:val="0"/>
                <w:bCs w:val="0"/>
                <w:color w:val="auto"/>
              </w:rPr>
              <w:t>report and present data and quantitative information</w:t>
            </w:r>
            <w:bookmarkEnd w:id="1026"/>
          </w:p>
        </w:tc>
      </w:tr>
      <w:tr w:rsidR="0064446C" w:rsidRPr="002222D5" w14:paraId="746505EC" w14:textId="77777777" w:rsidTr="00420C56">
        <w:trPr>
          <w:trHeight w:val="340"/>
        </w:trPr>
        <w:tc>
          <w:tcPr>
            <w:tcW w:w="2072" w:type="pct"/>
          </w:tcPr>
          <w:p w14:paraId="4C79D9BB" w14:textId="77777777" w:rsidR="0064446C" w:rsidRPr="00FB7A5A" w:rsidRDefault="0064446C" w:rsidP="0075228D">
            <w:pPr>
              <w:pStyle w:val="VRQACourseTemplateLeftHandColumnBlue"/>
              <w:rPr>
                <w:b w:val="0"/>
                <w:bCs w:val="0"/>
                <w:color w:val="auto"/>
                <w:lang w:val="en-US"/>
              </w:rPr>
            </w:pPr>
            <w:bookmarkStart w:id="1027" w:name="_Toc200656661"/>
            <w:r w:rsidRPr="00FB7A5A">
              <w:rPr>
                <w:b w:val="0"/>
                <w:bCs w:val="0"/>
                <w:color w:val="auto"/>
                <w:lang w:val="en-US"/>
              </w:rPr>
              <w:t>Oral communication skills to:</w:t>
            </w:r>
            <w:bookmarkEnd w:id="1027"/>
          </w:p>
        </w:tc>
        <w:tc>
          <w:tcPr>
            <w:tcW w:w="2928" w:type="pct"/>
          </w:tcPr>
          <w:p w14:paraId="79A2C4CE" w14:textId="77777777" w:rsidR="0064446C" w:rsidRPr="002222D5" w:rsidRDefault="0064446C" w:rsidP="007C4616">
            <w:pPr>
              <w:pStyle w:val="VRQACourseTemplateLeftHandColumnBlue"/>
              <w:numPr>
                <w:ilvl w:val="0"/>
                <w:numId w:val="579"/>
              </w:numPr>
              <w:rPr>
                <w:b w:val="0"/>
                <w:bCs w:val="0"/>
                <w:color w:val="auto"/>
                <w:lang w:val="en-US"/>
              </w:rPr>
            </w:pPr>
            <w:bookmarkStart w:id="1028" w:name="_Toc200656662"/>
            <w:r w:rsidRPr="002222D5">
              <w:rPr>
                <w:b w:val="0"/>
                <w:bCs w:val="0"/>
                <w:color w:val="auto"/>
              </w:rPr>
              <w:t>relay information to team members using appropriate language</w:t>
            </w:r>
            <w:bookmarkEnd w:id="1028"/>
            <w:r w:rsidRPr="002222D5">
              <w:rPr>
                <w:b w:val="0"/>
                <w:bCs w:val="0"/>
                <w:color w:val="auto"/>
              </w:rPr>
              <w:t xml:space="preserve"> </w:t>
            </w:r>
          </w:p>
        </w:tc>
      </w:tr>
      <w:tr w:rsidR="0064446C" w:rsidRPr="002222D5" w14:paraId="68D0606E" w14:textId="77777777" w:rsidTr="00420C56">
        <w:trPr>
          <w:trHeight w:val="340"/>
        </w:trPr>
        <w:tc>
          <w:tcPr>
            <w:tcW w:w="2072" w:type="pct"/>
          </w:tcPr>
          <w:p w14:paraId="0E15102F" w14:textId="77777777" w:rsidR="0064446C" w:rsidRPr="00FB7A5A" w:rsidRDefault="0064446C" w:rsidP="0075228D">
            <w:pPr>
              <w:pStyle w:val="VRQACourseTemplateLeftHandColumnBlue"/>
              <w:rPr>
                <w:b w:val="0"/>
                <w:bCs w:val="0"/>
                <w:color w:val="auto"/>
                <w:lang w:val="en-US"/>
              </w:rPr>
            </w:pPr>
            <w:bookmarkStart w:id="1029" w:name="_Toc200656663"/>
            <w:r w:rsidRPr="00FB7A5A">
              <w:rPr>
                <w:b w:val="0"/>
                <w:bCs w:val="0"/>
                <w:color w:val="auto"/>
                <w:lang w:val="en-US"/>
              </w:rPr>
              <w:t>Learning skills to:</w:t>
            </w:r>
            <w:bookmarkEnd w:id="1029"/>
          </w:p>
        </w:tc>
        <w:tc>
          <w:tcPr>
            <w:tcW w:w="2928" w:type="pct"/>
          </w:tcPr>
          <w:p w14:paraId="591A80E9" w14:textId="77777777" w:rsidR="0064446C" w:rsidRPr="002222D5" w:rsidRDefault="0064446C" w:rsidP="007C4616">
            <w:pPr>
              <w:pStyle w:val="VRQACourseTemplateLeftHandColumnBlue"/>
              <w:numPr>
                <w:ilvl w:val="0"/>
                <w:numId w:val="579"/>
              </w:numPr>
              <w:rPr>
                <w:color w:val="auto"/>
                <w:lang w:val="en-US"/>
              </w:rPr>
            </w:pPr>
            <w:bookmarkStart w:id="1030" w:name="_Toc200656664"/>
            <w:r w:rsidRPr="002222D5">
              <w:rPr>
                <w:rFonts w:eastAsia="Times New Roman"/>
                <w:b w:val="0"/>
                <w:bCs w:val="0"/>
                <w:color w:val="auto"/>
                <w:lang w:eastAsia="en-GB"/>
              </w:rPr>
              <w:t>identify and define problems</w:t>
            </w:r>
            <w:bookmarkEnd w:id="1030"/>
          </w:p>
        </w:tc>
      </w:tr>
      <w:tr w:rsidR="0064446C" w:rsidRPr="002222D5" w14:paraId="597671F7" w14:textId="77777777" w:rsidTr="00420C56">
        <w:trPr>
          <w:trHeight w:val="340"/>
        </w:trPr>
        <w:tc>
          <w:tcPr>
            <w:tcW w:w="2072" w:type="pct"/>
          </w:tcPr>
          <w:p w14:paraId="13C3E892" w14:textId="77777777" w:rsidR="0064446C" w:rsidRPr="00FB7A5A" w:rsidRDefault="0064446C" w:rsidP="0075228D">
            <w:pPr>
              <w:pStyle w:val="VRQACourseTemplateLeftHandColumnBlue"/>
              <w:rPr>
                <w:b w:val="0"/>
                <w:bCs w:val="0"/>
                <w:color w:val="auto"/>
                <w:lang w:val="en-US"/>
              </w:rPr>
            </w:pPr>
            <w:bookmarkStart w:id="1031" w:name="_Toc200656665"/>
            <w:r w:rsidRPr="00FB7A5A">
              <w:rPr>
                <w:b w:val="0"/>
                <w:bCs w:val="0"/>
                <w:color w:val="auto"/>
                <w:lang w:val="en-US"/>
              </w:rPr>
              <w:t>Technology skills to:</w:t>
            </w:r>
            <w:bookmarkEnd w:id="1031"/>
          </w:p>
        </w:tc>
        <w:tc>
          <w:tcPr>
            <w:tcW w:w="2928" w:type="pct"/>
          </w:tcPr>
          <w:p w14:paraId="5DBDE7E7" w14:textId="77777777" w:rsidR="0064446C" w:rsidRPr="002222D5" w:rsidRDefault="0064446C" w:rsidP="007C4616">
            <w:pPr>
              <w:pStyle w:val="VRQACourseTemplateLeftHandColumnBlue"/>
              <w:numPr>
                <w:ilvl w:val="0"/>
                <w:numId w:val="579"/>
              </w:numPr>
              <w:rPr>
                <w:color w:val="auto"/>
                <w:lang w:val="en-US"/>
              </w:rPr>
            </w:pPr>
            <w:bookmarkStart w:id="1032" w:name="_Toc200656666"/>
            <w:r w:rsidRPr="002222D5">
              <w:rPr>
                <w:rFonts w:eastAsia="Times New Roman"/>
                <w:b w:val="0"/>
                <w:bCs w:val="0"/>
                <w:color w:val="auto"/>
                <w:lang w:eastAsia="en-GB"/>
              </w:rPr>
              <w:t>use main features and functions of digital tools and electronic applications required in own role in a range of contexts</w:t>
            </w:r>
            <w:bookmarkEnd w:id="1032"/>
          </w:p>
        </w:tc>
      </w:tr>
    </w:tbl>
    <w:p w14:paraId="2FFF03E6" w14:textId="77777777" w:rsidR="0064446C" w:rsidRPr="002222D5" w:rsidRDefault="0064446C" w:rsidP="0064446C">
      <w:pPr>
        <w:pStyle w:val="VRQACourseTemplateLeftHandColumnBlue"/>
        <w:rPr>
          <w:color w:val="auto"/>
          <w:lang w:val="en-US"/>
        </w:rPr>
      </w:pP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3096"/>
        <w:gridCol w:w="3094"/>
      </w:tblGrid>
      <w:tr w:rsidR="0064446C" w:rsidRPr="002222D5" w14:paraId="2E0E528D" w14:textId="77777777" w:rsidTr="001232C3">
        <w:trPr>
          <w:cnfStyle w:val="100000000000" w:firstRow="1" w:lastRow="0" w:firstColumn="0" w:lastColumn="0" w:oddVBand="0" w:evenVBand="0" w:oddHBand="0" w:evenHBand="0" w:firstRowFirstColumn="0" w:firstRowLastColumn="0" w:lastRowFirstColumn="0" w:lastRowLastColumn="0"/>
        </w:trPr>
        <w:tc>
          <w:tcPr>
            <w:tcW w:w="10143" w:type="dxa"/>
            <w:gridSpan w:val="3"/>
          </w:tcPr>
          <w:p w14:paraId="654548FF" w14:textId="77777777" w:rsidR="0064446C" w:rsidRPr="002222D5" w:rsidRDefault="0064446C" w:rsidP="0075228D">
            <w:pPr>
              <w:pStyle w:val="VRQACourseTemplateLeftHandColumnBlue"/>
              <w:rPr>
                <w:color w:val="auto"/>
              </w:rPr>
            </w:pPr>
            <w:bookmarkStart w:id="1033" w:name="_Toc200656667"/>
            <w:r w:rsidRPr="002222D5">
              <w:rPr>
                <w:color w:val="auto"/>
              </w:rPr>
              <w:t>Unit mapping</w:t>
            </w:r>
            <w:bookmarkEnd w:id="1033"/>
          </w:p>
        </w:tc>
      </w:tr>
      <w:tr w:rsidR="0064446C" w:rsidRPr="002222D5" w14:paraId="0A439C02" w14:textId="77777777" w:rsidTr="001232C3">
        <w:tc>
          <w:tcPr>
            <w:tcW w:w="3953" w:type="dxa"/>
          </w:tcPr>
          <w:p w14:paraId="7681C4FC" w14:textId="77777777" w:rsidR="0064446C" w:rsidRPr="002222D5" w:rsidRDefault="0064446C" w:rsidP="0075228D">
            <w:pPr>
              <w:pStyle w:val="VRQACourseTemplateLeftHandColumnBlue"/>
              <w:rPr>
                <w:color w:val="auto"/>
                <w:lang w:val="en-US"/>
              </w:rPr>
            </w:pPr>
            <w:bookmarkStart w:id="1034" w:name="_Toc200656668"/>
            <w:r w:rsidRPr="002222D5">
              <w:rPr>
                <w:color w:val="auto"/>
                <w:lang w:val="en-US"/>
              </w:rPr>
              <w:t>Code and title</w:t>
            </w:r>
            <w:bookmarkEnd w:id="1034"/>
          </w:p>
          <w:p w14:paraId="6B6EE89D" w14:textId="77777777" w:rsidR="0064446C" w:rsidRPr="002222D5" w:rsidRDefault="0064446C" w:rsidP="0075228D">
            <w:pPr>
              <w:pStyle w:val="VRQACourseTemplateLeftHandColumnBlue"/>
              <w:rPr>
                <w:color w:val="auto"/>
                <w:lang w:val="en-US"/>
              </w:rPr>
            </w:pPr>
            <w:bookmarkStart w:id="1035" w:name="_Toc200656669"/>
            <w:r w:rsidRPr="002222D5">
              <w:rPr>
                <w:color w:val="auto"/>
                <w:lang w:val="en-US"/>
              </w:rPr>
              <w:t>Current version</w:t>
            </w:r>
            <w:bookmarkEnd w:id="1035"/>
          </w:p>
        </w:tc>
        <w:tc>
          <w:tcPr>
            <w:tcW w:w="3096" w:type="dxa"/>
          </w:tcPr>
          <w:p w14:paraId="18DEACA0" w14:textId="77777777" w:rsidR="0064446C" w:rsidRPr="002222D5" w:rsidRDefault="0064446C" w:rsidP="0075228D">
            <w:pPr>
              <w:pStyle w:val="VRQACourseTemplateLeftHandColumnBlue"/>
              <w:rPr>
                <w:color w:val="auto"/>
                <w:lang w:val="en-US"/>
              </w:rPr>
            </w:pPr>
            <w:bookmarkStart w:id="1036" w:name="_Toc200656670"/>
            <w:r w:rsidRPr="002222D5">
              <w:rPr>
                <w:color w:val="auto"/>
                <w:lang w:val="en-US"/>
              </w:rPr>
              <w:t>Code and Title</w:t>
            </w:r>
            <w:bookmarkEnd w:id="1036"/>
          </w:p>
          <w:p w14:paraId="319124A8" w14:textId="77777777" w:rsidR="0064446C" w:rsidRPr="002222D5" w:rsidRDefault="0064446C" w:rsidP="0075228D">
            <w:pPr>
              <w:pStyle w:val="VRQACourseTemplateLeftHandColumnBlue"/>
              <w:rPr>
                <w:color w:val="auto"/>
                <w:lang w:val="en-US"/>
              </w:rPr>
            </w:pPr>
            <w:bookmarkStart w:id="1037" w:name="_Toc200656671"/>
            <w:r w:rsidRPr="002222D5">
              <w:rPr>
                <w:color w:val="auto"/>
                <w:lang w:val="en-US"/>
              </w:rPr>
              <w:t>Previous version</w:t>
            </w:r>
            <w:bookmarkEnd w:id="1037"/>
          </w:p>
        </w:tc>
        <w:tc>
          <w:tcPr>
            <w:tcW w:w="3094" w:type="dxa"/>
          </w:tcPr>
          <w:p w14:paraId="28381328" w14:textId="77777777" w:rsidR="0064446C" w:rsidRPr="002222D5" w:rsidRDefault="0064446C" w:rsidP="0075228D">
            <w:pPr>
              <w:pStyle w:val="VRQACourseTemplateLeftHandColumnBlue"/>
              <w:rPr>
                <w:color w:val="auto"/>
                <w:lang w:val="en-US"/>
              </w:rPr>
            </w:pPr>
            <w:bookmarkStart w:id="1038" w:name="_Toc200656672"/>
            <w:r w:rsidRPr="002222D5">
              <w:rPr>
                <w:color w:val="auto"/>
                <w:lang w:val="en-US"/>
              </w:rPr>
              <w:t>Comments</w:t>
            </w:r>
            <w:bookmarkEnd w:id="1038"/>
          </w:p>
        </w:tc>
      </w:tr>
      <w:tr w:rsidR="0064446C" w:rsidRPr="002222D5" w14:paraId="0E75AE18" w14:textId="77777777" w:rsidTr="001232C3">
        <w:tc>
          <w:tcPr>
            <w:tcW w:w="3953" w:type="dxa"/>
          </w:tcPr>
          <w:p w14:paraId="5EC4AE39" w14:textId="2B93176D" w:rsidR="0064446C" w:rsidRPr="002222D5" w:rsidRDefault="00153762" w:rsidP="0075228D">
            <w:pPr>
              <w:pStyle w:val="VRQACourseTemplateLeftHandColumnBlue"/>
              <w:ind w:left="0" w:firstLine="0"/>
              <w:rPr>
                <w:b w:val="0"/>
                <w:bCs w:val="0"/>
                <w:color w:val="auto"/>
                <w:lang w:val="en-US"/>
              </w:rPr>
            </w:pPr>
            <w:bookmarkStart w:id="1039" w:name="_Toc200656673"/>
            <w:r w:rsidRPr="00153762">
              <w:rPr>
                <w:b w:val="0"/>
                <w:bCs w:val="0"/>
                <w:color w:val="auto"/>
              </w:rPr>
              <w:t>VU23923</w:t>
            </w:r>
            <w:r w:rsidR="0064446C" w:rsidRPr="002222D5">
              <w:rPr>
                <w:b w:val="0"/>
                <w:bCs w:val="0"/>
                <w:color w:val="auto"/>
              </w:rPr>
              <w:t xml:space="preserve"> </w:t>
            </w:r>
            <w:r w:rsidR="0064446C" w:rsidRPr="002222D5">
              <w:rPr>
                <w:b w:val="0"/>
                <w:bCs w:val="0"/>
                <w:color w:val="auto"/>
                <w:lang w:val="en-US"/>
              </w:rPr>
              <w:t>Solve engineering problems using algebra</w:t>
            </w:r>
            <w:bookmarkEnd w:id="1039"/>
          </w:p>
        </w:tc>
        <w:tc>
          <w:tcPr>
            <w:tcW w:w="3096" w:type="dxa"/>
          </w:tcPr>
          <w:p w14:paraId="3A5CB512" w14:textId="77777777" w:rsidR="0064446C" w:rsidRPr="002222D5" w:rsidRDefault="0064446C" w:rsidP="0075228D">
            <w:pPr>
              <w:pStyle w:val="VRQACourseTemplateLeftHandColumnBlue"/>
              <w:ind w:left="0" w:firstLine="0"/>
              <w:rPr>
                <w:b w:val="0"/>
                <w:bCs w:val="0"/>
                <w:color w:val="auto"/>
                <w:lang w:val="en-US"/>
              </w:rPr>
            </w:pPr>
            <w:bookmarkStart w:id="1040" w:name="_Toc200656674"/>
            <w:r w:rsidRPr="002222D5">
              <w:rPr>
                <w:b w:val="0"/>
                <w:bCs w:val="0"/>
                <w:color w:val="auto"/>
              </w:rPr>
              <w:t>VU22482 Use advanced mathematics for engineering</w:t>
            </w:r>
            <w:bookmarkEnd w:id="1040"/>
          </w:p>
        </w:tc>
        <w:tc>
          <w:tcPr>
            <w:tcW w:w="3094" w:type="dxa"/>
          </w:tcPr>
          <w:p w14:paraId="119B50C1" w14:textId="77777777" w:rsidR="0064446C" w:rsidRPr="002222D5" w:rsidRDefault="0064446C" w:rsidP="0075228D">
            <w:pPr>
              <w:pStyle w:val="VRQACourseTemplateLeftHandColumnBlue"/>
              <w:ind w:left="0" w:firstLine="0"/>
              <w:rPr>
                <w:b w:val="0"/>
                <w:bCs w:val="0"/>
                <w:color w:val="auto"/>
                <w:lang w:val="en-US"/>
              </w:rPr>
            </w:pPr>
            <w:bookmarkStart w:id="1041" w:name="_Toc200656675"/>
            <w:r w:rsidRPr="002222D5">
              <w:rPr>
                <w:b w:val="0"/>
                <w:bCs w:val="0"/>
                <w:color w:val="auto"/>
              </w:rPr>
              <w:t>Equivalent</w:t>
            </w:r>
            <w:bookmarkEnd w:id="1041"/>
          </w:p>
        </w:tc>
      </w:tr>
    </w:tbl>
    <w:p w14:paraId="15FB9352" w14:textId="77777777" w:rsidR="00304C3E" w:rsidRDefault="00304C3E">
      <w:r>
        <w:rPr>
          <w:b/>
          <w:bCs/>
        </w:rPr>
        <w:br w:type="page"/>
      </w:r>
    </w:p>
    <w:tbl>
      <w:tblPr>
        <w:tblStyle w:val="Tablestyle1"/>
        <w:tblW w:w="5000" w:type="pct"/>
        <w:tblLook w:val="04A0" w:firstRow="1" w:lastRow="0" w:firstColumn="1" w:lastColumn="0" w:noHBand="0" w:noVBand="1"/>
      </w:tblPr>
      <w:tblGrid>
        <w:gridCol w:w="2316"/>
        <w:gridCol w:w="7888"/>
      </w:tblGrid>
      <w:tr w:rsidR="0064446C" w:rsidRPr="002222D5" w14:paraId="6565D44E" w14:textId="77777777" w:rsidTr="00304C3E">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3B131051" w14:textId="02B28742" w:rsidR="0064446C" w:rsidRPr="002222D5" w:rsidRDefault="0064446C" w:rsidP="0075228D">
            <w:pPr>
              <w:pStyle w:val="VRQACourseTemplateLeftHandColumnBlue"/>
              <w:rPr>
                <w:color w:val="auto"/>
              </w:rPr>
            </w:pPr>
            <w:bookmarkStart w:id="1042" w:name="_Toc200656676"/>
            <w:r w:rsidRPr="002222D5">
              <w:rPr>
                <w:color w:val="auto"/>
              </w:rPr>
              <w:lastRenderedPageBreak/>
              <w:t>Assessment Requirements</w:t>
            </w:r>
            <w:bookmarkEnd w:id="1042"/>
          </w:p>
        </w:tc>
      </w:tr>
      <w:tr w:rsidR="0064446C" w:rsidRPr="002222D5" w14:paraId="6E98D0FC" w14:textId="77777777" w:rsidTr="00420C56">
        <w:trPr>
          <w:trHeight w:val="561"/>
        </w:trPr>
        <w:tc>
          <w:tcPr>
            <w:tcW w:w="1135" w:type="pct"/>
            <w:tcBorders>
              <w:top w:val="nil"/>
              <w:bottom w:val="nil"/>
              <w:right w:val="nil"/>
            </w:tcBorders>
          </w:tcPr>
          <w:p w14:paraId="0E8EAF39" w14:textId="77777777" w:rsidR="0064446C" w:rsidRPr="002222D5" w:rsidRDefault="0064446C" w:rsidP="0075228D">
            <w:pPr>
              <w:pStyle w:val="VRQACourseTemplateLeftHandColumnBlue"/>
              <w:ind w:left="0" w:firstLine="0"/>
              <w:rPr>
                <w:color w:val="auto"/>
              </w:rPr>
            </w:pPr>
            <w:bookmarkStart w:id="1043" w:name="_Toc200656677"/>
            <w:r w:rsidRPr="002222D5">
              <w:rPr>
                <w:color w:val="auto"/>
              </w:rPr>
              <w:t>Title</w:t>
            </w:r>
            <w:bookmarkEnd w:id="1043"/>
          </w:p>
        </w:tc>
        <w:tc>
          <w:tcPr>
            <w:tcW w:w="3865" w:type="pct"/>
            <w:tcBorders>
              <w:top w:val="nil"/>
              <w:left w:val="nil"/>
              <w:bottom w:val="nil"/>
            </w:tcBorders>
            <w:shd w:val="clear" w:color="auto" w:fill="auto"/>
          </w:tcPr>
          <w:p w14:paraId="12E4CCFD" w14:textId="41255EC2" w:rsidR="0064446C" w:rsidRPr="002222D5" w:rsidRDefault="0064446C" w:rsidP="0075228D">
            <w:pPr>
              <w:pStyle w:val="VRQACourseTemplateLeftHandColumnBlue"/>
              <w:ind w:left="0" w:firstLine="0"/>
              <w:rPr>
                <w:color w:val="auto"/>
                <w:lang w:val="en-US"/>
              </w:rPr>
            </w:pPr>
            <w:bookmarkStart w:id="1044" w:name="_Toc200656678"/>
            <w:r w:rsidRPr="002222D5">
              <w:rPr>
                <w:b w:val="0"/>
                <w:bCs w:val="0"/>
                <w:color w:val="auto"/>
              </w:rPr>
              <w:t>Assessment Requirements for</w:t>
            </w:r>
            <w:r w:rsidRPr="002222D5">
              <w:rPr>
                <w:color w:val="auto"/>
              </w:rPr>
              <w:t xml:space="preserve"> </w:t>
            </w:r>
            <w:r w:rsidR="00153762" w:rsidRPr="00153762">
              <w:rPr>
                <w:b w:val="0"/>
                <w:bCs w:val="0"/>
                <w:color w:val="auto"/>
              </w:rPr>
              <w:t>VU23923</w:t>
            </w:r>
            <w:r w:rsidRPr="001232C3">
              <w:rPr>
                <w:b w:val="0"/>
                <w:bCs w:val="0"/>
                <w:color w:val="auto"/>
              </w:rPr>
              <w:t xml:space="preserve"> </w:t>
            </w:r>
            <w:r w:rsidR="00E468DE" w:rsidRPr="001232C3">
              <w:rPr>
                <w:b w:val="0"/>
                <w:bCs w:val="0"/>
                <w:color w:val="auto"/>
              </w:rPr>
              <w:t xml:space="preserve">- </w:t>
            </w:r>
            <w:r w:rsidRPr="001232C3">
              <w:rPr>
                <w:b w:val="0"/>
                <w:bCs w:val="0"/>
                <w:color w:val="auto"/>
                <w:lang w:val="en-US"/>
              </w:rPr>
              <w:t>Solve engineering problems using algebra</w:t>
            </w:r>
            <w:bookmarkEnd w:id="1044"/>
          </w:p>
        </w:tc>
      </w:tr>
      <w:tr w:rsidR="0064446C" w:rsidRPr="002222D5" w14:paraId="457DD094" w14:textId="77777777" w:rsidTr="00420C56">
        <w:trPr>
          <w:trHeight w:val="561"/>
        </w:trPr>
        <w:tc>
          <w:tcPr>
            <w:tcW w:w="1135" w:type="pct"/>
            <w:tcBorders>
              <w:top w:val="nil"/>
              <w:bottom w:val="nil"/>
              <w:right w:val="nil"/>
            </w:tcBorders>
          </w:tcPr>
          <w:p w14:paraId="779653E5" w14:textId="77777777" w:rsidR="0064446C" w:rsidRPr="002222D5" w:rsidRDefault="0064446C" w:rsidP="0075228D">
            <w:pPr>
              <w:pStyle w:val="VRQACourseTemplateLeftHandColumnBlue"/>
              <w:ind w:left="57" w:firstLine="0"/>
              <w:rPr>
                <w:color w:val="auto"/>
              </w:rPr>
            </w:pPr>
            <w:bookmarkStart w:id="1045" w:name="_Toc200656679"/>
            <w:r w:rsidRPr="002222D5">
              <w:rPr>
                <w:color w:val="auto"/>
              </w:rPr>
              <w:t>Performance Evidence</w:t>
            </w:r>
            <w:bookmarkEnd w:id="1045"/>
          </w:p>
        </w:tc>
        <w:tc>
          <w:tcPr>
            <w:tcW w:w="3865" w:type="pct"/>
            <w:tcBorders>
              <w:top w:val="nil"/>
              <w:left w:val="nil"/>
              <w:bottom w:val="nil"/>
            </w:tcBorders>
            <w:shd w:val="clear" w:color="auto" w:fill="auto"/>
          </w:tcPr>
          <w:p w14:paraId="5D1D7E3D" w14:textId="77777777" w:rsidR="0064446C" w:rsidRPr="002222D5" w:rsidRDefault="0064446C" w:rsidP="0075228D">
            <w:pPr>
              <w:pStyle w:val="SIText"/>
              <w:rPr>
                <w:rStyle w:val="SITemporaryText-red"/>
                <w:color w:val="auto"/>
              </w:rPr>
            </w:pPr>
            <w:r w:rsidRPr="002222D5">
              <w:rPr>
                <w:rStyle w:val="SITemporaryText-red"/>
                <w:color w:val="auto"/>
              </w:rPr>
              <w:t xml:space="preserve">The learner must be able to demonstrate competency in </w:t>
            </w:r>
            <w:proofErr w:type="gramStart"/>
            <w:r w:rsidRPr="002222D5">
              <w:rPr>
                <w:rStyle w:val="SITemporaryText-red"/>
                <w:color w:val="auto"/>
              </w:rPr>
              <w:t>all of</w:t>
            </w:r>
            <w:proofErr w:type="gramEnd"/>
            <w:r w:rsidRPr="002222D5">
              <w:rPr>
                <w:rStyle w:val="SITemporaryText-red"/>
                <w:color w:val="auto"/>
              </w:rPr>
              <w:t xml:space="preserve"> the elements, performance criteria and foundation skills in this unit. </w:t>
            </w:r>
          </w:p>
          <w:p w14:paraId="4F80C25A" w14:textId="138CCC62" w:rsidR="0064446C" w:rsidRPr="002222D5" w:rsidRDefault="0064446C" w:rsidP="007C4616">
            <w:pPr>
              <w:pStyle w:val="Listbullet1"/>
              <w:numPr>
                <w:ilvl w:val="0"/>
                <w:numId w:val="221"/>
              </w:numPr>
              <w:rPr>
                <w:rFonts w:ascii="Arial" w:eastAsia="Calibri" w:hAnsi="Arial" w:cs="Arial"/>
                <w:sz w:val="22"/>
                <w:szCs w:val="22"/>
              </w:rPr>
            </w:pPr>
            <w:r w:rsidRPr="002222D5">
              <w:rPr>
                <w:rFonts w:ascii="Arial" w:hAnsi="Arial" w:cs="Arial"/>
                <w:sz w:val="22"/>
                <w:szCs w:val="22"/>
              </w:rPr>
              <w:t xml:space="preserve">identify appropriate </w:t>
            </w:r>
            <w:r w:rsidR="0041552E">
              <w:rPr>
                <w:rFonts w:ascii="Arial" w:hAnsi="Arial" w:cs="Arial"/>
                <w:sz w:val="22"/>
                <w:szCs w:val="22"/>
              </w:rPr>
              <w:t>algebraic</w:t>
            </w:r>
            <w:r w:rsidR="0041552E" w:rsidRPr="002222D5">
              <w:rPr>
                <w:rFonts w:ascii="Arial" w:hAnsi="Arial" w:cs="Arial"/>
                <w:sz w:val="22"/>
                <w:szCs w:val="22"/>
              </w:rPr>
              <w:t xml:space="preserve"> </w:t>
            </w:r>
            <w:r w:rsidRPr="002222D5">
              <w:rPr>
                <w:rFonts w:ascii="Arial" w:hAnsi="Arial" w:cs="Arial"/>
                <w:sz w:val="22"/>
                <w:szCs w:val="22"/>
              </w:rPr>
              <w:t>techniques for four (4) engineering related problems</w:t>
            </w:r>
            <w:r w:rsidRPr="002222D5">
              <w:rPr>
                <w:rFonts w:ascii="Arial" w:eastAsia="Calibri" w:hAnsi="Arial" w:cs="Arial"/>
                <w:sz w:val="22"/>
                <w:szCs w:val="22"/>
              </w:rPr>
              <w:t xml:space="preserve"> and in doing so the learner must:</w:t>
            </w:r>
          </w:p>
          <w:p w14:paraId="19ACC885" w14:textId="77777777" w:rsidR="0064446C" w:rsidRPr="002222D5" w:rsidRDefault="0064446C" w:rsidP="007C4616">
            <w:pPr>
              <w:pStyle w:val="ListBullet2"/>
              <w:numPr>
                <w:ilvl w:val="1"/>
                <w:numId w:val="222"/>
              </w:numPr>
              <w:rPr>
                <w:rFonts w:ascii="Arial" w:hAnsi="Arial" w:cs="Arial"/>
                <w:sz w:val="22"/>
                <w:szCs w:val="22"/>
              </w:rPr>
            </w:pPr>
            <w:r w:rsidRPr="002222D5">
              <w:rPr>
                <w:rFonts w:ascii="Arial" w:hAnsi="Arial" w:cs="Arial"/>
                <w:sz w:val="22"/>
                <w:szCs w:val="22"/>
              </w:rPr>
              <w:t>apply the appropriate techniques to the problems</w:t>
            </w:r>
          </w:p>
          <w:p w14:paraId="14955748" w14:textId="77777777" w:rsidR="0064446C" w:rsidRPr="002222D5" w:rsidRDefault="0064446C" w:rsidP="007C4616">
            <w:pPr>
              <w:pStyle w:val="ListBullet2"/>
              <w:numPr>
                <w:ilvl w:val="1"/>
                <w:numId w:val="222"/>
              </w:numPr>
              <w:rPr>
                <w:rFonts w:ascii="Arial" w:hAnsi="Arial" w:cs="Arial"/>
                <w:sz w:val="22"/>
                <w:szCs w:val="22"/>
              </w:rPr>
            </w:pPr>
            <w:r w:rsidRPr="002222D5">
              <w:rPr>
                <w:rFonts w:ascii="Arial" w:hAnsi="Arial" w:cs="Arial"/>
                <w:sz w:val="22"/>
                <w:szCs w:val="22"/>
              </w:rPr>
              <w:t>check answers have addressed the problems</w:t>
            </w:r>
          </w:p>
          <w:p w14:paraId="40422B24" w14:textId="77777777" w:rsidR="0064446C" w:rsidRPr="002222D5" w:rsidRDefault="0064446C" w:rsidP="007C4616">
            <w:pPr>
              <w:pStyle w:val="VRQACourseTemplateLeftHandColumnBlue"/>
              <w:numPr>
                <w:ilvl w:val="1"/>
                <w:numId w:val="222"/>
              </w:numPr>
              <w:rPr>
                <w:b w:val="0"/>
                <w:bCs w:val="0"/>
                <w:color w:val="auto"/>
                <w:lang w:val="en-US"/>
              </w:rPr>
            </w:pPr>
            <w:bookmarkStart w:id="1046" w:name="_Toc200656680"/>
            <w:r w:rsidRPr="002222D5">
              <w:rPr>
                <w:b w:val="0"/>
                <w:bCs w:val="0"/>
                <w:color w:val="auto"/>
              </w:rPr>
              <w:t>communicate the outcomes of the analysis in a suitable way for the stakeholders.</w:t>
            </w:r>
            <w:bookmarkEnd w:id="1046"/>
          </w:p>
        </w:tc>
      </w:tr>
      <w:tr w:rsidR="0064446C" w:rsidRPr="002222D5" w14:paraId="353EFB32" w14:textId="77777777" w:rsidTr="00420C56">
        <w:trPr>
          <w:trHeight w:val="561"/>
        </w:trPr>
        <w:tc>
          <w:tcPr>
            <w:tcW w:w="1135" w:type="pct"/>
            <w:tcBorders>
              <w:top w:val="nil"/>
              <w:bottom w:val="nil"/>
              <w:right w:val="nil"/>
            </w:tcBorders>
          </w:tcPr>
          <w:p w14:paraId="06B7A911" w14:textId="77777777" w:rsidR="0064446C" w:rsidRPr="002222D5" w:rsidRDefault="0064446C" w:rsidP="0075228D">
            <w:pPr>
              <w:pStyle w:val="VRQACourseTemplateLeftHandColumnBlue"/>
              <w:ind w:left="57" w:firstLine="0"/>
              <w:rPr>
                <w:color w:val="auto"/>
              </w:rPr>
            </w:pPr>
            <w:bookmarkStart w:id="1047" w:name="_Toc200656681"/>
            <w:r w:rsidRPr="002222D5">
              <w:rPr>
                <w:color w:val="auto"/>
              </w:rPr>
              <w:t>Knowledge Evidence</w:t>
            </w:r>
            <w:bookmarkEnd w:id="1047"/>
          </w:p>
        </w:tc>
        <w:tc>
          <w:tcPr>
            <w:tcW w:w="3865" w:type="pct"/>
            <w:tcBorders>
              <w:top w:val="nil"/>
              <w:left w:val="nil"/>
              <w:bottom w:val="nil"/>
            </w:tcBorders>
            <w:shd w:val="clear" w:color="auto" w:fill="auto"/>
          </w:tcPr>
          <w:p w14:paraId="4EDDA8D9" w14:textId="77777777" w:rsidR="0064446C" w:rsidRPr="002222D5" w:rsidRDefault="0064446C" w:rsidP="0075228D">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8A36519"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numbers:</w:t>
            </w:r>
          </w:p>
          <w:p w14:paraId="1F6A48E0" w14:textId="77777777" w:rsidR="0064446C" w:rsidRPr="002222D5" w:rsidRDefault="0064446C" w:rsidP="007C4616">
            <w:pPr>
              <w:pStyle w:val="ListBullet2"/>
              <w:numPr>
                <w:ilvl w:val="1"/>
                <w:numId w:val="223"/>
              </w:numPr>
              <w:rPr>
                <w:rFonts w:ascii="Arial" w:hAnsi="Arial" w:cs="Arial"/>
                <w:sz w:val="22"/>
                <w:szCs w:val="22"/>
              </w:rPr>
            </w:pPr>
            <w:r w:rsidRPr="002222D5">
              <w:rPr>
                <w:rFonts w:ascii="Arial" w:hAnsi="Arial" w:cs="Arial"/>
                <w:sz w:val="22"/>
                <w:szCs w:val="22"/>
              </w:rPr>
              <w:t>types of numbers &amp; notation(revise)</w:t>
            </w:r>
          </w:p>
          <w:p w14:paraId="4B7A7637" w14:textId="77777777" w:rsidR="0064446C" w:rsidRPr="002222D5" w:rsidRDefault="0064446C" w:rsidP="007C4616">
            <w:pPr>
              <w:pStyle w:val="ListBullet2"/>
              <w:numPr>
                <w:ilvl w:val="1"/>
                <w:numId w:val="223"/>
              </w:numPr>
              <w:rPr>
                <w:rFonts w:ascii="Arial" w:hAnsi="Arial" w:cs="Arial"/>
                <w:sz w:val="22"/>
                <w:szCs w:val="22"/>
              </w:rPr>
            </w:pPr>
            <w:r w:rsidRPr="002222D5">
              <w:rPr>
                <w:rFonts w:ascii="Arial" w:hAnsi="Arial" w:cs="Arial"/>
                <w:sz w:val="22"/>
                <w:szCs w:val="22"/>
              </w:rPr>
              <w:t>negative numbers</w:t>
            </w:r>
          </w:p>
          <w:p w14:paraId="341608B4" w14:textId="77777777" w:rsidR="0064446C" w:rsidRPr="002222D5" w:rsidRDefault="0064446C" w:rsidP="007C4616">
            <w:pPr>
              <w:pStyle w:val="ListBullet2"/>
              <w:numPr>
                <w:ilvl w:val="1"/>
                <w:numId w:val="223"/>
              </w:numPr>
              <w:rPr>
                <w:rFonts w:ascii="Arial" w:hAnsi="Arial" w:cs="Arial"/>
                <w:sz w:val="22"/>
                <w:szCs w:val="22"/>
              </w:rPr>
            </w:pPr>
            <w:r w:rsidRPr="002222D5">
              <w:rPr>
                <w:rFonts w:ascii="Arial" w:hAnsi="Arial" w:cs="Arial"/>
                <w:sz w:val="22"/>
                <w:szCs w:val="22"/>
              </w:rPr>
              <w:t>radicals and surds</w:t>
            </w:r>
          </w:p>
          <w:p w14:paraId="4C58AA5F" w14:textId="77777777" w:rsidR="0064446C" w:rsidRPr="002222D5" w:rsidRDefault="0064446C" w:rsidP="007C4616">
            <w:pPr>
              <w:pStyle w:val="ListBullet2"/>
              <w:numPr>
                <w:ilvl w:val="1"/>
                <w:numId w:val="223"/>
              </w:numPr>
              <w:rPr>
                <w:rFonts w:ascii="Arial" w:hAnsi="Arial" w:cs="Arial"/>
                <w:sz w:val="22"/>
                <w:szCs w:val="22"/>
              </w:rPr>
            </w:pPr>
            <w:r w:rsidRPr="002222D5">
              <w:rPr>
                <w:rFonts w:ascii="Arial" w:hAnsi="Arial" w:cs="Arial"/>
                <w:sz w:val="22"/>
                <w:szCs w:val="22"/>
              </w:rPr>
              <w:t>introduction to errors</w:t>
            </w:r>
          </w:p>
          <w:p w14:paraId="008CD535" w14:textId="77777777" w:rsidR="0064446C" w:rsidRPr="002222D5" w:rsidRDefault="0064446C" w:rsidP="007C4616">
            <w:pPr>
              <w:pStyle w:val="ListBullet2"/>
              <w:numPr>
                <w:ilvl w:val="1"/>
                <w:numId w:val="223"/>
              </w:numPr>
              <w:rPr>
                <w:rFonts w:ascii="Arial" w:hAnsi="Arial" w:cs="Arial"/>
                <w:sz w:val="22"/>
                <w:szCs w:val="22"/>
              </w:rPr>
            </w:pPr>
            <w:r w:rsidRPr="002222D5">
              <w:rPr>
                <w:rFonts w:ascii="Arial" w:hAnsi="Arial" w:cs="Arial"/>
                <w:sz w:val="22"/>
                <w:szCs w:val="22"/>
              </w:rPr>
              <w:t>matrix (add/subtract/multiply)</w:t>
            </w:r>
          </w:p>
          <w:p w14:paraId="35DC0BCD"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basic algebra:</w:t>
            </w:r>
          </w:p>
          <w:p w14:paraId="55BD7E21" w14:textId="77777777" w:rsidR="0064446C" w:rsidRPr="002222D5" w:rsidRDefault="0064446C" w:rsidP="007C4616">
            <w:pPr>
              <w:pStyle w:val="ListBullet2"/>
              <w:numPr>
                <w:ilvl w:val="1"/>
                <w:numId w:val="224"/>
              </w:numPr>
              <w:rPr>
                <w:rFonts w:ascii="Arial" w:hAnsi="Arial" w:cs="Arial"/>
                <w:sz w:val="22"/>
                <w:szCs w:val="22"/>
              </w:rPr>
            </w:pPr>
            <w:r w:rsidRPr="002222D5">
              <w:rPr>
                <w:rFonts w:ascii="Arial" w:hAnsi="Arial" w:cs="Arial"/>
                <w:sz w:val="22"/>
                <w:szCs w:val="22"/>
              </w:rPr>
              <w:t>expanding and factorising (revise)</w:t>
            </w:r>
          </w:p>
          <w:p w14:paraId="619CA84E" w14:textId="77777777" w:rsidR="0064446C" w:rsidRPr="002222D5" w:rsidRDefault="0064446C" w:rsidP="007C4616">
            <w:pPr>
              <w:pStyle w:val="ListBullet2"/>
              <w:numPr>
                <w:ilvl w:val="1"/>
                <w:numId w:val="224"/>
              </w:numPr>
              <w:rPr>
                <w:rFonts w:ascii="Arial" w:hAnsi="Arial" w:cs="Arial"/>
                <w:sz w:val="22"/>
                <w:szCs w:val="22"/>
              </w:rPr>
            </w:pPr>
            <w:r w:rsidRPr="002222D5">
              <w:rPr>
                <w:rFonts w:ascii="Arial" w:hAnsi="Arial" w:cs="Arial"/>
                <w:sz w:val="22"/>
                <w:szCs w:val="22"/>
              </w:rPr>
              <w:t>binomial theorem</w:t>
            </w:r>
          </w:p>
          <w:p w14:paraId="51F19CE4" w14:textId="77777777" w:rsidR="0064446C" w:rsidRPr="002222D5" w:rsidRDefault="0064446C" w:rsidP="007C4616">
            <w:pPr>
              <w:pStyle w:val="ListBullet2"/>
              <w:numPr>
                <w:ilvl w:val="1"/>
                <w:numId w:val="224"/>
              </w:numPr>
              <w:rPr>
                <w:rFonts w:ascii="Arial" w:hAnsi="Arial" w:cs="Arial"/>
                <w:sz w:val="22"/>
                <w:szCs w:val="22"/>
              </w:rPr>
            </w:pPr>
            <w:r w:rsidRPr="002222D5">
              <w:rPr>
                <w:rFonts w:ascii="Arial" w:hAnsi="Arial" w:cs="Arial"/>
                <w:sz w:val="22"/>
                <w:szCs w:val="22"/>
              </w:rPr>
              <w:t>adding/subtracting/multiplying/dividing algebraic expressions</w:t>
            </w:r>
          </w:p>
          <w:p w14:paraId="3D1CA787" w14:textId="77777777" w:rsidR="0064446C" w:rsidRPr="002222D5" w:rsidRDefault="0064446C" w:rsidP="007C4616">
            <w:pPr>
              <w:pStyle w:val="ListBullet2"/>
              <w:numPr>
                <w:ilvl w:val="1"/>
                <w:numId w:val="224"/>
              </w:numPr>
              <w:rPr>
                <w:rFonts w:ascii="Arial" w:hAnsi="Arial" w:cs="Arial"/>
                <w:sz w:val="22"/>
                <w:szCs w:val="22"/>
              </w:rPr>
            </w:pPr>
            <w:r w:rsidRPr="002222D5">
              <w:rPr>
                <w:rFonts w:ascii="Arial" w:hAnsi="Arial" w:cs="Arial"/>
                <w:sz w:val="22"/>
                <w:szCs w:val="22"/>
              </w:rPr>
              <w:t>solving quadratic equations (revise)</w:t>
            </w:r>
          </w:p>
          <w:p w14:paraId="0F53B193" w14:textId="77777777" w:rsidR="0064446C" w:rsidRPr="002222D5" w:rsidRDefault="0064446C" w:rsidP="007C4616">
            <w:pPr>
              <w:pStyle w:val="ListBullet2"/>
              <w:numPr>
                <w:ilvl w:val="1"/>
                <w:numId w:val="224"/>
              </w:numPr>
              <w:rPr>
                <w:rFonts w:ascii="Arial" w:hAnsi="Arial" w:cs="Arial"/>
                <w:sz w:val="22"/>
                <w:szCs w:val="22"/>
              </w:rPr>
            </w:pPr>
            <w:r w:rsidRPr="002222D5">
              <w:rPr>
                <w:rFonts w:ascii="Arial" w:hAnsi="Arial" w:cs="Arial"/>
                <w:sz w:val="22"/>
                <w:szCs w:val="22"/>
              </w:rPr>
              <w:t>completing the square</w:t>
            </w:r>
          </w:p>
          <w:p w14:paraId="18D00B7A"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sequences and series:</w:t>
            </w:r>
          </w:p>
          <w:p w14:paraId="00550E35" w14:textId="77777777" w:rsidR="0064446C" w:rsidRPr="002222D5" w:rsidRDefault="0064446C" w:rsidP="007C4616">
            <w:pPr>
              <w:pStyle w:val="ListBullet2"/>
              <w:numPr>
                <w:ilvl w:val="1"/>
                <w:numId w:val="225"/>
              </w:numPr>
              <w:rPr>
                <w:rFonts w:ascii="Arial" w:hAnsi="Arial" w:cs="Arial"/>
                <w:sz w:val="22"/>
                <w:szCs w:val="22"/>
              </w:rPr>
            </w:pPr>
            <w:r w:rsidRPr="002222D5">
              <w:rPr>
                <w:rFonts w:ascii="Arial" w:hAnsi="Arial" w:cs="Arial"/>
                <w:sz w:val="22"/>
                <w:szCs w:val="22"/>
              </w:rPr>
              <w:t>arithmetic sequences and series</w:t>
            </w:r>
          </w:p>
          <w:p w14:paraId="5A0EB449" w14:textId="77777777" w:rsidR="0064446C" w:rsidRPr="002222D5" w:rsidRDefault="0064446C" w:rsidP="007C4616">
            <w:pPr>
              <w:pStyle w:val="ListBullet2"/>
              <w:numPr>
                <w:ilvl w:val="1"/>
                <w:numId w:val="225"/>
              </w:numPr>
              <w:rPr>
                <w:rFonts w:ascii="Arial" w:hAnsi="Arial" w:cs="Arial"/>
                <w:sz w:val="22"/>
                <w:szCs w:val="22"/>
              </w:rPr>
            </w:pPr>
            <w:r w:rsidRPr="002222D5">
              <w:rPr>
                <w:rFonts w:ascii="Arial" w:hAnsi="Arial" w:cs="Arial"/>
                <w:sz w:val="22"/>
                <w:szCs w:val="22"/>
              </w:rPr>
              <w:t>geometric sequences and series</w:t>
            </w:r>
          </w:p>
          <w:p w14:paraId="012734BC"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functions and relations:</w:t>
            </w:r>
          </w:p>
          <w:p w14:paraId="581EB47C"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t>set notations and sets of numbers</w:t>
            </w:r>
          </w:p>
          <w:p w14:paraId="2CFEEEFD"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t>interval notations</w:t>
            </w:r>
          </w:p>
          <w:p w14:paraId="4B231B1A"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t>domain and range</w:t>
            </w:r>
          </w:p>
          <w:p w14:paraId="1CD3A152"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t>function definitions</w:t>
            </w:r>
          </w:p>
          <w:p w14:paraId="7DE07757"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t>one-to one function</w:t>
            </w:r>
          </w:p>
          <w:p w14:paraId="274F396C"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lastRenderedPageBreak/>
              <w:t>function notations</w:t>
            </w:r>
          </w:p>
          <w:p w14:paraId="255A9E9B"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t>piecewise defined functions</w:t>
            </w:r>
          </w:p>
          <w:p w14:paraId="208366E5"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linear relations:</w:t>
            </w:r>
          </w:p>
          <w:p w14:paraId="6C0F16B6" w14:textId="77777777" w:rsidR="0064446C" w:rsidRPr="002222D5" w:rsidRDefault="0064446C" w:rsidP="007C4616">
            <w:pPr>
              <w:pStyle w:val="ListBullet2"/>
              <w:numPr>
                <w:ilvl w:val="1"/>
                <w:numId w:val="227"/>
              </w:numPr>
              <w:rPr>
                <w:rFonts w:ascii="Arial" w:hAnsi="Arial" w:cs="Arial"/>
                <w:sz w:val="22"/>
                <w:szCs w:val="22"/>
              </w:rPr>
            </w:pPr>
            <w:r w:rsidRPr="002222D5">
              <w:rPr>
                <w:rFonts w:ascii="Arial" w:hAnsi="Arial" w:cs="Arial"/>
                <w:sz w:val="22"/>
                <w:szCs w:val="22"/>
              </w:rPr>
              <w:t>graphing straight lines (revise)</w:t>
            </w:r>
          </w:p>
          <w:p w14:paraId="19E734D0" w14:textId="77777777" w:rsidR="0064446C" w:rsidRPr="002222D5" w:rsidRDefault="0064446C" w:rsidP="007C4616">
            <w:pPr>
              <w:pStyle w:val="ListBullet2"/>
              <w:numPr>
                <w:ilvl w:val="1"/>
                <w:numId w:val="227"/>
              </w:numPr>
              <w:rPr>
                <w:rFonts w:ascii="Arial" w:hAnsi="Arial" w:cs="Arial"/>
                <w:sz w:val="22"/>
                <w:szCs w:val="22"/>
              </w:rPr>
            </w:pPr>
            <w:r w:rsidRPr="002222D5">
              <w:rPr>
                <w:rFonts w:ascii="Arial" w:hAnsi="Arial" w:cs="Arial"/>
                <w:sz w:val="22"/>
                <w:szCs w:val="22"/>
              </w:rPr>
              <w:t>parallel and perpendicular lines</w:t>
            </w:r>
          </w:p>
          <w:p w14:paraId="55E1CA3B" w14:textId="77777777" w:rsidR="0064446C" w:rsidRPr="002222D5" w:rsidRDefault="0064446C" w:rsidP="007C4616">
            <w:pPr>
              <w:pStyle w:val="ListBullet2"/>
              <w:numPr>
                <w:ilvl w:val="1"/>
                <w:numId w:val="227"/>
              </w:numPr>
              <w:rPr>
                <w:rFonts w:ascii="Arial" w:hAnsi="Arial" w:cs="Arial"/>
                <w:sz w:val="22"/>
                <w:szCs w:val="22"/>
              </w:rPr>
            </w:pPr>
            <w:r w:rsidRPr="002222D5">
              <w:rPr>
                <w:rFonts w:ascii="Arial" w:hAnsi="Arial" w:cs="Arial"/>
                <w:sz w:val="22"/>
                <w:szCs w:val="22"/>
              </w:rPr>
              <w:t>Families of straight lines</w:t>
            </w:r>
          </w:p>
          <w:p w14:paraId="52181BE3" w14:textId="77777777" w:rsidR="0064446C" w:rsidRPr="002222D5" w:rsidRDefault="0064446C" w:rsidP="007C4616">
            <w:pPr>
              <w:pStyle w:val="ListBullet2"/>
              <w:numPr>
                <w:ilvl w:val="1"/>
                <w:numId w:val="227"/>
              </w:numPr>
              <w:rPr>
                <w:rFonts w:ascii="Arial" w:hAnsi="Arial" w:cs="Arial"/>
                <w:sz w:val="22"/>
                <w:szCs w:val="22"/>
              </w:rPr>
            </w:pPr>
            <w:r w:rsidRPr="002222D5">
              <w:rPr>
                <w:rFonts w:ascii="Arial" w:hAnsi="Arial" w:cs="Arial"/>
                <w:sz w:val="22"/>
                <w:szCs w:val="22"/>
              </w:rPr>
              <w:t>modelling exercises (applications)</w:t>
            </w:r>
          </w:p>
          <w:p w14:paraId="01F2C73C"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quadratic relations:</w:t>
            </w:r>
          </w:p>
          <w:p w14:paraId="59D1EE43" w14:textId="77777777" w:rsidR="0064446C" w:rsidRPr="002222D5" w:rsidRDefault="0064446C" w:rsidP="007C4616">
            <w:pPr>
              <w:pStyle w:val="ListBullet2"/>
              <w:numPr>
                <w:ilvl w:val="1"/>
                <w:numId w:val="228"/>
              </w:numPr>
              <w:rPr>
                <w:rFonts w:ascii="Arial" w:hAnsi="Arial" w:cs="Arial"/>
                <w:sz w:val="22"/>
                <w:szCs w:val="22"/>
              </w:rPr>
            </w:pPr>
            <w:r w:rsidRPr="002222D5">
              <w:rPr>
                <w:rFonts w:ascii="Arial" w:hAnsi="Arial" w:cs="Arial"/>
                <w:sz w:val="22"/>
                <w:szCs w:val="22"/>
              </w:rPr>
              <w:t>graphing quadratic function</w:t>
            </w:r>
          </w:p>
          <w:p w14:paraId="65AE5349" w14:textId="77777777" w:rsidR="0064446C" w:rsidRPr="002222D5" w:rsidRDefault="0064446C" w:rsidP="007C4616">
            <w:pPr>
              <w:pStyle w:val="ListBullet2"/>
              <w:numPr>
                <w:ilvl w:val="1"/>
                <w:numId w:val="228"/>
              </w:numPr>
              <w:rPr>
                <w:rFonts w:ascii="Arial" w:hAnsi="Arial" w:cs="Arial"/>
                <w:sz w:val="22"/>
                <w:szCs w:val="22"/>
              </w:rPr>
            </w:pPr>
            <w:r w:rsidRPr="002222D5">
              <w:rPr>
                <w:rFonts w:ascii="Arial" w:hAnsi="Arial" w:cs="Arial"/>
                <w:sz w:val="22"/>
                <w:szCs w:val="22"/>
              </w:rPr>
              <w:t>quadratic transformations</w:t>
            </w:r>
          </w:p>
          <w:p w14:paraId="6BBE0B48" w14:textId="77777777" w:rsidR="0064446C" w:rsidRPr="002222D5" w:rsidRDefault="0064446C" w:rsidP="007C4616">
            <w:pPr>
              <w:pStyle w:val="ListBullet2"/>
              <w:numPr>
                <w:ilvl w:val="1"/>
                <w:numId w:val="228"/>
              </w:numPr>
              <w:rPr>
                <w:rFonts w:ascii="Arial" w:hAnsi="Arial" w:cs="Arial"/>
                <w:sz w:val="22"/>
                <w:szCs w:val="22"/>
              </w:rPr>
            </w:pPr>
            <w:r w:rsidRPr="002222D5">
              <w:rPr>
                <w:rFonts w:ascii="Arial" w:hAnsi="Arial" w:cs="Arial"/>
                <w:sz w:val="22"/>
                <w:szCs w:val="22"/>
              </w:rPr>
              <w:t xml:space="preserve">the discriminant </w:t>
            </w:r>
          </w:p>
          <w:p w14:paraId="74C3BB58" w14:textId="77777777" w:rsidR="0064446C" w:rsidRPr="002222D5" w:rsidRDefault="0064446C" w:rsidP="007C4616">
            <w:pPr>
              <w:pStyle w:val="ListBullet2"/>
              <w:numPr>
                <w:ilvl w:val="1"/>
                <w:numId w:val="228"/>
              </w:numPr>
              <w:rPr>
                <w:rFonts w:ascii="Arial" w:hAnsi="Arial" w:cs="Arial"/>
                <w:sz w:val="22"/>
                <w:szCs w:val="22"/>
              </w:rPr>
            </w:pPr>
            <w:r w:rsidRPr="002222D5">
              <w:rPr>
                <w:rFonts w:ascii="Arial" w:hAnsi="Arial" w:cs="Arial"/>
                <w:sz w:val="22"/>
                <w:szCs w:val="22"/>
              </w:rPr>
              <w:t>solving quadratic in-equations</w:t>
            </w:r>
          </w:p>
          <w:p w14:paraId="13F71848" w14:textId="77777777" w:rsidR="0064446C" w:rsidRPr="002222D5" w:rsidRDefault="0064446C" w:rsidP="007C4616">
            <w:pPr>
              <w:pStyle w:val="ListBullet2"/>
              <w:numPr>
                <w:ilvl w:val="1"/>
                <w:numId w:val="228"/>
              </w:numPr>
              <w:rPr>
                <w:rFonts w:ascii="Arial" w:hAnsi="Arial" w:cs="Arial"/>
                <w:sz w:val="22"/>
                <w:szCs w:val="22"/>
              </w:rPr>
            </w:pPr>
            <w:r w:rsidRPr="002222D5">
              <w:rPr>
                <w:rFonts w:ascii="Arial" w:hAnsi="Arial" w:cs="Arial"/>
                <w:sz w:val="22"/>
                <w:szCs w:val="22"/>
              </w:rPr>
              <w:t>modelling exercise (applications)</w:t>
            </w:r>
          </w:p>
          <w:p w14:paraId="096B38A2"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cubic polynomials:</w:t>
            </w:r>
          </w:p>
          <w:p w14:paraId="71685459"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the language of polynomials</w:t>
            </w:r>
          </w:p>
          <w:p w14:paraId="4A78CEB2"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the remainder theorem and factor theorem</w:t>
            </w:r>
          </w:p>
          <w:p w14:paraId="179E5FF4"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division of polynomial (long division)</w:t>
            </w:r>
          </w:p>
          <w:p w14:paraId="31D3CC96"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solving cubic equations</w:t>
            </w:r>
          </w:p>
          <w:p w14:paraId="255C7222"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graphing cubic polynomials</w:t>
            </w:r>
          </w:p>
          <w:p w14:paraId="66933B72"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quadratic transformations</w:t>
            </w:r>
          </w:p>
          <w:p w14:paraId="395C6DFD"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modelling exercise (applications)</w:t>
            </w:r>
          </w:p>
          <w:p w14:paraId="29F45A21" w14:textId="77777777" w:rsidR="0064446C" w:rsidRPr="002222D5" w:rsidRDefault="0064446C" w:rsidP="007C4616">
            <w:pPr>
              <w:pStyle w:val="ListParagraph"/>
              <w:widowControl w:val="0"/>
              <w:numPr>
                <w:ilvl w:val="0"/>
                <w:numId w:val="221"/>
              </w:numPr>
              <w:spacing w:before="120" w:after="240"/>
              <w:rPr>
                <w:rFonts w:cs="Arial"/>
                <w:sz w:val="22"/>
                <w:szCs w:val="22"/>
                <w:lang w:eastAsia="en-AU"/>
              </w:rPr>
            </w:pPr>
            <w:r w:rsidRPr="002222D5">
              <w:rPr>
                <w:rFonts w:cs="Arial"/>
                <w:sz w:val="22"/>
                <w:szCs w:val="22"/>
                <w:lang w:eastAsia="en-AU"/>
              </w:rPr>
              <w:t>other functions and relations:</w:t>
            </w:r>
          </w:p>
          <w:p w14:paraId="1E3267F3" w14:textId="77777777" w:rsidR="0064446C" w:rsidRPr="002222D5" w:rsidRDefault="0064446C" w:rsidP="007C4616">
            <w:pPr>
              <w:pStyle w:val="ListBullet2"/>
              <w:numPr>
                <w:ilvl w:val="1"/>
                <w:numId w:val="230"/>
              </w:numPr>
              <w:rPr>
                <w:rFonts w:ascii="Arial" w:hAnsi="Arial" w:cs="Arial"/>
                <w:sz w:val="22"/>
                <w:szCs w:val="22"/>
              </w:rPr>
            </w:pPr>
            <w:r w:rsidRPr="002222D5">
              <w:rPr>
                <w:rFonts w:ascii="Arial" w:hAnsi="Arial" w:cs="Arial"/>
                <w:sz w:val="22"/>
                <w:szCs w:val="22"/>
              </w:rPr>
              <w:t>rectangular hyperbolas</w:t>
            </w:r>
          </w:p>
          <w:p w14:paraId="0ECAA574" w14:textId="77777777" w:rsidR="0064446C" w:rsidRPr="002222D5" w:rsidRDefault="0064446C" w:rsidP="007C4616">
            <w:pPr>
              <w:pStyle w:val="ListBullet2"/>
              <w:numPr>
                <w:ilvl w:val="1"/>
                <w:numId w:val="230"/>
              </w:numPr>
              <w:rPr>
                <w:rFonts w:ascii="Arial" w:hAnsi="Arial" w:cs="Arial"/>
                <w:sz w:val="22"/>
                <w:szCs w:val="22"/>
              </w:rPr>
            </w:pPr>
            <w:r w:rsidRPr="002222D5">
              <w:rPr>
                <w:rFonts w:ascii="Arial" w:hAnsi="Arial" w:cs="Arial"/>
                <w:sz w:val="22"/>
                <w:szCs w:val="22"/>
              </w:rPr>
              <w:t>the truncus</w:t>
            </w:r>
          </w:p>
          <w:p w14:paraId="0F3A1442" w14:textId="77777777" w:rsidR="0064446C" w:rsidRPr="002222D5" w:rsidRDefault="0064446C" w:rsidP="007C4616">
            <w:pPr>
              <w:pStyle w:val="ListBullet2"/>
              <w:numPr>
                <w:ilvl w:val="1"/>
                <w:numId w:val="230"/>
              </w:numPr>
              <w:rPr>
                <w:rFonts w:ascii="Arial" w:hAnsi="Arial" w:cs="Arial"/>
                <w:sz w:val="22"/>
                <w:szCs w:val="22"/>
              </w:rPr>
            </w:pPr>
            <w:r w:rsidRPr="002222D5">
              <w:rPr>
                <w:rFonts w:ascii="Arial" w:hAnsi="Arial" w:cs="Arial"/>
                <w:sz w:val="22"/>
                <w:szCs w:val="22"/>
              </w:rPr>
              <w:t xml:space="preserve">the graphs of </w:t>
            </w:r>
            <m:oMath>
              <m:r>
                <w:rPr>
                  <w:rFonts w:ascii="Cambria Math" w:eastAsia="Calibri" w:hAnsi="Cambria Math" w:cs="Arial"/>
                  <w:sz w:val="22"/>
                  <w:szCs w:val="22"/>
                </w:rPr>
                <m:t>y=</m:t>
              </m:r>
              <m:rad>
                <m:radPr>
                  <m:degHide m:val="1"/>
                  <m:ctrlPr>
                    <w:rPr>
                      <w:rFonts w:ascii="Cambria Math" w:eastAsia="Calibri" w:hAnsi="Cambria Math" w:cs="Arial"/>
                      <w:i/>
                      <w:sz w:val="22"/>
                      <w:szCs w:val="22"/>
                    </w:rPr>
                  </m:ctrlPr>
                </m:radPr>
                <m:deg/>
                <m:e>
                  <m:r>
                    <w:rPr>
                      <w:rFonts w:ascii="Cambria Math" w:eastAsia="Calibri" w:hAnsi="Cambria Math" w:cs="Arial"/>
                      <w:sz w:val="22"/>
                      <w:szCs w:val="22"/>
                    </w:rPr>
                    <m:t>x</m:t>
                  </m:r>
                </m:e>
              </m:rad>
            </m:oMath>
          </w:p>
          <w:p w14:paraId="4227D588" w14:textId="77777777" w:rsidR="0064446C" w:rsidRPr="002222D5" w:rsidRDefault="0064446C" w:rsidP="007C4616">
            <w:pPr>
              <w:pStyle w:val="ListBullet2"/>
              <w:numPr>
                <w:ilvl w:val="1"/>
                <w:numId w:val="230"/>
              </w:numPr>
              <w:rPr>
                <w:rFonts w:ascii="Arial" w:hAnsi="Arial" w:cs="Arial"/>
                <w:sz w:val="22"/>
                <w:szCs w:val="22"/>
              </w:rPr>
            </w:pPr>
            <w:r w:rsidRPr="002222D5">
              <w:rPr>
                <w:rFonts w:ascii="Arial" w:hAnsi="Arial" w:cs="Arial"/>
                <w:sz w:val="22"/>
                <w:szCs w:val="22"/>
              </w:rPr>
              <w:t>the circle</w:t>
            </w:r>
          </w:p>
          <w:p w14:paraId="0D37AD08" w14:textId="77777777" w:rsidR="0064446C" w:rsidRPr="002222D5" w:rsidRDefault="0064446C" w:rsidP="007C4616">
            <w:pPr>
              <w:pStyle w:val="ListBullet2"/>
              <w:numPr>
                <w:ilvl w:val="1"/>
                <w:numId w:val="230"/>
              </w:numPr>
              <w:rPr>
                <w:rFonts w:ascii="Arial" w:hAnsi="Arial" w:cs="Arial"/>
                <w:sz w:val="22"/>
                <w:szCs w:val="22"/>
              </w:rPr>
            </w:pPr>
            <w:r w:rsidRPr="002222D5">
              <w:rPr>
                <w:rFonts w:ascii="Arial" w:hAnsi="Arial" w:cs="Arial"/>
                <w:sz w:val="22"/>
                <w:szCs w:val="22"/>
              </w:rPr>
              <w:t>inverse function</w:t>
            </w:r>
          </w:p>
          <w:p w14:paraId="2BF5D197"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exponential functions and logarithms:</w:t>
            </w:r>
          </w:p>
          <w:p w14:paraId="107664DA" w14:textId="77777777" w:rsidR="0064446C" w:rsidRPr="002222D5" w:rsidRDefault="0064446C" w:rsidP="007C4616">
            <w:pPr>
              <w:pStyle w:val="ListBullet2"/>
              <w:numPr>
                <w:ilvl w:val="1"/>
                <w:numId w:val="231"/>
              </w:numPr>
              <w:rPr>
                <w:rFonts w:ascii="Arial" w:hAnsi="Arial" w:cs="Arial"/>
                <w:sz w:val="22"/>
                <w:szCs w:val="22"/>
              </w:rPr>
            </w:pPr>
            <w:r w:rsidRPr="002222D5">
              <w:rPr>
                <w:rFonts w:ascii="Arial" w:hAnsi="Arial" w:cs="Arial"/>
                <w:sz w:val="22"/>
                <w:szCs w:val="22"/>
              </w:rPr>
              <w:t>graphs of exponential functions</w:t>
            </w:r>
          </w:p>
          <w:p w14:paraId="2907AE41" w14:textId="77777777" w:rsidR="0064446C" w:rsidRPr="002222D5" w:rsidRDefault="0064446C" w:rsidP="007C4616">
            <w:pPr>
              <w:pStyle w:val="ListBullet2"/>
              <w:numPr>
                <w:ilvl w:val="1"/>
                <w:numId w:val="231"/>
              </w:numPr>
              <w:rPr>
                <w:rFonts w:ascii="Arial" w:hAnsi="Arial" w:cs="Arial"/>
                <w:sz w:val="22"/>
                <w:szCs w:val="22"/>
              </w:rPr>
            </w:pPr>
            <w:r w:rsidRPr="002222D5">
              <w:rPr>
                <w:rFonts w:ascii="Arial" w:hAnsi="Arial" w:cs="Arial"/>
                <w:sz w:val="22"/>
                <w:szCs w:val="22"/>
              </w:rPr>
              <w:t>solving exponential equations and inequalities</w:t>
            </w:r>
          </w:p>
          <w:p w14:paraId="26B4A9CA" w14:textId="77777777" w:rsidR="0064446C" w:rsidRPr="002222D5" w:rsidRDefault="0064446C" w:rsidP="007C4616">
            <w:pPr>
              <w:pStyle w:val="ListBullet2"/>
              <w:numPr>
                <w:ilvl w:val="1"/>
                <w:numId w:val="231"/>
              </w:numPr>
              <w:rPr>
                <w:rFonts w:ascii="Arial" w:hAnsi="Arial" w:cs="Arial"/>
                <w:sz w:val="22"/>
                <w:szCs w:val="22"/>
              </w:rPr>
            </w:pPr>
            <w:r w:rsidRPr="002222D5">
              <w:rPr>
                <w:rFonts w:ascii="Arial" w:hAnsi="Arial" w:cs="Arial"/>
                <w:sz w:val="22"/>
                <w:szCs w:val="22"/>
              </w:rPr>
              <w:t>logarithm laws</w:t>
            </w:r>
          </w:p>
          <w:p w14:paraId="7BE26A5E" w14:textId="77777777" w:rsidR="0064446C" w:rsidRPr="002222D5" w:rsidRDefault="0064446C" w:rsidP="007C4616">
            <w:pPr>
              <w:pStyle w:val="ListBullet2"/>
              <w:numPr>
                <w:ilvl w:val="1"/>
                <w:numId w:val="231"/>
              </w:numPr>
              <w:rPr>
                <w:rFonts w:ascii="Arial" w:hAnsi="Arial" w:cs="Arial"/>
                <w:sz w:val="22"/>
                <w:szCs w:val="22"/>
              </w:rPr>
            </w:pPr>
            <w:r w:rsidRPr="002222D5">
              <w:rPr>
                <w:rFonts w:ascii="Arial" w:hAnsi="Arial" w:cs="Arial"/>
                <w:sz w:val="22"/>
                <w:szCs w:val="22"/>
              </w:rPr>
              <w:t>using logarithms to solve exponential equations and inequalities</w:t>
            </w:r>
          </w:p>
          <w:p w14:paraId="38179CFF" w14:textId="77777777" w:rsidR="0064446C" w:rsidRPr="002222D5" w:rsidRDefault="0064446C" w:rsidP="007C4616">
            <w:pPr>
              <w:pStyle w:val="ListBullet2"/>
              <w:numPr>
                <w:ilvl w:val="1"/>
                <w:numId w:val="231"/>
              </w:numPr>
              <w:rPr>
                <w:rFonts w:ascii="Arial" w:hAnsi="Arial" w:cs="Arial"/>
                <w:sz w:val="22"/>
                <w:szCs w:val="22"/>
              </w:rPr>
            </w:pPr>
            <w:r w:rsidRPr="002222D5">
              <w:rPr>
                <w:rFonts w:ascii="Arial" w:hAnsi="Arial" w:cs="Arial"/>
                <w:sz w:val="22"/>
                <w:szCs w:val="22"/>
              </w:rPr>
              <w:t>graphs of logarithm functions</w:t>
            </w:r>
          </w:p>
          <w:p w14:paraId="7CEEBE6C" w14:textId="77777777" w:rsidR="0064446C" w:rsidRPr="002222D5" w:rsidRDefault="0064446C" w:rsidP="007C4616">
            <w:pPr>
              <w:pStyle w:val="ListBullet2"/>
              <w:numPr>
                <w:ilvl w:val="1"/>
                <w:numId w:val="231"/>
              </w:numPr>
              <w:rPr>
                <w:rFonts w:ascii="Arial" w:hAnsi="Arial" w:cs="Arial"/>
                <w:sz w:val="22"/>
                <w:szCs w:val="22"/>
              </w:rPr>
            </w:pPr>
            <w:r w:rsidRPr="002222D5">
              <w:rPr>
                <w:rFonts w:ascii="Arial" w:hAnsi="Arial" w:cs="Arial"/>
                <w:sz w:val="22"/>
                <w:szCs w:val="22"/>
              </w:rPr>
              <w:t>exponential modelling (applications)</w:t>
            </w:r>
          </w:p>
          <w:p w14:paraId="6E0C22A1"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circular functions:</w:t>
            </w:r>
          </w:p>
          <w:p w14:paraId="62995BD1"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trigonometric ratios</w:t>
            </w:r>
          </w:p>
          <w:p w14:paraId="30645F55"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lastRenderedPageBreak/>
              <w:t>circular measure (radian-degree)</w:t>
            </w:r>
          </w:p>
          <w:p w14:paraId="15AA03C4"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unit circle definition</w:t>
            </w:r>
          </w:p>
          <w:p w14:paraId="365F3F69"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symmetric properties (including extra values, complementary relations)</w:t>
            </w:r>
          </w:p>
          <w:p w14:paraId="7F106460" w14:textId="77777777" w:rsidR="0064446C" w:rsidRPr="002222D5" w:rsidRDefault="0064446C" w:rsidP="007C4616">
            <w:pPr>
              <w:pStyle w:val="ListBullet2"/>
              <w:numPr>
                <w:ilvl w:val="1"/>
                <w:numId w:val="232"/>
              </w:numPr>
              <w:rPr>
                <w:rFonts w:ascii="Arial" w:hAnsi="Arial" w:cs="Arial"/>
                <w:sz w:val="22"/>
                <w:szCs w:val="22"/>
              </w:rPr>
            </w:pPr>
            <w:proofErr w:type="spellStart"/>
            <w:r w:rsidRPr="002222D5">
              <w:rPr>
                <w:rFonts w:ascii="Arial" w:hAnsi="Arial" w:cs="Arial"/>
                <w:sz w:val="22"/>
                <w:szCs w:val="22"/>
              </w:rPr>
              <w:t>pythagorean</w:t>
            </w:r>
            <w:proofErr w:type="spellEnd"/>
            <w:r w:rsidRPr="002222D5">
              <w:rPr>
                <w:rFonts w:ascii="Arial" w:hAnsi="Arial" w:cs="Arial"/>
                <w:sz w:val="22"/>
                <w:szCs w:val="22"/>
              </w:rPr>
              <w:t xml:space="preserve"> identity</w:t>
            </w:r>
          </w:p>
          <w:p w14:paraId="32E7B0C9"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 xml:space="preserve">graphs of sine, cosine and tangent functions </w:t>
            </w:r>
            <m:oMath>
              <m:r>
                <w:rPr>
                  <w:rFonts w:ascii="Cambria Math" w:eastAsia="Calibri" w:hAnsi="Cambria Math" w:cs="Arial"/>
                  <w:sz w:val="22"/>
                  <w:szCs w:val="22"/>
                </w:rPr>
                <m:t>y=</m:t>
              </m:r>
              <m:func>
                <m:funcPr>
                  <m:ctrlPr>
                    <w:rPr>
                      <w:rFonts w:ascii="Cambria Math" w:eastAsia="Calibri" w:hAnsi="Cambria Math" w:cs="Arial"/>
                      <w:i/>
                      <w:sz w:val="22"/>
                      <w:szCs w:val="22"/>
                    </w:rPr>
                  </m:ctrlPr>
                </m:funcPr>
                <m:fName>
                  <m:r>
                    <m:rPr>
                      <m:sty m:val="p"/>
                    </m:rPr>
                    <w:rPr>
                      <w:rFonts w:ascii="Cambria Math" w:eastAsia="Calibri" w:hAnsi="Cambria Math" w:cs="Arial"/>
                      <w:sz w:val="22"/>
                      <w:szCs w:val="22"/>
                    </w:rPr>
                    <m:t>asin</m:t>
                  </m:r>
                </m:fName>
                <m:e>
                  <m:r>
                    <w:rPr>
                      <w:rFonts w:ascii="Cambria Math" w:eastAsia="Calibri" w:hAnsi="Cambria Math" w:cs="Arial"/>
                      <w:sz w:val="22"/>
                      <w:szCs w:val="22"/>
                    </w:rPr>
                    <m:t>n</m:t>
                  </m:r>
                  <m:d>
                    <m:dPr>
                      <m:ctrlPr>
                        <w:rPr>
                          <w:rFonts w:ascii="Cambria Math" w:eastAsia="Calibri" w:hAnsi="Cambria Math" w:cs="Arial"/>
                          <w:i/>
                          <w:sz w:val="22"/>
                          <w:szCs w:val="22"/>
                        </w:rPr>
                      </m:ctrlPr>
                    </m:dPr>
                    <m:e>
                      <m:r>
                        <w:rPr>
                          <w:rFonts w:ascii="Cambria Math" w:eastAsia="Calibri" w:hAnsi="Cambria Math" w:cs="Arial"/>
                          <w:sz w:val="22"/>
                          <w:szCs w:val="22"/>
                        </w:rPr>
                        <m:t>x+e</m:t>
                      </m:r>
                    </m:e>
                  </m:d>
                  <m:r>
                    <w:rPr>
                      <w:rFonts w:ascii="Cambria Math" w:eastAsia="Calibri" w:hAnsi="Cambria Math" w:cs="Arial"/>
                      <w:sz w:val="22"/>
                      <w:szCs w:val="22"/>
                    </w:rPr>
                    <m:t>+c</m:t>
                  </m:r>
                </m:e>
              </m:func>
            </m:oMath>
          </w:p>
          <w:p w14:paraId="7D75D6DF"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solving trigonometric equations</w:t>
            </w:r>
          </w:p>
          <w:p w14:paraId="2CC130A2"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general solution for trig. Function</w:t>
            </w:r>
          </w:p>
          <w:p w14:paraId="0A738801"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circular modelling (applications)</w:t>
            </w:r>
          </w:p>
          <w:p w14:paraId="0D3536FA" w14:textId="77777777" w:rsidR="0064446C" w:rsidRPr="002222D5" w:rsidRDefault="0064446C" w:rsidP="007C4616">
            <w:pPr>
              <w:pStyle w:val="ListParagraph"/>
              <w:numPr>
                <w:ilvl w:val="0"/>
                <w:numId w:val="221"/>
              </w:numPr>
              <w:spacing w:before="240"/>
              <w:rPr>
                <w:rFonts w:cs="Arial"/>
                <w:sz w:val="22"/>
                <w:szCs w:val="22"/>
                <w:lang w:eastAsia="en-AU"/>
              </w:rPr>
            </w:pPr>
            <w:proofErr w:type="gramStart"/>
            <w:r w:rsidRPr="002222D5">
              <w:rPr>
                <w:rFonts w:cs="Arial"/>
                <w:sz w:val="22"/>
                <w:szCs w:val="22"/>
                <w:lang w:eastAsia="en-AU"/>
              </w:rPr>
              <w:t>introduction</w:t>
            </w:r>
            <w:proofErr w:type="gramEnd"/>
            <w:r w:rsidRPr="002222D5">
              <w:rPr>
                <w:rFonts w:cs="Arial"/>
                <w:sz w:val="22"/>
                <w:szCs w:val="22"/>
                <w:lang w:eastAsia="en-AU"/>
              </w:rPr>
              <w:t xml:space="preserve"> to 2D vectors:</w:t>
            </w:r>
          </w:p>
          <w:p w14:paraId="4D8AD987" w14:textId="77777777" w:rsidR="0064446C" w:rsidRPr="002222D5" w:rsidRDefault="0064446C" w:rsidP="007C4616">
            <w:pPr>
              <w:pStyle w:val="ListBullet2"/>
              <w:numPr>
                <w:ilvl w:val="1"/>
                <w:numId w:val="233"/>
              </w:numPr>
              <w:rPr>
                <w:rFonts w:ascii="Arial" w:hAnsi="Arial" w:cs="Arial"/>
                <w:sz w:val="22"/>
                <w:szCs w:val="22"/>
              </w:rPr>
            </w:pPr>
            <w:r w:rsidRPr="002222D5">
              <w:rPr>
                <w:rFonts w:ascii="Arial" w:hAnsi="Arial" w:cs="Arial"/>
                <w:sz w:val="22"/>
                <w:szCs w:val="22"/>
              </w:rPr>
              <w:t>2D vectors</w:t>
            </w:r>
          </w:p>
          <w:p w14:paraId="62C7FF89" w14:textId="77777777" w:rsidR="0064446C" w:rsidRPr="002222D5" w:rsidRDefault="0064446C" w:rsidP="007C4616">
            <w:pPr>
              <w:pStyle w:val="ListBullet2"/>
              <w:numPr>
                <w:ilvl w:val="1"/>
                <w:numId w:val="233"/>
              </w:numPr>
              <w:rPr>
                <w:rFonts w:ascii="Arial" w:hAnsi="Arial" w:cs="Arial"/>
                <w:sz w:val="22"/>
                <w:szCs w:val="22"/>
              </w:rPr>
            </w:pPr>
            <w:r w:rsidRPr="002222D5">
              <w:rPr>
                <w:rFonts w:ascii="Arial" w:hAnsi="Arial" w:cs="Arial"/>
                <w:sz w:val="22"/>
                <w:szCs w:val="22"/>
              </w:rPr>
              <w:t>adding and subtracting vectors</w:t>
            </w:r>
          </w:p>
          <w:p w14:paraId="2DA30F66" w14:textId="77777777" w:rsidR="0064446C" w:rsidRPr="002222D5" w:rsidRDefault="0064446C" w:rsidP="007C4616">
            <w:pPr>
              <w:pStyle w:val="ListBullet2"/>
              <w:numPr>
                <w:ilvl w:val="1"/>
                <w:numId w:val="233"/>
              </w:numPr>
              <w:rPr>
                <w:rFonts w:ascii="Arial" w:hAnsi="Arial" w:cs="Arial"/>
                <w:sz w:val="22"/>
                <w:szCs w:val="22"/>
              </w:rPr>
            </w:pPr>
            <w:r w:rsidRPr="002222D5">
              <w:rPr>
                <w:rFonts w:ascii="Arial" w:hAnsi="Arial" w:cs="Arial"/>
                <w:sz w:val="22"/>
                <w:szCs w:val="22"/>
              </w:rPr>
              <w:t>scalar multiplication</w:t>
            </w:r>
          </w:p>
          <w:p w14:paraId="639293B8" w14:textId="77777777" w:rsidR="0064446C" w:rsidRPr="002222D5" w:rsidRDefault="0064446C" w:rsidP="007C4616">
            <w:pPr>
              <w:pStyle w:val="ListBullet2"/>
              <w:numPr>
                <w:ilvl w:val="1"/>
                <w:numId w:val="233"/>
              </w:numPr>
              <w:rPr>
                <w:rFonts w:ascii="Arial" w:hAnsi="Arial" w:cs="Arial"/>
                <w:sz w:val="22"/>
                <w:szCs w:val="22"/>
              </w:rPr>
            </w:pPr>
            <w:r w:rsidRPr="002222D5">
              <w:rPr>
                <w:rFonts w:ascii="Arial" w:hAnsi="Arial" w:cs="Arial"/>
                <w:sz w:val="22"/>
                <w:szCs w:val="22"/>
              </w:rPr>
              <w:t>resolving vectors</w:t>
            </w:r>
          </w:p>
          <w:p w14:paraId="0939E79E" w14:textId="77777777" w:rsidR="0064446C" w:rsidRPr="002222D5" w:rsidRDefault="0064446C" w:rsidP="007C4616">
            <w:pPr>
              <w:pStyle w:val="ListBullet2"/>
              <w:numPr>
                <w:ilvl w:val="1"/>
                <w:numId w:val="233"/>
              </w:numPr>
              <w:rPr>
                <w:rFonts w:ascii="Arial" w:hAnsi="Arial" w:cs="Arial"/>
                <w:sz w:val="22"/>
                <w:szCs w:val="22"/>
              </w:rPr>
            </w:pPr>
            <w:r w:rsidRPr="002222D5">
              <w:rPr>
                <w:rFonts w:ascii="Arial" w:hAnsi="Arial" w:cs="Arial"/>
                <w:sz w:val="22"/>
                <w:szCs w:val="22"/>
              </w:rPr>
              <w:t>magnitude of a vectors</w:t>
            </w:r>
          </w:p>
          <w:p w14:paraId="0D774FD9" w14:textId="77777777" w:rsidR="0064446C" w:rsidRPr="002222D5" w:rsidRDefault="0064446C" w:rsidP="007C4616">
            <w:pPr>
              <w:pStyle w:val="ListBullet2"/>
              <w:numPr>
                <w:ilvl w:val="1"/>
                <w:numId w:val="233"/>
              </w:numPr>
              <w:rPr>
                <w:rFonts w:ascii="Arial" w:hAnsi="Arial" w:cs="Arial"/>
                <w:sz w:val="22"/>
                <w:szCs w:val="22"/>
              </w:rPr>
            </w:pPr>
            <w:r w:rsidRPr="002222D5">
              <w:rPr>
                <w:rFonts w:ascii="Arial" w:hAnsi="Arial" w:cs="Arial"/>
                <w:sz w:val="22"/>
                <w:szCs w:val="22"/>
              </w:rPr>
              <w:t>unit vectors</w:t>
            </w:r>
          </w:p>
        </w:tc>
      </w:tr>
      <w:tr w:rsidR="0064446C" w:rsidRPr="002222D5" w14:paraId="1A320F96" w14:textId="77777777" w:rsidTr="00420C56">
        <w:trPr>
          <w:trHeight w:val="561"/>
        </w:trPr>
        <w:tc>
          <w:tcPr>
            <w:tcW w:w="1135" w:type="pct"/>
            <w:tcBorders>
              <w:top w:val="nil"/>
              <w:bottom w:val="nil"/>
              <w:right w:val="nil"/>
            </w:tcBorders>
          </w:tcPr>
          <w:p w14:paraId="4C376BF4" w14:textId="77777777" w:rsidR="0064446C" w:rsidRPr="002222D5" w:rsidRDefault="0064446C" w:rsidP="0075228D">
            <w:pPr>
              <w:pStyle w:val="VRQACourseTemplateLeftHandColumnBlue"/>
              <w:ind w:left="57" w:firstLine="0"/>
              <w:rPr>
                <w:color w:val="auto"/>
              </w:rPr>
            </w:pPr>
            <w:bookmarkStart w:id="1048" w:name="_Toc200656682"/>
            <w:r w:rsidRPr="002222D5">
              <w:rPr>
                <w:color w:val="auto"/>
              </w:rPr>
              <w:lastRenderedPageBreak/>
              <w:t>Assessment Conditions</w:t>
            </w:r>
            <w:bookmarkEnd w:id="1048"/>
          </w:p>
        </w:tc>
        <w:tc>
          <w:tcPr>
            <w:tcW w:w="3865" w:type="pct"/>
            <w:tcBorders>
              <w:top w:val="nil"/>
              <w:left w:val="nil"/>
              <w:bottom w:val="nil"/>
            </w:tcBorders>
            <w:shd w:val="clear" w:color="auto" w:fill="auto"/>
          </w:tcPr>
          <w:p w14:paraId="053551BA" w14:textId="678A4574" w:rsidR="0064446C" w:rsidRPr="002222D5" w:rsidRDefault="0064446C" w:rsidP="0075228D">
            <w:pPr>
              <w:spacing w:before="120" w:after="120" w:line="276" w:lineRule="auto"/>
              <w:rPr>
                <w:rFonts w:cs="Arial"/>
                <w:sz w:val="22"/>
                <w:szCs w:val="28"/>
                <w:lang w:val="en-AU" w:eastAsia="en-AU"/>
              </w:rPr>
            </w:pPr>
            <w:r w:rsidRPr="002222D5">
              <w:rPr>
                <w:rFonts w:cs="Arial"/>
                <w:sz w:val="22"/>
                <w:szCs w:val="28"/>
                <w:lang w:val="en-AU" w:eastAsia="en-AU"/>
              </w:rPr>
              <w:t xml:space="preserve">Assessment </w:t>
            </w:r>
            <w:r w:rsidR="007A4B69">
              <w:rPr>
                <w:rFonts w:cs="Arial"/>
                <w:sz w:val="22"/>
                <w:szCs w:val="28"/>
                <w:lang w:val="en-AU" w:eastAsia="en-AU"/>
              </w:rPr>
              <w:t>must</w:t>
            </w:r>
            <w:r w:rsidR="007A4B69" w:rsidRPr="002222D5">
              <w:rPr>
                <w:rFonts w:cs="Arial"/>
                <w:sz w:val="22"/>
                <w:szCs w:val="28"/>
                <w:lang w:val="en-AU" w:eastAsia="en-AU"/>
              </w:rPr>
              <w:t xml:space="preserve"> </w:t>
            </w:r>
            <w:r w:rsidRPr="002222D5">
              <w:rPr>
                <w:rFonts w:cs="Arial"/>
                <w:sz w:val="22"/>
                <w:szCs w:val="28"/>
                <w:lang w:val="en-AU" w:eastAsia="en-AU"/>
              </w:rPr>
              <w:t>be conducted in a workplace or simulated environment that replicates workplace conditions with access to:</w:t>
            </w:r>
          </w:p>
          <w:p w14:paraId="698CF721" w14:textId="0890E3B2" w:rsidR="0064446C" w:rsidRPr="002222D5" w:rsidRDefault="0064446C" w:rsidP="007C4616">
            <w:pPr>
              <w:pStyle w:val="Guidingtextbulleted"/>
              <w:numPr>
                <w:ilvl w:val="0"/>
                <w:numId w:val="220"/>
              </w:numPr>
            </w:pPr>
            <w:r w:rsidRPr="002222D5">
              <w:t>relevant equipment, materials and consumables</w:t>
            </w:r>
          </w:p>
          <w:p w14:paraId="5FF18D6B" w14:textId="759679EC" w:rsidR="0064446C" w:rsidRPr="002222D5" w:rsidRDefault="0064446C" w:rsidP="007C4616">
            <w:pPr>
              <w:pStyle w:val="Guidingtextbulleted"/>
              <w:numPr>
                <w:ilvl w:val="0"/>
                <w:numId w:val="220"/>
              </w:numPr>
            </w:pPr>
            <w:r w:rsidRPr="002222D5">
              <w:t>relevant plans, drawings and instructions and manufacturer specifications/manuals</w:t>
            </w:r>
          </w:p>
          <w:p w14:paraId="50CB394E" w14:textId="77777777" w:rsidR="0064446C" w:rsidRPr="002222D5" w:rsidRDefault="0064446C" w:rsidP="0075228D">
            <w:pPr>
              <w:pStyle w:val="Standard"/>
            </w:pPr>
            <w:r w:rsidRPr="002222D5">
              <w:t>Assessor requirements:</w:t>
            </w:r>
          </w:p>
          <w:p w14:paraId="1F6253B5" w14:textId="77777777" w:rsidR="0064446C" w:rsidRPr="002222D5" w:rsidRDefault="0064446C" w:rsidP="00BB36F6">
            <w:pPr>
              <w:pStyle w:val="Guidingtextbulleted"/>
            </w:pPr>
            <w:r w:rsidRPr="002222D5">
              <w:t xml:space="preserve">Assessors of this unit must satisfy the requirements for assessors in applicable vocational education and training legislation, frameworks and/or standards. </w:t>
            </w:r>
          </w:p>
        </w:tc>
      </w:tr>
    </w:tbl>
    <w:p w14:paraId="71FC97F5" w14:textId="4B9C57D7" w:rsidR="00AB66BC" w:rsidRDefault="00AB66BC" w:rsidP="006D1FB5"/>
    <w:p w14:paraId="47E2A095" w14:textId="77777777" w:rsidR="00AB66BC" w:rsidRDefault="00AB66BC">
      <w:r>
        <w:br w:type="page"/>
      </w:r>
    </w:p>
    <w:p w14:paraId="3B36E9CB" w14:textId="77777777" w:rsidR="001232C3" w:rsidRDefault="001232C3"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35A9354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0C9D2BD" w14:textId="77777777" w:rsidR="00063910" w:rsidRPr="00932440" w:rsidRDefault="00063910" w:rsidP="00063910">
            <w:pPr>
              <w:pStyle w:val="VRQACourseTemplateLeftHandColumnBlue"/>
              <w:rPr>
                <w:color w:val="auto"/>
              </w:rPr>
            </w:pPr>
            <w:bookmarkStart w:id="1049" w:name="_Toc200656683"/>
            <w:r w:rsidRPr="00932440">
              <w:rPr>
                <w:color w:val="auto"/>
              </w:rPr>
              <w:t>Unit code</w:t>
            </w:r>
            <w:bookmarkEnd w:id="1049"/>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9A68E2D" w14:textId="6D51CFA2" w:rsidR="00063910" w:rsidRPr="00932440" w:rsidRDefault="00AC0830" w:rsidP="00063910">
            <w:pPr>
              <w:pStyle w:val="VRQACourseTemplateTableText"/>
              <w:rPr>
                <w:rFonts w:cs="Arial"/>
                <w:color w:val="auto"/>
              </w:rPr>
            </w:pPr>
            <w:r w:rsidRPr="00AC0830">
              <w:rPr>
                <w:rFonts w:cs="Arial"/>
                <w:b/>
                <w:iCs/>
                <w:color w:val="auto"/>
                <w:lang w:val="en-AU" w:eastAsia="en-US"/>
              </w:rPr>
              <w:t>VU23941</w:t>
            </w:r>
          </w:p>
        </w:tc>
      </w:tr>
      <w:tr w:rsidR="00932440" w:rsidRPr="00932440" w14:paraId="197265CE" w14:textId="77777777" w:rsidTr="00420C56">
        <w:trPr>
          <w:trHeight w:val="340"/>
        </w:trPr>
        <w:tc>
          <w:tcPr>
            <w:tcW w:w="1397" w:type="pct"/>
          </w:tcPr>
          <w:p w14:paraId="376ECCD3" w14:textId="77777777" w:rsidR="00063910" w:rsidRPr="00932440" w:rsidRDefault="00063910" w:rsidP="00063910">
            <w:pPr>
              <w:pStyle w:val="VRQACourseTemplateLeftHandColumnBlue"/>
              <w:rPr>
                <w:color w:val="auto"/>
              </w:rPr>
            </w:pPr>
            <w:bookmarkStart w:id="1050" w:name="_Toc200656684"/>
            <w:r w:rsidRPr="00932440">
              <w:rPr>
                <w:color w:val="auto"/>
              </w:rPr>
              <w:t>Unit title</w:t>
            </w:r>
            <w:bookmarkEnd w:id="1050"/>
          </w:p>
        </w:tc>
        <w:tc>
          <w:tcPr>
            <w:tcW w:w="3603" w:type="pct"/>
          </w:tcPr>
          <w:p w14:paraId="30B48C2D" w14:textId="11850DFF" w:rsidR="00063910" w:rsidRPr="006B3B4D" w:rsidRDefault="00063910" w:rsidP="00063910">
            <w:pPr>
              <w:pStyle w:val="VRQACourseTemplateTableText"/>
              <w:rPr>
                <w:b/>
                <w:bCs/>
                <w:color w:val="auto"/>
              </w:rPr>
            </w:pPr>
            <w:r w:rsidRPr="006B3B4D">
              <w:rPr>
                <w:b/>
                <w:bCs/>
                <w:color w:val="auto"/>
              </w:rPr>
              <w:t>Design</w:t>
            </w:r>
            <w:r w:rsidR="004F4967">
              <w:rPr>
                <w:b/>
                <w:bCs/>
                <w:color w:val="auto"/>
              </w:rPr>
              <w:t xml:space="preserve"> basic</w:t>
            </w:r>
            <w:r w:rsidRPr="006B3B4D">
              <w:rPr>
                <w:b/>
                <w:bCs/>
                <w:color w:val="auto"/>
              </w:rPr>
              <w:t xml:space="preserve"> mechanical engineering systems</w:t>
            </w:r>
          </w:p>
        </w:tc>
      </w:tr>
      <w:tr w:rsidR="00932440" w:rsidRPr="00932440" w14:paraId="4A82D99B" w14:textId="77777777" w:rsidTr="00420C56">
        <w:trPr>
          <w:trHeight w:val="340"/>
        </w:trPr>
        <w:tc>
          <w:tcPr>
            <w:tcW w:w="1397" w:type="pct"/>
          </w:tcPr>
          <w:p w14:paraId="54B83FF0" w14:textId="77777777" w:rsidR="00063910" w:rsidRPr="00932440" w:rsidRDefault="00063910" w:rsidP="00063910">
            <w:pPr>
              <w:pStyle w:val="VRQACourseTemplateLeftHandColumnBlue"/>
              <w:rPr>
                <w:color w:val="auto"/>
              </w:rPr>
            </w:pPr>
            <w:bookmarkStart w:id="1051" w:name="_Toc200656685"/>
            <w:r w:rsidRPr="00932440">
              <w:rPr>
                <w:color w:val="auto"/>
              </w:rPr>
              <w:t>Application</w:t>
            </w:r>
            <w:bookmarkEnd w:id="1051"/>
          </w:p>
        </w:tc>
        <w:tc>
          <w:tcPr>
            <w:tcW w:w="3603" w:type="pct"/>
          </w:tcPr>
          <w:p w14:paraId="119D3D48" w14:textId="0CD8A5A2" w:rsidR="00063910" w:rsidRPr="00932440" w:rsidRDefault="009B738C" w:rsidP="00063910">
            <w:pPr>
              <w:shd w:val="clear" w:color="auto" w:fill="FFFFFF"/>
              <w:spacing w:before="60" w:after="60"/>
              <w:rPr>
                <w:rFonts w:cs="Arial"/>
                <w:sz w:val="22"/>
                <w:szCs w:val="22"/>
                <w:shd w:val="clear" w:color="auto" w:fill="FFFFFF"/>
              </w:rPr>
            </w:pPr>
            <w:r w:rsidRPr="009B738C">
              <w:rPr>
                <w:rFonts w:cs="Arial"/>
                <w:sz w:val="22"/>
                <w:szCs w:val="22"/>
              </w:rPr>
              <w:t>This unit of competency describes the performance outcomes, knowledge and skills required to</w:t>
            </w:r>
            <w:r w:rsidR="00063910" w:rsidRPr="00932440">
              <w:rPr>
                <w:rFonts w:cs="Arial"/>
                <w:sz w:val="22"/>
                <w:szCs w:val="22"/>
                <w:shd w:val="clear" w:color="auto" w:fill="FFFFFF"/>
              </w:rPr>
              <w:t xml:space="preserve"> design</w:t>
            </w:r>
            <w:r w:rsidR="004F4967">
              <w:rPr>
                <w:rFonts w:cs="Arial"/>
                <w:sz w:val="22"/>
                <w:szCs w:val="22"/>
                <w:shd w:val="clear" w:color="auto" w:fill="FFFFFF"/>
              </w:rPr>
              <w:t xml:space="preserve"> basic</w:t>
            </w:r>
            <w:r w:rsidR="00063910" w:rsidRPr="00932440">
              <w:rPr>
                <w:rFonts w:cs="Arial"/>
                <w:sz w:val="22"/>
                <w:szCs w:val="22"/>
                <w:shd w:val="clear" w:color="auto" w:fill="FFFFFF"/>
              </w:rPr>
              <w:t xml:space="preserve"> mechanical engineering systems.</w:t>
            </w:r>
          </w:p>
          <w:p w14:paraId="5844A129" w14:textId="77777777" w:rsidR="00063910" w:rsidRPr="00932440" w:rsidRDefault="00063910" w:rsidP="00063910">
            <w:pPr>
              <w:shd w:val="clear" w:color="auto" w:fill="FFFFFF"/>
              <w:spacing w:before="60" w:after="60"/>
              <w:rPr>
                <w:rFonts w:cs="Arial"/>
                <w:sz w:val="22"/>
                <w:szCs w:val="22"/>
                <w:shd w:val="clear" w:color="auto" w:fill="FFFFFF"/>
              </w:rPr>
            </w:pPr>
            <w:r w:rsidRPr="00932440">
              <w:rPr>
                <w:rFonts w:cs="Arial"/>
                <w:sz w:val="22"/>
                <w:szCs w:val="22"/>
                <w:shd w:val="clear" w:color="auto" w:fill="FFFFFF"/>
              </w:rPr>
              <w:t>It requires the ability to use codes, catalogues and design handbooks to extract information to make appropriate calculations and/or selections.</w:t>
            </w:r>
          </w:p>
          <w:p w14:paraId="5BE78FF6" w14:textId="77777777" w:rsidR="00063910" w:rsidRPr="00932440" w:rsidRDefault="00063910" w:rsidP="00063910">
            <w:pPr>
              <w:shd w:val="clear" w:color="auto" w:fill="FFFFFF"/>
              <w:spacing w:before="60" w:after="60"/>
              <w:rPr>
                <w:rFonts w:cs="Arial"/>
                <w:sz w:val="22"/>
                <w:szCs w:val="22"/>
              </w:rPr>
            </w:pPr>
            <w:r w:rsidRPr="00932440">
              <w:rPr>
                <w:rFonts w:cs="Arial"/>
                <w:sz w:val="22"/>
                <w:szCs w:val="22"/>
                <w:shd w:val="clear" w:color="auto" w:fill="FFFFFF"/>
              </w:rPr>
              <w:t>This is based on skills encompassing project management, client liaison, design options, tender documentation and technical reporting.</w:t>
            </w:r>
          </w:p>
          <w:p w14:paraId="5D8ACA0D" w14:textId="165F35C8" w:rsidR="00063910" w:rsidRPr="00932440" w:rsidRDefault="00063910" w:rsidP="00063910">
            <w:pPr>
              <w:pStyle w:val="Guidingtext"/>
              <w:rPr>
                <w:lang w:eastAsia="en-AU"/>
              </w:rPr>
            </w:pPr>
            <w:r w:rsidRPr="00932440">
              <w:t xml:space="preserve">The unit of competency applies to a person working at </w:t>
            </w:r>
            <w:r w:rsidR="00D90CC2">
              <w:t>paraprofessional</w:t>
            </w:r>
            <w:r w:rsidRPr="00932440">
              <w:t xml:space="preserve"> level in an engineering </w:t>
            </w:r>
            <w:r w:rsidR="00E848A2">
              <w:t>workplace</w:t>
            </w:r>
            <w:r w:rsidRPr="00932440">
              <w:t xml:space="preserve"> which engages in the design and implementation of mechanical systems.</w:t>
            </w:r>
          </w:p>
          <w:p w14:paraId="3B79CB8E" w14:textId="30762DF7" w:rsidR="00063910" w:rsidRPr="00932440" w:rsidRDefault="00063910" w:rsidP="00063910">
            <w:pPr>
              <w:pStyle w:val="VRQACourseTemplateTableText"/>
              <w:rPr>
                <w:color w:val="auto"/>
              </w:rPr>
            </w:pPr>
            <w:r w:rsidRPr="00932440">
              <w:rPr>
                <w:color w:val="auto"/>
              </w:rPr>
              <w:t>No licensing or certification requirements apply to this unit at the time of accreditation.</w:t>
            </w:r>
          </w:p>
        </w:tc>
      </w:tr>
      <w:tr w:rsidR="00932440" w:rsidRPr="00932440" w14:paraId="3E6CD41C" w14:textId="77777777" w:rsidTr="00420C56">
        <w:trPr>
          <w:trHeight w:val="595"/>
        </w:trPr>
        <w:tc>
          <w:tcPr>
            <w:tcW w:w="1397" w:type="pct"/>
          </w:tcPr>
          <w:p w14:paraId="18E2F30A" w14:textId="77777777" w:rsidR="00063910" w:rsidRPr="00932440" w:rsidRDefault="00063910" w:rsidP="00063910">
            <w:pPr>
              <w:pStyle w:val="VRQACourseTemplateLeftHandColumnBlue"/>
              <w:rPr>
                <w:color w:val="auto"/>
              </w:rPr>
            </w:pPr>
            <w:bookmarkStart w:id="1052" w:name="_Toc200656686"/>
            <w:r w:rsidRPr="00932440">
              <w:rPr>
                <w:color w:val="auto"/>
              </w:rPr>
              <w:t>Pre-requisite Unit(s)</w:t>
            </w:r>
            <w:bookmarkEnd w:id="1052"/>
            <w:r w:rsidRPr="00932440">
              <w:rPr>
                <w:color w:val="auto"/>
              </w:rPr>
              <w:t xml:space="preserve"> </w:t>
            </w:r>
          </w:p>
          <w:p w14:paraId="55929768" w14:textId="39F6778A" w:rsidR="00063910" w:rsidRPr="00932440" w:rsidRDefault="00063910" w:rsidP="00063910">
            <w:pPr>
              <w:pStyle w:val="VRQACourseTemplateTableText"/>
              <w:rPr>
                <w:color w:val="auto"/>
              </w:rPr>
            </w:pPr>
          </w:p>
        </w:tc>
        <w:tc>
          <w:tcPr>
            <w:tcW w:w="3603" w:type="pct"/>
          </w:tcPr>
          <w:p w14:paraId="73C74346" w14:textId="0FECFCE7" w:rsidR="00063910" w:rsidRPr="00932440" w:rsidRDefault="00063910" w:rsidP="00063910">
            <w:pPr>
              <w:pStyle w:val="VRQACourseTemplateTableText"/>
              <w:rPr>
                <w:color w:val="auto"/>
              </w:rPr>
            </w:pPr>
            <w:r w:rsidRPr="00932440">
              <w:rPr>
                <w:color w:val="auto"/>
              </w:rPr>
              <w:t>Nil</w:t>
            </w:r>
          </w:p>
        </w:tc>
      </w:tr>
      <w:tr w:rsidR="00932440" w:rsidRPr="00932440" w14:paraId="479AF130" w14:textId="77777777" w:rsidTr="00420C56">
        <w:trPr>
          <w:trHeight w:val="626"/>
        </w:trPr>
        <w:tc>
          <w:tcPr>
            <w:tcW w:w="1397" w:type="pct"/>
          </w:tcPr>
          <w:p w14:paraId="7011FD6D" w14:textId="77777777" w:rsidR="00063910" w:rsidRPr="00932440" w:rsidRDefault="00063910" w:rsidP="00063910">
            <w:pPr>
              <w:pStyle w:val="VRQACourseTemplateLeftHandColumnBlue"/>
              <w:rPr>
                <w:color w:val="auto"/>
              </w:rPr>
            </w:pPr>
            <w:bookmarkStart w:id="1053" w:name="_Toc200656687"/>
            <w:r w:rsidRPr="00932440">
              <w:rPr>
                <w:color w:val="auto"/>
              </w:rPr>
              <w:t>Competency Field</w:t>
            </w:r>
            <w:bookmarkEnd w:id="1053"/>
          </w:p>
          <w:p w14:paraId="7D3434D5" w14:textId="2E1406CF" w:rsidR="00063910" w:rsidRPr="00932440" w:rsidRDefault="00063910" w:rsidP="00063910">
            <w:pPr>
              <w:pStyle w:val="VRQACourseTemplateTableText"/>
              <w:rPr>
                <w:color w:val="auto"/>
              </w:rPr>
            </w:pPr>
          </w:p>
        </w:tc>
        <w:tc>
          <w:tcPr>
            <w:tcW w:w="3603" w:type="pct"/>
          </w:tcPr>
          <w:p w14:paraId="56DBC17E" w14:textId="4DAD3C0A" w:rsidR="00063910" w:rsidRPr="00932440" w:rsidRDefault="00063910" w:rsidP="00063910">
            <w:pPr>
              <w:pStyle w:val="VRQACourseTemplateTableText"/>
              <w:rPr>
                <w:color w:val="auto"/>
              </w:rPr>
            </w:pPr>
            <w:r w:rsidRPr="00932440">
              <w:rPr>
                <w:color w:val="auto"/>
              </w:rPr>
              <w:t>N</w:t>
            </w:r>
            <w:r w:rsidR="009B738C">
              <w:rPr>
                <w:color w:val="auto"/>
              </w:rPr>
              <w:t>/A</w:t>
            </w:r>
          </w:p>
        </w:tc>
      </w:tr>
      <w:tr w:rsidR="00932440" w:rsidRPr="00932440" w14:paraId="7B1A42E7" w14:textId="77777777" w:rsidTr="00420C56">
        <w:trPr>
          <w:trHeight w:val="526"/>
        </w:trPr>
        <w:tc>
          <w:tcPr>
            <w:tcW w:w="1397" w:type="pct"/>
          </w:tcPr>
          <w:p w14:paraId="1E23A64A" w14:textId="77777777" w:rsidR="007C2B3D" w:rsidRPr="00932440" w:rsidRDefault="007C2B3D" w:rsidP="00B014B0">
            <w:pPr>
              <w:pStyle w:val="VRQACourseTemplateLeftHandColumnBlue"/>
              <w:rPr>
                <w:color w:val="auto"/>
              </w:rPr>
            </w:pPr>
            <w:bookmarkStart w:id="1054" w:name="_Toc200656688"/>
            <w:r w:rsidRPr="00932440">
              <w:rPr>
                <w:color w:val="auto"/>
              </w:rPr>
              <w:t>Unit Sector</w:t>
            </w:r>
            <w:bookmarkEnd w:id="1054"/>
          </w:p>
          <w:p w14:paraId="58AF3548" w14:textId="38D63FF5" w:rsidR="007C2B3D" w:rsidRPr="00932440" w:rsidRDefault="007C2B3D" w:rsidP="00B014B0">
            <w:pPr>
              <w:pStyle w:val="VRQACourseTemplateTableText"/>
              <w:rPr>
                <w:color w:val="auto"/>
              </w:rPr>
            </w:pPr>
          </w:p>
        </w:tc>
        <w:tc>
          <w:tcPr>
            <w:tcW w:w="3603" w:type="pct"/>
          </w:tcPr>
          <w:p w14:paraId="549BE12C" w14:textId="1A4F5079" w:rsidR="007C2B3D" w:rsidRPr="00932440" w:rsidRDefault="00063910" w:rsidP="00B014B0">
            <w:pPr>
              <w:pStyle w:val="VRQACourseTemplateTableText"/>
              <w:rPr>
                <w:color w:val="auto"/>
              </w:rPr>
            </w:pPr>
            <w:r w:rsidRPr="00932440">
              <w:rPr>
                <w:color w:val="auto"/>
              </w:rPr>
              <w:t>N/A</w:t>
            </w:r>
          </w:p>
        </w:tc>
      </w:tr>
    </w:tbl>
    <w:p w14:paraId="398583AA" w14:textId="77777777" w:rsidR="007C2B3D" w:rsidRDefault="007C2B3D" w:rsidP="007C2B3D"/>
    <w:tbl>
      <w:tblPr>
        <w:tblStyle w:val="Style1"/>
        <w:tblW w:w="0" w:type="auto"/>
        <w:tblLook w:val="04A0" w:firstRow="1" w:lastRow="0" w:firstColumn="1" w:lastColumn="0" w:noHBand="0" w:noVBand="1"/>
      </w:tblPr>
      <w:tblGrid>
        <w:gridCol w:w="851"/>
        <w:gridCol w:w="3685"/>
        <w:gridCol w:w="851"/>
        <w:gridCol w:w="4817"/>
      </w:tblGrid>
      <w:tr w:rsidR="00932440" w:rsidRPr="00932440" w14:paraId="0259B8A3"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tcBorders>
              <w:top w:val="nil"/>
              <w:bottom w:val="nil"/>
              <w:right w:val="nil"/>
            </w:tcBorders>
            <w:shd w:val="clear" w:color="auto" w:fill="FFFFFF"/>
          </w:tcPr>
          <w:p w14:paraId="5218F263"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tcBorders>
              <w:top w:val="nil"/>
              <w:left w:val="nil"/>
              <w:bottom w:val="nil"/>
            </w:tcBorders>
            <w:shd w:val="clear" w:color="auto" w:fill="FFFFFF"/>
          </w:tcPr>
          <w:p w14:paraId="2217B3CE"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932440" w:rsidRPr="00932440" w14:paraId="403BC98C" w14:textId="77777777" w:rsidTr="00420C56">
        <w:tc>
          <w:tcPr>
            <w:tcW w:w="4536" w:type="dxa"/>
            <w:gridSpan w:val="2"/>
            <w:tcBorders>
              <w:top w:val="nil"/>
              <w:bottom w:val="nil"/>
              <w:right w:val="nil"/>
            </w:tcBorders>
          </w:tcPr>
          <w:p w14:paraId="5606E2FC" w14:textId="790D0BF9"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Borders>
              <w:top w:val="nil"/>
              <w:left w:val="nil"/>
              <w:bottom w:val="nil"/>
            </w:tcBorders>
          </w:tcPr>
          <w:p w14:paraId="613EC5EC"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920AD5" w:rsidRPr="00932440" w14:paraId="101BFEE2" w14:textId="77777777" w:rsidTr="00420C56">
        <w:tc>
          <w:tcPr>
            <w:tcW w:w="851" w:type="dxa"/>
            <w:vMerge w:val="restart"/>
            <w:tcBorders>
              <w:top w:val="nil"/>
              <w:bottom w:val="nil"/>
              <w:right w:val="nil"/>
            </w:tcBorders>
          </w:tcPr>
          <w:p w14:paraId="50AFDF64" w14:textId="4C8EFFAD" w:rsidR="00920AD5" w:rsidRPr="000B6F07" w:rsidRDefault="00920AD5" w:rsidP="000B6F07">
            <w:pPr>
              <w:pStyle w:val="VRQACourseTemplateTableText"/>
              <w:rPr>
                <w:color w:val="auto"/>
              </w:rPr>
            </w:pPr>
            <w:r w:rsidRPr="000B6F07">
              <w:rPr>
                <w:color w:val="auto"/>
              </w:rPr>
              <w:t>1</w:t>
            </w:r>
          </w:p>
        </w:tc>
        <w:tc>
          <w:tcPr>
            <w:tcW w:w="3685" w:type="dxa"/>
            <w:vMerge w:val="restart"/>
            <w:tcBorders>
              <w:top w:val="nil"/>
              <w:left w:val="nil"/>
              <w:bottom w:val="nil"/>
              <w:right w:val="nil"/>
            </w:tcBorders>
          </w:tcPr>
          <w:p w14:paraId="0619EFE0" w14:textId="26E1D5F8" w:rsidR="00920AD5" w:rsidRPr="000B6F07" w:rsidRDefault="00920AD5" w:rsidP="000B6F07">
            <w:pPr>
              <w:pStyle w:val="VRQACourseTemplateTableText"/>
              <w:rPr>
                <w:color w:val="auto"/>
              </w:rPr>
            </w:pPr>
            <w:r w:rsidRPr="000B6F07">
              <w:rPr>
                <w:color w:val="auto"/>
              </w:rPr>
              <w:t>Write a specification for a mechanical engineering system</w:t>
            </w:r>
          </w:p>
        </w:tc>
        <w:tc>
          <w:tcPr>
            <w:tcW w:w="851" w:type="dxa"/>
            <w:tcBorders>
              <w:top w:val="nil"/>
              <w:left w:val="nil"/>
              <w:bottom w:val="nil"/>
              <w:right w:val="nil"/>
            </w:tcBorders>
          </w:tcPr>
          <w:p w14:paraId="2C14111C" w14:textId="78095723" w:rsidR="00920AD5" w:rsidRPr="000B6F07" w:rsidRDefault="00920AD5" w:rsidP="000B6F07">
            <w:pPr>
              <w:pStyle w:val="VRQACourseTemplateTableText"/>
              <w:rPr>
                <w:color w:val="auto"/>
              </w:rPr>
            </w:pPr>
            <w:r w:rsidRPr="000B6F07">
              <w:rPr>
                <w:color w:val="auto"/>
              </w:rPr>
              <w:t>1.1</w:t>
            </w:r>
          </w:p>
        </w:tc>
        <w:tc>
          <w:tcPr>
            <w:tcW w:w="4817" w:type="dxa"/>
            <w:tcBorders>
              <w:top w:val="nil"/>
              <w:left w:val="nil"/>
              <w:bottom w:val="nil"/>
            </w:tcBorders>
          </w:tcPr>
          <w:p w14:paraId="18E12382" w14:textId="1960C012" w:rsidR="00920AD5" w:rsidRPr="000B6F07" w:rsidRDefault="00920AD5" w:rsidP="000B6F07">
            <w:pPr>
              <w:pStyle w:val="VRQACourseTemplateTableText"/>
              <w:rPr>
                <w:color w:val="auto"/>
              </w:rPr>
            </w:pPr>
            <w:r w:rsidRPr="000B6F07">
              <w:rPr>
                <w:color w:val="auto"/>
              </w:rPr>
              <w:t>Occupational Health and Safety/Workplace Health and Safety (OHS/WHS) requirements for a given workplace are determined and followed</w:t>
            </w:r>
          </w:p>
        </w:tc>
      </w:tr>
      <w:tr w:rsidR="00920AD5" w:rsidRPr="00932440" w14:paraId="1E6F9D36" w14:textId="77777777" w:rsidTr="00420C56">
        <w:tc>
          <w:tcPr>
            <w:tcW w:w="851" w:type="dxa"/>
            <w:vMerge/>
            <w:tcBorders>
              <w:top w:val="nil"/>
              <w:bottom w:val="nil"/>
              <w:right w:val="nil"/>
            </w:tcBorders>
          </w:tcPr>
          <w:p w14:paraId="1D0DD09D"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3608C677"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09B29C40" w14:textId="2FB52AD0" w:rsidR="00920AD5" w:rsidRPr="000B6F07" w:rsidRDefault="00920AD5" w:rsidP="000B6F07">
            <w:pPr>
              <w:pStyle w:val="VRQACourseTemplateTableText"/>
              <w:rPr>
                <w:color w:val="auto"/>
              </w:rPr>
            </w:pPr>
            <w:r w:rsidRPr="000B6F07">
              <w:rPr>
                <w:color w:val="auto"/>
              </w:rPr>
              <w:t>1.2</w:t>
            </w:r>
          </w:p>
        </w:tc>
        <w:tc>
          <w:tcPr>
            <w:tcW w:w="4817" w:type="dxa"/>
            <w:tcBorders>
              <w:top w:val="nil"/>
              <w:left w:val="nil"/>
              <w:bottom w:val="nil"/>
            </w:tcBorders>
          </w:tcPr>
          <w:p w14:paraId="2420EEA3" w14:textId="543830D9" w:rsidR="00920AD5" w:rsidRPr="000B6F07" w:rsidRDefault="00920AD5" w:rsidP="000B6F07">
            <w:pPr>
              <w:pStyle w:val="VRQACourseTemplateTableText"/>
              <w:rPr>
                <w:color w:val="auto"/>
              </w:rPr>
            </w:pPr>
            <w:r w:rsidRPr="000B6F07">
              <w:rPr>
                <w:color w:val="auto"/>
              </w:rPr>
              <w:t>In consultation with the client the system requirements are identified</w:t>
            </w:r>
          </w:p>
        </w:tc>
      </w:tr>
      <w:tr w:rsidR="00920AD5" w:rsidRPr="00932440" w14:paraId="75D54AB3" w14:textId="77777777" w:rsidTr="00420C56">
        <w:tc>
          <w:tcPr>
            <w:tcW w:w="851" w:type="dxa"/>
            <w:vMerge/>
            <w:tcBorders>
              <w:top w:val="nil"/>
              <w:bottom w:val="nil"/>
              <w:right w:val="nil"/>
            </w:tcBorders>
          </w:tcPr>
          <w:p w14:paraId="03ED04E7"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36E1BE0D"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0D44D20A" w14:textId="0AB6D305" w:rsidR="00920AD5" w:rsidRPr="000B6F07" w:rsidRDefault="00920AD5" w:rsidP="000B6F07">
            <w:pPr>
              <w:pStyle w:val="VRQACourseTemplateTableText"/>
              <w:rPr>
                <w:color w:val="auto"/>
              </w:rPr>
            </w:pPr>
            <w:r w:rsidRPr="000B6F07">
              <w:rPr>
                <w:color w:val="auto"/>
              </w:rPr>
              <w:t>1.3</w:t>
            </w:r>
          </w:p>
        </w:tc>
        <w:tc>
          <w:tcPr>
            <w:tcW w:w="4817" w:type="dxa"/>
            <w:tcBorders>
              <w:top w:val="nil"/>
              <w:left w:val="nil"/>
              <w:bottom w:val="nil"/>
            </w:tcBorders>
          </w:tcPr>
          <w:p w14:paraId="243A90E4" w14:textId="22CA26A8" w:rsidR="00920AD5" w:rsidRPr="000B6F07" w:rsidRDefault="00920AD5" w:rsidP="000B6F07">
            <w:pPr>
              <w:pStyle w:val="VRQACourseTemplateTableText"/>
              <w:rPr>
                <w:color w:val="auto"/>
              </w:rPr>
            </w:pPr>
            <w:r w:rsidRPr="000B6F07">
              <w:rPr>
                <w:color w:val="auto"/>
              </w:rPr>
              <w:t xml:space="preserve">Functional analysis is performed and all variables which will affect the design, including </w:t>
            </w:r>
            <w:r w:rsidRPr="000B6F07">
              <w:rPr>
                <w:color w:val="auto"/>
              </w:rPr>
              <w:lastRenderedPageBreak/>
              <w:t>OHS/WHS and environmental requirements, are identified</w:t>
            </w:r>
          </w:p>
        </w:tc>
      </w:tr>
      <w:tr w:rsidR="00920AD5" w:rsidRPr="00932440" w14:paraId="7B6E78F5" w14:textId="77777777" w:rsidTr="00420C56">
        <w:tc>
          <w:tcPr>
            <w:tcW w:w="851" w:type="dxa"/>
            <w:vMerge/>
            <w:tcBorders>
              <w:top w:val="nil"/>
              <w:bottom w:val="nil"/>
              <w:right w:val="nil"/>
            </w:tcBorders>
          </w:tcPr>
          <w:p w14:paraId="129FA6FF"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11D642C1"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63CBAFD7" w14:textId="4039CB94" w:rsidR="00920AD5" w:rsidRPr="000B6F07" w:rsidRDefault="00920AD5" w:rsidP="000B6F07">
            <w:pPr>
              <w:pStyle w:val="VRQACourseTemplateTableText"/>
              <w:rPr>
                <w:color w:val="auto"/>
              </w:rPr>
            </w:pPr>
            <w:r w:rsidRPr="000B6F07">
              <w:rPr>
                <w:color w:val="auto"/>
              </w:rPr>
              <w:t>1.4</w:t>
            </w:r>
          </w:p>
        </w:tc>
        <w:tc>
          <w:tcPr>
            <w:tcW w:w="4817" w:type="dxa"/>
            <w:tcBorders>
              <w:top w:val="nil"/>
              <w:left w:val="nil"/>
              <w:bottom w:val="nil"/>
            </w:tcBorders>
          </w:tcPr>
          <w:p w14:paraId="1825C11F" w14:textId="0443D0B9" w:rsidR="00920AD5" w:rsidRPr="000B6F07" w:rsidRDefault="00920AD5" w:rsidP="000B6F07">
            <w:pPr>
              <w:pStyle w:val="VRQACourseTemplateTableText"/>
              <w:rPr>
                <w:color w:val="auto"/>
              </w:rPr>
            </w:pPr>
            <w:r w:rsidRPr="000B6F07">
              <w:rPr>
                <w:color w:val="auto"/>
              </w:rPr>
              <w:t>Specification document is prepared for client and clarified with appropriate personnel</w:t>
            </w:r>
          </w:p>
        </w:tc>
      </w:tr>
      <w:tr w:rsidR="00920AD5" w:rsidRPr="00932440" w14:paraId="2F009A59" w14:textId="77777777" w:rsidTr="00420C56">
        <w:tc>
          <w:tcPr>
            <w:tcW w:w="851" w:type="dxa"/>
            <w:vMerge/>
            <w:tcBorders>
              <w:top w:val="nil"/>
              <w:bottom w:val="nil"/>
              <w:right w:val="nil"/>
            </w:tcBorders>
          </w:tcPr>
          <w:p w14:paraId="71054E3B"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73971595"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0623E18E" w14:textId="38AB0886" w:rsidR="00920AD5" w:rsidRPr="000B6F07" w:rsidRDefault="00920AD5" w:rsidP="000B6F07">
            <w:pPr>
              <w:pStyle w:val="VRQACourseTemplateTableText"/>
              <w:rPr>
                <w:color w:val="auto"/>
              </w:rPr>
            </w:pPr>
            <w:r w:rsidRPr="000B6F07">
              <w:rPr>
                <w:color w:val="auto"/>
              </w:rPr>
              <w:t>1.5</w:t>
            </w:r>
          </w:p>
        </w:tc>
        <w:tc>
          <w:tcPr>
            <w:tcW w:w="4817" w:type="dxa"/>
            <w:tcBorders>
              <w:top w:val="nil"/>
              <w:left w:val="nil"/>
              <w:bottom w:val="nil"/>
            </w:tcBorders>
          </w:tcPr>
          <w:p w14:paraId="2990B1C5" w14:textId="1472C2D1" w:rsidR="00920AD5" w:rsidRPr="000B6F07" w:rsidRDefault="00920AD5" w:rsidP="000B6F07">
            <w:pPr>
              <w:pStyle w:val="VRQACourseTemplateTableText"/>
              <w:rPr>
                <w:color w:val="auto"/>
              </w:rPr>
            </w:pPr>
            <w:r w:rsidRPr="000B6F07">
              <w:rPr>
                <w:color w:val="auto"/>
              </w:rPr>
              <w:t>Appropriate personnel are consulted to ensure system requirements are accurately identified</w:t>
            </w:r>
          </w:p>
        </w:tc>
      </w:tr>
      <w:tr w:rsidR="00920AD5" w:rsidRPr="00932440" w14:paraId="4E02F4D5" w14:textId="77777777" w:rsidTr="00420C56">
        <w:tc>
          <w:tcPr>
            <w:tcW w:w="851" w:type="dxa"/>
            <w:vMerge w:val="restart"/>
            <w:tcBorders>
              <w:top w:val="nil"/>
              <w:bottom w:val="nil"/>
              <w:right w:val="nil"/>
            </w:tcBorders>
          </w:tcPr>
          <w:p w14:paraId="452E229F" w14:textId="0843630F" w:rsidR="00920AD5" w:rsidRPr="000B6F07" w:rsidRDefault="00920AD5" w:rsidP="000B6F07">
            <w:pPr>
              <w:pStyle w:val="VRQACourseTemplateTableText"/>
              <w:rPr>
                <w:color w:val="auto"/>
              </w:rPr>
            </w:pPr>
            <w:r w:rsidRPr="000B6F07">
              <w:rPr>
                <w:color w:val="auto"/>
              </w:rPr>
              <w:t>2</w:t>
            </w:r>
          </w:p>
        </w:tc>
        <w:tc>
          <w:tcPr>
            <w:tcW w:w="3685" w:type="dxa"/>
            <w:vMerge w:val="restart"/>
            <w:tcBorders>
              <w:top w:val="nil"/>
              <w:left w:val="nil"/>
              <w:bottom w:val="nil"/>
              <w:right w:val="nil"/>
            </w:tcBorders>
          </w:tcPr>
          <w:p w14:paraId="15F302E2" w14:textId="0EBD6956" w:rsidR="00920AD5" w:rsidRPr="000B6F07" w:rsidRDefault="00920AD5" w:rsidP="000B6F07">
            <w:pPr>
              <w:pStyle w:val="VRQACourseTemplateTableText"/>
              <w:rPr>
                <w:color w:val="auto"/>
              </w:rPr>
            </w:pPr>
            <w:r w:rsidRPr="000B6F07">
              <w:rPr>
                <w:color w:val="auto"/>
              </w:rPr>
              <w:t>Analyse component and assembly design conditions</w:t>
            </w:r>
          </w:p>
        </w:tc>
        <w:tc>
          <w:tcPr>
            <w:tcW w:w="851" w:type="dxa"/>
            <w:tcBorders>
              <w:top w:val="nil"/>
              <w:left w:val="nil"/>
              <w:bottom w:val="nil"/>
              <w:right w:val="nil"/>
            </w:tcBorders>
          </w:tcPr>
          <w:p w14:paraId="26C258C4" w14:textId="36F0CFD3" w:rsidR="00920AD5" w:rsidRPr="000B6F07" w:rsidRDefault="00920AD5" w:rsidP="000B6F07">
            <w:pPr>
              <w:pStyle w:val="VRQACourseTemplateTableText"/>
              <w:rPr>
                <w:color w:val="auto"/>
              </w:rPr>
            </w:pPr>
            <w:r w:rsidRPr="000B6F07">
              <w:rPr>
                <w:color w:val="auto"/>
              </w:rPr>
              <w:t>2.1</w:t>
            </w:r>
          </w:p>
        </w:tc>
        <w:tc>
          <w:tcPr>
            <w:tcW w:w="4817" w:type="dxa"/>
            <w:tcBorders>
              <w:top w:val="nil"/>
              <w:left w:val="nil"/>
              <w:bottom w:val="nil"/>
            </w:tcBorders>
          </w:tcPr>
          <w:p w14:paraId="08D427AE" w14:textId="4F61A32C" w:rsidR="00920AD5" w:rsidRPr="000B6F07" w:rsidRDefault="00920AD5" w:rsidP="000B6F07">
            <w:pPr>
              <w:pStyle w:val="VRQACourseTemplateTableText"/>
              <w:rPr>
                <w:color w:val="auto"/>
              </w:rPr>
            </w:pPr>
            <w:r w:rsidRPr="000B6F07">
              <w:rPr>
                <w:color w:val="auto"/>
              </w:rPr>
              <w:t>Conditions of operation and mechanical variables and design parameters are identified</w:t>
            </w:r>
          </w:p>
        </w:tc>
      </w:tr>
      <w:tr w:rsidR="00920AD5" w:rsidRPr="00932440" w14:paraId="15F9EF04" w14:textId="77777777" w:rsidTr="00420C56">
        <w:tc>
          <w:tcPr>
            <w:tcW w:w="851" w:type="dxa"/>
            <w:vMerge/>
            <w:tcBorders>
              <w:top w:val="nil"/>
              <w:bottom w:val="nil"/>
              <w:right w:val="nil"/>
            </w:tcBorders>
          </w:tcPr>
          <w:p w14:paraId="6277792D"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1C709F79"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27A29C8E" w14:textId="6FBDC0CC" w:rsidR="00920AD5" w:rsidRPr="000B6F07" w:rsidRDefault="00920AD5" w:rsidP="000B6F07">
            <w:pPr>
              <w:pStyle w:val="VRQACourseTemplateTableText"/>
              <w:rPr>
                <w:color w:val="auto"/>
              </w:rPr>
            </w:pPr>
            <w:r w:rsidRPr="000B6F07">
              <w:rPr>
                <w:color w:val="auto"/>
              </w:rPr>
              <w:t>2.2</w:t>
            </w:r>
          </w:p>
        </w:tc>
        <w:tc>
          <w:tcPr>
            <w:tcW w:w="4817" w:type="dxa"/>
            <w:tcBorders>
              <w:top w:val="nil"/>
              <w:left w:val="nil"/>
              <w:bottom w:val="nil"/>
            </w:tcBorders>
          </w:tcPr>
          <w:p w14:paraId="245CC4E3" w14:textId="5D9A4EF0" w:rsidR="00920AD5" w:rsidRPr="000B6F07" w:rsidRDefault="00920AD5" w:rsidP="000B6F07">
            <w:pPr>
              <w:pStyle w:val="VRQACourseTemplateTableText"/>
              <w:rPr>
                <w:color w:val="auto"/>
              </w:rPr>
            </w:pPr>
            <w:r w:rsidRPr="000B6F07">
              <w:rPr>
                <w:color w:val="auto"/>
              </w:rPr>
              <w:t>Load conditions, working stresses and other relevant factors are calculated using formulae appropriate to the task</w:t>
            </w:r>
          </w:p>
        </w:tc>
      </w:tr>
      <w:tr w:rsidR="00920AD5" w:rsidRPr="00932440" w14:paraId="662F21BE" w14:textId="77777777" w:rsidTr="00420C56">
        <w:tc>
          <w:tcPr>
            <w:tcW w:w="851" w:type="dxa"/>
            <w:vMerge/>
            <w:tcBorders>
              <w:top w:val="nil"/>
              <w:bottom w:val="nil"/>
              <w:right w:val="nil"/>
            </w:tcBorders>
          </w:tcPr>
          <w:p w14:paraId="305328EC"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0155AF9E"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4F3EF79F" w14:textId="03D33EB5" w:rsidR="00920AD5" w:rsidRPr="000B6F07" w:rsidRDefault="00920AD5" w:rsidP="000B6F07">
            <w:pPr>
              <w:pStyle w:val="VRQACourseTemplateTableText"/>
              <w:rPr>
                <w:color w:val="auto"/>
              </w:rPr>
            </w:pPr>
            <w:r w:rsidRPr="000B6F07">
              <w:rPr>
                <w:color w:val="auto"/>
              </w:rPr>
              <w:t>2.3</w:t>
            </w:r>
          </w:p>
        </w:tc>
        <w:tc>
          <w:tcPr>
            <w:tcW w:w="4817" w:type="dxa"/>
            <w:tcBorders>
              <w:top w:val="nil"/>
              <w:left w:val="nil"/>
              <w:bottom w:val="nil"/>
            </w:tcBorders>
          </w:tcPr>
          <w:p w14:paraId="3DAE6395" w14:textId="5A196059" w:rsidR="00920AD5" w:rsidRPr="000B6F07" w:rsidRDefault="00920AD5" w:rsidP="000B6F07">
            <w:pPr>
              <w:pStyle w:val="VRQACourseTemplateTableText"/>
              <w:rPr>
                <w:color w:val="auto"/>
              </w:rPr>
            </w:pPr>
            <w:r w:rsidRPr="000B6F07">
              <w:rPr>
                <w:color w:val="auto"/>
              </w:rPr>
              <w:t>Design loads and working stresses are determined using suitable factor of safety selected from codes or reference manuals</w:t>
            </w:r>
          </w:p>
        </w:tc>
      </w:tr>
      <w:tr w:rsidR="00920AD5" w:rsidRPr="00932440" w14:paraId="13D34954" w14:textId="77777777" w:rsidTr="00420C56">
        <w:tc>
          <w:tcPr>
            <w:tcW w:w="851" w:type="dxa"/>
            <w:vMerge/>
            <w:tcBorders>
              <w:top w:val="nil"/>
              <w:bottom w:val="nil"/>
              <w:right w:val="nil"/>
            </w:tcBorders>
          </w:tcPr>
          <w:p w14:paraId="058A11A0"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1CD2DDD3"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6094B20E" w14:textId="1A9211D2" w:rsidR="00920AD5" w:rsidRPr="000B6F07" w:rsidRDefault="00920AD5" w:rsidP="000B6F07">
            <w:pPr>
              <w:pStyle w:val="VRQACourseTemplateTableText"/>
              <w:rPr>
                <w:color w:val="auto"/>
              </w:rPr>
            </w:pPr>
            <w:r w:rsidRPr="000B6F07">
              <w:rPr>
                <w:color w:val="auto"/>
              </w:rPr>
              <w:t>2.4</w:t>
            </w:r>
          </w:p>
        </w:tc>
        <w:tc>
          <w:tcPr>
            <w:tcW w:w="4817" w:type="dxa"/>
            <w:tcBorders>
              <w:top w:val="nil"/>
              <w:left w:val="nil"/>
              <w:bottom w:val="nil"/>
            </w:tcBorders>
          </w:tcPr>
          <w:p w14:paraId="437FAB16" w14:textId="70C276CF" w:rsidR="00920AD5" w:rsidRPr="000B6F07" w:rsidRDefault="00920AD5" w:rsidP="000B6F07">
            <w:pPr>
              <w:pStyle w:val="VRQACourseTemplateTableText"/>
              <w:rPr>
                <w:color w:val="auto"/>
              </w:rPr>
            </w:pPr>
            <w:r w:rsidRPr="000B6F07">
              <w:rPr>
                <w:color w:val="auto"/>
              </w:rPr>
              <w:t>Suitability of components to carry specified load under specified conditions is determined using appropriate formulae</w:t>
            </w:r>
          </w:p>
        </w:tc>
      </w:tr>
      <w:tr w:rsidR="00920AD5" w:rsidRPr="00932440" w14:paraId="343CC895" w14:textId="77777777" w:rsidTr="00420C56">
        <w:tc>
          <w:tcPr>
            <w:tcW w:w="851" w:type="dxa"/>
            <w:vMerge w:val="restart"/>
            <w:tcBorders>
              <w:top w:val="nil"/>
              <w:bottom w:val="nil"/>
              <w:right w:val="nil"/>
            </w:tcBorders>
          </w:tcPr>
          <w:p w14:paraId="2BB0E94B" w14:textId="247CD0FF" w:rsidR="00920AD5" w:rsidRPr="000B6F07" w:rsidRDefault="00920AD5" w:rsidP="000B6F07">
            <w:pPr>
              <w:pStyle w:val="VRQACourseTemplateTableText"/>
              <w:rPr>
                <w:color w:val="auto"/>
              </w:rPr>
            </w:pPr>
            <w:r w:rsidRPr="000B6F07">
              <w:rPr>
                <w:color w:val="auto"/>
              </w:rPr>
              <w:t>3</w:t>
            </w:r>
          </w:p>
        </w:tc>
        <w:tc>
          <w:tcPr>
            <w:tcW w:w="3685" w:type="dxa"/>
            <w:vMerge w:val="restart"/>
            <w:tcBorders>
              <w:top w:val="nil"/>
              <w:left w:val="nil"/>
              <w:bottom w:val="nil"/>
              <w:right w:val="nil"/>
            </w:tcBorders>
          </w:tcPr>
          <w:p w14:paraId="3CF2AA8D" w14:textId="162D462E" w:rsidR="00920AD5" w:rsidRPr="000B6F07" w:rsidRDefault="00920AD5" w:rsidP="000B6F07">
            <w:pPr>
              <w:pStyle w:val="VRQACourseTemplateTableText"/>
              <w:rPr>
                <w:color w:val="auto"/>
              </w:rPr>
            </w:pPr>
            <w:r w:rsidRPr="000B6F07">
              <w:rPr>
                <w:color w:val="auto"/>
              </w:rPr>
              <w:t>Select mechanical components and materials</w:t>
            </w:r>
          </w:p>
        </w:tc>
        <w:tc>
          <w:tcPr>
            <w:tcW w:w="851" w:type="dxa"/>
            <w:tcBorders>
              <w:top w:val="nil"/>
              <w:left w:val="nil"/>
              <w:bottom w:val="nil"/>
              <w:right w:val="nil"/>
            </w:tcBorders>
          </w:tcPr>
          <w:p w14:paraId="4485C7ED" w14:textId="6BC59993" w:rsidR="00920AD5" w:rsidRPr="000B6F07" w:rsidRDefault="00920AD5" w:rsidP="000B6F07">
            <w:pPr>
              <w:pStyle w:val="VRQACourseTemplateTableText"/>
              <w:rPr>
                <w:color w:val="auto"/>
              </w:rPr>
            </w:pPr>
            <w:r w:rsidRPr="000B6F07">
              <w:rPr>
                <w:color w:val="auto"/>
              </w:rPr>
              <w:t>3.1</w:t>
            </w:r>
          </w:p>
        </w:tc>
        <w:tc>
          <w:tcPr>
            <w:tcW w:w="4817" w:type="dxa"/>
            <w:tcBorders>
              <w:top w:val="nil"/>
              <w:left w:val="nil"/>
              <w:bottom w:val="nil"/>
            </w:tcBorders>
          </w:tcPr>
          <w:p w14:paraId="5B53ADBB" w14:textId="16A18DB2" w:rsidR="00920AD5" w:rsidRPr="000B6F07" w:rsidRDefault="00920AD5" w:rsidP="000B6F07">
            <w:pPr>
              <w:pStyle w:val="VRQACourseTemplateTableText"/>
              <w:rPr>
                <w:color w:val="auto"/>
              </w:rPr>
            </w:pPr>
            <w:r w:rsidRPr="000B6F07">
              <w:rPr>
                <w:color w:val="auto"/>
              </w:rPr>
              <w:t>Components and materials are selected appropriate to design specifications, calculated design loads, working stresses and factor of safety</w:t>
            </w:r>
          </w:p>
        </w:tc>
      </w:tr>
      <w:tr w:rsidR="00920AD5" w:rsidRPr="00932440" w14:paraId="5A219191" w14:textId="77777777" w:rsidTr="00420C56">
        <w:tc>
          <w:tcPr>
            <w:tcW w:w="851" w:type="dxa"/>
            <w:vMerge/>
            <w:tcBorders>
              <w:top w:val="nil"/>
              <w:bottom w:val="nil"/>
              <w:right w:val="nil"/>
            </w:tcBorders>
          </w:tcPr>
          <w:p w14:paraId="1AE7DA51"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4BAF1544"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16CFA241" w14:textId="4EC5B1B7" w:rsidR="00920AD5" w:rsidRPr="000B6F07" w:rsidRDefault="00920AD5" w:rsidP="000B6F07">
            <w:pPr>
              <w:pStyle w:val="VRQACourseTemplateTableText"/>
              <w:rPr>
                <w:color w:val="auto"/>
              </w:rPr>
            </w:pPr>
            <w:r w:rsidRPr="000B6F07">
              <w:rPr>
                <w:color w:val="auto"/>
              </w:rPr>
              <w:t>3.2</w:t>
            </w:r>
          </w:p>
        </w:tc>
        <w:tc>
          <w:tcPr>
            <w:tcW w:w="4817" w:type="dxa"/>
            <w:tcBorders>
              <w:top w:val="nil"/>
              <w:left w:val="nil"/>
              <w:bottom w:val="nil"/>
            </w:tcBorders>
          </w:tcPr>
          <w:p w14:paraId="36905535" w14:textId="113FA156" w:rsidR="00920AD5" w:rsidRPr="000B6F07" w:rsidRDefault="00920AD5" w:rsidP="000B6F07">
            <w:pPr>
              <w:pStyle w:val="VRQACourseTemplateTableText"/>
              <w:rPr>
                <w:color w:val="auto"/>
              </w:rPr>
            </w:pPr>
            <w:r w:rsidRPr="000B6F07">
              <w:rPr>
                <w:color w:val="auto"/>
              </w:rPr>
              <w:t>Standard formulas and standard tabulated data are used to size engineering components</w:t>
            </w:r>
          </w:p>
        </w:tc>
      </w:tr>
      <w:tr w:rsidR="00920AD5" w:rsidRPr="00932440" w14:paraId="7BD16257" w14:textId="77777777" w:rsidTr="00420C56">
        <w:tc>
          <w:tcPr>
            <w:tcW w:w="851" w:type="dxa"/>
            <w:vMerge/>
            <w:tcBorders>
              <w:top w:val="nil"/>
              <w:bottom w:val="nil"/>
              <w:right w:val="nil"/>
            </w:tcBorders>
          </w:tcPr>
          <w:p w14:paraId="54DA542C"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56DBF66C"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4F89704A" w14:textId="511D0A47" w:rsidR="00920AD5" w:rsidRPr="000B6F07" w:rsidRDefault="00920AD5" w:rsidP="000B6F07">
            <w:pPr>
              <w:pStyle w:val="VRQACourseTemplateTableText"/>
              <w:rPr>
                <w:color w:val="auto"/>
              </w:rPr>
            </w:pPr>
            <w:r w:rsidRPr="000B6F07">
              <w:rPr>
                <w:color w:val="auto"/>
              </w:rPr>
              <w:t>3.3</w:t>
            </w:r>
          </w:p>
        </w:tc>
        <w:tc>
          <w:tcPr>
            <w:tcW w:w="4817" w:type="dxa"/>
            <w:tcBorders>
              <w:top w:val="nil"/>
              <w:left w:val="nil"/>
              <w:bottom w:val="nil"/>
            </w:tcBorders>
          </w:tcPr>
          <w:p w14:paraId="66A5A5AA" w14:textId="62201BCF" w:rsidR="00920AD5" w:rsidRPr="000B6F07" w:rsidRDefault="00920AD5" w:rsidP="000B6F07">
            <w:pPr>
              <w:pStyle w:val="VRQACourseTemplateTableText"/>
              <w:rPr>
                <w:color w:val="auto"/>
              </w:rPr>
            </w:pPr>
            <w:r w:rsidRPr="000B6F07">
              <w:rPr>
                <w:color w:val="auto"/>
              </w:rPr>
              <w:t>Mechanical components are selected from applicable reference documents to meet the design specification, calculations and to satisfy cost reliability and life requirements</w:t>
            </w:r>
          </w:p>
        </w:tc>
      </w:tr>
      <w:tr w:rsidR="00920AD5" w:rsidRPr="00932440" w14:paraId="6F58E4B5" w14:textId="77777777" w:rsidTr="00420C56">
        <w:tc>
          <w:tcPr>
            <w:tcW w:w="851" w:type="dxa"/>
            <w:vMerge w:val="restart"/>
            <w:tcBorders>
              <w:top w:val="nil"/>
              <w:bottom w:val="nil"/>
              <w:right w:val="nil"/>
            </w:tcBorders>
          </w:tcPr>
          <w:p w14:paraId="2AB69FEA" w14:textId="643EE4A5" w:rsidR="00920AD5" w:rsidRPr="000B6F07" w:rsidRDefault="00920AD5" w:rsidP="000B6F07">
            <w:pPr>
              <w:pStyle w:val="VRQACourseTemplateTableText"/>
              <w:rPr>
                <w:color w:val="auto"/>
              </w:rPr>
            </w:pPr>
            <w:r w:rsidRPr="000B6F07">
              <w:rPr>
                <w:color w:val="auto"/>
              </w:rPr>
              <w:t>4</w:t>
            </w:r>
          </w:p>
        </w:tc>
        <w:tc>
          <w:tcPr>
            <w:tcW w:w="3685" w:type="dxa"/>
            <w:vMerge w:val="restart"/>
            <w:tcBorders>
              <w:top w:val="nil"/>
              <w:left w:val="nil"/>
              <w:bottom w:val="nil"/>
              <w:right w:val="nil"/>
            </w:tcBorders>
          </w:tcPr>
          <w:p w14:paraId="3B2194AC" w14:textId="0D829DD7" w:rsidR="00920AD5" w:rsidRPr="000B6F07" w:rsidRDefault="00920AD5" w:rsidP="000B6F07">
            <w:pPr>
              <w:pStyle w:val="VRQACourseTemplateTableText"/>
              <w:rPr>
                <w:color w:val="auto"/>
              </w:rPr>
            </w:pPr>
            <w:r w:rsidRPr="000B6F07">
              <w:rPr>
                <w:color w:val="auto"/>
              </w:rPr>
              <w:t>Apply mechanical engineering system design processes</w:t>
            </w:r>
          </w:p>
        </w:tc>
        <w:tc>
          <w:tcPr>
            <w:tcW w:w="851" w:type="dxa"/>
            <w:tcBorders>
              <w:top w:val="nil"/>
              <w:left w:val="nil"/>
              <w:bottom w:val="nil"/>
              <w:right w:val="nil"/>
            </w:tcBorders>
          </w:tcPr>
          <w:p w14:paraId="12515AF6" w14:textId="162B71AF" w:rsidR="00920AD5" w:rsidRPr="000B6F07" w:rsidRDefault="00920AD5" w:rsidP="000B6F07">
            <w:pPr>
              <w:pStyle w:val="VRQACourseTemplateTableText"/>
              <w:rPr>
                <w:color w:val="auto"/>
              </w:rPr>
            </w:pPr>
            <w:r w:rsidRPr="000B6F07">
              <w:rPr>
                <w:color w:val="auto"/>
              </w:rPr>
              <w:t>4.1</w:t>
            </w:r>
          </w:p>
        </w:tc>
        <w:tc>
          <w:tcPr>
            <w:tcW w:w="4817" w:type="dxa"/>
            <w:tcBorders>
              <w:top w:val="nil"/>
              <w:left w:val="nil"/>
              <w:bottom w:val="nil"/>
            </w:tcBorders>
          </w:tcPr>
          <w:p w14:paraId="561B45FD" w14:textId="1BB4FAA7" w:rsidR="00920AD5" w:rsidRPr="000B6F07" w:rsidRDefault="00920AD5" w:rsidP="000B6F07">
            <w:pPr>
              <w:pStyle w:val="VRQACourseTemplateTableText"/>
              <w:rPr>
                <w:color w:val="auto"/>
              </w:rPr>
            </w:pPr>
            <w:r w:rsidRPr="000B6F07">
              <w:rPr>
                <w:color w:val="auto"/>
              </w:rPr>
              <w:t>Most suitable design to meet the system requirements is selected using proven design techniques</w:t>
            </w:r>
          </w:p>
        </w:tc>
      </w:tr>
      <w:tr w:rsidR="00920AD5" w:rsidRPr="00932440" w14:paraId="49B7E608" w14:textId="77777777" w:rsidTr="00420C56">
        <w:tc>
          <w:tcPr>
            <w:tcW w:w="851" w:type="dxa"/>
            <w:vMerge/>
            <w:tcBorders>
              <w:top w:val="nil"/>
              <w:bottom w:val="nil"/>
              <w:right w:val="nil"/>
            </w:tcBorders>
          </w:tcPr>
          <w:p w14:paraId="404ADFE0"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137B726A"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01E0FE6A" w14:textId="0900955D" w:rsidR="00920AD5" w:rsidRPr="000B6F07" w:rsidRDefault="00920AD5" w:rsidP="000B6F07">
            <w:pPr>
              <w:pStyle w:val="VRQACourseTemplateTableText"/>
              <w:rPr>
                <w:color w:val="auto"/>
              </w:rPr>
            </w:pPr>
            <w:r w:rsidRPr="000B6F07">
              <w:rPr>
                <w:color w:val="auto"/>
              </w:rPr>
              <w:t>4.2</w:t>
            </w:r>
          </w:p>
        </w:tc>
        <w:tc>
          <w:tcPr>
            <w:tcW w:w="4817" w:type="dxa"/>
            <w:tcBorders>
              <w:top w:val="nil"/>
              <w:left w:val="nil"/>
              <w:bottom w:val="nil"/>
            </w:tcBorders>
          </w:tcPr>
          <w:p w14:paraId="2F8CDAF0" w14:textId="766EC934" w:rsidR="00920AD5" w:rsidRPr="000B6F07" w:rsidRDefault="00920AD5" w:rsidP="000B6F07">
            <w:pPr>
              <w:pStyle w:val="VRQACourseTemplateTableText"/>
              <w:rPr>
                <w:color w:val="auto"/>
              </w:rPr>
            </w:pPr>
            <w:r w:rsidRPr="000B6F07">
              <w:rPr>
                <w:color w:val="auto"/>
              </w:rPr>
              <w:t>Linear and geometric tolerances are determined to ensure functionality and design performance</w:t>
            </w:r>
          </w:p>
        </w:tc>
      </w:tr>
      <w:tr w:rsidR="00920AD5" w:rsidRPr="00932440" w14:paraId="14FD07FA" w14:textId="77777777" w:rsidTr="00420C56">
        <w:tc>
          <w:tcPr>
            <w:tcW w:w="851" w:type="dxa"/>
            <w:vMerge/>
            <w:tcBorders>
              <w:top w:val="nil"/>
              <w:bottom w:val="nil"/>
              <w:right w:val="nil"/>
            </w:tcBorders>
          </w:tcPr>
          <w:p w14:paraId="2F009E45"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45C47CFB"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1DFB80B4" w14:textId="1329C77B" w:rsidR="00920AD5" w:rsidRPr="000B6F07" w:rsidRDefault="00920AD5" w:rsidP="000B6F07">
            <w:pPr>
              <w:pStyle w:val="VRQACourseTemplateTableText"/>
              <w:rPr>
                <w:color w:val="auto"/>
              </w:rPr>
            </w:pPr>
            <w:r w:rsidRPr="000B6F07">
              <w:rPr>
                <w:color w:val="auto"/>
              </w:rPr>
              <w:t>4.3</w:t>
            </w:r>
          </w:p>
        </w:tc>
        <w:tc>
          <w:tcPr>
            <w:tcW w:w="4817" w:type="dxa"/>
            <w:tcBorders>
              <w:top w:val="nil"/>
              <w:left w:val="nil"/>
              <w:bottom w:val="nil"/>
            </w:tcBorders>
          </w:tcPr>
          <w:p w14:paraId="548532DC" w14:textId="44D66943" w:rsidR="00920AD5" w:rsidRPr="000B6F07" w:rsidRDefault="00920AD5" w:rsidP="000B6F07">
            <w:pPr>
              <w:pStyle w:val="VRQACourseTemplateTableText"/>
              <w:rPr>
                <w:color w:val="auto"/>
              </w:rPr>
            </w:pPr>
            <w:r w:rsidRPr="000B6F07">
              <w:rPr>
                <w:color w:val="auto"/>
              </w:rPr>
              <w:t>Feasibility of proposed design is determined based on calculations and relevant diagrams/drawings</w:t>
            </w:r>
          </w:p>
        </w:tc>
      </w:tr>
      <w:tr w:rsidR="00920AD5" w:rsidRPr="00932440" w14:paraId="4F1DB627" w14:textId="77777777" w:rsidTr="00420C56">
        <w:tc>
          <w:tcPr>
            <w:tcW w:w="851" w:type="dxa"/>
            <w:vMerge/>
            <w:tcBorders>
              <w:top w:val="nil"/>
              <w:bottom w:val="nil"/>
              <w:right w:val="nil"/>
            </w:tcBorders>
          </w:tcPr>
          <w:p w14:paraId="4A27C46E"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72A79C28"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231E8F76" w14:textId="7091164A" w:rsidR="00920AD5" w:rsidRPr="000B6F07" w:rsidRDefault="00920AD5" w:rsidP="000B6F07">
            <w:pPr>
              <w:pStyle w:val="VRQACourseTemplateTableText"/>
              <w:rPr>
                <w:color w:val="auto"/>
              </w:rPr>
            </w:pPr>
            <w:r w:rsidRPr="000B6F07">
              <w:rPr>
                <w:color w:val="auto"/>
              </w:rPr>
              <w:t>4.4</w:t>
            </w:r>
          </w:p>
        </w:tc>
        <w:tc>
          <w:tcPr>
            <w:tcW w:w="4817" w:type="dxa"/>
            <w:tcBorders>
              <w:top w:val="nil"/>
              <w:left w:val="nil"/>
              <w:bottom w:val="nil"/>
            </w:tcBorders>
          </w:tcPr>
          <w:p w14:paraId="66726F1E" w14:textId="091104C1" w:rsidR="00920AD5" w:rsidRPr="000B6F07" w:rsidRDefault="00920AD5" w:rsidP="000B6F07">
            <w:pPr>
              <w:pStyle w:val="VRQACourseTemplateTableText"/>
              <w:rPr>
                <w:color w:val="auto"/>
              </w:rPr>
            </w:pPr>
            <w:r w:rsidRPr="000B6F07">
              <w:rPr>
                <w:color w:val="auto"/>
              </w:rPr>
              <w:t>System design is optimised using relevant calculations</w:t>
            </w:r>
          </w:p>
        </w:tc>
      </w:tr>
      <w:tr w:rsidR="00920AD5" w:rsidRPr="00932440" w14:paraId="29CA6E0B" w14:textId="77777777" w:rsidTr="00420C56">
        <w:tc>
          <w:tcPr>
            <w:tcW w:w="851" w:type="dxa"/>
            <w:vMerge/>
            <w:tcBorders>
              <w:top w:val="nil"/>
              <w:bottom w:val="nil"/>
              <w:right w:val="nil"/>
            </w:tcBorders>
          </w:tcPr>
          <w:p w14:paraId="6CEF12F8"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2AB7B32C"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64617B38" w14:textId="6CF01AEE" w:rsidR="00920AD5" w:rsidRPr="000B6F07" w:rsidRDefault="00920AD5" w:rsidP="000B6F07">
            <w:pPr>
              <w:pStyle w:val="VRQACourseTemplateTableText"/>
              <w:rPr>
                <w:color w:val="auto"/>
              </w:rPr>
            </w:pPr>
            <w:r w:rsidRPr="000B6F07">
              <w:rPr>
                <w:color w:val="auto"/>
              </w:rPr>
              <w:t>4.5</w:t>
            </w:r>
          </w:p>
        </w:tc>
        <w:tc>
          <w:tcPr>
            <w:tcW w:w="4817" w:type="dxa"/>
            <w:tcBorders>
              <w:top w:val="nil"/>
              <w:left w:val="nil"/>
              <w:bottom w:val="nil"/>
            </w:tcBorders>
          </w:tcPr>
          <w:p w14:paraId="0AC10430" w14:textId="52460CDA" w:rsidR="00920AD5" w:rsidRPr="000B6F07" w:rsidRDefault="00920AD5" w:rsidP="000B6F07">
            <w:pPr>
              <w:pStyle w:val="VRQACourseTemplateTableText"/>
              <w:rPr>
                <w:color w:val="auto"/>
              </w:rPr>
            </w:pPr>
            <w:r w:rsidRPr="000B6F07">
              <w:rPr>
                <w:bCs/>
                <w:iCs/>
                <w:color w:val="auto"/>
              </w:rPr>
              <w:t>Appropriate personnel</w:t>
            </w:r>
            <w:r w:rsidRPr="000B6F07">
              <w:rPr>
                <w:color w:val="auto"/>
              </w:rPr>
              <w:t xml:space="preserve"> are consulted to ensure the design meets </w:t>
            </w:r>
            <w:proofErr w:type="gramStart"/>
            <w:r w:rsidRPr="000B6F07">
              <w:rPr>
                <w:color w:val="auto"/>
              </w:rPr>
              <w:t>clients</w:t>
            </w:r>
            <w:proofErr w:type="gramEnd"/>
            <w:r w:rsidRPr="000B6F07">
              <w:rPr>
                <w:color w:val="auto"/>
              </w:rPr>
              <w:t xml:space="preserve"> requirements and safety factors</w:t>
            </w:r>
          </w:p>
        </w:tc>
      </w:tr>
      <w:tr w:rsidR="00920AD5" w:rsidRPr="00932440" w14:paraId="40B390FF" w14:textId="77777777" w:rsidTr="00420C56">
        <w:tc>
          <w:tcPr>
            <w:tcW w:w="851" w:type="dxa"/>
            <w:vMerge/>
            <w:tcBorders>
              <w:top w:val="nil"/>
              <w:bottom w:val="nil"/>
              <w:right w:val="nil"/>
            </w:tcBorders>
          </w:tcPr>
          <w:p w14:paraId="55EC7635"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6B7FC3C4"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1F86215A" w14:textId="6467F2B7" w:rsidR="00920AD5" w:rsidRPr="000B6F07" w:rsidRDefault="00920AD5" w:rsidP="000B6F07">
            <w:pPr>
              <w:pStyle w:val="VRQACourseTemplateTableText"/>
              <w:rPr>
                <w:color w:val="auto"/>
              </w:rPr>
            </w:pPr>
            <w:r w:rsidRPr="000B6F07">
              <w:rPr>
                <w:color w:val="auto"/>
              </w:rPr>
              <w:t>4.6</w:t>
            </w:r>
          </w:p>
        </w:tc>
        <w:tc>
          <w:tcPr>
            <w:tcW w:w="4817" w:type="dxa"/>
            <w:tcBorders>
              <w:top w:val="nil"/>
              <w:left w:val="nil"/>
              <w:bottom w:val="nil"/>
            </w:tcBorders>
          </w:tcPr>
          <w:p w14:paraId="77BA49F1" w14:textId="2A489ECD" w:rsidR="00920AD5" w:rsidRPr="000B6F07" w:rsidRDefault="00920AD5" w:rsidP="000B6F07">
            <w:pPr>
              <w:pStyle w:val="VRQACourseTemplateTableText"/>
              <w:rPr>
                <w:color w:val="auto"/>
              </w:rPr>
            </w:pPr>
            <w:r w:rsidRPr="000B6F07">
              <w:rPr>
                <w:color w:val="auto"/>
              </w:rPr>
              <w:t xml:space="preserve">Decisions for dealing with unexpected situations are made from discussions </w:t>
            </w:r>
            <w:r w:rsidRPr="000B6F07">
              <w:rPr>
                <w:bCs/>
                <w:iCs/>
                <w:color w:val="auto"/>
              </w:rPr>
              <w:t>with appropriate personnel</w:t>
            </w:r>
            <w:r w:rsidRPr="000B6F07">
              <w:rPr>
                <w:color w:val="auto"/>
              </w:rPr>
              <w:t xml:space="preserve">, job specifications and </w:t>
            </w:r>
            <w:r>
              <w:rPr>
                <w:color w:val="auto"/>
              </w:rPr>
              <w:t>workplace</w:t>
            </w:r>
            <w:r w:rsidRPr="000B6F07">
              <w:rPr>
                <w:color w:val="auto"/>
              </w:rPr>
              <w:t xml:space="preserve"> procedures</w:t>
            </w:r>
          </w:p>
        </w:tc>
      </w:tr>
      <w:tr w:rsidR="00932440" w:rsidRPr="00932440" w14:paraId="55F31B97" w14:textId="77777777" w:rsidTr="00420C56">
        <w:tc>
          <w:tcPr>
            <w:tcW w:w="851" w:type="dxa"/>
            <w:tcBorders>
              <w:top w:val="nil"/>
              <w:bottom w:val="nil"/>
              <w:right w:val="nil"/>
            </w:tcBorders>
          </w:tcPr>
          <w:p w14:paraId="43CE5696" w14:textId="30D80DD4" w:rsidR="00063910" w:rsidRPr="000B6F07" w:rsidRDefault="00063910" w:rsidP="000B6F07">
            <w:pPr>
              <w:pStyle w:val="VRQACourseTemplateTableText"/>
              <w:rPr>
                <w:color w:val="auto"/>
              </w:rPr>
            </w:pPr>
            <w:r w:rsidRPr="000B6F07">
              <w:rPr>
                <w:color w:val="auto"/>
              </w:rPr>
              <w:t>5</w:t>
            </w:r>
          </w:p>
        </w:tc>
        <w:tc>
          <w:tcPr>
            <w:tcW w:w="3685" w:type="dxa"/>
            <w:tcBorders>
              <w:top w:val="nil"/>
              <w:left w:val="nil"/>
              <w:bottom w:val="nil"/>
              <w:right w:val="nil"/>
            </w:tcBorders>
          </w:tcPr>
          <w:p w14:paraId="5DDC8B10" w14:textId="4F1FC570" w:rsidR="00063910" w:rsidRPr="000B6F07" w:rsidRDefault="00063910" w:rsidP="000B6F07">
            <w:pPr>
              <w:pStyle w:val="VRQACourseTemplateTableText"/>
              <w:rPr>
                <w:color w:val="auto"/>
              </w:rPr>
            </w:pPr>
            <w:r w:rsidRPr="000B6F07">
              <w:rPr>
                <w:color w:val="auto"/>
              </w:rPr>
              <w:t>Document design</w:t>
            </w:r>
          </w:p>
        </w:tc>
        <w:tc>
          <w:tcPr>
            <w:tcW w:w="851" w:type="dxa"/>
            <w:tcBorders>
              <w:top w:val="nil"/>
              <w:left w:val="nil"/>
              <w:bottom w:val="nil"/>
              <w:right w:val="nil"/>
            </w:tcBorders>
          </w:tcPr>
          <w:p w14:paraId="70CFC518" w14:textId="5D161F92" w:rsidR="00063910" w:rsidRPr="000B6F07" w:rsidRDefault="00063910" w:rsidP="000B6F07">
            <w:pPr>
              <w:pStyle w:val="VRQACourseTemplateTableText"/>
              <w:rPr>
                <w:color w:val="auto"/>
              </w:rPr>
            </w:pPr>
            <w:r w:rsidRPr="000B6F07">
              <w:rPr>
                <w:color w:val="auto"/>
              </w:rPr>
              <w:t>5.1</w:t>
            </w:r>
          </w:p>
        </w:tc>
        <w:tc>
          <w:tcPr>
            <w:tcW w:w="4817" w:type="dxa"/>
            <w:tcBorders>
              <w:top w:val="nil"/>
              <w:left w:val="nil"/>
              <w:bottom w:val="nil"/>
            </w:tcBorders>
          </w:tcPr>
          <w:p w14:paraId="6DC91337" w14:textId="6D5D4BFC" w:rsidR="00063910" w:rsidRPr="000B6F07" w:rsidRDefault="00920AD5" w:rsidP="000B6F07">
            <w:pPr>
              <w:pStyle w:val="VRQACourseTemplateTableText"/>
              <w:rPr>
                <w:color w:val="auto"/>
              </w:rPr>
            </w:pPr>
            <w:r w:rsidRPr="00920AD5">
              <w:rPr>
                <w:color w:val="auto"/>
              </w:rPr>
              <w:t>Preliminary, general arrangement, design and detail drawings are prepared as required to Australian Standards and workplace requirements</w:t>
            </w:r>
          </w:p>
        </w:tc>
      </w:tr>
      <w:tr w:rsidR="00932440" w:rsidRPr="00932440" w14:paraId="073548DD" w14:textId="77777777" w:rsidTr="00420C56">
        <w:tc>
          <w:tcPr>
            <w:tcW w:w="851" w:type="dxa"/>
            <w:tcBorders>
              <w:top w:val="nil"/>
              <w:bottom w:val="nil"/>
              <w:right w:val="nil"/>
            </w:tcBorders>
          </w:tcPr>
          <w:p w14:paraId="6A765E5F" w14:textId="77777777" w:rsidR="00063910" w:rsidRPr="000B6F07" w:rsidRDefault="00063910" w:rsidP="000B6F07">
            <w:pPr>
              <w:pStyle w:val="VRQACourseTemplateTableText"/>
              <w:rPr>
                <w:color w:val="auto"/>
              </w:rPr>
            </w:pPr>
          </w:p>
        </w:tc>
        <w:tc>
          <w:tcPr>
            <w:tcW w:w="3685" w:type="dxa"/>
            <w:tcBorders>
              <w:top w:val="nil"/>
              <w:left w:val="nil"/>
              <w:bottom w:val="nil"/>
              <w:right w:val="nil"/>
            </w:tcBorders>
          </w:tcPr>
          <w:p w14:paraId="5A0F5FA4" w14:textId="77777777" w:rsidR="00063910" w:rsidRPr="000B6F07" w:rsidRDefault="00063910" w:rsidP="000B6F07">
            <w:pPr>
              <w:pStyle w:val="VRQACourseTemplateTableText"/>
              <w:rPr>
                <w:color w:val="auto"/>
              </w:rPr>
            </w:pPr>
          </w:p>
        </w:tc>
        <w:tc>
          <w:tcPr>
            <w:tcW w:w="851" w:type="dxa"/>
            <w:tcBorders>
              <w:top w:val="nil"/>
              <w:left w:val="nil"/>
              <w:bottom w:val="nil"/>
              <w:right w:val="nil"/>
            </w:tcBorders>
          </w:tcPr>
          <w:p w14:paraId="1AD4FD75" w14:textId="0150C8F0" w:rsidR="00063910" w:rsidRPr="000B6F07" w:rsidRDefault="00063910" w:rsidP="000B6F07">
            <w:pPr>
              <w:pStyle w:val="VRQACourseTemplateTableText"/>
              <w:rPr>
                <w:color w:val="auto"/>
              </w:rPr>
            </w:pPr>
            <w:r w:rsidRPr="000B6F07">
              <w:rPr>
                <w:color w:val="auto"/>
              </w:rPr>
              <w:t>5.2</w:t>
            </w:r>
          </w:p>
        </w:tc>
        <w:tc>
          <w:tcPr>
            <w:tcW w:w="4817" w:type="dxa"/>
            <w:tcBorders>
              <w:top w:val="nil"/>
              <w:left w:val="nil"/>
              <w:bottom w:val="nil"/>
            </w:tcBorders>
          </w:tcPr>
          <w:p w14:paraId="780C340A" w14:textId="4D167663" w:rsidR="00063910" w:rsidRPr="000B6F07" w:rsidRDefault="00063910" w:rsidP="000B6F07">
            <w:pPr>
              <w:pStyle w:val="VRQACourseTemplateTableText"/>
              <w:rPr>
                <w:color w:val="auto"/>
              </w:rPr>
            </w:pPr>
            <w:r w:rsidRPr="000B6F07">
              <w:rPr>
                <w:color w:val="auto"/>
              </w:rPr>
              <w:t>Preliminary, general arrangement, design and detail drawings are prepared as required to Australian Standard</w:t>
            </w:r>
            <w:r w:rsidR="009035F4">
              <w:rPr>
                <w:color w:val="auto"/>
              </w:rPr>
              <w:t>s and workplace requirements</w:t>
            </w:r>
          </w:p>
        </w:tc>
      </w:tr>
      <w:tr w:rsidR="00932440" w:rsidRPr="00932440" w14:paraId="760B76C3" w14:textId="77777777" w:rsidTr="00420C56">
        <w:tc>
          <w:tcPr>
            <w:tcW w:w="851" w:type="dxa"/>
            <w:tcBorders>
              <w:top w:val="nil"/>
              <w:bottom w:val="nil"/>
              <w:right w:val="nil"/>
            </w:tcBorders>
          </w:tcPr>
          <w:p w14:paraId="2C0E7316" w14:textId="77777777" w:rsidR="00063910" w:rsidRPr="000B6F07" w:rsidRDefault="00063910" w:rsidP="000B6F07">
            <w:pPr>
              <w:pStyle w:val="VRQACourseTemplateTableText"/>
              <w:rPr>
                <w:color w:val="auto"/>
              </w:rPr>
            </w:pPr>
          </w:p>
        </w:tc>
        <w:tc>
          <w:tcPr>
            <w:tcW w:w="3685" w:type="dxa"/>
            <w:tcBorders>
              <w:top w:val="nil"/>
              <w:left w:val="nil"/>
              <w:bottom w:val="nil"/>
              <w:right w:val="nil"/>
            </w:tcBorders>
          </w:tcPr>
          <w:p w14:paraId="4161E21E" w14:textId="77777777" w:rsidR="00063910" w:rsidRPr="000B6F07" w:rsidRDefault="00063910" w:rsidP="000B6F07">
            <w:pPr>
              <w:pStyle w:val="VRQACourseTemplateTableText"/>
              <w:rPr>
                <w:color w:val="auto"/>
              </w:rPr>
            </w:pPr>
          </w:p>
        </w:tc>
        <w:tc>
          <w:tcPr>
            <w:tcW w:w="851" w:type="dxa"/>
            <w:tcBorders>
              <w:top w:val="nil"/>
              <w:left w:val="nil"/>
              <w:bottom w:val="nil"/>
              <w:right w:val="nil"/>
            </w:tcBorders>
          </w:tcPr>
          <w:p w14:paraId="632C6B8B" w14:textId="0A5007CE" w:rsidR="00063910" w:rsidRPr="000B6F07" w:rsidRDefault="00063910" w:rsidP="000B6F07">
            <w:pPr>
              <w:pStyle w:val="VRQACourseTemplateTableText"/>
              <w:rPr>
                <w:color w:val="auto"/>
              </w:rPr>
            </w:pPr>
            <w:r w:rsidRPr="000B6F07">
              <w:rPr>
                <w:color w:val="auto"/>
              </w:rPr>
              <w:t>5.3</w:t>
            </w:r>
          </w:p>
        </w:tc>
        <w:tc>
          <w:tcPr>
            <w:tcW w:w="4817" w:type="dxa"/>
            <w:tcBorders>
              <w:top w:val="nil"/>
              <w:left w:val="nil"/>
              <w:bottom w:val="nil"/>
            </w:tcBorders>
          </w:tcPr>
          <w:p w14:paraId="3A269ABF" w14:textId="56AD37BA" w:rsidR="00063910" w:rsidRPr="000B6F07" w:rsidRDefault="00063910" w:rsidP="000B6F07">
            <w:pPr>
              <w:pStyle w:val="VRQACourseTemplateTableText"/>
              <w:rPr>
                <w:color w:val="auto"/>
              </w:rPr>
            </w:pPr>
            <w:r w:rsidRPr="000B6F07">
              <w:rPr>
                <w:color w:val="auto"/>
              </w:rPr>
              <w:t>Design documentation and reports are prepared with all relevant design information</w:t>
            </w:r>
          </w:p>
        </w:tc>
      </w:tr>
    </w:tbl>
    <w:p w14:paraId="3AEEEAB9" w14:textId="77777777" w:rsidR="007C2B3D"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75660F99"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58BD61" w14:textId="77777777" w:rsidR="007C2B3D" w:rsidRDefault="007C2B3D" w:rsidP="00B014B0">
            <w:pPr>
              <w:pStyle w:val="VRQACourseTemplateTableWhiteHeadRightCol"/>
            </w:pPr>
            <w:r>
              <w:t>Range of conditions</w:t>
            </w:r>
          </w:p>
        </w:tc>
      </w:tr>
      <w:tr w:rsidR="007C2B3D" w14:paraId="7FB83D82" w14:textId="77777777" w:rsidTr="00420C56">
        <w:tc>
          <w:tcPr>
            <w:tcW w:w="10194" w:type="dxa"/>
          </w:tcPr>
          <w:p w14:paraId="677146DB" w14:textId="1E9983FA" w:rsidR="007C2B3D" w:rsidRDefault="00063910" w:rsidP="00B014B0">
            <w:pPr>
              <w:pStyle w:val="VRQACourseTemplateTableText"/>
            </w:pPr>
            <w:r w:rsidRPr="00932440">
              <w:rPr>
                <w:color w:val="auto"/>
              </w:rPr>
              <w:t>N/A</w:t>
            </w:r>
          </w:p>
        </w:tc>
      </w:tr>
    </w:tbl>
    <w:p w14:paraId="5A1CB164" w14:textId="77777777" w:rsidR="007C2B3D" w:rsidRPr="00460B2C" w:rsidRDefault="007C2B3D"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155E6C54"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CE2B43" w14:textId="77777777" w:rsidR="007C2B3D" w:rsidRPr="00EA4C69" w:rsidRDefault="007C2B3D" w:rsidP="00B014B0">
            <w:pPr>
              <w:pStyle w:val="VRQACourseTemplateTableWhiteHeadRightCol"/>
            </w:pPr>
            <w:r w:rsidRPr="00EA4C69">
              <w:t>Foundation Skills</w:t>
            </w:r>
          </w:p>
        </w:tc>
      </w:tr>
      <w:tr w:rsidR="007C2B3D" w:rsidRPr="00E7450B" w14:paraId="47505957" w14:textId="77777777" w:rsidTr="00420C56">
        <w:trPr>
          <w:trHeight w:val="363"/>
        </w:trPr>
        <w:tc>
          <w:tcPr>
            <w:tcW w:w="5000" w:type="pct"/>
            <w:gridSpan w:val="2"/>
          </w:tcPr>
          <w:p w14:paraId="626E94D3" w14:textId="144EFEAE" w:rsidR="007C2B3D" w:rsidRPr="00063910" w:rsidRDefault="00063910" w:rsidP="00063910">
            <w:pPr>
              <w:shd w:val="clear" w:color="auto" w:fill="FFFFFF"/>
              <w:spacing w:before="120" w:after="120"/>
              <w:rPr>
                <w:rFonts w:eastAsia="Times New Roman" w:cs="Arial"/>
                <w:bCs/>
                <w:sz w:val="22"/>
                <w:szCs w:val="22"/>
                <w:lang w:val="en-AU"/>
              </w:rPr>
            </w:pPr>
            <w:r w:rsidRPr="00063910">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063910">
              <w:rPr>
                <w:rFonts w:eastAsia="Times New Roman" w:cs="Arial"/>
                <w:bCs/>
                <w:sz w:val="22"/>
                <w:szCs w:val="22"/>
                <w:lang w:val="en-AU"/>
              </w:rPr>
              <w:t xml:space="preserve"> that are essential to performance and not explicit in the performance criteria.</w:t>
            </w:r>
          </w:p>
        </w:tc>
      </w:tr>
      <w:tr w:rsidR="007C2B3D" w:rsidRPr="00E7450B" w14:paraId="37D6085F" w14:textId="77777777" w:rsidTr="00420C56">
        <w:trPr>
          <w:trHeight w:val="263"/>
        </w:trPr>
        <w:tc>
          <w:tcPr>
            <w:tcW w:w="2084" w:type="pct"/>
          </w:tcPr>
          <w:p w14:paraId="006451B7" w14:textId="78B6FEA0" w:rsidR="007C2B3D" w:rsidRPr="00932440" w:rsidRDefault="007C2B3D" w:rsidP="00063910">
            <w:pPr>
              <w:pStyle w:val="VRQACourseTemplateLeftHandColumnBlue"/>
              <w:rPr>
                <w:color w:val="auto"/>
              </w:rPr>
            </w:pPr>
            <w:bookmarkStart w:id="1055" w:name="_Toc200656689"/>
            <w:r w:rsidRPr="00932440">
              <w:rPr>
                <w:color w:val="auto"/>
              </w:rPr>
              <w:t>Skill</w:t>
            </w:r>
            <w:bookmarkEnd w:id="1055"/>
            <w:r w:rsidR="00063910" w:rsidRPr="00932440">
              <w:rPr>
                <w:color w:val="auto"/>
              </w:rPr>
              <w:t xml:space="preserve"> </w:t>
            </w:r>
          </w:p>
        </w:tc>
        <w:tc>
          <w:tcPr>
            <w:tcW w:w="2916" w:type="pct"/>
          </w:tcPr>
          <w:p w14:paraId="239F7847" w14:textId="77777777" w:rsidR="007C2B3D" w:rsidRPr="00932440" w:rsidRDefault="007C2B3D" w:rsidP="00B014B0">
            <w:pPr>
              <w:pStyle w:val="VRQACourseTemplateLeftHandColumnBlue"/>
              <w:rPr>
                <w:color w:val="auto"/>
              </w:rPr>
            </w:pPr>
            <w:bookmarkStart w:id="1056" w:name="_Toc200656690"/>
            <w:r w:rsidRPr="00932440">
              <w:rPr>
                <w:color w:val="auto"/>
              </w:rPr>
              <w:t>Description</w:t>
            </w:r>
            <w:bookmarkEnd w:id="1056"/>
          </w:p>
        </w:tc>
      </w:tr>
      <w:tr w:rsidR="00054CB2" w:rsidRPr="00E7450B" w14:paraId="07D42EE3" w14:textId="77777777" w:rsidTr="00420C56">
        <w:trPr>
          <w:trHeight w:val="340"/>
        </w:trPr>
        <w:tc>
          <w:tcPr>
            <w:tcW w:w="2084" w:type="pct"/>
          </w:tcPr>
          <w:p w14:paraId="290BFECD" w14:textId="77777777" w:rsidR="00054CB2" w:rsidRPr="00932440" w:rsidRDefault="00054CB2" w:rsidP="00054CB2">
            <w:pPr>
              <w:pStyle w:val="VRQACourseTemplateTableText"/>
              <w:rPr>
                <w:color w:val="auto"/>
              </w:rPr>
            </w:pPr>
            <w:r w:rsidRPr="00932440">
              <w:rPr>
                <w:color w:val="auto"/>
              </w:rPr>
              <w:t>Reading skills to:</w:t>
            </w:r>
          </w:p>
        </w:tc>
        <w:tc>
          <w:tcPr>
            <w:tcW w:w="2916" w:type="pct"/>
          </w:tcPr>
          <w:p w14:paraId="4C3AD397" w14:textId="4197AF2D" w:rsidR="00054CB2" w:rsidRPr="00932440" w:rsidRDefault="00054CB2" w:rsidP="007C4616">
            <w:pPr>
              <w:pStyle w:val="VRQACourseTemplateTableText"/>
              <w:numPr>
                <w:ilvl w:val="0"/>
                <w:numId w:val="604"/>
              </w:numPr>
              <w:rPr>
                <w:color w:val="auto"/>
              </w:rPr>
            </w:pPr>
            <w:r w:rsidRPr="00932440">
              <w:rPr>
                <w:color w:val="auto"/>
              </w:rPr>
              <w:t xml:space="preserve">interpret technical documentation </w:t>
            </w:r>
          </w:p>
        </w:tc>
      </w:tr>
      <w:tr w:rsidR="00054CB2" w:rsidRPr="00E7450B" w14:paraId="45F55E04" w14:textId="77777777" w:rsidTr="00420C56">
        <w:trPr>
          <w:trHeight w:val="340"/>
        </w:trPr>
        <w:tc>
          <w:tcPr>
            <w:tcW w:w="2084" w:type="pct"/>
          </w:tcPr>
          <w:p w14:paraId="2BE95FD5" w14:textId="77777777" w:rsidR="00054CB2" w:rsidRPr="00932440" w:rsidRDefault="00054CB2" w:rsidP="00054CB2">
            <w:pPr>
              <w:pStyle w:val="VRQACourseTemplateTableText"/>
              <w:rPr>
                <w:color w:val="auto"/>
              </w:rPr>
            </w:pPr>
            <w:r w:rsidRPr="00932440">
              <w:rPr>
                <w:color w:val="auto"/>
              </w:rPr>
              <w:t>Oral communication skills to:</w:t>
            </w:r>
          </w:p>
        </w:tc>
        <w:tc>
          <w:tcPr>
            <w:tcW w:w="2916" w:type="pct"/>
          </w:tcPr>
          <w:p w14:paraId="330E4838" w14:textId="67F397C3" w:rsidR="00054CB2" w:rsidRPr="00932440" w:rsidRDefault="00054CB2" w:rsidP="007C4616">
            <w:pPr>
              <w:pStyle w:val="VRQACourseTemplateTableText"/>
              <w:numPr>
                <w:ilvl w:val="0"/>
                <w:numId w:val="604"/>
              </w:numPr>
              <w:rPr>
                <w:color w:val="auto"/>
              </w:rPr>
            </w:pPr>
            <w:r w:rsidRPr="00932440">
              <w:rPr>
                <w:rFonts w:cs="Arial"/>
                <w:color w:val="auto"/>
              </w:rPr>
              <w:t xml:space="preserve">relay information to team members using appropriate language </w:t>
            </w:r>
          </w:p>
        </w:tc>
      </w:tr>
      <w:tr w:rsidR="00054CB2" w:rsidRPr="00E7450B" w14:paraId="710BCC6A" w14:textId="77777777" w:rsidTr="00420C56">
        <w:trPr>
          <w:trHeight w:val="340"/>
        </w:trPr>
        <w:tc>
          <w:tcPr>
            <w:tcW w:w="2084" w:type="pct"/>
          </w:tcPr>
          <w:p w14:paraId="712498D7" w14:textId="77777777" w:rsidR="00054CB2" w:rsidRPr="00932440" w:rsidRDefault="00054CB2" w:rsidP="00054CB2">
            <w:pPr>
              <w:pStyle w:val="VRQACourseTemplateTableText"/>
              <w:rPr>
                <w:color w:val="auto"/>
              </w:rPr>
            </w:pPr>
            <w:r w:rsidRPr="00932440">
              <w:rPr>
                <w:color w:val="auto"/>
              </w:rPr>
              <w:t>Numeracy skills to:</w:t>
            </w:r>
          </w:p>
        </w:tc>
        <w:tc>
          <w:tcPr>
            <w:tcW w:w="2916" w:type="pct"/>
          </w:tcPr>
          <w:p w14:paraId="240864B2" w14:textId="0711FCF8" w:rsidR="00054CB2" w:rsidRPr="00932440" w:rsidRDefault="00054CB2" w:rsidP="007C4616">
            <w:pPr>
              <w:pStyle w:val="VRQACourseTemplateTableText"/>
              <w:numPr>
                <w:ilvl w:val="0"/>
                <w:numId w:val="604"/>
              </w:numPr>
              <w:rPr>
                <w:color w:val="auto"/>
              </w:rPr>
            </w:pPr>
            <w:r w:rsidRPr="00932440">
              <w:rPr>
                <w:rFonts w:cs="Arial"/>
                <w:color w:val="auto"/>
              </w:rPr>
              <w:t>perform design related calculations</w:t>
            </w:r>
          </w:p>
        </w:tc>
      </w:tr>
      <w:tr w:rsidR="007C2B3D" w:rsidRPr="00E7450B" w14:paraId="55DA10BF" w14:textId="77777777" w:rsidTr="00420C56">
        <w:trPr>
          <w:trHeight w:val="340"/>
        </w:trPr>
        <w:tc>
          <w:tcPr>
            <w:tcW w:w="2084" w:type="pct"/>
          </w:tcPr>
          <w:p w14:paraId="56FD234B" w14:textId="77777777" w:rsidR="007C2B3D" w:rsidRPr="00932440" w:rsidRDefault="007C2B3D" w:rsidP="00B014B0">
            <w:pPr>
              <w:pStyle w:val="VRQACourseTemplateTableText"/>
              <w:rPr>
                <w:color w:val="auto"/>
              </w:rPr>
            </w:pPr>
            <w:r w:rsidRPr="00932440">
              <w:rPr>
                <w:color w:val="auto"/>
              </w:rPr>
              <w:t>Problem-solving skills to:</w:t>
            </w:r>
          </w:p>
        </w:tc>
        <w:tc>
          <w:tcPr>
            <w:tcW w:w="2916" w:type="pct"/>
          </w:tcPr>
          <w:p w14:paraId="483FE251" w14:textId="05EE36E6" w:rsidR="007C2B3D" w:rsidRPr="00932440" w:rsidRDefault="00054CB2" w:rsidP="007C4616">
            <w:pPr>
              <w:pStyle w:val="VRQACourseTemplateTableText"/>
              <w:numPr>
                <w:ilvl w:val="0"/>
                <w:numId w:val="604"/>
              </w:numPr>
              <w:rPr>
                <w:color w:val="auto"/>
              </w:rPr>
            </w:pPr>
            <w:r w:rsidRPr="00932440">
              <w:rPr>
                <w:color w:val="auto"/>
              </w:rPr>
              <w:t>perform functional analysis and select relevant components</w:t>
            </w:r>
          </w:p>
        </w:tc>
      </w:tr>
      <w:tr w:rsidR="007C2B3D" w:rsidRPr="00E7450B" w14:paraId="2193AA57" w14:textId="77777777" w:rsidTr="00420C56">
        <w:trPr>
          <w:trHeight w:val="340"/>
        </w:trPr>
        <w:tc>
          <w:tcPr>
            <w:tcW w:w="2084" w:type="pct"/>
          </w:tcPr>
          <w:p w14:paraId="20947830" w14:textId="77777777" w:rsidR="007C2B3D" w:rsidRPr="00932440" w:rsidRDefault="007C2B3D" w:rsidP="00B014B0">
            <w:pPr>
              <w:pStyle w:val="VRQACourseTemplateTableText"/>
              <w:rPr>
                <w:color w:val="auto"/>
              </w:rPr>
            </w:pPr>
            <w:r w:rsidRPr="00932440">
              <w:rPr>
                <w:color w:val="auto"/>
              </w:rPr>
              <w:lastRenderedPageBreak/>
              <w:t>Teamwork skills to:</w:t>
            </w:r>
          </w:p>
        </w:tc>
        <w:tc>
          <w:tcPr>
            <w:tcW w:w="2916" w:type="pct"/>
          </w:tcPr>
          <w:p w14:paraId="7AD391F7" w14:textId="56C5D245" w:rsidR="007C2B3D" w:rsidRPr="00932440" w:rsidRDefault="00054CB2" w:rsidP="007C4616">
            <w:pPr>
              <w:pStyle w:val="VRQACourseTemplateTableText"/>
              <w:numPr>
                <w:ilvl w:val="0"/>
                <w:numId w:val="604"/>
              </w:numPr>
              <w:rPr>
                <w:color w:val="auto"/>
              </w:rPr>
            </w:pPr>
            <w:r w:rsidRPr="00932440">
              <w:rPr>
                <w:color w:val="auto"/>
              </w:rPr>
              <w:t>communicate and work cooperatively and collaboratively with team members</w:t>
            </w:r>
          </w:p>
        </w:tc>
      </w:tr>
      <w:tr w:rsidR="007C2B3D" w:rsidRPr="00E7450B" w14:paraId="35524051" w14:textId="77777777" w:rsidTr="00420C56">
        <w:trPr>
          <w:trHeight w:val="340"/>
        </w:trPr>
        <w:tc>
          <w:tcPr>
            <w:tcW w:w="2084" w:type="pct"/>
          </w:tcPr>
          <w:p w14:paraId="38FA9DF4" w14:textId="77777777" w:rsidR="007C2B3D" w:rsidRPr="00932440" w:rsidRDefault="007C2B3D" w:rsidP="00B014B0">
            <w:pPr>
              <w:pStyle w:val="VRQACourseTemplateTableText"/>
              <w:rPr>
                <w:color w:val="auto"/>
              </w:rPr>
            </w:pPr>
            <w:r w:rsidRPr="00932440">
              <w:rPr>
                <w:color w:val="auto"/>
              </w:rPr>
              <w:t xml:space="preserve">Planning and </w:t>
            </w:r>
            <w:proofErr w:type="spellStart"/>
            <w:r w:rsidRPr="00932440">
              <w:rPr>
                <w:color w:val="auto"/>
              </w:rPr>
              <w:t>organising</w:t>
            </w:r>
            <w:proofErr w:type="spellEnd"/>
            <w:r w:rsidRPr="00932440">
              <w:rPr>
                <w:color w:val="auto"/>
              </w:rPr>
              <w:t xml:space="preserve"> skills to:</w:t>
            </w:r>
          </w:p>
        </w:tc>
        <w:tc>
          <w:tcPr>
            <w:tcW w:w="2916" w:type="pct"/>
          </w:tcPr>
          <w:p w14:paraId="018A6506" w14:textId="03A4470A" w:rsidR="007C2B3D" w:rsidRPr="00932440" w:rsidRDefault="00054CB2" w:rsidP="007C4616">
            <w:pPr>
              <w:pStyle w:val="VRQACourseTemplateTableText"/>
              <w:numPr>
                <w:ilvl w:val="0"/>
                <w:numId w:val="604"/>
              </w:numPr>
              <w:rPr>
                <w:color w:val="auto"/>
              </w:rPr>
            </w:pPr>
            <w:r w:rsidRPr="00932440">
              <w:rPr>
                <w:color w:val="auto"/>
              </w:rPr>
              <w:t>incorporate all OHS/WHS procedures and practices in all activity</w:t>
            </w:r>
          </w:p>
        </w:tc>
      </w:tr>
      <w:tr w:rsidR="007C2B3D" w:rsidRPr="00E7450B" w14:paraId="3E31956C" w14:textId="77777777" w:rsidTr="00420C56">
        <w:trPr>
          <w:trHeight w:val="340"/>
        </w:trPr>
        <w:tc>
          <w:tcPr>
            <w:tcW w:w="2084" w:type="pct"/>
          </w:tcPr>
          <w:p w14:paraId="3A113F30"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42B1E882" w14:textId="47B287DD" w:rsidR="007C2B3D" w:rsidRPr="00932440" w:rsidRDefault="00054CB2" w:rsidP="007C4616">
            <w:pPr>
              <w:pStyle w:val="VRQACourseTemplateTableText"/>
              <w:numPr>
                <w:ilvl w:val="0"/>
                <w:numId w:val="604"/>
              </w:numPr>
              <w:rPr>
                <w:color w:val="auto"/>
              </w:rPr>
            </w:pPr>
            <w:r w:rsidRPr="00932440">
              <w:rPr>
                <w:color w:val="auto"/>
              </w:rPr>
              <w:t>use main features and functions of digital tools and electronic applications required in own role in a range of contexts</w:t>
            </w:r>
          </w:p>
        </w:tc>
      </w:tr>
    </w:tbl>
    <w:p w14:paraId="7B9190F0" w14:textId="77777777" w:rsidR="007C2B3D" w:rsidRDefault="007C2B3D"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29D99F27"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A72314A" w14:textId="77777777" w:rsidR="007C2B3D" w:rsidRDefault="007C2B3D" w:rsidP="00B014B0">
            <w:pPr>
              <w:pStyle w:val="VRQACourseTemplateTableWhiteHeadRightCol"/>
            </w:pPr>
            <w:r>
              <w:t>Unit mapping</w:t>
            </w:r>
          </w:p>
        </w:tc>
      </w:tr>
      <w:tr w:rsidR="007C2B3D" w14:paraId="0047A04C" w14:textId="77777777" w:rsidTr="001232C3">
        <w:tc>
          <w:tcPr>
            <w:tcW w:w="3398" w:type="dxa"/>
          </w:tcPr>
          <w:p w14:paraId="1CBB68A5" w14:textId="77777777" w:rsidR="007C2B3D" w:rsidRPr="00932440" w:rsidRDefault="007C2B3D" w:rsidP="00B014B0">
            <w:pPr>
              <w:pStyle w:val="VRQACourseTemplateTableText"/>
              <w:rPr>
                <w:b/>
                <w:bCs/>
                <w:color w:val="auto"/>
              </w:rPr>
            </w:pPr>
            <w:r w:rsidRPr="00932440">
              <w:rPr>
                <w:b/>
                <w:bCs/>
                <w:color w:val="auto"/>
              </w:rPr>
              <w:t>Code and title</w:t>
            </w:r>
          </w:p>
          <w:p w14:paraId="5CAA54BC"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0D81A57D" w14:textId="77777777" w:rsidR="007C2B3D" w:rsidRPr="00932440" w:rsidRDefault="007C2B3D" w:rsidP="00B014B0">
            <w:pPr>
              <w:pStyle w:val="VRQACourseTemplateTableText"/>
              <w:rPr>
                <w:b/>
                <w:bCs/>
                <w:color w:val="auto"/>
              </w:rPr>
            </w:pPr>
            <w:r w:rsidRPr="00932440">
              <w:rPr>
                <w:b/>
                <w:bCs/>
                <w:color w:val="auto"/>
              </w:rPr>
              <w:t>Code and Title</w:t>
            </w:r>
          </w:p>
          <w:p w14:paraId="41B6632F"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0D07D373" w14:textId="77777777" w:rsidR="007C2B3D" w:rsidRPr="00932440" w:rsidRDefault="007C2B3D" w:rsidP="00B014B0">
            <w:pPr>
              <w:pStyle w:val="VRQACourseTemplateTableText"/>
              <w:rPr>
                <w:b/>
                <w:bCs/>
                <w:color w:val="auto"/>
              </w:rPr>
            </w:pPr>
            <w:r w:rsidRPr="00932440">
              <w:rPr>
                <w:b/>
                <w:bCs/>
                <w:color w:val="auto"/>
              </w:rPr>
              <w:t>Comments</w:t>
            </w:r>
          </w:p>
        </w:tc>
      </w:tr>
      <w:tr w:rsidR="00054CB2" w14:paraId="2332C362" w14:textId="77777777" w:rsidTr="001232C3">
        <w:tc>
          <w:tcPr>
            <w:tcW w:w="3398" w:type="dxa"/>
          </w:tcPr>
          <w:p w14:paraId="56DD3BF4" w14:textId="1A880AA9" w:rsidR="00054CB2" w:rsidRPr="00932440" w:rsidRDefault="00AC0830" w:rsidP="00054CB2">
            <w:pPr>
              <w:pStyle w:val="VRQACourseTemplateTableText"/>
              <w:rPr>
                <w:color w:val="auto"/>
              </w:rPr>
            </w:pPr>
            <w:r w:rsidRPr="00AC0830">
              <w:rPr>
                <w:rFonts w:cs="Arial"/>
                <w:color w:val="auto"/>
              </w:rPr>
              <w:t>VU23941</w:t>
            </w:r>
            <w:r w:rsidR="00054CB2" w:rsidRPr="00932440">
              <w:rPr>
                <w:rFonts w:cs="Arial"/>
                <w:color w:val="auto"/>
              </w:rPr>
              <w:t xml:space="preserve"> Design</w:t>
            </w:r>
            <w:r w:rsidR="004F4967">
              <w:rPr>
                <w:rFonts w:cs="Arial"/>
                <w:color w:val="auto"/>
              </w:rPr>
              <w:t xml:space="preserve"> basic</w:t>
            </w:r>
            <w:r w:rsidR="00054CB2" w:rsidRPr="00932440">
              <w:rPr>
                <w:rFonts w:cs="Arial"/>
                <w:color w:val="auto"/>
              </w:rPr>
              <w:t xml:space="preserve"> mechanical engineering systems </w:t>
            </w:r>
          </w:p>
        </w:tc>
        <w:tc>
          <w:tcPr>
            <w:tcW w:w="3398" w:type="dxa"/>
          </w:tcPr>
          <w:p w14:paraId="0051F043" w14:textId="6D4CBA61" w:rsidR="00054CB2" w:rsidRPr="00932440" w:rsidRDefault="00054CB2" w:rsidP="00054CB2">
            <w:pPr>
              <w:pStyle w:val="VRQACourseTemplateTableText"/>
              <w:rPr>
                <w:color w:val="auto"/>
              </w:rPr>
            </w:pPr>
            <w:r w:rsidRPr="00932440">
              <w:rPr>
                <w:rFonts w:cs="Arial"/>
                <w:color w:val="auto"/>
              </w:rPr>
              <w:t>VU22538 Design mechanical engineering systems</w:t>
            </w:r>
          </w:p>
        </w:tc>
        <w:tc>
          <w:tcPr>
            <w:tcW w:w="3398" w:type="dxa"/>
          </w:tcPr>
          <w:p w14:paraId="627AFC6D" w14:textId="33971CCA" w:rsidR="00054CB2" w:rsidRPr="00932440" w:rsidRDefault="00054CB2" w:rsidP="00054CB2">
            <w:pPr>
              <w:pStyle w:val="VRQACourseTemplateTableText"/>
              <w:rPr>
                <w:color w:val="auto"/>
              </w:rPr>
            </w:pPr>
            <w:r w:rsidRPr="00932440">
              <w:rPr>
                <w:rFonts w:cs="Arial"/>
                <w:color w:val="auto"/>
              </w:rPr>
              <w:t>Equivalent</w:t>
            </w:r>
          </w:p>
        </w:tc>
      </w:tr>
    </w:tbl>
    <w:p w14:paraId="6D7E4A09" w14:textId="77777777" w:rsidR="007C2B3D" w:rsidRDefault="007C2B3D" w:rsidP="007C2B3D"/>
    <w:p w14:paraId="20EB2765"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2401990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53055C" w14:textId="59F76C0F" w:rsidR="007C2B3D" w:rsidRPr="000B4A2C" w:rsidRDefault="007C2B3D" w:rsidP="00B014B0">
            <w:pPr>
              <w:pStyle w:val="VRQACourseTemplateTableWhiteHeadRightCol"/>
            </w:pPr>
            <w:r w:rsidRPr="00470AA1">
              <w:lastRenderedPageBreak/>
              <w:t>Assessment</w:t>
            </w:r>
            <w:r w:rsidRPr="000B4A2C">
              <w:t xml:space="preserve"> Requirements</w:t>
            </w:r>
          </w:p>
        </w:tc>
      </w:tr>
      <w:tr w:rsidR="00054CB2" w:rsidRPr="00E7450B" w14:paraId="542C8066" w14:textId="77777777" w:rsidTr="00420C56">
        <w:trPr>
          <w:trHeight w:val="561"/>
        </w:trPr>
        <w:tc>
          <w:tcPr>
            <w:tcW w:w="1134" w:type="pct"/>
          </w:tcPr>
          <w:p w14:paraId="6C5960A9" w14:textId="77777777" w:rsidR="00054CB2" w:rsidRPr="00932440" w:rsidRDefault="00054CB2" w:rsidP="00054CB2">
            <w:pPr>
              <w:pStyle w:val="VRQACourseTemplateLeftHandColumnBlueNoHanging"/>
              <w:rPr>
                <w:color w:val="auto"/>
              </w:rPr>
            </w:pPr>
            <w:bookmarkStart w:id="1057" w:name="_Toc200656691"/>
            <w:r w:rsidRPr="00932440">
              <w:rPr>
                <w:color w:val="auto"/>
              </w:rPr>
              <w:t>Title</w:t>
            </w:r>
            <w:bookmarkEnd w:id="1057"/>
          </w:p>
        </w:tc>
        <w:tc>
          <w:tcPr>
            <w:tcW w:w="3866" w:type="pct"/>
            <w:shd w:val="clear" w:color="auto" w:fill="auto"/>
          </w:tcPr>
          <w:p w14:paraId="3BDE2489" w14:textId="6680B5AD" w:rsidR="00054CB2" w:rsidRPr="00054CB2" w:rsidRDefault="00054CB2" w:rsidP="00054CB2">
            <w:pPr>
              <w:pStyle w:val="VRQACourseTemplateTableText"/>
              <w:rPr>
                <w:bCs/>
                <w:color w:val="auto"/>
              </w:rPr>
            </w:pPr>
            <w:r w:rsidRPr="00054CB2">
              <w:rPr>
                <w:rFonts w:cs="Arial"/>
                <w:color w:val="auto"/>
              </w:rPr>
              <w:t xml:space="preserve">Assessment Requirements for </w:t>
            </w:r>
            <w:r w:rsidR="00AC0830" w:rsidRPr="00AC0830">
              <w:rPr>
                <w:rFonts w:cs="Arial"/>
                <w:bCs/>
                <w:color w:val="auto"/>
              </w:rPr>
              <w:t>VU23941</w:t>
            </w:r>
            <w:r w:rsidRPr="001232C3">
              <w:rPr>
                <w:rFonts w:cs="Arial"/>
                <w:bCs/>
                <w:color w:val="auto"/>
              </w:rPr>
              <w:t xml:space="preserve"> </w:t>
            </w:r>
            <w:r w:rsidR="00E468DE" w:rsidRPr="001232C3">
              <w:rPr>
                <w:rFonts w:cs="Arial"/>
                <w:bCs/>
                <w:color w:val="auto"/>
              </w:rPr>
              <w:t xml:space="preserve">- </w:t>
            </w:r>
            <w:r w:rsidRPr="001232C3">
              <w:rPr>
                <w:rFonts w:cs="Arial"/>
                <w:bCs/>
                <w:color w:val="auto"/>
              </w:rPr>
              <w:t>Design</w:t>
            </w:r>
            <w:r w:rsidR="004F4967" w:rsidRPr="001232C3">
              <w:rPr>
                <w:rFonts w:cs="Arial"/>
                <w:bCs/>
                <w:color w:val="auto"/>
              </w:rPr>
              <w:t xml:space="preserve"> basic</w:t>
            </w:r>
            <w:r w:rsidRPr="001232C3">
              <w:rPr>
                <w:rFonts w:cs="Arial"/>
                <w:bCs/>
                <w:color w:val="auto"/>
              </w:rPr>
              <w:t xml:space="preserve"> mechanical engineering systems</w:t>
            </w:r>
          </w:p>
        </w:tc>
      </w:tr>
      <w:tr w:rsidR="00054CB2" w:rsidRPr="00E7450B" w14:paraId="516E84D8" w14:textId="77777777" w:rsidTr="00420C56">
        <w:trPr>
          <w:trHeight w:val="561"/>
        </w:trPr>
        <w:tc>
          <w:tcPr>
            <w:tcW w:w="1134" w:type="pct"/>
          </w:tcPr>
          <w:p w14:paraId="4A46A0B8" w14:textId="77777777" w:rsidR="00054CB2" w:rsidRPr="00932440" w:rsidRDefault="00054CB2" w:rsidP="00054CB2">
            <w:pPr>
              <w:pStyle w:val="VRQACourseTemplateLeftHandColumnBlueNoHanging"/>
              <w:rPr>
                <w:color w:val="auto"/>
              </w:rPr>
            </w:pPr>
            <w:bookmarkStart w:id="1058" w:name="_Toc200656692"/>
            <w:r w:rsidRPr="00932440">
              <w:rPr>
                <w:color w:val="auto"/>
              </w:rPr>
              <w:t>Performance Evidence</w:t>
            </w:r>
            <w:bookmarkEnd w:id="1058"/>
          </w:p>
        </w:tc>
        <w:tc>
          <w:tcPr>
            <w:tcW w:w="3866" w:type="pct"/>
            <w:shd w:val="clear" w:color="auto" w:fill="auto"/>
          </w:tcPr>
          <w:p w14:paraId="4110B1CF" w14:textId="77777777" w:rsidR="00054CB2" w:rsidRPr="00054CB2" w:rsidRDefault="00054CB2" w:rsidP="00054CB2">
            <w:pPr>
              <w:pStyle w:val="SIText"/>
              <w:rPr>
                <w:sz w:val="22"/>
              </w:rPr>
            </w:pPr>
            <w:r w:rsidRPr="00054CB2">
              <w:rPr>
                <w:rStyle w:val="SITemporaryText-red"/>
                <w:color w:val="auto"/>
              </w:rPr>
              <w:t xml:space="preserve">The learner must be able to demonstrate competency in </w:t>
            </w:r>
            <w:proofErr w:type="gramStart"/>
            <w:r w:rsidRPr="00054CB2">
              <w:rPr>
                <w:rStyle w:val="SITemporaryText-red"/>
                <w:color w:val="auto"/>
              </w:rPr>
              <w:t>all of</w:t>
            </w:r>
            <w:proofErr w:type="gramEnd"/>
            <w:r w:rsidRPr="00054CB2">
              <w:rPr>
                <w:rStyle w:val="SITemporaryText-red"/>
                <w:color w:val="auto"/>
              </w:rPr>
              <w:t xml:space="preserve"> the elements, performance criteria and foundation skills in this unit. </w:t>
            </w:r>
            <w:r w:rsidRPr="00054CB2">
              <w:rPr>
                <w:rFonts w:eastAsia="Calibri" w:cs="Arial"/>
                <w:sz w:val="22"/>
              </w:rPr>
              <w:t>In doing so the learner must:</w:t>
            </w:r>
          </w:p>
          <w:p w14:paraId="38823A93" w14:textId="772CE45B" w:rsidR="00054CB2" w:rsidRPr="00054CB2" w:rsidRDefault="00054CB2" w:rsidP="007C4616">
            <w:pPr>
              <w:pStyle w:val="Guidingtextbulleted"/>
              <w:numPr>
                <w:ilvl w:val="0"/>
                <w:numId w:val="419"/>
              </w:numPr>
            </w:pPr>
            <w:r w:rsidRPr="00054CB2">
              <w:t>design</w:t>
            </w:r>
            <w:r w:rsidR="004F4967">
              <w:t xml:space="preserve"> basic</w:t>
            </w:r>
            <w:r w:rsidRPr="00054CB2">
              <w:t xml:space="preserve"> mechanical engineering systems on two (2) occasions and in two (2) different contexts, including:</w:t>
            </w:r>
          </w:p>
          <w:p w14:paraId="770DF436" w14:textId="77777777" w:rsidR="00054CB2" w:rsidRPr="00737672" w:rsidRDefault="00054CB2" w:rsidP="007C4616">
            <w:pPr>
              <w:pStyle w:val="ListParagraph"/>
              <w:numPr>
                <w:ilvl w:val="1"/>
                <w:numId w:val="420"/>
              </w:numPr>
              <w:rPr>
                <w:rFonts w:cs="Arial"/>
                <w:sz w:val="22"/>
                <w:szCs w:val="22"/>
                <w:lang w:eastAsia="en-AU"/>
              </w:rPr>
            </w:pPr>
            <w:r w:rsidRPr="00737672">
              <w:rPr>
                <w:rFonts w:cs="Arial"/>
                <w:sz w:val="22"/>
                <w:szCs w:val="22"/>
                <w:lang w:eastAsia="en-AU"/>
              </w:rPr>
              <w:t>writing specifications</w:t>
            </w:r>
          </w:p>
          <w:p w14:paraId="6D5EC183" w14:textId="77777777" w:rsidR="00054CB2" w:rsidRPr="00737672" w:rsidRDefault="00054CB2" w:rsidP="007C4616">
            <w:pPr>
              <w:pStyle w:val="ListParagraph"/>
              <w:numPr>
                <w:ilvl w:val="1"/>
                <w:numId w:val="420"/>
              </w:numPr>
              <w:rPr>
                <w:rFonts w:cs="Arial"/>
                <w:sz w:val="22"/>
                <w:szCs w:val="22"/>
                <w:lang w:eastAsia="en-AU"/>
              </w:rPr>
            </w:pPr>
            <w:proofErr w:type="spellStart"/>
            <w:r w:rsidRPr="00737672">
              <w:rPr>
                <w:rFonts w:cs="Arial"/>
                <w:sz w:val="22"/>
                <w:szCs w:val="22"/>
                <w:lang w:eastAsia="en-AU"/>
              </w:rPr>
              <w:t>analysing</w:t>
            </w:r>
            <w:proofErr w:type="spellEnd"/>
            <w:r w:rsidRPr="00737672">
              <w:rPr>
                <w:rFonts w:cs="Arial"/>
                <w:sz w:val="22"/>
                <w:szCs w:val="22"/>
                <w:lang w:eastAsia="en-AU"/>
              </w:rPr>
              <w:t xml:space="preserve"> components and assembly design conditions</w:t>
            </w:r>
          </w:p>
          <w:p w14:paraId="6732AF34" w14:textId="77777777" w:rsidR="00054CB2" w:rsidRPr="00737672" w:rsidRDefault="00054CB2" w:rsidP="007C4616">
            <w:pPr>
              <w:pStyle w:val="ListParagraph"/>
              <w:numPr>
                <w:ilvl w:val="1"/>
                <w:numId w:val="420"/>
              </w:numPr>
              <w:rPr>
                <w:rFonts w:cs="Arial"/>
                <w:sz w:val="22"/>
                <w:szCs w:val="22"/>
                <w:lang w:eastAsia="en-AU"/>
              </w:rPr>
            </w:pPr>
            <w:r w:rsidRPr="00737672">
              <w:rPr>
                <w:rFonts w:cs="Arial"/>
                <w:sz w:val="22"/>
                <w:szCs w:val="22"/>
                <w:lang w:eastAsia="en-AU"/>
              </w:rPr>
              <w:t>selecting mechanical components and materials</w:t>
            </w:r>
          </w:p>
          <w:p w14:paraId="1E785E65" w14:textId="77777777" w:rsidR="00054CB2" w:rsidRPr="00737672" w:rsidRDefault="00054CB2" w:rsidP="007C4616">
            <w:pPr>
              <w:pStyle w:val="ListParagraph"/>
              <w:numPr>
                <w:ilvl w:val="1"/>
                <w:numId w:val="420"/>
              </w:numPr>
              <w:rPr>
                <w:rFonts w:cs="Arial"/>
                <w:sz w:val="22"/>
                <w:szCs w:val="22"/>
                <w:lang w:eastAsia="en-AU"/>
              </w:rPr>
            </w:pPr>
            <w:r w:rsidRPr="00737672">
              <w:rPr>
                <w:rFonts w:cs="Arial"/>
                <w:sz w:val="22"/>
                <w:szCs w:val="22"/>
                <w:lang w:eastAsia="en-AU"/>
              </w:rPr>
              <w:t>designing mechanical engineering systems and</w:t>
            </w:r>
          </w:p>
          <w:p w14:paraId="1290A09E" w14:textId="0ACA0FE0" w:rsidR="00054CB2" w:rsidRPr="00054CB2" w:rsidRDefault="00054CB2" w:rsidP="007C4616">
            <w:pPr>
              <w:pStyle w:val="VRQACourseTemplateTableText"/>
              <w:numPr>
                <w:ilvl w:val="1"/>
                <w:numId w:val="420"/>
              </w:numPr>
              <w:rPr>
                <w:color w:val="auto"/>
              </w:rPr>
            </w:pPr>
            <w:r w:rsidRPr="00054CB2">
              <w:rPr>
                <w:rFonts w:cs="Arial"/>
                <w:color w:val="auto"/>
              </w:rPr>
              <w:t>documenting mechanical engineering designs.</w:t>
            </w:r>
          </w:p>
        </w:tc>
      </w:tr>
      <w:tr w:rsidR="00054CB2" w:rsidRPr="00E7450B" w14:paraId="29715AB9" w14:textId="77777777" w:rsidTr="00420C56">
        <w:trPr>
          <w:trHeight w:val="561"/>
        </w:trPr>
        <w:tc>
          <w:tcPr>
            <w:tcW w:w="1134" w:type="pct"/>
          </w:tcPr>
          <w:p w14:paraId="17EB3C32" w14:textId="77777777" w:rsidR="00054CB2" w:rsidRPr="00932440" w:rsidRDefault="00054CB2" w:rsidP="00054CB2">
            <w:pPr>
              <w:pStyle w:val="VRQACourseTemplateLeftHandColumnBlueNoHanging"/>
              <w:rPr>
                <w:color w:val="auto"/>
              </w:rPr>
            </w:pPr>
            <w:bookmarkStart w:id="1059" w:name="_Toc200656693"/>
            <w:r w:rsidRPr="00932440">
              <w:rPr>
                <w:color w:val="auto"/>
              </w:rPr>
              <w:t>Knowledge Evidence</w:t>
            </w:r>
            <w:bookmarkEnd w:id="1059"/>
          </w:p>
        </w:tc>
        <w:tc>
          <w:tcPr>
            <w:tcW w:w="3866" w:type="pct"/>
            <w:shd w:val="clear" w:color="auto" w:fill="auto"/>
          </w:tcPr>
          <w:p w14:paraId="04CFCD49" w14:textId="77777777" w:rsidR="00054CB2" w:rsidRPr="00054CB2" w:rsidRDefault="00054CB2" w:rsidP="00054CB2">
            <w:pPr>
              <w:autoSpaceDE w:val="0"/>
              <w:autoSpaceDN w:val="0"/>
              <w:adjustRightInd w:val="0"/>
              <w:spacing w:before="120" w:after="120"/>
              <w:rPr>
                <w:rFonts w:cs="Arial"/>
                <w:sz w:val="22"/>
                <w:szCs w:val="22"/>
              </w:rPr>
            </w:pPr>
            <w:r w:rsidRPr="00054CB2">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30312E2" w14:textId="77777777" w:rsidR="00054CB2" w:rsidRPr="00054CB2" w:rsidRDefault="00054CB2" w:rsidP="007C4616">
            <w:pPr>
              <w:pStyle w:val="Listbullet1"/>
              <w:numPr>
                <w:ilvl w:val="0"/>
                <w:numId w:val="419"/>
              </w:numPr>
              <w:rPr>
                <w:rFonts w:ascii="Arial" w:hAnsi="Arial" w:cs="Arial"/>
                <w:sz w:val="22"/>
                <w:szCs w:val="22"/>
              </w:rPr>
            </w:pPr>
            <w:r w:rsidRPr="00054CB2">
              <w:rPr>
                <w:rFonts w:ascii="Arial" w:hAnsi="Arial" w:cs="Arial"/>
                <w:sz w:val="22"/>
                <w:szCs w:val="22"/>
              </w:rPr>
              <w:t>design principles and procedures:</w:t>
            </w:r>
          </w:p>
          <w:p w14:paraId="17F825C5" w14:textId="77777777" w:rsidR="00054CB2" w:rsidRPr="00054CB2" w:rsidRDefault="00054CB2" w:rsidP="007C4616">
            <w:pPr>
              <w:pStyle w:val="ListBullet2"/>
              <w:numPr>
                <w:ilvl w:val="1"/>
                <w:numId w:val="419"/>
              </w:numPr>
              <w:rPr>
                <w:rFonts w:ascii="Arial" w:hAnsi="Arial" w:cs="Arial"/>
                <w:sz w:val="22"/>
                <w:szCs w:val="22"/>
              </w:rPr>
            </w:pPr>
            <w:r w:rsidRPr="00054CB2">
              <w:rPr>
                <w:rFonts w:ascii="Arial" w:hAnsi="Arial" w:cs="Arial"/>
                <w:sz w:val="22"/>
                <w:szCs w:val="22"/>
              </w:rPr>
              <w:t>stress and strain including:</w:t>
            </w:r>
          </w:p>
          <w:p w14:paraId="25CDBCDA" w14:textId="77777777" w:rsidR="00054CB2" w:rsidRPr="00054CB2" w:rsidRDefault="00054CB2" w:rsidP="007C4616">
            <w:pPr>
              <w:pStyle w:val="ListBullet3"/>
              <w:numPr>
                <w:ilvl w:val="2"/>
                <w:numId w:val="421"/>
              </w:numPr>
              <w:rPr>
                <w:rFonts w:ascii="Arial" w:hAnsi="Arial" w:cs="Arial"/>
                <w:sz w:val="22"/>
                <w:szCs w:val="22"/>
                <w:lang w:eastAsia="en-AU"/>
              </w:rPr>
            </w:pPr>
            <w:r w:rsidRPr="00054CB2">
              <w:rPr>
                <w:rFonts w:ascii="Arial" w:hAnsi="Arial" w:cs="Arial"/>
                <w:sz w:val="22"/>
                <w:szCs w:val="22"/>
                <w:lang w:eastAsia="en-AU"/>
              </w:rPr>
              <w:t>tension</w:t>
            </w:r>
          </w:p>
          <w:p w14:paraId="60D2B935" w14:textId="77777777" w:rsidR="00054CB2" w:rsidRPr="00054CB2" w:rsidRDefault="00054CB2" w:rsidP="007C4616">
            <w:pPr>
              <w:pStyle w:val="ListBullet3"/>
              <w:numPr>
                <w:ilvl w:val="2"/>
                <w:numId w:val="421"/>
              </w:numPr>
              <w:rPr>
                <w:rFonts w:ascii="Arial" w:hAnsi="Arial" w:cs="Arial"/>
                <w:sz w:val="22"/>
                <w:szCs w:val="22"/>
                <w:lang w:eastAsia="en-AU"/>
              </w:rPr>
            </w:pPr>
            <w:r w:rsidRPr="00054CB2">
              <w:rPr>
                <w:rFonts w:ascii="Arial" w:hAnsi="Arial" w:cs="Arial"/>
                <w:sz w:val="22"/>
                <w:szCs w:val="22"/>
                <w:lang w:eastAsia="en-AU"/>
              </w:rPr>
              <w:t>compression</w:t>
            </w:r>
          </w:p>
          <w:p w14:paraId="0F180112" w14:textId="77777777" w:rsidR="00054CB2" w:rsidRPr="00054CB2" w:rsidRDefault="00054CB2" w:rsidP="007C4616">
            <w:pPr>
              <w:pStyle w:val="ListBullet3"/>
              <w:numPr>
                <w:ilvl w:val="2"/>
                <w:numId w:val="421"/>
              </w:numPr>
              <w:rPr>
                <w:rFonts w:ascii="Arial" w:hAnsi="Arial" w:cs="Arial"/>
                <w:sz w:val="22"/>
                <w:szCs w:val="22"/>
                <w:lang w:eastAsia="en-AU"/>
              </w:rPr>
            </w:pPr>
            <w:r w:rsidRPr="00054CB2">
              <w:rPr>
                <w:rFonts w:ascii="Arial" w:hAnsi="Arial" w:cs="Arial"/>
                <w:sz w:val="22"/>
                <w:szCs w:val="22"/>
                <w:lang w:eastAsia="en-AU"/>
              </w:rPr>
              <w:t>bearing</w:t>
            </w:r>
          </w:p>
          <w:p w14:paraId="26EDC8B6" w14:textId="77777777" w:rsidR="00054CB2" w:rsidRPr="00054CB2" w:rsidRDefault="00054CB2" w:rsidP="007C4616">
            <w:pPr>
              <w:pStyle w:val="ListBullet3"/>
              <w:numPr>
                <w:ilvl w:val="2"/>
                <w:numId w:val="421"/>
              </w:numPr>
              <w:rPr>
                <w:rFonts w:ascii="Arial" w:hAnsi="Arial" w:cs="Arial"/>
                <w:sz w:val="22"/>
                <w:szCs w:val="22"/>
                <w:lang w:eastAsia="en-AU"/>
              </w:rPr>
            </w:pPr>
            <w:r w:rsidRPr="00054CB2">
              <w:rPr>
                <w:rFonts w:ascii="Arial" w:hAnsi="Arial" w:cs="Arial"/>
                <w:sz w:val="22"/>
                <w:szCs w:val="22"/>
                <w:lang w:eastAsia="en-AU"/>
              </w:rPr>
              <w:t>shear</w:t>
            </w:r>
          </w:p>
          <w:p w14:paraId="0B39B84D" w14:textId="77777777" w:rsidR="00054CB2" w:rsidRPr="00054CB2" w:rsidRDefault="00054CB2" w:rsidP="007C4616">
            <w:pPr>
              <w:pStyle w:val="ListBullet2"/>
              <w:numPr>
                <w:ilvl w:val="1"/>
                <w:numId w:val="419"/>
              </w:numPr>
              <w:rPr>
                <w:rFonts w:ascii="Arial" w:hAnsi="Arial" w:cs="Arial"/>
                <w:sz w:val="22"/>
                <w:szCs w:val="22"/>
              </w:rPr>
            </w:pPr>
            <w:r w:rsidRPr="00054CB2">
              <w:rPr>
                <w:rFonts w:ascii="Arial" w:hAnsi="Arial" w:cs="Arial"/>
                <w:sz w:val="22"/>
                <w:szCs w:val="22"/>
              </w:rPr>
              <w:t>fatigue and stress concentration factor including:</w:t>
            </w:r>
          </w:p>
          <w:p w14:paraId="40600EB5" w14:textId="77777777" w:rsidR="00054CB2" w:rsidRPr="00054CB2" w:rsidRDefault="00054CB2" w:rsidP="007C4616">
            <w:pPr>
              <w:pStyle w:val="ListBullet3"/>
              <w:numPr>
                <w:ilvl w:val="2"/>
                <w:numId w:val="422"/>
              </w:numPr>
              <w:rPr>
                <w:rFonts w:ascii="Arial" w:hAnsi="Arial" w:cs="Arial"/>
                <w:sz w:val="22"/>
                <w:szCs w:val="22"/>
              </w:rPr>
            </w:pPr>
            <w:r w:rsidRPr="00054CB2">
              <w:rPr>
                <w:rFonts w:ascii="Arial" w:hAnsi="Arial" w:cs="Arial"/>
                <w:sz w:val="22"/>
                <w:szCs w:val="22"/>
              </w:rPr>
              <w:t>factor of safety</w:t>
            </w:r>
          </w:p>
          <w:p w14:paraId="4020FA17" w14:textId="77777777" w:rsidR="00054CB2" w:rsidRPr="00054CB2" w:rsidRDefault="00054CB2" w:rsidP="007C4616">
            <w:pPr>
              <w:pStyle w:val="ListBullet3"/>
              <w:numPr>
                <w:ilvl w:val="2"/>
                <w:numId w:val="422"/>
              </w:numPr>
              <w:rPr>
                <w:rFonts w:ascii="Arial" w:hAnsi="Arial" w:cs="Arial"/>
                <w:sz w:val="22"/>
                <w:szCs w:val="22"/>
              </w:rPr>
            </w:pPr>
            <w:r w:rsidRPr="00054CB2">
              <w:rPr>
                <w:rFonts w:ascii="Arial" w:hAnsi="Arial" w:cs="Arial"/>
                <w:sz w:val="22"/>
                <w:szCs w:val="22"/>
              </w:rPr>
              <w:t>fits and tolerances</w:t>
            </w:r>
          </w:p>
          <w:p w14:paraId="4C271102" w14:textId="77777777" w:rsidR="00054CB2" w:rsidRPr="00054CB2" w:rsidRDefault="00054CB2" w:rsidP="007C4616">
            <w:pPr>
              <w:pStyle w:val="ListBullet3"/>
              <w:numPr>
                <w:ilvl w:val="2"/>
                <w:numId w:val="422"/>
              </w:numPr>
              <w:rPr>
                <w:rFonts w:ascii="Arial" w:hAnsi="Arial" w:cs="Arial"/>
                <w:sz w:val="22"/>
                <w:szCs w:val="22"/>
              </w:rPr>
            </w:pPr>
            <w:r w:rsidRPr="00054CB2">
              <w:rPr>
                <w:rFonts w:ascii="Arial" w:hAnsi="Arial" w:cs="Arial"/>
                <w:sz w:val="22"/>
                <w:szCs w:val="22"/>
              </w:rPr>
              <w:t>Australian Standards</w:t>
            </w:r>
          </w:p>
          <w:p w14:paraId="11C44C9A" w14:textId="77777777" w:rsidR="00054CB2" w:rsidRPr="00054CB2" w:rsidRDefault="00054CB2" w:rsidP="007C4616">
            <w:pPr>
              <w:pStyle w:val="ListBullet3"/>
              <w:numPr>
                <w:ilvl w:val="2"/>
                <w:numId w:val="422"/>
              </w:numPr>
              <w:rPr>
                <w:rFonts w:ascii="Arial" w:hAnsi="Arial" w:cs="Arial"/>
                <w:sz w:val="22"/>
                <w:szCs w:val="22"/>
              </w:rPr>
            </w:pPr>
            <w:r w:rsidRPr="00054CB2">
              <w:rPr>
                <w:rFonts w:ascii="Arial" w:hAnsi="Arial" w:cs="Arial"/>
                <w:sz w:val="22"/>
                <w:szCs w:val="22"/>
              </w:rPr>
              <w:t>material specifications</w:t>
            </w:r>
          </w:p>
          <w:p w14:paraId="32BB5F60" w14:textId="77777777" w:rsidR="00054CB2" w:rsidRPr="00054CB2" w:rsidRDefault="00054CB2" w:rsidP="007C4616">
            <w:pPr>
              <w:pStyle w:val="ListBullet3"/>
              <w:numPr>
                <w:ilvl w:val="2"/>
                <w:numId w:val="422"/>
              </w:numPr>
              <w:rPr>
                <w:rFonts w:ascii="Arial" w:hAnsi="Arial" w:cs="Arial"/>
                <w:sz w:val="22"/>
                <w:szCs w:val="22"/>
              </w:rPr>
            </w:pPr>
            <w:r w:rsidRPr="00054CB2">
              <w:rPr>
                <w:rFonts w:ascii="Arial" w:hAnsi="Arial" w:cs="Arial"/>
                <w:sz w:val="22"/>
                <w:szCs w:val="22"/>
              </w:rPr>
              <w:t>drawing requirements</w:t>
            </w:r>
          </w:p>
          <w:p w14:paraId="5946BEE3" w14:textId="77777777" w:rsidR="00054CB2" w:rsidRPr="00054CB2" w:rsidRDefault="00054CB2" w:rsidP="007C4616">
            <w:pPr>
              <w:pStyle w:val="Listbullet1"/>
              <w:numPr>
                <w:ilvl w:val="0"/>
                <w:numId w:val="419"/>
              </w:numPr>
              <w:rPr>
                <w:rFonts w:ascii="Arial" w:hAnsi="Arial" w:cs="Arial"/>
                <w:sz w:val="22"/>
                <w:szCs w:val="22"/>
              </w:rPr>
            </w:pPr>
            <w:r w:rsidRPr="00054CB2">
              <w:rPr>
                <w:rFonts w:ascii="Arial" w:hAnsi="Arial" w:cs="Arial"/>
                <w:sz w:val="22"/>
                <w:szCs w:val="22"/>
              </w:rPr>
              <w:t>levers:</w:t>
            </w:r>
          </w:p>
          <w:p w14:paraId="0A160294" w14:textId="77777777" w:rsidR="00054CB2" w:rsidRPr="00054CB2" w:rsidRDefault="00054CB2" w:rsidP="007C4616">
            <w:pPr>
              <w:pStyle w:val="ListBullet2"/>
              <w:numPr>
                <w:ilvl w:val="1"/>
                <w:numId w:val="419"/>
              </w:numPr>
              <w:rPr>
                <w:rFonts w:ascii="Arial" w:hAnsi="Arial" w:cs="Arial"/>
                <w:sz w:val="22"/>
                <w:szCs w:val="22"/>
              </w:rPr>
            </w:pPr>
            <w:r w:rsidRPr="00054CB2">
              <w:rPr>
                <w:rFonts w:ascii="Arial" w:hAnsi="Arial" w:cs="Arial"/>
                <w:sz w:val="22"/>
                <w:szCs w:val="22"/>
              </w:rPr>
              <w:t>lever designs including:</w:t>
            </w:r>
          </w:p>
          <w:p w14:paraId="096DA1C4" w14:textId="77777777" w:rsidR="00054CB2" w:rsidRPr="00054CB2" w:rsidRDefault="00054CB2" w:rsidP="007C4616">
            <w:pPr>
              <w:pStyle w:val="ListBullet3"/>
              <w:numPr>
                <w:ilvl w:val="2"/>
                <w:numId w:val="423"/>
              </w:numPr>
              <w:rPr>
                <w:rFonts w:ascii="Arial" w:hAnsi="Arial" w:cs="Arial"/>
                <w:sz w:val="22"/>
                <w:szCs w:val="22"/>
                <w:lang w:eastAsia="en-AU"/>
              </w:rPr>
            </w:pPr>
            <w:r w:rsidRPr="00054CB2">
              <w:rPr>
                <w:rFonts w:ascii="Arial" w:hAnsi="Arial" w:cs="Arial"/>
                <w:sz w:val="22"/>
                <w:szCs w:val="22"/>
                <w:lang w:eastAsia="en-AU"/>
              </w:rPr>
              <w:t>bell crank lever</w:t>
            </w:r>
          </w:p>
          <w:p w14:paraId="4DE37FF2" w14:textId="77777777" w:rsidR="00054CB2" w:rsidRPr="00054CB2" w:rsidRDefault="00054CB2" w:rsidP="007C4616">
            <w:pPr>
              <w:pStyle w:val="ListBullet3"/>
              <w:numPr>
                <w:ilvl w:val="2"/>
                <w:numId w:val="423"/>
              </w:numPr>
              <w:rPr>
                <w:rFonts w:ascii="Arial" w:hAnsi="Arial" w:cs="Arial"/>
                <w:sz w:val="22"/>
                <w:szCs w:val="22"/>
                <w:lang w:eastAsia="en-AU"/>
              </w:rPr>
            </w:pPr>
            <w:r w:rsidRPr="00054CB2">
              <w:rPr>
                <w:rFonts w:ascii="Arial" w:hAnsi="Arial" w:cs="Arial"/>
                <w:sz w:val="22"/>
                <w:szCs w:val="22"/>
                <w:lang w:eastAsia="en-AU"/>
              </w:rPr>
              <w:t>materials used</w:t>
            </w:r>
          </w:p>
          <w:p w14:paraId="2BB0330B" w14:textId="77777777" w:rsidR="00054CB2" w:rsidRPr="00054CB2" w:rsidRDefault="00054CB2" w:rsidP="007C4616">
            <w:pPr>
              <w:pStyle w:val="ListBullet3"/>
              <w:numPr>
                <w:ilvl w:val="2"/>
                <w:numId w:val="423"/>
              </w:numPr>
              <w:rPr>
                <w:rFonts w:ascii="Arial" w:hAnsi="Arial" w:cs="Arial"/>
                <w:sz w:val="22"/>
                <w:szCs w:val="22"/>
                <w:lang w:eastAsia="en-AU"/>
              </w:rPr>
            </w:pPr>
            <w:r w:rsidRPr="00054CB2">
              <w:rPr>
                <w:rFonts w:ascii="Arial" w:hAnsi="Arial" w:cs="Arial"/>
                <w:sz w:val="22"/>
                <w:szCs w:val="22"/>
                <w:lang w:eastAsia="en-AU"/>
              </w:rPr>
              <w:t>allowable stress</w:t>
            </w:r>
          </w:p>
          <w:p w14:paraId="21A2F574" w14:textId="77777777" w:rsidR="00054CB2" w:rsidRPr="00054CB2" w:rsidRDefault="00054CB2" w:rsidP="007C4616">
            <w:pPr>
              <w:pStyle w:val="Listbullet1"/>
              <w:numPr>
                <w:ilvl w:val="0"/>
                <w:numId w:val="419"/>
              </w:numPr>
              <w:rPr>
                <w:rFonts w:ascii="Arial" w:hAnsi="Arial" w:cs="Arial"/>
                <w:sz w:val="22"/>
                <w:szCs w:val="22"/>
              </w:rPr>
            </w:pPr>
            <w:r w:rsidRPr="00054CB2">
              <w:rPr>
                <w:rFonts w:ascii="Arial" w:hAnsi="Arial" w:cs="Arial"/>
                <w:sz w:val="22"/>
                <w:szCs w:val="22"/>
              </w:rPr>
              <w:t>keys and splines:</w:t>
            </w:r>
          </w:p>
          <w:p w14:paraId="03AF2F6C" w14:textId="77777777" w:rsidR="00054CB2" w:rsidRPr="00054CB2" w:rsidRDefault="00054CB2" w:rsidP="007C4616">
            <w:pPr>
              <w:pStyle w:val="ListBullet2"/>
              <w:numPr>
                <w:ilvl w:val="1"/>
                <w:numId w:val="424"/>
              </w:numPr>
              <w:rPr>
                <w:rFonts w:ascii="Arial" w:hAnsi="Arial" w:cs="Arial"/>
                <w:sz w:val="22"/>
                <w:szCs w:val="22"/>
              </w:rPr>
            </w:pPr>
            <w:r w:rsidRPr="00054CB2">
              <w:rPr>
                <w:rFonts w:ascii="Arial" w:hAnsi="Arial" w:cs="Arial"/>
                <w:sz w:val="22"/>
                <w:szCs w:val="22"/>
              </w:rPr>
              <w:t>characteristics and merits of types in common use</w:t>
            </w:r>
          </w:p>
          <w:p w14:paraId="72BAF243" w14:textId="77777777" w:rsidR="00054CB2" w:rsidRPr="00054CB2" w:rsidRDefault="00054CB2" w:rsidP="007C4616">
            <w:pPr>
              <w:pStyle w:val="ListBullet2"/>
              <w:numPr>
                <w:ilvl w:val="1"/>
                <w:numId w:val="424"/>
              </w:numPr>
              <w:rPr>
                <w:rFonts w:ascii="Arial" w:hAnsi="Arial" w:cs="Arial"/>
                <w:sz w:val="22"/>
                <w:szCs w:val="22"/>
              </w:rPr>
            </w:pPr>
            <w:r w:rsidRPr="00054CB2">
              <w:rPr>
                <w:rFonts w:ascii="Arial" w:hAnsi="Arial" w:cs="Arial"/>
                <w:sz w:val="22"/>
                <w:szCs w:val="22"/>
              </w:rPr>
              <w:t>standard proportions of keys</w:t>
            </w:r>
          </w:p>
          <w:p w14:paraId="08ECDEBE" w14:textId="77777777" w:rsidR="00054CB2" w:rsidRPr="00054CB2" w:rsidRDefault="00054CB2" w:rsidP="007C4616">
            <w:pPr>
              <w:pStyle w:val="ListBullet2"/>
              <w:numPr>
                <w:ilvl w:val="1"/>
                <w:numId w:val="424"/>
              </w:numPr>
              <w:rPr>
                <w:rFonts w:ascii="Arial" w:hAnsi="Arial" w:cs="Arial"/>
                <w:sz w:val="22"/>
                <w:szCs w:val="22"/>
              </w:rPr>
            </w:pPr>
            <w:r w:rsidRPr="00054CB2">
              <w:rPr>
                <w:rFonts w:ascii="Arial" w:hAnsi="Arial" w:cs="Arial"/>
                <w:sz w:val="22"/>
                <w:szCs w:val="22"/>
              </w:rPr>
              <w:t>shear stress</w:t>
            </w:r>
          </w:p>
          <w:p w14:paraId="0229CFCE" w14:textId="77777777" w:rsidR="00054CB2" w:rsidRPr="00054CB2" w:rsidRDefault="00054CB2" w:rsidP="007C4616">
            <w:pPr>
              <w:pStyle w:val="ListBullet2"/>
              <w:numPr>
                <w:ilvl w:val="1"/>
                <w:numId w:val="424"/>
              </w:numPr>
              <w:rPr>
                <w:rFonts w:ascii="Arial" w:hAnsi="Arial" w:cs="Arial"/>
                <w:sz w:val="22"/>
                <w:szCs w:val="22"/>
              </w:rPr>
            </w:pPr>
            <w:r w:rsidRPr="00054CB2">
              <w:rPr>
                <w:rFonts w:ascii="Arial" w:hAnsi="Arial" w:cs="Arial"/>
                <w:sz w:val="22"/>
                <w:szCs w:val="22"/>
              </w:rPr>
              <w:t>bearing stress</w:t>
            </w:r>
          </w:p>
          <w:p w14:paraId="1915CED5" w14:textId="77777777" w:rsidR="00054CB2" w:rsidRPr="00054CB2" w:rsidRDefault="00054CB2" w:rsidP="007C4616">
            <w:pPr>
              <w:pStyle w:val="ListBullet2"/>
              <w:numPr>
                <w:ilvl w:val="1"/>
                <w:numId w:val="424"/>
              </w:numPr>
              <w:rPr>
                <w:rFonts w:ascii="Arial" w:hAnsi="Arial" w:cs="Arial"/>
                <w:sz w:val="22"/>
                <w:szCs w:val="22"/>
              </w:rPr>
            </w:pPr>
            <w:r w:rsidRPr="00054CB2">
              <w:rPr>
                <w:rFonts w:ascii="Arial" w:hAnsi="Arial" w:cs="Arial"/>
                <w:sz w:val="22"/>
                <w:szCs w:val="22"/>
              </w:rPr>
              <w:t>length of keys and splines</w:t>
            </w:r>
          </w:p>
          <w:p w14:paraId="74AC6F4F" w14:textId="77777777" w:rsidR="00054CB2" w:rsidRPr="00054CB2" w:rsidRDefault="00054CB2" w:rsidP="007C4616">
            <w:pPr>
              <w:pStyle w:val="Listbullet1"/>
              <w:numPr>
                <w:ilvl w:val="0"/>
                <w:numId w:val="419"/>
              </w:numPr>
              <w:rPr>
                <w:rFonts w:ascii="Arial" w:hAnsi="Arial" w:cs="Arial"/>
                <w:sz w:val="22"/>
                <w:szCs w:val="22"/>
              </w:rPr>
            </w:pPr>
            <w:r w:rsidRPr="00054CB2">
              <w:rPr>
                <w:rFonts w:ascii="Arial" w:hAnsi="Arial" w:cs="Arial"/>
                <w:sz w:val="22"/>
                <w:szCs w:val="22"/>
              </w:rPr>
              <w:lastRenderedPageBreak/>
              <w:t>couplings</w:t>
            </w:r>
          </w:p>
          <w:p w14:paraId="163727CE" w14:textId="77777777" w:rsidR="00054CB2" w:rsidRPr="00054CB2" w:rsidRDefault="00054CB2" w:rsidP="007C4616">
            <w:pPr>
              <w:pStyle w:val="ListBullet2"/>
              <w:numPr>
                <w:ilvl w:val="1"/>
                <w:numId w:val="425"/>
              </w:numPr>
              <w:rPr>
                <w:rFonts w:ascii="Arial" w:hAnsi="Arial" w:cs="Arial"/>
                <w:sz w:val="22"/>
                <w:szCs w:val="22"/>
              </w:rPr>
            </w:pPr>
            <w:r w:rsidRPr="00054CB2">
              <w:rPr>
                <w:rFonts w:ascii="Arial" w:hAnsi="Arial" w:cs="Arial"/>
                <w:sz w:val="22"/>
                <w:szCs w:val="22"/>
              </w:rPr>
              <w:t>types</w:t>
            </w:r>
          </w:p>
          <w:p w14:paraId="5CFED849" w14:textId="77777777" w:rsidR="00054CB2" w:rsidRPr="00054CB2" w:rsidRDefault="00054CB2" w:rsidP="007C4616">
            <w:pPr>
              <w:pStyle w:val="ListBullet2"/>
              <w:numPr>
                <w:ilvl w:val="1"/>
                <w:numId w:val="425"/>
              </w:numPr>
              <w:rPr>
                <w:rFonts w:ascii="Arial" w:hAnsi="Arial" w:cs="Arial"/>
                <w:sz w:val="22"/>
                <w:szCs w:val="22"/>
              </w:rPr>
            </w:pPr>
            <w:r w:rsidRPr="00054CB2">
              <w:rPr>
                <w:rFonts w:ascii="Arial" w:hAnsi="Arial" w:cs="Arial"/>
                <w:sz w:val="22"/>
                <w:szCs w:val="22"/>
              </w:rPr>
              <w:t>analysis of components</w:t>
            </w:r>
          </w:p>
          <w:p w14:paraId="37BC492E" w14:textId="77777777" w:rsidR="00054CB2" w:rsidRPr="00054CB2" w:rsidRDefault="00054CB2" w:rsidP="007C4616">
            <w:pPr>
              <w:pStyle w:val="ListBullet2"/>
              <w:numPr>
                <w:ilvl w:val="1"/>
                <w:numId w:val="425"/>
              </w:numPr>
              <w:rPr>
                <w:rFonts w:ascii="Arial" w:hAnsi="Arial" w:cs="Arial"/>
                <w:sz w:val="22"/>
                <w:szCs w:val="22"/>
              </w:rPr>
            </w:pPr>
            <w:r w:rsidRPr="00054CB2">
              <w:rPr>
                <w:rFonts w:ascii="Arial" w:hAnsi="Arial" w:cs="Arial"/>
                <w:sz w:val="22"/>
                <w:szCs w:val="22"/>
              </w:rPr>
              <w:t>stresses including:</w:t>
            </w:r>
          </w:p>
          <w:p w14:paraId="4D502953" w14:textId="77777777" w:rsidR="00054CB2" w:rsidRPr="00054CB2" w:rsidRDefault="00054CB2" w:rsidP="007C4616">
            <w:pPr>
              <w:pStyle w:val="ListBullet3"/>
              <w:numPr>
                <w:ilvl w:val="2"/>
                <w:numId w:val="426"/>
              </w:numPr>
              <w:rPr>
                <w:rFonts w:ascii="Arial" w:hAnsi="Arial" w:cs="Arial"/>
                <w:sz w:val="22"/>
                <w:szCs w:val="22"/>
                <w:lang w:eastAsia="en-AU"/>
              </w:rPr>
            </w:pPr>
            <w:r w:rsidRPr="00054CB2">
              <w:rPr>
                <w:rFonts w:ascii="Arial" w:hAnsi="Arial" w:cs="Arial"/>
                <w:sz w:val="22"/>
                <w:szCs w:val="22"/>
                <w:lang w:eastAsia="en-AU"/>
              </w:rPr>
              <w:t>shear</w:t>
            </w:r>
          </w:p>
          <w:p w14:paraId="174E3729" w14:textId="77777777" w:rsidR="00054CB2" w:rsidRPr="00054CB2" w:rsidRDefault="00054CB2" w:rsidP="007C4616">
            <w:pPr>
              <w:pStyle w:val="ListBullet3"/>
              <w:numPr>
                <w:ilvl w:val="2"/>
                <w:numId w:val="426"/>
              </w:numPr>
              <w:rPr>
                <w:rFonts w:ascii="Arial" w:hAnsi="Arial" w:cs="Arial"/>
                <w:sz w:val="22"/>
                <w:szCs w:val="22"/>
                <w:lang w:eastAsia="en-AU"/>
              </w:rPr>
            </w:pPr>
            <w:r w:rsidRPr="00054CB2">
              <w:rPr>
                <w:rFonts w:ascii="Arial" w:hAnsi="Arial" w:cs="Arial"/>
                <w:sz w:val="22"/>
                <w:szCs w:val="22"/>
                <w:lang w:eastAsia="en-AU"/>
              </w:rPr>
              <w:t>bearing</w:t>
            </w:r>
          </w:p>
          <w:p w14:paraId="2EA6E9DA" w14:textId="77777777" w:rsidR="00054CB2" w:rsidRPr="00054CB2" w:rsidRDefault="00054CB2" w:rsidP="007C4616">
            <w:pPr>
              <w:pStyle w:val="ListBullet3"/>
              <w:numPr>
                <w:ilvl w:val="2"/>
                <w:numId w:val="426"/>
              </w:numPr>
              <w:rPr>
                <w:rFonts w:ascii="Arial" w:hAnsi="Arial" w:cs="Arial"/>
                <w:sz w:val="22"/>
                <w:szCs w:val="22"/>
                <w:lang w:eastAsia="en-AU"/>
              </w:rPr>
            </w:pPr>
            <w:r w:rsidRPr="00054CB2">
              <w:rPr>
                <w:rFonts w:ascii="Arial" w:hAnsi="Arial" w:cs="Arial"/>
                <w:sz w:val="22"/>
                <w:szCs w:val="22"/>
                <w:lang w:eastAsia="en-AU"/>
              </w:rPr>
              <w:t>bending</w:t>
            </w:r>
          </w:p>
          <w:p w14:paraId="54660E63" w14:textId="77777777" w:rsidR="00054CB2" w:rsidRPr="00054CB2" w:rsidRDefault="00054CB2" w:rsidP="007C4616">
            <w:pPr>
              <w:pStyle w:val="ListBullet2"/>
              <w:numPr>
                <w:ilvl w:val="1"/>
                <w:numId w:val="419"/>
              </w:numPr>
              <w:rPr>
                <w:rFonts w:ascii="Arial" w:hAnsi="Arial" w:cs="Arial"/>
                <w:sz w:val="22"/>
                <w:szCs w:val="22"/>
              </w:rPr>
            </w:pPr>
            <w:r w:rsidRPr="00054CB2">
              <w:rPr>
                <w:rFonts w:ascii="Arial" w:hAnsi="Arial" w:cs="Arial"/>
                <w:sz w:val="22"/>
                <w:szCs w:val="22"/>
              </w:rPr>
              <w:t>standard proportions of flanged couplings and knuckle joints:</w:t>
            </w:r>
          </w:p>
          <w:p w14:paraId="6A42BCA9" w14:textId="77777777" w:rsidR="00054CB2" w:rsidRPr="00054CB2" w:rsidRDefault="00054CB2" w:rsidP="007C4616">
            <w:pPr>
              <w:pStyle w:val="ListBullet3"/>
              <w:numPr>
                <w:ilvl w:val="2"/>
                <w:numId w:val="419"/>
              </w:numPr>
              <w:rPr>
                <w:rFonts w:ascii="Arial" w:hAnsi="Arial" w:cs="Arial"/>
                <w:sz w:val="22"/>
                <w:szCs w:val="22"/>
                <w:lang w:eastAsia="en-AU"/>
              </w:rPr>
            </w:pPr>
            <w:r w:rsidRPr="00054CB2">
              <w:rPr>
                <w:rFonts w:ascii="Arial" w:hAnsi="Arial" w:cs="Arial"/>
                <w:sz w:val="22"/>
                <w:szCs w:val="22"/>
                <w:lang w:eastAsia="en-AU"/>
              </w:rPr>
              <w:t>proportion of hub and key</w:t>
            </w:r>
          </w:p>
          <w:p w14:paraId="1D4C914A" w14:textId="77777777" w:rsidR="00054CB2" w:rsidRPr="00054CB2" w:rsidRDefault="00054CB2" w:rsidP="007C4616">
            <w:pPr>
              <w:pStyle w:val="Listbullet1"/>
              <w:numPr>
                <w:ilvl w:val="0"/>
                <w:numId w:val="419"/>
              </w:numPr>
              <w:rPr>
                <w:rFonts w:ascii="Arial" w:hAnsi="Arial" w:cs="Arial"/>
                <w:sz w:val="22"/>
                <w:szCs w:val="22"/>
              </w:rPr>
            </w:pPr>
            <w:r w:rsidRPr="00054CB2">
              <w:rPr>
                <w:rFonts w:ascii="Arial" w:hAnsi="Arial" w:cs="Arial"/>
                <w:sz w:val="22"/>
                <w:szCs w:val="22"/>
              </w:rPr>
              <w:t>journal bearings:</w:t>
            </w:r>
          </w:p>
          <w:p w14:paraId="1D6E7AF5" w14:textId="77777777" w:rsidR="00054CB2" w:rsidRPr="00054CB2" w:rsidRDefault="00054CB2" w:rsidP="007C4616">
            <w:pPr>
              <w:pStyle w:val="ListBullet2"/>
              <w:numPr>
                <w:ilvl w:val="1"/>
                <w:numId w:val="427"/>
              </w:numPr>
              <w:rPr>
                <w:rFonts w:ascii="Arial" w:hAnsi="Arial" w:cs="Arial"/>
                <w:sz w:val="22"/>
                <w:szCs w:val="22"/>
              </w:rPr>
            </w:pPr>
            <w:r w:rsidRPr="00054CB2">
              <w:rPr>
                <w:rFonts w:ascii="Arial" w:hAnsi="Arial" w:cs="Arial"/>
                <w:sz w:val="22"/>
                <w:szCs w:val="22"/>
              </w:rPr>
              <w:t>elementary journal bearing design</w:t>
            </w:r>
          </w:p>
          <w:p w14:paraId="326FCFE3" w14:textId="77777777" w:rsidR="00054CB2" w:rsidRPr="00054CB2" w:rsidRDefault="00054CB2" w:rsidP="007C4616">
            <w:pPr>
              <w:pStyle w:val="ListBullet2"/>
              <w:numPr>
                <w:ilvl w:val="1"/>
                <w:numId w:val="427"/>
              </w:numPr>
              <w:rPr>
                <w:rFonts w:ascii="Arial" w:hAnsi="Arial" w:cs="Arial"/>
                <w:sz w:val="22"/>
                <w:szCs w:val="22"/>
              </w:rPr>
            </w:pPr>
            <w:r w:rsidRPr="00054CB2">
              <w:rPr>
                <w:rFonts w:ascii="Arial" w:hAnsi="Arial" w:cs="Arial"/>
                <w:sz w:val="22"/>
                <w:szCs w:val="22"/>
              </w:rPr>
              <w:t>bearing clearance</w:t>
            </w:r>
          </w:p>
          <w:p w14:paraId="06870ADD" w14:textId="77777777" w:rsidR="00054CB2" w:rsidRPr="00054CB2" w:rsidRDefault="00054CB2" w:rsidP="007C4616">
            <w:pPr>
              <w:pStyle w:val="ListBullet2"/>
              <w:numPr>
                <w:ilvl w:val="1"/>
                <w:numId w:val="427"/>
              </w:numPr>
              <w:rPr>
                <w:rFonts w:ascii="Arial" w:hAnsi="Arial" w:cs="Arial"/>
                <w:sz w:val="22"/>
                <w:szCs w:val="22"/>
              </w:rPr>
            </w:pPr>
            <w:r w:rsidRPr="00054CB2">
              <w:rPr>
                <w:rFonts w:ascii="Arial" w:hAnsi="Arial" w:cs="Arial"/>
                <w:sz w:val="22"/>
                <w:szCs w:val="22"/>
              </w:rPr>
              <w:t>length to diameter ratio</w:t>
            </w:r>
          </w:p>
          <w:p w14:paraId="05B87A22" w14:textId="77777777" w:rsidR="00054CB2" w:rsidRPr="00054CB2" w:rsidRDefault="00054CB2" w:rsidP="007C4616">
            <w:pPr>
              <w:pStyle w:val="ListBullet2"/>
              <w:numPr>
                <w:ilvl w:val="1"/>
                <w:numId w:val="427"/>
              </w:numPr>
              <w:rPr>
                <w:rFonts w:ascii="Arial" w:hAnsi="Arial" w:cs="Arial"/>
                <w:sz w:val="22"/>
                <w:szCs w:val="22"/>
              </w:rPr>
            </w:pPr>
            <w:r w:rsidRPr="00054CB2">
              <w:rPr>
                <w:rFonts w:ascii="Arial" w:hAnsi="Arial" w:cs="Arial"/>
                <w:sz w:val="22"/>
                <w:szCs w:val="22"/>
              </w:rPr>
              <w:t>bearing pressure</w:t>
            </w:r>
          </w:p>
          <w:p w14:paraId="11322686" w14:textId="77777777" w:rsidR="00054CB2" w:rsidRPr="00054CB2" w:rsidRDefault="00054CB2" w:rsidP="007C4616">
            <w:pPr>
              <w:pStyle w:val="ListBullet2"/>
              <w:numPr>
                <w:ilvl w:val="1"/>
                <w:numId w:val="427"/>
              </w:numPr>
              <w:rPr>
                <w:rFonts w:ascii="Arial" w:hAnsi="Arial" w:cs="Arial"/>
                <w:sz w:val="22"/>
                <w:szCs w:val="22"/>
              </w:rPr>
            </w:pPr>
            <w:r w:rsidRPr="00054CB2">
              <w:rPr>
                <w:rFonts w:ascii="Arial" w:hAnsi="Arial" w:cs="Arial"/>
                <w:sz w:val="22"/>
                <w:szCs w:val="22"/>
              </w:rPr>
              <w:t>position of oil holes and grooves</w:t>
            </w:r>
          </w:p>
          <w:p w14:paraId="4BFC90AF" w14:textId="77777777" w:rsidR="00054CB2" w:rsidRPr="00054CB2" w:rsidRDefault="00054CB2" w:rsidP="007C4616">
            <w:pPr>
              <w:pStyle w:val="ListBullet2"/>
              <w:numPr>
                <w:ilvl w:val="1"/>
                <w:numId w:val="427"/>
              </w:numPr>
              <w:rPr>
                <w:rFonts w:ascii="Arial" w:hAnsi="Arial" w:cs="Arial"/>
                <w:sz w:val="22"/>
                <w:szCs w:val="22"/>
              </w:rPr>
            </w:pPr>
            <w:r w:rsidRPr="00054CB2">
              <w:rPr>
                <w:rFonts w:ascii="Arial" w:hAnsi="Arial" w:cs="Arial"/>
                <w:sz w:val="22"/>
                <w:szCs w:val="22"/>
              </w:rPr>
              <w:t>heat generated and dissipated:</w:t>
            </w:r>
          </w:p>
          <w:p w14:paraId="334777A5" w14:textId="77777777" w:rsidR="00054CB2" w:rsidRPr="00054CB2" w:rsidRDefault="00054CB2" w:rsidP="007C4616">
            <w:pPr>
              <w:pStyle w:val="ListBullet3"/>
              <w:numPr>
                <w:ilvl w:val="2"/>
                <w:numId w:val="428"/>
              </w:numPr>
              <w:rPr>
                <w:rFonts w:ascii="Arial" w:hAnsi="Arial" w:cs="Arial"/>
                <w:sz w:val="22"/>
                <w:szCs w:val="22"/>
                <w:lang w:eastAsia="en-AU"/>
              </w:rPr>
            </w:pPr>
            <w:r w:rsidRPr="00054CB2">
              <w:rPr>
                <w:rFonts w:ascii="Arial" w:hAnsi="Arial" w:cs="Arial"/>
                <w:sz w:val="22"/>
                <w:szCs w:val="22"/>
                <w:lang w:eastAsia="en-AU"/>
              </w:rPr>
              <w:t>allowable operating temperatures of lubricants</w:t>
            </w:r>
          </w:p>
          <w:p w14:paraId="57C5C843"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rolling contact bearings including:</w:t>
            </w:r>
          </w:p>
          <w:p w14:paraId="59A08B94" w14:textId="77777777" w:rsidR="00054CB2" w:rsidRPr="00054CB2" w:rsidRDefault="00054CB2" w:rsidP="007C4616">
            <w:pPr>
              <w:pStyle w:val="ListBullet2"/>
              <w:numPr>
                <w:ilvl w:val="1"/>
                <w:numId w:val="430"/>
              </w:numPr>
              <w:rPr>
                <w:rFonts w:ascii="Arial" w:hAnsi="Arial" w:cs="Arial"/>
                <w:sz w:val="22"/>
                <w:szCs w:val="22"/>
              </w:rPr>
            </w:pPr>
            <w:r w:rsidRPr="00054CB2">
              <w:rPr>
                <w:rFonts w:ascii="Arial" w:hAnsi="Arial" w:cs="Arial"/>
                <w:sz w:val="22"/>
                <w:szCs w:val="22"/>
              </w:rPr>
              <w:t>bearing types and size</w:t>
            </w:r>
          </w:p>
          <w:p w14:paraId="7F17936A" w14:textId="77777777" w:rsidR="00054CB2" w:rsidRPr="00054CB2" w:rsidRDefault="00054CB2" w:rsidP="007C4616">
            <w:pPr>
              <w:pStyle w:val="ListBullet2"/>
              <w:numPr>
                <w:ilvl w:val="1"/>
                <w:numId w:val="430"/>
              </w:numPr>
              <w:rPr>
                <w:rFonts w:ascii="Arial" w:hAnsi="Arial" w:cs="Arial"/>
                <w:sz w:val="22"/>
                <w:szCs w:val="22"/>
              </w:rPr>
            </w:pPr>
            <w:r w:rsidRPr="00054CB2">
              <w:rPr>
                <w:rFonts w:ascii="Arial" w:hAnsi="Arial" w:cs="Arial"/>
                <w:sz w:val="22"/>
                <w:szCs w:val="22"/>
              </w:rPr>
              <w:t>combined bearing load</w:t>
            </w:r>
          </w:p>
          <w:p w14:paraId="467F43DE" w14:textId="77777777" w:rsidR="00054CB2" w:rsidRPr="00054CB2" w:rsidRDefault="00054CB2" w:rsidP="007C4616">
            <w:pPr>
              <w:pStyle w:val="ListBullet2"/>
              <w:numPr>
                <w:ilvl w:val="1"/>
                <w:numId w:val="430"/>
              </w:numPr>
              <w:rPr>
                <w:rFonts w:ascii="Arial" w:hAnsi="Arial" w:cs="Arial"/>
                <w:sz w:val="22"/>
                <w:szCs w:val="22"/>
              </w:rPr>
            </w:pPr>
            <w:r w:rsidRPr="00054CB2">
              <w:rPr>
                <w:rFonts w:ascii="Arial" w:hAnsi="Arial" w:cs="Arial"/>
                <w:sz w:val="22"/>
                <w:szCs w:val="22"/>
              </w:rPr>
              <w:t>axial and radial loads</w:t>
            </w:r>
          </w:p>
          <w:p w14:paraId="1B5B66F4" w14:textId="77777777" w:rsidR="00054CB2" w:rsidRPr="00054CB2" w:rsidRDefault="00054CB2" w:rsidP="007C4616">
            <w:pPr>
              <w:pStyle w:val="ListBullet2"/>
              <w:numPr>
                <w:ilvl w:val="1"/>
                <w:numId w:val="430"/>
              </w:numPr>
              <w:rPr>
                <w:rFonts w:ascii="Arial" w:hAnsi="Arial" w:cs="Arial"/>
                <w:sz w:val="22"/>
                <w:szCs w:val="22"/>
              </w:rPr>
            </w:pPr>
            <w:r w:rsidRPr="00054CB2">
              <w:rPr>
                <w:rFonts w:ascii="Arial" w:hAnsi="Arial" w:cs="Arial"/>
                <w:sz w:val="22"/>
                <w:szCs w:val="22"/>
              </w:rPr>
              <w:t>static and dynamic capacity</w:t>
            </w:r>
          </w:p>
          <w:p w14:paraId="1C89672C" w14:textId="77777777" w:rsidR="00054CB2" w:rsidRPr="00054CB2" w:rsidRDefault="00054CB2" w:rsidP="007C4616">
            <w:pPr>
              <w:pStyle w:val="ListBullet2"/>
              <w:numPr>
                <w:ilvl w:val="1"/>
                <w:numId w:val="430"/>
              </w:numPr>
              <w:rPr>
                <w:rFonts w:ascii="Arial" w:hAnsi="Arial" w:cs="Arial"/>
                <w:sz w:val="22"/>
                <w:szCs w:val="22"/>
              </w:rPr>
            </w:pPr>
            <w:r w:rsidRPr="00054CB2">
              <w:rPr>
                <w:rFonts w:ascii="Arial" w:hAnsi="Arial" w:cs="Arial"/>
                <w:sz w:val="22"/>
                <w:szCs w:val="22"/>
              </w:rPr>
              <w:t>requisite bearing life for different types of machines</w:t>
            </w:r>
          </w:p>
          <w:p w14:paraId="5E47D63A" w14:textId="77777777" w:rsidR="00054CB2" w:rsidRPr="00054CB2" w:rsidRDefault="00054CB2" w:rsidP="007C4616">
            <w:pPr>
              <w:pStyle w:val="ListBullet2"/>
              <w:numPr>
                <w:ilvl w:val="1"/>
                <w:numId w:val="430"/>
              </w:numPr>
              <w:rPr>
                <w:rFonts w:ascii="Arial" w:hAnsi="Arial" w:cs="Arial"/>
                <w:sz w:val="22"/>
                <w:szCs w:val="22"/>
              </w:rPr>
            </w:pPr>
            <w:r w:rsidRPr="00054CB2">
              <w:rPr>
                <w:rFonts w:ascii="Arial" w:hAnsi="Arial" w:cs="Arial"/>
                <w:sz w:val="22"/>
                <w:szCs w:val="22"/>
              </w:rPr>
              <w:t>permissible speeds of operation</w:t>
            </w:r>
          </w:p>
          <w:p w14:paraId="04F267B5"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bolted connections including:</w:t>
            </w:r>
          </w:p>
          <w:p w14:paraId="62814F29" w14:textId="77777777" w:rsidR="00054CB2" w:rsidRPr="00054CB2" w:rsidRDefault="00054CB2" w:rsidP="007C4616">
            <w:pPr>
              <w:pStyle w:val="ListBullet2"/>
              <w:numPr>
                <w:ilvl w:val="1"/>
                <w:numId w:val="431"/>
              </w:numPr>
              <w:rPr>
                <w:rFonts w:ascii="Arial" w:hAnsi="Arial" w:cs="Arial"/>
                <w:sz w:val="22"/>
                <w:szCs w:val="22"/>
              </w:rPr>
            </w:pPr>
            <w:r w:rsidRPr="00054CB2">
              <w:rPr>
                <w:rFonts w:ascii="Arial" w:hAnsi="Arial" w:cs="Arial"/>
                <w:sz w:val="22"/>
                <w:szCs w:val="22"/>
              </w:rPr>
              <w:t>types</w:t>
            </w:r>
          </w:p>
          <w:p w14:paraId="15C6D1E1" w14:textId="77777777" w:rsidR="00054CB2" w:rsidRPr="00054CB2" w:rsidRDefault="00054CB2" w:rsidP="007C4616">
            <w:pPr>
              <w:pStyle w:val="ListBullet2"/>
              <w:numPr>
                <w:ilvl w:val="1"/>
                <w:numId w:val="431"/>
              </w:numPr>
              <w:rPr>
                <w:rFonts w:ascii="Arial" w:hAnsi="Arial" w:cs="Arial"/>
                <w:sz w:val="22"/>
                <w:szCs w:val="22"/>
              </w:rPr>
            </w:pPr>
            <w:r w:rsidRPr="00054CB2">
              <w:rPr>
                <w:rFonts w:ascii="Arial" w:hAnsi="Arial" w:cs="Arial"/>
                <w:sz w:val="22"/>
                <w:szCs w:val="22"/>
              </w:rPr>
              <w:t>standard bolt sizes</w:t>
            </w:r>
          </w:p>
          <w:p w14:paraId="076E737E" w14:textId="77777777" w:rsidR="00054CB2" w:rsidRPr="00054CB2" w:rsidRDefault="00054CB2" w:rsidP="007C4616">
            <w:pPr>
              <w:pStyle w:val="ListBullet2"/>
              <w:numPr>
                <w:ilvl w:val="1"/>
                <w:numId w:val="431"/>
              </w:numPr>
              <w:rPr>
                <w:rFonts w:ascii="Arial" w:hAnsi="Arial" w:cs="Arial"/>
                <w:sz w:val="22"/>
                <w:szCs w:val="22"/>
              </w:rPr>
            </w:pPr>
            <w:r w:rsidRPr="00054CB2">
              <w:rPr>
                <w:rFonts w:ascii="Arial" w:hAnsi="Arial" w:cs="Arial"/>
                <w:sz w:val="22"/>
                <w:szCs w:val="22"/>
              </w:rPr>
              <w:t>allowable stresses</w:t>
            </w:r>
          </w:p>
          <w:p w14:paraId="33515894" w14:textId="77777777" w:rsidR="00054CB2" w:rsidRPr="00054CB2" w:rsidRDefault="00054CB2" w:rsidP="007C4616">
            <w:pPr>
              <w:pStyle w:val="ListBullet2"/>
              <w:numPr>
                <w:ilvl w:val="1"/>
                <w:numId w:val="431"/>
              </w:numPr>
              <w:rPr>
                <w:rFonts w:ascii="Arial" w:hAnsi="Arial" w:cs="Arial"/>
                <w:sz w:val="22"/>
                <w:szCs w:val="22"/>
              </w:rPr>
            </w:pPr>
            <w:r w:rsidRPr="00054CB2">
              <w:rPr>
                <w:rFonts w:ascii="Arial" w:hAnsi="Arial" w:cs="Arial"/>
                <w:sz w:val="22"/>
                <w:szCs w:val="22"/>
              </w:rPr>
              <w:t>fabrication of joints</w:t>
            </w:r>
          </w:p>
          <w:p w14:paraId="52BFFB42" w14:textId="77777777" w:rsidR="00054CB2" w:rsidRPr="00054CB2" w:rsidRDefault="00054CB2" w:rsidP="007C4616">
            <w:pPr>
              <w:pStyle w:val="ListBullet2"/>
              <w:numPr>
                <w:ilvl w:val="1"/>
                <w:numId w:val="431"/>
              </w:numPr>
              <w:rPr>
                <w:rFonts w:ascii="Arial" w:hAnsi="Arial" w:cs="Arial"/>
                <w:sz w:val="22"/>
                <w:szCs w:val="22"/>
              </w:rPr>
            </w:pPr>
            <w:r w:rsidRPr="00054CB2">
              <w:rPr>
                <w:rFonts w:ascii="Arial" w:hAnsi="Arial" w:cs="Arial"/>
                <w:sz w:val="22"/>
                <w:szCs w:val="22"/>
              </w:rPr>
              <w:t>modes of failure</w:t>
            </w:r>
          </w:p>
          <w:p w14:paraId="2A16F67C" w14:textId="77777777" w:rsidR="00054CB2" w:rsidRPr="00054CB2" w:rsidRDefault="00054CB2" w:rsidP="007C4616">
            <w:pPr>
              <w:pStyle w:val="ListBullet2"/>
              <w:numPr>
                <w:ilvl w:val="1"/>
                <w:numId w:val="431"/>
              </w:numPr>
              <w:rPr>
                <w:rFonts w:ascii="Arial" w:hAnsi="Arial" w:cs="Arial"/>
                <w:sz w:val="22"/>
                <w:szCs w:val="22"/>
              </w:rPr>
            </w:pPr>
            <w:r w:rsidRPr="00054CB2">
              <w:rPr>
                <w:rFonts w:ascii="Arial" w:hAnsi="Arial" w:cs="Arial"/>
                <w:sz w:val="22"/>
                <w:szCs w:val="22"/>
              </w:rPr>
              <w:t>analysis of eccentrically loaded joints</w:t>
            </w:r>
          </w:p>
          <w:p w14:paraId="4DFAAEEA"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welded connections including:</w:t>
            </w:r>
          </w:p>
          <w:p w14:paraId="251525DE" w14:textId="77777777" w:rsidR="00054CB2" w:rsidRPr="00054CB2" w:rsidRDefault="00054CB2" w:rsidP="007C4616">
            <w:pPr>
              <w:pStyle w:val="ListBullet2"/>
              <w:numPr>
                <w:ilvl w:val="1"/>
                <w:numId w:val="432"/>
              </w:numPr>
              <w:rPr>
                <w:rFonts w:ascii="Arial" w:hAnsi="Arial" w:cs="Arial"/>
                <w:sz w:val="22"/>
                <w:szCs w:val="22"/>
              </w:rPr>
            </w:pPr>
            <w:r w:rsidRPr="00054CB2">
              <w:rPr>
                <w:rFonts w:ascii="Arial" w:hAnsi="Arial" w:cs="Arial"/>
                <w:sz w:val="22"/>
                <w:szCs w:val="22"/>
              </w:rPr>
              <w:t>practical and design consideration of</w:t>
            </w:r>
          </w:p>
          <w:p w14:paraId="375A8DD7" w14:textId="77777777" w:rsidR="00054CB2" w:rsidRPr="00054CB2" w:rsidRDefault="00054CB2" w:rsidP="007C4616">
            <w:pPr>
              <w:pStyle w:val="ListBullet2"/>
              <w:numPr>
                <w:ilvl w:val="1"/>
                <w:numId w:val="432"/>
              </w:numPr>
              <w:rPr>
                <w:rFonts w:ascii="Arial" w:hAnsi="Arial" w:cs="Arial"/>
                <w:sz w:val="22"/>
                <w:szCs w:val="22"/>
              </w:rPr>
            </w:pPr>
            <w:r w:rsidRPr="00054CB2">
              <w:rPr>
                <w:rFonts w:ascii="Arial" w:hAnsi="Arial" w:cs="Arial"/>
                <w:sz w:val="22"/>
                <w:szCs w:val="22"/>
              </w:rPr>
              <w:t>welded connections</w:t>
            </w:r>
          </w:p>
          <w:p w14:paraId="280042EE" w14:textId="77777777" w:rsidR="00054CB2" w:rsidRPr="00054CB2" w:rsidRDefault="00054CB2" w:rsidP="007C4616">
            <w:pPr>
              <w:pStyle w:val="ListBullet2"/>
              <w:numPr>
                <w:ilvl w:val="1"/>
                <w:numId w:val="432"/>
              </w:numPr>
              <w:rPr>
                <w:rFonts w:ascii="Arial" w:hAnsi="Arial" w:cs="Arial"/>
                <w:sz w:val="22"/>
                <w:szCs w:val="22"/>
              </w:rPr>
            </w:pPr>
            <w:r w:rsidRPr="00054CB2">
              <w:rPr>
                <w:rFonts w:ascii="Arial" w:hAnsi="Arial" w:cs="Arial"/>
                <w:sz w:val="22"/>
                <w:szCs w:val="22"/>
              </w:rPr>
              <w:t>allowable stresses on welds</w:t>
            </w:r>
          </w:p>
          <w:p w14:paraId="2D14656D" w14:textId="77777777" w:rsidR="00054CB2" w:rsidRPr="00054CB2" w:rsidRDefault="00054CB2" w:rsidP="007C4616">
            <w:pPr>
              <w:pStyle w:val="ListBullet2"/>
              <w:numPr>
                <w:ilvl w:val="1"/>
                <w:numId w:val="432"/>
              </w:numPr>
              <w:rPr>
                <w:rFonts w:ascii="Arial" w:hAnsi="Arial" w:cs="Arial"/>
                <w:sz w:val="22"/>
                <w:szCs w:val="22"/>
              </w:rPr>
            </w:pPr>
            <w:r w:rsidRPr="00054CB2">
              <w:rPr>
                <w:rFonts w:ascii="Arial" w:hAnsi="Arial" w:cs="Arial"/>
                <w:sz w:val="22"/>
                <w:szCs w:val="22"/>
              </w:rPr>
              <w:t>design of fillet and butt welds</w:t>
            </w:r>
          </w:p>
          <w:p w14:paraId="0283CC96" w14:textId="77777777" w:rsidR="00054CB2" w:rsidRPr="00054CB2" w:rsidRDefault="00054CB2" w:rsidP="007C4616">
            <w:pPr>
              <w:pStyle w:val="ListBullet2"/>
              <w:numPr>
                <w:ilvl w:val="1"/>
                <w:numId w:val="432"/>
              </w:numPr>
              <w:rPr>
                <w:rFonts w:ascii="Arial" w:hAnsi="Arial" w:cs="Arial"/>
                <w:sz w:val="22"/>
                <w:szCs w:val="22"/>
              </w:rPr>
            </w:pPr>
            <w:r w:rsidRPr="00054CB2">
              <w:rPr>
                <w:rFonts w:ascii="Arial" w:hAnsi="Arial" w:cs="Arial"/>
                <w:sz w:val="22"/>
                <w:szCs w:val="22"/>
              </w:rPr>
              <w:t>eccentrically loaded joints</w:t>
            </w:r>
          </w:p>
          <w:p w14:paraId="154C3CA2" w14:textId="77777777" w:rsidR="00054CB2" w:rsidRPr="00054CB2" w:rsidRDefault="00054CB2" w:rsidP="007C4616">
            <w:pPr>
              <w:pStyle w:val="ListBullet2"/>
              <w:numPr>
                <w:ilvl w:val="1"/>
                <w:numId w:val="432"/>
              </w:numPr>
              <w:rPr>
                <w:rFonts w:ascii="Arial" w:hAnsi="Arial" w:cs="Arial"/>
                <w:sz w:val="22"/>
                <w:szCs w:val="22"/>
              </w:rPr>
            </w:pPr>
            <w:r w:rsidRPr="00054CB2">
              <w:rPr>
                <w:rFonts w:ascii="Arial" w:hAnsi="Arial" w:cs="Arial"/>
                <w:sz w:val="22"/>
                <w:szCs w:val="22"/>
              </w:rPr>
              <w:t>effect of symmetric and unsymmetrical weld patterns</w:t>
            </w:r>
          </w:p>
          <w:p w14:paraId="28BED7CA"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lastRenderedPageBreak/>
              <w:t>helical springs (round wire)</w:t>
            </w:r>
          </w:p>
          <w:p w14:paraId="3C692F0F" w14:textId="77777777" w:rsidR="00054CB2" w:rsidRPr="00054CB2" w:rsidRDefault="00054CB2" w:rsidP="007C4616">
            <w:pPr>
              <w:pStyle w:val="ListBullet2"/>
              <w:numPr>
                <w:ilvl w:val="1"/>
                <w:numId w:val="429"/>
              </w:numPr>
              <w:rPr>
                <w:rFonts w:ascii="Arial" w:hAnsi="Arial" w:cs="Arial"/>
                <w:sz w:val="22"/>
                <w:szCs w:val="22"/>
              </w:rPr>
            </w:pPr>
            <w:r w:rsidRPr="00054CB2">
              <w:rPr>
                <w:rFonts w:ascii="Arial" w:hAnsi="Arial" w:cs="Arial"/>
                <w:sz w:val="22"/>
                <w:szCs w:val="22"/>
              </w:rPr>
              <w:t>types:</w:t>
            </w:r>
          </w:p>
          <w:p w14:paraId="2A3F21A6" w14:textId="77777777" w:rsidR="00054CB2" w:rsidRPr="00054CB2" w:rsidRDefault="00054CB2" w:rsidP="007C4616">
            <w:pPr>
              <w:pStyle w:val="ListBullet3"/>
              <w:numPr>
                <w:ilvl w:val="2"/>
                <w:numId w:val="429"/>
              </w:numPr>
              <w:rPr>
                <w:rFonts w:ascii="Arial" w:hAnsi="Arial" w:cs="Arial"/>
                <w:sz w:val="22"/>
                <w:szCs w:val="22"/>
                <w:lang w:eastAsia="en-AU"/>
              </w:rPr>
            </w:pPr>
            <w:r w:rsidRPr="00054CB2">
              <w:rPr>
                <w:rFonts w:ascii="Arial" w:hAnsi="Arial" w:cs="Arial"/>
                <w:sz w:val="22"/>
                <w:szCs w:val="22"/>
                <w:lang w:eastAsia="en-AU"/>
              </w:rPr>
              <w:t>allowable working stresses</w:t>
            </w:r>
          </w:p>
          <w:p w14:paraId="52FAB6EB"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stiffness</w:t>
            </w:r>
          </w:p>
          <w:p w14:paraId="77483880" w14:textId="77777777" w:rsidR="00054CB2" w:rsidRPr="00054CB2" w:rsidRDefault="00054CB2" w:rsidP="007C4616">
            <w:pPr>
              <w:pStyle w:val="ListBullet2"/>
              <w:numPr>
                <w:ilvl w:val="1"/>
                <w:numId w:val="433"/>
              </w:numPr>
              <w:rPr>
                <w:rFonts w:ascii="Arial" w:hAnsi="Arial" w:cs="Arial"/>
                <w:sz w:val="22"/>
                <w:szCs w:val="22"/>
              </w:rPr>
            </w:pPr>
            <w:proofErr w:type="spellStart"/>
            <w:r w:rsidRPr="00054CB2">
              <w:rPr>
                <w:rFonts w:ascii="Arial" w:hAnsi="Arial" w:cs="Arial"/>
                <w:sz w:val="22"/>
                <w:szCs w:val="22"/>
              </w:rPr>
              <w:t>wahl</w:t>
            </w:r>
            <w:proofErr w:type="spellEnd"/>
            <w:r w:rsidRPr="00054CB2">
              <w:rPr>
                <w:rFonts w:ascii="Arial" w:hAnsi="Arial" w:cs="Arial"/>
                <w:sz w:val="22"/>
                <w:szCs w:val="22"/>
              </w:rPr>
              <w:t xml:space="preserve"> correction factor</w:t>
            </w:r>
          </w:p>
          <w:p w14:paraId="28AC6C41"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deflection</w:t>
            </w:r>
          </w:p>
          <w:p w14:paraId="79C1C6DC"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spring rate</w:t>
            </w:r>
          </w:p>
          <w:p w14:paraId="19F6F08B"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spring index</w:t>
            </w:r>
          </w:p>
          <w:p w14:paraId="3176B979"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spring ends</w:t>
            </w:r>
          </w:p>
          <w:p w14:paraId="32B61A8B"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typical specifications required for manufacture</w:t>
            </w:r>
          </w:p>
          <w:p w14:paraId="0F251A32"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spring design by nomograms</w:t>
            </w:r>
          </w:p>
          <w:p w14:paraId="1D6A9F85"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translation screws:</w:t>
            </w:r>
          </w:p>
          <w:p w14:paraId="1E76835E"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types</w:t>
            </w:r>
          </w:p>
          <w:p w14:paraId="439A5CA7"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screw proportions</w:t>
            </w:r>
          </w:p>
          <w:p w14:paraId="13E152A7"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coefficient of friction</w:t>
            </w:r>
          </w:p>
          <w:p w14:paraId="462C9E4B"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efficiency</w:t>
            </w:r>
          </w:p>
          <w:p w14:paraId="38C183FB"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conditions for self-locking</w:t>
            </w:r>
          </w:p>
          <w:p w14:paraId="72F0FAC3"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stresses in screw threads</w:t>
            </w:r>
          </w:p>
          <w:p w14:paraId="21D10F17"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bearing pressures</w:t>
            </w:r>
          </w:p>
          <w:p w14:paraId="6C3CAFC2"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depth of nut</w:t>
            </w:r>
          </w:p>
          <w:p w14:paraId="6F2F8D79"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column effect</w:t>
            </w:r>
          </w:p>
          <w:p w14:paraId="0E535FA9"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design documentation</w:t>
            </w:r>
          </w:p>
          <w:p w14:paraId="2F897DE2" w14:textId="77777777" w:rsidR="00054CB2" w:rsidRPr="00054CB2" w:rsidRDefault="00054CB2" w:rsidP="007C4616">
            <w:pPr>
              <w:pStyle w:val="ListBullet2"/>
              <w:numPr>
                <w:ilvl w:val="1"/>
                <w:numId w:val="435"/>
              </w:numPr>
              <w:rPr>
                <w:rFonts w:ascii="Arial" w:hAnsi="Arial" w:cs="Arial"/>
                <w:sz w:val="22"/>
                <w:szCs w:val="22"/>
              </w:rPr>
            </w:pPr>
            <w:r w:rsidRPr="00054CB2">
              <w:rPr>
                <w:rFonts w:ascii="Arial" w:hAnsi="Arial" w:cs="Arial"/>
                <w:sz w:val="22"/>
                <w:szCs w:val="22"/>
              </w:rPr>
              <w:t>document types</w:t>
            </w:r>
          </w:p>
          <w:p w14:paraId="48AF1660" w14:textId="77777777" w:rsidR="00054CB2" w:rsidRPr="00054CB2" w:rsidRDefault="00054CB2" w:rsidP="007C4616">
            <w:pPr>
              <w:pStyle w:val="ListBullet2"/>
              <w:numPr>
                <w:ilvl w:val="1"/>
                <w:numId w:val="435"/>
              </w:numPr>
              <w:rPr>
                <w:rFonts w:ascii="Arial" w:hAnsi="Arial" w:cs="Arial"/>
                <w:sz w:val="22"/>
                <w:szCs w:val="22"/>
              </w:rPr>
            </w:pPr>
            <w:r w:rsidRPr="00054CB2">
              <w:rPr>
                <w:rFonts w:ascii="Arial" w:hAnsi="Arial" w:cs="Arial"/>
                <w:sz w:val="22"/>
                <w:szCs w:val="22"/>
              </w:rPr>
              <w:t>components and elements of design documents</w:t>
            </w:r>
          </w:p>
          <w:p w14:paraId="7FFA4174" w14:textId="77777777" w:rsidR="00054CB2" w:rsidRPr="00054CB2" w:rsidRDefault="00054CB2" w:rsidP="007C4616">
            <w:pPr>
              <w:pStyle w:val="ListBullet2"/>
              <w:numPr>
                <w:ilvl w:val="1"/>
                <w:numId w:val="435"/>
              </w:numPr>
              <w:rPr>
                <w:rFonts w:ascii="Arial" w:hAnsi="Arial" w:cs="Arial"/>
                <w:sz w:val="22"/>
                <w:szCs w:val="22"/>
              </w:rPr>
            </w:pPr>
            <w:r w:rsidRPr="00054CB2">
              <w:rPr>
                <w:rFonts w:ascii="Arial" w:hAnsi="Arial" w:cs="Arial"/>
                <w:sz w:val="22"/>
                <w:szCs w:val="22"/>
              </w:rPr>
              <w:t>sequence and structure of information</w:t>
            </w:r>
          </w:p>
          <w:p w14:paraId="3EAE0483" w14:textId="77777777" w:rsidR="00054CB2" w:rsidRPr="00054CB2" w:rsidRDefault="00054CB2" w:rsidP="007C4616">
            <w:pPr>
              <w:pStyle w:val="ListBullet2"/>
              <w:numPr>
                <w:ilvl w:val="1"/>
                <w:numId w:val="435"/>
              </w:numPr>
              <w:rPr>
                <w:rFonts w:ascii="Arial" w:hAnsi="Arial" w:cs="Arial"/>
                <w:sz w:val="22"/>
                <w:szCs w:val="22"/>
              </w:rPr>
            </w:pPr>
            <w:r w:rsidRPr="00054CB2">
              <w:rPr>
                <w:rFonts w:ascii="Arial" w:hAnsi="Arial" w:cs="Arial"/>
                <w:sz w:val="22"/>
                <w:szCs w:val="22"/>
              </w:rPr>
              <w:t>use of tables graphs and charts</w:t>
            </w:r>
          </w:p>
          <w:p w14:paraId="34EFFBB8" w14:textId="77777777" w:rsidR="00054CB2" w:rsidRPr="00054CB2" w:rsidRDefault="00054CB2" w:rsidP="007C4616">
            <w:pPr>
              <w:pStyle w:val="ListBullet2"/>
              <w:numPr>
                <w:ilvl w:val="1"/>
                <w:numId w:val="435"/>
              </w:numPr>
              <w:rPr>
                <w:rFonts w:ascii="Arial" w:hAnsi="Arial" w:cs="Arial"/>
                <w:sz w:val="22"/>
                <w:szCs w:val="22"/>
              </w:rPr>
            </w:pPr>
            <w:r w:rsidRPr="00054CB2">
              <w:rPr>
                <w:rFonts w:ascii="Arial" w:hAnsi="Arial" w:cs="Arial"/>
                <w:sz w:val="22"/>
                <w:szCs w:val="22"/>
              </w:rPr>
              <w:t>style and language</w:t>
            </w:r>
          </w:p>
          <w:p w14:paraId="75988B6C" w14:textId="77777777" w:rsidR="00054CB2" w:rsidRPr="00054CB2" w:rsidRDefault="00054CB2" w:rsidP="007C4616">
            <w:pPr>
              <w:pStyle w:val="ListBullet2"/>
              <w:numPr>
                <w:ilvl w:val="1"/>
                <w:numId w:val="435"/>
              </w:numPr>
              <w:rPr>
                <w:rFonts w:ascii="Arial" w:hAnsi="Arial" w:cs="Arial"/>
                <w:sz w:val="22"/>
                <w:szCs w:val="22"/>
              </w:rPr>
            </w:pPr>
            <w:r w:rsidRPr="00054CB2">
              <w:rPr>
                <w:rFonts w:ascii="Arial" w:hAnsi="Arial" w:cs="Arial"/>
                <w:sz w:val="22"/>
                <w:szCs w:val="22"/>
              </w:rPr>
              <w:t>report terminology</w:t>
            </w:r>
          </w:p>
          <w:p w14:paraId="7829964F"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translation screws</w:t>
            </w:r>
          </w:p>
          <w:p w14:paraId="6E783A13"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types</w:t>
            </w:r>
          </w:p>
          <w:p w14:paraId="1558E1F7"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screw proportions</w:t>
            </w:r>
          </w:p>
          <w:p w14:paraId="0DE18C56"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coefficient of friction</w:t>
            </w:r>
          </w:p>
          <w:p w14:paraId="20D17D49"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efficiency</w:t>
            </w:r>
          </w:p>
          <w:p w14:paraId="1FC01C48"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conditions for self-locking</w:t>
            </w:r>
          </w:p>
          <w:p w14:paraId="2809C9EE"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stresses in screw threads</w:t>
            </w:r>
          </w:p>
          <w:p w14:paraId="1A9465C9"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bearing pressures</w:t>
            </w:r>
          </w:p>
          <w:p w14:paraId="4A119DF2"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depth of nut</w:t>
            </w:r>
          </w:p>
          <w:p w14:paraId="20E52329"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column effect</w:t>
            </w:r>
          </w:p>
          <w:p w14:paraId="118291FF"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lastRenderedPageBreak/>
              <w:t>design documentation</w:t>
            </w:r>
          </w:p>
          <w:p w14:paraId="59279CA8" w14:textId="77777777" w:rsidR="00054CB2" w:rsidRPr="00054CB2" w:rsidRDefault="00054CB2" w:rsidP="007C4616">
            <w:pPr>
              <w:pStyle w:val="ListBullet2"/>
              <w:numPr>
                <w:ilvl w:val="1"/>
                <w:numId w:val="437"/>
              </w:numPr>
              <w:rPr>
                <w:rFonts w:ascii="Arial" w:hAnsi="Arial" w:cs="Arial"/>
                <w:sz w:val="22"/>
                <w:szCs w:val="22"/>
              </w:rPr>
            </w:pPr>
            <w:r w:rsidRPr="00054CB2">
              <w:rPr>
                <w:rFonts w:ascii="Arial" w:hAnsi="Arial" w:cs="Arial"/>
                <w:sz w:val="22"/>
                <w:szCs w:val="22"/>
              </w:rPr>
              <w:t>document types</w:t>
            </w:r>
          </w:p>
          <w:p w14:paraId="5FB1BBA3" w14:textId="77777777" w:rsidR="00054CB2" w:rsidRPr="00054CB2" w:rsidRDefault="00054CB2" w:rsidP="007C4616">
            <w:pPr>
              <w:pStyle w:val="ListBullet2"/>
              <w:numPr>
                <w:ilvl w:val="1"/>
                <w:numId w:val="437"/>
              </w:numPr>
              <w:rPr>
                <w:rFonts w:ascii="Arial" w:hAnsi="Arial" w:cs="Arial"/>
                <w:sz w:val="22"/>
                <w:szCs w:val="22"/>
              </w:rPr>
            </w:pPr>
            <w:r w:rsidRPr="00054CB2">
              <w:rPr>
                <w:rFonts w:ascii="Arial" w:hAnsi="Arial" w:cs="Arial"/>
                <w:sz w:val="22"/>
                <w:szCs w:val="22"/>
              </w:rPr>
              <w:t>components and elements of design documents</w:t>
            </w:r>
          </w:p>
          <w:p w14:paraId="4078378D" w14:textId="77777777" w:rsidR="00054CB2" w:rsidRPr="00054CB2" w:rsidRDefault="00054CB2" w:rsidP="007C4616">
            <w:pPr>
              <w:pStyle w:val="ListBullet2"/>
              <w:numPr>
                <w:ilvl w:val="1"/>
                <w:numId w:val="437"/>
              </w:numPr>
              <w:rPr>
                <w:rFonts w:ascii="Arial" w:hAnsi="Arial" w:cs="Arial"/>
                <w:sz w:val="22"/>
                <w:szCs w:val="22"/>
              </w:rPr>
            </w:pPr>
            <w:r w:rsidRPr="00054CB2">
              <w:rPr>
                <w:rFonts w:ascii="Arial" w:hAnsi="Arial" w:cs="Arial"/>
                <w:sz w:val="22"/>
                <w:szCs w:val="22"/>
              </w:rPr>
              <w:t>sequence and structure of information</w:t>
            </w:r>
          </w:p>
          <w:p w14:paraId="5EF8062B" w14:textId="77777777" w:rsidR="00054CB2" w:rsidRPr="00054CB2" w:rsidRDefault="00054CB2" w:rsidP="007C4616">
            <w:pPr>
              <w:pStyle w:val="ListBullet2"/>
              <w:numPr>
                <w:ilvl w:val="1"/>
                <w:numId w:val="437"/>
              </w:numPr>
              <w:rPr>
                <w:rFonts w:ascii="Arial" w:hAnsi="Arial" w:cs="Arial"/>
                <w:sz w:val="22"/>
                <w:szCs w:val="22"/>
              </w:rPr>
            </w:pPr>
            <w:r w:rsidRPr="00054CB2">
              <w:rPr>
                <w:rFonts w:ascii="Arial" w:hAnsi="Arial" w:cs="Arial"/>
                <w:sz w:val="22"/>
                <w:szCs w:val="22"/>
              </w:rPr>
              <w:t>use of tables graphs and charts</w:t>
            </w:r>
          </w:p>
          <w:p w14:paraId="6C1199AD" w14:textId="77777777" w:rsidR="00054CB2" w:rsidRPr="00054CB2" w:rsidRDefault="00054CB2" w:rsidP="007C4616">
            <w:pPr>
              <w:pStyle w:val="ListBullet2"/>
              <w:numPr>
                <w:ilvl w:val="1"/>
                <w:numId w:val="437"/>
              </w:numPr>
              <w:rPr>
                <w:rFonts w:ascii="Arial" w:hAnsi="Arial" w:cs="Arial"/>
                <w:sz w:val="22"/>
                <w:szCs w:val="22"/>
              </w:rPr>
            </w:pPr>
            <w:r w:rsidRPr="00054CB2">
              <w:rPr>
                <w:rFonts w:ascii="Arial" w:hAnsi="Arial" w:cs="Arial"/>
                <w:sz w:val="22"/>
                <w:szCs w:val="22"/>
              </w:rPr>
              <w:t>style and language</w:t>
            </w:r>
          </w:p>
          <w:p w14:paraId="367108F4" w14:textId="7A417DED" w:rsidR="00054CB2" w:rsidRPr="00054CB2" w:rsidRDefault="00054CB2" w:rsidP="007C4616">
            <w:pPr>
              <w:pStyle w:val="VRQACourseTemplateTableText"/>
              <w:numPr>
                <w:ilvl w:val="1"/>
                <w:numId w:val="437"/>
              </w:numPr>
              <w:rPr>
                <w:color w:val="auto"/>
                <w:lang w:val="en"/>
              </w:rPr>
            </w:pPr>
            <w:r w:rsidRPr="00054CB2">
              <w:rPr>
                <w:rFonts w:cs="Arial"/>
                <w:color w:val="auto"/>
              </w:rPr>
              <w:t>report terminology.</w:t>
            </w:r>
          </w:p>
        </w:tc>
      </w:tr>
      <w:tr w:rsidR="00054CB2" w:rsidRPr="00E7450B" w14:paraId="57FF6661" w14:textId="77777777" w:rsidTr="00420C56">
        <w:trPr>
          <w:trHeight w:val="561"/>
        </w:trPr>
        <w:tc>
          <w:tcPr>
            <w:tcW w:w="1134" w:type="pct"/>
          </w:tcPr>
          <w:p w14:paraId="7CB23C20" w14:textId="77777777" w:rsidR="00054CB2" w:rsidRPr="00932440" w:rsidRDefault="00054CB2" w:rsidP="00054CB2">
            <w:pPr>
              <w:pStyle w:val="VRQACourseTemplateLeftHandColumnBlueNoHanging"/>
              <w:rPr>
                <w:color w:val="auto"/>
              </w:rPr>
            </w:pPr>
            <w:bookmarkStart w:id="1060" w:name="_Toc200656694"/>
            <w:r w:rsidRPr="00932440">
              <w:rPr>
                <w:color w:val="auto"/>
              </w:rPr>
              <w:lastRenderedPageBreak/>
              <w:t>Assessment Conditions</w:t>
            </w:r>
            <w:bookmarkEnd w:id="1060"/>
          </w:p>
        </w:tc>
        <w:tc>
          <w:tcPr>
            <w:tcW w:w="3866" w:type="pct"/>
            <w:shd w:val="clear" w:color="auto" w:fill="auto"/>
          </w:tcPr>
          <w:p w14:paraId="3D88E582" w14:textId="7E96A65F" w:rsidR="00054CB2" w:rsidRPr="00054CB2" w:rsidRDefault="00054CB2" w:rsidP="00054CB2">
            <w:pPr>
              <w:spacing w:before="120" w:after="120" w:line="276" w:lineRule="auto"/>
              <w:rPr>
                <w:rFonts w:cs="Arial"/>
                <w:sz w:val="22"/>
                <w:szCs w:val="28"/>
                <w:lang w:val="en-AU" w:eastAsia="en-AU"/>
              </w:rPr>
            </w:pPr>
            <w:r w:rsidRPr="00054CB2">
              <w:rPr>
                <w:rFonts w:cs="Arial"/>
                <w:sz w:val="22"/>
                <w:szCs w:val="28"/>
                <w:lang w:val="en-AU" w:eastAsia="en-AU"/>
              </w:rPr>
              <w:t>Assessment</w:t>
            </w:r>
            <w:r w:rsidR="001D70FB">
              <w:rPr>
                <w:rFonts w:cs="Arial"/>
                <w:sz w:val="22"/>
                <w:szCs w:val="28"/>
                <w:lang w:val="en-AU" w:eastAsia="en-AU"/>
              </w:rPr>
              <w:t xml:space="preserve"> must</w:t>
            </w:r>
            <w:r w:rsidRPr="00054CB2">
              <w:rPr>
                <w:rFonts w:cs="Arial"/>
                <w:sz w:val="22"/>
                <w:szCs w:val="28"/>
                <w:lang w:val="en-AU" w:eastAsia="en-AU"/>
              </w:rPr>
              <w:t xml:space="preserve"> be conducted in a workplace or simulated environment that replicates workplace conditions with access to:</w:t>
            </w:r>
          </w:p>
          <w:p w14:paraId="47D9822B" w14:textId="77777777" w:rsidR="00054CB2" w:rsidRPr="00054CB2" w:rsidRDefault="00054CB2" w:rsidP="007C4616">
            <w:pPr>
              <w:pStyle w:val="Guidingtextbulleted"/>
              <w:numPr>
                <w:ilvl w:val="0"/>
                <w:numId w:val="438"/>
              </w:numPr>
            </w:pPr>
            <w:r w:rsidRPr="00054CB2">
              <w:t>OHS/WHS policy and work procedures and instructions</w:t>
            </w:r>
          </w:p>
          <w:p w14:paraId="7E639292" w14:textId="7878301C" w:rsidR="00054CB2" w:rsidRPr="00054CB2" w:rsidRDefault="00054CB2" w:rsidP="007C4616">
            <w:pPr>
              <w:pStyle w:val="Guidingtextbulleted"/>
              <w:numPr>
                <w:ilvl w:val="0"/>
                <w:numId w:val="438"/>
              </w:numPr>
            </w:pPr>
            <w:r w:rsidRPr="00054CB2">
              <w:t>relevant tools, materials and consumables</w:t>
            </w:r>
          </w:p>
          <w:p w14:paraId="4CFADAE8" w14:textId="77777777" w:rsidR="00054CB2" w:rsidRPr="00054CB2" w:rsidRDefault="00054CB2" w:rsidP="007C4616">
            <w:pPr>
              <w:pStyle w:val="Guidingtextbulleted"/>
              <w:numPr>
                <w:ilvl w:val="0"/>
                <w:numId w:val="438"/>
              </w:numPr>
            </w:pPr>
            <w:r w:rsidRPr="00054CB2">
              <w:t>relevant plans, drawings and instructions and manufacturer specifications/manuals and Australian Standards.</w:t>
            </w:r>
          </w:p>
          <w:p w14:paraId="4EACD776" w14:textId="77777777" w:rsidR="00054CB2" w:rsidRPr="00054CB2" w:rsidRDefault="00054CB2" w:rsidP="00054CB2">
            <w:pPr>
              <w:pStyle w:val="Standard"/>
            </w:pPr>
            <w:r w:rsidRPr="00054CB2">
              <w:t>Assessor requirements:</w:t>
            </w:r>
          </w:p>
          <w:p w14:paraId="5CB99E6B" w14:textId="63A8DB9C" w:rsidR="00054CB2" w:rsidRPr="00054CB2" w:rsidRDefault="00054CB2" w:rsidP="00BB36F6">
            <w:pPr>
              <w:pStyle w:val="Guidingtextbulleted"/>
            </w:pPr>
            <w:r w:rsidRPr="00054CB2">
              <w:t xml:space="preserve">Assessors of this unit must satisfy the requirements for assessors in applicable vocational education and training legislation, frameworks and/or standards. </w:t>
            </w:r>
          </w:p>
        </w:tc>
      </w:tr>
    </w:tbl>
    <w:p w14:paraId="77F34EFB" w14:textId="026D6C83" w:rsidR="00AB66BC" w:rsidRDefault="00AB66BC" w:rsidP="006D1FB5"/>
    <w:p w14:paraId="3AE88454" w14:textId="77777777" w:rsidR="00AB66BC" w:rsidRDefault="00AB66BC">
      <w:r>
        <w:br w:type="page"/>
      </w:r>
    </w:p>
    <w:p w14:paraId="6493E714" w14:textId="77777777" w:rsidR="001232C3" w:rsidRDefault="001232C3"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622F7469"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052EE74" w14:textId="77777777" w:rsidR="00A43FA9" w:rsidRPr="00932440" w:rsidRDefault="00A43FA9" w:rsidP="00A43FA9">
            <w:pPr>
              <w:pStyle w:val="VRQACourseTemplateLeftHandColumnBlue"/>
              <w:rPr>
                <w:color w:val="auto"/>
              </w:rPr>
            </w:pPr>
            <w:bookmarkStart w:id="1061" w:name="_Toc200656695"/>
            <w:r w:rsidRPr="00932440">
              <w:rPr>
                <w:color w:val="auto"/>
              </w:rPr>
              <w:t>Unit code</w:t>
            </w:r>
            <w:bookmarkEnd w:id="1061"/>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892C8D5" w14:textId="434213DD" w:rsidR="00A43FA9" w:rsidRPr="00932440" w:rsidRDefault="00AC0830" w:rsidP="00A43FA9">
            <w:pPr>
              <w:pStyle w:val="VRQACourseTemplateTableText"/>
              <w:rPr>
                <w:rFonts w:cs="Arial"/>
                <w:color w:val="auto"/>
              </w:rPr>
            </w:pPr>
            <w:r w:rsidRPr="00AC0830">
              <w:rPr>
                <w:rFonts w:cs="Arial"/>
                <w:b/>
                <w:iCs/>
                <w:color w:val="auto"/>
                <w:lang w:val="en-AU" w:eastAsia="en-US"/>
              </w:rPr>
              <w:t>VU23942</w:t>
            </w:r>
          </w:p>
        </w:tc>
      </w:tr>
      <w:tr w:rsidR="00932440" w:rsidRPr="00932440" w14:paraId="30343129" w14:textId="77777777" w:rsidTr="00420C56">
        <w:trPr>
          <w:trHeight w:val="340"/>
        </w:trPr>
        <w:tc>
          <w:tcPr>
            <w:tcW w:w="1397" w:type="pct"/>
          </w:tcPr>
          <w:p w14:paraId="5191C299" w14:textId="77777777" w:rsidR="00A43FA9" w:rsidRPr="00932440" w:rsidRDefault="00A43FA9" w:rsidP="00A43FA9">
            <w:pPr>
              <w:pStyle w:val="VRQACourseTemplateLeftHandColumnBlue"/>
              <w:rPr>
                <w:color w:val="auto"/>
              </w:rPr>
            </w:pPr>
            <w:bookmarkStart w:id="1062" w:name="_Toc200656696"/>
            <w:r w:rsidRPr="00932440">
              <w:rPr>
                <w:color w:val="auto"/>
              </w:rPr>
              <w:t>Unit title</w:t>
            </w:r>
            <w:bookmarkEnd w:id="1062"/>
          </w:p>
        </w:tc>
        <w:tc>
          <w:tcPr>
            <w:tcW w:w="3603" w:type="pct"/>
          </w:tcPr>
          <w:p w14:paraId="5FE35B58" w14:textId="5375F608" w:rsidR="00A43FA9" w:rsidRPr="00932440" w:rsidRDefault="00A43FA9" w:rsidP="00A43FA9">
            <w:pPr>
              <w:pStyle w:val="VRQACourseTemplateTableText"/>
              <w:rPr>
                <w:b/>
                <w:bCs/>
                <w:color w:val="auto"/>
              </w:rPr>
            </w:pPr>
            <w:r w:rsidRPr="00932440">
              <w:rPr>
                <w:b/>
                <w:bCs/>
                <w:color w:val="auto"/>
              </w:rPr>
              <w:t>Apply finite element analysis</w:t>
            </w:r>
          </w:p>
        </w:tc>
      </w:tr>
      <w:tr w:rsidR="00932440" w:rsidRPr="00932440" w14:paraId="5112418B" w14:textId="77777777" w:rsidTr="00420C56">
        <w:trPr>
          <w:trHeight w:val="340"/>
        </w:trPr>
        <w:tc>
          <w:tcPr>
            <w:tcW w:w="1397" w:type="pct"/>
          </w:tcPr>
          <w:p w14:paraId="5D4EC4D7" w14:textId="77777777" w:rsidR="00A43FA9" w:rsidRPr="00932440" w:rsidRDefault="00A43FA9" w:rsidP="00A43FA9">
            <w:pPr>
              <w:pStyle w:val="VRQACourseTemplateLeftHandColumnBlue"/>
              <w:rPr>
                <w:color w:val="auto"/>
              </w:rPr>
            </w:pPr>
            <w:bookmarkStart w:id="1063" w:name="_Toc200656697"/>
            <w:r w:rsidRPr="00932440">
              <w:rPr>
                <w:color w:val="auto"/>
              </w:rPr>
              <w:t>Application</w:t>
            </w:r>
            <w:bookmarkEnd w:id="1063"/>
          </w:p>
        </w:tc>
        <w:tc>
          <w:tcPr>
            <w:tcW w:w="3603" w:type="pct"/>
          </w:tcPr>
          <w:p w14:paraId="2E0E4A23" w14:textId="77777777" w:rsidR="00A43FA9" w:rsidRPr="00932440" w:rsidRDefault="00A43FA9" w:rsidP="00A43FA9">
            <w:pPr>
              <w:tabs>
                <w:tab w:val="left" w:pos="318"/>
              </w:tabs>
              <w:spacing w:before="60" w:after="60"/>
              <w:rPr>
                <w:rFonts w:cs="Arial"/>
                <w:sz w:val="22"/>
                <w:szCs w:val="22"/>
                <w:lang w:eastAsia="en-AU"/>
              </w:rPr>
            </w:pPr>
            <w:r w:rsidRPr="00932440">
              <w:rPr>
                <w:rFonts w:cs="Arial"/>
                <w:sz w:val="22"/>
                <w:szCs w:val="22"/>
                <w:lang w:eastAsia="en-AU"/>
              </w:rPr>
              <w:t xml:space="preserve">This unit describes the performance outcomes, skills and knowledge required to apply finite element analysis to engineering applications using a </w:t>
            </w:r>
            <w:proofErr w:type="gramStart"/>
            <w:r w:rsidRPr="00932440">
              <w:rPr>
                <w:rFonts w:cs="Arial"/>
                <w:sz w:val="22"/>
                <w:szCs w:val="22"/>
                <w:lang w:eastAsia="en-AU"/>
              </w:rPr>
              <w:t>general purpose</w:t>
            </w:r>
            <w:proofErr w:type="gramEnd"/>
            <w:r w:rsidRPr="00932440">
              <w:rPr>
                <w:rFonts w:cs="Arial"/>
                <w:sz w:val="22"/>
                <w:szCs w:val="22"/>
                <w:lang w:eastAsia="en-AU"/>
              </w:rPr>
              <w:t xml:space="preserve"> finite element analysis software package.</w:t>
            </w:r>
          </w:p>
          <w:p w14:paraId="753EEA5E" w14:textId="77777777" w:rsidR="00A43FA9" w:rsidRPr="00932440" w:rsidRDefault="00A43FA9" w:rsidP="00A43FA9">
            <w:pPr>
              <w:tabs>
                <w:tab w:val="left" w:pos="318"/>
              </w:tabs>
              <w:spacing w:before="60" w:after="60"/>
              <w:rPr>
                <w:rFonts w:cs="Arial"/>
                <w:sz w:val="22"/>
                <w:szCs w:val="22"/>
                <w:lang w:eastAsia="en-AU"/>
              </w:rPr>
            </w:pPr>
            <w:r w:rsidRPr="00932440">
              <w:rPr>
                <w:rFonts w:cs="Arial"/>
                <w:sz w:val="22"/>
                <w:szCs w:val="22"/>
                <w:lang w:eastAsia="en-AU"/>
              </w:rPr>
              <w:t>This unit applies especially to the determination of stresses, displacements and natural frequencies.</w:t>
            </w:r>
          </w:p>
          <w:p w14:paraId="09B20732" w14:textId="30BDBEFD" w:rsidR="00A43FA9" w:rsidRPr="00932440" w:rsidRDefault="00A43FA9" w:rsidP="00A43FA9">
            <w:pPr>
              <w:spacing w:before="60" w:after="60"/>
              <w:rPr>
                <w:rFonts w:cs="Arial"/>
                <w:sz w:val="22"/>
                <w:szCs w:val="22"/>
              </w:rPr>
            </w:pPr>
            <w:r w:rsidRPr="00932440">
              <w:rPr>
                <w:rFonts w:cs="Arial"/>
                <w:sz w:val="22"/>
                <w:szCs w:val="22"/>
              </w:rPr>
              <w:t xml:space="preserve">This unit applies to a person working in a mechanical/structural/civil engineering </w:t>
            </w:r>
            <w:r w:rsidR="00E848A2">
              <w:rPr>
                <w:rFonts w:cs="Arial"/>
                <w:sz w:val="22"/>
                <w:szCs w:val="22"/>
              </w:rPr>
              <w:t>workplace</w:t>
            </w:r>
            <w:r w:rsidRPr="00932440">
              <w:rPr>
                <w:rFonts w:cs="Arial"/>
                <w:sz w:val="22"/>
                <w:szCs w:val="22"/>
              </w:rPr>
              <w:t xml:space="preserve"> where analysis of machine parts and/or structures is undertaken.</w:t>
            </w:r>
          </w:p>
          <w:p w14:paraId="31E248DE" w14:textId="36D32451" w:rsidR="00A43FA9" w:rsidRPr="00932440" w:rsidRDefault="00A43FA9" w:rsidP="00A43FA9">
            <w:pPr>
              <w:pStyle w:val="VRQACourseTemplateTableText"/>
              <w:rPr>
                <w:color w:val="auto"/>
              </w:rPr>
            </w:pPr>
            <w:r w:rsidRPr="00932440">
              <w:rPr>
                <w:color w:val="auto"/>
              </w:rPr>
              <w:t>No licensing or certification requirements apply to this unit at the time of accreditation.</w:t>
            </w:r>
          </w:p>
        </w:tc>
      </w:tr>
      <w:tr w:rsidR="00932440" w:rsidRPr="00932440" w14:paraId="3B449F65" w14:textId="77777777" w:rsidTr="00420C56">
        <w:trPr>
          <w:trHeight w:val="807"/>
        </w:trPr>
        <w:tc>
          <w:tcPr>
            <w:tcW w:w="1397" w:type="pct"/>
          </w:tcPr>
          <w:p w14:paraId="4469439E" w14:textId="77777777" w:rsidR="00347867" w:rsidRPr="00932440" w:rsidRDefault="00347867" w:rsidP="00347867">
            <w:pPr>
              <w:pStyle w:val="VRQACourseTemplateLeftHandColumnBlue"/>
              <w:rPr>
                <w:color w:val="auto"/>
              </w:rPr>
            </w:pPr>
            <w:bookmarkStart w:id="1064" w:name="_Toc200656698"/>
            <w:r w:rsidRPr="00932440">
              <w:rPr>
                <w:color w:val="auto"/>
              </w:rPr>
              <w:t>Pre-requisite Unit(s)</w:t>
            </w:r>
            <w:bookmarkEnd w:id="1064"/>
            <w:r w:rsidRPr="00932440">
              <w:rPr>
                <w:color w:val="auto"/>
              </w:rPr>
              <w:t xml:space="preserve"> </w:t>
            </w:r>
          </w:p>
          <w:p w14:paraId="1553E13D" w14:textId="35CB9A90" w:rsidR="00347867" w:rsidRPr="00932440" w:rsidRDefault="00347867" w:rsidP="00347867">
            <w:pPr>
              <w:pStyle w:val="VRQACourseTemplateTableText"/>
              <w:rPr>
                <w:color w:val="auto"/>
              </w:rPr>
            </w:pPr>
          </w:p>
        </w:tc>
        <w:tc>
          <w:tcPr>
            <w:tcW w:w="3603" w:type="pct"/>
          </w:tcPr>
          <w:p w14:paraId="4DF496A9" w14:textId="20380BB1" w:rsidR="00347867" w:rsidRPr="00932440" w:rsidRDefault="00347867" w:rsidP="00347867">
            <w:pPr>
              <w:pStyle w:val="VRQACourseTemplateTableText"/>
              <w:rPr>
                <w:color w:val="auto"/>
              </w:rPr>
            </w:pPr>
            <w:r w:rsidRPr="00932440">
              <w:rPr>
                <w:color w:val="auto"/>
              </w:rPr>
              <w:t>Nil</w:t>
            </w:r>
          </w:p>
        </w:tc>
      </w:tr>
      <w:tr w:rsidR="00932440" w:rsidRPr="00932440" w14:paraId="32845288" w14:textId="77777777" w:rsidTr="00420C56">
        <w:trPr>
          <w:trHeight w:val="482"/>
        </w:trPr>
        <w:tc>
          <w:tcPr>
            <w:tcW w:w="1397" w:type="pct"/>
          </w:tcPr>
          <w:p w14:paraId="52A3C2E7" w14:textId="77777777" w:rsidR="00347867" w:rsidRPr="00932440" w:rsidRDefault="00347867" w:rsidP="00347867">
            <w:pPr>
              <w:pStyle w:val="VRQACourseTemplateLeftHandColumnBlue"/>
              <w:rPr>
                <w:color w:val="auto"/>
              </w:rPr>
            </w:pPr>
            <w:bookmarkStart w:id="1065" w:name="_Toc200656699"/>
            <w:r w:rsidRPr="00932440">
              <w:rPr>
                <w:color w:val="auto"/>
              </w:rPr>
              <w:t>Competency Field</w:t>
            </w:r>
            <w:bookmarkEnd w:id="1065"/>
          </w:p>
          <w:p w14:paraId="6F78F041" w14:textId="7467810F" w:rsidR="00347867" w:rsidRPr="00932440" w:rsidRDefault="00347867" w:rsidP="00347867">
            <w:pPr>
              <w:pStyle w:val="VRQACourseTemplateTableText"/>
              <w:rPr>
                <w:color w:val="auto"/>
              </w:rPr>
            </w:pPr>
          </w:p>
        </w:tc>
        <w:tc>
          <w:tcPr>
            <w:tcW w:w="3603" w:type="pct"/>
          </w:tcPr>
          <w:p w14:paraId="0DA5F3BD" w14:textId="21254810" w:rsidR="00347867" w:rsidRPr="00932440" w:rsidRDefault="00347867" w:rsidP="00347867">
            <w:pPr>
              <w:pStyle w:val="VRQACourseTemplateTableText"/>
              <w:rPr>
                <w:color w:val="auto"/>
              </w:rPr>
            </w:pPr>
            <w:r w:rsidRPr="00932440">
              <w:rPr>
                <w:color w:val="auto"/>
              </w:rPr>
              <w:t>Nil</w:t>
            </w:r>
          </w:p>
        </w:tc>
      </w:tr>
      <w:tr w:rsidR="00932440" w:rsidRPr="00932440" w14:paraId="747CEFD6" w14:textId="77777777" w:rsidTr="00420C56">
        <w:trPr>
          <w:trHeight w:val="568"/>
        </w:trPr>
        <w:tc>
          <w:tcPr>
            <w:tcW w:w="1397" w:type="pct"/>
          </w:tcPr>
          <w:p w14:paraId="195F0014" w14:textId="77777777" w:rsidR="007C2B3D" w:rsidRPr="00932440" w:rsidRDefault="007C2B3D" w:rsidP="00B014B0">
            <w:pPr>
              <w:pStyle w:val="VRQACourseTemplateLeftHandColumnBlue"/>
              <w:rPr>
                <w:color w:val="auto"/>
              </w:rPr>
            </w:pPr>
            <w:bookmarkStart w:id="1066" w:name="_Toc200656700"/>
            <w:r w:rsidRPr="00932440">
              <w:rPr>
                <w:color w:val="auto"/>
              </w:rPr>
              <w:t>Unit Sector</w:t>
            </w:r>
            <w:bookmarkEnd w:id="1066"/>
          </w:p>
          <w:p w14:paraId="6C92BC7B" w14:textId="4871491C" w:rsidR="007C2B3D" w:rsidRPr="00932440" w:rsidRDefault="007C2B3D" w:rsidP="00B014B0">
            <w:pPr>
              <w:pStyle w:val="VRQACourseTemplateTableText"/>
              <w:rPr>
                <w:color w:val="auto"/>
              </w:rPr>
            </w:pPr>
          </w:p>
        </w:tc>
        <w:tc>
          <w:tcPr>
            <w:tcW w:w="3603" w:type="pct"/>
          </w:tcPr>
          <w:p w14:paraId="5455A3E2" w14:textId="50E42F96" w:rsidR="007C2B3D" w:rsidRPr="00932440" w:rsidRDefault="00347867" w:rsidP="00B014B0">
            <w:pPr>
              <w:pStyle w:val="VRQACourseTemplateTableText"/>
              <w:rPr>
                <w:color w:val="auto"/>
              </w:rPr>
            </w:pPr>
            <w:r w:rsidRPr="00932440">
              <w:rPr>
                <w:color w:val="auto"/>
              </w:rPr>
              <w:t>N/A</w:t>
            </w:r>
          </w:p>
        </w:tc>
      </w:tr>
    </w:tbl>
    <w:p w14:paraId="7809E3AB"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B6F07" w:rsidRPr="000B6F07" w14:paraId="19302489"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2E700BF0"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shd w:val="clear" w:color="auto" w:fill="FFFFFF"/>
          </w:tcPr>
          <w:p w14:paraId="1B86B08F"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0B6F07" w:rsidRPr="000B6F07" w14:paraId="3DEBEAC8" w14:textId="77777777" w:rsidTr="00420C56">
        <w:tc>
          <w:tcPr>
            <w:tcW w:w="4536" w:type="dxa"/>
            <w:gridSpan w:val="2"/>
          </w:tcPr>
          <w:p w14:paraId="12E62E94" w14:textId="2D8D670D"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Pr>
          <w:p w14:paraId="23959E70"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5267A7" w:rsidRPr="000B6F07" w14:paraId="1511E7C6" w14:textId="77777777" w:rsidTr="00420C56">
        <w:tc>
          <w:tcPr>
            <w:tcW w:w="851" w:type="dxa"/>
            <w:vMerge w:val="restart"/>
          </w:tcPr>
          <w:p w14:paraId="21C2901D" w14:textId="33A8FDB4" w:rsidR="005267A7" w:rsidRPr="000B6F07" w:rsidRDefault="005267A7" w:rsidP="000B6F07">
            <w:pPr>
              <w:pStyle w:val="VRQACourseTemplateTableText"/>
              <w:rPr>
                <w:color w:val="auto"/>
              </w:rPr>
            </w:pPr>
            <w:r w:rsidRPr="00E340A4">
              <w:rPr>
                <w:color w:val="auto"/>
              </w:rPr>
              <w:t>1</w:t>
            </w:r>
          </w:p>
        </w:tc>
        <w:tc>
          <w:tcPr>
            <w:tcW w:w="3685" w:type="dxa"/>
            <w:vMerge w:val="restart"/>
          </w:tcPr>
          <w:p w14:paraId="401F5F02" w14:textId="2A975435" w:rsidR="005267A7" w:rsidRPr="000B6F07" w:rsidRDefault="005267A7" w:rsidP="000B6F07">
            <w:pPr>
              <w:pStyle w:val="VRQACourseTemplateTableText"/>
              <w:rPr>
                <w:color w:val="auto"/>
              </w:rPr>
            </w:pPr>
            <w:r w:rsidRPr="00E340A4">
              <w:rPr>
                <w:color w:val="auto"/>
              </w:rPr>
              <w:t>Setup a finite element model</w:t>
            </w:r>
          </w:p>
        </w:tc>
        <w:tc>
          <w:tcPr>
            <w:tcW w:w="851" w:type="dxa"/>
          </w:tcPr>
          <w:p w14:paraId="0E8CAB98" w14:textId="734C39AF" w:rsidR="005267A7" w:rsidRPr="000B6F07" w:rsidRDefault="005267A7" w:rsidP="000B6F07">
            <w:pPr>
              <w:pStyle w:val="VRQACourseTemplateTableText"/>
              <w:rPr>
                <w:color w:val="auto"/>
              </w:rPr>
            </w:pPr>
            <w:r w:rsidRPr="000B6F07">
              <w:rPr>
                <w:color w:val="auto"/>
              </w:rPr>
              <w:t>1.</w:t>
            </w:r>
            <w:r>
              <w:rPr>
                <w:color w:val="auto"/>
              </w:rPr>
              <w:t>1</w:t>
            </w:r>
          </w:p>
        </w:tc>
        <w:tc>
          <w:tcPr>
            <w:tcW w:w="4817" w:type="dxa"/>
          </w:tcPr>
          <w:p w14:paraId="459F8DDB" w14:textId="44170EDD" w:rsidR="005267A7" w:rsidRPr="000B6F07" w:rsidRDefault="005267A7" w:rsidP="000B6F07">
            <w:pPr>
              <w:pStyle w:val="VRQACourseTemplateTableText"/>
              <w:rPr>
                <w:color w:val="auto"/>
              </w:rPr>
            </w:pPr>
            <w:r w:rsidRPr="000B6F07">
              <w:rPr>
                <w:color w:val="auto"/>
              </w:rPr>
              <w:t>Analysis task for the engineering part or structure is determined by using documentation, drawings, work requests or discussions with appropriate personnel</w:t>
            </w:r>
          </w:p>
        </w:tc>
      </w:tr>
      <w:tr w:rsidR="005267A7" w:rsidRPr="000B6F07" w14:paraId="53690E58" w14:textId="77777777" w:rsidTr="00420C56">
        <w:tc>
          <w:tcPr>
            <w:tcW w:w="851" w:type="dxa"/>
            <w:vMerge/>
          </w:tcPr>
          <w:p w14:paraId="04C9D4DE" w14:textId="77777777" w:rsidR="005267A7" w:rsidRPr="000B6F07" w:rsidRDefault="005267A7" w:rsidP="000B6F07">
            <w:pPr>
              <w:pStyle w:val="VRQACourseTemplateTableText"/>
              <w:rPr>
                <w:color w:val="auto"/>
              </w:rPr>
            </w:pPr>
          </w:p>
        </w:tc>
        <w:tc>
          <w:tcPr>
            <w:tcW w:w="3685" w:type="dxa"/>
            <w:vMerge/>
          </w:tcPr>
          <w:p w14:paraId="4DF80A36" w14:textId="77777777" w:rsidR="005267A7" w:rsidRPr="000B6F07" w:rsidRDefault="005267A7" w:rsidP="000B6F07">
            <w:pPr>
              <w:pStyle w:val="VRQACourseTemplateTableText"/>
              <w:rPr>
                <w:color w:val="auto"/>
              </w:rPr>
            </w:pPr>
          </w:p>
        </w:tc>
        <w:tc>
          <w:tcPr>
            <w:tcW w:w="851" w:type="dxa"/>
          </w:tcPr>
          <w:p w14:paraId="3FAC90FC" w14:textId="38EDDECA" w:rsidR="005267A7" w:rsidRPr="000B6F07" w:rsidRDefault="005267A7" w:rsidP="000B6F07">
            <w:pPr>
              <w:pStyle w:val="VRQACourseTemplateTableText"/>
              <w:rPr>
                <w:color w:val="auto"/>
              </w:rPr>
            </w:pPr>
            <w:r w:rsidRPr="000B6F07">
              <w:rPr>
                <w:color w:val="auto"/>
              </w:rPr>
              <w:t>1.</w:t>
            </w:r>
            <w:r>
              <w:rPr>
                <w:color w:val="auto"/>
              </w:rPr>
              <w:t>2</w:t>
            </w:r>
          </w:p>
        </w:tc>
        <w:tc>
          <w:tcPr>
            <w:tcW w:w="4817" w:type="dxa"/>
          </w:tcPr>
          <w:p w14:paraId="5A42E571" w14:textId="3821F489" w:rsidR="005267A7" w:rsidRPr="000B6F07" w:rsidRDefault="005267A7" w:rsidP="000B6F07">
            <w:pPr>
              <w:pStyle w:val="VRQACourseTemplateTableText"/>
              <w:rPr>
                <w:color w:val="auto"/>
              </w:rPr>
            </w:pPr>
            <w:r w:rsidRPr="000B6F07">
              <w:rPr>
                <w:color w:val="auto"/>
              </w:rPr>
              <w:t>Nodes and elements of part or structure to be analysed are created to determine finite element model</w:t>
            </w:r>
          </w:p>
        </w:tc>
      </w:tr>
      <w:tr w:rsidR="005267A7" w:rsidRPr="000B6F07" w14:paraId="213BFDB6" w14:textId="77777777" w:rsidTr="00420C56">
        <w:tc>
          <w:tcPr>
            <w:tcW w:w="851" w:type="dxa"/>
            <w:vMerge/>
          </w:tcPr>
          <w:p w14:paraId="00582E33" w14:textId="77777777" w:rsidR="005267A7" w:rsidRPr="000B6F07" w:rsidRDefault="005267A7" w:rsidP="000B6F07">
            <w:pPr>
              <w:pStyle w:val="VRQACourseTemplateTableText"/>
              <w:rPr>
                <w:color w:val="auto"/>
              </w:rPr>
            </w:pPr>
          </w:p>
        </w:tc>
        <w:tc>
          <w:tcPr>
            <w:tcW w:w="3685" w:type="dxa"/>
            <w:vMerge/>
          </w:tcPr>
          <w:p w14:paraId="51F1010A" w14:textId="77777777" w:rsidR="005267A7" w:rsidRPr="000B6F07" w:rsidRDefault="005267A7" w:rsidP="000B6F07">
            <w:pPr>
              <w:pStyle w:val="VRQACourseTemplateTableText"/>
              <w:rPr>
                <w:color w:val="auto"/>
              </w:rPr>
            </w:pPr>
          </w:p>
        </w:tc>
        <w:tc>
          <w:tcPr>
            <w:tcW w:w="851" w:type="dxa"/>
          </w:tcPr>
          <w:p w14:paraId="25C1C469" w14:textId="60B96326" w:rsidR="005267A7" w:rsidRPr="000B6F07" w:rsidRDefault="005267A7" w:rsidP="000B6F07">
            <w:pPr>
              <w:pStyle w:val="VRQACourseTemplateTableText"/>
              <w:rPr>
                <w:color w:val="auto"/>
              </w:rPr>
            </w:pPr>
            <w:r w:rsidRPr="000B6F07">
              <w:rPr>
                <w:color w:val="auto"/>
              </w:rPr>
              <w:t>1.</w:t>
            </w:r>
            <w:r>
              <w:rPr>
                <w:color w:val="auto"/>
              </w:rPr>
              <w:t>3</w:t>
            </w:r>
          </w:p>
        </w:tc>
        <w:tc>
          <w:tcPr>
            <w:tcW w:w="4817" w:type="dxa"/>
          </w:tcPr>
          <w:p w14:paraId="1598C7F7" w14:textId="1823FE1E" w:rsidR="005267A7" w:rsidRPr="000B6F07" w:rsidRDefault="005267A7" w:rsidP="000B6F07">
            <w:pPr>
              <w:pStyle w:val="VRQACourseTemplateTableText"/>
              <w:rPr>
                <w:color w:val="auto"/>
              </w:rPr>
            </w:pPr>
            <w:r w:rsidRPr="000B6F07">
              <w:rPr>
                <w:color w:val="auto"/>
              </w:rPr>
              <w:t>Finite element model is refined by applying all relevant internal and external parameters and conditions</w:t>
            </w:r>
          </w:p>
        </w:tc>
      </w:tr>
      <w:tr w:rsidR="005267A7" w:rsidRPr="000B6F07" w14:paraId="2F3DF408" w14:textId="77777777" w:rsidTr="00420C56">
        <w:tc>
          <w:tcPr>
            <w:tcW w:w="851" w:type="dxa"/>
            <w:vMerge/>
          </w:tcPr>
          <w:p w14:paraId="30973DB0" w14:textId="77777777" w:rsidR="005267A7" w:rsidRPr="000B6F07" w:rsidRDefault="005267A7" w:rsidP="000B6F07">
            <w:pPr>
              <w:pStyle w:val="VRQACourseTemplateTableText"/>
              <w:rPr>
                <w:color w:val="auto"/>
              </w:rPr>
            </w:pPr>
          </w:p>
        </w:tc>
        <w:tc>
          <w:tcPr>
            <w:tcW w:w="3685" w:type="dxa"/>
            <w:vMerge/>
          </w:tcPr>
          <w:p w14:paraId="35264628" w14:textId="77777777" w:rsidR="005267A7" w:rsidRPr="000B6F07" w:rsidRDefault="005267A7" w:rsidP="000B6F07">
            <w:pPr>
              <w:pStyle w:val="VRQACourseTemplateTableText"/>
              <w:rPr>
                <w:color w:val="auto"/>
              </w:rPr>
            </w:pPr>
          </w:p>
        </w:tc>
        <w:tc>
          <w:tcPr>
            <w:tcW w:w="851" w:type="dxa"/>
          </w:tcPr>
          <w:p w14:paraId="185E2F5F" w14:textId="1DF7B3CF" w:rsidR="005267A7" w:rsidRPr="000B6F07" w:rsidRDefault="005267A7" w:rsidP="000B6F07">
            <w:pPr>
              <w:pStyle w:val="VRQACourseTemplateTableText"/>
              <w:rPr>
                <w:color w:val="auto"/>
              </w:rPr>
            </w:pPr>
            <w:r w:rsidRPr="000B6F07">
              <w:rPr>
                <w:color w:val="auto"/>
              </w:rPr>
              <w:t>1.</w:t>
            </w:r>
            <w:r>
              <w:rPr>
                <w:color w:val="auto"/>
              </w:rPr>
              <w:t>4</w:t>
            </w:r>
          </w:p>
        </w:tc>
        <w:tc>
          <w:tcPr>
            <w:tcW w:w="4817" w:type="dxa"/>
          </w:tcPr>
          <w:p w14:paraId="704C03E2" w14:textId="07D95DAE" w:rsidR="005267A7" w:rsidRPr="000B6F07" w:rsidRDefault="005267A7" w:rsidP="000B6F07">
            <w:pPr>
              <w:pStyle w:val="VRQACourseTemplateTableText"/>
              <w:rPr>
                <w:color w:val="auto"/>
              </w:rPr>
            </w:pPr>
            <w:r w:rsidRPr="000B6F07">
              <w:rPr>
                <w:color w:val="auto"/>
              </w:rPr>
              <w:t>Appropriate personnel are consulted to ensure the work is co-ordinated effectively with other involved in the workplace</w:t>
            </w:r>
          </w:p>
        </w:tc>
      </w:tr>
      <w:tr w:rsidR="005267A7" w:rsidRPr="000B6F07" w14:paraId="3DE56753" w14:textId="77777777" w:rsidTr="00420C56">
        <w:tc>
          <w:tcPr>
            <w:tcW w:w="851" w:type="dxa"/>
            <w:vMerge/>
          </w:tcPr>
          <w:p w14:paraId="76C7A55A" w14:textId="77777777" w:rsidR="005267A7" w:rsidRPr="000B6F07" w:rsidRDefault="005267A7" w:rsidP="000B6F07">
            <w:pPr>
              <w:pStyle w:val="VRQACourseTemplateTableText"/>
              <w:rPr>
                <w:color w:val="auto"/>
              </w:rPr>
            </w:pPr>
          </w:p>
        </w:tc>
        <w:tc>
          <w:tcPr>
            <w:tcW w:w="3685" w:type="dxa"/>
            <w:vMerge/>
          </w:tcPr>
          <w:p w14:paraId="641F74B7" w14:textId="77777777" w:rsidR="005267A7" w:rsidRPr="000B6F07" w:rsidRDefault="005267A7" w:rsidP="000B6F07">
            <w:pPr>
              <w:pStyle w:val="VRQACourseTemplateTableText"/>
              <w:rPr>
                <w:color w:val="auto"/>
              </w:rPr>
            </w:pPr>
          </w:p>
        </w:tc>
        <w:tc>
          <w:tcPr>
            <w:tcW w:w="851" w:type="dxa"/>
          </w:tcPr>
          <w:p w14:paraId="25CD769C" w14:textId="216B893F" w:rsidR="005267A7" w:rsidRPr="000B6F07" w:rsidRDefault="005267A7" w:rsidP="000B6F07">
            <w:pPr>
              <w:pStyle w:val="VRQACourseTemplateTableText"/>
              <w:rPr>
                <w:color w:val="auto"/>
              </w:rPr>
            </w:pPr>
            <w:r w:rsidRPr="000B6F07">
              <w:rPr>
                <w:color w:val="auto"/>
              </w:rPr>
              <w:t>1.</w:t>
            </w:r>
            <w:r>
              <w:rPr>
                <w:color w:val="auto"/>
              </w:rPr>
              <w:t>5</w:t>
            </w:r>
          </w:p>
        </w:tc>
        <w:tc>
          <w:tcPr>
            <w:tcW w:w="4817" w:type="dxa"/>
          </w:tcPr>
          <w:p w14:paraId="564C0840" w14:textId="6D0C83F0" w:rsidR="005267A7" w:rsidRPr="000B6F07" w:rsidRDefault="005267A7" w:rsidP="000B6F07">
            <w:pPr>
              <w:pStyle w:val="VRQACourseTemplateTableText"/>
              <w:rPr>
                <w:color w:val="auto"/>
              </w:rPr>
            </w:pPr>
            <w:r w:rsidRPr="000B6F07">
              <w:rPr>
                <w:color w:val="auto"/>
              </w:rPr>
              <w:t xml:space="preserve">Resources and equipment needed for the task are obtained in accordance with </w:t>
            </w:r>
            <w:r>
              <w:rPr>
                <w:color w:val="auto"/>
              </w:rPr>
              <w:t>workplace</w:t>
            </w:r>
            <w:r w:rsidRPr="000B6F07">
              <w:rPr>
                <w:color w:val="auto"/>
              </w:rPr>
              <w:t xml:space="preserve"> procedures and checked for correct operation and safety</w:t>
            </w:r>
          </w:p>
        </w:tc>
      </w:tr>
      <w:tr w:rsidR="005267A7" w:rsidRPr="000B6F07" w14:paraId="38A3FB86" w14:textId="77777777" w:rsidTr="00420C56">
        <w:tc>
          <w:tcPr>
            <w:tcW w:w="851" w:type="dxa"/>
            <w:vMerge w:val="restart"/>
          </w:tcPr>
          <w:p w14:paraId="24B9C075" w14:textId="12B40697" w:rsidR="005267A7" w:rsidRPr="000B6F07" w:rsidRDefault="005267A7" w:rsidP="000B6F07">
            <w:pPr>
              <w:pStyle w:val="VRQACourseTemplateTableText"/>
              <w:rPr>
                <w:color w:val="auto"/>
              </w:rPr>
            </w:pPr>
            <w:r w:rsidRPr="000B6F07">
              <w:rPr>
                <w:color w:val="auto"/>
              </w:rPr>
              <w:t>2</w:t>
            </w:r>
          </w:p>
        </w:tc>
        <w:tc>
          <w:tcPr>
            <w:tcW w:w="3685" w:type="dxa"/>
            <w:vMerge w:val="restart"/>
          </w:tcPr>
          <w:p w14:paraId="0519122A" w14:textId="171D6656" w:rsidR="005267A7" w:rsidRPr="000B6F07" w:rsidRDefault="005267A7" w:rsidP="000B6F07">
            <w:pPr>
              <w:pStyle w:val="VRQACourseTemplateTableText"/>
              <w:rPr>
                <w:color w:val="auto"/>
              </w:rPr>
            </w:pPr>
            <w:r w:rsidRPr="000B6F07">
              <w:rPr>
                <w:color w:val="auto"/>
              </w:rPr>
              <w:t>Produce solution or results file(s)</w:t>
            </w:r>
          </w:p>
        </w:tc>
        <w:tc>
          <w:tcPr>
            <w:tcW w:w="851" w:type="dxa"/>
          </w:tcPr>
          <w:p w14:paraId="2DDA7794" w14:textId="06493314" w:rsidR="005267A7" w:rsidRPr="000B6F07" w:rsidRDefault="005267A7" w:rsidP="000B6F07">
            <w:pPr>
              <w:pStyle w:val="VRQACourseTemplateTableText"/>
              <w:rPr>
                <w:color w:val="auto"/>
              </w:rPr>
            </w:pPr>
            <w:r w:rsidRPr="000B6F07">
              <w:rPr>
                <w:color w:val="auto"/>
              </w:rPr>
              <w:t>2.1</w:t>
            </w:r>
          </w:p>
        </w:tc>
        <w:tc>
          <w:tcPr>
            <w:tcW w:w="4817" w:type="dxa"/>
          </w:tcPr>
          <w:p w14:paraId="312A2396" w14:textId="413928BC" w:rsidR="005267A7" w:rsidRPr="000B6F07" w:rsidRDefault="005267A7" w:rsidP="000B6F07">
            <w:pPr>
              <w:pStyle w:val="VRQACourseTemplateTableText"/>
              <w:rPr>
                <w:color w:val="auto"/>
              </w:rPr>
            </w:pPr>
            <w:r w:rsidRPr="000B6F07">
              <w:rPr>
                <w:color w:val="auto"/>
              </w:rPr>
              <w:t>Appropriate solver for the type of analysis being undertaken is selected</w:t>
            </w:r>
          </w:p>
        </w:tc>
      </w:tr>
      <w:tr w:rsidR="005267A7" w:rsidRPr="000B6F07" w14:paraId="6209B96F" w14:textId="77777777" w:rsidTr="00420C56">
        <w:tc>
          <w:tcPr>
            <w:tcW w:w="851" w:type="dxa"/>
            <w:vMerge/>
          </w:tcPr>
          <w:p w14:paraId="05F508D8" w14:textId="77777777" w:rsidR="005267A7" w:rsidRPr="000B6F07" w:rsidRDefault="005267A7" w:rsidP="000B6F07">
            <w:pPr>
              <w:pStyle w:val="VRQACourseTemplateTableText"/>
              <w:rPr>
                <w:color w:val="auto"/>
              </w:rPr>
            </w:pPr>
          </w:p>
        </w:tc>
        <w:tc>
          <w:tcPr>
            <w:tcW w:w="3685" w:type="dxa"/>
            <w:vMerge/>
          </w:tcPr>
          <w:p w14:paraId="2460ECAF" w14:textId="77777777" w:rsidR="005267A7" w:rsidRPr="000B6F07" w:rsidRDefault="005267A7" w:rsidP="000B6F07">
            <w:pPr>
              <w:pStyle w:val="VRQACourseTemplateTableText"/>
              <w:rPr>
                <w:color w:val="auto"/>
              </w:rPr>
            </w:pPr>
          </w:p>
        </w:tc>
        <w:tc>
          <w:tcPr>
            <w:tcW w:w="851" w:type="dxa"/>
          </w:tcPr>
          <w:p w14:paraId="3564C17A" w14:textId="48DC7D0D" w:rsidR="005267A7" w:rsidRPr="000B6F07" w:rsidRDefault="005267A7" w:rsidP="000B6F07">
            <w:pPr>
              <w:pStyle w:val="VRQACourseTemplateTableText"/>
              <w:rPr>
                <w:color w:val="auto"/>
              </w:rPr>
            </w:pPr>
            <w:r w:rsidRPr="000B6F07">
              <w:rPr>
                <w:color w:val="auto"/>
              </w:rPr>
              <w:t>2.2</w:t>
            </w:r>
          </w:p>
        </w:tc>
        <w:tc>
          <w:tcPr>
            <w:tcW w:w="4817" w:type="dxa"/>
          </w:tcPr>
          <w:p w14:paraId="755F3F3B" w14:textId="4DB643DF" w:rsidR="005267A7" w:rsidRPr="000B6F07" w:rsidRDefault="005267A7" w:rsidP="000B6F07">
            <w:pPr>
              <w:pStyle w:val="VRQACourseTemplateTableText"/>
              <w:rPr>
                <w:color w:val="auto"/>
              </w:rPr>
            </w:pPr>
            <w:r w:rsidRPr="000B6F07">
              <w:rPr>
                <w:color w:val="auto"/>
              </w:rPr>
              <w:t>Solver parameters are adjusted as necessary, to optimise the solution</w:t>
            </w:r>
          </w:p>
        </w:tc>
      </w:tr>
      <w:tr w:rsidR="005267A7" w:rsidRPr="000B6F07" w14:paraId="78905C74" w14:textId="77777777" w:rsidTr="00420C56">
        <w:tc>
          <w:tcPr>
            <w:tcW w:w="851" w:type="dxa"/>
            <w:vMerge/>
          </w:tcPr>
          <w:p w14:paraId="03741AC7" w14:textId="77777777" w:rsidR="005267A7" w:rsidRPr="000B6F07" w:rsidRDefault="005267A7" w:rsidP="000B6F07">
            <w:pPr>
              <w:pStyle w:val="VRQACourseTemplateTableText"/>
              <w:rPr>
                <w:color w:val="auto"/>
              </w:rPr>
            </w:pPr>
          </w:p>
        </w:tc>
        <w:tc>
          <w:tcPr>
            <w:tcW w:w="3685" w:type="dxa"/>
            <w:vMerge/>
          </w:tcPr>
          <w:p w14:paraId="1833F29A" w14:textId="77777777" w:rsidR="005267A7" w:rsidRPr="000B6F07" w:rsidRDefault="005267A7" w:rsidP="000B6F07">
            <w:pPr>
              <w:pStyle w:val="VRQACourseTemplateTableText"/>
              <w:rPr>
                <w:color w:val="auto"/>
              </w:rPr>
            </w:pPr>
          </w:p>
        </w:tc>
        <w:tc>
          <w:tcPr>
            <w:tcW w:w="851" w:type="dxa"/>
          </w:tcPr>
          <w:p w14:paraId="1BEEBB2A" w14:textId="6456AE48" w:rsidR="005267A7" w:rsidRPr="000B6F07" w:rsidRDefault="005267A7" w:rsidP="000B6F07">
            <w:pPr>
              <w:pStyle w:val="VRQACourseTemplateTableText"/>
              <w:rPr>
                <w:color w:val="auto"/>
              </w:rPr>
            </w:pPr>
            <w:r w:rsidRPr="000B6F07">
              <w:rPr>
                <w:color w:val="auto"/>
              </w:rPr>
              <w:t>2.3</w:t>
            </w:r>
          </w:p>
        </w:tc>
        <w:tc>
          <w:tcPr>
            <w:tcW w:w="4817" w:type="dxa"/>
          </w:tcPr>
          <w:p w14:paraId="308EFD18" w14:textId="6C68EC0D" w:rsidR="005267A7" w:rsidRPr="000B6F07" w:rsidRDefault="005267A7" w:rsidP="000B6F07">
            <w:pPr>
              <w:pStyle w:val="VRQACourseTemplateTableText"/>
              <w:rPr>
                <w:color w:val="auto"/>
              </w:rPr>
            </w:pPr>
            <w:r w:rsidRPr="000B6F07">
              <w:rPr>
                <w:color w:val="auto"/>
              </w:rPr>
              <w:t>Solver is run and solution file is generated</w:t>
            </w:r>
          </w:p>
        </w:tc>
      </w:tr>
      <w:tr w:rsidR="005267A7" w:rsidRPr="000B6F07" w14:paraId="73D37FAC" w14:textId="77777777" w:rsidTr="00420C56">
        <w:tc>
          <w:tcPr>
            <w:tcW w:w="851" w:type="dxa"/>
            <w:vMerge/>
          </w:tcPr>
          <w:p w14:paraId="5537CD11" w14:textId="77777777" w:rsidR="005267A7" w:rsidRPr="000B6F07" w:rsidRDefault="005267A7" w:rsidP="000B6F07">
            <w:pPr>
              <w:pStyle w:val="VRQACourseTemplateTableText"/>
              <w:rPr>
                <w:color w:val="auto"/>
              </w:rPr>
            </w:pPr>
          </w:p>
        </w:tc>
        <w:tc>
          <w:tcPr>
            <w:tcW w:w="3685" w:type="dxa"/>
            <w:vMerge/>
          </w:tcPr>
          <w:p w14:paraId="58C2F9FD" w14:textId="77777777" w:rsidR="005267A7" w:rsidRPr="000B6F07" w:rsidRDefault="005267A7" w:rsidP="000B6F07">
            <w:pPr>
              <w:pStyle w:val="VRQACourseTemplateTableText"/>
              <w:rPr>
                <w:color w:val="auto"/>
              </w:rPr>
            </w:pPr>
          </w:p>
        </w:tc>
        <w:tc>
          <w:tcPr>
            <w:tcW w:w="851" w:type="dxa"/>
          </w:tcPr>
          <w:p w14:paraId="4AFD3F91" w14:textId="10349E25" w:rsidR="005267A7" w:rsidRPr="000B6F07" w:rsidRDefault="005267A7" w:rsidP="000B6F07">
            <w:pPr>
              <w:pStyle w:val="VRQACourseTemplateTableText"/>
              <w:rPr>
                <w:color w:val="auto"/>
              </w:rPr>
            </w:pPr>
            <w:r w:rsidRPr="000B6F07">
              <w:rPr>
                <w:color w:val="auto"/>
              </w:rPr>
              <w:t>2.4</w:t>
            </w:r>
          </w:p>
        </w:tc>
        <w:tc>
          <w:tcPr>
            <w:tcW w:w="4817" w:type="dxa"/>
          </w:tcPr>
          <w:p w14:paraId="707C83A7" w14:textId="4DA3A8D0" w:rsidR="005267A7" w:rsidRPr="000B6F07" w:rsidRDefault="005267A7" w:rsidP="000B6F07">
            <w:pPr>
              <w:pStyle w:val="VRQACourseTemplateTableText"/>
              <w:rPr>
                <w:color w:val="auto"/>
              </w:rPr>
            </w:pPr>
            <w:r w:rsidRPr="000B6F07">
              <w:rPr>
                <w:color w:val="auto"/>
              </w:rPr>
              <w:t>Solver log file is inspected for warnings and errors and corrective action taken</w:t>
            </w:r>
          </w:p>
        </w:tc>
      </w:tr>
      <w:tr w:rsidR="005267A7" w:rsidRPr="000B6F07" w14:paraId="7717DD5C" w14:textId="77777777" w:rsidTr="00420C56">
        <w:tc>
          <w:tcPr>
            <w:tcW w:w="851" w:type="dxa"/>
            <w:vMerge/>
          </w:tcPr>
          <w:p w14:paraId="13D5D9CE" w14:textId="77777777" w:rsidR="005267A7" w:rsidRPr="000B6F07" w:rsidRDefault="005267A7" w:rsidP="000B6F07">
            <w:pPr>
              <w:pStyle w:val="VRQACourseTemplateTableText"/>
              <w:rPr>
                <w:color w:val="auto"/>
              </w:rPr>
            </w:pPr>
          </w:p>
        </w:tc>
        <w:tc>
          <w:tcPr>
            <w:tcW w:w="3685" w:type="dxa"/>
            <w:vMerge/>
          </w:tcPr>
          <w:p w14:paraId="0E11721B" w14:textId="77777777" w:rsidR="005267A7" w:rsidRPr="000B6F07" w:rsidRDefault="005267A7" w:rsidP="000B6F07">
            <w:pPr>
              <w:pStyle w:val="VRQACourseTemplateTableText"/>
              <w:rPr>
                <w:color w:val="auto"/>
              </w:rPr>
            </w:pPr>
          </w:p>
        </w:tc>
        <w:tc>
          <w:tcPr>
            <w:tcW w:w="851" w:type="dxa"/>
          </w:tcPr>
          <w:p w14:paraId="4E53271C" w14:textId="1A901652" w:rsidR="005267A7" w:rsidRPr="000B6F07" w:rsidRDefault="005267A7" w:rsidP="000B6F07">
            <w:pPr>
              <w:pStyle w:val="VRQACourseTemplateTableText"/>
              <w:rPr>
                <w:color w:val="auto"/>
              </w:rPr>
            </w:pPr>
            <w:r w:rsidRPr="000B6F07">
              <w:rPr>
                <w:color w:val="auto"/>
              </w:rPr>
              <w:t>2.5</w:t>
            </w:r>
          </w:p>
        </w:tc>
        <w:tc>
          <w:tcPr>
            <w:tcW w:w="4817" w:type="dxa"/>
          </w:tcPr>
          <w:p w14:paraId="67104AF1" w14:textId="2331F288" w:rsidR="005267A7" w:rsidRPr="000B6F07" w:rsidRDefault="005267A7" w:rsidP="000B6F07">
            <w:pPr>
              <w:pStyle w:val="VRQACourseTemplateTableText"/>
              <w:rPr>
                <w:color w:val="auto"/>
              </w:rPr>
            </w:pPr>
            <w:r w:rsidRPr="000B6F07">
              <w:rPr>
                <w:color w:val="auto"/>
              </w:rPr>
              <w:t xml:space="preserve">Decisions for dealing with unexpected situations are made from discussions with appropriate personnel, job specifications and </w:t>
            </w:r>
            <w:r>
              <w:rPr>
                <w:color w:val="auto"/>
              </w:rPr>
              <w:t>workplace</w:t>
            </w:r>
            <w:r w:rsidRPr="000B6F07">
              <w:rPr>
                <w:color w:val="auto"/>
              </w:rPr>
              <w:t xml:space="preserve"> procedures</w:t>
            </w:r>
          </w:p>
        </w:tc>
      </w:tr>
      <w:tr w:rsidR="005267A7" w:rsidRPr="000B6F07" w14:paraId="488B9091" w14:textId="77777777" w:rsidTr="00420C56">
        <w:tc>
          <w:tcPr>
            <w:tcW w:w="851" w:type="dxa"/>
            <w:vMerge w:val="restart"/>
          </w:tcPr>
          <w:p w14:paraId="6993FC25" w14:textId="1E54A51A" w:rsidR="005267A7" w:rsidRPr="000B6F07" w:rsidRDefault="005267A7" w:rsidP="000B6F07">
            <w:pPr>
              <w:pStyle w:val="VRQACourseTemplateTableText"/>
              <w:rPr>
                <w:color w:val="auto"/>
              </w:rPr>
            </w:pPr>
            <w:r w:rsidRPr="000B6F07">
              <w:rPr>
                <w:color w:val="auto"/>
              </w:rPr>
              <w:t>3</w:t>
            </w:r>
          </w:p>
        </w:tc>
        <w:tc>
          <w:tcPr>
            <w:tcW w:w="3685" w:type="dxa"/>
            <w:vMerge w:val="restart"/>
          </w:tcPr>
          <w:p w14:paraId="6D3CFCAB" w14:textId="5BF383CC" w:rsidR="005267A7" w:rsidRPr="000B6F07" w:rsidRDefault="005267A7" w:rsidP="000B6F07">
            <w:pPr>
              <w:pStyle w:val="VRQACourseTemplateTableText"/>
              <w:rPr>
                <w:color w:val="auto"/>
              </w:rPr>
            </w:pPr>
            <w:r w:rsidRPr="000B6F07">
              <w:rPr>
                <w:color w:val="auto"/>
              </w:rPr>
              <w:t>Extract and interpret results</w:t>
            </w:r>
          </w:p>
        </w:tc>
        <w:tc>
          <w:tcPr>
            <w:tcW w:w="851" w:type="dxa"/>
          </w:tcPr>
          <w:p w14:paraId="57B6152B" w14:textId="64BFA61C" w:rsidR="005267A7" w:rsidRPr="000B6F07" w:rsidRDefault="005267A7" w:rsidP="000B6F07">
            <w:pPr>
              <w:pStyle w:val="VRQACourseTemplateTableText"/>
              <w:rPr>
                <w:color w:val="auto"/>
              </w:rPr>
            </w:pPr>
            <w:r w:rsidRPr="000B6F07">
              <w:rPr>
                <w:color w:val="auto"/>
              </w:rPr>
              <w:t>3.1</w:t>
            </w:r>
          </w:p>
        </w:tc>
        <w:tc>
          <w:tcPr>
            <w:tcW w:w="4817" w:type="dxa"/>
          </w:tcPr>
          <w:p w14:paraId="7F5705EF" w14:textId="275473A3" w:rsidR="005267A7" w:rsidRPr="000B6F07" w:rsidRDefault="005267A7" w:rsidP="000B6F07">
            <w:pPr>
              <w:pStyle w:val="VRQACourseTemplateTableText"/>
              <w:rPr>
                <w:color w:val="auto"/>
              </w:rPr>
            </w:pPr>
            <w:r w:rsidRPr="000B6F07">
              <w:rPr>
                <w:color w:val="auto"/>
              </w:rPr>
              <w:t>Results are extracted from results file and displayed</w:t>
            </w:r>
          </w:p>
        </w:tc>
      </w:tr>
      <w:tr w:rsidR="005267A7" w:rsidRPr="000B6F07" w14:paraId="1E06A6A0" w14:textId="77777777" w:rsidTr="00420C56">
        <w:tc>
          <w:tcPr>
            <w:tcW w:w="851" w:type="dxa"/>
            <w:vMerge/>
          </w:tcPr>
          <w:p w14:paraId="218EE306" w14:textId="77777777" w:rsidR="005267A7" w:rsidRPr="000B6F07" w:rsidRDefault="005267A7" w:rsidP="000B6F07">
            <w:pPr>
              <w:pStyle w:val="VRQACourseTemplateTableText"/>
              <w:rPr>
                <w:color w:val="auto"/>
              </w:rPr>
            </w:pPr>
          </w:p>
        </w:tc>
        <w:tc>
          <w:tcPr>
            <w:tcW w:w="3685" w:type="dxa"/>
            <w:vMerge/>
          </w:tcPr>
          <w:p w14:paraId="01A82CD5" w14:textId="77777777" w:rsidR="005267A7" w:rsidRPr="000B6F07" w:rsidRDefault="005267A7" w:rsidP="000B6F07">
            <w:pPr>
              <w:pStyle w:val="VRQACourseTemplateTableText"/>
              <w:rPr>
                <w:color w:val="auto"/>
              </w:rPr>
            </w:pPr>
          </w:p>
        </w:tc>
        <w:tc>
          <w:tcPr>
            <w:tcW w:w="851" w:type="dxa"/>
          </w:tcPr>
          <w:p w14:paraId="2BCC9E14" w14:textId="6DE50A88" w:rsidR="005267A7" w:rsidRPr="000B6F07" w:rsidRDefault="005267A7" w:rsidP="000B6F07">
            <w:pPr>
              <w:pStyle w:val="VRQACourseTemplateTableText"/>
              <w:rPr>
                <w:color w:val="auto"/>
              </w:rPr>
            </w:pPr>
            <w:r w:rsidRPr="000B6F07">
              <w:rPr>
                <w:color w:val="auto"/>
              </w:rPr>
              <w:t>3.2</w:t>
            </w:r>
          </w:p>
        </w:tc>
        <w:tc>
          <w:tcPr>
            <w:tcW w:w="4817" w:type="dxa"/>
          </w:tcPr>
          <w:p w14:paraId="63D92FAB" w14:textId="06D1E6D7" w:rsidR="005267A7" w:rsidRPr="000B6F07" w:rsidRDefault="005267A7" w:rsidP="000B6F07">
            <w:pPr>
              <w:pStyle w:val="VRQACourseTemplateTableText"/>
              <w:rPr>
                <w:color w:val="auto"/>
              </w:rPr>
            </w:pPr>
            <w:r w:rsidRPr="000B6F07">
              <w:rPr>
                <w:color w:val="auto"/>
              </w:rPr>
              <w:t>Results are verified to required certainty level</w:t>
            </w:r>
          </w:p>
        </w:tc>
      </w:tr>
      <w:tr w:rsidR="005267A7" w:rsidRPr="000B6F07" w14:paraId="19CD1BB1" w14:textId="77777777" w:rsidTr="00420C56">
        <w:tc>
          <w:tcPr>
            <w:tcW w:w="851" w:type="dxa"/>
            <w:vMerge/>
          </w:tcPr>
          <w:p w14:paraId="00330EB6" w14:textId="77777777" w:rsidR="005267A7" w:rsidRPr="000B6F07" w:rsidRDefault="005267A7" w:rsidP="000B6F07">
            <w:pPr>
              <w:pStyle w:val="VRQACourseTemplateTableText"/>
              <w:rPr>
                <w:color w:val="auto"/>
              </w:rPr>
            </w:pPr>
          </w:p>
        </w:tc>
        <w:tc>
          <w:tcPr>
            <w:tcW w:w="3685" w:type="dxa"/>
            <w:vMerge/>
          </w:tcPr>
          <w:p w14:paraId="41C813A4" w14:textId="77777777" w:rsidR="005267A7" w:rsidRPr="000B6F07" w:rsidRDefault="005267A7" w:rsidP="000B6F07">
            <w:pPr>
              <w:pStyle w:val="VRQACourseTemplateTableText"/>
              <w:rPr>
                <w:color w:val="auto"/>
              </w:rPr>
            </w:pPr>
          </w:p>
        </w:tc>
        <w:tc>
          <w:tcPr>
            <w:tcW w:w="851" w:type="dxa"/>
          </w:tcPr>
          <w:p w14:paraId="33A644E9" w14:textId="3D917B15" w:rsidR="005267A7" w:rsidRPr="000B6F07" w:rsidRDefault="005267A7" w:rsidP="000B6F07">
            <w:pPr>
              <w:pStyle w:val="VRQACourseTemplateTableText"/>
              <w:rPr>
                <w:color w:val="auto"/>
              </w:rPr>
            </w:pPr>
            <w:r w:rsidRPr="000B6F07">
              <w:rPr>
                <w:color w:val="auto"/>
              </w:rPr>
              <w:t>3.3</w:t>
            </w:r>
          </w:p>
        </w:tc>
        <w:tc>
          <w:tcPr>
            <w:tcW w:w="4817" w:type="dxa"/>
          </w:tcPr>
          <w:p w14:paraId="0CAE67B4" w14:textId="1ED0E1AB" w:rsidR="005267A7" w:rsidRPr="000B6F07" w:rsidRDefault="005267A7" w:rsidP="000B6F07">
            <w:pPr>
              <w:pStyle w:val="VRQACourseTemplateTableText"/>
              <w:rPr>
                <w:color w:val="auto"/>
              </w:rPr>
            </w:pPr>
            <w:r w:rsidRPr="000B6F07">
              <w:rPr>
                <w:color w:val="auto"/>
              </w:rPr>
              <w:t xml:space="preserve">Results are recorded, analysed and reported to </w:t>
            </w:r>
            <w:r w:rsidRPr="000B6F07">
              <w:rPr>
                <w:bCs/>
                <w:iCs/>
                <w:color w:val="auto"/>
              </w:rPr>
              <w:t xml:space="preserve">appropriate personnel </w:t>
            </w:r>
            <w:r w:rsidRPr="000B6F07">
              <w:rPr>
                <w:color w:val="auto"/>
              </w:rPr>
              <w:t xml:space="preserve">in accordance with </w:t>
            </w:r>
            <w:r>
              <w:rPr>
                <w:bCs/>
                <w:iCs/>
                <w:color w:val="auto"/>
              </w:rPr>
              <w:t>workplace</w:t>
            </w:r>
            <w:r w:rsidRPr="000B6F07">
              <w:rPr>
                <w:bCs/>
                <w:iCs/>
                <w:color w:val="auto"/>
              </w:rPr>
              <w:t xml:space="preserve"> procedures</w:t>
            </w:r>
          </w:p>
        </w:tc>
      </w:tr>
    </w:tbl>
    <w:p w14:paraId="5EFACC0A" w14:textId="77777777" w:rsidR="007C2B3D" w:rsidRDefault="007C2B3D" w:rsidP="007C2B3D"/>
    <w:p w14:paraId="56727ADE" w14:textId="77777777" w:rsidR="007C2B3D" w:rsidRPr="00323BA1"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3C81E602"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E06B52" w14:textId="77777777" w:rsidR="007C2B3D" w:rsidRDefault="007C2B3D" w:rsidP="00B014B0">
            <w:pPr>
              <w:pStyle w:val="VRQACourseTemplateTableWhiteHeadRightCol"/>
            </w:pPr>
            <w:r>
              <w:t>Range of conditions</w:t>
            </w:r>
          </w:p>
        </w:tc>
      </w:tr>
      <w:tr w:rsidR="007C2B3D" w14:paraId="61E68383" w14:textId="77777777" w:rsidTr="00420C56">
        <w:tc>
          <w:tcPr>
            <w:tcW w:w="10194" w:type="dxa"/>
          </w:tcPr>
          <w:p w14:paraId="5E619D90" w14:textId="1094535A" w:rsidR="007C2B3D" w:rsidRDefault="00803E18" w:rsidP="00B014B0">
            <w:pPr>
              <w:pStyle w:val="VRQACourseTemplateTableText"/>
            </w:pPr>
            <w:r w:rsidRPr="00932440">
              <w:rPr>
                <w:color w:val="auto"/>
              </w:rPr>
              <w:t>N/A</w:t>
            </w:r>
          </w:p>
        </w:tc>
      </w:tr>
    </w:tbl>
    <w:p w14:paraId="63502F80" w14:textId="77777777" w:rsidR="007C2B3D" w:rsidRDefault="007C2B3D" w:rsidP="007C2B3D">
      <w:pPr>
        <w:rPr>
          <w:rFonts w:cs="Arial"/>
          <w:szCs w:val="18"/>
        </w:rPr>
      </w:pPr>
    </w:p>
    <w:p w14:paraId="48CF2C07" w14:textId="77777777" w:rsidR="00803E18" w:rsidRDefault="00803E18" w:rsidP="007C2B3D">
      <w:pPr>
        <w:rPr>
          <w:rFonts w:cs="Arial"/>
          <w:szCs w:val="18"/>
        </w:rPr>
      </w:pPr>
    </w:p>
    <w:p w14:paraId="721573E6" w14:textId="7CFC47C8" w:rsidR="005267A7" w:rsidRDefault="005267A7">
      <w:pPr>
        <w:rPr>
          <w:rFonts w:cs="Arial"/>
          <w:szCs w:val="18"/>
        </w:rPr>
      </w:pPr>
      <w:r>
        <w:rPr>
          <w:rFonts w:cs="Arial"/>
          <w:szCs w:val="18"/>
        </w:rPr>
        <w:br w:type="page"/>
      </w:r>
    </w:p>
    <w:p w14:paraId="755ACBA6" w14:textId="77777777" w:rsidR="00803E18" w:rsidRDefault="00803E18"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7618B8D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3B2575" w14:textId="77777777" w:rsidR="007C2B3D" w:rsidRPr="00EA4C69" w:rsidRDefault="007C2B3D" w:rsidP="00B014B0">
            <w:pPr>
              <w:pStyle w:val="VRQACourseTemplateTableWhiteHeadRightCol"/>
            </w:pPr>
            <w:r w:rsidRPr="00EA4C69">
              <w:t>Foundation Skills</w:t>
            </w:r>
          </w:p>
        </w:tc>
      </w:tr>
      <w:tr w:rsidR="007C2B3D" w:rsidRPr="00E7450B" w14:paraId="4CA407AC" w14:textId="77777777" w:rsidTr="00420C56">
        <w:trPr>
          <w:trHeight w:val="363"/>
        </w:trPr>
        <w:tc>
          <w:tcPr>
            <w:tcW w:w="5000" w:type="pct"/>
            <w:gridSpan w:val="2"/>
          </w:tcPr>
          <w:p w14:paraId="2D77166C" w14:textId="1C7832CC" w:rsidR="007C2B3D" w:rsidRPr="009517E7" w:rsidRDefault="009517E7" w:rsidP="00B014B0">
            <w:pPr>
              <w:pStyle w:val="VRQACourseTemplateTableWhiteHeadRightCol"/>
              <w:rPr>
                <w:b w:val="0"/>
                <w:bCs/>
              </w:rPr>
            </w:pPr>
            <w:r w:rsidRPr="009517E7">
              <w:rPr>
                <w:b w:val="0"/>
                <w:bCs/>
                <w:color w:val="auto"/>
              </w:rPr>
              <w:t xml:space="preserve">This section describes </w:t>
            </w:r>
            <w:r w:rsidR="00EF3FEF">
              <w:rPr>
                <w:b w:val="0"/>
                <w:bCs/>
                <w:color w:val="auto"/>
              </w:rPr>
              <w:t>foundation skills</w:t>
            </w:r>
            <w:r w:rsidRPr="009517E7">
              <w:rPr>
                <w:b w:val="0"/>
                <w:bCs/>
                <w:color w:val="auto"/>
              </w:rPr>
              <w:t xml:space="preserve"> that are essential to performance and not explicit in the performance criteria.</w:t>
            </w:r>
          </w:p>
        </w:tc>
      </w:tr>
      <w:tr w:rsidR="007C2B3D" w:rsidRPr="00E7450B" w14:paraId="19FD752A" w14:textId="77777777" w:rsidTr="00420C56">
        <w:trPr>
          <w:trHeight w:val="263"/>
        </w:trPr>
        <w:tc>
          <w:tcPr>
            <w:tcW w:w="2084" w:type="pct"/>
          </w:tcPr>
          <w:p w14:paraId="343770EB" w14:textId="19FCE87C" w:rsidR="007C2B3D" w:rsidRPr="00932440" w:rsidRDefault="007C2B3D" w:rsidP="009517E7">
            <w:pPr>
              <w:pStyle w:val="VRQACourseTemplateLeftHandColumnBlue"/>
              <w:rPr>
                <w:color w:val="auto"/>
              </w:rPr>
            </w:pPr>
            <w:bookmarkStart w:id="1067" w:name="_Toc200656701"/>
            <w:r w:rsidRPr="00932440">
              <w:rPr>
                <w:color w:val="auto"/>
              </w:rPr>
              <w:t>Skill</w:t>
            </w:r>
            <w:bookmarkEnd w:id="1067"/>
          </w:p>
        </w:tc>
        <w:tc>
          <w:tcPr>
            <w:tcW w:w="2916" w:type="pct"/>
          </w:tcPr>
          <w:p w14:paraId="4DF3B898" w14:textId="77777777" w:rsidR="007C2B3D" w:rsidRPr="00932440" w:rsidRDefault="007C2B3D" w:rsidP="00B014B0">
            <w:pPr>
              <w:pStyle w:val="VRQACourseTemplateLeftHandColumnBlue"/>
              <w:rPr>
                <w:color w:val="auto"/>
              </w:rPr>
            </w:pPr>
            <w:bookmarkStart w:id="1068" w:name="_Toc200656702"/>
            <w:r w:rsidRPr="00932440">
              <w:rPr>
                <w:color w:val="auto"/>
              </w:rPr>
              <w:t>Description</w:t>
            </w:r>
            <w:bookmarkEnd w:id="1068"/>
          </w:p>
        </w:tc>
      </w:tr>
      <w:tr w:rsidR="00841833" w:rsidRPr="00E7450B" w14:paraId="2E91065A" w14:textId="77777777" w:rsidTr="00420C56">
        <w:trPr>
          <w:trHeight w:val="340"/>
        </w:trPr>
        <w:tc>
          <w:tcPr>
            <w:tcW w:w="2084" w:type="pct"/>
          </w:tcPr>
          <w:p w14:paraId="2B848CD9" w14:textId="77777777" w:rsidR="00841833" w:rsidRPr="00932440" w:rsidRDefault="00841833" w:rsidP="00841833">
            <w:pPr>
              <w:pStyle w:val="VRQACourseTemplateTableText"/>
              <w:rPr>
                <w:color w:val="auto"/>
              </w:rPr>
            </w:pPr>
            <w:r w:rsidRPr="00932440">
              <w:rPr>
                <w:color w:val="auto"/>
              </w:rPr>
              <w:t>Reading skills to:</w:t>
            </w:r>
          </w:p>
        </w:tc>
        <w:tc>
          <w:tcPr>
            <w:tcW w:w="2916" w:type="pct"/>
          </w:tcPr>
          <w:p w14:paraId="171C2A57" w14:textId="68677C64" w:rsidR="00841833" w:rsidRPr="00932440" w:rsidRDefault="00841833" w:rsidP="007C4616">
            <w:pPr>
              <w:pStyle w:val="VRQACourseTemplateTableText"/>
              <w:numPr>
                <w:ilvl w:val="0"/>
                <w:numId w:val="605"/>
              </w:numPr>
              <w:rPr>
                <w:color w:val="auto"/>
              </w:rPr>
            </w:pPr>
            <w:r w:rsidRPr="00932440">
              <w:rPr>
                <w:color w:val="auto"/>
              </w:rPr>
              <w:t>interpret and evaluate documentation, specifications, and drawings for finite element analysis purposes</w:t>
            </w:r>
          </w:p>
        </w:tc>
      </w:tr>
      <w:tr w:rsidR="00841833" w:rsidRPr="00E7450B" w14:paraId="008402AF" w14:textId="77777777" w:rsidTr="00420C56">
        <w:trPr>
          <w:trHeight w:val="340"/>
        </w:trPr>
        <w:tc>
          <w:tcPr>
            <w:tcW w:w="2084" w:type="pct"/>
          </w:tcPr>
          <w:p w14:paraId="0CAD6DC2" w14:textId="77777777" w:rsidR="00841833" w:rsidRPr="00932440" w:rsidRDefault="00841833" w:rsidP="00841833">
            <w:pPr>
              <w:pStyle w:val="VRQACourseTemplateTableText"/>
              <w:rPr>
                <w:color w:val="auto"/>
              </w:rPr>
            </w:pPr>
            <w:r w:rsidRPr="00932440">
              <w:rPr>
                <w:color w:val="auto"/>
              </w:rPr>
              <w:t>Writing skills to:</w:t>
            </w:r>
          </w:p>
        </w:tc>
        <w:tc>
          <w:tcPr>
            <w:tcW w:w="2916" w:type="pct"/>
          </w:tcPr>
          <w:p w14:paraId="745874C1" w14:textId="651BF951" w:rsidR="00841833" w:rsidRPr="00932440" w:rsidRDefault="00841833" w:rsidP="007C4616">
            <w:pPr>
              <w:pStyle w:val="VRQACourseTemplateTableText"/>
              <w:numPr>
                <w:ilvl w:val="0"/>
                <w:numId w:val="605"/>
              </w:numPr>
              <w:rPr>
                <w:color w:val="auto"/>
              </w:rPr>
            </w:pPr>
            <w:r w:rsidRPr="00932440">
              <w:rPr>
                <w:rFonts w:cs="Arial"/>
                <w:color w:val="auto"/>
              </w:rPr>
              <w:t>prepare analysis documentation</w:t>
            </w:r>
          </w:p>
        </w:tc>
      </w:tr>
      <w:tr w:rsidR="00841833" w:rsidRPr="00E7450B" w14:paraId="5A4945A2" w14:textId="77777777" w:rsidTr="00420C56">
        <w:trPr>
          <w:trHeight w:val="340"/>
        </w:trPr>
        <w:tc>
          <w:tcPr>
            <w:tcW w:w="2084" w:type="pct"/>
          </w:tcPr>
          <w:p w14:paraId="63679CB5" w14:textId="77777777" w:rsidR="00841833" w:rsidRPr="00932440" w:rsidRDefault="00841833" w:rsidP="00841833">
            <w:pPr>
              <w:pStyle w:val="VRQACourseTemplateTableText"/>
              <w:rPr>
                <w:color w:val="auto"/>
              </w:rPr>
            </w:pPr>
            <w:r w:rsidRPr="00932440">
              <w:rPr>
                <w:color w:val="auto"/>
              </w:rPr>
              <w:t>Oral communication skills to:</w:t>
            </w:r>
          </w:p>
        </w:tc>
        <w:tc>
          <w:tcPr>
            <w:tcW w:w="2916" w:type="pct"/>
          </w:tcPr>
          <w:p w14:paraId="18F3C13F" w14:textId="7D389554" w:rsidR="00841833" w:rsidRPr="00932440" w:rsidRDefault="00841833" w:rsidP="007C4616">
            <w:pPr>
              <w:pStyle w:val="VRQACourseTemplateTableText"/>
              <w:numPr>
                <w:ilvl w:val="0"/>
                <w:numId w:val="605"/>
              </w:numPr>
              <w:rPr>
                <w:color w:val="auto"/>
              </w:rPr>
            </w:pPr>
            <w:r w:rsidRPr="00932440">
              <w:rPr>
                <w:rFonts w:cs="Arial"/>
                <w:color w:val="auto"/>
              </w:rPr>
              <w:t xml:space="preserve">relay information to team members using appropriate language </w:t>
            </w:r>
          </w:p>
        </w:tc>
      </w:tr>
      <w:tr w:rsidR="007C2B3D" w:rsidRPr="00E7450B" w14:paraId="14E2991A" w14:textId="77777777" w:rsidTr="00420C56">
        <w:trPr>
          <w:trHeight w:val="340"/>
        </w:trPr>
        <w:tc>
          <w:tcPr>
            <w:tcW w:w="2084" w:type="pct"/>
          </w:tcPr>
          <w:p w14:paraId="3CDC7276" w14:textId="77777777" w:rsidR="007C2B3D" w:rsidRPr="00932440" w:rsidRDefault="007C2B3D" w:rsidP="00B014B0">
            <w:pPr>
              <w:pStyle w:val="VRQACourseTemplateTableText"/>
              <w:rPr>
                <w:color w:val="auto"/>
              </w:rPr>
            </w:pPr>
            <w:r w:rsidRPr="00932440">
              <w:rPr>
                <w:color w:val="auto"/>
              </w:rPr>
              <w:t>Teamwork skills to:</w:t>
            </w:r>
          </w:p>
        </w:tc>
        <w:tc>
          <w:tcPr>
            <w:tcW w:w="2916" w:type="pct"/>
          </w:tcPr>
          <w:p w14:paraId="701FF40D" w14:textId="0E70BCE2" w:rsidR="007C2B3D" w:rsidRPr="00932440" w:rsidRDefault="00DF5A07" w:rsidP="007C4616">
            <w:pPr>
              <w:pStyle w:val="VRQACourseTemplateTableText"/>
              <w:numPr>
                <w:ilvl w:val="0"/>
                <w:numId w:val="605"/>
              </w:numPr>
              <w:rPr>
                <w:color w:val="auto"/>
              </w:rPr>
            </w:pPr>
            <w:r w:rsidRPr="00932440">
              <w:rPr>
                <w:color w:val="auto"/>
              </w:rPr>
              <w:t>communicate and work cooperatively and collaboratively with team members</w:t>
            </w:r>
          </w:p>
        </w:tc>
      </w:tr>
      <w:tr w:rsidR="007C2B3D" w:rsidRPr="00E7450B" w14:paraId="257F6C1C" w14:textId="77777777" w:rsidTr="00420C56">
        <w:trPr>
          <w:trHeight w:val="340"/>
        </w:trPr>
        <w:tc>
          <w:tcPr>
            <w:tcW w:w="2084" w:type="pct"/>
          </w:tcPr>
          <w:p w14:paraId="54183005" w14:textId="77777777" w:rsidR="007C2B3D" w:rsidRPr="00932440" w:rsidRDefault="007C2B3D" w:rsidP="00B014B0">
            <w:pPr>
              <w:pStyle w:val="VRQACourseTemplateTableText"/>
              <w:rPr>
                <w:color w:val="auto"/>
              </w:rPr>
            </w:pPr>
            <w:r w:rsidRPr="00932440">
              <w:rPr>
                <w:color w:val="auto"/>
              </w:rPr>
              <w:t xml:space="preserve">Planning and </w:t>
            </w:r>
            <w:proofErr w:type="spellStart"/>
            <w:r w:rsidRPr="00932440">
              <w:rPr>
                <w:color w:val="auto"/>
              </w:rPr>
              <w:t>organising</w:t>
            </w:r>
            <w:proofErr w:type="spellEnd"/>
            <w:r w:rsidRPr="00932440">
              <w:rPr>
                <w:color w:val="auto"/>
              </w:rPr>
              <w:t xml:space="preserve"> skills to:</w:t>
            </w:r>
          </w:p>
        </w:tc>
        <w:tc>
          <w:tcPr>
            <w:tcW w:w="2916" w:type="pct"/>
          </w:tcPr>
          <w:p w14:paraId="3EF704C9" w14:textId="57787AE9" w:rsidR="007C2B3D" w:rsidRPr="00932440" w:rsidRDefault="00EE62C0" w:rsidP="007C4616">
            <w:pPr>
              <w:pStyle w:val="VRQACourseTemplateTableText"/>
              <w:numPr>
                <w:ilvl w:val="0"/>
                <w:numId w:val="605"/>
              </w:numPr>
              <w:rPr>
                <w:color w:val="auto"/>
              </w:rPr>
            </w:pPr>
            <w:r w:rsidRPr="00932440">
              <w:rPr>
                <w:color w:val="auto"/>
              </w:rPr>
              <w:t>apply boundary conditions to suit type of analysis required, including axisymmetric analysis</w:t>
            </w:r>
          </w:p>
        </w:tc>
      </w:tr>
      <w:tr w:rsidR="007C2B3D" w:rsidRPr="00E7450B" w14:paraId="6D33E82F" w14:textId="77777777" w:rsidTr="00420C56">
        <w:trPr>
          <w:trHeight w:val="340"/>
        </w:trPr>
        <w:tc>
          <w:tcPr>
            <w:tcW w:w="2084" w:type="pct"/>
          </w:tcPr>
          <w:p w14:paraId="6960489D"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2DCEAF9D" w14:textId="6E9962D5" w:rsidR="007C2B3D" w:rsidRPr="00932440" w:rsidRDefault="00F5647E" w:rsidP="007C4616">
            <w:pPr>
              <w:pStyle w:val="VRQACourseTemplateTableText"/>
              <w:numPr>
                <w:ilvl w:val="0"/>
                <w:numId w:val="605"/>
              </w:numPr>
              <w:rPr>
                <w:color w:val="auto"/>
              </w:rPr>
            </w:pPr>
            <w:r w:rsidRPr="00932440">
              <w:rPr>
                <w:color w:val="auto"/>
              </w:rPr>
              <w:t xml:space="preserve">effectively use </w:t>
            </w:r>
            <w:proofErr w:type="gramStart"/>
            <w:r w:rsidRPr="00932440">
              <w:rPr>
                <w:color w:val="auto"/>
              </w:rPr>
              <w:t>a Finite</w:t>
            </w:r>
            <w:proofErr w:type="gramEnd"/>
            <w:r w:rsidRPr="00932440">
              <w:rPr>
                <w:color w:val="auto"/>
              </w:rPr>
              <w:t xml:space="preserve"> Element Analysis software, including pre-processor and post processor</w:t>
            </w:r>
          </w:p>
        </w:tc>
      </w:tr>
    </w:tbl>
    <w:p w14:paraId="6D69FEA9" w14:textId="77777777" w:rsidR="007C2B3D" w:rsidRDefault="007C2B3D"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4F54C00A"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65B8046" w14:textId="77777777" w:rsidR="007C2B3D" w:rsidRDefault="007C2B3D" w:rsidP="00B014B0">
            <w:pPr>
              <w:pStyle w:val="VRQACourseTemplateTableWhiteHeadRightCol"/>
            </w:pPr>
            <w:r>
              <w:t>Unit mapping</w:t>
            </w:r>
          </w:p>
        </w:tc>
      </w:tr>
      <w:tr w:rsidR="007C2B3D" w14:paraId="40F65C41" w14:textId="77777777" w:rsidTr="001232C3">
        <w:tc>
          <w:tcPr>
            <w:tcW w:w="3398" w:type="dxa"/>
          </w:tcPr>
          <w:p w14:paraId="01582BD5" w14:textId="77777777" w:rsidR="007C2B3D" w:rsidRPr="00932440" w:rsidRDefault="007C2B3D" w:rsidP="00B014B0">
            <w:pPr>
              <w:pStyle w:val="VRQACourseTemplateTableText"/>
              <w:rPr>
                <w:b/>
                <w:bCs/>
                <w:color w:val="auto"/>
              </w:rPr>
            </w:pPr>
            <w:r w:rsidRPr="00932440">
              <w:rPr>
                <w:b/>
                <w:bCs/>
                <w:color w:val="auto"/>
              </w:rPr>
              <w:t>Code and title</w:t>
            </w:r>
          </w:p>
          <w:p w14:paraId="2E9648F2"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56793917" w14:textId="77777777" w:rsidR="007C2B3D" w:rsidRPr="00932440" w:rsidRDefault="007C2B3D" w:rsidP="00B014B0">
            <w:pPr>
              <w:pStyle w:val="VRQACourseTemplateTableText"/>
              <w:rPr>
                <w:b/>
                <w:bCs/>
                <w:color w:val="auto"/>
              </w:rPr>
            </w:pPr>
            <w:r w:rsidRPr="00932440">
              <w:rPr>
                <w:b/>
                <w:bCs/>
                <w:color w:val="auto"/>
              </w:rPr>
              <w:t>Code and Title</w:t>
            </w:r>
          </w:p>
          <w:p w14:paraId="03901026"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48C82313" w14:textId="77777777" w:rsidR="007C2B3D" w:rsidRPr="00932440" w:rsidRDefault="007C2B3D" w:rsidP="00B014B0">
            <w:pPr>
              <w:pStyle w:val="VRQACourseTemplateTableText"/>
              <w:rPr>
                <w:b/>
                <w:bCs/>
                <w:color w:val="auto"/>
              </w:rPr>
            </w:pPr>
            <w:r w:rsidRPr="00932440">
              <w:rPr>
                <w:b/>
                <w:bCs/>
                <w:color w:val="auto"/>
              </w:rPr>
              <w:t>Comments</w:t>
            </w:r>
          </w:p>
        </w:tc>
      </w:tr>
      <w:tr w:rsidR="004E03D7" w14:paraId="0BB4A666" w14:textId="77777777" w:rsidTr="001232C3">
        <w:tc>
          <w:tcPr>
            <w:tcW w:w="3398" w:type="dxa"/>
          </w:tcPr>
          <w:p w14:paraId="463E06F9" w14:textId="3325801B" w:rsidR="004E03D7" w:rsidRPr="00932440" w:rsidRDefault="00AC0830" w:rsidP="004E03D7">
            <w:pPr>
              <w:pStyle w:val="VRQACourseTemplateTableText"/>
              <w:rPr>
                <w:color w:val="auto"/>
              </w:rPr>
            </w:pPr>
            <w:r w:rsidRPr="00AC0830">
              <w:rPr>
                <w:rFonts w:cs="Arial"/>
                <w:color w:val="auto"/>
              </w:rPr>
              <w:t>VU23942</w:t>
            </w:r>
            <w:r w:rsidR="004E03D7" w:rsidRPr="00932440">
              <w:rPr>
                <w:rFonts w:cs="Arial"/>
                <w:color w:val="auto"/>
              </w:rPr>
              <w:t xml:space="preserve"> Apply finite element analysis </w:t>
            </w:r>
          </w:p>
        </w:tc>
        <w:tc>
          <w:tcPr>
            <w:tcW w:w="3398" w:type="dxa"/>
          </w:tcPr>
          <w:p w14:paraId="549E64BC" w14:textId="76ED4E6F" w:rsidR="004E03D7" w:rsidRPr="00932440" w:rsidRDefault="004E03D7" w:rsidP="004E03D7">
            <w:pPr>
              <w:pStyle w:val="VRQACourseTemplateTableText"/>
              <w:rPr>
                <w:color w:val="auto"/>
              </w:rPr>
            </w:pPr>
            <w:r w:rsidRPr="00932440">
              <w:rPr>
                <w:rFonts w:cs="Arial"/>
                <w:color w:val="auto"/>
              </w:rPr>
              <w:t>VU22537Apply finite element analysis</w:t>
            </w:r>
          </w:p>
        </w:tc>
        <w:tc>
          <w:tcPr>
            <w:tcW w:w="3398" w:type="dxa"/>
          </w:tcPr>
          <w:p w14:paraId="5B8B57D0" w14:textId="08E6F875" w:rsidR="004E03D7" w:rsidRPr="00932440" w:rsidRDefault="004E03D7" w:rsidP="004E03D7">
            <w:pPr>
              <w:pStyle w:val="VRQACourseTemplateTableText"/>
              <w:rPr>
                <w:color w:val="auto"/>
              </w:rPr>
            </w:pPr>
            <w:r w:rsidRPr="00932440">
              <w:rPr>
                <w:rFonts w:cs="Arial"/>
                <w:color w:val="auto"/>
              </w:rPr>
              <w:t>Equivalent</w:t>
            </w:r>
          </w:p>
        </w:tc>
      </w:tr>
    </w:tbl>
    <w:p w14:paraId="2C6056BF" w14:textId="77777777" w:rsidR="007C2B3D" w:rsidRDefault="007C2B3D" w:rsidP="007C2B3D"/>
    <w:p w14:paraId="06ECA000"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55F8014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C2E5D5" w14:textId="07D5241E" w:rsidR="007C2B3D" w:rsidRPr="000B4A2C" w:rsidRDefault="007C2B3D" w:rsidP="00B014B0">
            <w:pPr>
              <w:pStyle w:val="VRQACourseTemplateTableWhiteHeadRightCol"/>
            </w:pPr>
            <w:r w:rsidRPr="00470AA1">
              <w:lastRenderedPageBreak/>
              <w:t>Assessment</w:t>
            </w:r>
            <w:r w:rsidRPr="000B4A2C">
              <w:t xml:space="preserve"> Requirements</w:t>
            </w:r>
          </w:p>
        </w:tc>
      </w:tr>
      <w:tr w:rsidR="00EF1CB9" w:rsidRPr="00E7450B" w14:paraId="34A728B4" w14:textId="77777777" w:rsidTr="00420C56">
        <w:trPr>
          <w:trHeight w:val="561"/>
        </w:trPr>
        <w:tc>
          <w:tcPr>
            <w:tcW w:w="1134" w:type="pct"/>
          </w:tcPr>
          <w:p w14:paraId="265700E1" w14:textId="77777777" w:rsidR="00EF1CB9" w:rsidRPr="00932440" w:rsidRDefault="00EF1CB9" w:rsidP="00EF1CB9">
            <w:pPr>
              <w:pStyle w:val="VRQACourseTemplateLeftHandColumnBlueNoHanging"/>
              <w:rPr>
                <w:color w:val="auto"/>
              </w:rPr>
            </w:pPr>
            <w:bookmarkStart w:id="1069" w:name="_Toc200656703"/>
            <w:r w:rsidRPr="00932440">
              <w:rPr>
                <w:color w:val="auto"/>
              </w:rPr>
              <w:t>Title</w:t>
            </w:r>
            <w:bookmarkEnd w:id="1069"/>
          </w:p>
        </w:tc>
        <w:tc>
          <w:tcPr>
            <w:tcW w:w="3866" w:type="pct"/>
            <w:shd w:val="clear" w:color="auto" w:fill="auto"/>
          </w:tcPr>
          <w:p w14:paraId="72C96EA8" w14:textId="1322900A" w:rsidR="00EF1CB9" w:rsidRPr="00EF1CB9" w:rsidRDefault="00EF1CB9" w:rsidP="00EF1CB9">
            <w:pPr>
              <w:pStyle w:val="VRQACourseTemplateTableText"/>
              <w:rPr>
                <w:bCs/>
                <w:color w:val="auto"/>
              </w:rPr>
            </w:pPr>
            <w:r w:rsidRPr="00EF1CB9">
              <w:rPr>
                <w:rFonts w:cs="Arial"/>
                <w:color w:val="auto"/>
              </w:rPr>
              <w:t xml:space="preserve">Assessment Requirements for </w:t>
            </w:r>
            <w:r w:rsidR="00AC0830" w:rsidRPr="00AC0830">
              <w:rPr>
                <w:rFonts w:cs="Arial"/>
                <w:bCs/>
                <w:color w:val="auto"/>
              </w:rPr>
              <w:t>VU23942</w:t>
            </w:r>
            <w:r w:rsidRPr="001232C3">
              <w:rPr>
                <w:rFonts w:cs="Arial"/>
                <w:bCs/>
                <w:color w:val="auto"/>
              </w:rPr>
              <w:t xml:space="preserve"> </w:t>
            </w:r>
            <w:r w:rsidR="00633B32" w:rsidRPr="001232C3">
              <w:rPr>
                <w:rFonts w:cs="Arial"/>
                <w:bCs/>
                <w:color w:val="auto"/>
              </w:rPr>
              <w:t xml:space="preserve">- </w:t>
            </w:r>
            <w:r w:rsidRPr="001232C3">
              <w:rPr>
                <w:rFonts w:cs="Arial"/>
                <w:bCs/>
                <w:color w:val="auto"/>
              </w:rPr>
              <w:t>Apply finite element analysis</w:t>
            </w:r>
          </w:p>
        </w:tc>
      </w:tr>
      <w:tr w:rsidR="00EF1CB9" w:rsidRPr="00E7450B" w14:paraId="3C2EAA93" w14:textId="77777777" w:rsidTr="00420C56">
        <w:trPr>
          <w:trHeight w:val="561"/>
        </w:trPr>
        <w:tc>
          <w:tcPr>
            <w:tcW w:w="1134" w:type="pct"/>
          </w:tcPr>
          <w:p w14:paraId="0BD15D08" w14:textId="77777777" w:rsidR="00EF1CB9" w:rsidRPr="00932440" w:rsidRDefault="00EF1CB9" w:rsidP="00EF1CB9">
            <w:pPr>
              <w:pStyle w:val="VRQACourseTemplateLeftHandColumnBlueNoHanging"/>
              <w:rPr>
                <w:color w:val="auto"/>
              </w:rPr>
            </w:pPr>
            <w:bookmarkStart w:id="1070" w:name="_Toc200656704"/>
            <w:r w:rsidRPr="00932440">
              <w:rPr>
                <w:color w:val="auto"/>
              </w:rPr>
              <w:t>Performance Evidence</w:t>
            </w:r>
            <w:bookmarkEnd w:id="1070"/>
          </w:p>
        </w:tc>
        <w:tc>
          <w:tcPr>
            <w:tcW w:w="3866" w:type="pct"/>
            <w:shd w:val="clear" w:color="auto" w:fill="auto"/>
          </w:tcPr>
          <w:p w14:paraId="5CBBD380" w14:textId="77777777" w:rsidR="00EF1CB9" w:rsidRPr="00EF1CB9" w:rsidRDefault="00EF1CB9" w:rsidP="00EF1CB9">
            <w:pPr>
              <w:pStyle w:val="SIText"/>
              <w:rPr>
                <w:sz w:val="22"/>
              </w:rPr>
            </w:pPr>
            <w:r w:rsidRPr="00EF1CB9">
              <w:rPr>
                <w:rStyle w:val="SITemporaryText-red"/>
                <w:color w:val="auto"/>
              </w:rPr>
              <w:t xml:space="preserve">The learner must be able to demonstrate competency in </w:t>
            </w:r>
            <w:proofErr w:type="gramStart"/>
            <w:r w:rsidRPr="00EF1CB9">
              <w:rPr>
                <w:rStyle w:val="SITemporaryText-red"/>
                <w:color w:val="auto"/>
              </w:rPr>
              <w:t>all of</w:t>
            </w:r>
            <w:proofErr w:type="gramEnd"/>
            <w:r w:rsidRPr="00EF1CB9">
              <w:rPr>
                <w:rStyle w:val="SITemporaryText-red"/>
                <w:color w:val="auto"/>
              </w:rPr>
              <w:t xml:space="preserve"> the elements, performance criteria and foundational skills in this unit. </w:t>
            </w:r>
            <w:r w:rsidRPr="00EF1CB9">
              <w:rPr>
                <w:rFonts w:eastAsia="Calibri" w:cs="Arial"/>
                <w:sz w:val="22"/>
              </w:rPr>
              <w:t>In doing so the learner must:</w:t>
            </w:r>
          </w:p>
          <w:p w14:paraId="2CADB03D" w14:textId="77777777" w:rsidR="00EF1CB9" w:rsidRPr="00EF1CB9" w:rsidRDefault="00EF1CB9" w:rsidP="007C4616">
            <w:pPr>
              <w:pStyle w:val="Listbullet1"/>
              <w:numPr>
                <w:ilvl w:val="0"/>
                <w:numId w:val="440"/>
              </w:numPr>
              <w:rPr>
                <w:rFonts w:ascii="Arial" w:hAnsi="Arial" w:cs="Arial"/>
                <w:sz w:val="22"/>
                <w:szCs w:val="22"/>
              </w:rPr>
            </w:pPr>
            <w:r w:rsidRPr="00EF1CB9">
              <w:rPr>
                <w:rFonts w:ascii="Arial" w:hAnsi="Arial" w:cs="Arial"/>
                <w:sz w:val="22"/>
                <w:szCs w:val="22"/>
              </w:rPr>
              <w:t>on two (2) separate occasions and in two (2) different contexts, apply finite element analysis including:</w:t>
            </w:r>
          </w:p>
          <w:p w14:paraId="1E4EECBA"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modelling a wide range of shapes and structures</w:t>
            </w:r>
          </w:p>
          <w:p w14:paraId="54DC69DF"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choosing element type and controlling element shape to minimise calculation errors</w:t>
            </w:r>
          </w:p>
          <w:p w14:paraId="26D662BC"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using library files</w:t>
            </w:r>
          </w:p>
          <w:p w14:paraId="09968E28"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selecting efficient modelling techniques including importation of geometry from other software packages</w:t>
            </w:r>
          </w:p>
          <w:p w14:paraId="6FD84F6C"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applying appropriate boundary conditions</w:t>
            </w:r>
          </w:p>
          <w:p w14:paraId="586BD998"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verifying results</w:t>
            </w:r>
          </w:p>
          <w:p w14:paraId="3C8783B2"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presenting software generated results</w:t>
            </w:r>
          </w:p>
          <w:p w14:paraId="79EAB500" w14:textId="35D41796" w:rsidR="00EF1CB9" w:rsidRPr="00EF1CB9" w:rsidRDefault="00EF1CB9" w:rsidP="007C4616">
            <w:pPr>
              <w:pStyle w:val="VRQACourseTemplateTableText"/>
              <w:numPr>
                <w:ilvl w:val="1"/>
                <w:numId w:val="441"/>
              </w:numPr>
              <w:rPr>
                <w:color w:val="auto"/>
              </w:rPr>
            </w:pPr>
            <w:r w:rsidRPr="00EF1CB9">
              <w:rPr>
                <w:rFonts w:cs="Arial"/>
                <w:color w:val="auto"/>
              </w:rPr>
              <w:t>identifying areas of excessive stress and/or deformation and to recommend modifications</w:t>
            </w:r>
            <w:r w:rsidRPr="00EF1CB9">
              <w:rPr>
                <w:color w:val="auto"/>
              </w:rPr>
              <w:t>.</w:t>
            </w:r>
          </w:p>
        </w:tc>
      </w:tr>
      <w:tr w:rsidR="00EF1CB9" w:rsidRPr="00E7450B" w14:paraId="42236E45" w14:textId="77777777" w:rsidTr="00420C56">
        <w:trPr>
          <w:trHeight w:val="561"/>
        </w:trPr>
        <w:tc>
          <w:tcPr>
            <w:tcW w:w="1134" w:type="pct"/>
          </w:tcPr>
          <w:p w14:paraId="6552A0B1" w14:textId="77777777" w:rsidR="00EF1CB9" w:rsidRPr="00932440" w:rsidRDefault="00EF1CB9" w:rsidP="00EF1CB9">
            <w:pPr>
              <w:pStyle w:val="VRQACourseTemplateLeftHandColumnBlueNoHanging"/>
              <w:rPr>
                <w:color w:val="auto"/>
              </w:rPr>
            </w:pPr>
            <w:bookmarkStart w:id="1071" w:name="_Toc200656705"/>
            <w:r w:rsidRPr="00932440">
              <w:rPr>
                <w:color w:val="auto"/>
              </w:rPr>
              <w:t>Knowledge Evidence</w:t>
            </w:r>
            <w:bookmarkEnd w:id="1071"/>
          </w:p>
        </w:tc>
        <w:tc>
          <w:tcPr>
            <w:tcW w:w="3866" w:type="pct"/>
            <w:shd w:val="clear" w:color="auto" w:fill="auto"/>
          </w:tcPr>
          <w:p w14:paraId="249999C1" w14:textId="77777777" w:rsidR="00EF1CB9" w:rsidRPr="00EF1CB9" w:rsidRDefault="00EF1CB9" w:rsidP="00EF1CB9">
            <w:pPr>
              <w:autoSpaceDE w:val="0"/>
              <w:autoSpaceDN w:val="0"/>
              <w:adjustRightInd w:val="0"/>
              <w:spacing w:before="120" w:after="120"/>
              <w:rPr>
                <w:rFonts w:cs="Arial"/>
                <w:sz w:val="22"/>
                <w:szCs w:val="22"/>
              </w:rPr>
            </w:pPr>
            <w:r w:rsidRPr="00EF1CB9">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3AC46CC"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finite element analysis</w:t>
            </w:r>
          </w:p>
          <w:p w14:paraId="7324D719"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advanced modelling techniques</w:t>
            </w:r>
          </w:p>
          <w:p w14:paraId="675CD5DD"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Cartesian, Polar and Spherical coordinate systems</w:t>
            </w:r>
          </w:p>
          <w:p w14:paraId="6F855BD2"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stress concentration</w:t>
            </w:r>
          </w:p>
          <w:p w14:paraId="6A206DA4"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dead loads, live loads, wind loads, structural and non-structural mass</w:t>
            </w:r>
          </w:p>
          <w:p w14:paraId="791B0B36"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material libraries</w:t>
            </w:r>
          </w:p>
          <w:p w14:paraId="1D8A0045"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 xml:space="preserve">types of </w:t>
            </w:r>
            <w:proofErr w:type="gramStart"/>
            <w:r w:rsidRPr="00EF1CB9">
              <w:rPr>
                <w:rFonts w:ascii="Arial" w:hAnsi="Arial" w:cs="Arial"/>
                <w:sz w:val="22"/>
                <w:szCs w:val="22"/>
              </w:rPr>
              <w:t>beam</w:t>
            </w:r>
            <w:proofErr w:type="gramEnd"/>
            <w:r w:rsidRPr="00EF1CB9">
              <w:rPr>
                <w:rFonts w:ascii="Arial" w:hAnsi="Arial" w:cs="Arial"/>
                <w:sz w:val="22"/>
                <w:szCs w:val="22"/>
              </w:rPr>
              <w:t>, plate, and brick elements</w:t>
            </w:r>
          </w:p>
          <w:p w14:paraId="52390F09"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properties of materials; stress, strain, modulus of elasticity, modulus of rigidity, Poisson’s ratio, allowable stress</w:t>
            </w:r>
          </w:p>
          <w:p w14:paraId="7202C068"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equivalent stresses based on Von Mises criterion and Tresca criterion</w:t>
            </w:r>
          </w:p>
          <w:p w14:paraId="6E9C4473"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shear force and bending moment diagrams, bending stress and torsional stress</w:t>
            </w:r>
          </w:p>
          <w:p w14:paraId="7BFAD48D"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heat transfer modes; conduction, convection, and radiation</w:t>
            </w:r>
          </w:p>
          <w:p w14:paraId="60B93143"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thermal stress</w:t>
            </w:r>
          </w:p>
          <w:p w14:paraId="2DEB9798" w14:textId="3BA3C3E9" w:rsidR="00EF1CB9" w:rsidRPr="00EF1CB9" w:rsidRDefault="00EF1CB9" w:rsidP="007C4616">
            <w:pPr>
              <w:pStyle w:val="VRQACourseTemplateTableText"/>
              <w:numPr>
                <w:ilvl w:val="0"/>
                <w:numId w:val="442"/>
              </w:numPr>
              <w:rPr>
                <w:color w:val="auto"/>
                <w:lang w:val="en"/>
              </w:rPr>
            </w:pPr>
            <w:r w:rsidRPr="00EF1CB9">
              <w:rPr>
                <w:rFonts w:cs="Arial"/>
                <w:color w:val="auto"/>
              </w:rPr>
              <w:lastRenderedPageBreak/>
              <w:t>accuracy checking methods including use of strain gauges.</w:t>
            </w:r>
          </w:p>
        </w:tc>
      </w:tr>
      <w:tr w:rsidR="00EF1CB9" w:rsidRPr="00E7450B" w14:paraId="6F4DBA95" w14:textId="77777777" w:rsidTr="00420C56">
        <w:trPr>
          <w:trHeight w:val="561"/>
        </w:trPr>
        <w:tc>
          <w:tcPr>
            <w:tcW w:w="1134" w:type="pct"/>
          </w:tcPr>
          <w:p w14:paraId="644A34EA" w14:textId="77777777" w:rsidR="00EF1CB9" w:rsidRPr="00932440" w:rsidRDefault="00EF1CB9" w:rsidP="00EF1CB9">
            <w:pPr>
              <w:pStyle w:val="VRQACourseTemplateLeftHandColumnBlueNoHanging"/>
              <w:rPr>
                <w:color w:val="auto"/>
              </w:rPr>
            </w:pPr>
            <w:bookmarkStart w:id="1072" w:name="_Toc200656706"/>
            <w:r w:rsidRPr="00932440">
              <w:rPr>
                <w:color w:val="auto"/>
              </w:rPr>
              <w:lastRenderedPageBreak/>
              <w:t>Assessment Conditions</w:t>
            </w:r>
            <w:bookmarkEnd w:id="1072"/>
          </w:p>
        </w:tc>
        <w:tc>
          <w:tcPr>
            <w:tcW w:w="3866" w:type="pct"/>
            <w:shd w:val="clear" w:color="auto" w:fill="auto"/>
          </w:tcPr>
          <w:p w14:paraId="149FA30E" w14:textId="15C744B7" w:rsidR="00EF1CB9" w:rsidRPr="00EF1CB9" w:rsidRDefault="00EF1CB9" w:rsidP="00EF1CB9">
            <w:pPr>
              <w:spacing w:before="120" w:after="120" w:line="276" w:lineRule="auto"/>
              <w:rPr>
                <w:rFonts w:cs="Arial"/>
                <w:sz w:val="22"/>
                <w:szCs w:val="28"/>
                <w:lang w:val="en-AU" w:eastAsia="en-AU"/>
              </w:rPr>
            </w:pPr>
            <w:r w:rsidRPr="00EF1CB9">
              <w:rPr>
                <w:rFonts w:cs="Arial"/>
                <w:sz w:val="22"/>
                <w:szCs w:val="28"/>
                <w:lang w:val="en-AU" w:eastAsia="en-AU"/>
              </w:rPr>
              <w:t>Assessment</w:t>
            </w:r>
            <w:r w:rsidR="00A760AB">
              <w:rPr>
                <w:rFonts w:cs="Arial"/>
                <w:sz w:val="22"/>
                <w:szCs w:val="28"/>
                <w:lang w:val="en-AU" w:eastAsia="en-AU"/>
              </w:rPr>
              <w:t xml:space="preserve"> must</w:t>
            </w:r>
            <w:r w:rsidRPr="00EF1CB9">
              <w:rPr>
                <w:rFonts w:cs="Arial"/>
                <w:sz w:val="22"/>
                <w:szCs w:val="28"/>
                <w:lang w:val="en-AU" w:eastAsia="en-AU"/>
              </w:rPr>
              <w:t xml:space="preserve"> be conducted in a workplace or simulated environment that replicates workplace conditions with access to:</w:t>
            </w:r>
          </w:p>
          <w:p w14:paraId="4B3F08A8" w14:textId="77777777" w:rsidR="00EF1CB9" w:rsidRPr="00EF1CB9" w:rsidRDefault="00EF1CB9" w:rsidP="007C4616">
            <w:pPr>
              <w:pStyle w:val="Guidingtextbulleted"/>
              <w:numPr>
                <w:ilvl w:val="0"/>
                <w:numId w:val="439"/>
              </w:numPr>
            </w:pPr>
            <w:r w:rsidRPr="00EF1CB9">
              <w:t>OHS/WHS policy and work procedures and instructions</w:t>
            </w:r>
          </w:p>
          <w:p w14:paraId="4C3BF431" w14:textId="2F1EF078" w:rsidR="00EF1CB9" w:rsidRPr="00EF1CB9" w:rsidRDefault="00EF1CB9" w:rsidP="007C4616">
            <w:pPr>
              <w:pStyle w:val="Guidingtextbulleted"/>
              <w:numPr>
                <w:ilvl w:val="0"/>
                <w:numId w:val="439"/>
              </w:numPr>
            </w:pPr>
            <w:r w:rsidRPr="00EF1CB9">
              <w:t>relevant computer hardware, software, materials and consumables</w:t>
            </w:r>
          </w:p>
          <w:p w14:paraId="3313C981" w14:textId="77777777" w:rsidR="00EF1CB9" w:rsidRPr="00EF1CB9" w:rsidRDefault="00EF1CB9" w:rsidP="007C4616">
            <w:pPr>
              <w:pStyle w:val="Guidingtextbulleted"/>
              <w:numPr>
                <w:ilvl w:val="0"/>
                <w:numId w:val="439"/>
              </w:numPr>
            </w:pPr>
            <w:r w:rsidRPr="00EF1CB9">
              <w:t>relevant plans, drawings and instructions and manufacturer specifications/manuals.</w:t>
            </w:r>
          </w:p>
          <w:p w14:paraId="19261B34" w14:textId="77777777" w:rsidR="00EF1CB9" w:rsidRPr="00EF1CB9" w:rsidRDefault="00EF1CB9" w:rsidP="00EF1CB9">
            <w:pPr>
              <w:pStyle w:val="Standard"/>
            </w:pPr>
            <w:r w:rsidRPr="00EF1CB9">
              <w:t>Assessor requirements:</w:t>
            </w:r>
          </w:p>
          <w:p w14:paraId="65EE5C5A" w14:textId="77777777" w:rsidR="00EF1CB9" w:rsidRPr="00EF1CB9" w:rsidRDefault="00EF1CB9" w:rsidP="00BB36F6">
            <w:pPr>
              <w:pStyle w:val="Guidingtextbulleted"/>
            </w:pPr>
            <w:r w:rsidRPr="00EF1CB9">
              <w:t xml:space="preserve">Assessors of this unit must satisfy the requirements for assessors in applicable vocational education and training legislation, frameworks and/or standards. </w:t>
            </w:r>
          </w:p>
          <w:p w14:paraId="0DDCEBC6" w14:textId="77777777" w:rsidR="00EF1CB9" w:rsidRPr="00EF1CB9" w:rsidRDefault="00EF1CB9" w:rsidP="00EF1CB9">
            <w:pPr>
              <w:pStyle w:val="VRQACourseTemplateTableText"/>
              <w:rPr>
                <w:color w:val="auto"/>
              </w:rPr>
            </w:pPr>
          </w:p>
        </w:tc>
      </w:tr>
    </w:tbl>
    <w:p w14:paraId="2EADE5BA" w14:textId="5F8B5D6A" w:rsidR="00AB66BC" w:rsidRDefault="00AB66BC" w:rsidP="006D1FB5"/>
    <w:p w14:paraId="008B9995" w14:textId="77777777" w:rsidR="00AB66BC" w:rsidRDefault="00AB66BC">
      <w:r>
        <w:br w:type="page"/>
      </w:r>
    </w:p>
    <w:p w14:paraId="0BBFF696" w14:textId="77777777" w:rsidR="007C2B3D" w:rsidRDefault="007C2B3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6D9A4838"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27CD635" w14:textId="77777777" w:rsidR="00C07F3C" w:rsidRPr="00932440" w:rsidRDefault="00C07F3C" w:rsidP="00C07F3C">
            <w:pPr>
              <w:pStyle w:val="VRQACourseTemplateLeftHandColumnBlue"/>
              <w:rPr>
                <w:color w:val="auto"/>
              </w:rPr>
            </w:pPr>
            <w:bookmarkStart w:id="1073" w:name="_Toc200656707"/>
            <w:r w:rsidRPr="00932440">
              <w:rPr>
                <w:color w:val="auto"/>
              </w:rPr>
              <w:t>Unit code</w:t>
            </w:r>
            <w:bookmarkEnd w:id="107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A327AB5" w14:textId="70C00BBB" w:rsidR="00C07F3C" w:rsidRPr="00932440" w:rsidRDefault="0095548B" w:rsidP="00C07F3C">
            <w:pPr>
              <w:pStyle w:val="VRQACourseTemplateTableText"/>
              <w:rPr>
                <w:rFonts w:cs="Arial"/>
                <w:color w:val="auto"/>
              </w:rPr>
            </w:pPr>
            <w:r w:rsidRPr="0095548B">
              <w:rPr>
                <w:rFonts w:cs="Arial"/>
                <w:b/>
                <w:iCs/>
                <w:color w:val="auto"/>
                <w:lang w:val="en-AU" w:eastAsia="en-US"/>
              </w:rPr>
              <w:t>VU23943</w:t>
            </w:r>
          </w:p>
        </w:tc>
      </w:tr>
      <w:tr w:rsidR="00932440" w:rsidRPr="00932440" w14:paraId="5F203C50" w14:textId="77777777" w:rsidTr="00420C56">
        <w:trPr>
          <w:trHeight w:val="340"/>
        </w:trPr>
        <w:tc>
          <w:tcPr>
            <w:tcW w:w="1397" w:type="pct"/>
          </w:tcPr>
          <w:p w14:paraId="52D17DB6" w14:textId="77777777" w:rsidR="00C07F3C" w:rsidRPr="00932440" w:rsidRDefault="00C07F3C" w:rsidP="00C07F3C">
            <w:pPr>
              <w:pStyle w:val="VRQACourseTemplateLeftHandColumnBlue"/>
              <w:rPr>
                <w:color w:val="auto"/>
              </w:rPr>
            </w:pPr>
            <w:bookmarkStart w:id="1074" w:name="_Toc200656708"/>
            <w:r w:rsidRPr="00932440">
              <w:rPr>
                <w:color w:val="auto"/>
              </w:rPr>
              <w:t>Unit title</w:t>
            </w:r>
            <w:bookmarkEnd w:id="1074"/>
          </w:p>
        </w:tc>
        <w:tc>
          <w:tcPr>
            <w:tcW w:w="3603" w:type="pct"/>
          </w:tcPr>
          <w:p w14:paraId="49D08236" w14:textId="04115298" w:rsidR="00C07F3C" w:rsidRPr="00932440" w:rsidRDefault="00C07F3C" w:rsidP="00C07F3C">
            <w:pPr>
              <w:pStyle w:val="VRQACourseTemplateTableText"/>
              <w:rPr>
                <w:b/>
                <w:bCs/>
                <w:color w:val="auto"/>
              </w:rPr>
            </w:pPr>
            <w:r w:rsidRPr="00932440">
              <w:rPr>
                <w:b/>
                <w:bCs/>
                <w:color w:val="auto"/>
              </w:rPr>
              <w:t>Set up</w:t>
            </w:r>
            <w:r w:rsidR="0005049C">
              <w:rPr>
                <w:b/>
                <w:bCs/>
                <w:color w:val="auto"/>
              </w:rPr>
              <w:t xml:space="preserve"> and implement</w:t>
            </w:r>
            <w:r w:rsidRPr="00932440">
              <w:rPr>
                <w:b/>
                <w:bCs/>
                <w:color w:val="auto"/>
              </w:rPr>
              <w:t xml:space="preserve"> mechatronics engineering systems</w:t>
            </w:r>
          </w:p>
        </w:tc>
      </w:tr>
      <w:tr w:rsidR="00932440" w:rsidRPr="00932440" w14:paraId="0742FAA9" w14:textId="77777777" w:rsidTr="00420C56">
        <w:trPr>
          <w:trHeight w:val="2885"/>
        </w:trPr>
        <w:tc>
          <w:tcPr>
            <w:tcW w:w="1397" w:type="pct"/>
          </w:tcPr>
          <w:p w14:paraId="72B6BC13" w14:textId="77777777" w:rsidR="00C07F3C" w:rsidRPr="00932440" w:rsidRDefault="00C07F3C" w:rsidP="00C07F3C">
            <w:pPr>
              <w:pStyle w:val="VRQACourseTemplateLeftHandColumnBlue"/>
              <w:rPr>
                <w:color w:val="auto"/>
              </w:rPr>
            </w:pPr>
            <w:bookmarkStart w:id="1075" w:name="_Toc200656709"/>
            <w:r w:rsidRPr="00932440">
              <w:rPr>
                <w:color w:val="auto"/>
              </w:rPr>
              <w:t>Application</w:t>
            </w:r>
            <w:bookmarkEnd w:id="1075"/>
          </w:p>
        </w:tc>
        <w:tc>
          <w:tcPr>
            <w:tcW w:w="3603" w:type="pct"/>
          </w:tcPr>
          <w:p w14:paraId="3A37A36A" w14:textId="77777777" w:rsidR="00C07F3C" w:rsidRPr="00932440" w:rsidRDefault="00C07F3C" w:rsidP="00C07F3C">
            <w:pPr>
              <w:tabs>
                <w:tab w:val="left" w:pos="318"/>
              </w:tabs>
              <w:spacing w:before="60" w:after="60"/>
              <w:rPr>
                <w:rFonts w:cs="Arial"/>
                <w:sz w:val="22"/>
                <w:szCs w:val="22"/>
                <w:shd w:val="clear" w:color="auto" w:fill="FFFFFF"/>
                <w:lang w:eastAsia="en-AU"/>
              </w:rPr>
            </w:pPr>
            <w:r w:rsidRPr="00932440">
              <w:rPr>
                <w:rFonts w:cs="Arial"/>
                <w:sz w:val="22"/>
                <w:szCs w:val="22"/>
                <w:lang w:eastAsia="en-AU"/>
              </w:rPr>
              <w:t xml:space="preserve">This unit describes the performance outcomes, knowledge and skills </w:t>
            </w:r>
            <w:r w:rsidRPr="00932440">
              <w:rPr>
                <w:rFonts w:cs="Arial"/>
                <w:sz w:val="22"/>
                <w:szCs w:val="22"/>
                <w:shd w:val="clear" w:color="auto" w:fill="FFFFFF"/>
                <w:lang w:eastAsia="en-AU"/>
              </w:rPr>
              <w:t>required to plan and construct a mechatronics engineering system.</w:t>
            </w:r>
          </w:p>
          <w:p w14:paraId="0384FE97" w14:textId="16AC0792" w:rsidR="00C07F3C" w:rsidRPr="00932440" w:rsidRDefault="00C07F3C" w:rsidP="00C07F3C">
            <w:pPr>
              <w:tabs>
                <w:tab w:val="left" w:pos="318"/>
              </w:tabs>
              <w:spacing w:before="60" w:after="60"/>
              <w:rPr>
                <w:rFonts w:cs="Arial"/>
                <w:sz w:val="22"/>
                <w:szCs w:val="22"/>
                <w:shd w:val="clear" w:color="auto" w:fill="FFFFFF"/>
                <w:lang w:eastAsia="en-AU"/>
              </w:rPr>
            </w:pPr>
            <w:r w:rsidRPr="00932440">
              <w:rPr>
                <w:rFonts w:cs="Arial"/>
                <w:sz w:val="22"/>
                <w:szCs w:val="22"/>
                <w:shd w:val="clear" w:color="auto" w:fill="FFFFFF"/>
                <w:lang w:eastAsia="en-AU"/>
              </w:rPr>
              <w:t>It requires the ability to interface the system with a standard industrial programmable controller for a complete operating system and includes commissioning</w:t>
            </w:r>
            <w:r w:rsidR="00E212B9">
              <w:rPr>
                <w:rFonts w:cs="Arial"/>
                <w:sz w:val="22"/>
                <w:szCs w:val="22"/>
                <w:shd w:val="clear" w:color="auto" w:fill="FFFFFF"/>
                <w:lang w:eastAsia="en-AU"/>
              </w:rPr>
              <w:t>, monitoring</w:t>
            </w:r>
            <w:r w:rsidRPr="00932440">
              <w:rPr>
                <w:rFonts w:cs="Arial"/>
                <w:sz w:val="22"/>
                <w:szCs w:val="22"/>
                <w:shd w:val="clear" w:color="auto" w:fill="FFFFFF"/>
                <w:lang w:eastAsia="en-AU"/>
              </w:rPr>
              <w:t xml:space="preserve"> and troubleshooting requirements.</w:t>
            </w:r>
          </w:p>
          <w:p w14:paraId="20279B9B" w14:textId="18C9BDCA" w:rsidR="00C07F3C" w:rsidRPr="00932440" w:rsidRDefault="00C07F3C" w:rsidP="00C07F3C">
            <w:pPr>
              <w:spacing w:before="60" w:after="60"/>
              <w:rPr>
                <w:rFonts w:cs="Arial"/>
                <w:sz w:val="22"/>
                <w:szCs w:val="22"/>
              </w:rPr>
            </w:pPr>
            <w:r w:rsidRPr="00932440">
              <w:rPr>
                <w:rFonts w:cs="Arial"/>
                <w:sz w:val="22"/>
                <w:szCs w:val="22"/>
              </w:rPr>
              <w:t xml:space="preserve">The unit applies to a person working at paraprofessional level in an industrial engineering or manufacturing </w:t>
            </w:r>
            <w:r w:rsidR="00E848A2">
              <w:rPr>
                <w:rFonts w:cs="Arial"/>
                <w:sz w:val="22"/>
                <w:szCs w:val="22"/>
              </w:rPr>
              <w:t>workplace</w:t>
            </w:r>
            <w:r w:rsidRPr="00932440">
              <w:rPr>
                <w:rFonts w:cs="Arial"/>
                <w:sz w:val="22"/>
                <w:szCs w:val="22"/>
              </w:rPr>
              <w:t xml:space="preserve"> where mechatronics is applied to form part of the production of goods or services.</w:t>
            </w:r>
          </w:p>
          <w:p w14:paraId="675A1E22" w14:textId="2A895E5B" w:rsidR="00C07F3C" w:rsidRPr="00932440" w:rsidRDefault="00C07F3C" w:rsidP="00C07F3C">
            <w:pPr>
              <w:pStyle w:val="VRQACourseTemplateTableText"/>
              <w:rPr>
                <w:color w:val="auto"/>
              </w:rPr>
            </w:pPr>
            <w:r w:rsidRPr="00932440">
              <w:rPr>
                <w:color w:val="auto"/>
              </w:rPr>
              <w:t>No licensing or certification requirements apply to this unit at the time of accreditation.</w:t>
            </w:r>
          </w:p>
        </w:tc>
      </w:tr>
      <w:tr w:rsidR="00932440" w:rsidRPr="00932440" w14:paraId="12858371" w14:textId="77777777" w:rsidTr="00420C56">
        <w:trPr>
          <w:trHeight w:val="690"/>
        </w:trPr>
        <w:tc>
          <w:tcPr>
            <w:tcW w:w="1397" w:type="pct"/>
          </w:tcPr>
          <w:p w14:paraId="2F96E5FC" w14:textId="77777777" w:rsidR="007C2B3D" w:rsidRPr="00932440" w:rsidRDefault="007C2B3D" w:rsidP="00B014B0">
            <w:pPr>
              <w:pStyle w:val="VRQACourseTemplateLeftHandColumnBlue"/>
              <w:rPr>
                <w:color w:val="auto"/>
              </w:rPr>
            </w:pPr>
            <w:bookmarkStart w:id="1076" w:name="_Toc200656710"/>
            <w:r w:rsidRPr="00932440">
              <w:rPr>
                <w:color w:val="auto"/>
              </w:rPr>
              <w:t>Pre-requisite Unit(s)</w:t>
            </w:r>
            <w:bookmarkEnd w:id="1076"/>
            <w:r w:rsidRPr="00932440">
              <w:rPr>
                <w:color w:val="auto"/>
              </w:rPr>
              <w:t xml:space="preserve"> </w:t>
            </w:r>
          </w:p>
          <w:p w14:paraId="4B01BE0D" w14:textId="352C97A6" w:rsidR="007C2B3D" w:rsidRPr="00932440" w:rsidRDefault="007C2B3D" w:rsidP="00B014B0">
            <w:pPr>
              <w:pStyle w:val="VRQACourseTemplateTableText"/>
              <w:rPr>
                <w:color w:val="auto"/>
              </w:rPr>
            </w:pPr>
          </w:p>
        </w:tc>
        <w:tc>
          <w:tcPr>
            <w:tcW w:w="3603" w:type="pct"/>
          </w:tcPr>
          <w:p w14:paraId="1CE4D9D5" w14:textId="477323F9" w:rsidR="007C2B3D" w:rsidRPr="00932440" w:rsidRDefault="00CD7428" w:rsidP="00B014B0">
            <w:pPr>
              <w:pStyle w:val="VRQACourseTemplateTableText"/>
              <w:rPr>
                <w:color w:val="auto"/>
              </w:rPr>
            </w:pPr>
            <w:r w:rsidRPr="00932440">
              <w:rPr>
                <w:color w:val="auto"/>
              </w:rPr>
              <w:t>Nil</w:t>
            </w:r>
          </w:p>
        </w:tc>
      </w:tr>
      <w:tr w:rsidR="00932440" w:rsidRPr="00932440" w14:paraId="4473FE3E" w14:textId="77777777" w:rsidTr="00420C56">
        <w:trPr>
          <w:trHeight w:val="619"/>
        </w:trPr>
        <w:tc>
          <w:tcPr>
            <w:tcW w:w="1397" w:type="pct"/>
          </w:tcPr>
          <w:p w14:paraId="27104F55" w14:textId="77777777" w:rsidR="007C2B3D" w:rsidRPr="00932440" w:rsidRDefault="007C2B3D" w:rsidP="00B014B0">
            <w:pPr>
              <w:pStyle w:val="VRQACourseTemplateLeftHandColumnBlue"/>
              <w:rPr>
                <w:color w:val="auto"/>
              </w:rPr>
            </w:pPr>
            <w:bookmarkStart w:id="1077" w:name="_Toc200656711"/>
            <w:r w:rsidRPr="00932440">
              <w:rPr>
                <w:color w:val="auto"/>
              </w:rPr>
              <w:t>Competency Field</w:t>
            </w:r>
            <w:bookmarkEnd w:id="1077"/>
          </w:p>
          <w:p w14:paraId="37C03C15" w14:textId="547F389D" w:rsidR="007C2B3D" w:rsidRPr="00932440" w:rsidRDefault="007C2B3D" w:rsidP="00B014B0">
            <w:pPr>
              <w:pStyle w:val="VRQACourseTemplateTableText"/>
              <w:rPr>
                <w:color w:val="auto"/>
              </w:rPr>
            </w:pPr>
          </w:p>
        </w:tc>
        <w:tc>
          <w:tcPr>
            <w:tcW w:w="3603" w:type="pct"/>
          </w:tcPr>
          <w:p w14:paraId="64CDC10D" w14:textId="095D1019" w:rsidR="007C2B3D" w:rsidRPr="00932440" w:rsidRDefault="00CD7428" w:rsidP="00B014B0">
            <w:pPr>
              <w:pStyle w:val="VRQACourseTemplateTableText"/>
              <w:rPr>
                <w:color w:val="auto"/>
              </w:rPr>
            </w:pPr>
            <w:r w:rsidRPr="00932440">
              <w:rPr>
                <w:color w:val="auto"/>
              </w:rPr>
              <w:t>Nil</w:t>
            </w:r>
          </w:p>
        </w:tc>
      </w:tr>
      <w:tr w:rsidR="00932440" w:rsidRPr="00932440" w14:paraId="45571F1A" w14:textId="77777777" w:rsidTr="00420C56">
        <w:trPr>
          <w:trHeight w:val="620"/>
        </w:trPr>
        <w:tc>
          <w:tcPr>
            <w:tcW w:w="1397" w:type="pct"/>
          </w:tcPr>
          <w:p w14:paraId="30ED674B" w14:textId="77777777" w:rsidR="007C2B3D" w:rsidRPr="00932440" w:rsidRDefault="007C2B3D" w:rsidP="00B014B0">
            <w:pPr>
              <w:pStyle w:val="VRQACourseTemplateLeftHandColumnBlue"/>
              <w:rPr>
                <w:color w:val="auto"/>
              </w:rPr>
            </w:pPr>
            <w:bookmarkStart w:id="1078" w:name="_Toc200656712"/>
            <w:r w:rsidRPr="00932440">
              <w:rPr>
                <w:color w:val="auto"/>
              </w:rPr>
              <w:t>Unit Sector</w:t>
            </w:r>
            <w:bookmarkEnd w:id="1078"/>
          </w:p>
          <w:p w14:paraId="1EA068C3" w14:textId="27B59C8B" w:rsidR="007C2B3D" w:rsidRPr="00932440" w:rsidRDefault="007C2B3D" w:rsidP="00B014B0">
            <w:pPr>
              <w:pStyle w:val="VRQACourseTemplateTableText"/>
              <w:rPr>
                <w:color w:val="auto"/>
              </w:rPr>
            </w:pPr>
          </w:p>
        </w:tc>
        <w:tc>
          <w:tcPr>
            <w:tcW w:w="3603" w:type="pct"/>
          </w:tcPr>
          <w:p w14:paraId="0ADFC361" w14:textId="6B9CFA8C" w:rsidR="007C2B3D" w:rsidRPr="00932440" w:rsidRDefault="00CD7428" w:rsidP="00B014B0">
            <w:pPr>
              <w:pStyle w:val="VRQACourseTemplateTableText"/>
              <w:rPr>
                <w:color w:val="auto"/>
              </w:rPr>
            </w:pPr>
            <w:r w:rsidRPr="00932440">
              <w:rPr>
                <w:color w:val="auto"/>
              </w:rPr>
              <w:t>N/A</w:t>
            </w:r>
          </w:p>
        </w:tc>
      </w:tr>
    </w:tbl>
    <w:p w14:paraId="3A51117F" w14:textId="77777777" w:rsidR="007C2B3D" w:rsidRDefault="007C2B3D" w:rsidP="007C2B3D"/>
    <w:tbl>
      <w:tblPr>
        <w:tblStyle w:val="Style1"/>
        <w:tblW w:w="0" w:type="auto"/>
        <w:tblLook w:val="04A0" w:firstRow="1" w:lastRow="0" w:firstColumn="1" w:lastColumn="0" w:noHBand="0" w:noVBand="1"/>
      </w:tblPr>
      <w:tblGrid>
        <w:gridCol w:w="851"/>
        <w:gridCol w:w="3685"/>
        <w:gridCol w:w="851"/>
        <w:gridCol w:w="4817"/>
      </w:tblGrid>
      <w:tr w:rsidR="007C2B3D" w:rsidRPr="00427928" w14:paraId="2F39E830"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tcBorders>
              <w:top w:val="nil"/>
              <w:bottom w:val="nil"/>
              <w:right w:val="nil"/>
            </w:tcBorders>
            <w:shd w:val="clear" w:color="auto" w:fill="FFFFFF"/>
          </w:tcPr>
          <w:p w14:paraId="531901F0"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tcBorders>
              <w:top w:val="nil"/>
              <w:left w:val="nil"/>
              <w:bottom w:val="nil"/>
            </w:tcBorders>
            <w:shd w:val="clear" w:color="auto" w:fill="FFFFFF"/>
          </w:tcPr>
          <w:p w14:paraId="016C3500"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7C2B3D" w:rsidRPr="007E3E3F" w14:paraId="1C71F1F0" w14:textId="77777777" w:rsidTr="00420C56">
        <w:tc>
          <w:tcPr>
            <w:tcW w:w="4536" w:type="dxa"/>
            <w:gridSpan w:val="2"/>
            <w:tcBorders>
              <w:top w:val="nil"/>
              <w:bottom w:val="nil"/>
              <w:right w:val="nil"/>
            </w:tcBorders>
          </w:tcPr>
          <w:p w14:paraId="57BDC818" w14:textId="5AAB6199"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Borders>
              <w:top w:val="nil"/>
              <w:left w:val="nil"/>
              <w:bottom w:val="nil"/>
            </w:tcBorders>
          </w:tcPr>
          <w:p w14:paraId="26B22CEB"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674506" w:rsidRPr="007E3E3F" w14:paraId="00BA35F7" w14:textId="77777777" w:rsidTr="00420C56">
        <w:tc>
          <w:tcPr>
            <w:tcW w:w="851" w:type="dxa"/>
            <w:vMerge w:val="restart"/>
            <w:tcBorders>
              <w:top w:val="nil"/>
              <w:bottom w:val="nil"/>
              <w:right w:val="nil"/>
            </w:tcBorders>
          </w:tcPr>
          <w:p w14:paraId="013EFA4D" w14:textId="4D68EE1F" w:rsidR="00674506" w:rsidRPr="000B6F07" w:rsidRDefault="00674506" w:rsidP="000B6F07">
            <w:pPr>
              <w:pStyle w:val="VRQACourseTemplateTableText"/>
              <w:rPr>
                <w:color w:val="auto"/>
              </w:rPr>
            </w:pPr>
            <w:r w:rsidRPr="00674506">
              <w:rPr>
                <w:color w:val="auto"/>
              </w:rPr>
              <w:t>1</w:t>
            </w:r>
          </w:p>
        </w:tc>
        <w:tc>
          <w:tcPr>
            <w:tcW w:w="3685" w:type="dxa"/>
            <w:vMerge w:val="restart"/>
            <w:tcBorders>
              <w:top w:val="nil"/>
              <w:left w:val="nil"/>
              <w:bottom w:val="nil"/>
              <w:right w:val="nil"/>
            </w:tcBorders>
          </w:tcPr>
          <w:p w14:paraId="68150CD3" w14:textId="770F64BB" w:rsidR="00674506" w:rsidRPr="000B6F07" w:rsidRDefault="00674506" w:rsidP="000B6F07">
            <w:pPr>
              <w:pStyle w:val="VRQACourseTemplateTableText"/>
              <w:rPr>
                <w:color w:val="auto"/>
              </w:rPr>
            </w:pPr>
            <w:r w:rsidRPr="00674506">
              <w:rPr>
                <w:color w:val="auto"/>
              </w:rPr>
              <w:t>Identify principal mechatronics applications within the manufacturing and engineering industry</w:t>
            </w:r>
          </w:p>
        </w:tc>
        <w:tc>
          <w:tcPr>
            <w:tcW w:w="851" w:type="dxa"/>
            <w:tcBorders>
              <w:top w:val="nil"/>
              <w:left w:val="nil"/>
              <w:bottom w:val="nil"/>
              <w:right w:val="nil"/>
            </w:tcBorders>
          </w:tcPr>
          <w:p w14:paraId="0A99E4FB" w14:textId="2E971FB4" w:rsidR="00674506" w:rsidRPr="000B6F07" w:rsidRDefault="00674506" w:rsidP="000B6F07">
            <w:pPr>
              <w:pStyle w:val="VRQACourseTemplateTableText"/>
              <w:rPr>
                <w:color w:val="auto"/>
              </w:rPr>
            </w:pPr>
            <w:r w:rsidRPr="000B6F07">
              <w:rPr>
                <w:color w:val="auto"/>
              </w:rPr>
              <w:t>1.</w:t>
            </w:r>
            <w:r>
              <w:rPr>
                <w:color w:val="auto"/>
              </w:rPr>
              <w:t>1</w:t>
            </w:r>
          </w:p>
        </w:tc>
        <w:tc>
          <w:tcPr>
            <w:tcW w:w="4817" w:type="dxa"/>
            <w:tcBorders>
              <w:top w:val="nil"/>
              <w:left w:val="nil"/>
              <w:bottom w:val="nil"/>
            </w:tcBorders>
          </w:tcPr>
          <w:p w14:paraId="4CF22675" w14:textId="7E0E54B4" w:rsidR="00674506" w:rsidRPr="000B6F07" w:rsidRDefault="00674506" w:rsidP="000B6F07">
            <w:pPr>
              <w:pStyle w:val="VRQACourseTemplateTableText"/>
              <w:rPr>
                <w:color w:val="auto"/>
              </w:rPr>
            </w:pPr>
            <w:r w:rsidRPr="000B6F07">
              <w:rPr>
                <w:color w:val="auto"/>
              </w:rPr>
              <w:t>Principal mechatronics applications in manufacturing and engineering are identified, as required</w:t>
            </w:r>
          </w:p>
        </w:tc>
      </w:tr>
      <w:tr w:rsidR="00674506" w:rsidRPr="007E3E3F" w14:paraId="4A6DADC9" w14:textId="77777777" w:rsidTr="00420C56">
        <w:tc>
          <w:tcPr>
            <w:tcW w:w="851" w:type="dxa"/>
            <w:vMerge/>
            <w:tcBorders>
              <w:top w:val="nil"/>
              <w:bottom w:val="nil"/>
              <w:right w:val="nil"/>
            </w:tcBorders>
          </w:tcPr>
          <w:p w14:paraId="27CE0B51"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2694E1D2"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38A7F308" w14:textId="13CE1706" w:rsidR="00674506" w:rsidRPr="000B6F07" w:rsidRDefault="00674506" w:rsidP="000B6F07">
            <w:pPr>
              <w:pStyle w:val="VRQACourseTemplateTableText"/>
              <w:rPr>
                <w:color w:val="auto"/>
              </w:rPr>
            </w:pPr>
            <w:r w:rsidRPr="000B6F07">
              <w:rPr>
                <w:color w:val="auto"/>
              </w:rPr>
              <w:t>1.</w:t>
            </w:r>
            <w:r>
              <w:rPr>
                <w:color w:val="auto"/>
              </w:rPr>
              <w:t>2</w:t>
            </w:r>
          </w:p>
        </w:tc>
        <w:tc>
          <w:tcPr>
            <w:tcW w:w="4817" w:type="dxa"/>
            <w:tcBorders>
              <w:top w:val="nil"/>
              <w:left w:val="nil"/>
              <w:bottom w:val="nil"/>
            </w:tcBorders>
          </w:tcPr>
          <w:p w14:paraId="1E234729" w14:textId="1DA16779" w:rsidR="00674506" w:rsidRPr="000B6F07" w:rsidRDefault="00674506" w:rsidP="000B6F07">
            <w:pPr>
              <w:pStyle w:val="VRQACourseTemplateTableText"/>
              <w:rPr>
                <w:color w:val="auto"/>
              </w:rPr>
            </w:pPr>
            <w:r w:rsidRPr="000B6F07">
              <w:rPr>
                <w:color w:val="auto"/>
              </w:rPr>
              <w:t>Principles and features of mechatronics are provided, as required</w:t>
            </w:r>
          </w:p>
        </w:tc>
      </w:tr>
      <w:tr w:rsidR="00674506" w:rsidRPr="007E3E3F" w14:paraId="41EE4BF3" w14:textId="77777777" w:rsidTr="00420C56">
        <w:tc>
          <w:tcPr>
            <w:tcW w:w="851" w:type="dxa"/>
            <w:vMerge/>
            <w:tcBorders>
              <w:top w:val="nil"/>
              <w:bottom w:val="nil"/>
              <w:right w:val="nil"/>
            </w:tcBorders>
          </w:tcPr>
          <w:p w14:paraId="6CB0D334"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56A37444"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57B030A4" w14:textId="19FFB4B5" w:rsidR="00674506" w:rsidRPr="000B6F07" w:rsidRDefault="00674506" w:rsidP="000B6F07">
            <w:pPr>
              <w:pStyle w:val="VRQACourseTemplateTableText"/>
              <w:rPr>
                <w:color w:val="auto"/>
              </w:rPr>
            </w:pPr>
            <w:r w:rsidRPr="000B6F07">
              <w:rPr>
                <w:color w:val="auto"/>
              </w:rPr>
              <w:t>1.</w:t>
            </w:r>
            <w:r>
              <w:rPr>
                <w:color w:val="auto"/>
              </w:rPr>
              <w:t>3</w:t>
            </w:r>
          </w:p>
        </w:tc>
        <w:tc>
          <w:tcPr>
            <w:tcW w:w="4817" w:type="dxa"/>
            <w:tcBorders>
              <w:top w:val="nil"/>
              <w:left w:val="nil"/>
              <w:bottom w:val="nil"/>
            </w:tcBorders>
          </w:tcPr>
          <w:p w14:paraId="1D46D88D" w14:textId="508DFEA8" w:rsidR="00674506" w:rsidRPr="000B6F07" w:rsidRDefault="00674506" w:rsidP="000B6F07">
            <w:pPr>
              <w:pStyle w:val="VRQACourseTemplateTableText"/>
              <w:rPr>
                <w:color w:val="auto"/>
              </w:rPr>
            </w:pPr>
            <w:r w:rsidRPr="000B6F07">
              <w:rPr>
                <w:color w:val="auto"/>
              </w:rPr>
              <w:t>Advantages and disadvantages of mechatronics for given manufacturing applications are identified</w:t>
            </w:r>
          </w:p>
        </w:tc>
      </w:tr>
      <w:tr w:rsidR="00674506" w:rsidRPr="007E3E3F" w14:paraId="66DA1675" w14:textId="77777777" w:rsidTr="00420C56">
        <w:tc>
          <w:tcPr>
            <w:tcW w:w="851" w:type="dxa"/>
            <w:vMerge w:val="restart"/>
            <w:tcBorders>
              <w:top w:val="nil"/>
              <w:bottom w:val="nil"/>
              <w:right w:val="nil"/>
            </w:tcBorders>
          </w:tcPr>
          <w:p w14:paraId="1641176B" w14:textId="10D74282" w:rsidR="00674506" w:rsidRPr="000B6F07" w:rsidRDefault="00674506" w:rsidP="000B6F07">
            <w:pPr>
              <w:pStyle w:val="VRQACourseTemplateTableText"/>
              <w:rPr>
                <w:color w:val="auto"/>
              </w:rPr>
            </w:pPr>
            <w:r w:rsidRPr="000B6F07">
              <w:rPr>
                <w:color w:val="auto"/>
              </w:rPr>
              <w:t>2</w:t>
            </w:r>
          </w:p>
        </w:tc>
        <w:tc>
          <w:tcPr>
            <w:tcW w:w="3685" w:type="dxa"/>
            <w:vMerge w:val="restart"/>
            <w:tcBorders>
              <w:top w:val="nil"/>
              <w:left w:val="nil"/>
              <w:bottom w:val="nil"/>
              <w:right w:val="nil"/>
            </w:tcBorders>
          </w:tcPr>
          <w:p w14:paraId="5A2C2E46" w14:textId="2A0A34B1" w:rsidR="00674506" w:rsidRPr="000B6F07" w:rsidRDefault="00674506" w:rsidP="000B6F07">
            <w:pPr>
              <w:pStyle w:val="VRQACourseTemplateTableText"/>
              <w:rPr>
                <w:color w:val="auto"/>
              </w:rPr>
            </w:pPr>
            <w:r w:rsidRPr="000B6F07">
              <w:rPr>
                <w:color w:val="auto"/>
              </w:rPr>
              <w:t>Plan the implementation of a mechatronics system</w:t>
            </w:r>
          </w:p>
        </w:tc>
        <w:tc>
          <w:tcPr>
            <w:tcW w:w="851" w:type="dxa"/>
            <w:tcBorders>
              <w:top w:val="nil"/>
              <w:left w:val="nil"/>
              <w:bottom w:val="nil"/>
              <w:right w:val="nil"/>
            </w:tcBorders>
          </w:tcPr>
          <w:p w14:paraId="6BF81B6E" w14:textId="617F554D" w:rsidR="00674506" w:rsidRPr="000B6F07" w:rsidRDefault="00674506" w:rsidP="000B6F07">
            <w:pPr>
              <w:pStyle w:val="VRQACourseTemplateTableText"/>
              <w:rPr>
                <w:color w:val="auto"/>
              </w:rPr>
            </w:pPr>
            <w:r w:rsidRPr="000B6F07">
              <w:rPr>
                <w:color w:val="auto"/>
              </w:rPr>
              <w:t>2.1</w:t>
            </w:r>
          </w:p>
        </w:tc>
        <w:tc>
          <w:tcPr>
            <w:tcW w:w="4817" w:type="dxa"/>
            <w:tcBorders>
              <w:top w:val="nil"/>
              <w:left w:val="nil"/>
              <w:bottom w:val="nil"/>
            </w:tcBorders>
          </w:tcPr>
          <w:p w14:paraId="2841294C" w14:textId="20FD8531" w:rsidR="00674506" w:rsidRPr="000B6F07" w:rsidRDefault="00674506" w:rsidP="000B6F07">
            <w:pPr>
              <w:pStyle w:val="VRQACourseTemplateTableText"/>
              <w:rPr>
                <w:color w:val="auto"/>
              </w:rPr>
            </w:pPr>
            <w:r w:rsidRPr="000B6F07">
              <w:rPr>
                <w:color w:val="auto"/>
              </w:rPr>
              <w:t xml:space="preserve">Relevant </w:t>
            </w:r>
            <w:r w:rsidR="00C664C9">
              <w:rPr>
                <w:color w:val="auto"/>
              </w:rPr>
              <w:t>occupational health and safety/work health and safety (</w:t>
            </w:r>
            <w:r w:rsidRPr="000B6F07">
              <w:rPr>
                <w:color w:val="auto"/>
              </w:rPr>
              <w:t>OHS/WHS</w:t>
            </w:r>
            <w:r w:rsidR="00C664C9">
              <w:rPr>
                <w:color w:val="auto"/>
              </w:rPr>
              <w:t>)</w:t>
            </w:r>
            <w:r w:rsidRPr="000B6F07">
              <w:rPr>
                <w:color w:val="auto"/>
              </w:rPr>
              <w:t xml:space="preserve"> requirements for </w:t>
            </w:r>
            <w:r w:rsidRPr="000B6F07">
              <w:rPr>
                <w:color w:val="auto"/>
              </w:rPr>
              <w:lastRenderedPageBreak/>
              <w:t>carrying out the work are incorporated into the plan</w:t>
            </w:r>
          </w:p>
        </w:tc>
      </w:tr>
      <w:tr w:rsidR="00674506" w:rsidRPr="007E3E3F" w14:paraId="23DA7C84" w14:textId="77777777" w:rsidTr="00420C56">
        <w:tc>
          <w:tcPr>
            <w:tcW w:w="851" w:type="dxa"/>
            <w:vMerge/>
            <w:tcBorders>
              <w:top w:val="nil"/>
              <w:bottom w:val="nil"/>
              <w:right w:val="nil"/>
            </w:tcBorders>
          </w:tcPr>
          <w:p w14:paraId="579C7C24"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295351AA"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7C709F66" w14:textId="0D0FBEBF" w:rsidR="00674506" w:rsidRPr="000B6F07" w:rsidRDefault="00674506" w:rsidP="000B6F07">
            <w:pPr>
              <w:pStyle w:val="VRQACourseTemplateTableText"/>
              <w:rPr>
                <w:color w:val="auto"/>
              </w:rPr>
            </w:pPr>
            <w:r w:rsidRPr="000B6F07">
              <w:rPr>
                <w:color w:val="auto"/>
              </w:rPr>
              <w:t>2.2</w:t>
            </w:r>
          </w:p>
        </w:tc>
        <w:tc>
          <w:tcPr>
            <w:tcW w:w="4817" w:type="dxa"/>
            <w:tcBorders>
              <w:top w:val="nil"/>
              <w:left w:val="nil"/>
              <w:bottom w:val="nil"/>
            </w:tcBorders>
          </w:tcPr>
          <w:p w14:paraId="07A0188D" w14:textId="346BA060" w:rsidR="00674506" w:rsidRPr="000B6F07" w:rsidRDefault="00674506" w:rsidP="000B6F07">
            <w:pPr>
              <w:pStyle w:val="VRQACourseTemplateTableText"/>
              <w:rPr>
                <w:color w:val="auto"/>
              </w:rPr>
            </w:pPr>
            <w:r w:rsidRPr="000B6F07">
              <w:rPr>
                <w:color w:val="auto"/>
                <w:szCs w:val="20"/>
              </w:rPr>
              <w:t>Specifications,</w:t>
            </w:r>
            <w:r w:rsidRPr="000B6F07">
              <w:rPr>
                <w:color w:val="auto"/>
              </w:rPr>
              <w:t xml:space="preserve"> installation and set-up requirements are determined from </w:t>
            </w:r>
            <w:r>
              <w:rPr>
                <w:color w:val="auto"/>
              </w:rPr>
              <w:t>workplace</w:t>
            </w:r>
            <w:r w:rsidRPr="000B6F07">
              <w:rPr>
                <w:color w:val="auto"/>
              </w:rPr>
              <w:t xml:space="preserve"> documentation and discussion with appropriate personnel</w:t>
            </w:r>
          </w:p>
        </w:tc>
      </w:tr>
      <w:tr w:rsidR="00674506" w:rsidRPr="007E3E3F" w14:paraId="0C6536EF" w14:textId="77777777" w:rsidTr="00420C56">
        <w:tc>
          <w:tcPr>
            <w:tcW w:w="851" w:type="dxa"/>
            <w:vMerge/>
            <w:tcBorders>
              <w:top w:val="nil"/>
              <w:bottom w:val="nil"/>
              <w:right w:val="nil"/>
            </w:tcBorders>
          </w:tcPr>
          <w:p w14:paraId="0FE79CA3"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4370D409"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5A83274C" w14:textId="3BDCC088" w:rsidR="00674506" w:rsidRPr="000B6F07" w:rsidRDefault="00674506" w:rsidP="000B6F07">
            <w:pPr>
              <w:pStyle w:val="VRQACourseTemplateTableText"/>
              <w:rPr>
                <w:color w:val="auto"/>
              </w:rPr>
            </w:pPr>
            <w:r w:rsidRPr="000B6F07">
              <w:rPr>
                <w:color w:val="auto"/>
              </w:rPr>
              <w:t>2.3</w:t>
            </w:r>
          </w:p>
        </w:tc>
        <w:tc>
          <w:tcPr>
            <w:tcW w:w="4817" w:type="dxa"/>
            <w:tcBorders>
              <w:top w:val="nil"/>
              <w:left w:val="nil"/>
              <w:bottom w:val="nil"/>
            </w:tcBorders>
          </w:tcPr>
          <w:p w14:paraId="74877A21" w14:textId="3CB1B295" w:rsidR="00674506" w:rsidRPr="000B6F07" w:rsidRDefault="00674506" w:rsidP="000B6F07">
            <w:pPr>
              <w:pStyle w:val="VRQACourseTemplateTableText"/>
              <w:rPr>
                <w:color w:val="auto"/>
              </w:rPr>
            </w:pPr>
            <w:r w:rsidRPr="000B6F07">
              <w:rPr>
                <w:color w:val="auto"/>
              </w:rPr>
              <w:t xml:space="preserve">Stages and activities required for implementation are identified and documented according to </w:t>
            </w:r>
            <w:r>
              <w:rPr>
                <w:color w:val="auto"/>
              </w:rPr>
              <w:t>workplace</w:t>
            </w:r>
            <w:r w:rsidRPr="000B6F07">
              <w:rPr>
                <w:color w:val="auto"/>
              </w:rPr>
              <w:t xml:space="preserve"> procedures</w:t>
            </w:r>
          </w:p>
        </w:tc>
      </w:tr>
      <w:tr w:rsidR="00674506" w:rsidRPr="007E3E3F" w14:paraId="7E0E5E88" w14:textId="77777777" w:rsidTr="00420C56">
        <w:tc>
          <w:tcPr>
            <w:tcW w:w="851" w:type="dxa"/>
            <w:vMerge/>
            <w:tcBorders>
              <w:top w:val="nil"/>
              <w:bottom w:val="nil"/>
              <w:right w:val="nil"/>
            </w:tcBorders>
          </w:tcPr>
          <w:p w14:paraId="21F91484"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6B94CD70"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469A3873" w14:textId="1B881965" w:rsidR="00674506" w:rsidRPr="000B6F07" w:rsidRDefault="00674506" w:rsidP="000B6F07">
            <w:pPr>
              <w:pStyle w:val="VRQACourseTemplateTableText"/>
              <w:rPr>
                <w:color w:val="auto"/>
              </w:rPr>
            </w:pPr>
            <w:r w:rsidRPr="000B6F07">
              <w:rPr>
                <w:color w:val="auto"/>
              </w:rPr>
              <w:t>2.4</w:t>
            </w:r>
          </w:p>
        </w:tc>
        <w:tc>
          <w:tcPr>
            <w:tcW w:w="4817" w:type="dxa"/>
            <w:tcBorders>
              <w:top w:val="nil"/>
              <w:left w:val="nil"/>
              <w:bottom w:val="nil"/>
            </w:tcBorders>
          </w:tcPr>
          <w:p w14:paraId="257469DF" w14:textId="0D3FD95B" w:rsidR="00674506" w:rsidRPr="000B6F07" w:rsidRDefault="00674506" w:rsidP="000B6F07">
            <w:pPr>
              <w:pStyle w:val="VRQACourseTemplateTableText"/>
              <w:rPr>
                <w:color w:val="auto"/>
              </w:rPr>
            </w:pPr>
            <w:r w:rsidRPr="000B6F07">
              <w:rPr>
                <w:color w:val="auto"/>
              </w:rPr>
              <w:t xml:space="preserve">Resources, components and equipment needed for the installation are selected and sourced according to design specification and </w:t>
            </w:r>
            <w:r>
              <w:rPr>
                <w:color w:val="auto"/>
              </w:rPr>
              <w:t>workplace</w:t>
            </w:r>
            <w:r w:rsidRPr="000B6F07">
              <w:rPr>
                <w:color w:val="auto"/>
              </w:rPr>
              <w:t xml:space="preserve"> procedures</w:t>
            </w:r>
          </w:p>
        </w:tc>
      </w:tr>
      <w:tr w:rsidR="00674506" w:rsidRPr="007E3E3F" w14:paraId="68498554" w14:textId="77777777" w:rsidTr="00420C56">
        <w:tc>
          <w:tcPr>
            <w:tcW w:w="851" w:type="dxa"/>
            <w:vMerge/>
            <w:tcBorders>
              <w:top w:val="nil"/>
              <w:bottom w:val="nil"/>
              <w:right w:val="nil"/>
            </w:tcBorders>
          </w:tcPr>
          <w:p w14:paraId="4196E528"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54E1FE94"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7CF065CE" w14:textId="55B1DD61" w:rsidR="00674506" w:rsidRPr="000B6F07" w:rsidRDefault="00674506" w:rsidP="000B6F07">
            <w:pPr>
              <w:pStyle w:val="VRQACourseTemplateTableText"/>
              <w:rPr>
                <w:color w:val="auto"/>
              </w:rPr>
            </w:pPr>
            <w:r w:rsidRPr="000B6F07">
              <w:rPr>
                <w:color w:val="auto"/>
              </w:rPr>
              <w:t>2.5</w:t>
            </w:r>
          </w:p>
        </w:tc>
        <w:tc>
          <w:tcPr>
            <w:tcW w:w="4817" w:type="dxa"/>
            <w:tcBorders>
              <w:top w:val="nil"/>
              <w:left w:val="nil"/>
              <w:bottom w:val="nil"/>
            </w:tcBorders>
          </w:tcPr>
          <w:p w14:paraId="2D7E7B36" w14:textId="2386A87C" w:rsidR="00674506" w:rsidRPr="000B6F07" w:rsidRDefault="00674506" w:rsidP="000B6F07">
            <w:pPr>
              <w:pStyle w:val="VRQACourseTemplateTableText"/>
              <w:rPr>
                <w:color w:val="auto"/>
              </w:rPr>
            </w:pPr>
            <w:r w:rsidRPr="000B6F07">
              <w:rPr>
                <w:color w:val="auto"/>
              </w:rPr>
              <w:t>Mechatronics principles and associated calculations are applied as required to plan the installation</w:t>
            </w:r>
          </w:p>
        </w:tc>
      </w:tr>
      <w:tr w:rsidR="00674506" w:rsidRPr="007E3E3F" w14:paraId="5F46D143" w14:textId="77777777" w:rsidTr="00420C56">
        <w:tc>
          <w:tcPr>
            <w:tcW w:w="851" w:type="dxa"/>
            <w:vMerge/>
            <w:tcBorders>
              <w:top w:val="nil"/>
              <w:bottom w:val="nil"/>
              <w:right w:val="nil"/>
            </w:tcBorders>
          </w:tcPr>
          <w:p w14:paraId="678CE8FD"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23D32D52"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777E5C7B" w14:textId="7FFA5324" w:rsidR="00674506" w:rsidRPr="000B6F07" w:rsidRDefault="00674506" w:rsidP="000B6F07">
            <w:pPr>
              <w:pStyle w:val="VRQACourseTemplateTableText"/>
              <w:rPr>
                <w:color w:val="auto"/>
              </w:rPr>
            </w:pPr>
            <w:r w:rsidRPr="000B6F07">
              <w:rPr>
                <w:color w:val="auto"/>
              </w:rPr>
              <w:t>2.6</w:t>
            </w:r>
          </w:p>
        </w:tc>
        <w:tc>
          <w:tcPr>
            <w:tcW w:w="4817" w:type="dxa"/>
            <w:tcBorders>
              <w:top w:val="nil"/>
              <w:left w:val="nil"/>
              <w:bottom w:val="nil"/>
            </w:tcBorders>
          </w:tcPr>
          <w:p w14:paraId="45AED5A4" w14:textId="415491D3" w:rsidR="00674506" w:rsidRPr="000B6F07" w:rsidRDefault="00674506" w:rsidP="000B6F07">
            <w:pPr>
              <w:pStyle w:val="VRQACourseTemplateTableText"/>
              <w:rPr>
                <w:color w:val="auto"/>
              </w:rPr>
            </w:pPr>
            <w:r w:rsidRPr="000B6F07">
              <w:rPr>
                <w:color w:val="auto"/>
              </w:rPr>
              <w:t>Procedures for the operation of mechatronics system are developed</w:t>
            </w:r>
          </w:p>
        </w:tc>
      </w:tr>
      <w:tr w:rsidR="00674506" w:rsidRPr="007E3E3F" w14:paraId="48679082" w14:textId="77777777" w:rsidTr="00420C56">
        <w:tc>
          <w:tcPr>
            <w:tcW w:w="851" w:type="dxa"/>
            <w:vMerge/>
            <w:tcBorders>
              <w:top w:val="nil"/>
              <w:bottom w:val="nil"/>
              <w:right w:val="nil"/>
            </w:tcBorders>
          </w:tcPr>
          <w:p w14:paraId="3AD6EBA1"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621A55BB"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2757C366" w14:textId="646B2E55" w:rsidR="00674506" w:rsidRPr="000B6F07" w:rsidRDefault="00674506" w:rsidP="000B6F07">
            <w:pPr>
              <w:pStyle w:val="VRQACourseTemplateTableText"/>
              <w:rPr>
                <w:color w:val="auto"/>
              </w:rPr>
            </w:pPr>
            <w:r w:rsidRPr="000B6F07">
              <w:rPr>
                <w:color w:val="auto"/>
              </w:rPr>
              <w:t>2.7</w:t>
            </w:r>
          </w:p>
        </w:tc>
        <w:tc>
          <w:tcPr>
            <w:tcW w:w="4817" w:type="dxa"/>
            <w:tcBorders>
              <w:top w:val="nil"/>
              <w:left w:val="nil"/>
              <w:bottom w:val="nil"/>
            </w:tcBorders>
          </w:tcPr>
          <w:p w14:paraId="6CEFD913" w14:textId="7EDD552E" w:rsidR="00674506" w:rsidRPr="000B6F07" w:rsidRDefault="00674506" w:rsidP="000B6F07">
            <w:pPr>
              <w:pStyle w:val="VRQACourseTemplateTableText"/>
              <w:rPr>
                <w:color w:val="auto"/>
              </w:rPr>
            </w:pPr>
            <w:r w:rsidRPr="000B6F07">
              <w:rPr>
                <w:color w:val="auto"/>
                <w:szCs w:val="24"/>
              </w:rPr>
              <w:t xml:space="preserve">Plan is reviewed </w:t>
            </w:r>
            <w:r w:rsidRPr="000B6F07">
              <w:rPr>
                <w:color w:val="auto"/>
              </w:rPr>
              <w:t>to improve outcomes and overcome possible problems</w:t>
            </w:r>
          </w:p>
        </w:tc>
      </w:tr>
      <w:tr w:rsidR="00C664C9" w:rsidRPr="007E3E3F" w14:paraId="04C4C780" w14:textId="77777777" w:rsidTr="00420C56">
        <w:tc>
          <w:tcPr>
            <w:tcW w:w="851" w:type="dxa"/>
            <w:vMerge w:val="restart"/>
            <w:tcBorders>
              <w:top w:val="nil"/>
              <w:bottom w:val="nil"/>
              <w:right w:val="nil"/>
            </w:tcBorders>
          </w:tcPr>
          <w:p w14:paraId="481FA690" w14:textId="59E66315" w:rsidR="00C664C9" w:rsidRPr="000B6F07" w:rsidRDefault="00C664C9" w:rsidP="000B6F07">
            <w:pPr>
              <w:pStyle w:val="VRQACourseTemplateTableText"/>
              <w:rPr>
                <w:color w:val="auto"/>
              </w:rPr>
            </w:pPr>
            <w:r w:rsidRPr="000B6F07">
              <w:rPr>
                <w:color w:val="auto"/>
              </w:rPr>
              <w:t>3</w:t>
            </w:r>
          </w:p>
        </w:tc>
        <w:tc>
          <w:tcPr>
            <w:tcW w:w="3685" w:type="dxa"/>
            <w:vMerge w:val="restart"/>
            <w:tcBorders>
              <w:top w:val="nil"/>
              <w:left w:val="nil"/>
              <w:bottom w:val="nil"/>
              <w:right w:val="nil"/>
            </w:tcBorders>
          </w:tcPr>
          <w:p w14:paraId="0145CC44" w14:textId="053DB57F" w:rsidR="00C664C9" w:rsidRPr="000B6F07" w:rsidRDefault="00C664C9" w:rsidP="000B6F07">
            <w:pPr>
              <w:pStyle w:val="VRQACourseTemplateTableText"/>
              <w:rPr>
                <w:color w:val="auto"/>
              </w:rPr>
            </w:pPr>
            <w:r w:rsidRPr="000B6F07">
              <w:rPr>
                <w:color w:val="auto"/>
              </w:rPr>
              <w:t>Construct mechatronics systems</w:t>
            </w:r>
          </w:p>
        </w:tc>
        <w:tc>
          <w:tcPr>
            <w:tcW w:w="851" w:type="dxa"/>
            <w:tcBorders>
              <w:top w:val="nil"/>
              <w:left w:val="nil"/>
              <w:bottom w:val="nil"/>
              <w:right w:val="nil"/>
            </w:tcBorders>
          </w:tcPr>
          <w:p w14:paraId="6DB9FA08" w14:textId="30F7FDB9" w:rsidR="00C664C9" w:rsidRPr="000B6F07" w:rsidRDefault="00C664C9" w:rsidP="000B6F07">
            <w:pPr>
              <w:pStyle w:val="VRQACourseTemplateTableText"/>
              <w:rPr>
                <w:color w:val="auto"/>
              </w:rPr>
            </w:pPr>
            <w:r w:rsidRPr="000B6F07">
              <w:rPr>
                <w:color w:val="auto"/>
              </w:rPr>
              <w:t>3.1</w:t>
            </w:r>
          </w:p>
        </w:tc>
        <w:tc>
          <w:tcPr>
            <w:tcW w:w="4817" w:type="dxa"/>
            <w:tcBorders>
              <w:top w:val="nil"/>
              <w:left w:val="nil"/>
              <w:bottom w:val="nil"/>
            </w:tcBorders>
          </w:tcPr>
          <w:p w14:paraId="12BA00FE" w14:textId="34CD7EBF" w:rsidR="00C664C9" w:rsidRPr="000B6F07" w:rsidRDefault="00C664C9" w:rsidP="000B6F07">
            <w:pPr>
              <w:pStyle w:val="VRQACourseTemplateTableText"/>
              <w:rPr>
                <w:color w:val="auto"/>
              </w:rPr>
            </w:pPr>
            <w:r w:rsidRPr="000B6F07">
              <w:rPr>
                <w:bCs/>
                <w:iCs/>
                <w:color w:val="auto"/>
              </w:rPr>
              <w:t>Relevant OHS/WHS requirements</w:t>
            </w:r>
            <w:r w:rsidRPr="000B6F07">
              <w:rPr>
                <w:color w:val="auto"/>
              </w:rPr>
              <w:t xml:space="preserve"> for carrying out the work are followed</w:t>
            </w:r>
          </w:p>
        </w:tc>
      </w:tr>
      <w:tr w:rsidR="00C664C9" w:rsidRPr="007E3E3F" w14:paraId="37BF3F14" w14:textId="77777777" w:rsidTr="00420C56">
        <w:tc>
          <w:tcPr>
            <w:tcW w:w="851" w:type="dxa"/>
            <w:vMerge/>
            <w:tcBorders>
              <w:top w:val="nil"/>
              <w:bottom w:val="nil"/>
              <w:right w:val="nil"/>
            </w:tcBorders>
          </w:tcPr>
          <w:p w14:paraId="0C2627F6"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2ED7AD29"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231AB87E" w14:textId="4A842560" w:rsidR="00C664C9" w:rsidRPr="000B6F07" w:rsidRDefault="00C664C9" w:rsidP="000B6F07">
            <w:pPr>
              <w:pStyle w:val="VRQACourseTemplateTableText"/>
              <w:rPr>
                <w:color w:val="auto"/>
              </w:rPr>
            </w:pPr>
            <w:r w:rsidRPr="000B6F07">
              <w:rPr>
                <w:color w:val="auto"/>
              </w:rPr>
              <w:t>3.2</w:t>
            </w:r>
          </w:p>
        </w:tc>
        <w:tc>
          <w:tcPr>
            <w:tcW w:w="4817" w:type="dxa"/>
            <w:tcBorders>
              <w:top w:val="nil"/>
              <w:left w:val="nil"/>
              <w:bottom w:val="nil"/>
            </w:tcBorders>
          </w:tcPr>
          <w:p w14:paraId="53246EE6" w14:textId="68D00098" w:rsidR="00C664C9" w:rsidRPr="000B6F07" w:rsidRDefault="00C664C9" w:rsidP="000B6F07">
            <w:pPr>
              <w:pStyle w:val="VRQACourseTemplateTableText"/>
              <w:rPr>
                <w:color w:val="auto"/>
              </w:rPr>
            </w:pPr>
            <w:r w:rsidRPr="000B6F07">
              <w:rPr>
                <w:bCs/>
                <w:iCs/>
                <w:color w:val="auto"/>
              </w:rPr>
              <w:t>Resources, components and equipment</w:t>
            </w:r>
            <w:r w:rsidRPr="000B6F07">
              <w:rPr>
                <w:color w:val="auto"/>
              </w:rPr>
              <w:t xml:space="preserve"> are obtained and coordinated in accordance with </w:t>
            </w:r>
            <w:r>
              <w:rPr>
                <w:color w:val="auto"/>
              </w:rPr>
              <w:t>workplace</w:t>
            </w:r>
            <w:r w:rsidRPr="000B6F07">
              <w:rPr>
                <w:color w:val="auto"/>
              </w:rPr>
              <w:t xml:space="preserve"> procedures</w:t>
            </w:r>
          </w:p>
        </w:tc>
      </w:tr>
      <w:tr w:rsidR="00C664C9" w:rsidRPr="007E3E3F" w14:paraId="392E36E6" w14:textId="77777777" w:rsidTr="00420C56">
        <w:tc>
          <w:tcPr>
            <w:tcW w:w="851" w:type="dxa"/>
            <w:vMerge/>
            <w:tcBorders>
              <w:top w:val="nil"/>
              <w:bottom w:val="nil"/>
              <w:right w:val="nil"/>
            </w:tcBorders>
          </w:tcPr>
          <w:p w14:paraId="3EE3ADB8"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3F8C4250"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02D8C212" w14:textId="2BB94F23" w:rsidR="00C664C9" w:rsidRPr="000B6F07" w:rsidRDefault="00C664C9" w:rsidP="000B6F07">
            <w:pPr>
              <w:pStyle w:val="VRQACourseTemplateTableText"/>
              <w:rPr>
                <w:color w:val="auto"/>
              </w:rPr>
            </w:pPr>
            <w:r w:rsidRPr="000B6F07">
              <w:rPr>
                <w:color w:val="auto"/>
              </w:rPr>
              <w:t>3.3</w:t>
            </w:r>
          </w:p>
        </w:tc>
        <w:tc>
          <w:tcPr>
            <w:tcW w:w="4817" w:type="dxa"/>
            <w:tcBorders>
              <w:top w:val="nil"/>
              <w:left w:val="nil"/>
              <w:bottom w:val="nil"/>
            </w:tcBorders>
          </w:tcPr>
          <w:p w14:paraId="5099D932" w14:textId="7F1DB1C6" w:rsidR="00C664C9" w:rsidRPr="000B6F07" w:rsidRDefault="00C664C9" w:rsidP="000B6F07">
            <w:pPr>
              <w:pStyle w:val="VRQACourseTemplateTableText"/>
              <w:rPr>
                <w:color w:val="auto"/>
              </w:rPr>
            </w:pPr>
            <w:r w:rsidRPr="000B6F07">
              <w:rPr>
                <w:color w:val="auto"/>
              </w:rPr>
              <w:t>Component set-up and location is checked to ensure conformance to specifications</w:t>
            </w:r>
          </w:p>
        </w:tc>
      </w:tr>
      <w:tr w:rsidR="00C664C9" w:rsidRPr="007E3E3F" w14:paraId="557320DC" w14:textId="77777777" w:rsidTr="00420C56">
        <w:tc>
          <w:tcPr>
            <w:tcW w:w="851" w:type="dxa"/>
            <w:vMerge/>
            <w:tcBorders>
              <w:top w:val="nil"/>
              <w:bottom w:val="nil"/>
              <w:right w:val="nil"/>
            </w:tcBorders>
          </w:tcPr>
          <w:p w14:paraId="3CFCD6F8"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4ACFB186"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1CDA3BD2" w14:textId="313A04BF" w:rsidR="00C664C9" w:rsidRPr="000B6F07" w:rsidRDefault="00C664C9" w:rsidP="000B6F07">
            <w:pPr>
              <w:pStyle w:val="VRQACourseTemplateTableText"/>
              <w:rPr>
                <w:color w:val="auto"/>
              </w:rPr>
            </w:pPr>
            <w:r w:rsidRPr="000B6F07">
              <w:rPr>
                <w:color w:val="auto"/>
              </w:rPr>
              <w:t>3.4</w:t>
            </w:r>
          </w:p>
        </w:tc>
        <w:tc>
          <w:tcPr>
            <w:tcW w:w="4817" w:type="dxa"/>
            <w:tcBorders>
              <w:top w:val="nil"/>
              <w:left w:val="nil"/>
              <w:bottom w:val="nil"/>
            </w:tcBorders>
          </w:tcPr>
          <w:p w14:paraId="7B35AE78" w14:textId="5278F791" w:rsidR="00C664C9" w:rsidRPr="000B6F07" w:rsidRDefault="00C664C9" w:rsidP="000B6F07">
            <w:pPr>
              <w:pStyle w:val="VRQACourseTemplateTableText"/>
              <w:rPr>
                <w:color w:val="auto"/>
              </w:rPr>
            </w:pPr>
            <w:r w:rsidRPr="000B6F07">
              <w:rPr>
                <w:color w:val="auto"/>
              </w:rPr>
              <w:t xml:space="preserve">Implementation activities are managed/coordinated in accordance with implementation plan and </w:t>
            </w:r>
            <w:r>
              <w:rPr>
                <w:bCs/>
                <w:iCs/>
                <w:color w:val="auto"/>
              </w:rPr>
              <w:t>workplace</w:t>
            </w:r>
            <w:r w:rsidRPr="000B6F07">
              <w:rPr>
                <w:bCs/>
                <w:iCs/>
                <w:color w:val="auto"/>
              </w:rPr>
              <w:t xml:space="preserve"> procedures</w:t>
            </w:r>
          </w:p>
        </w:tc>
      </w:tr>
      <w:tr w:rsidR="00C664C9" w:rsidRPr="007E3E3F" w14:paraId="5294A560" w14:textId="77777777" w:rsidTr="00420C56">
        <w:tc>
          <w:tcPr>
            <w:tcW w:w="851" w:type="dxa"/>
            <w:vMerge/>
            <w:tcBorders>
              <w:top w:val="nil"/>
              <w:bottom w:val="nil"/>
              <w:right w:val="nil"/>
            </w:tcBorders>
          </w:tcPr>
          <w:p w14:paraId="3CC08E16"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4217A6A0"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206030A7" w14:textId="184D1F5E" w:rsidR="00C664C9" w:rsidRPr="000B6F07" w:rsidRDefault="00C664C9" w:rsidP="000B6F07">
            <w:pPr>
              <w:pStyle w:val="VRQACourseTemplateTableText"/>
              <w:rPr>
                <w:color w:val="auto"/>
              </w:rPr>
            </w:pPr>
            <w:r w:rsidRPr="000B6F07">
              <w:rPr>
                <w:color w:val="auto"/>
              </w:rPr>
              <w:t>3.5</w:t>
            </w:r>
          </w:p>
        </w:tc>
        <w:tc>
          <w:tcPr>
            <w:tcW w:w="4817" w:type="dxa"/>
            <w:tcBorders>
              <w:top w:val="nil"/>
              <w:left w:val="nil"/>
              <w:bottom w:val="nil"/>
            </w:tcBorders>
          </w:tcPr>
          <w:p w14:paraId="2537390E" w14:textId="61B90C79" w:rsidR="00C664C9" w:rsidRPr="000B6F07" w:rsidRDefault="00C664C9" w:rsidP="000B6F07">
            <w:pPr>
              <w:pStyle w:val="VRQACourseTemplateTableText"/>
              <w:rPr>
                <w:color w:val="auto"/>
              </w:rPr>
            </w:pPr>
            <w:r w:rsidRPr="000B6F07">
              <w:rPr>
                <w:color w:val="auto"/>
              </w:rPr>
              <w:t>Machines and equipment are set up/configured to meet specifications</w:t>
            </w:r>
          </w:p>
        </w:tc>
      </w:tr>
      <w:tr w:rsidR="00C664C9" w:rsidRPr="007E3E3F" w14:paraId="6F26E34F" w14:textId="77777777" w:rsidTr="00420C56">
        <w:tc>
          <w:tcPr>
            <w:tcW w:w="851" w:type="dxa"/>
            <w:vMerge/>
            <w:tcBorders>
              <w:top w:val="nil"/>
              <w:bottom w:val="nil"/>
              <w:right w:val="nil"/>
            </w:tcBorders>
          </w:tcPr>
          <w:p w14:paraId="2ECE9499"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46277923"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735F1F75" w14:textId="1320680F" w:rsidR="00C664C9" w:rsidRPr="000B6F07" w:rsidRDefault="00C664C9" w:rsidP="000B6F07">
            <w:pPr>
              <w:pStyle w:val="VRQACourseTemplateTableText"/>
              <w:rPr>
                <w:color w:val="auto"/>
              </w:rPr>
            </w:pPr>
            <w:r w:rsidRPr="000B6F07">
              <w:rPr>
                <w:color w:val="auto"/>
              </w:rPr>
              <w:t>3.6</w:t>
            </w:r>
          </w:p>
        </w:tc>
        <w:tc>
          <w:tcPr>
            <w:tcW w:w="4817" w:type="dxa"/>
            <w:tcBorders>
              <w:top w:val="nil"/>
              <w:left w:val="nil"/>
              <w:bottom w:val="nil"/>
            </w:tcBorders>
          </w:tcPr>
          <w:p w14:paraId="2346D35A" w14:textId="49D5EBFE" w:rsidR="00C664C9" w:rsidRPr="000B6F07" w:rsidRDefault="00C664C9" w:rsidP="000B6F07">
            <w:pPr>
              <w:pStyle w:val="VRQACourseTemplateTableText"/>
              <w:rPr>
                <w:color w:val="auto"/>
              </w:rPr>
            </w:pPr>
            <w:r w:rsidRPr="000B6F07">
              <w:rPr>
                <w:color w:val="auto"/>
              </w:rPr>
              <w:t xml:space="preserve">Unexpected situations are resolved with </w:t>
            </w:r>
            <w:r w:rsidRPr="000B6F07">
              <w:rPr>
                <w:bCs/>
                <w:iCs/>
                <w:color w:val="auto"/>
              </w:rPr>
              <w:t>appropriate personnel</w:t>
            </w:r>
            <w:r w:rsidRPr="000B6F07">
              <w:rPr>
                <w:color w:val="auto"/>
              </w:rPr>
              <w:t xml:space="preserve"> and with reference to applicable documentation and </w:t>
            </w:r>
            <w:r>
              <w:rPr>
                <w:bCs/>
                <w:iCs/>
                <w:color w:val="auto"/>
              </w:rPr>
              <w:t>workplace</w:t>
            </w:r>
            <w:r w:rsidRPr="000B6F07">
              <w:rPr>
                <w:bCs/>
                <w:iCs/>
                <w:color w:val="auto"/>
              </w:rPr>
              <w:t xml:space="preserve"> procedures</w:t>
            </w:r>
          </w:p>
        </w:tc>
      </w:tr>
      <w:tr w:rsidR="00C664C9" w:rsidRPr="007E3E3F" w14:paraId="06F98F54" w14:textId="77777777" w:rsidTr="00420C56">
        <w:tc>
          <w:tcPr>
            <w:tcW w:w="851" w:type="dxa"/>
            <w:vMerge w:val="restart"/>
            <w:tcBorders>
              <w:top w:val="nil"/>
              <w:bottom w:val="nil"/>
              <w:right w:val="nil"/>
            </w:tcBorders>
          </w:tcPr>
          <w:p w14:paraId="41EB2FB5" w14:textId="05A36669" w:rsidR="00C664C9" w:rsidRPr="000B6F07" w:rsidRDefault="00C664C9" w:rsidP="000B6F07">
            <w:pPr>
              <w:pStyle w:val="VRQACourseTemplateTableText"/>
              <w:rPr>
                <w:color w:val="auto"/>
              </w:rPr>
            </w:pPr>
            <w:r w:rsidRPr="000B6F07">
              <w:rPr>
                <w:color w:val="auto"/>
              </w:rPr>
              <w:t>4</w:t>
            </w:r>
          </w:p>
        </w:tc>
        <w:tc>
          <w:tcPr>
            <w:tcW w:w="3685" w:type="dxa"/>
            <w:vMerge w:val="restart"/>
            <w:tcBorders>
              <w:top w:val="nil"/>
              <w:left w:val="nil"/>
              <w:bottom w:val="nil"/>
              <w:right w:val="nil"/>
            </w:tcBorders>
          </w:tcPr>
          <w:p w14:paraId="7691FCB5" w14:textId="36762BD8" w:rsidR="00C664C9" w:rsidRPr="000B6F07" w:rsidRDefault="00C664C9" w:rsidP="000B6F07">
            <w:pPr>
              <w:pStyle w:val="VRQACourseTemplateTableText"/>
              <w:rPr>
                <w:color w:val="auto"/>
              </w:rPr>
            </w:pPr>
            <w:r w:rsidRPr="000B6F07">
              <w:rPr>
                <w:color w:val="auto"/>
              </w:rPr>
              <w:t>Program system controllers</w:t>
            </w:r>
          </w:p>
        </w:tc>
        <w:tc>
          <w:tcPr>
            <w:tcW w:w="851" w:type="dxa"/>
            <w:tcBorders>
              <w:top w:val="nil"/>
              <w:left w:val="nil"/>
              <w:bottom w:val="nil"/>
              <w:right w:val="nil"/>
            </w:tcBorders>
          </w:tcPr>
          <w:p w14:paraId="5998904E" w14:textId="10DF03F7" w:rsidR="00C664C9" w:rsidRPr="000B6F07" w:rsidRDefault="00C664C9" w:rsidP="000B6F07">
            <w:pPr>
              <w:pStyle w:val="VRQACourseTemplateTableText"/>
              <w:rPr>
                <w:color w:val="auto"/>
              </w:rPr>
            </w:pPr>
            <w:r w:rsidRPr="000B6F07">
              <w:rPr>
                <w:color w:val="auto"/>
              </w:rPr>
              <w:t>4.1</w:t>
            </w:r>
          </w:p>
        </w:tc>
        <w:tc>
          <w:tcPr>
            <w:tcW w:w="4817" w:type="dxa"/>
            <w:tcBorders>
              <w:top w:val="nil"/>
              <w:left w:val="nil"/>
              <w:bottom w:val="nil"/>
            </w:tcBorders>
          </w:tcPr>
          <w:p w14:paraId="4CE4F78C" w14:textId="56A7C60A" w:rsidR="00C664C9" w:rsidRPr="000B6F07" w:rsidRDefault="00C664C9" w:rsidP="000B6F07">
            <w:pPr>
              <w:pStyle w:val="VRQACourseTemplateTableText"/>
              <w:rPr>
                <w:color w:val="auto"/>
              </w:rPr>
            </w:pPr>
            <w:r w:rsidRPr="000B6F07">
              <w:rPr>
                <w:bCs/>
                <w:iCs/>
                <w:color w:val="auto"/>
              </w:rPr>
              <w:t>Relevant OHS/WHS requirements</w:t>
            </w:r>
            <w:r w:rsidRPr="000B6F07">
              <w:rPr>
                <w:color w:val="auto"/>
              </w:rPr>
              <w:t xml:space="preserve"> for carrying out the work are followed</w:t>
            </w:r>
          </w:p>
        </w:tc>
      </w:tr>
      <w:tr w:rsidR="00C664C9" w:rsidRPr="007E3E3F" w14:paraId="4C982330" w14:textId="77777777" w:rsidTr="00420C56">
        <w:tc>
          <w:tcPr>
            <w:tcW w:w="851" w:type="dxa"/>
            <w:vMerge/>
            <w:tcBorders>
              <w:top w:val="nil"/>
              <w:bottom w:val="nil"/>
              <w:right w:val="nil"/>
            </w:tcBorders>
          </w:tcPr>
          <w:p w14:paraId="2EFC3859"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1D0A75F7"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355C5115" w14:textId="7D654705" w:rsidR="00C664C9" w:rsidRPr="000B6F07" w:rsidRDefault="00C664C9" w:rsidP="000B6F07">
            <w:pPr>
              <w:pStyle w:val="VRQACourseTemplateTableText"/>
              <w:rPr>
                <w:color w:val="auto"/>
              </w:rPr>
            </w:pPr>
            <w:r w:rsidRPr="000B6F07">
              <w:rPr>
                <w:color w:val="auto"/>
              </w:rPr>
              <w:t>4.2</w:t>
            </w:r>
          </w:p>
        </w:tc>
        <w:tc>
          <w:tcPr>
            <w:tcW w:w="4817" w:type="dxa"/>
            <w:tcBorders>
              <w:top w:val="nil"/>
              <w:left w:val="nil"/>
              <w:bottom w:val="nil"/>
            </w:tcBorders>
          </w:tcPr>
          <w:p w14:paraId="319F6FFE" w14:textId="31627F68" w:rsidR="00C664C9" w:rsidRPr="000B6F07" w:rsidRDefault="00C664C9" w:rsidP="000B6F07">
            <w:pPr>
              <w:pStyle w:val="VRQACourseTemplateTableText"/>
              <w:rPr>
                <w:color w:val="auto"/>
              </w:rPr>
            </w:pPr>
            <w:r w:rsidRPr="000B6F07">
              <w:rPr>
                <w:color w:val="auto"/>
              </w:rPr>
              <w:t>Sensors and actuators are interfaced to PLC and checked for correct operation</w:t>
            </w:r>
          </w:p>
        </w:tc>
      </w:tr>
      <w:tr w:rsidR="00C664C9" w:rsidRPr="007E3E3F" w14:paraId="1FB326F8" w14:textId="77777777" w:rsidTr="00420C56">
        <w:tc>
          <w:tcPr>
            <w:tcW w:w="851" w:type="dxa"/>
            <w:vMerge/>
            <w:tcBorders>
              <w:top w:val="nil"/>
              <w:bottom w:val="nil"/>
              <w:right w:val="nil"/>
            </w:tcBorders>
          </w:tcPr>
          <w:p w14:paraId="038ABFF5"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7CF2D378"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0AA7AF03" w14:textId="2ABE8489" w:rsidR="00C664C9" w:rsidRPr="000B6F07" w:rsidRDefault="00C664C9" w:rsidP="000B6F07">
            <w:pPr>
              <w:pStyle w:val="VRQACourseTemplateTableText"/>
              <w:rPr>
                <w:color w:val="auto"/>
              </w:rPr>
            </w:pPr>
            <w:r w:rsidRPr="000B6F07">
              <w:rPr>
                <w:color w:val="auto"/>
              </w:rPr>
              <w:t>4.3</w:t>
            </w:r>
          </w:p>
        </w:tc>
        <w:tc>
          <w:tcPr>
            <w:tcW w:w="4817" w:type="dxa"/>
            <w:tcBorders>
              <w:top w:val="nil"/>
              <w:left w:val="nil"/>
              <w:bottom w:val="nil"/>
            </w:tcBorders>
          </w:tcPr>
          <w:p w14:paraId="5DF1C8D9" w14:textId="69EF47BF" w:rsidR="00C664C9" w:rsidRPr="000B6F07" w:rsidRDefault="00C664C9" w:rsidP="000B6F07">
            <w:pPr>
              <w:pStyle w:val="VRQACourseTemplateTableText"/>
              <w:rPr>
                <w:color w:val="auto"/>
              </w:rPr>
            </w:pPr>
            <w:r w:rsidRPr="000B6F07">
              <w:rPr>
                <w:color w:val="auto"/>
              </w:rPr>
              <w:t>Logic sequence for the integrated system is prepared, indicating all actions and decision points</w:t>
            </w:r>
          </w:p>
        </w:tc>
      </w:tr>
      <w:tr w:rsidR="00C664C9" w:rsidRPr="007E3E3F" w14:paraId="48121711" w14:textId="77777777" w:rsidTr="00420C56">
        <w:tc>
          <w:tcPr>
            <w:tcW w:w="851" w:type="dxa"/>
            <w:vMerge/>
            <w:tcBorders>
              <w:top w:val="nil"/>
              <w:bottom w:val="nil"/>
              <w:right w:val="nil"/>
            </w:tcBorders>
          </w:tcPr>
          <w:p w14:paraId="36EAAE6B"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64320CCB"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6F21C459" w14:textId="1BA04B46" w:rsidR="00C664C9" w:rsidRPr="000B6F07" w:rsidRDefault="00C664C9" w:rsidP="000B6F07">
            <w:pPr>
              <w:pStyle w:val="VRQACourseTemplateTableText"/>
              <w:rPr>
                <w:color w:val="auto"/>
              </w:rPr>
            </w:pPr>
            <w:r w:rsidRPr="000B6F07">
              <w:rPr>
                <w:color w:val="auto"/>
              </w:rPr>
              <w:t>4.4</w:t>
            </w:r>
          </w:p>
        </w:tc>
        <w:tc>
          <w:tcPr>
            <w:tcW w:w="4817" w:type="dxa"/>
            <w:tcBorders>
              <w:top w:val="nil"/>
              <w:left w:val="nil"/>
              <w:bottom w:val="nil"/>
            </w:tcBorders>
          </w:tcPr>
          <w:p w14:paraId="7D768D27" w14:textId="6F746A95" w:rsidR="00C664C9" w:rsidRPr="000B6F07" w:rsidRDefault="00C664C9" w:rsidP="000B6F07">
            <w:pPr>
              <w:pStyle w:val="VRQACourseTemplateTableText"/>
              <w:rPr>
                <w:color w:val="auto"/>
              </w:rPr>
            </w:pPr>
            <w:r w:rsidRPr="000B6F07">
              <w:rPr>
                <w:color w:val="auto"/>
              </w:rPr>
              <w:t>Programming requirements are analysed and documented</w:t>
            </w:r>
          </w:p>
        </w:tc>
      </w:tr>
      <w:tr w:rsidR="00C664C9" w:rsidRPr="007E3E3F" w14:paraId="29F355FF" w14:textId="77777777" w:rsidTr="00420C56">
        <w:tc>
          <w:tcPr>
            <w:tcW w:w="851" w:type="dxa"/>
            <w:vMerge/>
            <w:tcBorders>
              <w:top w:val="nil"/>
              <w:bottom w:val="nil"/>
              <w:right w:val="nil"/>
            </w:tcBorders>
          </w:tcPr>
          <w:p w14:paraId="790BB16D"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50A2A306"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0A5503E9" w14:textId="6029D222" w:rsidR="00C664C9" w:rsidRPr="000B6F07" w:rsidRDefault="00C664C9" w:rsidP="000B6F07">
            <w:pPr>
              <w:pStyle w:val="VRQACourseTemplateTableText"/>
              <w:rPr>
                <w:color w:val="auto"/>
              </w:rPr>
            </w:pPr>
            <w:r w:rsidRPr="000B6F07">
              <w:rPr>
                <w:color w:val="auto"/>
              </w:rPr>
              <w:t>4.5</w:t>
            </w:r>
          </w:p>
        </w:tc>
        <w:tc>
          <w:tcPr>
            <w:tcW w:w="4817" w:type="dxa"/>
            <w:tcBorders>
              <w:top w:val="nil"/>
              <w:left w:val="nil"/>
              <w:bottom w:val="nil"/>
            </w:tcBorders>
          </w:tcPr>
          <w:p w14:paraId="7A83B63E" w14:textId="70643289" w:rsidR="00C664C9" w:rsidRPr="000B6F07" w:rsidRDefault="00C664C9" w:rsidP="000B6F07">
            <w:pPr>
              <w:pStyle w:val="VRQACourseTemplateTableText"/>
              <w:rPr>
                <w:color w:val="auto"/>
              </w:rPr>
            </w:pPr>
            <w:r w:rsidRPr="000B6F07">
              <w:rPr>
                <w:color w:val="auto"/>
              </w:rPr>
              <w:t xml:space="preserve">Program is constructed in accordance with manufacturer guidelines and </w:t>
            </w:r>
            <w:r>
              <w:rPr>
                <w:bCs/>
                <w:iCs/>
                <w:color w:val="auto"/>
              </w:rPr>
              <w:t>workplace</w:t>
            </w:r>
            <w:r w:rsidRPr="000B6F07">
              <w:rPr>
                <w:bCs/>
                <w:iCs/>
                <w:color w:val="auto"/>
              </w:rPr>
              <w:t xml:space="preserve"> procedures</w:t>
            </w:r>
          </w:p>
        </w:tc>
      </w:tr>
      <w:tr w:rsidR="00C664C9" w:rsidRPr="007E3E3F" w14:paraId="2FCC01F6" w14:textId="77777777" w:rsidTr="00420C56">
        <w:tc>
          <w:tcPr>
            <w:tcW w:w="851" w:type="dxa"/>
            <w:vMerge/>
            <w:tcBorders>
              <w:top w:val="nil"/>
              <w:bottom w:val="nil"/>
              <w:right w:val="nil"/>
            </w:tcBorders>
          </w:tcPr>
          <w:p w14:paraId="7736D9A5"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0E48901F"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10CDAE6F" w14:textId="2CF14C9B" w:rsidR="00C664C9" w:rsidRPr="000B6F07" w:rsidRDefault="00C664C9" w:rsidP="000B6F07">
            <w:pPr>
              <w:pStyle w:val="VRQACourseTemplateTableText"/>
              <w:rPr>
                <w:color w:val="auto"/>
              </w:rPr>
            </w:pPr>
            <w:r w:rsidRPr="000B6F07">
              <w:rPr>
                <w:color w:val="auto"/>
              </w:rPr>
              <w:t>4.6</w:t>
            </w:r>
          </w:p>
        </w:tc>
        <w:tc>
          <w:tcPr>
            <w:tcW w:w="4817" w:type="dxa"/>
            <w:tcBorders>
              <w:top w:val="nil"/>
              <w:left w:val="nil"/>
              <w:bottom w:val="nil"/>
            </w:tcBorders>
          </w:tcPr>
          <w:p w14:paraId="3DA9A281" w14:textId="4014B1CC" w:rsidR="00C664C9" w:rsidRPr="000B6F07" w:rsidRDefault="00C664C9" w:rsidP="000B6F07">
            <w:pPr>
              <w:pStyle w:val="VRQACourseTemplateTableText"/>
              <w:rPr>
                <w:color w:val="auto"/>
              </w:rPr>
            </w:pPr>
            <w:r w:rsidRPr="000B6F07">
              <w:rPr>
                <w:color w:val="auto"/>
              </w:rPr>
              <w:t>Program is downloaded and tested for conformance with operational specifications</w:t>
            </w:r>
          </w:p>
        </w:tc>
      </w:tr>
      <w:tr w:rsidR="00C664C9" w:rsidRPr="007E3E3F" w14:paraId="1E08AE11" w14:textId="77777777" w:rsidTr="00420C56">
        <w:tc>
          <w:tcPr>
            <w:tcW w:w="851" w:type="dxa"/>
            <w:vMerge w:val="restart"/>
            <w:tcBorders>
              <w:top w:val="nil"/>
              <w:bottom w:val="nil"/>
              <w:right w:val="nil"/>
            </w:tcBorders>
          </w:tcPr>
          <w:p w14:paraId="4073FEB4" w14:textId="655FECCC" w:rsidR="00C664C9" w:rsidRPr="000B6F07" w:rsidRDefault="00C664C9" w:rsidP="000B6F07">
            <w:pPr>
              <w:pStyle w:val="VRQACourseTemplateTableText"/>
              <w:rPr>
                <w:color w:val="auto"/>
              </w:rPr>
            </w:pPr>
            <w:r w:rsidRPr="000B6F07">
              <w:rPr>
                <w:color w:val="auto"/>
              </w:rPr>
              <w:t>5</w:t>
            </w:r>
          </w:p>
        </w:tc>
        <w:tc>
          <w:tcPr>
            <w:tcW w:w="3685" w:type="dxa"/>
            <w:vMerge w:val="restart"/>
            <w:tcBorders>
              <w:top w:val="nil"/>
              <w:left w:val="nil"/>
              <w:bottom w:val="nil"/>
              <w:right w:val="nil"/>
            </w:tcBorders>
          </w:tcPr>
          <w:p w14:paraId="3CFF0C0B" w14:textId="5E746443" w:rsidR="00C664C9" w:rsidRPr="000B6F07" w:rsidRDefault="00C664C9" w:rsidP="000B6F07">
            <w:pPr>
              <w:pStyle w:val="VRQACourseTemplateTableText"/>
              <w:rPr>
                <w:color w:val="auto"/>
              </w:rPr>
            </w:pPr>
            <w:r w:rsidRPr="000B6F07">
              <w:rPr>
                <w:color w:val="auto"/>
              </w:rPr>
              <w:t>Commission mechatronics system</w:t>
            </w:r>
          </w:p>
        </w:tc>
        <w:tc>
          <w:tcPr>
            <w:tcW w:w="851" w:type="dxa"/>
            <w:tcBorders>
              <w:top w:val="nil"/>
              <w:left w:val="nil"/>
              <w:bottom w:val="nil"/>
              <w:right w:val="nil"/>
            </w:tcBorders>
          </w:tcPr>
          <w:p w14:paraId="1F7DD4DE" w14:textId="012913B0" w:rsidR="00C664C9" w:rsidRPr="000B6F07" w:rsidRDefault="00C664C9" w:rsidP="000B6F07">
            <w:pPr>
              <w:pStyle w:val="VRQACourseTemplateTableText"/>
              <w:rPr>
                <w:color w:val="auto"/>
              </w:rPr>
            </w:pPr>
            <w:r w:rsidRPr="000B6F07">
              <w:rPr>
                <w:color w:val="auto"/>
              </w:rPr>
              <w:t>5.1</w:t>
            </w:r>
          </w:p>
        </w:tc>
        <w:tc>
          <w:tcPr>
            <w:tcW w:w="4817" w:type="dxa"/>
            <w:tcBorders>
              <w:top w:val="nil"/>
              <w:left w:val="nil"/>
              <w:bottom w:val="nil"/>
            </w:tcBorders>
          </w:tcPr>
          <w:p w14:paraId="395C1E71" w14:textId="1FE4EEF4" w:rsidR="00C664C9" w:rsidRPr="000B6F07" w:rsidRDefault="00C664C9" w:rsidP="000B6F07">
            <w:pPr>
              <w:pStyle w:val="VRQACourseTemplateTableText"/>
              <w:rPr>
                <w:color w:val="auto"/>
              </w:rPr>
            </w:pPr>
            <w:r w:rsidRPr="000B6F07">
              <w:rPr>
                <w:bCs/>
                <w:iCs/>
                <w:color w:val="auto"/>
              </w:rPr>
              <w:t>Relevant OHS/WHS requirements</w:t>
            </w:r>
            <w:r w:rsidRPr="000B6F07">
              <w:rPr>
                <w:color w:val="auto"/>
              </w:rPr>
              <w:t xml:space="preserve"> for carrying out the work are followed</w:t>
            </w:r>
          </w:p>
        </w:tc>
      </w:tr>
      <w:tr w:rsidR="00C664C9" w:rsidRPr="007E3E3F" w14:paraId="32686E1D" w14:textId="77777777" w:rsidTr="00420C56">
        <w:tc>
          <w:tcPr>
            <w:tcW w:w="851" w:type="dxa"/>
            <w:vMerge/>
            <w:tcBorders>
              <w:top w:val="nil"/>
              <w:bottom w:val="nil"/>
              <w:right w:val="nil"/>
            </w:tcBorders>
          </w:tcPr>
          <w:p w14:paraId="4E0A93EC"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06D9A519"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669F53D2" w14:textId="2CAFB9F8" w:rsidR="00C664C9" w:rsidRPr="000B6F07" w:rsidRDefault="00C664C9" w:rsidP="000B6F07">
            <w:pPr>
              <w:pStyle w:val="VRQACourseTemplateTableText"/>
              <w:rPr>
                <w:color w:val="auto"/>
              </w:rPr>
            </w:pPr>
            <w:r w:rsidRPr="000B6F07">
              <w:rPr>
                <w:color w:val="auto"/>
              </w:rPr>
              <w:t>5.2</w:t>
            </w:r>
          </w:p>
        </w:tc>
        <w:tc>
          <w:tcPr>
            <w:tcW w:w="4817" w:type="dxa"/>
            <w:tcBorders>
              <w:top w:val="nil"/>
              <w:left w:val="nil"/>
              <w:bottom w:val="nil"/>
            </w:tcBorders>
          </w:tcPr>
          <w:p w14:paraId="095F91C8" w14:textId="6C7E2E54" w:rsidR="00C664C9" w:rsidRPr="000B6F07" w:rsidRDefault="00C664C9" w:rsidP="000B6F07">
            <w:pPr>
              <w:pStyle w:val="VRQACourseTemplateTableText"/>
              <w:rPr>
                <w:color w:val="auto"/>
              </w:rPr>
            </w:pPr>
            <w:r w:rsidRPr="000B6F07">
              <w:rPr>
                <w:color w:val="auto"/>
              </w:rPr>
              <w:t>Compliance of system is checked against operational specification</w:t>
            </w:r>
          </w:p>
        </w:tc>
      </w:tr>
      <w:tr w:rsidR="00C664C9" w:rsidRPr="007E3E3F" w14:paraId="7EA7092D" w14:textId="77777777" w:rsidTr="00420C56">
        <w:tc>
          <w:tcPr>
            <w:tcW w:w="851" w:type="dxa"/>
            <w:vMerge/>
            <w:tcBorders>
              <w:top w:val="nil"/>
              <w:bottom w:val="nil"/>
              <w:right w:val="nil"/>
            </w:tcBorders>
          </w:tcPr>
          <w:p w14:paraId="6B551ACF"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3AF273F5"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0257421E" w14:textId="3FC43CCC" w:rsidR="00C664C9" w:rsidRPr="000B6F07" w:rsidRDefault="00C664C9" w:rsidP="000B6F07">
            <w:pPr>
              <w:pStyle w:val="VRQACourseTemplateTableText"/>
              <w:rPr>
                <w:color w:val="auto"/>
              </w:rPr>
            </w:pPr>
            <w:r w:rsidRPr="000B6F07">
              <w:rPr>
                <w:color w:val="auto"/>
              </w:rPr>
              <w:t>5.3</w:t>
            </w:r>
          </w:p>
        </w:tc>
        <w:tc>
          <w:tcPr>
            <w:tcW w:w="4817" w:type="dxa"/>
            <w:tcBorders>
              <w:top w:val="nil"/>
              <w:left w:val="nil"/>
              <w:bottom w:val="nil"/>
            </w:tcBorders>
          </w:tcPr>
          <w:p w14:paraId="689030A5" w14:textId="665D2C1C" w:rsidR="00C664C9" w:rsidRPr="000B6F07" w:rsidRDefault="00C664C9" w:rsidP="000B6F07">
            <w:pPr>
              <w:pStyle w:val="VRQACourseTemplateTableText"/>
              <w:rPr>
                <w:color w:val="auto"/>
              </w:rPr>
            </w:pPr>
            <w:r w:rsidRPr="000B6F07">
              <w:rPr>
                <w:color w:val="auto"/>
              </w:rPr>
              <w:t>Faults are diagnosed and rectified using appropriate testing equipment and techniques</w:t>
            </w:r>
          </w:p>
        </w:tc>
      </w:tr>
      <w:tr w:rsidR="00C664C9" w:rsidRPr="007E3E3F" w14:paraId="71A2BCFB" w14:textId="77777777" w:rsidTr="00420C56">
        <w:tc>
          <w:tcPr>
            <w:tcW w:w="851" w:type="dxa"/>
            <w:vMerge/>
            <w:tcBorders>
              <w:top w:val="nil"/>
              <w:bottom w:val="nil"/>
              <w:right w:val="nil"/>
            </w:tcBorders>
          </w:tcPr>
          <w:p w14:paraId="6917EF04"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56396D67"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7426F968" w14:textId="1F720B63" w:rsidR="00C664C9" w:rsidRPr="000B6F07" w:rsidRDefault="00C664C9" w:rsidP="000B6F07">
            <w:pPr>
              <w:pStyle w:val="VRQACourseTemplateTableText"/>
              <w:rPr>
                <w:color w:val="auto"/>
              </w:rPr>
            </w:pPr>
            <w:r w:rsidRPr="000B6F07">
              <w:rPr>
                <w:color w:val="auto"/>
              </w:rPr>
              <w:t>5.4</w:t>
            </w:r>
          </w:p>
        </w:tc>
        <w:tc>
          <w:tcPr>
            <w:tcW w:w="4817" w:type="dxa"/>
            <w:tcBorders>
              <w:top w:val="nil"/>
              <w:left w:val="nil"/>
              <w:bottom w:val="nil"/>
            </w:tcBorders>
          </w:tcPr>
          <w:p w14:paraId="163B07B1" w14:textId="752B86F0" w:rsidR="00C664C9" w:rsidRPr="000B6F07" w:rsidRDefault="00C664C9" w:rsidP="000B6F07">
            <w:pPr>
              <w:pStyle w:val="VRQACourseTemplateTableText"/>
              <w:rPr>
                <w:color w:val="auto"/>
              </w:rPr>
            </w:pPr>
            <w:r w:rsidRPr="000B6F07">
              <w:rPr>
                <w:color w:val="auto"/>
              </w:rPr>
              <w:t>Final adjustments to components and control systems, including program editing are performed as necessary</w:t>
            </w:r>
          </w:p>
        </w:tc>
      </w:tr>
      <w:tr w:rsidR="00C664C9" w:rsidRPr="007E3E3F" w14:paraId="7CDDB75E" w14:textId="77777777" w:rsidTr="00420C56">
        <w:tc>
          <w:tcPr>
            <w:tcW w:w="851" w:type="dxa"/>
            <w:vMerge w:val="restart"/>
            <w:tcBorders>
              <w:top w:val="nil"/>
              <w:bottom w:val="nil"/>
              <w:right w:val="nil"/>
            </w:tcBorders>
          </w:tcPr>
          <w:p w14:paraId="0B38E56B" w14:textId="758ADA7C" w:rsidR="00C664C9" w:rsidRPr="000B6F07" w:rsidRDefault="00C664C9" w:rsidP="000B6F07">
            <w:pPr>
              <w:pStyle w:val="VRQACourseTemplateTableText"/>
              <w:rPr>
                <w:color w:val="auto"/>
              </w:rPr>
            </w:pPr>
            <w:r w:rsidRPr="000B6F07">
              <w:rPr>
                <w:color w:val="auto"/>
              </w:rPr>
              <w:t>6</w:t>
            </w:r>
          </w:p>
        </w:tc>
        <w:tc>
          <w:tcPr>
            <w:tcW w:w="3685" w:type="dxa"/>
            <w:vMerge w:val="restart"/>
            <w:tcBorders>
              <w:top w:val="nil"/>
              <w:left w:val="nil"/>
              <w:bottom w:val="nil"/>
              <w:right w:val="nil"/>
            </w:tcBorders>
          </w:tcPr>
          <w:p w14:paraId="20C5F3A5" w14:textId="17450D73" w:rsidR="00C664C9" w:rsidRPr="000B6F07" w:rsidRDefault="00C664C9" w:rsidP="000B6F07">
            <w:pPr>
              <w:pStyle w:val="VRQACourseTemplateTableText"/>
              <w:rPr>
                <w:color w:val="auto"/>
              </w:rPr>
            </w:pPr>
            <w:r w:rsidRPr="000B6F07">
              <w:rPr>
                <w:color w:val="auto"/>
              </w:rPr>
              <w:t>Monitor implementation of mechatronics system</w:t>
            </w:r>
          </w:p>
        </w:tc>
        <w:tc>
          <w:tcPr>
            <w:tcW w:w="851" w:type="dxa"/>
            <w:tcBorders>
              <w:top w:val="nil"/>
              <w:left w:val="nil"/>
              <w:bottom w:val="nil"/>
              <w:right w:val="nil"/>
            </w:tcBorders>
          </w:tcPr>
          <w:p w14:paraId="6520B623" w14:textId="22099026" w:rsidR="00C664C9" w:rsidRPr="000B6F07" w:rsidRDefault="00C664C9" w:rsidP="000B6F07">
            <w:pPr>
              <w:pStyle w:val="VRQACourseTemplateTableText"/>
              <w:rPr>
                <w:color w:val="auto"/>
              </w:rPr>
            </w:pPr>
            <w:r w:rsidRPr="000B6F07">
              <w:rPr>
                <w:color w:val="auto"/>
              </w:rPr>
              <w:t>6.1</w:t>
            </w:r>
          </w:p>
        </w:tc>
        <w:tc>
          <w:tcPr>
            <w:tcW w:w="4817" w:type="dxa"/>
            <w:tcBorders>
              <w:top w:val="nil"/>
              <w:left w:val="nil"/>
              <w:bottom w:val="nil"/>
            </w:tcBorders>
          </w:tcPr>
          <w:p w14:paraId="32F85B92" w14:textId="63EBB474" w:rsidR="00C664C9" w:rsidRPr="000B6F07" w:rsidRDefault="00C664C9" w:rsidP="000B6F07">
            <w:pPr>
              <w:pStyle w:val="VRQACourseTemplateTableText"/>
              <w:rPr>
                <w:color w:val="auto"/>
              </w:rPr>
            </w:pPr>
            <w:r w:rsidRPr="000B6F07">
              <w:rPr>
                <w:bCs/>
                <w:iCs/>
                <w:color w:val="auto"/>
              </w:rPr>
              <w:t>Relevant OHS/WHS requirements</w:t>
            </w:r>
            <w:r w:rsidRPr="000B6F07">
              <w:rPr>
                <w:color w:val="auto"/>
              </w:rPr>
              <w:t xml:space="preserve"> for carrying out the work are followed</w:t>
            </w:r>
          </w:p>
        </w:tc>
      </w:tr>
      <w:tr w:rsidR="00C664C9" w:rsidRPr="007E3E3F" w14:paraId="5780D89E" w14:textId="77777777" w:rsidTr="00420C56">
        <w:tc>
          <w:tcPr>
            <w:tcW w:w="851" w:type="dxa"/>
            <w:vMerge/>
            <w:tcBorders>
              <w:top w:val="nil"/>
              <w:bottom w:val="nil"/>
              <w:right w:val="nil"/>
            </w:tcBorders>
          </w:tcPr>
          <w:p w14:paraId="60D08E5A"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3BF2009E"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4E0E72C8" w14:textId="6476BE40" w:rsidR="00C664C9" w:rsidRPr="000B6F07" w:rsidRDefault="00C664C9" w:rsidP="000B6F07">
            <w:pPr>
              <w:pStyle w:val="VRQACourseTemplateTableText"/>
              <w:rPr>
                <w:color w:val="auto"/>
              </w:rPr>
            </w:pPr>
            <w:r w:rsidRPr="000B6F07">
              <w:rPr>
                <w:color w:val="auto"/>
              </w:rPr>
              <w:t>6.2</w:t>
            </w:r>
          </w:p>
        </w:tc>
        <w:tc>
          <w:tcPr>
            <w:tcW w:w="4817" w:type="dxa"/>
            <w:tcBorders>
              <w:top w:val="nil"/>
              <w:left w:val="nil"/>
              <w:bottom w:val="nil"/>
            </w:tcBorders>
          </w:tcPr>
          <w:p w14:paraId="1B564424" w14:textId="3A6D7D9C" w:rsidR="00C664C9" w:rsidRPr="000B6F07" w:rsidRDefault="00C664C9" w:rsidP="000B6F07">
            <w:pPr>
              <w:pStyle w:val="VRQACourseTemplateTableText"/>
              <w:rPr>
                <w:color w:val="auto"/>
              </w:rPr>
            </w:pPr>
            <w:r w:rsidRPr="000B6F07">
              <w:rPr>
                <w:color w:val="auto"/>
              </w:rPr>
              <w:t>Implementation results are compared against the expected outcomes and performance differences identified</w:t>
            </w:r>
          </w:p>
        </w:tc>
      </w:tr>
      <w:tr w:rsidR="00C664C9" w:rsidRPr="007E3E3F" w14:paraId="14A5B068" w14:textId="77777777" w:rsidTr="00420C56">
        <w:tc>
          <w:tcPr>
            <w:tcW w:w="851" w:type="dxa"/>
            <w:vMerge/>
            <w:tcBorders>
              <w:top w:val="nil"/>
              <w:bottom w:val="nil"/>
              <w:right w:val="nil"/>
            </w:tcBorders>
          </w:tcPr>
          <w:p w14:paraId="05030071"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5F3496C3"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7F889B04" w14:textId="157893C7" w:rsidR="00C664C9" w:rsidRPr="000B6F07" w:rsidRDefault="00C664C9" w:rsidP="000B6F07">
            <w:pPr>
              <w:pStyle w:val="VRQACourseTemplateTableText"/>
              <w:rPr>
                <w:color w:val="auto"/>
              </w:rPr>
            </w:pPr>
            <w:r w:rsidRPr="000B6F07">
              <w:rPr>
                <w:color w:val="auto"/>
              </w:rPr>
              <w:t>6.3</w:t>
            </w:r>
          </w:p>
        </w:tc>
        <w:tc>
          <w:tcPr>
            <w:tcW w:w="4817" w:type="dxa"/>
            <w:tcBorders>
              <w:top w:val="nil"/>
              <w:left w:val="nil"/>
              <w:bottom w:val="nil"/>
            </w:tcBorders>
          </w:tcPr>
          <w:p w14:paraId="36AFE309" w14:textId="4DCA056B" w:rsidR="00C664C9" w:rsidRPr="000B6F07" w:rsidRDefault="00C664C9" w:rsidP="000B6F07">
            <w:pPr>
              <w:pStyle w:val="VRQACourseTemplateTableText"/>
              <w:rPr>
                <w:color w:val="auto"/>
              </w:rPr>
            </w:pPr>
            <w:r w:rsidRPr="000B6F07">
              <w:rPr>
                <w:color w:val="auto"/>
              </w:rPr>
              <w:t>Adjustments are made to improve outcomes, where required</w:t>
            </w:r>
          </w:p>
        </w:tc>
      </w:tr>
      <w:tr w:rsidR="00C664C9" w:rsidRPr="007E3E3F" w14:paraId="203D0089" w14:textId="77777777" w:rsidTr="00420C56">
        <w:tc>
          <w:tcPr>
            <w:tcW w:w="851" w:type="dxa"/>
            <w:vMerge/>
            <w:tcBorders>
              <w:top w:val="nil"/>
              <w:bottom w:val="nil"/>
              <w:right w:val="nil"/>
            </w:tcBorders>
          </w:tcPr>
          <w:p w14:paraId="336D3AFB"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007C87AE"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446DBF2E" w14:textId="5A3EC8B0" w:rsidR="00C664C9" w:rsidRPr="000B6F07" w:rsidRDefault="00C664C9" w:rsidP="000B6F07">
            <w:pPr>
              <w:pStyle w:val="VRQACourseTemplateTableText"/>
              <w:rPr>
                <w:color w:val="auto"/>
              </w:rPr>
            </w:pPr>
            <w:r w:rsidRPr="000B6F07">
              <w:rPr>
                <w:color w:val="auto"/>
              </w:rPr>
              <w:t>6.4</w:t>
            </w:r>
          </w:p>
        </w:tc>
        <w:tc>
          <w:tcPr>
            <w:tcW w:w="4817" w:type="dxa"/>
            <w:tcBorders>
              <w:top w:val="nil"/>
              <w:left w:val="nil"/>
              <w:bottom w:val="nil"/>
            </w:tcBorders>
          </w:tcPr>
          <w:p w14:paraId="414C1E8E" w14:textId="35A5FA94" w:rsidR="00C664C9" w:rsidRPr="000B6F07" w:rsidRDefault="00C664C9" w:rsidP="000B6F07">
            <w:pPr>
              <w:pStyle w:val="VRQACourseTemplateTableText"/>
              <w:rPr>
                <w:color w:val="auto"/>
              </w:rPr>
            </w:pPr>
            <w:r w:rsidRPr="000B6F07">
              <w:rPr>
                <w:color w:val="auto"/>
              </w:rPr>
              <w:t>Procedures are documented to reflect the change</w:t>
            </w:r>
          </w:p>
        </w:tc>
      </w:tr>
      <w:tr w:rsidR="00C664C9" w:rsidRPr="007E3E3F" w14:paraId="3BA5D586" w14:textId="77777777" w:rsidTr="00420C56">
        <w:tc>
          <w:tcPr>
            <w:tcW w:w="851" w:type="dxa"/>
            <w:vMerge/>
            <w:tcBorders>
              <w:top w:val="nil"/>
              <w:bottom w:val="nil"/>
              <w:right w:val="nil"/>
            </w:tcBorders>
          </w:tcPr>
          <w:p w14:paraId="5F4A3E2A"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3E3FCC84"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3095B613" w14:textId="3B8AD629" w:rsidR="00C664C9" w:rsidRPr="000B6F07" w:rsidRDefault="00C664C9" w:rsidP="000B6F07">
            <w:pPr>
              <w:pStyle w:val="VRQACourseTemplateTableText"/>
              <w:rPr>
                <w:color w:val="auto"/>
              </w:rPr>
            </w:pPr>
            <w:r w:rsidRPr="000B6F07">
              <w:rPr>
                <w:color w:val="auto"/>
              </w:rPr>
              <w:t>6.5</w:t>
            </w:r>
          </w:p>
        </w:tc>
        <w:tc>
          <w:tcPr>
            <w:tcW w:w="4817" w:type="dxa"/>
            <w:tcBorders>
              <w:top w:val="nil"/>
              <w:left w:val="nil"/>
              <w:bottom w:val="nil"/>
            </w:tcBorders>
          </w:tcPr>
          <w:p w14:paraId="7A76D3BC" w14:textId="5846A6EE" w:rsidR="00C664C9" w:rsidRPr="000B6F07" w:rsidRDefault="00C664C9" w:rsidP="000B6F07">
            <w:pPr>
              <w:pStyle w:val="VRQACourseTemplateTableText"/>
              <w:rPr>
                <w:color w:val="auto"/>
              </w:rPr>
            </w:pPr>
            <w:r w:rsidRPr="000B6F07">
              <w:rPr>
                <w:color w:val="auto"/>
              </w:rPr>
              <w:t>Changes are audited at agreed period/cycle and actions taken to correct any deviations</w:t>
            </w:r>
          </w:p>
        </w:tc>
      </w:tr>
      <w:tr w:rsidR="00C664C9" w:rsidRPr="007E3E3F" w14:paraId="05127A25" w14:textId="77777777" w:rsidTr="00420C56">
        <w:tc>
          <w:tcPr>
            <w:tcW w:w="851" w:type="dxa"/>
            <w:vMerge/>
            <w:tcBorders>
              <w:top w:val="nil"/>
              <w:bottom w:val="nil"/>
              <w:right w:val="nil"/>
            </w:tcBorders>
          </w:tcPr>
          <w:p w14:paraId="42CC24F4"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2CB271F8"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54CAFBF4" w14:textId="297ECF9B" w:rsidR="00C664C9" w:rsidRPr="000B6F07" w:rsidRDefault="00C664C9" w:rsidP="000B6F07">
            <w:pPr>
              <w:pStyle w:val="VRQACourseTemplateTableText"/>
              <w:rPr>
                <w:color w:val="auto"/>
              </w:rPr>
            </w:pPr>
            <w:r w:rsidRPr="000B6F07">
              <w:rPr>
                <w:color w:val="auto"/>
              </w:rPr>
              <w:t>6.6</w:t>
            </w:r>
          </w:p>
        </w:tc>
        <w:tc>
          <w:tcPr>
            <w:tcW w:w="4817" w:type="dxa"/>
            <w:tcBorders>
              <w:top w:val="nil"/>
              <w:left w:val="nil"/>
              <w:bottom w:val="nil"/>
            </w:tcBorders>
          </w:tcPr>
          <w:p w14:paraId="0A3096B6" w14:textId="253BDDD4" w:rsidR="00C664C9" w:rsidRPr="000B6F07" w:rsidRDefault="00C664C9" w:rsidP="000B6F07">
            <w:pPr>
              <w:pStyle w:val="VRQACourseTemplateTableText"/>
              <w:rPr>
                <w:color w:val="auto"/>
              </w:rPr>
            </w:pPr>
            <w:r w:rsidRPr="000B6F07">
              <w:rPr>
                <w:color w:val="auto"/>
              </w:rPr>
              <w:t xml:space="preserve">Documentation is completed and work completion notified according to </w:t>
            </w:r>
            <w:r>
              <w:rPr>
                <w:bCs/>
                <w:iCs/>
                <w:color w:val="auto"/>
              </w:rPr>
              <w:t>workplace</w:t>
            </w:r>
            <w:r w:rsidRPr="000B6F07">
              <w:rPr>
                <w:bCs/>
                <w:iCs/>
                <w:color w:val="auto"/>
              </w:rPr>
              <w:t xml:space="preserve"> procedures</w:t>
            </w:r>
          </w:p>
        </w:tc>
      </w:tr>
    </w:tbl>
    <w:p w14:paraId="02B507F2" w14:textId="77777777" w:rsidR="007C2B3D" w:rsidRDefault="007C2B3D" w:rsidP="007C2B3D"/>
    <w:p w14:paraId="75FE7FC4" w14:textId="77777777" w:rsidR="007C2B3D" w:rsidRDefault="007C2B3D" w:rsidP="007C2B3D"/>
    <w:p w14:paraId="3F787807" w14:textId="77777777" w:rsidR="007C2B3D" w:rsidRPr="00323BA1"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4AC86650"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A16C67" w14:textId="77777777" w:rsidR="007C2B3D" w:rsidRDefault="007C2B3D" w:rsidP="00B014B0">
            <w:pPr>
              <w:pStyle w:val="VRQACourseTemplateTableWhiteHeadRightCol"/>
            </w:pPr>
            <w:r>
              <w:lastRenderedPageBreak/>
              <w:t>Range of conditions</w:t>
            </w:r>
          </w:p>
        </w:tc>
      </w:tr>
      <w:tr w:rsidR="007C2B3D" w14:paraId="664C12D9" w14:textId="77777777" w:rsidTr="00420C56">
        <w:tc>
          <w:tcPr>
            <w:tcW w:w="10194" w:type="dxa"/>
          </w:tcPr>
          <w:p w14:paraId="0509DC10" w14:textId="38A4A45B" w:rsidR="007C2B3D" w:rsidRDefault="005C4999" w:rsidP="00B014B0">
            <w:pPr>
              <w:pStyle w:val="VRQACourseTemplateTableText"/>
            </w:pPr>
            <w:r w:rsidRPr="005C4999">
              <w:t>N/A</w:t>
            </w:r>
          </w:p>
        </w:tc>
      </w:tr>
    </w:tbl>
    <w:p w14:paraId="0F7C0226" w14:textId="77777777" w:rsidR="007C2B3D" w:rsidRPr="00460B2C" w:rsidRDefault="007C2B3D"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62BDDABF"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6B3430" w14:textId="77777777" w:rsidR="007C2B3D" w:rsidRPr="00EA4C69" w:rsidRDefault="007C2B3D" w:rsidP="00B014B0">
            <w:pPr>
              <w:pStyle w:val="VRQACourseTemplateTableWhiteHeadRightCol"/>
            </w:pPr>
            <w:r w:rsidRPr="00EA4C69">
              <w:t>Foundation Skills</w:t>
            </w:r>
          </w:p>
        </w:tc>
      </w:tr>
      <w:tr w:rsidR="007C2B3D" w:rsidRPr="00E7450B" w14:paraId="78388093" w14:textId="77777777" w:rsidTr="00420C56">
        <w:trPr>
          <w:trHeight w:val="363"/>
        </w:trPr>
        <w:tc>
          <w:tcPr>
            <w:tcW w:w="5000" w:type="pct"/>
            <w:gridSpan w:val="2"/>
          </w:tcPr>
          <w:p w14:paraId="287DABE7" w14:textId="57B56CE4" w:rsidR="007C2B3D" w:rsidRPr="002439A5" w:rsidRDefault="002439A5" w:rsidP="002439A5">
            <w:pPr>
              <w:shd w:val="clear" w:color="auto" w:fill="FFFFFF"/>
              <w:spacing w:before="120" w:after="120"/>
              <w:rPr>
                <w:rFonts w:eastAsia="Times New Roman" w:cs="Arial"/>
                <w:bCs/>
                <w:sz w:val="22"/>
                <w:szCs w:val="22"/>
                <w:lang w:val="en-AU"/>
              </w:rPr>
            </w:pPr>
            <w:r w:rsidRPr="002439A5">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2439A5">
              <w:rPr>
                <w:rFonts w:eastAsia="Times New Roman" w:cs="Arial"/>
                <w:bCs/>
                <w:sz w:val="22"/>
                <w:szCs w:val="22"/>
                <w:lang w:val="en-AU"/>
              </w:rPr>
              <w:t xml:space="preserve"> that are essential to performance and not explicit in the performance criteria.</w:t>
            </w:r>
          </w:p>
        </w:tc>
      </w:tr>
      <w:tr w:rsidR="007C2B3D" w:rsidRPr="00E7450B" w14:paraId="27033FA4" w14:textId="77777777" w:rsidTr="00420C56">
        <w:trPr>
          <w:trHeight w:val="263"/>
        </w:trPr>
        <w:tc>
          <w:tcPr>
            <w:tcW w:w="2084" w:type="pct"/>
          </w:tcPr>
          <w:p w14:paraId="44E3B5B5" w14:textId="795B31AB" w:rsidR="007C2B3D" w:rsidRPr="002141E1" w:rsidRDefault="007C2B3D" w:rsidP="002439A5">
            <w:pPr>
              <w:pStyle w:val="VRQACourseTemplateLeftHandColumnBlue"/>
            </w:pPr>
            <w:bookmarkStart w:id="1079" w:name="_Toc200656713"/>
            <w:r w:rsidRPr="00896858">
              <w:t>Skill</w:t>
            </w:r>
            <w:bookmarkEnd w:id="1079"/>
          </w:p>
        </w:tc>
        <w:tc>
          <w:tcPr>
            <w:tcW w:w="2916" w:type="pct"/>
          </w:tcPr>
          <w:p w14:paraId="6EBEC11C" w14:textId="77777777" w:rsidR="007C2B3D" w:rsidRPr="00EA4C69" w:rsidRDefault="007C2B3D" w:rsidP="00B014B0">
            <w:pPr>
              <w:pStyle w:val="VRQACourseTemplateLeftHandColumnBlue"/>
            </w:pPr>
            <w:bookmarkStart w:id="1080" w:name="_Toc200656714"/>
            <w:r w:rsidRPr="00896858">
              <w:t>Description</w:t>
            </w:r>
            <w:bookmarkEnd w:id="1080"/>
          </w:p>
        </w:tc>
      </w:tr>
      <w:tr w:rsidR="00C3479E" w:rsidRPr="00E7450B" w14:paraId="550D67C9" w14:textId="77777777" w:rsidTr="00420C56">
        <w:trPr>
          <w:trHeight w:val="340"/>
        </w:trPr>
        <w:tc>
          <w:tcPr>
            <w:tcW w:w="2084" w:type="pct"/>
          </w:tcPr>
          <w:p w14:paraId="42AD42C8" w14:textId="77777777" w:rsidR="00C3479E" w:rsidRPr="009B738C" w:rsidRDefault="00C3479E" w:rsidP="00C3479E">
            <w:pPr>
              <w:pStyle w:val="VRQACourseTemplateTableText"/>
              <w:rPr>
                <w:color w:val="auto"/>
              </w:rPr>
            </w:pPr>
            <w:r w:rsidRPr="009B738C">
              <w:rPr>
                <w:color w:val="auto"/>
              </w:rPr>
              <w:t>Reading skills to:</w:t>
            </w:r>
          </w:p>
        </w:tc>
        <w:tc>
          <w:tcPr>
            <w:tcW w:w="2916" w:type="pct"/>
          </w:tcPr>
          <w:p w14:paraId="0BE7C215" w14:textId="76689E27" w:rsidR="00C3479E" w:rsidRPr="009B738C" w:rsidRDefault="00C3479E" w:rsidP="007C4616">
            <w:pPr>
              <w:pStyle w:val="VRQACourseTemplateTableText"/>
              <w:numPr>
                <w:ilvl w:val="0"/>
                <w:numId w:val="606"/>
              </w:numPr>
              <w:rPr>
                <w:color w:val="auto"/>
              </w:rPr>
            </w:pPr>
            <w:r w:rsidRPr="009B738C">
              <w:rPr>
                <w:color w:val="auto"/>
              </w:rPr>
              <w:t xml:space="preserve">interpret technical documentation </w:t>
            </w:r>
          </w:p>
        </w:tc>
      </w:tr>
      <w:tr w:rsidR="00C3479E" w:rsidRPr="00E7450B" w14:paraId="39E46B2B" w14:textId="77777777" w:rsidTr="00420C56">
        <w:trPr>
          <w:trHeight w:val="340"/>
        </w:trPr>
        <w:tc>
          <w:tcPr>
            <w:tcW w:w="2084" w:type="pct"/>
          </w:tcPr>
          <w:p w14:paraId="7E5360C8" w14:textId="77777777" w:rsidR="00C3479E" w:rsidRPr="009B738C" w:rsidRDefault="00C3479E" w:rsidP="00C3479E">
            <w:pPr>
              <w:pStyle w:val="VRQACourseTemplateTableText"/>
              <w:rPr>
                <w:color w:val="auto"/>
              </w:rPr>
            </w:pPr>
            <w:r w:rsidRPr="009B738C">
              <w:rPr>
                <w:color w:val="auto"/>
              </w:rPr>
              <w:t>Writing skills to:</w:t>
            </w:r>
          </w:p>
        </w:tc>
        <w:tc>
          <w:tcPr>
            <w:tcW w:w="2916" w:type="pct"/>
          </w:tcPr>
          <w:p w14:paraId="5FB4E5E5" w14:textId="26882379" w:rsidR="00C3479E" w:rsidRPr="009B738C" w:rsidRDefault="00C3479E" w:rsidP="007C4616">
            <w:pPr>
              <w:pStyle w:val="VRQACourseTemplateTableText"/>
              <w:numPr>
                <w:ilvl w:val="0"/>
                <w:numId w:val="606"/>
              </w:numPr>
              <w:rPr>
                <w:color w:val="auto"/>
              </w:rPr>
            </w:pPr>
            <w:r w:rsidRPr="009B738C">
              <w:rPr>
                <w:rFonts w:cs="Arial"/>
                <w:color w:val="auto"/>
              </w:rPr>
              <w:t xml:space="preserve">prepare technical documentation </w:t>
            </w:r>
          </w:p>
        </w:tc>
      </w:tr>
      <w:tr w:rsidR="00C3479E" w:rsidRPr="00E7450B" w14:paraId="345890B7" w14:textId="77777777" w:rsidTr="00420C56">
        <w:trPr>
          <w:trHeight w:val="340"/>
        </w:trPr>
        <w:tc>
          <w:tcPr>
            <w:tcW w:w="2084" w:type="pct"/>
          </w:tcPr>
          <w:p w14:paraId="0AF01675" w14:textId="77777777" w:rsidR="00C3479E" w:rsidRPr="009B738C" w:rsidRDefault="00C3479E" w:rsidP="00C3479E">
            <w:pPr>
              <w:pStyle w:val="VRQACourseTemplateTableText"/>
              <w:rPr>
                <w:color w:val="auto"/>
              </w:rPr>
            </w:pPr>
            <w:r w:rsidRPr="009B738C">
              <w:rPr>
                <w:color w:val="auto"/>
              </w:rPr>
              <w:t>Oral communication skills to:</w:t>
            </w:r>
          </w:p>
        </w:tc>
        <w:tc>
          <w:tcPr>
            <w:tcW w:w="2916" w:type="pct"/>
          </w:tcPr>
          <w:p w14:paraId="379A4512" w14:textId="4FC5A29C" w:rsidR="00C3479E" w:rsidRPr="009B738C" w:rsidRDefault="00C3479E" w:rsidP="007C4616">
            <w:pPr>
              <w:pStyle w:val="VRQACourseTemplateTableText"/>
              <w:numPr>
                <w:ilvl w:val="0"/>
                <w:numId w:val="606"/>
              </w:numPr>
              <w:rPr>
                <w:color w:val="auto"/>
              </w:rPr>
            </w:pPr>
            <w:r w:rsidRPr="009B738C">
              <w:rPr>
                <w:rFonts w:cs="Arial"/>
                <w:color w:val="auto"/>
              </w:rPr>
              <w:t xml:space="preserve">relay information to team members using appropriate language </w:t>
            </w:r>
          </w:p>
        </w:tc>
      </w:tr>
      <w:tr w:rsidR="007C2B3D" w:rsidRPr="00E7450B" w14:paraId="13A5C8B3" w14:textId="77777777" w:rsidTr="00420C56">
        <w:trPr>
          <w:trHeight w:val="340"/>
        </w:trPr>
        <w:tc>
          <w:tcPr>
            <w:tcW w:w="2084" w:type="pct"/>
          </w:tcPr>
          <w:p w14:paraId="29ECDD5C" w14:textId="77777777" w:rsidR="007C2B3D" w:rsidRPr="009B738C" w:rsidRDefault="007C2B3D" w:rsidP="00B014B0">
            <w:pPr>
              <w:pStyle w:val="VRQACourseTemplateTableText"/>
              <w:rPr>
                <w:color w:val="auto"/>
              </w:rPr>
            </w:pPr>
            <w:r w:rsidRPr="009B738C">
              <w:rPr>
                <w:color w:val="auto"/>
              </w:rPr>
              <w:t>Problem-solving skills to:</w:t>
            </w:r>
          </w:p>
        </w:tc>
        <w:tc>
          <w:tcPr>
            <w:tcW w:w="2916" w:type="pct"/>
          </w:tcPr>
          <w:p w14:paraId="7EF4E297" w14:textId="09BE2C3C" w:rsidR="007C2B3D" w:rsidRPr="009B738C" w:rsidRDefault="002E1E05" w:rsidP="007C4616">
            <w:pPr>
              <w:pStyle w:val="VRQACourseTemplateTableText"/>
              <w:numPr>
                <w:ilvl w:val="0"/>
                <w:numId w:val="606"/>
              </w:numPr>
              <w:rPr>
                <w:color w:val="auto"/>
              </w:rPr>
            </w:pPr>
            <w:r w:rsidRPr="009B738C">
              <w:rPr>
                <w:color w:val="auto"/>
              </w:rPr>
              <w:t>diagnose and rectify faults in a mechatronics system</w:t>
            </w:r>
          </w:p>
        </w:tc>
      </w:tr>
      <w:tr w:rsidR="007C2B3D" w:rsidRPr="00E7450B" w14:paraId="2AF05BBB" w14:textId="77777777" w:rsidTr="00420C56">
        <w:trPr>
          <w:trHeight w:val="340"/>
        </w:trPr>
        <w:tc>
          <w:tcPr>
            <w:tcW w:w="2084" w:type="pct"/>
          </w:tcPr>
          <w:p w14:paraId="63EA7C4D" w14:textId="77777777" w:rsidR="007C2B3D" w:rsidRPr="009B738C" w:rsidRDefault="007C2B3D" w:rsidP="00B014B0">
            <w:pPr>
              <w:pStyle w:val="VRQACourseTemplateTableText"/>
              <w:rPr>
                <w:color w:val="auto"/>
              </w:rPr>
            </w:pPr>
            <w:r w:rsidRPr="009B738C">
              <w:rPr>
                <w:color w:val="auto"/>
              </w:rPr>
              <w:t>Teamwork skills to:</w:t>
            </w:r>
          </w:p>
        </w:tc>
        <w:tc>
          <w:tcPr>
            <w:tcW w:w="2916" w:type="pct"/>
          </w:tcPr>
          <w:p w14:paraId="35AF8E3C" w14:textId="5A39A893" w:rsidR="007C2B3D" w:rsidRPr="009B738C" w:rsidRDefault="00A47911" w:rsidP="007C4616">
            <w:pPr>
              <w:pStyle w:val="VRQACourseTemplateTableText"/>
              <w:numPr>
                <w:ilvl w:val="0"/>
                <w:numId w:val="606"/>
              </w:numPr>
              <w:rPr>
                <w:color w:val="auto"/>
              </w:rPr>
            </w:pPr>
            <w:r w:rsidRPr="009B738C">
              <w:rPr>
                <w:color w:val="auto"/>
              </w:rPr>
              <w:t>communicate and work cooperatively and collaboratively with team members</w:t>
            </w:r>
          </w:p>
        </w:tc>
      </w:tr>
      <w:tr w:rsidR="007C2B3D" w:rsidRPr="00E7450B" w14:paraId="6FA0D752" w14:textId="77777777" w:rsidTr="00420C56">
        <w:trPr>
          <w:trHeight w:val="340"/>
        </w:trPr>
        <w:tc>
          <w:tcPr>
            <w:tcW w:w="2084" w:type="pct"/>
          </w:tcPr>
          <w:p w14:paraId="61FBD6CB" w14:textId="77777777" w:rsidR="007C2B3D" w:rsidRPr="009B738C" w:rsidRDefault="007C2B3D" w:rsidP="00B014B0">
            <w:pPr>
              <w:pStyle w:val="VRQACourseTemplateTableText"/>
              <w:rPr>
                <w:color w:val="auto"/>
              </w:rPr>
            </w:pPr>
            <w:r w:rsidRPr="009B738C">
              <w:rPr>
                <w:color w:val="auto"/>
              </w:rPr>
              <w:t xml:space="preserve">Planning and </w:t>
            </w:r>
            <w:proofErr w:type="spellStart"/>
            <w:r w:rsidRPr="009B738C">
              <w:rPr>
                <w:color w:val="auto"/>
              </w:rPr>
              <w:t>organising</w:t>
            </w:r>
            <w:proofErr w:type="spellEnd"/>
            <w:r w:rsidRPr="009B738C">
              <w:rPr>
                <w:color w:val="auto"/>
              </w:rPr>
              <w:t xml:space="preserve"> skills to:</w:t>
            </w:r>
          </w:p>
        </w:tc>
        <w:tc>
          <w:tcPr>
            <w:tcW w:w="2916" w:type="pct"/>
          </w:tcPr>
          <w:p w14:paraId="75CA0300" w14:textId="77777777" w:rsidR="008939CF" w:rsidRPr="009B738C" w:rsidRDefault="008939CF" w:rsidP="007C4616">
            <w:pPr>
              <w:pStyle w:val="VRQACourseTemplateTableText"/>
              <w:numPr>
                <w:ilvl w:val="0"/>
                <w:numId w:val="606"/>
              </w:numPr>
              <w:rPr>
                <w:color w:val="auto"/>
              </w:rPr>
            </w:pPr>
            <w:r w:rsidRPr="009B738C">
              <w:rPr>
                <w:color w:val="auto"/>
              </w:rPr>
              <w:t>develop plans and processes for mechatronics system implementation</w:t>
            </w:r>
          </w:p>
          <w:p w14:paraId="156C1CFD" w14:textId="61E20DFD" w:rsidR="007C2B3D" w:rsidRPr="009B738C" w:rsidRDefault="008939CF" w:rsidP="007C4616">
            <w:pPr>
              <w:pStyle w:val="VRQACourseTemplateTableText"/>
              <w:numPr>
                <w:ilvl w:val="0"/>
                <w:numId w:val="606"/>
              </w:numPr>
              <w:rPr>
                <w:color w:val="auto"/>
              </w:rPr>
            </w:pPr>
            <w:r w:rsidRPr="009B738C">
              <w:rPr>
                <w:color w:val="auto"/>
              </w:rPr>
              <w:t>incorporate all OHS/WHS procedures and practices in all activity</w:t>
            </w:r>
          </w:p>
        </w:tc>
      </w:tr>
      <w:tr w:rsidR="007C2B3D" w:rsidRPr="00E7450B" w14:paraId="0436936E" w14:textId="77777777" w:rsidTr="00420C56">
        <w:trPr>
          <w:trHeight w:val="340"/>
        </w:trPr>
        <w:tc>
          <w:tcPr>
            <w:tcW w:w="2084" w:type="pct"/>
          </w:tcPr>
          <w:p w14:paraId="6A5C084E" w14:textId="77777777" w:rsidR="007C2B3D" w:rsidRPr="009B738C" w:rsidRDefault="007C2B3D" w:rsidP="00B014B0">
            <w:pPr>
              <w:pStyle w:val="VRQACourseTemplateTableText"/>
              <w:rPr>
                <w:color w:val="auto"/>
              </w:rPr>
            </w:pPr>
            <w:r w:rsidRPr="009B738C">
              <w:rPr>
                <w:color w:val="auto"/>
              </w:rPr>
              <w:t>Technology skills to:</w:t>
            </w:r>
          </w:p>
        </w:tc>
        <w:tc>
          <w:tcPr>
            <w:tcW w:w="2916" w:type="pct"/>
          </w:tcPr>
          <w:p w14:paraId="67B775FF" w14:textId="0A8C7072" w:rsidR="007C2B3D" w:rsidRPr="009B738C" w:rsidRDefault="00F97DA1" w:rsidP="007C4616">
            <w:pPr>
              <w:pStyle w:val="VRQACourseTemplateTableText"/>
              <w:numPr>
                <w:ilvl w:val="0"/>
                <w:numId w:val="606"/>
              </w:numPr>
              <w:rPr>
                <w:color w:val="auto"/>
              </w:rPr>
            </w:pPr>
            <w:r w:rsidRPr="009B738C">
              <w:rPr>
                <w:color w:val="auto"/>
              </w:rPr>
              <w:t>set up and configure machines and equipment to meet specific requirements</w:t>
            </w:r>
          </w:p>
        </w:tc>
      </w:tr>
    </w:tbl>
    <w:p w14:paraId="0DFF08E6" w14:textId="77777777" w:rsidR="007C2B3D" w:rsidRDefault="007C2B3D" w:rsidP="007C2B3D"/>
    <w:p w14:paraId="5668F200" w14:textId="77777777" w:rsidR="009A3971" w:rsidRDefault="009A3971" w:rsidP="007C2B3D"/>
    <w:p w14:paraId="3793E6FC" w14:textId="17640C72" w:rsidR="00C664C9" w:rsidRDefault="00C664C9">
      <w:r>
        <w:br w:type="page"/>
      </w:r>
    </w:p>
    <w:p w14:paraId="743E396B" w14:textId="77777777" w:rsidR="009A3971" w:rsidRDefault="009A3971" w:rsidP="007C2B3D"/>
    <w:p w14:paraId="6E8EFD10" w14:textId="77777777" w:rsidR="009A3971" w:rsidRDefault="009A3971"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37D7F82E"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0C050686" w14:textId="77777777" w:rsidR="007C2B3D" w:rsidRDefault="007C2B3D" w:rsidP="00B014B0">
            <w:pPr>
              <w:pStyle w:val="VRQACourseTemplateTableWhiteHeadRightCol"/>
            </w:pPr>
            <w:r>
              <w:t>Unit mapping</w:t>
            </w:r>
          </w:p>
        </w:tc>
      </w:tr>
      <w:tr w:rsidR="007C2B3D" w14:paraId="55E2D652" w14:textId="77777777" w:rsidTr="001232C3">
        <w:tc>
          <w:tcPr>
            <w:tcW w:w="3398" w:type="dxa"/>
          </w:tcPr>
          <w:p w14:paraId="7358CAB5" w14:textId="77777777" w:rsidR="007C2B3D" w:rsidRPr="006B3B4D" w:rsidRDefault="007C2B3D" w:rsidP="00B014B0">
            <w:pPr>
              <w:pStyle w:val="VRQACourseTemplateTableText"/>
              <w:rPr>
                <w:b/>
                <w:bCs/>
                <w:color w:val="auto"/>
              </w:rPr>
            </w:pPr>
            <w:r w:rsidRPr="006B3B4D">
              <w:rPr>
                <w:b/>
                <w:bCs/>
                <w:color w:val="auto"/>
              </w:rPr>
              <w:t>Code and title</w:t>
            </w:r>
          </w:p>
          <w:p w14:paraId="30658554" w14:textId="77777777" w:rsidR="007C2B3D" w:rsidRPr="006B3B4D" w:rsidRDefault="007C2B3D" w:rsidP="00B014B0">
            <w:pPr>
              <w:pStyle w:val="VRQACourseTemplateTableText"/>
              <w:rPr>
                <w:b/>
                <w:bCs/>
                <w:color w:val="auto"/>
              </w:rPr>
            </w:pPr>
            <w:r w:rsidRPr="006B3B4D">
              <w:rPr>
                <w:b/>
                <w:bCs/>
                <w:color w:val="auto"/>
              </w:rPr>
              <w:t>Current version</w:t>
            </w:r>
          </w:p>
        </w:tc>
        <w:tc>
          <w:tcPr>
            <w:tcW w:w="3398" w:type="dxa"/>
          </w:tcPr>
          <w:p w14:paraId="41B8BFDB" w14:textId="77777777" w:rsidR="007C2B3D" w:rsidRPr="006B3B4D" w:rsidRDefault="007C2B3D" w:rsidP="00B014B0">
            <w:pPr>
              <w:pStyle w:val="VRQACourseTemplateTableText"/>
              <w:rPr>
                <w:b/>
                <w:bCs/>
                <w:color w:val="auto"/>
              </w:rPr>
            </w:pPr>
            <w:r w:rsidRPr="006B3B4D">
              <w:rPr>
                <w:b/>
                <w:bCs/>
                <w:color w:val="auto"/>
              </w:rPr>
              <w:t>Code and Title</w:t>
            </w:r>
          </w:p>
          <w:p w14:paraId="67A51451" w14:textId="77777777" w:rsidR="007C2B3D" w:rsidRPr="006B3B4D" w:rsidRDefault="007C2B3D" w:rsidP="00B014B0">
            <w:pPr>
              <w:pStyle w:val="VRQACourseTemplateTableText"/>
              <w:rPr>
                <w:b/>
                <w:bCs/>
                <w:color w:val="auto"/>
              </w:rPr>
            </w:pPr>
            <w:r w:rsidRPr="006B3B4D">
              <w:rPr>
                <w:b/>
                <w:bCs/>
                <w:color w:val="auto"/>
              </w:rPr>
              <w:t>Previous version</w:t>
            </w:r>
          </w:p>
        </w:tc>
        <w:tc>
          <w:tcPr>
            <w:tcW w:w="3398" w:type="dxa"/>
          </w:tcPr>
          <w:p w14:paraId="43094683" w14:textId="77777777" w:rsidR="007C2B3D" w:rsidRPr="006B3B4D" w:rsidRDefault="007C2B3D" w:rsidP="00B014B0">
            <w:pPr>
              <w:pStyle w:val="VRQACourseTemplateTableText"/>
              <w:rPr>
                <w:b/>
                <w:bCs/>
                <w:color w:val="auto"/>
              </w:rPr>
            </w:pPr>
            <w:r w:rsidRPr="006B3B4D">
              <w:rPr>
                <w:b/>
                <w:bCs/>
                <w:color w:val="auto"/>
              </w:rPr>
              <w:t>Comments</w:t>
            </w:r>
          </w:p>
        </w:tc>
      </w:tr>
      <w:tr w:rsidR="009A3971" w14:paraId="250F5C27" w14:textId="77777777" w:rsidTr="001232C3">
        <w:tc>
          <w:tcPr>
            <w:tcW w:w="3398" w:type="dxa"/>
          </w:tcPr>
          <w:p w14:paraId="7A44F39C" w14:textId="10447E4C" w:rsidR="009A3971" w:rsidRPr="006B3B4D" w:rsidRDefault="0095548B" w:rsidP="009A3971">
            <w:pPr>
              <w:pStyle w:val="VRQACourseTemplateTableText"/>
              <w:rPr>
                <w:color w:val="auto"/>
              </w:rPr>
            </w:pPr>
            <w:r w:rsidRPr="0095548B">
              <w:rPr>
                <w:rFonts w:cs="Arial"/>
                <w:color w:val="auto"/>
              </w:rPr>
              <w:t>VU23943</w:t>
            </w:r>
            <w:r w:rsidR="009A3971" w:rsidRPr="006B3B4D">
              <w:rPr>
                <w:rFonts w:cs="Arial"/>
                <w:color w:val="auto"/>
              </w:rPr>
              <w:t xml:space="preserve"> </w:t>
            </w:r>
            <w:r w:rsidR="0005049C" w:rsidRPr="0005049C">
              <w:rPr>
                <w:rFonts w:cs="Arial"/>
                <w:color w:val="auto"/>
              </w:rPr>
              <w:t>Set up and implement mechatronics engineering systems</w:t>
            </w:r>
          </w:p>
        </w:tc>
        <w:tc>
          <w:tcPr>
            <w:tcW w:w="3398" w:type="dxa"/>
          </w:tcPr>
          <w:p w14:paraId="4242901F" w14:textId="58A45408" w:rsidR="009A3971" w:rsidRPr="006B3B4D" w:rsidRDefault="009A3971" w:rsidP="009A3971">
            <w:pPr>
              <w:pStyle w:val="VRQACourseTemplateTableText"/>
              <w:rPr>
                <w:color w:val="auto"/>
              </w:rPr>
            </w:pPr>
            <w:r w:rsidRPr="006B3B4D">
              <w:rPr>
                <w:rFonts w:cs="Arial"/>
                <w:color w:val="auto"/>
              </w:rPr>
              <w:t>VU22563 Set up mechatronics engineering systems</w:t>
            </w:r>
          </w:p>
        </w:tc>
        <w:tc>
          <w:tcPr>
            <w:tcW w:w="3398" w:type="dxa"/>
          </w:tcPr>
          <w:p w14:paraId="0E9FD732" w14:textId="3338A2F4" w:rsidR="009A3971" w:rsidRPr="006B3B4D" w:rsidRDefault="009A3971" w:rsidP="009A3971">
            <w:pPr>
              <w:pStyle w:val="VRQACourseTemplateTableText"/>
              <w:rPr>
                <w:color w:val="auto"/>
              </w:rPr>
            </w:pPr>
            <w:r w:rsidRPr="006B3B4D">
              <w:rPr>
                <w:rFonts w:cs="Arial"/>
                <w:color w:val="auto"/>
              </w:rPr>
              <w:t>Equivalent</w:t>
            </w:r>
          </w:p>
        </w:tc>
      </w:tr>
    </w:tbl>
    <w:p w14:paraId="594F067A" w14:textId="77777777" w:rsidR="007C2B3D" w:rsidRDefault="007C2B3D" w:rsidP="007C2B3D"/>
    <w:p w14:paraId="47B86D02" w14:textId="77777777" w:rsidR="007C2B3D" w:rsidRDefault="007C2B3D" w:rsidP="007C2B3D">
      <w:r>
        <w:br w:type="page"/>
      </w:r>
    </w:p>
    <w:tbl>
      <w:tblPr>
        <w:tblStyle w:val="Tablestyle1"/>
        <w:tblW w:w="4942" w:type="pct"/>
        <w:tblLayout w:type="fixed"/>
        <w:tblLook w:val="04A0" w:firstRow="1" w:lastRow="0" w:firstColumn="1" w:lastColumn="0" w:noHBand="0" w:noVBand="1"/>
      </w:tblPr>
      <w:tblGrid>
        <w:gridCol w:w="2288"/>
        <w:gridCol w:w="7798"/>
      </w:tblGrid>
      <w:tr w:rsidR="007C2B3D" w:rsidRPr="0071490E" w14:paraId="2C3601F9"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093AB4C8" w14:textId="37D9DCAE" w:rsidR="007C2B3D" w:rsidRPr="000B4A2C" w:rsidRDefault="007C2B3D" w:rsidP="00B014B0">
            <w:pPr>
              <w:pStyle w:val="VRQACourseTemplateTableWhiteHeadRightCol"/>
            </w:pPr>
            <w:r w:rsidRPr="00470AA1">
              <w:lastRenderedPageBreak/>
              <w:t>Assessment</w:t>
            </w:r>
            <w:r w:rsidRPr="000B4A2C">
              <w:t xml:space="preserve"> Requirements</w:t>
            </w:r>
          </w:p>
        </w:tc>
      </w:tr>
      <w:tr w:rsidR="009E37CA" w:rsidRPr="00E7450B" w14:paraId="6484E5F0" w14:textId="77777777" w:rsidTr="00420C56">
        <w:trPr>
          <w:trHeight w:val="561"/>
        </w:trPr>
        <w:tc>
          <w:tcPr>
            <w:tcW w:w="1134" w:type="pct"/>
            <w:tcBorders>
              <w:top w:val="nil"/>
              <w:bottom w:val="nil"/>
              <w:right w:val="nil"/>
            </w:tcBorders>
          </w:tcPr>
          <w:p w14:paraId="2EF67278" w14:textId="77777777" w:rsidR="009E37CA" w:rsidRPr="00E53476" w:rsidRDefault="009E37CA" w:rsidP="009E37CA">
            <w:pPr>
              <w:pStyle w:val="VRQACourseTemplateLeftHandColumnBlueNoHanging"/>
            </w:pPr>
            <w:bookmarkStart w:id="1081" w:name="_Toc200656715"/>
            <w:r w:rsidRPr="00E53476">
              <w:t>Title</w:t>
            </w:r>
            <w:bookmarkEnd w:id="1081"/>
          </w:p>
        </w:tc>
        <w:tc>
          <w:tcPr>
            <w:tcW w:w="3866" w:type="pct"/>
            <w:tcBorders>
              <w:top w:val="nil"/>
              <w:left w:val="nil"/>
              <w:bottom w:val="nil"/>
            </w:tcBorders>
            <w:shd w:val="clear" w:color="auto" w:fill="auto"/>
          </w:tcPr>
          <w:p w14:paraId="3F92243C" w14:textId="57F12C8A" w:rsidR="009E37CA" w:rsidRPr="009E37CA" w:rsidRDefault="009E37CA" w:rsidP="009E37CA">
            <w:pPr>
              <w:pStyle w:val="VRQACourseTemplateTableText"/>
              <w:rPr>
                <w:bCs/>
                <w:color w:val="auto"/>
              </w:rPr>
            </w:pPr>
            <w:r w:rsidRPr="009E37CA">
              <w:rPr>
                <w:rFonts w:cs="Arial"/>
                <w:color w:val="auto"/>
              </w:rPr>
              <w:t xml:space="preserve">Assessment Requirements </w:t>
            </w:r>
            <w:r w:rsidR="0095548B" w:rsidRPr="0095548B">
              <w:rPr>
                <w:rFonts w:cs="Arial"/>
                <w:bCs/>
                <w:color w:val="auto"/>
              </w:rPr>
              <w:t>VU23943</w:t>
            </w:r>
            <w:r w:rsidRPr="001232C3">
              <w:rPr>
                <w:rFonts w:cs="Arial"/>
                <w:bCs/>
                <w:color w:val="auto"/>
              </w:rPr>
              <w:t xml:space="preserve"> </w:t>
            </w:r>
            <w:r w:rsidR="00633B32" w:rsidRPr="001232C3">
              <w:rPr>
                <w:rFonts w:cs="Arial"/>
                <w:bCs/>
                <w:color w:val="auto"/>
              </w:rPr>
              <w:t xml:space="preserve">- </w:t>
            </w:r>
            <w:r w:rsidR="0005049C" w:rsidRPr="001232C3">
              <w:rPr>
                <w:rFonts w:cs="Arial"/>
                <w:bCs/>
                <w:color w:val="auto"/>
              </w:rPr>
              <w:t>Set up and implement mechatronics engineering systems</w:t>
            </w:r>
          </w:p>
        </w:tc>
      </w:tr>
      <w:tr w:rsidR="009E37CA" w:rsidRPr="00E7450B" w14:paraId="058E5E61" w14:textId="77777777" w:rsidTr="00420C56">
        <w:trPr>
          <w:trHeight w:val="561"/>
        </w:trPr>
        <w:tc>
          <w:tcPr>
            <w:tcW w:w="1134" w:type="pct"/>
            <w:tcBorders>
              <w:top w:val="nil"/>
              <w:bottom w:val="nil"/>
              <w:right w:val="nil"/>
            </w:tcBorders>
          </w:tcPr>
          <w:p w14:paraId="597627B7" w14:textId="77777777" w:rsidR="009E37CA" w:rsidRPr="00E53476" w:rsidRDefault="009E37CA" w:rsidP="009E37CA">
            <w:pPr>
              <w:pStyle w:val="VRQACourseTemplateLeftHandColumnBlueNoHanging"/>
            </w:pPr>
            <w:bookmarkStart w:id="1082" w:name="_Toc200656716"/>
            <w:r w:rsidRPr="00E53476">
              <w:t>Performance Evidence</w:t>
            </w:r>
            <w:bookmarkEnd w:id="1082"/>
          </w:p>
        </w:tc>
        <w:tc>
          <w:tcPr>
            <w:tcW w:w="3866" w:type="pct"/>
            <w:tcBorders>
              <w:top w:val="nil"/>
              <w:left w:val="nil"/>
              <w:bottom w:val="nil"/>
            </w:tcBorders>
            <w:shd w:val="clear" w:color="auto" w:fill="auto"/>
          </w:tcPr>
          <w:p w14:paraId="47613E2E" w14:textId="77777777" w:rsidR="009E37CA" w:rsidRPr="009E37CA" w:rsidRDefault="009E37CA" w:rsidP="009E37CA">
            <w:pPr>
              <w:pStyle w:val="SIText"/>
              <w:rPr>
                <w:sz w:val="22"/>
              </w:rPr>
            </w:pPr>
            <w:r w:rsidRPr="009E37CA">
              <w:rPr>
                <w:rStyle w:val="SITemporaryText-red"/>
                <w:color w:val="auto"/>
              </w:rPr>
              <w:t xml:space="preserve">The learner must be able to demonstrate competency in </w:t>
            </w:r>
            <w:proofErr w:type="gramStart"/>
            <w:r w:rsidRPr="009E37CA">
              <w:rPr>
                <w:rStyle w:val="SITemporaryText-red"/>
                <w:color w:val="auto"/>
              </w:rPr>
              <w:t>all of</w:t>
            </w:r>
            <w:proofErr w:type="gramEnd"/>
            <w:r w:rsidRPr="009E37CA">
              <w:rPr>
                <w:rStyle w:val="SITemporaryText-red"/>
                <w:color w:val="auto"/>
              </w:rPr>
              <w:t xml:space="preserve"> the elements, performance criteria and foundation skills in this unit. </w:t>
            </w:r>
            <w:r w:rsidRPr="009E37CA">
              <w:rPr>
                <w:rFonts w:eastAsia="Calibri" w:cs="Arial"/>
                <w:sz w:val="22"/>
              </w:rPr>
              <w:t>In doing so the learner must:</w:t>
            </w:r>
          </w:p>
          <w:p w14:paraId="24DE772A" w14:textId="789B546E" w:rsidR="009E37CA" w:rsidRPr="009E37CA" w:rsidRDefault="009E37CA" w:rsidP="007C4616">
            <w:pPr>
              <w:pStyle w:val="VRQACourseTemplateTableText"/>
              <w:numPr>
                <w:ilvl w:val="0"/>
                <w:numId w:val="443"/>
              </w:numPr>
              <w:rPr>
                <w:color w:val="auto"/>
              </w:rPr>
            </w:pPr>
            <w:r w:rsidRPr="009E37CA">
              <w:rPr>
                <w:rFonts w:cs="Arial"/>
                <w:color w:val="auto"/>
                <w:shd w:val="clear" w:color="auto" w:fill="FFFFFF"/>
              </w:rPr>
              <w:t>plan and construct least one (1) mechatronics engineering system and interface it with a standard industrial programmable controller for a complete operating system.</w:t>
            </w:r>
          </w:p>
        </w:tc>
      </w:tr>
      <w:tr w:rsidR="009E37CA" w:rsidRPr="00E7450B" w14:paraId="41C86F6D" w14:textId="77777777" w:rsidTr="00420C56">
        <w:trPr>
          <w:trHeight w:val="561"/>
        </w:trPr>
        <w:tc>
          <w:tcPr>
            <w:tcW w:w="1134" w:type="pct"/>
            <w:tcBorders>
              <w:top w:val="nil"/>
              <w:bottom w:val="nil"/>
              <w:right w:val="nil"/>
            </w:tcBorders>
          </w:tcPr>
          <w:p w14:paraId="41C753BB" w14:textId="77777777" w:rsidR="009E37CA" w:rsidRPr="00E53476" w:rsidRDefault="009E37CA" w:rsidP="009E37CA">
            <w:pPr>
              <w:pStyle w:val="VRQACourseTemplateLeftHandColumnBlueNoHanging"/>
            </w:pPr>
            <w:bookmarkStart w:id="1083" w:name="_Toc200656717"/>
            <w:r w:rsidRPr="00E53476">
              <w:t>Knowledge Evidence</w:t>
            </w:r>
            <w:bookmarkEnd w:id="1083"/>
          </w:p>
        </w:tc>
        <w:tc>
          <w:tcPr>
            <w:tcW w:w="3866" w:type="pct"/>
            <w:tcBorders>
              <w:top w:val="nil"/>
              <w:left w:val="nil"/>
              <w:bottom w:val="nil"/>
            </w:tcBorders>
            <w:shd w:val="clear" w:color="auto" w:fill="auto"/>
          </w:tcPr>
          <w:p w14:paraId="7A030B79" w14:textId="77777777" w:rsidR="009E37CA" w:rsidRPr="009E37CA" w:rsidRDefault="009E37CA" w:rsidP="009E37CA">
            <w:pPr>
              <w:autoSpaceDE w:val="0"/>
              <w:autoSpaceDN w:val="0"/>
              <w:adjustRightInd w:val="0"/>
              <w:spacing w:before="120" w:after="120"/>
              <w:rPr>
                <w:rFonts w:cs="Arial"/>
                <w:sz w:val="22"/>
                <w:szCs w:val="22"/>
              </w:rPr>
            </w:pPr>
            <w:r w:rsidRPr="009E37CA">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1DC298D"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digital sensors:</w:t>
            </w:r>
          </w:p>
          <w:p w14:paraId="5632E528" w14:textId="77777777" w:rsidR="009E37CA" w:rsidRPr="009E37CA" w:rsidRDefault="009E37CA" w:rsidP="007C4616">
            <w:pPr>
              <w:pStyle w:val="ListBullet2"/>
              <w:numPr>
                <w:ilvl w:val="1"/>
                <w:numId w:val="444"/>
              </w:numPr>
              <w:rPr>
                <w:rFonts w:ascii="Arial" w:hAnsi="Arial" w:cs="Arial"/>
                <w:sz w:val="22"/>
                <w:szCs w:val="22"/>
              </w:rPr>
            </w:pPr>
            <w:r w:rsidRPr="009E37CA">
              <w:rPr>
                <w:rFonts w:ascii="Arial" w:hAnsi="Arial" w:cs="Arial"/>
                <w:sz w:val="22"/>
                <w:szCs w:val="22"/>
              </w:rPr>
              <w:t>optical</w:t>
            </w:r>
          </w:p>
          <w:p w14:paraId="798E0EB0" w14:textId="77777777" w:rsidR="009E37CA" w:rsidRPr="009E37CA" w:rsidRDefault="009E37CA" w:rsidP="007C4616">
            <w:pPr>
              <w:pStyle w:val="ListBullet2"/>
              <w:numPr>
                <w:ilvl w:val="1"/>
                <w:numId w:val="444"/>
              </w:numPr>
              <w:rPr>
                <w:rFonts w:ascii="Arial" w:hAnsi="Arial" w:cs="Arial"/>
                <w:sz w:val="22"/>
                <w:szCs w:val="22"/>
              </w:rPr>
            </w:pPr>
            <w:r w:rsidRPr="009E37CA">
              <w:rPr>
                <w:rFonts w:ascii="Arial" w:hAnsi="Arial" w:cs="Arial"/>
                <w:sz w:val="22"/>
                <w:szCs w:val="22"/>
              </w:rPr>
              <w:t>capacitive</w:t>
            </w:r>
          </w:p>
          <w:p w14:paraId="59D66A00" w14:textId="77777777" w:rsidR="009E37CA" w:rsidRPr="009E37CA" w:rsidRDefault="009E37CA" w:rsidP="007C4616">
            <w:pPr>
              <w:pStyle w:val="ListBullet2"/>
              <w:numPr>
                <w:ilvl w:val="1"/>
                <w:numId w:val="444"/>
              </w:numPr>
              <w:rPr>
                <w:rFonts w:ascii="Arial" w:hAnsi="Arial" w:cs="Arial"/>
                <w:sz w:val="22"/>
                <w:szCs w:val="22"/>
              </w:rPr>
            </w:pPr>
            <w:r w:rsidRPr="009E37CA">
              <w:rPr>
                <w:rFonts w:ascii="Arial" w:hAnsi="Arial" w:cs="Arial"/>
                <w:sz w:val="22"/>
                <w:szCs w:val="22"/>
              </w:rPr>
              <w:t>inductive &amp; magnetic</w:t>
            </w:r>
          </w:p>
          <w:p w14:paraId="11AD69C7" w14:textId="77777777" w:rsidR="009E37CA" w:rsidRPr="009E37CA" w:rsidRDefault="009E37CA" w:rsidP="007C4616">
            <w:pPr>
              <w:pStyle w:val="ListBullet2"/>
              <w:numPr>
                <w:ilvl w:val="1"/>
                <w:numId w:val="444"/>
              </w:numPr>
              <w:rPr>
                <w:rFonts w:ascii="Arial" w:hAnsi="Arial" w:cs="Arial"/>
                <w:sz w:val="22"/>
                <w:szCs w:val="22"/>
              </w:rPr>
            </w:pPr>
            <w:r w:rsidRPr="009E37CA">
              <w:rPr>
                <w:rFonts w:ascii="Arial" w:hAnsi="Arial" w:cs="Arial"/>
                <w:sz w:val="22"/>
                <w:szCs w:val="22"/>
              </w:rPr>
              <w:t>electromagnetic</w:t>
            </w:r>
          </w:p>
          <w:p w14:paraId="44BFC0B9"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actuation (non-proportional):</w:t>
            </w:r>
          </w:p>
          <w:p w14:paraId="0B515359" w14:textId="77777777" w:rsidR="009E37CA" w:rsidRPr="009E37CA" w:rsidRDefault="009E37CA" w:rsidP="007C4616">
            <w:pPr>
              <w:pStyle w:val="ListBullet2"/>
              <w:numPr>
                <w:ilvl w:val="1"/>
                <w:numId w:val="445"/>
              </w:numPr>
              <w:rPr>
                <w:rFonts w:ascii="Arial" w:hAnsi="Arial" w:cs="Arial"/>
                <w:sz w:val="22"/>
                <w:szCs w:val="22"/>
              </w:rPr>
            </w:pPr>
            <w:r w:rsidRPr="009E37CA">
              <w:rPr>
                <w:rFonts w:ascii="Arial" w:hAnsi="Arial" w:cs="Arial"/>
                <w:sz w:val="22"/>
                <w:szCs w:val="22"/>
              </w:rPr>
              <w:t>mechanical actuators</w:t>
            </w:r>
          </w:p>
          <w:p w14:paraId="49F74483" w14:textId="77777777" w:rsidR="009E37CA" w:rsidRPr="009E37CA" w:rsidRDefault="009E37CA" w:rsidP="007C4616">
            <w:pPr>
              <w:pStyle w:val="ListBullet2"/>
              <w:numPr>
                <w:ilvl w:val="1"/>
                <w:numId w:val="445"/>
              </w:numPr>
              <w:rPr>
                <w:rFonts w:ascii="Arial" w:hAnsi="Arial" w:cs="Arial"/>
                <w:sz w:val="22"/>
                <w:szCs w:val="22"/>
              </w:rPr>
            </w:pPr>
            <w:r w:rsidRPr="009E37CA">
              <w:rPr>
                <w:rFonts w:ascii="Arial" w:hAnsi="Arial" w:cs="Arial"/>
                <w:sz w:val="22"/>
                <w:szCs w:val="22"/>
              </w:rPr>
              <w:t>electrical actuators</w:t>
            </w:r>
          </w:p>
          <w:p w14:paraId="2E0C44DC" w14:textId="77777777" w:rsidR="009E37CA" w:rsidRPr="009E37CA" w:rsidRDefault="009E37CA" w:rsidP="007C4616">
            <w:pPr>
              <w:pStyle w:val="ListBullet2"/>
              <w:numPr>
                <w:ilvl w:val="1"/>
                <w:numId w:val="445"/>
              </w:numPr>
              <w:rPr>
                <w:rFonts w:ascii="Arial" w:hAnsi="Arial" w:cs="Arial"/>
                <w:sz w:val="22"/>
                <w:szCs w:val="22"/>
              </w:rPr>
            </w:pPr>
            <w:r w:rsidRPr="009E37CA">
              <w:rPr>
                <w:rFonts w:ascii="Arial" w:hAnsi="Arial" w:cs="Arial"/>
                <w:sz w:val="22"/>
                <w:szCs w:val="22"/>
              </w:rPr>
              <w:t>energisers &amp; accumulators</w:t>
            </w:r>
          </w:p>
          <w:p w14:paraId="27BA7BA6" w14:textId="77777777" w:rsidR="009E37CA" w:rsidRPr="009E37CA" w:rsidRDefault="009E37CA" w:rsidP="007C4616">
            <w:pPr>
              <w:pStyle w:val="ListBullet2"/>
              <w:numPr>
                <w:ilvl w:val="1"/>
                <w:numId w:val="445"/>
              </w:numPr>
              <w:rPr>
                <w:rFonts w:ascii="Arial" w:hAnsi="Arial" w:cs="Arial"/>
                <w:sz w:val="22"/>
                <w:szCs w:val="22"/>
              </w:rPr>
            </w:pPr>
            <w:r w:rsidRPr="009E37CA">
              <w:rPr>
                <w:rFonts w:ascii="Arial" w:hAnsi="Arial" w:cs="Arial"/>
                <w:sz w:val="22"/>
                <w:szCs w:val="22"/>
              </w:rPr>
              <w:t>linkages &amp; transmissions</w:t>
            </w:r>
          </w:p>
          <w:p w14:paraId="38264CF9"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cabling and connectors:</w:t>
            </w:r>
          </w:p>
          <w:p w14:paraId="3063B2BE" w14:textId="77777777" w:rsidR="009E37CA" w:rsidRPr="009E37CA" w:rsidRDefault="009E37CA" w:rsidP="007C4616">
            <w:pPr>
              <w:pStyle w:val="ListBullet2"/>
              <w:numPr>
                <w:ilvl w:val="1"/>
                <w:numId w:val="446"/>
              </w:numPr>
              <w:rPr>
                <w:rFonts w:ascii="Arial" w:hAnsi="Arial" w:cs="Arial"/>
                <w:sz w:val="22"/>
                <w:szCs w:val="22"/>
              </w:rPr>
            </w:pPr>
            <w:r w:rsidRPr="009E37CA">
              <w:rPr>
                <w:rFonts w:ascii="Arial" w:hAnsi="Arial" w:cs="Arial"/>
                <w:sz w:val="22"/>
                <w:szCs w:val="22"/>
              </w:rPr>
              <w:t>cable types, colour codes, specification</w:t>
            </w:r>
          </w:p>
          <w:p w14:paraId="7BCCE508" w14:textId="77777777" w:rsidR="009E37CA" w:rsidRPr="009E37CA" w:rsidRDefault="009E37CA" w:rsidP="007C4616">
            <w:pPr>
              <w:pStyle w:val="ListBullet2"/>
              <w:numPr>
                <w:ilvl w:val="1"/>
                <w:numId w:val="446"/>
              </w:numPr>
              <w:rPr>
                <w:rFonts w:ascii="Arial" w:hAnsi="Arial" w:cs="Arial"/>
                <w:sz w:val="22"/>
                <w:szCs w:val="22"/>
              </w:rPr>
            </w:pPr>
            <w:r w:rsidRPr="009E37CA">
              <w:rPr>
                <w:rFonts w:ascii="Arial" w:hAnsi="Arial" w:cs="Arial"/>
                <w:sz w:val="22"/>
                <w:szCs w:val="22"/>
              </w:rPr>
              <w:t>shielding requirements</w:t>
            </w:r>
          </w:p>
          <w:p w14:paraId="7E7B6514" w14:textId="77777777" w:rsidR="009E37CA" w:rsidRPr="009E37CA" w:rsidRDefault="009E37CA" w:rsidP="007C4616">
            <w:pPr>
              <w:pStyle w:val="ListBullet2"/>
              <w:numPr>
                <w:ilvl w:val="1"/>
                <w:numId w:val="446"/>
              </w:numPr>
              <w:rPr>
                <w:rFonts w:ascii="Arial" w:hAnsi="Arial" w:cs="Arial"/>
                <w:sz w:val="22"/>
                <w:szCs w:val="22"/>
              </w:rPr>
            </w:pPr>
            <w:r w:rsidRPr="009E37CA">
              <w:rPr>
                <w:rFonts w:ascii="Arial" w:hAnsi="Arial" w:cs="Arial"/>
                <w:sz w:val="22"/>
                <w:szCs w:val="22"/>
              </w:rPr>
              <w:t>connector systems &amp; terminations</w:t>
            </w:r>
          </w:p>
          <w:p w14:paraId="5EE1B629"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signal conditioning:</w:t>
            </w:r>
          </w:p>
          <w:p w14:paraId="14163384" w14:textId="77777777" w:rsidR="009E37CA" w:rsidRPr="009E37CA" w:rsidRDefault="009E37CA" w:rsidP="007C4616">
            <w:pPr>
              <w:pStyle w:val="ListBullet2"/>
              <w:numPr>
                <w:ilvl w:val="1"/>
                <w:numId w:val="447"/>
              </w:numPr>
              <w:rPr>
                <w:rFonts w:ascii="Arial" w:hAnsi="Arial" w:cs="Arial"/>
                <w:sz w:val="22"/>
                <w:szCs w:val="22"/>
              </w:rPr>
            </w:pPr>
            <w:r w:rsidRPr="009E37CA">
              <w:rPr>
                <w:rFonts w:ascii="Arial" w:hAnsi="Arial" w:cs="Arial"/>
                <w:sz w:val="22"/>
                <w:szCs w:val="22"/>
              </w:rPr>
              <w:t>use of switching transistors</w:t>
            </w:r>
          </w:p>
          <w:p w14:paraId="32C302A8" w14:textId="77777777" w:rsidR="009E37CA" w:rsidRPr="009E37CA" w:rsidRDefault="009E37CA" w:rsidP="007C4616">
            <w:pPr>
              <w:pStyle w:val="ListBullet2"/>
              <w:numPr>
                <w:ilvl w:val="1"/>
                <w:numId w:val="447"/>
              </w:numPr>
              <w:rPr>
                <w:rFonts w:ascii="Arial" w:hAnsi="Arial" w:cs="Arial"/>
                <w:sz w:val="22"/>
                <w:szCs w:val="22"/>
              </w:rPr>
            </w:pPr>
            <w:r w:rsidRPr="009E37CA">
              <w:rPr>
                <w:rFonts w:ascii="Arial" w:hAnsi="Arial" w:cs="Arial"/>
                <w:sz w:val="22"/>
                <w:szCs w:val="22"/>
              </w:rPr>
              <w:t>resistor &amp; capacitor calculations</w:t>
            </w:r>
          </w:p>
          <w:p w14:paraId="7E49A73E" w14:textId="77777777" w:rsidR="009E37CA" w:rsidRPr="009E37CA" w:rsidRDefault="009E37CA" w:rsidP="007C4616">
            <w:pPr>
              <w:pStyle w:val="ListBullet2"/>
              <w:numPr>
                <w:ilvl w:val="1"/>
                <w:numId w:val="447"/>
              </w:numPr>
              <w:rPr>
                <w:rFonts w:ascii="Arial" w:hAnsi="Arial" w:cs="Arial"/>
                <w:sz w:val="22"/>
                <w:szCs w:val="22"/>
              </w:rPr>
            </w:pPr>
            <w:r w:rsidRPr="009E37CA">
              <w:rPr>
                <w:rFonts w:ascii="Arial" w:hAnsi="Arial" w:cs="Arial"/>
                <w:sz w:val="22"/>
                <w:szCs w:val="22"/>
              </w:rPr>
              <w:t>simple DC amplification</w:t>
            </w:r>
          </w:p>
          <w:p w14:paraId="6AA1E8E9" w14:textId="77777777" w:rsidR="009E37CA" w:rsidRPr="009E37CA" w:rsidRDefault="009E37CA" w:rsidP="007C4616">
            <w:pPr>
              <w:pStyle w:val="ListBullet2"/>
              <w:numPr>
                <w:ilvl w:val="1"/>
                <w:numId w:val="447"/>
              </w:numPr>
              <w:rPr>
                <w:rFonts w:ascii="Arial" w:hAnsi="Arial" w:cs="Arial"/>
                <w:sz w:val="22"/>
                <w:szCs w:val="22"/>
              </w:rPr>
            </w:pPr>
            <w:r w:rsidRPr="009E37CA">
              <w:rPr>
                <w:rFonts w:ascii="Arial" w:hAnsi="Arial" w:cs="Arial"/>
                <w:sz w:val="22"/>
                <w:szCs w:val="22"/>
              </w:rPr>
              <w:t>buffers &amp; operational amplifiers</w:t>
            </w:r>
          </w:p>
          <w:p w14:paraId="6071285B"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logic analysis:</w:t>
            </w:r>
          </w:p>
          <w:p w14:paraId="7026129B" w14:textId="77777777" w:rsidR="009E37CA" w:rsidRPr="009E37CA" w:rsidRDefault="009E37CA" w:rsidP="007C4616">
            <w:pPr>
              <w:pStyle w:val="ListBullet2"/>
              <w:numPr>
                <w:ilvl w:val="1"/>
                <w:numId w:val="448"/>
              </w:numPr>
              <w:rPr>
                <w:rFonts w:ascii="Arial" w:hAnsi="Arial" w:cs="Arial"/>
                <w:sz w:val="22"/>
                <w:szCs w:val="22"/>
              </w:rPr>
            </w:pPr>
            <w:r w:rsidRPr="009E37CA">
              <w:rPr>
                <w:rFonts w:ascii="Arial" w:hAnsi="Arial" w:cs="Arial"/>
                <w:sz w:val="22"/>
                <w:szCs w:val="22"/>
              </w:rPr>
              <w:t>broad description of task</w:t>
            </w:r>
          </w:p>
          <w:p w14:paraId="7FA4C58E" w14:textId="77777777" w:rsidR="009E37CA" w:rsidRPr="009E37CA" w:rsidRDefault="009E37CA" w:rsidP="007C4616">
            <w:pPr>
              <w:pStyle w:val="ListBullet2"/>
              <w:numPr>
                <w:ilvl w:val="1"/>
                <w:numId w:val="448"/>
              </w:numPr>
              <w:rPr>
                <w:rFonts w:ascii="Arial" w:hAnsi="Arial" w:cs="Arial"/>
                <w:sz w:val="22"/>
                <w:szCs w:val="22"/>
              </w:rPr>
            </w:pPr>
            <w:r w:rsidRPr="009E37CA">
              <w:rPr>
                <w:rFonts w:ascii="Arial" w:hAnsi="Arial" w:cs="Arial"/>
                <w:sz w:val="22"/>
                <w:szCs w:val="22"/>
              </w:rPr>
              <w:t>flow charts</w:t>
            </w:r>
          </w:p>
          <w:p w14:paraId="6F3BE586" w14:textId="77777777" w:rsidR="009E37CA" w:rsidRPr="009E37CA" w:rsidRDefault="009E37CA" w:rsidP="007C4616">
            <w:pPr>
              <w:pStyle w:val="ListBullet2"/>
              <w:numPr>
                <w:ilvl w:val="1"/>
                <w:numId w:val="448"/>
              </w:numPr>
              <w:rPr>
                <w:rFonts w:ascii="Arial" w:hAnsi="Arial" w:cs="Arial"/>
                <w:sz w:val="22"/>
                <w:szCs w:val="22"/>
              </w:rPr>
            </w:pPr>
            <w:r w:rsidRPr="009E37CA">
              <w:rPr>
                <w:rFonts w:ascii="Arial" w:hAnsi="Arial" w:cs="Arial"/>
                <w:sz w:val="22"/>
                <w:szCs w:val="22"/>
              </w:rPr>
              <w:t>detailed step analysis</w:t>
            </w:r>
          </w:p>
          <w:p w14:paraId="67E13924"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lastRenderedPageBreak/>
              <w:t>programming:</w:t>
            </w:r>
          </w:p>
          <w:p w14:paraId="465A16D5" w14:textId="77777777" w:rsidR="009E37CA" w:rsidRPr="009E37CA" w:rsidRDefault="009E37CA" w:rsidP="007C4616">
            <w:pPr>
              <w:pStyle w:val="ListBullet2"/>
              <w:numPr>
                <w:ilvl w:val="1"/>
                <w:numId w:val="449"/>
              </w:numPr>
              <w:rPr>
                <w:rFonts w:ascii="Arial" w:hAnsi="Arial" w:cs="Arial"/>
                <w:sz w:val="22"/>
                <w:szCs w:val="22"/>
              </w:rPr>
            </w:pPr>
            <w:r w:rsidRPr="009E37CA">
              <w:rPr>
                <w:rFonts w:ascii="Arial" w:hAnsi="Arial" w:cs="Arial"/>
                <w:sz w:val="22"/>
                <w:szCs w:val="22"/>
              </w:rPr>
              <w:t>input/output designators</w:t>
            </w:r>
          </w:p>
          <w:p w14:paraId="092AD3C8" w14:textId="77777777" w:rsidR="009E37CA" w:rsidRPr="009E37CA" w:rsidRDefault="009E37CA" w:rsidP="007C4616">
            <w:pPr>
              <w:pStyle w:val="ListBullet2"/>
              <w:numPr>
                <w:ilvl w:val="1"/>
                <w:numId w:val="449"/>
              </w:numPr>
              <w:rPr>
                <w:rFonts w:ascii="Arial" w:hAnsi="Arial" w:cs="Arial"/>
                <w:sz w:val="22"/>
                <w:szCs w:val="22"/>
              </w:rPr>
            </w:pPr>
            <w:r w:rsidRPr="009E37CA">
              <w:rPr>
                <w:rFonts w:ascii="Arial" w:hAnsi="Arial" w:cs="Arial"/>
                <w:sz w:val="22"/>
                <w:szCs w:val="22"/>
              </w:rPr>
              <w:t>latching</w:t>
            </w:r>
          </w:p>
          <w:p w14:paraId="4B0B506F" w14:textId="77777777" w:rsidR="009E37CA" w:rsidRPr="009E37CA" w:rsidRDefault="009E37CA" w:rsidP="007C4616">
            <w:pPr>
              <w:pStyle w:val="ListBullet2"/>
              <w:numPr>
                <w:ilvl w:val="1"/>
                <w:numId w:val="449"/>
              </w:numPr>
              <w:rPr>
                <w:rFonts w:ascii="Arial" w:hAnsi="Arial" w:cs="Arial"/>
                <w:sz w:val="22"/>
                <w:szCs w:val="22"/>
              </w:rPr>
            </w:pPr>
            <w:r w:rsidRPr="009E37CA">
              <w:rPr>
                <w:rFonts w:ascii="Arial" w:hAnsi="Arial" w:cs="Arial"/>
                <w:sz w:val="22"/>
                <w:szCs w:val="22"/>
              </w:rPr>
              <w:t>timers &amp; counters</w:t>
            </w:r>
          </w:p>
          <w:p w14:paraId="0C1995AF" w14:textId="77777777" w:rsidR="009E37CA" w:rsidRPr="009E37CA" w:rsidRDefault="009E37CA" w:rsidP="007C4616">
            <w:pPr>
              <w:pStyle w:val="ListBullet2"/>
              <w:numPr>
                <w:ilvl w:val="1"/>
                <w:numId w:val="449"/>
              </w:numPr>
              <w:rPr>
                <w:rFonts w:ascii="Arial" w:hAnsi="Arial" w:cs="Arial"/>
                <w:sz w:val="22"/>
                <w:szCs w:val="22"/>
              </w:rPr>
            </w:pPr>
            <w:r w:rsidRPr="009E37CA">
              <w:rPr>
                <w:rFonts w:ascii="Arial" w:hAnsi="Arial" w:cs="Arial"/>
                <w:sz w:val="22"/>
                <w:szCs w:val="22"/>
              </w:rPr>
              <w:t>special functions</w:t>
            </w:r>
          </w:p>
          <w:p w14:paraId="4C900881" w14:textId="77777777" w:rsidR="009E37CA" w:rsidRPr="009E37CA" w:rsidRDefault="009E37CA" w:rsidP="007C4616">
            <w:pPr>
              <w:pStyle w:val="ListBullet2"/>
              <w:numPr>
                <w:ilvl w:val="1"/>
                <w:numId w:val="449"/>
              </w:numPr>
              <w:rPr>
                <w:rFonts w:ascii="Arial" w:hAnsi="Arial" w:cs="Arial"/>
                <w:sz w:val="22"/>
                <w:szCs w:val="22"/>
              </w:rPr>
            </w:pPr>
            <w:r w:rsidRPr="009E37CA">
              <w:rPr>
                <w:rFonts w:ascii="Arial" w:hAnsi="Arial" w:cs="Arial"/>
                <w:sz w:val="22"/>
                <w:szCs w:val="22"/>
              </w:rPr>
              <w:t>illegal functions</w:t>
            </w:r>
          </w:p>
          <w:p w14:paraId="4CA323F7" w14:textId="77777777" w:rsidR="009E37CA" w:rsidRPr="009E37CA" w:rsidRDefault="009E37CA" w:rsidP="007C4616">
            <w:pPr>
              <w:pStyle w:val="ListBullet2"/>
              <w:numPr>
                <w:ilvl w:val="1"/>
                <w:numId w:val="449"/>
              </w:numPr>
              <w:rPr>
                <w:rFonts w:ascii="Arial" w:hAnsi="Arial" w:cs="Arial"/>
                <w:sz w:val="22"/>
                <w:szCs w:val="22"/>
              </w:rPr>
            </w:pPr>
            <w:r w:rsidRPr="009E37CA">
              <w:rPr>
                <w:rFonts w:ascii="Arial" w:hAnsi="Arial" w:cs="Arial"/>
                <w:sz w:val="22"/>
                <w:szCs w:val="22"/>
              </w:rPr>
              <w:t>program structure</w:t>
            </w:r>
          </w:p>
          <w:p w14:paraId="29A7922C"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commissioning:</w:t>
            </w:r>
          </w:p>
          <w:p w14:paraId="1C9F7ADA" w14:textId="77777777" w:rsidR="009E37CA" w:rsidRPr="009E37CA" w:rsidRDefault="009E37CA" w:rsidP="007C4616">
            <w:pPr>
              <w:pStyle w:val="ListBullet2"/>
              <w:numPr>
                <w:ilvl w:val="1"/>
                <w:numId w:val="450"/>
              </w:numPr>
              <w:rPr>
                <w:rFonts w:ascii="Arial" w:hAnsi="Arial" w:cs="Arial"/>
                <w:sz w:val="22"/>
                <w:szCs w:val="22"/>
              </w:rPr>
            </w:pPr>
            <w:r w:rsidRPr="009E37CA">
              <w:rPr>
                <w:rFonts w:ascii="Arial" w:hAnsi="Arial" w:cs="Arial"/>
                <w:sz w:val="22"/>
                <w:szCs w:val="22"/>
              </w:rPr>
              <w:t>mechanical adjustment</w:t>
            </w:r>
          </w:p>
          <w:p w14:paraId="2D38C102" w14:textId="77777777" w:rsidR="009E37CA" w:rsidRPr="009E37CA" w:rsidRDefault="009E37CA" w:rsidP="007C4616">
            <w:pPr>
              <w:pStyle w:val="ListBullet2"/>
              <w:numPr>
                <w:ilvl w:val="1"/>
                <w:numId w:val="450"/>
              </w:numPr>
              <w:rPr>
                <w:rFonts w:ascii="Arial" w:hAnsi="Arial" w:cs="Arial"/>
                <w:sz w:val="22"/>
                <w:szCs w:val="22"/>
              </w:rPr>
            </w:pPr>
            <w:r w:rsidRPr="009E37CA">
              <w:rPr>
                <w:rFonts w:ascii="Arial" w:hAnsi="Arial" w:cs="Arial"/>
                <w:sz w:val="22"/>
                <w:szCs w:val="22"/>
              </w:rPr>
              <w:t>pre-commissioning tests</w:t>
            </w:r>
          </w:p>
          <w:p w14:paraId="75512BF6" w14:textId="77777777" w:rsidR="009E37CA" w:rsidRPr="009E37CA" w:rsidRDefault="009E37CA" w:rsidP="007C4616">
            <w:pPr>
              <w:pStyle w:val="ListBullet2"/>
              <w:numPr>
                <w:ilvl w:val="1"/>
                <w:numId w:val="450"/>
              </w:numPr>
              <w:rPr>
                <w:rFonts w:ascii="Arial" w:hAnsi="Arial" w:cs="Arial"/>
                <w:sz w:val="22"/>
                <w:szCs w:val="22"/>
              </w:rPr>
            </w:pPr>
            <w:r w:rsidRPr="009E37CA">
              <w:rPr>
                <w:rFonts w:ascii="Arial" w:hAnsi="Arial" w:cs="Arial"/>
                <w:sz w:val="22"/>
                <w:szCs w:val="22"/>
              </w:rPr>
              <w:t>housekeeping precautions</w:t>
            </w:r>
          </w:p>
          <w:p w14:paraId="46106C16" w14:textId="77777777" w:rsidR="009E37CA" w:rsidRPr="009E37CA" w:rsidRDefault="009E37CA" w:rsidP="007C4616">
            <w:pPr>
              <w:pStyle w:val="ListBullet2"/>
              <w:numPr>
                <w:ilvl w:val="1"/>
                <w:numId w:val="450"/>
              </w:numPr>
              <w:rPr>
                <w:rFonts w:ascii="Arial" w:hAnsi="Arial" w:cs="Arial"/>
                <w:sz w:val="22"/>
                <w:szCs w:val="22"/>
              </w:rPr>
            </w:pPr>
            <w:r w:rsidRPr="009E37CA">
              <w:rPr>
                <w:rFonts w:ascii="Arial" w:hAnsi="Arial" w:cs="Arial"/>
                <w:sz w:val="22"/>
                <w:szCs w:val="22"/>
              </w:rPr>
              <w:t>accumulated energy safety awareness</w:t>
            </w:r>
          </w:p>
          <w:p w14:paraId="7F0F5B3C" w14:textId="77777777" w:rsidR="009E37CA" w:rsidRPr="009E37CA" w:rsidRDefault="009E37CA" w:rsidP="007C4616">
            <w:pPr>
              <w:pStyle w:val="ListBullet2"/>
              <w:numPr>
                <w:ilvl w:val="1"/>
                <w:numId w:val="450"/>
              </w:numPr>
              <w:rPr>
                <w:rFonts w:ascii="Arial" w:hAnsi="Arial" w:cs="Arial"/>
                <w:sz w:val="22"/>
                <w:szCs w:val="22"/>
              </w:rPr>
            </w:pPr>
            <w:r w:rsidRPr="009E37CA">
              <w:rPr>
                <w:rFonts w:ascii="Arial" w:hAnsi="Arial" w:cs="Arial"/>
                <w:sz w:val="22"/>
                <w:szCs w:val="22"/>
              </w:rPr>
              <w:t>desirable start sequence</w:t>
            </w:r>
          </w:p>
          <w:p w14:paraId="0B2C056F" w14:textId="19353F57" w:rsidR="009E37CA" w:rsidRPr="009E37CA" w:rsidRDefault="006C5CFB" w:rsidP="007C4616">
            <w:pPr>
              <w:pStyle w:val="Listbullet1"/>
              <w:numPr>
                <w:ilvl w:val="0"/>
                <w:numId w:val="443"/>
              </w:numPr>
              <w:rPr>
                <w:rFonts w:ascii="Arial" w:hAnsi="Arial" w:cs="Arial"/>
                <w:sz w:val="22"/>
                <w:szCs w:val="22"/>
              </w:rPr>
            </w:pPr>
            <w:r>
              <w:rPr>
                <w:rFonts w:ascii="Arial" w:hAnsi="Arial" w:cs="Arial"/>
                <w:sz w:val="22"/>
                <w:szCs w:val="22"/>
              </w:rPr>
              <w:t xml:space="preserve">monitoring and </w:t>
            </w:r>
            <w:r w:rsidR="009E37CA" w:rsidRPr="009E37CA">
              <w:rPr>
                <w:rFonts w:ascii="Arial" w:hAnsi="Arial" w:cs="Arial"/>
                <w:sz w:val="22"/>
                <w:szCs w:val="22"/>
              </w:rPr>
              <w:t>troubleshooting:</w:t>
            </w:r>
          </w:p>
          <w:p w14:paraId="32D937E2" w14:textId="77777777" w:rsidR="009E37CA" w:rsidRPr="009E37CA" w:rsidRDefault="009E37CA" w:rsidP="007C4616">
            <w:pPr>
              <w:pStyle w:val="ListBullet2"/>
              <w:numPr>
                <w:ilvl w:val="1"/>
                <w:numId w:val="451"/>
              </w:numPr>
              <w:rPr>
                <w:rFonts w:ascii="Arial" w:hAnsi="Arial" w:cs="Arial"/>
                <w:sz w:val="22"/>
                <w:szCs w:val="22"/>
              </w:rPr>
            </w:pPr>
            <w:r w:rsidRPr="009E37CA">
              <w:rPr>
                <w:rFonts w:ascii="Arial" w:hAnsi="Arial" w:cs="Arial"/>
                <w:sz w:val="22"/>
                <w:szCs w:val="22"/>
              </w:rPr>
              <w:t>problem solving techniques</w:t>
            </w:r>
          </w:p>
          <w:p w14:paraId="5241BAA8" w14:textId="77777777" w:rsidR="009E37CA" w:rsidRPr="009E37CA" w:rsidRDefault="009E37CA" w:rsidP="007C4616">
            <w:pPr>
              <w:pStyle w:val="ListBullet2"/>
              <w:numPr>
                <w:ilvl w:val="1"/>
                <w:numId w:val="451"/>
              </w:numPr>
              <w:rPr>
                <w:rFonts w:ascii="Arial" w:hAnsi="Arial" w:cs="Arial"/>
                <w:sz w:val="22"/>
                <w:szCs w:val="22"/>
              </w:rPr>
            </w:pPr>
            <w:r w:rsidRPr="009E37CA">
              <w:rPr>
                <w:rFonts w:ascii="Arial" w:hAnsi="Arial" w:cs="Arial"/>
                <w:sz w:val="22"/>
                <w:szCs w:val="22"/>
              </w:rPr>
              <w:t>during commissioning</w:t>
            </w:r>
          </w:p>
          <w:p w14:paraId="3EA2ABE7" w14:textId="77777777" w:rsidR="009E37CA" w:rsidRPr="009E37CA" w:rsidRDefault="009E37CA" w:rsidP="007C4616">
            <w:pPr>
              <w:pStyle w:val="ListBullet2"/>
              <w:numPr>
                <w:ilvl w:val="1"/>
                <w:numId w:val="451"/>
              </w:numPr>
              <w:rPr>
                <w:rFonts w:ascii="Arial" w:hAnsi="Arial" w:cs="Arial"/>
                <w:sz w:val="22"/>
                <w:szCs w:val="22"/>
              </w:rPr>
            </w:pPr>
            <w:r w:rsidRPr="009E37CA">
              <w:rPr>
                <w:rFonts w:ascii="Arial" w:hAnsi="Arial" w:cs="Arial"/>
                <w:sz w:val="22"/>
                <w:szCs w:val="22"/>
              </w:rPr>
              <w:t>under time pressure</w:t>
            </w:r>
          </w:p>
          <w:p w14:paraId="01A993D7"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sourcing components:</w:t>
            </w:r>
          </w:p>
          <w:p w14:paraId="61994731" w14:textId="77777777" w:rsidR="009E37CA" w:rsidRPr="009E37CA" w:rsidRDefault="009E37CA" w:rsidP="007C4616">
            <w:pPr>
              <w:pStyle w:val="ListBullet2"/>
              <w:numPr>
                <w:ilvl w:val="1"/>
                <w:numId w:val="452"/>
              </w:numPr>
              <w:rPr>
                <w:rFonts w:ascii="Arial" w:hAnsi="Arial" w:cs="Arial"/>
                <w:sz w:val="22"/>
                <w:szCs w:val="22"/>
              </w:rPr>
            </w:pPr>
            <w:r w:rsidRPr="009E37CA">
              <w:rPr>
                <w:rFonts w:ascii="Arial" w:hAnsi="Arial" w:cs="Arial"/>
                <w:sz w:val="22"/>
                <w:szCs w:val="22"/>
              </w:rPr>
              <w:t>buy/manufacture split</w:t>
            </w:r>
          </w:p>
          <w:p w14:paraId="504D0375" w14:textId="77777777" w:rsidR="009E37CA" w:rsidRPr="009E37CA" w:rsidRDefault="009E37CA" w:rsidP="007C4616">
            <w:pPr>
              <w:pStyle w:val="ListBullet2"/>
              <w:numPr>
                <w:ilvl w:val="1"/>
                <w:numId w:val="452"/>
              </w:numPr>
              <w:rPr>
                <w:rFonts w:ascii="Arial" w:hAnsi="Arial" w:cs="Arial"/>
                <w:sz w:val="22"/>
                <w:szCs w:val="22"/>
              </w:rPr>
            </w:pPr>
            <w:r w:rsidRPr="009E37CA">
              <w:rPr>
                <w:rFonts w:ascii="Arial" w:hAnsi="Arial" w:cs="Arial"/>
                <w:sz w:val="22"/>
                <w:szCs w:val="22"/>
              </w:rPr>
              <w:t>selecting supply source</w:t>
            </w:r>
          </w:p>
          <w:p w14:paraId="358A90F2" w14:textId="77777777" w:rsidR="009E37CA" w:rsidRPr="009E37CA" w:rsidRDefault="009E37CA" w:rsidP="007C4616">
            <w:pPr>
              <w:pStyle w:val="ListBullet2"/>
              <w:numPr>
                <w:ilvl w:val="1"/>
                <w:numId w:val="452"/>
              </w:numPr>
              <w:rPr>
                <w:rFonts w:ascii="Arial" w:hAnsi="Arial" w:cs="Arial"/>
                <w:sz w:val="22"/>
                <w:szCs w:val="22"/>
              </w:rPr>
            </w:pPr>
            <w:r w:rsidRPr="009E37CA">
              <w:rPr>
                <w:rFonts w:ascii="Arial" w:hAnsi="Arial" w:cs="Arial"/>
                <w:sz w:val="22"/>
                <w:szCs w:val="22"/>
              </w:rPr>
              <w:t>manufacturing in-house items</w:t>
            </w:r>
          </w:p>
          <w:p w14:paraId="1FE76DE8"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planning:</w:t>
            </w:r>
          </w:p>
          <w:p w14:paraId="0C701688"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manual or computer techniques</w:t>
            </w:r>
          </w:p>
          <w:p w14:paraId="431D0A31"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select progress display type</w:t>
            </w:r>
          </w:p>
          <w:p w14:paraId="4C1CC8C6"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continued progress monitoring</w:t>
            </w:r>
          </w:p>
          <w:p w14:paraId="074F3F02"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Project construction</w:t>
            </w:r>
          </w:p>
          <w:p w14:paraId="0630D27F"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assemble base or foundation</w:t>
            </w:r>
          </w:p>
          <w:p w14:paraId="1A081068"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preliminary layout</w:t>
            </w:r>
          </w:p>
          <w:p w14:paraId="426A1716"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complete sub-assemblies</w:t>
            </w:r>
          </w:p>
          <w:p w14:paraId="7B046E65"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full assembly</w:t>
            </w:r>
          </w:p>
          <w:p w14:paraId="740C1CDD"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check for functionality</w:t>
            </w:r>
          </w:p>
          <w:p w14:paraId="0FBC3403"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finishing</w:t>
            </w:r>
          </w:p>
          <w:p w14:paraId="422415F4"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feedback:</w:t>
            </w:r>
          </w:p>
          <w:p w14:paraId="7D6B1AB0" w14:textId="77777777" w:rsidR="009E37CA" w:rsidRPr="009E37CA" w:rsidRDefault="009E37CA" w:rsidP="007C4616">
            <w:pPr>
              <w:pStyle w:val="ListBullet2"/>
              <w:numPr>
                <w:ilvl w:val="1"/>
                <w:numId w:val="454"/>
              </w:numPr>
              <w:rPr>
                <w:rFonts w:ascii="Arial" w:hAnsi="Arial" w:cs="Arial"/>
                <w:sz w:val="22"/>
                <w:szCs w:val="22"/>
              </w:rPr>
            </w:pPr>
            <w:r w:rsidRPr="009E37CA">
              <w:rPr>
                <w:rFonts w:ascii="Arial" w:hAnsi="Arial" w:cs="Arial"/>
                <w:sz w:val="22"/>
                <w:szCs w:val="22"/>
              </w:rPr>
              <w:t>for design correction</w:t>
            </w:r>
          </w:p>
          <w:p w14:paraId="16E3F205" w14:textId="10EBC51B" w:rsidR="009E37CA" w:rsidRPr="009E37CA" w:rsidRDefault="009E37CA" w:rsidP="007C4616">
            <w:pPr>
              <w:pStyle w:val="VRQACourseTemplateTableText"/>
              <w:numPr>
                <w:ilvl w:val="1"/>
                <w:numId w:val="454"/>
              </w:numPr>
              <w:rPr>
                <w:color w:val="auto"/>
                <w:lang w:val="en"/>
              </w:rPr>
            </w:pPr>
            <w:r w:rsidRPr="009E37CA">
              <w:rPr>
                <w:rFonts w:cs="Arial"/>
                <w:color w:val="auto"/>
              </w:rPr>
              <w:t>for component supplier.</w:t>
            </w:r>
          </w:p>
        </w:tc>
      </w:tr>
      <w:tr w:rsidR="009E37CA" w:rsidRPr="00E7450B" w14:paraId="2EEE7723" w14:textId="77777777" w:rsidTr="00420C56">
        <w:trPr>
          <w:trHeight w:val="561"/>
        </w:trPr>
        <w:tc>
          <w:tcPr>
            <w:tcW w:w="1134" w:type="pct"/>
            <w:tcBorders>
              <w:top w:val="nil"/>
              <w:bottom w:val="nil"/>
              <w:right w:val="nil"/>
            </w:tcBorders>
          </w:tcPr>
          <w:p w14:paraId="4167789F" w14:textId="77777777" w:rsidR="009E37CA" w:rsidRPr="00E53476" w:rsidRDefault="009E37CA" w:rsidP="009E37CA">
            <w:pPr>
              <w:pStyle w:val="VRQACourseTemplateLeftHandColumnBlueNoHanging"/>
            </w:pPr>
            <w:bookmarkStart w:id="1084" w:name="_Toc200656718"/>
            <w:r w:rsidRPr="00E53476">
              <w:lastRenderedPageBreak/>
              <w:t>Assessment Conditions</w:t>
            </w:r>
            <w:bookmarkEnd w:id="1084"/>
          </w:p>
        </w:tc>
        <w:tc>
          <w:tcPr>
            <w:tcW w:w="3866" w:type="pct"/>
            <w:tcBorders>
              <w:top w:val="nil"/>
              <w:left w:val="nil"/>
              <w:bottom w:val="nil"/>
            </w:tcBorders>
            <w:shd w:val="clear" w:color="auto" w:fill="auto"/>
          </w:tcPr>
          <w:p w14:paraId="3FF55754" w14:textId="5038BED3" w:rsidR="009E37CA" w:rsidRPr="009E37CA" w:rsidRDefault="009E37CA" w:rsidP="009E37CA">
            <w:pPr>
              <w:spacing w:before="120" w:after="120" w:line="276" w:lineRule="auto"/>
              <w:rPr>
                <w:rFonts w:cs="Arial"/>
                <w:sz w:val="22"/>
                <w:szCs w:val="28"/>
                <w:lang w:val="en-AU" w:eastAsia="en-AU"/>
              </w:rPr>
            </w:pPr>
            <w:r w:rsidRPr="009E37CA">
              <w:rPr>
                <w:rFonts w:cs="Arial"/>
                <w:sz w:val="22"/>
                <w:szCs w:val="28"/>
                <w:lang w:val="en-AU" w:eastAsia="en-AU"/>
              </w:rPr>
              <w:t>Assessment</w:t>
            </w:r>
            <w:r w:rsidR="006C5CFB">
              <w:rPr>
                <w:rFonts w:cs="Arial"/>
                <w:sz w:val="22"/>
                <w:szCs w:val="28"/>
                <w:lang w:val="en-AU" w:eastAsia="en-AU"/>
              </w:rPr>
              <w:t xml:space="preserve"> must </w:t>
            </w:r>
            <w:r w:rsidRPr="009E37CA">
              <w:rPr>
                <w:rFonts w:cs="Arial"/>
                <w:sz w:val="22"/>
                <w:szCs w:val="28"/>
                <w:lang w:val="en-AU" w:eastAsia="en-AU"/>
              </w:rPr>
              <w:t>be conducted in a workplace or simulated environment that replicates workplace conditions with access to:</w:t>
            </w:r>
          </w:p>
          <w:p w14:paraId="42240609" w14:textId="77777777" w:rsidR="009E37CA" w:rsidRPr="009E37CA" w:rsidRDefault="009E37CA" w:rsidP="007C4616">
            <w:pPr>
              <w:pStyle w:val="Guidingtextbulleted"/>
              <w:numPr>
                <w:ilvl w:val="0"/>
                <w:numId w:val="455"/>
              </w:numPr>
            </w:pPr>
            <w:r w:rsidRPr="009E37CA">
              <w:t>OHS/WHS policy and work procedures and instructions</w:t>
            </w:r>
          </w:p>
          <w:p w14:paraId="7B085CE9" w14:textId="0F7845DB" w:rsidR="009E37CA" w:rsidRPr="009E37CA" w:rsidRDefault="009E37CA" w:rsidP="007C4616">
            <w:pPr>
              <w:pStyle w:val="Guidingtextbulleted"/>
              <w:numPr>
                <w:ilvl w:val="0"/>
                <w:numId w:val="455"/>
              </w:numPr>
            </w:pPr>
            <w:r w:rsidRPr="009E37CA">
              <w:t>relevant tools, materials and consumables</w:t>
            </w:r>
          </w:p>
          <w:p w14:paraId="0AE14817" w14:textId="77777777" w:rsidR="009E37CA" w:rsidRPr="009E37CA" w:rsidRDefault="009E37CA" w:rsidP="007C4616">
            <w:pPr>
              <w:pStyle w:val="Guidingtextbulleted"/>
              <w:numPr>
                <w:ilvl w:val="0"/>
                <w:numId w:val="455"/>
              </w:numPr>
            </w:pPr>
            <w:r w:rsidRPr="009E37CA">
              <w:t>relevant plans, drawings and instructions and manufacturer specifications/manuals.</w:t>
            </w:r>
          </w:p>
          <w:p w14:paraId="7F974E21" w14:textId="77777777" w:rsidR="009E37CA" w:rsidRPr="009E37CA" w:rsidRDefault="009E37CA" w:rsidP="009E37CA">
            <w:pPr>
              <w:pStyle w:val="Standard"/>
            </w:pPr>
            <w:r w:rsidRPr="009E37CA">
              <w:t>Assessor requirements:</w:t>
            </w:r>
          </w:p>
          <w:p w14:paraId="398B454D" w14:textId="76BB5C88" w:rsidR="009E37CA" w:rsidRPr="009E37CA" w:rsidRDefault="009E37CA" w:rsidP="00BB36F6">
            <w:pPr>
              <w:pStyle w:val="Guidingtextbulleted"/>
            </w:pPr>
            <w:r w:rsidRPr="009E37CA">
              <w:t xml:space="preserve">Assessors of this unit must satisfy the requirements for assessors in applicable vocational education and training legislation, frameworks and/or standards. </w:t>
            </w:r>
          </w:p>
        </w:tc>
      </w:tr>
    </w:tbl>
    <w:p w14:paraId="2D0E8E7B" w14:textId="059F754B" w:rsidR="007C1016" w:rsidRDefault="007C1016" w:rsidP="006D1FB5"/>
    <w:p w14:paraId="51637D43" w14:textId="77777777" w:rsidR="007C1016" w:rsidRDefault="007C1016">
      <w:r>
        <w:br w:type="page"/>
      </w:r>
    </w:p>
    <w:p w14:paraId="0A4C887F" w14:textId="77777777" w:rsidR="007C2B3D" w:rsidRDefault="007C2B3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F1144B" w:rsidRPr="00F504D4" w14:paraId="31016827"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347F6CB" w14:textId="77777777" w:rsidR="00F1144B" w:rsidRPr="00F504D4" w:rsidRDefault="00F1144B" w:rsidP="00F1144B">
            <w:pPr>
              <w:pStyle w:val="VRQACourseTemplateLeftHandColumnBlue"/>
            </w:pPr>
            <w:bookmarkStart w:id="1085" w:name="_Toc200656719"/>
            <w:r w:rsidRPr="00F504D4">
              <w:t>Unit code</w:t>
            </w:r>
            <w:bookmarkEnd w:id="108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AD38E28" w14:textId="69E5A037" w:rsidR="00F1144B" w:rsidRPr="006B3B4D" w:rsidRDefault="0095548B" w:rsidP="00F1144B">
            <w:pPr>
              <w:pStyle w:val="VRQACourseTemplateTableText"/>
              <w:rPr>
                <w:rFonts w:cs="Arial"/>
                <w:color w:val="auto"/>
              </w:rPr>
            </w:pPr>
            <w:r w:rsidRPr="0095548B">
              <w:rPr>
                <w:rFonts w:cs="Arial"/>
                <w:b/>
                <w:iCs/>
                <w:color w:val="auto"/>
                <w:lang w:val="en-AU" w:eastAsia="en-US"/>
              </w:rPr>
              <w:t>VU23944</w:t>
            </w:r>
          </w:p>
        </w:tc>
      </w:tr>
      <w:tr w:rsidR="00F1144B" w:rsidRPr="00F504D4" w14:paraId="43FD9AA0" w14:textId="77777777" w:rsidTr="00420C56">
        <w:trPr>
          <w:trHeight w:val="340"/>
        </w:trPr>
        <w:tc>
          <w:tcPr>
            <w:tcW w:w="1397" w:type="pct"/>
          </w:tcPr>
          <w:p w14:paraId="1E056EEC" w14:textId="77777777" w:rsidR="00F1144B" w:rsidRPr="00F504D4" w:rsidRDefault="00F1144B" w:rsidP="00F1144B">
            <w:pPr>
              <w:pStyle w:val="VRQACourseTemplateLeftHandColumnBlue"/>
            </w:pPr>
            <w:bookmarkStart w:id="1086" w:name="_Toc200656720"/>
            <w:r w:rsidRPr="00F504D4">
              <w:t>Unit title</w:t>
            </w:r>
            <w:bookmarkEnd w:id="1086"/>
          </w:p>
        </w:tc>
        <w:tc>
          <w:tcPr>
            <w:tcW w:w="3603" w:type="pct"/>
          </w:tcPr>
          <w:p w14:paraId="517D038A" w14:textId="18DEB962" w:rsidR="00F1144B" w:rsidRPr="006B3B4D" w:rsidRDefault="00F1144B" w:rsidP="00F1144B">
            <w:pPr>
              <w:pStyle w:val="VRQACourseTemplateTableText"/>
              <w:rPr>
                <w:b/>
                <w:bCs/>
                <w:color w:val="auto"/>
              </w:rPr>
            </w:pPr>
            <w:r w:rsidRPr="006B3B4D">
              <w:rPr>
                <w:b/>
                <w:bCs/>
                <w:color w:val="auto"/>
              </w:rPr>
              <w:t>Plan and manage a robotics system</w:t>
            </w:r>
          </w:p>
        </w:tc>
      </w:tr>
      <w:tr w:rsidR="00F1144B" w:rsidRPr="00F504D4" w14:paraId="4244B2C7" w14:textId="77777777" w:rsidTr="00420C56">
        <w:trPr>
          <w:trHeight w:val="340"/>
        </w:trPr>
        <w:tc>
          <w:tcPr>
            <w:tcW w:w="1397" w:type="pct"/>
          </w:tcPr>
          <w:p w14:paraId="7321CFA1" w14:textId="77777777" w:rsidR="00F1144B" w:rsidRPr="00F504D4" w:rsidRDefault="00F1144B" w:rsidP="00F1144B">
            <w:pPr>
              <w:pStyle w:val="VRQACourseTemplateLeftHandColumnBlue"/>
            </w:pPr>
            <w:bookmarkStart w:id="1087" w:name="_Toc200656721"/>
            <w:r w:rsidRPr="00F504D4">
              <w:t>Application</w:t>
            </w:r>
            <w:bookmarkEnd w:id="1087"/>
          </w:p>
        </w:tc>
        <w:tc>
          <w:tcPr>
            <w:tcW w:w="3603" w:type="pct"/>
          </w:tcPr>
          <w:p w14:paraId="04004839" w14:textId="77777777" w:rsidR="00F1144B" w:rsidRPr="00254EF1" w:rsidRDefault="00F1144B" w:rsidP="00F1144B">
            <w:pPr>
              <w:shd w:val="clear" w:color="auto" w:fill="FFFFFF"/>
              <w:spacing w:before="60"/>
              <w:rPr>
                <w:rFonts w:cs="Arial"/>
                <w:sz w:val="22"/>
                <w:szCs w:val="22"/>
                <w:shd w:val="clear" w:color="auto" w:fill="FFFFFF"/>
              </w:rPr>
            </w:pPr>
            <w:r>
              <w:rPr>
                <w:rFonts w:cs="Arial"/>
                <w:sz w:val="22"/>
                <w:szCs w:val="22"/>
              </w:rPr>
              <w:t>This unit</w:t>
            </w:r>
            <w:r w:rsidRPr="00254EF1">
              <w:rPr>
                <w:rFonts w:cs="Arial"/>
                <w:sz w:val="22"/>
                <w:szCs w:val="22"/>
              </w:rPr>
              <w:t xml:space="preserve"> describes the </w:t>
            </w:r>
            <w:r>
              <w:rPr>
                <w:rFonts w:cs="Arial"/>
                <w:sz w:val="22"/>
                <w:szCs w:val="22"/>
              </w:rPr>
              <w:t xml:space="preserve">performance outcomes, </w:t>
            </w:r>
            <w:r w:rsidRPr="00254EF1">
              <w:rPr>
                <w:rFonts w:cs="Arial"/>
                <w:sz w:val="22"/>
                <w:szCs w:val="22"/>
              </w:rPr>
              <w:t xml:space="preserve">knowledge and skills </w:t>
            </w:r>
            <w:r w:rsidRPr="00254EF1">
              <w:rPr>
                <w:rFonts w:cs="Arial"/>
                <w:sz w:val="22"/>
                <w:szCs w:val="22"/>
                <w:shd w:val="clear" w:color="auto" w:fill="FFFFFF"/>
              </w:rPr>
              <w:t>required to select, install and commission robots for industrial application.</w:t>
            </w:r>
          </w:p>
          <w:p w14:paraId="19DF5EEB" w14:textId="056740D6" w:rsidR="00F1144B" w:rsidRPr="00254EF1" w:rsidRDefault="00F1144B" w:rsidP="00F1144B">
            <w:pPr>
              <w:rPr>
                <w:rFonts w:cs="Arial"/>
                <w:sz w:val="22"/>
                <w:szCs w:val="22"/>
                <w:lang w:eastAsia="en-AU"/>
              </w:rPr>
            </w:pPr>
            <w:r>
              <w:rPr>
                <w:rFonts w:cs="Arial"/>
                <w:sz w:val="22"/>
                <w:szCs w:val="22"/>
                <w:lang w:eastAsia="en-AU"/>
              </w:rPr>
              <w:t>It requires the ability to plan and select the components, install the system, program and interface</w:t>
            </w:r>
            <w:r w:rsidRPr="00254EF1">
              <w:rPr>
                <w:rFonts w:cs="Arial"/>
                <w:sz w:val="22"/>
                <w:szCs w:val="22"/>
                <w:lang w:eastAsia="en-AU"/>
              </w:rPr>
              <w:t xml:space="preserve"> with</w:t>
            </w:r>
            <w:r>
              <w:rPr>
                <w:rFonts w:cs="Arial"/>
                <w:sz w:val="22"/>
                <w:szCs w:val="22"/>
                <w:lang w:eastAsia="en-AU"/>
              </w:rPr>
              <w:t xml:space="preserve"> the controller, troubleshoot</w:t>
            </w:r>
            <w:r w:rsidRPr="00254EF1">
              <w:rPr>
                <w:rFonts w:cs="Arial"/>
                <w:sz w:val="22"/>
                <w:szCs w:val="22"/>
                <w:lang w:eastAsia="en-AU"/>
              </w:rPr>
              <w:t xml:space="preserve"> and </w:t>
            </w:r>
            <w:r w:rsidR="009B738C">
              <w:rPr>
                <w:rFonts w:cs="Arial"/>
                <w:sz w:val="22"/>
                <w:szCs w:val="22"/>
                <w:lang w:eastAsia="en-AU"/>
              </w:rPr>
              <w:t>perform</w:t>
            </w:r>
            <w:r>
              <w:rPr>
                <w:rFonts w:cs="Arial"/>
                <w:sz w:val="22"/>
                <w:szCs w:val="22"/>
                <w:lang w:eastAsia="en-AU"/>
              </w:rPr>
              <w:t xml:space="preserve"> </w:t>
            </w:r>
            <w:r w:rsidRPr="00254EF1">
              <w:rPr>
                <w:rFonts w:cs="Arial"/>
                <w:sz w:val="22"/>
                <w:szCs w:val="22"/>
                <w:lang w:eastAsia="en-AU"/>
              </w:rPr>
              <w:t>diagnostic testing.</w:t>
            </w:r>
          </w:p>
          <w:p w14:paraId="2949174B" w14:textId="56248972" w:rsidR="00F1144B" w:rsidRPr="00254EF1" w:rsidRDefault="00F1144B" w:rsidP="00F1144B">
            <w:pPr>
              <w:spacing w:before="60"/>
              <w:rPr>
                <w:rFonts w:cs="Arial"/>
                <w:sz w:val="22"/>
                <w:szCs w:val="22"/>
                <w:lang w:eastAsia="en-AU"/>
              </w:rPr>
            </w:pPr>
            <w:r>
              <w:rPr>
                <w:rFonts w:cs="Arial"/>
                <w:sz w:val="22"/>
                <w:szCs w:val="22"/>
                <w:lang w:eastAsia="en-AU"/>
              </w:rPr>
              <w:t>The</w:t>
            </w:r>
            <w:r w:rsidRPr="00254EF1">
              <w:rPr>
                <w:rFonts w:cs="Arial"/>
                <w:sz w:val="22"/>
                <w:szCs w:val="22"/>
                <w:lang w:eastAsia="en-AU"/>
              </w:rPr>
              <w:t xml:space="preserve"> unit of competency applies to a person working at </w:t>
            </w:r>
            <w:r w:rsidR="00D90CC2">
              <w:rPr>
                <w:rFonts w:cs="Arial"/>
                <w:sz w:val="22"/>
                <w:szCs w:val="22"/>
                <w:lang w:eastAsia="en-AU"/>
              </w:rPr>
              <w:t>paraprofessional</w:t>
            </w:r>
            <w:r w:rsidRPr="00254EF1">
              <w:rPr>
                <w:rFonts w:cs="Arial"/>
                <w:sz w:val="22"/>
                <w:szCs w:val="22"/>
                <w:lang w:eastAsia="en-AU"/>
              </w:rPr>
              <w:t xml:space="preserve"> level in an engineering/manufacturing </w:t>
            </w:r>
            <w:r w:rsidR="00E848A2">
              <w:rPr>
                <w:rFonts w:cs="Arial"/>
                <w:sz w:val="22"/>
                <w:szCs w:val="22"/>
                <w:lang w:eastAsia="en-AU"/>
              </w:rPr>
              <w:t>workplace</w:t>
            </w:r>
            <w:r w:rsidRPr="00254EF1">
              <w:rPr>
                <w:rFonts w:cs="Arial"/>
                <w:sz w:val="22"/>
                <w:szCs w:val="22"/>
                <w:lang w:eastAsia="en-AU"/>
              </w:rPr>
              <w:t xml:space="preserve"> where industrial robots are being installed, commissioned and managed as part of the production process.</w:t>
            </w:r>
          </w:p>
          <w:p w14:paraId="732735B7" w14:textId="740F5B61" w:rsidR="00F1144B" w:rsidRPr="00F504D4" w:rsidRDefault="00F1144B" w:rsidP="00F1144B">
            <w:pPr>
              <w:pStyle w:val="VRQACourseTemplateTableText"/>
            </w:pPr>
            <w:r w:rsidRPr="006B3B4D">
              <w:rPr>
                <w:color w:val="auto"/>
              </w:rPr>
              <w:t>No licensing or certification requirements apply to this unit at the time of accreditation.</w:t>
            </w:r>
          </w:p>
        </w:tc>
      </w:tr>
      <w:tr w:rsidR="00D22AEB" w:rsidRPr="00E7450B" w14:paraId="17AD08DE" w14:textId="77777777" w:rsidTr="00420C56">
        <w:trPr>
          <w:trHeight w:val="636"/>
        </w:trPr>
        <w:tc>
          <w:tcPr>
            <w:tcW w:w="1397" w:type="pct"/>
          </w:tcPr>
          <w:p w14:paraId="608B5B86" w14:textId="77777777" w:rsidR="00D22AEB" w:rsidRPr="00F504D4" w:rsidRDefault="00D22AEB" w:rsidP="00D22AEB">
            <w:pPr>
              <w:pStyle w:val="VRQACourseTemplateLeftHandColumnBlue"/>
            </w:pPr>
            <w:bookmarkStart w:id="1088" w:name="_Toc200656722"/>
            <w:r w:rsidRPr="00F504D4">
              <w:t>Pre-requisite Unit(s)</w:t>
            </w:r>
            <w:bookmarkEnd w:id="1088"/>
            <w:r w:rsidRPr="00F504D4">
              <w:t xml:space="preserve"> </w:t>
            </w:r>
          </w:p>
          <w:p w14:paraId="5D431EB6" w14:textId="7C7A2094" w:rsidR="00D22AEB" w:rsidRPr="00A14141" w:rsidRDefault="00D22AEB" w:rsidP="00D22AEB">
            <w:pPr>
              <w:pStyle w:val="VRQACourseTemplateTableText"/>
            </w:pPr>
          </w:p>
        </w:tc>
        <w:tc>
          <w:tcPr>
            <w:tcW w:w="3603" w:type="pct"/>
          </w:tcPr>
          <w:p w14:paraId="72FE0FB2" w14:textId="1195B73C" w:rsidR="00D22AEB" w:rsidRPr="006B3B4D" w:rsidRDefault="00D22AEB" w:rsidP="00D22AEB">
            <w:pPr>
              <w:pStyle w:val="VRQACourseTemplateTableText"/>
              <w:rPr>
                <w:color w:val="auto"/>
              </w:rPr>
            </w:pPr>
            <w:r w:rsidRPr="006B3B4D">
              <w:rPr>
                <w:color w:val="auto"/>
              </w:rPr>
              <w:t>Nil</w:t>
            </w:r>
          </w:p>
        </w:tc>
      </w:tr>
      <w:tr w:rsidR="00D22AEB" w:rsidRPr="00E7450B" w14:paraId="645B5EA8" w14:textId="77777777" w:rsidTr="00420C56">
        <w:trPr>
          <w:trHeight w:val="750"/>
        </w:trPr>
        <w:tc>
          <w:tcPr>
            <w:tcW w:w="1397" w:type="pct"/>
          </w:tcPr>
          <w:p w14:paraId="6439E105" w14:textId="77777777" w:rsidR="00D22AEB" w:rsidRPr="00F504D4" w:rsidRDefault="00D22AEB" w:rsidP="00D22AEB">
            <w:pPr>
              <w:pStyle w:val="VRQACourseTemplateLeftHandColumnBlue"/>
            </w:pPr>
            <w:bookmarkStart w:id="1089" w:name="_Toc200656723"/>
            <w:r w:rsidRPr="00F504D4">
              <w:t>Competency Field</w:t>
            </w:r>
            <w:bookmarkEnd w:id="1089"/>
          </w:p>
          <w:p w14:paraId="1B7A7BBF" w14:textId="5BD6EDF6" w:rsidR="00D22AEB" w:rsidRPr="00F504D4" w:rsidRDefault="00D22AEB" w:rsidP="00D22AEB">
            <w:pPr>
              <w:pStyle w:val="VRQACourseTemplateTableText"/>
            </w:pPr>
          </w:p>
        </w:tc>
        <w:tc>
          <w:tcPr>
            <w:tcW w:w="3603" w:type="pct"/>
          </w:tcPr>
          <w:p w14:paraId="44EA1CB0" w14:textId="37A33783" w:rsidR="00D22AEB" w:rsidRPr="006B3B4D" w:rsidRDefault="00D22AEB" w:rsidP="00D22AEB">
            <w:pPr>
              <w:pStyle w:val="VRQACourseTemplateTableText"/>
              <w:rPr>
                <w:color w:val="auto"/>
              </w:rPr>
            </w:pPr>
            <w:r w:rsidRPr="006B3B4D">
              <w:rPr>
                <w:color w:val="auto"/>
              </w:rPr>
              <w:t>Nil</w:t>
            </w:r>
          </w:p>
        </w:tc>
      </w:tr>
      <w:tr w:rsidR="007C2B3D" w:rsidRPr="00E7450B" w14:paraId="23958B1D" w14:textId="77777777" w:rsidTr="00420C56">
        <w:trPr>
          <w:trHeight w:val="708"/>
        </w:trPr>
        <w:tc>
          <w:tcPr>
            <w:tcW w:w="1397" w:type="pct"/>
          </w:tcPr>
          <w:p w14:paraId="204B4141" w14:textId="77777777" w:rsidR="007C2B3D" w:rsidRPr="00F504D4" w:rsidRDefault="007C2B3D" w:rsidP="00B014B0">
            <w:pPr>
              <w:pStyle w:val="VRQACourseTemplateLeftHandColumnBlue"/>
            </w:pPr>
            <w:bookmarkStart w:id="1090" w:name="_Toc200656724"/>
            <w:r w:rsidRPr="00F504D4">
              <w:t>Unit Sector</w:t>
            </w:r>
            <w:bookmarkEnd w:id="1090"/>
          </w:p>
          <w:p w14:paraId="02131583" w14:textId="3DE69DF9" w:rsidR="007C2B3D" w:rsidRPr="00F504D4" w:rsidRDefault="007C2B3D" w:rsidP="00B014B0">
            <w:pPr>
              <w:pStyle w:val="VRQACourseTemplateTableText"/>
            </w:pPr>
          </w:p>
        </w:tc>
        <w:tc>
          <w:tcPr>
            <w:tcW w:w="3603" w:type="pct"/>
          </w:tcPr>
          <w:p w14:paraId="312CED3A" w14:textId="1B6F0AB7" w:rsidR="007C2B3D" w:rsidRPr="006B3B4D" w:rsidRDefault="00D22AEB" w:rsidP="00B014B0">
            <w:pPr>
              <w:pStyle w:val="VRQACourseTemplateTableText"/>
              <w:rPr>
                <w:color w:val="auto"/>
              </w:rPr>
            </w:pPr>
            <w:r w:rsidRPr="006B3B4D">
              <w:rPr>
                <w:color w:val="auto"/>
              </w:rPr>
              <w:t>N/A</w:t>
            </w:r>
          </w:p>
        </w:tc>
      </w:tr>
    </w:tbl>
    <w:p w14:paraId="3B069520"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7C2B3D" w:rsidRPr="00427928" w14:paraId="0E9F9609"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0693D24E"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shd w:val="clear" w:color="auto" w:fill="FFFFFF"/>
          </w:tcPr>
          <w:p w14:paraId="6FF7C077"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7C2B3D" w:rsidRPr="007E3E3F" w14:paraId="4B700279" w14:textId="77777777" w:rsidTr="00420C56">
        <w:tc>
          <w:tcPr>
            <w:tcW w:w="4536" w:type="dxa"/>
            <w:gridSpan w:val="2"/>
          </w:tcPr>
          <w:p w14:paraId="3D7B0306" w14:textId="59E65FF4"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Pr>
          <w:p w14:paraId="332FCA48"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2F4F69" w:rsidRPr="007E3E3F" w14:paraId="00075D5A" w14:textId="77777777" w:rsidTr="00420C56">
        <w:tc>
          <w:tcPr>
            <w:tcW w:w="851" w:type="dxa"/>
            <w:vMerge w:val="restart"/>
          </w:tcPr>
          <w:p w14:paraId="231BBF64" w14:textId="70130483" w:rsidR="002F4F69" w:rsidRPr="000B6F07" w:rsidRDefault="002F4F69" w:rsidP="000B6F07">
            <w:pPr>
              <w:pStyle w:val="VRQACourseTemplateTableText"/>
              <w:rPr>
                <w:color w:val="auto"/>
              </w:rPr>
            </w:pPr>
            <w:r w:rsidRPr="000B6F07">
              <w:rPr>
                <w:color w:val="auto"/>
              </w:rPr>
              <w:t>1</w:t>
            </w:r>
          </w:p>
        </w:tc>
        <w:tc>
          <w:tcPr>
            <w:tcW w:w="3685" w:type="dxa"/>
            <w:vMerge w:val="restart"/>
          </w:tcPr>
          <w:p w14:paraId="7A8A1439" w14:textId="0A868B2A" w:rsidR="002F4F69" w:rsidRPr="000B6F07" w:rsidRDefault="002F4F69" w:rsidP="000B6F07">
            <w:pPr>
              <w:pStyle w:val="VRQACourseTemplateTableText"/>
              <w:rPr>
                <w:color w:val="auto"/>
              </w:rPr>
            </w:pPr>
            <w:r w:rsidRPr="000B6F07">
              <w:rPr>
                <w:color w:val="auto"/>
              </w:rPr>
              <w:t>Determine robot system requirements</w:t>
            </w:r>
          </w:p>
        </w:tc>
        <w:tc>
          <w:tcPr>
            <w:tcW w:w="851" w:type="dxa"/>
          </w:tcPr>
          <w:p w14:paraId="1E36D80E" w14:textId="2C6ECB4A" w:rsidR="002F4F69" w:rsidRPr="000B6F07" w:rsidRDefault="002F4F69" w:rsidP="000B6F07">
            <w:pPr>
              <w:pStyle w:val="VRQACourseTemplateTableText"/>
              <w:rPr>
                <w:color w:val="auto"/>
              </w:rPr>
            </w:pPr>
            <w:r w:rsidRPr="000B6F07">
              <w:rPr>
                <w:color w:val="auto"/>
              </w:rPr>
              <w:t>1.1</w:t>
            </w:r>
          </w:p>
        </w:tc>
        <w:tc>
          <w:tcPr>
            <w:tcW w:w="4817" w:type="dxa"/>
          </w:tcPr>
          <w:p w14:paraId="390B429D" w14:textId="3179B2A5" w:rsidR="002F4F69" w:rsidRPr="000B6F07" w:rsidRDefault="002F4F69" w:rsidP="000B6F07">
            <w:pPr>
              <w:pStyle w:val="VRQACourseTemplateTableText"/>
              <w:rPr>
                <w:color w:val="auto"/>
              </w:rPr>
            </w:pPr>
            <w:r w:rsidRPr="000B6F07">
              <w:rPr>
                <w:color w:val="auto"/>
              </w:rPr>
              <w:t>Occupational health and safety/workplace health and safety (OHS/WHS) requirements and environmental requirements for a given work area are clarified and followed</w:t>
            </w:r>
          </w:p>
        </w:tc>
      </w:tr>
      <w:tr w:rsidR="002F4F69" w:rsidRPr="007E3E3F" w14:paraId="2A657E65" w14:textId="77777777" w:rsidTr="00420C56">
        <w:tc>
          <w:tcPr>
            <w:tcW w:w="851" w:type="dxa"/>
            <w:vMerge/>
          </w:tcPr>
          <w:p w14:paraId="3594F0C8" w14:textId="77777777" w:rsidR="002F4F69" w:rsidRPr="000B6F07" w:rsidRDefault="002F4F69" w:rsidP="000B6F07">
            <w:pPr>
              <w:pStyle w:val="VRQACourseTemplateTableText"/>
              <w:rPr>
                <w:color w:val="auto"/>
              </w:rPr>
            </w:pPr>
          </w:p>
        </w:tc>
        <w:tc>
          <w:tcPr>
            <w:tcW w:w="3685" w:type="dxa"/>
            <w:vMerge/>
          </w:tcPr>
          <w:p w14:paraId="2DE5ED25" w14:textId="77777777" w:rsidR="002F4F69" w:rsidRPr="000B6F07" w:rsidRDefault="002F4F69" w:rsidP="000B6F07">
            <w:pPr>
              <w:pStyle w:val="VRQACourseTemplateTableText"/>
              <w:rPr>
                <w:color w:val="auto"/>
              </w:rPr>
            </w:pPr>
          </w:p>
        </w:tc>
        <w:tc>
          <w:tcPr>
            <w:tcW w:w="851" w:type="dxa"/>
          </w:tcPr>
          <w:p w14:paraId="68C7664D" w14:textId="24C738D6" w:rsidR="002F4F69" w:rsidRPr="000B6F07" w:rsidRDefault="002F4F69" w:rsidP="000B6F07">
            <w:pPr>
              <w:pStyle w:val="VRQACourseTemplateTableText"/>
              <w:rPr>
                <w:color w:val="auto"/>
              </w:rPr>
            </w:pPr>
            <w:r w:rsidRPr="000B6F07">
              <w:rPr>
                <w:color w:val="auto"/>
              </w:rPr>
              <w:t>1.2</w:t>
            </w:r>
          </w:p>
        </w:tc>
        <w:tc>
          <w:tcPr>
            <w:tcW w:w="4817" w:type="dxa"/>
          </w:tcPr>
          <w:p w14:paraId="44AC8B36" w14:textId="6BCD8B35" w:rsidR="002F4F69" w:rsidRPr="000B6F07" w:rsidRDefault="002F4F69" w:rsidP="000B6F07">
            <w:pPr>
              <w:pStyle w:val="VRQACourseTemplateTableText"/>
              <w:rPr>
                <w:color w:val="auto"/>
              </w:rPr>
            </w:pPr>
            <w:r w:rsidRPr="000B6F07">
              <w:rPr>
                <w:color w:val="auto"/>
              </w:rPr>
              <w:t xml:space="preserve">Robot system requirements and parameters are established from discussions with appropriate personnel, job specifications and relevant </w:t>
            </w:r>
            <w:r>
              <w:rPr>
                <w:color w:val="auto"/>
              </w:rPr>
              <w:t>workplace</w:t>
            </w:r>
            <w:r w:rsidRPr="000B6F07">
              <w:rPr>
                <w:color w:val="auto"/>
              </w:rPr>
              <w:t xml:space="preserve"> documentation</w:t>
            </w:r>
          </w:p>
        </w:tc>
      </w:tr>
      <w:tr w:rsidR="002F4F69" w:rsidRPr="007E3E3F" w14:paraId="2143CF4D" w14:textId="77777777" w:rsidTr="00420C56">
        <w:tc>
          <w:tcPr>
            <w:tcW w:w="851" w:type="dxa"/>
            <w:vMerge/>
          </w:tcPr>
          <w:p w14:paraId="28ECA1E6" w14:textId="77777777" w:rsidR="002F4F69" w:rsidRPr="000B6F07" w:rsidRDefault="002F4F69" w:rsidP="000B6F07">
            <w:pPr>
              <w:pStyle w:val="VRQACourseTemplateTableText"/>
              <w:rPr>
                <w:color w:val="auto"/>
              </w:rPr>
            </w:pPr>
          </w:p>
        </w:tc>
        <w:tc>
          <w:tcPr>
            <w:tcW w:w="3685" w:type="dxa"/>
            <w:vMerge/>
          </w:tcPr>
          <w:p w14:paraId="190BCFBF" w14:textId="77777777" w:rsidR="002F4F69" w:rsidRPr="000B6F07" w:rsidRDefault="002F4F69" w:rsidP="000B6F07">
            <w:pPr>
              <w:pStyle w:val="VRQACourseTemplateTableText"/>
              <w:rPr>
                <w:color w:val="auto"/>
              </w:rPr>
            </w:pPr>
          </w:p>
        </w:tc>
        <w:tc>
          <w:tcPr>
            <w:tcW w:w="851" w:type="dxa"/>
          </w:tcPr>
          <w:p w14:paraId="752D8808" w14:textId="60F16A1F" w:rsidR="002F4F69" w:rsidRPr="000B6F07" w:rsidRDefault="002F4F69" w:rsidP="000B6F07">
            <w:pPr>
              <w:pStyle w:val="VRQACourseTemplateTableText"/>
              <w:rPr>
                <w:color w:val="auto"/>
              </w:rPr>
            </w:pPr>
            <w:r w:rsidRPr="000B6F07">
              <w:rPr>
                <w:color w:val="auto"/>
              </w:rPr>
              <w:t>1.3</w:t>
            </w:r>
          </w:p>
        </w:tc>
        <w:tc>
          <w:tcPr>
            <w:tcW w:w="4817" w:type="dxa"/>
          </w:tcPr>
          <w:p w14:paraId="6EC89D34" w14:textId="28810320" w:rsidR="002F4F69" w:rsidRPr="000B6F07" w:rsidRDefault="002F4F69" w:rsidP="000B6F07">
            <w:pPr>
              <w:pStyle w:val="VRQACourseTemplateTableText"/>
              <w:rPr>
                <w:color w:val="auto"/>
              </w:rPr>
            </w:pPr>
            <w:r w:rsidRPr="000B6F07">
              <w:rPr>
                <w:color w:val="auto"/>
              </w:rPr>
              <w:t>Functional s</w:t>
            </w:r>
            <w:r w:rsidRPr="000B6F07">
              <w:rPr>
                <w:color w:val="auto"/>
                <w:szCs w:val="20"/>
              </w:rPr>
              <w:t xml:space="preserve">pecifications and other factors </w:t>
            </w:r>
            <w:r w:rsidRPr="000B6F07">
              <w:rPr>
                <w:color w:val="auto"/>
              </w:rPr>
              <w:t>affecting the selection of robot system are identified</w:t>
            </w:r>
          </w:p>
        </w:tc>
      </w:tr>
      <w:tr w:rsidR="002F4F69" w:rsidRPr="007E3E3F" w14:paraId="26490C95" w14:textId="77777777" w:rsidTr="00420C56">
        <w:tc>
          <w:tcPr>
            <w:tcW w:w="851" w:type="dxa"/>
            <w:vMerge/>
          </w:tcPr>
          <w:p w14:paraId="417476BE" w14:textId="77777777" w:rsidR="002F4F69" w:rsidRPr="000B6F07" w:rsidRDefault="002F4F69" w:rsidP="000B6F07">
            <w:pPr>
              <w:pStyle w:val="VRQACourseTemplateTableText"/>
              <w:rPr>
                <w:color w:val="auto"/>
              </w:rPr>
            </w:pPr>
          </w:p>
        </w:tc>
        <w:tc>
          <w:tcPr>
            <w:tcW w:w="3685" w:type="dxa"/>
            <w:vMerge/>
          </w:tcPr>
          <w:p w14:paraId="2BFC3296" w14:textId="77777777" w:rsidR="002F4F69" w:rsidRPr="000B6F07" w:rsidRDefault="002F4F69" w:rsidP="000B6F07">
            <w:pPr>
              <w:pStyle w:val="VRQACourseTemplateTableText"/>
              <w:rPr>
                <w:color w:val="auto"/>
              </w:rPr>
            </w:pPr>
          </w:p>
        </w:tc>
        <w:tc>
          <w:tcPr>
            <w:tcW w:w="851" w:type="dxa"/>
          </w:tcPr>
          <w:p w14:paraId="052D7CFD" w14:textId="7861B09F" w:rsidR="002F4F69" w:rsidRPr="000B6F07" w:rsidRDefault="002F4F69" w:rsidP="000B6F07">
            <w:pPr>
              <w:pStyle w:val="VRQACourseTemplateTableText"/>
              <w:rPr>
                <w:color w:val="auto"/>
              </w:rPr>
            </w:pPr>
            <w:r w:rsidRPr="000B6F07">
              <w:rPr>
                <w:color w:val="auto"/>
              </w:rPr>
              <w:t>1.4</w:t>
            </w:r>
          </w:p>
        </w:tc>
        <w:tc>
          <w:tcPr>
            <w:tcW w:w="4817" w:type="dxa"/>
          </w:tcPr>
          <w:p w14:paraId="3D2096E1" w14:textId="56C1C756" w:rsidR="002F4F69" w:rsidRPr="000B6F07" w:rsidRDefault="002F4F69" w:rsidP="000B6F07">
            <w:pPr>
              <w:pStyle w:val="VRQACourseTemplateTableText"/>
              <w:rPr>
                <w:color w:val="auto"/>
              </w:rPr>
            </w:pPr>
            <w:r w:rsidRPr="000B6F07">
              <w:rPr>
                <w:color w:val="auto"/>
              </w:rPr>
              <w:t>System options and alternatives are identified and evaluated with appropriate personnel</w:t>
            </w:r>
          </w:p>
        </w:tc>
      </w:tr>
      <w:tr w:rsidR="002F4F69" w:rsidRPr="007E3E3F" w14:paraId="7BAFB44A" w14:textId="77777777" w:rsidTr="00420C56">
        <w:tc>
          <w:tcPr>
            <w:tcW w:w="851" w:type="dxa"/>
            <w:vMerge/>
          </w:tcPr>
          <w:p w14:paraId="510D9CD6" w14:textId="77777777" w:rsidR="002F4F69" w:rsidRPr="000B6F07" w:rsidRDefault="002F4F69" w:rsidP="000B6F07">
            <w:pPr>
              <w:pStyle w:val="VRQACourseTemplateTableText"/>
              <w:rPr>
                <w:color w:val="auto"/>
              </w:rPr>
            </w:pPr>
          </w:p>
        </w:tc>
        <w:tc>
          <w:tcPr>
            <w:tcW w:w="3685" w:type="dxa"/>
            <w:vMerge/>
          </w:tcPr>
          <w:p w14:paraId="1246A765" w14:textId="77777777" w:rsidR="002F4F69" w:rsidRPr="000B6F07" w:rsidRDefault="002F4F69" w:rsidP="000B6F07">
            <w:pPr>
              <w:pStyle w:val="VRQACourseTemplateTableText"/>
              <w:rPr>
                <w:color w:val="auto"/>
              </w:rPr>
            </w:pPr>
          </w:p>
        </w:tc>
        <w:tc>
          <w:tcPr>
            <w:tcW w:w="851" w:type="dxa"/>
          </w:tcPr>
          <w:p w14:paraId="3B908583" w14:textId="63090695" w:rsidR="002F4F69" w:rsidRPr="000B6F07" w:rsidRDefault="002F4F69" w:rsidP="000B6F07">
            <w:pPr>
              <w:pStyle w:val="VRQACourseTemplateTableText"/>
              <w:rPr>
                <w:color w:val="auto"/>
              </w:rPr>
            </w:pPr>
            <w:r w:rsidRPr="000B6F07">
              <w:rPr>
                <w:color w:val="auto"/>
              </w:rPr>
              <w:t>1.5</w:t>
            </w:r>
          </w:p>
        </w:tc>
        <w:tc>
          <w:tcPr>
            <w:tcW w:w="4817" w:type="dxa"/>
          </w:tcPr>
          <w:p w14:paraId="325ED8CB" w14:textId="6C4E61E3" w:rsidR="002F4F69" w:rsidRPr="000B6F07" w:rsidRDefault="002F4F69" w:rsidP="000B6F07">
            <w:pPr>
              <w:pStyle w:val="VRQACourseTemplateTableText"/>
              <w:rPr>
                <w:color w:val="auto"/>
              </w:rPr>
            </w:pPr>
            <w:r w:rsidRPr="000B6F07">
              <w:rPr>
                <w:color w:val="auto"/>
              </w:rPr>
              <w:t>Most appropriate robot system is selected based on relevant scientific principles, production requirements, functional specifications/factors and discussions with appropriate personnel</w:t>
            </w:r>
          </w:p>
        </w:tc>
      </w:tr>
      <w:tr w:rsidR="002F4F69" w:rsidRPr="007E3E3F" w14:paraId="554CD8E1" w14:textId="77777777" w:rsidTr="00420C56">
        <w:tc>
          <w:tcPr>
            <w:tcW w:w="851" w:type="dxa"/>
            <w:vMerge/>
          </w:tcPr>
          <w:p w14:paraId="1EA48534" w14:textId="77777777" w:rsidR="002F4F69" w:rsidRPr="000B6F07" w:rsidRDefault="002F4F69" w:rsidP="000B6F07">
            <w:pPr>
              <w:pStyle w:val="VRQACourseTemplateTableText"/>
              <w:rPr>
                <w:color w:val="auto"/>
              </w:rPr>
            </w:pPr>
          </w:p>
        </w:tc>
        <w:tc>
          <w:tcPr>
            <w:tcW w:w="3685" w:type="dxa"/>
            <w:vMerge/>
          </w:tcPr>
          <w:p w14:paraId="2896DB5B" w14:textId="77777777" w:rsidR="002F4F69" w:rsidRPr="000B6F07" w:rsidRDefault="002F4F69" w:rsidP="000B6F07">
            <w:pPr>
              <w:pStyle w:val="VRQACourseTemplateTableText"/>
              <w:rPr>
                <w:color w:val="auto"/>
              </w:rPr>
            </w:pPr>
          </w:p>
        </w:tc>
        <w:tc>
          <w:tcPr>
            <w:tcW w:w="851" w:type="dxa"/>
          </w:tcPr>
          <w:p w14:paraId="3E6A0621" w14:textId="160E208D" w:rsidR="002F4F69" w:rsidRPr="000B6F07" w:rsidRDefault="002F4F69" w:rsidP="000B6F07">
            <w:pPr>
              <w:pStyle w:val="VRQACourseTemplateTableText"/>
              <w:rPr>
                <w:color w:val="auto"/>
              </w:rPr>
            </w:pPr>
            <w:r w:rsidRPr="000B6F07">
              <w:rPr>
                <w:color w:val="auto"/>
              </w:rPr>
              <w:t>1.6</w:t>
            </w:r>
          </w:p>
        </w:tc>
        <w:tc>
          <w:tcPr>
            <w:tcW w:w="4817" w:type="dxa"/>
          </w:tcPr>
          <w:p w14:paraId="0479F230" w14:textId="37038808" w:rsidR="002F4F69" w:rsidRPr="000B6F07" w:rsidRDefault="002F4F69" w:rsidP="000B6F07">
            <w:pPr>
              <w:pStyle w:val="VRQACourseTemplateTableText"/>
              <w:rPr>
                <w:color w:val="auto"/>
              </w:rPr>
            </w:pPr>
            <w:r w:rsidRPr="000B6F07">
              <w:rPr>
                <w:color w:val="auto"/>
              </w:rPr>
              <w:t>Appropriate calculations and assumptions are used to enable methods, processes &amp; construction techniques choices</w:t>
            </w:r>
          </w:p>
        </w:tc>
      </w:tr>
      <w:tr w:rsidR="00BB531A" w:rsidRPr="007E3E3F" w14:paraId="69C0055C" w14:textId="77777777" w:rsidTr="00420C56">
        <w:tc>
          <w:tcPr>
            <w:tcW w:w="851" w:type="dxa"/>
            <w:vMerge w:val="restart"/>
          </w:tcPr>
          <w:p w14:paraId="0029077C" w14:textId="1B1DCC94" w:rsidR="00BB531A" w:rsidRPr="000B6F07" w:rsidRDefault="00BB531A" w:rsidP="000B6F07">
            <w:pPr>
              <w:pStyle w:val="VRQACourseTemplateTableText"/>
              <w:rPr>
                <w:color w:val="auto"/>
              </w:rPr>
            </w:pPr>
            <w:r w:rsidRPr="000B6F07">
              <w:rPr>
                <w:color w:val="auto"/>
              </w:rPr>
              <w:t>2</w:t>
            </w:r>
          </w:p>
        </w:tc>
        <w:tc>
          <w:tcPr>
            <w:tcW w:w="3685" w:type="dxa"/>
            <w:vMerge w:val="restart"/>
          </w:tcPr>
          <w:p w14:paraId="4110C80F" w14:textId="221F3CAB" w:rsidR="00BB531A" w:rsidRPr="000B6F07" w:rsidRDefault="00BB531A" w:rsidP="000B6F07">
            <w:pPr>
              <w:pStyle w:val="VRQACourseTemplateTableText"/>
              <w:rPr>
                <w:color w:val="auto"/>
              </w:rPr>
            </w:pPr>
            <w:r w:rsidRPr="000B6F07">
              <w:rPr>
                <w:color w:val="auto"/>
              </w:rPr>
              <w:t>Plan robot system installation</w:t>
            </w:r>
          </w:p>
        </w:tc>
        <w:tc>
          <w:tcPr>
            <w:tcW w:w="851" w:type="dxa"/>
          </w:tcPr>
          <w:p w14:paraId="3BD7C124" w14:textId="6A8449EE" w:rsidR="00BB531A" w:rsidRPr="000B6F07" w:rsidRDefault="00BB531A" w:rsidP="000B6F07">
            <w:pPr>
              <w:pStyle w:val="VRQACourseTemplateTableText"/>
              <w:rPr>
                <w:color w:val="auto"/>
              </w:rPr>
            </w:pPr>
            <w:r w:rsidRPr="000B6F07">
              <w:rPr>
                <w:color w:val="auto"/>
              </w:rPr>
              <w:t>2.1</w:t>
            </w:r>
          </w:p>
        </w:tc>
        <w:tc>
          <w:tcPr>
            <w:tcW w:w="4817" w:type="dxa"/>
          </w:tcPr>
          <w:p w14:paraId="5F195433" w14:textId="70152938" w:rsidR="00BB531A" w:rsidRPr="000B6F07" w:rsidRDefault="00BB531A" w:rsidP="000B6F07">
            <w:pPr>
              <w:pStyle w:val="VRQACourseTemplateTableText"/>
              <w:rPr>
                <w:color w:val="auto"/>
              </w:rPr>
            </w:pPr>
            <w:r w:rsidRPr="000B6F07">
              <w:rPr>
                <w:color w:val="auto"/>
              </w:rPr>
              <w:t>OHS/WHS requirements for carrying out the work are followed</w:t>
            </w:r>
          </w:p>
        </w:tc>
      </w:tr>
      <w:tr w:rsidR="00BB531A" w:rsidRPr="007E3E3F" w14:paraId="0FB9A24A" w14:textId="77777777" w:rsidTr="00420C56">
        <w:tc>
          <w:tcPr>
            <w:tcW w:w="851" w:type="dxa"/>
            <w:vMerge/>
          </w:tcPr>
          <w:p w14:paraId="069A9CA7" w14:textId="77777777" w:rsidR="00BB531A" w:rsidRPr="000B6F07" w:rsidRDefault="00BB531A" w:rsidP="000B6F07">
            <w:pPr>
              <w:pStyle w:val="VRQACourseTemplateTableText"/>
              <w:rPr>
                <w:color w:val="auto"/>
              </w:rPr>
            </w:pPr>
          </w:p>
        </w:tc>
        <w:tc>
          <w:tcPr>
            <w:tcW w:w="3685" w:type="dxa"/>
            <w:vMerge/>
          </w:tcPr>
          <w:p w14:paraId="74785A4D" w14:textId="77777777" w:rsidR="00BB531A" w:rsidRPr="000B6F07" w:rsidRDefault="00BB531A" w:rsidP="000B6F07">
            <w:pPr>
              <w:pStyle w:val="VRQACourseTemplateTableText"/>
              <w:rPr>
                <w:color w:val="auto"/>
              </w:rPr>
            </w:pPr>
          </w:p>
        </w:tc>
        <w:tc>
          <w:tcPr>
            <w:tcW w:w="851" w:type="dxa"/>
          </w:tcPr>
          <w:p w14:paraId="482D3F8C" w14:textId="76DB298C" w:rsidR="00BB531A" w:rsidRPr="000B6F07" w:rsidRDefault="00BB531A" w:rsidP="000B6F07">
            <w:pPr>
              <w:pStyle w:val="VRQACourseTemplateTableText"/>
              <w:rPr>
                <w:color w:val="auto"/>
              </w:rPr>
            </w:pPr>
            <w:r w:rsidRPr="000B6F07">
              <w:rPr>
                <w:color w:val="auto"/>
              </w:rPr>
              <w:t>2.2</w:t>
            </w:r>
          </w:p>
        </w:tc>
        <w:tc>
          <w:tcPr>
            <w:tcW w:w="4817" w:type="dxa"/>
          </w:tcPr>
          <w:p w14:paraId="0AEBB634" w14:textId="50D5E8C1" w:rsidR="00BB531A" w:rsidRPr="000B6F07" w:rsidRDefault="00BB531A" w:rsidP="000B6F07">
            <w:pPr>
              <w:pStyle w:val="VRQACourseTemplateTableText"/>
              <w:rPr>
                <w:color w:val="auto"/>
              </w:rPr>
            </w:pPr>
            <w:r w:rsidRPr="000B6F07">
              <w:rPr>
                <w:color w:val="auto"/>
              </w:rPr>
              <w:t>Plan for implementation of the robot system is prepared, based on identified system requirements</w:t>
            </w:r>
          </w:p>
        </w:tc>
      </w:tr>
      <w:tr w:rsidR="00BB531A" w:rsidRPr="007E3E3F" w14:paraId="1B3746DF" w14:textId="77777777" w:rsidTr="00420C56">
        <w:tc>
          <w:tcPr>
            <w:tcW w:w="851" w:type="dxa"/>
            <w:vMerge/>
          </w:tcPr>
          <w:p w14:paraId="387965CA" w14:textId="77777777" w:rsidR="00BB531A" w:rsidRPr="000B6F07" w:rsidRDefault="00BB531A" w:rsidP="000B6F07">
            <w:pPr>
              <w:pStyle w:val="VRQACourseTemplateTableText"/>
              <w:rPr>
                <w:color w:val="auto"/>
              </w:rPr>
            </w:pPr>
          </w:p>
        </w:tc>
        <w:tc>
          <w:tcPr>
            <w:tcW w:w="3685" w:type="dxa"/>
            <w:vMerge/>
          </w:tcPr>
          <w:p w14:paraId="2442B95F" w14:textId="77777777" w:rsidR="00BB531A" w:rsidRPr="000B6F07" w:rsidRDefault="00BB531A" w:rsidP="000B6F07">
            <w:pPr>
              <w:pStyle w:val="VRQACourseTemplateTableText"/>
              <w:rPr>
                <w:color w:val="auto"/>
              </w:rPr>
            </w:pPr>
          </w:p>
        </w:tc>
        <w:tc>
          <w:tcPr>
            <w:tcW w:w="851" w:type="dxa"/>
          </w:tcPr>
          <w:p w14:paraId="2ECE33D3" w14:textId="394F088F" w:rsidR="00BB531A" w:rsidRPr="000B6F07" w:rsidRDefault="00BB531A" w:rsidP="000B6F07">
            <w:pPr>
              <w:pStyle w:val="VRQACourseTemplateTableText"/>
              <w:rPr>
                <w:color w:val="auto"/>
              </w:rPr>
            </w:pPr>
            <w:r w:rsidRPr="000B6F07">
              <w:rPr>
                <w:color w:val="auto"/>
              </w:rPr>
              <w:t>2.3</w:t>
            </w:r>
          </w:p>
        </w:tc>
        <w:tc>
          <w:tcPr>
            <w:tcW w:w="4817" w:type="dxa"/>
          </w:tcPr>
          <w:p w14:paraId="37A6F5FA" w14:textId="280824A0" w:rsidR="00BB531A" w:rsidRPr="000B6F07" w:rsidRDefault="00BB531A" w:rsidP="000B6F07">
            <w:pPr>
              <w:pStyle w:val="VRQACourseTemplateTableText"/>
              <w:rPr>
                <w:color w:val="auto"/>
              </w:rPr>
            </w:pPr>
            <w:r w:rsidRPr="000B6F07">
              <w:rPr>
                <w:color w:val="auto"/>
              </w:rPr>
              <w:t>Installation and set-up requirements to establish system equipment within given environment are determined and incorporated into plan</w:t>
            </w:r>
          </w:p>
        </w:tc>
      </w:tr>
      <w:tr w:rsidR="00BB531A" w:rsidRPr="007E3E3F" w14:paraId="5FE30802" w14:textId="77777777" w:rsidTr="00420C56">
        <w:tc>
          <w:tcPr>
            <w:tcW w:w="851" w:type="dxa"/>
            <w:vMerge/>
          </w:tcPr>
          <w:p w14:paraId="32A6A4B1" w14:textId="77777777" w:rsidR="00BB531A" w:rsidRPr="000B6F07" w:rsidRDefault="00BB531A" w:rsidP="000B6F07">
            <w:pPr>
              <w:pStyle w:val="VRQACourseTemplateTableText"/>
              <w:rPr>
                <w:color w:val="auto"/>
              </w:rPr>
            </w:pPr>
          </w:p>
        </w:tc>
        <w:tc>
          <w:tcPr>
            <w:tcW w:w="3685" w:type="dxa"/>
            <w:vMerge/>
          </w:tcPr>
          <w:p w14:paraId="3E08DF4F" w14:textId="77777777" w:rsidR="00BB531A" w:rsidRPr="000B6F07" w:rsidRDefault="00BB531A" w:rsidP="000B6F07">
            <w:pPr>
              <w:pStyle w:val="VRQACourseTemplateTableText"/>
              <w:rPr>
                <w:color w:val="auto"/>
              </w:rPr>
            </w:pPr>
          </w:p>
        </w:tc>
        <w:tc>
          <w:tcPr>
            <w:tcW w:w="851" w:type="dxa"/>
          </w:tcPr>
          <w:p w14:paraId="756BBEB3" w14:textId="5B71DD53" w:rsidR="00BB531A" w:rsidRPr="000B6F07" w:rsidRDefault="00BB531A" w:rsidP="000B6F07">
            <w:pPr>
              <w:pStyle w:val="VRQACourseTemplateTableText"/>
              <w:rPr>
                <w:color w:val="auto"/>
              </w:rPr>
            </w:pPr>
            <w:r w:rsidRPr="000B6F07">
              <w:rPr>
                <w:color w:val="auto"/>
              </w:rPr>
              <w:t>2.4</w:t>
            </w:r>
          </w:p>
        </w:tc>
        <w:tc>
          <w:tcPr>
            <w:tcW w:w="4817" w:type="dxa"/>
          </w:tcPr>
          <w:p w14:paraId="417FD389" w14:textId="14652B77" w:rsidR="00BB531A" w:rsidRPr="000B6F07" w:rsidRDefault="00BB531A" w:rsidP="000B6F07">
            <w:pPr>
              <w:pStyle w:val="VRQACourseTemplateTableText"/>
              <w:rPr>
                <w:color w:val="auto"/>
              </w:rPr>
            </w:pPr>
            <w:r w:rsidRPr="000B6F07">
              <w:rPr>
                <w:color w:val="auto"/>
              </w:rPr>
              <w:t xml:space="preserve">Resources and equipment needed for the installation are obtained and coordinated in accordance with </w:t>
            </w:r>
            <w:r>
              <w:rPr>
                <w:color w:val="auto"/>
              </w:rPr>
              <w:t>workplace</w:t>
            </w:r>
            <w:r w:rsidRPr="000B6F07">
              <w:rPr>
                <w:color w:val="auto"/>
              </w:rPr>
              <w:t xml:space="preserve"> procedures</w:t>
            </w:r>
          </w:p>
        </w:tc>
      </w:tr>
      <w:tr w:rsidR="00BB531A" w:rsidRPr="007E3E3F" w14:paraId="0FB3662E" w14:textId="77777777" w:rsidTr="00420C56">
        <w:tc>
          <w:tcPr>
            <w:tcW w:w="851" w:type="dxa"/>
            <w:vMerge/>
          </w:tcPr>
          <w:p w14:paraId="23B71B61" w14:textId="77777777" w:rsidR="00BB531A" w:rsidRPr="000B6F07" w:rsidRDefault="00BB531A" w:rsidP="000B6F07">
            <w:pPr>
              <w:pStyle w:val="VRQACourseTemplateTableText"/>
              <w:rPr>
                <w:color w:val="auto"/>
              </w:rPr>
            </w:pPr>
          </w:p>
        </w:tc>
        <w:tc>
          <w:tcPr>
            <w:tcW w:w="3685" w:type="dxa"/>
            <w:vMerge/>
          </w:tcPr>
          <w:p w14:paraId="42A22C3C" w14:textId="77777777" w:rsidR="00BB531A" w:rsidRPr="000B6F07" w:rsidRDefault="00BB531A" w:rsidP="000B6F07">
            <w:pPr>
              <w:pStyle w:val="VRQACourseTemplateTableText"/>
              <w:rPr>
                <w:color w:val="auto"/>
              </w:rPr>
            </w:pPr>
          </w:p>
        </w:tc>
        <w:tc>
          <w:tcPr>
            <w:tcW w:w="851" w:type="dxa"/>
          </w:tcPr>
          <w:p w14:paraId="6287C506" w14:textId="73BF4C55" w:rsidR="00BB531A" w:rsidRPr="000B6F07" w:rsidRDefault="00BB531A" w:rsidP="000B6F07">
            <w:pPr>
              <w:pStyle w:val="VRQACourseTemplateTableText"/>
              <w:rPr>
                <w:color w:val="auto"/>
              </w:rPr>
            </w:pPr>
            <w:r w:rsidRPr="000B6F07">
              <w:rPr>
                <w:color w:val="auto"/>
              </w:rPr>
              <w:t>2.5</w:t>
            </w:r>
          </w:p>
        </w:tc>
        <w:tc>
          <w:tcPr>
            <w:tcW w:w="4817" w:type="dxa"/>
          </w:tcPr>
          <w:p w14:paraId="0D9E5F1C" w14:textId="0CE03EA3" w:rsidR="00BB531A" w:rsidRPr="000B6F07" w:rsidRDefault="00BB531A" w:rsidP="000B6F07">
            <w:pPr>
              <w:pStyle w:val="VRQACourseTemplateTableText"/>
              <w:rPr>
                <w:color w:val="auto"/>
              </w:rPr>
            </w:pPr>
            <w:r w:rsidRPr="000B6F07">
              <w:rPr>
                <w:color w:val="auto"/>
                <w:szCs w:val="24"/>
              </w:rPr>
              <w:t xml:space="preserve">Plan is reviewed </w:t>
            </w:r>
            <w:r w:rsidRPr="000B6F07">
              <w:rPr>
                <w:color w:val="auto"/>
              </w:rPr>
              <w:t>to improve outcomes and overcome possible problems</w:t>
            </w:r>
          </w:p>
        </w:tc>
      </w:tr>
      <w:tr w:rsidR="00123FDB" w:rsidRPr="007E3E3F" w14:paraId="118303EA" w14:textId="77777777" w:rsidTr="00420C56">
        <w:tc>
          <w:tcPr>
            <w:tcW w:w="851" w:type="dxa"/>
            <w:vMerge w:val="restart"/>
          </w:tcPr>
          <w:p w14:paraId="6BF00AF0" w14:textId="723BBE4D" w:rsidR="00123FDB" w:rsidRPr="000B6F07" w:rsidRDefault="00123FDB" w:rsidP="000B6F07">
            <w:pPr>
              <w:pStyle w:val="VRQACourseTemplateTableText"/>
              <w:rPr>
                <w:color w:val="auto"/>
              </w:rPr>
            </w:pPr>
            <w:bookmarkStart w:id="1091" w:name="_Hlk192856402"/>
            <w:r>
              <w:rPr>
                <w:color w:val="auto"/>
              </w:rPr>
              <w:t>3</w:t>
            </w:r>
          </w:p>
        </w:tc>
        <w:tc>
          <w:tcPr>
            <w:tcW w:w="3685" w:type="dxa"/>
            <w:vMerge w:val="restart"/>
          </w:tcPr>
          <w:p w14:paraId="72E0993D" w14:textId="1241B4AD" w:rsidR="00123FDB" w:rsidRPr="000B6F07" w:rsidRDefault="00123FDB" w:rsidP="000B6F07">
            <w:pPr>
              <w:pStyle w:val="VRQACourseTemplateTableText"/>
              <w:rPr>
                <w:color w:val="auto"/>
              </w:rPr>
            </w:pPr>
            <w:r w:rsidRPr="000B6F07">
              <w:rPr>
                <w:color w:val="auto"/>
              </w:rPr>
              <w:t>Perform on</w:t>
            </w:r>
            <w:r>
              <w:rPr>
                <w:color w:val="auto"/>
              </w:rPr>
              <w:t>-</w:t>
            </w:r>
            <w:r w:rsidRPr="000B6F07">
              <w:rPr>
                <w:color w:val="auto"/>
              </w:rPr>
              <w:t>line programming of robot systems</w:t>
            </w:r>
          </w:p>
        </w:tc>
        <w:tc>
          <w:tcPr>
            <w:tcW w:w="851" w:type="dxa"/>
          </w:tcPr>
          <w:p w14:paraId="2D63A356" w14:textId="5A2BD8AA" w:rsidR="00123FDB" w:rsidRPr="000B6F07" w:rsidRDefault="00123FDB" w:rsidP="000B6F07">
            <w:pPr>
              <w:pStyle w:val="VRQACourseTemplateTableText"/>
              <w:rPr>
                <w:color w:val="auto"/>
              </w:rPr>
            </w:pPr>
            <w:r>
              <w:rPr>
                <w:color w:val="auto"/>
              </w:rPr>
              <w:t>3</w:t>
            </w:r>
            <w:r w:rsidRPr="000B6F07">
              <w:rPr>
                <w:color w:val="auto"/>
              </w:rPr>
              <w:t>.1</w:t>
            </w:r>
          </w:p>
        </w:tc>
        <w:tc>
          <w:tcPr>
            <w:tcW w:w="4817" w:type="dxa"/>
          </w:tcPr>
          <w:p w14:paraId="627DDC8D" w14:textId="30ECCADF" w:rsidR="00123FDB" w:rsidRPr="000B6F07" w:rsidRDefault="00123FDB" w:rsidP="000B6F07">
            <w:pPr>
              <w:pStyle w:val="VRQACourseTemplateTableText"/>
              <w:rPr>
                <w:color w:val="auto"/>
              </w:rPr>
            </w:pPr>
            <w:r w:rsidRPr="000B6F07">
              <w:rPr>
                <w:color w:val="auto"/>
              </w:rPr>
              <w:t>OHS/WHS requirements for carrying out the work are followed</w:t>
            </w:r>
          </w:p>
        </w:tc>
      </w:tr>
      <w:tr w:rsidR="00123FDB" w:rsidRPr="007E3E3F" w14:paraId="33E63DCC" w14:textId="77777777" w:rsidTr="00420C56">
        <w:tc>
          <w:tcPr>
            <w:tcW w:w="851" w:type="dxa"/>
            <w:vMerge/>
          </w:tcPr>
          <w:p w14:paraId="6A39D0B1" w14:textId="77777777" w:rsidR="00123FDB" w:rsidRPr="000B6F07" w:rsidRDefault="00123FDB" w:rsidP="000B6F07">
            <w:pPr>
              <w:pStyle w:val="VRQACourseTemplateTableText"/>
              <w:rPr>
                <w:color w:val="auto"/>
              </w:rPr>
            </w:pPr>
          </w:p>
        </w:tc>
        <w:tc>
          <w:tcPr>
            <w:tcW w:w="3685" w:type="dxa"/>
            <w:vMerge/>
          </w:tcPr>
          <w:p w14:paraId="47080857" w14:textId="77777777" w:rsidR="00123FDB" w:rsidRPr="000B6F07" w:rsidRDefault="00123FDB" w:rsidP="000B6F07">
            <w:pPr>
              <w:pStyle w:val="VRQACourseTemplateTableText"/>
              <w:rPr>
                <w:color w:val="auto"/>
              </w:rPr>
            </w:pPr>
          </w:p>
        </w:tc>
        <w:tc>
          <w:tcPr>
            <w:tcW w:w="851" w:type="dxa"/>
          </w:tcPr>
          <w:p w14:paraId="1A34DCFB" w14:textId="01C2256A" w:rsidR="00123FDB" w:rsidRPr="000B6F07" w:rsidRDefault="00123FDB" w:rsidP="000B6F07">
            <w:pPr>
              <w:pStyle w:val="VRQACourseTemplateTableText"/>
              <w:rPr>
                <w:color w:val="auto"/>
              </w:rPr>
            </w:pPr>
            <w:r>
              <w:rPr>
                <w:color w:val="auto"/>
              </w:rPr>
              <w:t>3</w:t>
            </w:r>
            <w:r w:rsidRPr="000B6F07">
              <w:rPr>
                <w:color w:val="auto"/>
              </w:rPr>
              <w:t>.2</w:t>
            </w:r>
          </w:p>
        </w:tc>
        <w:tc>
          <w:tcPr>
            <w:tcW w:w="4817" w:type="dxa"/>
          </w:tcPr>
          <w:p w14:paraId="790E47D2" w14:textId="51D3CFDE" w:rsidR="00123FDB" w:rsidRPr="000B6F07" w:rsidRDefault="00123FDB" w:rsidP="000B6F07">
            <w:pPr>
              <w:pStyle w:val="VRQACourseTemplateTableText"/>
              <w:rPr>
                <w:color w:val="auto"/>
              </w:rPr>
            </w:pPr>
            <w:r w:rsidRPr="000B6F07">
              <w:rPr>
                <w:color w:val="auto"/>
              </w:rPr>
              <w:t>On</w:t>
            </w:r>
            <w:r>
              <w:rPr>
                <w:color w:val="auto"/>
              </w:rPr>
              <w:t>-</w:t>
            </w:r>
            <w:r w:rsidRPr="000B6F07">
              <w:rPr>
                <w:color w:val="auto"/>
              </w:rPr>
              <w:t>line programming requirements are identified</w:t>
            </w:r>
          </w:p>
        </w:tc>
      </w:tr>
      <w:tr w:rsidR="00123FDB" w:rsidRPr="007E3E3F" w14:paraId="6901F321" w14:textId="77777777" w:rsidTr="00420C56">
        <w:tc>
          <w:tcPr>
            <w:tcW w:w="851" w:type="dxa"/>
            <w:vMerge/>
          </w:tcPr>
          <w:p w14:paraId="22DD945A" w14:textId="77777777" w:rsidR="00123FDB" w:rsidRPr="000B6F07" w:rsidRDefault="00123FDB" w:rsidP="000B6F07">
            <w:pPr>
              <w:pStyle w:val="VRQACourseTemplateTableText"/>
              <w:rPr>
                <w:color w:val="auto"/>
              </w:rPr>
            </w:pPr>
          </w:p>
        </w:tc>
        <w:tc>
          <w:tcPr>
            <w:tcW w:w="3685" w:type="dxa"/>
            <w:vMerge/>
          </w:tcPr>
          <w:p w14:paraId="299100FC" w14:textId="77777777" w:rsidR="00123FDB" w:rsidRPr="000B6F07" w:rsidRDefault="00123FDB" w:rsidP="000B6F07">
            <w:pPr>
              <w:pStyle w:val="VRQACourseTemplateTableText"/>
              <w:rPr>
                <w:color w:val="auto"/>
              </w:rPr>
            </w:pPr>
          </w:p>
        </w:tc>
        <w:tc>
          <w:tcPr>
            <w:tcW w:w="851" w:type="dxa"/>
          </w:tcPr>
          <w:p w14:paraId="3ADF978B" w14:textId="3484180A" w:rsidR="00123FDB" w:rsidRPr="000B6F07" w:rsidRDefault="00123FDB" w:rsidP="000B6F07">
            <w:pPr>
              <w:pStyle w:val="VRQACourseTemplateTableText"/>
              <w:rPr>
                <w:color w:val="auto"/>
              </w:rPr>
            </w:pPr>
            <w:r>
              <w:rPr>
                <w:color w:val="auto"/>
              </w:rPr>
              <w:t>3</w:t>
            </w:r>
            <w:r w:rsidRPr="000B6F07">
              <w:rPr>
                <w:color w:val="auto"/>
              </w:rPr>
              <w:t>.3</w:t>
            </w:r>
          </w:p>
        </w:tc>
        <w:tc>
          <w:tcPr>
            <w:tcW w:w="4817" w:type="dxa"/>
          </w:tcPr>
          <w:p w14:paraId="2EC57ABA" w14:textId="45631380" w:rsidR="00123FDB" w:rsidRPr="000B6F07" w:rsidRDefault="00123FDB" w:rsidP="000B6F07">
            <w:pPr>
              <w:pStyle w:val="VRQACourseTemplateTableText"/>
              <w:rPr>
                <w:color w:val="auto"/>
              </w:rPr>
            </w:pPr>
            <w:r w:rsidRPr="000B6F07">
              <w:rPr>
                <w:color w:val="auto"/>
              </w:rPr>
              <w:t>Program plan is developed</w:t>
            </w:r>
          </w:p>
        </w:tc>
      </w:tr>
      <w:tr w:rsidR="00123FDB" w:rsidRPr="007E3E3F" w14:paraId="5D92F386" w14:textId="77777777" w:rsidTr="00420C56">
        <w:tc>
          <w:tcPr>
            <w:tcW w:w="851" w:type="dxa"/>
            <w:vMerge/>
          </w:tcPr>
          <w:p w14:paraId="0AD936B9" w14:textId="77777777" w:rsidR="00123FDB" w:rsidRPr="000B6F07" w:rsidRDefault="00123FDB" w:rsidP="000B6F07">
            <w:pPr>
              <w:pStyle w:val="VRQACourseTemplateTableText"/>
              <w:rPr>
                <w:color w:val="auto"/>
              </w:rPr>
            </w:pPr>
          </w:p>
        </w:tc>
        <w:tc>
          <w:tcPr>
            <w:tcW w:w="3685" w:type="dxa"/>
            <w:vMerge/>
          </w:tcPr>
          <w:p w14:paraId="4A1502BD" w14:textId="77777777" w:rsidR="00123FDB" w:rsidRPr="000B6F07" w:rsidRDefault="00123FDB" w:rsidP="000B6F07">
            <w:pPr>
              <w:pStyle w:val="VRQACourseTemplateTableText"/>
              <w:rPr>
                <w:color w:val="auto"/>
              </w:rPr>
            </w:pPr>
          </w:p>
        </w:tc>
        <w:tc>
          <w:tcPr>
            <w:tcW w:w="851" w:type="dxa"/>
          </w:tcPr>
          <w:p w14:paraId="2316FAF5" w14:textId="22126D33" w:rsidR="00123FDB" w:rsidRPr="000B6F07" w:rsidRDefault="00123FDB" w:rsidP="000B6F07">
            <w:pPr>
              <w:pStyle w:val="VRQACourseTemplateTableText"/>
              <w:rPr>
                <w:color w:val="auto"/>
              </w:rPr>
            </w:pPr>
            <w:r>
              <w:rPr>
                <w:color w:val="auto"/>
              </w:rPr>
              <w:t>3</w:t>
            </w:r>
            <w:r w:rsidRPr="000B6F07">
              <w:rPr>
                <w:color w:val="auto"/>
              </w:rPr>
              <w:t>.4</w:t>
            </w:r>
          </w:p>
        </w:tc>
        <w:tc>
          <w:tcPr>
            <w:tcW w:w="4817" w:type="dxa"/>
          </w:tcPr>
          <w:p w14:paraId="43A64ADE" w14:textId="013F8AFE" w:rsidR="00123FDB" w:rsidRPr="000B6F07" w:rsidRDefault="00123FDB" w:rsidP="000B6F07">
            <w:pPr>
              <w:pStyle w:val="VRQACourseTemplateTableText"/>
              <w:rPr>
                <w:color w:val="auto"/>
              </w:rPr>
            </w:pPr>
            <w:r w:rsidRPr="000B6F07">
              <w:rPr>
                <w:color w:val="auto"/>
              </w:rPr>
              <w:t>Programming method is selected, in accordance with established procedures</w:t>
            </w:r>
          </w:p>
        </w:tc>
      </w:tr>
      <w:tr w:rsidR="00123FDB" w:rsidRPr="007E3E3F" w14:paraId="17A9FDEA" w14:textId="77777777" w:rsidTr="00420C56">
        <w:tc>
          <w:tcPr>
            <w:tcW w:w="851" w:type="dxa"/>
            <w:vMerge/>
          </w:tcPr>
          <w:p w14:paraId="69954374" w14:textId="77777777" w:rsidR="00123FDB" w:rsidRPr="000B6F07" w:rsidRDefault="00123FDB" w:rsidP="000B6F07">
            <w:pPr>
              <w:pStyle w:val="VRQACourseTemplateTableText"/>
              <w:rPr>
                <w:color w:val="auto"/>
              </w:rPr>
            </w:pPr>
          </w:p>
        </w:tc>
        <w:tc>
          <w:tcPr>
            <w:tcW w:w="3685" w:type="dxa"/>
            <w:vMerge/>
          </w:tcPr>
          <w:p w14:paraId="1E49A8F0" w14:textId="77777777" w:rsidR="00123FDB" w:rsidRPr="000B6F07" w:rsidRDefault="00123FDB" w:rsidP="000B6F07">
            <w:pPr>
              <w:pStyle w:val="VRQACourseTemplateTableText"/>
              <w:rPr>
                <w:color w:val="auto"/>
              </w:rPr>
            </w:pPr>
          </w:p>
        </w:tc>
        <w:tc>
          <w:tcPr>
            <w:tcW w:w="851" w:type="dxa"/>
          </w:tcPr>
          <w:p w14:paraId="0AE2B2F7" w14:textId="39F17F77" w:rsidR="00123FDB" w:rsidRPr="000B6F07" w:rsidRDefault="00123FDB" w:rsidP="000B6F07">
            <w:pPr>
              <w:pStyle w:val="VRQACourseTemplateTableText"/>
              <w:rPr>
                <w:color w:val="auto"/>
              </w:rPr>
            </w:pPr>
            <w:r>
              <w:rPr>
                <w:color w:val="auto"/>
              </w:rPr>
              <w:t>3</w:t>
            </w:r>
            <w:r w:rsidRPr="000B6F07">
              <w:rPr>
                <w:color w:val="auto"/>
              </w:rPr>
              <w:t>.5</w:t>
            </w:r>
          </w:p>
        </w:tc>
        <w:tc>
          <w:tcPr>
            <w:tcW w:w="4817" w:type="dxa"/>
          </w:tcPr>
          <w:p w14:paraId="35F874EA" w14:textId="5E605349" w:rsidR="00123FDB" w:rsidRPr="000B6F07" w:rsidRDefault="00123FDB" w:rsidP="000B6F07">
            <w:pPr>
              <w:pStyle w:val="VRQACourseTemplateTableText"/>
              <w:rPr>
                <w:color w:val="auto"/>
              </w:rPr>
            </w:pPr>
            <w:r w:rsidRPr="000B6F07">
              <w:rPr>
                <w:color w:val="auto"/>
              </w:rPr>
              <w:t>Coordinates are calculated for tool path or robot functions</w:t>
            </w:r>
          </w:p>
        </w:tc>
      </w:tr>
      <w:tr w:rsidR="00123FDB" w:rsidRPr="007E3E3F" w14:paraId="5D3348CE" w14:textId="77777777" w:rsidTr="00420C56">
        <w:tc>
          <w:tcPr>
            <w:tcW w:w="851" w:type="dxa"/>
            <w:vMerge/>
          </w:tcPr>
          <w:p w14:paraId="6F7EC9BB" w14:textId="77777777" w:rsidR="00123FDB" w:rsidRPr="000B6F07" w:rsidRDefault="00123FDB" w:rsidP="000B6F07">
            <w:pPr>
              <w:pStyle w:val="VRQACourseTemplateTableText"/>
              <w:rPr>
                <w:color w:val="auto"/>
              </w:rPr>
            </w:pPr>
          </w:p>
        </w:tc>
        <w:tc>
          <w:tcPr>
            <w:tcW w:w="3685" w:type="dxa"/>
            <w:vMerge/>
          </w:tcPr>
          <w:p w14:paraId="6E0DEEF6" w14:textId="77777777" w:rsidR="00123FDB" w:rsidRPr="000B6F07" w:rsidRDefault="00123FDB" w:rsidP="000B6F07">
            <w:pPr>
              <w:pStyle w:val="VRQACourseTemplateTableText"/>
              <w:rPr>
                <w:color w:val="auto"/>
              </w:rPr>
            </w:pPr>
          </w:p>
        </w:tc>
        <w:tc>
          <w:tcPr>
            <w:tcW w:w="851" w:type="dxa"/>
          </w:tcPr>
          <w:p w14:paraId="27954017" w14:textId="4780991C" w:rsidR="00123FDB" w:rsidRPr="000B6F07" w:rsidRDefault="00123FDB" w:rsidP="000B6F07">
            <w:pPr>
              <w:pStyle w:val="VRQACourseTemplateTableText"/>
              <w:rPr>
                <w:color w:val="auto"/>
              </w:rPr>
            </w:pPr>
            <w:r>
              <w:rPr>
                <w:color w:val="auto"/>
              </w:rPr>
              <w:t>3</w:t>
            </w:r>
            <w:r w:rsidRPr="000B6F07">
              <w:rPr>
                <w:color w:val="auto"/>
              </w:rPr>
              <w:t>.6</w:t>
            </w:r>
          </w:p>
        </w:tc>
        <w:tc>
          <w:tcPr>
            <w:tcW w:w="4817" w:type="dxa"/>
          </w:tcPr>
          <w:p w14:paraId="23C87B6A" w14:textId="206F1367" w:rsidR="00123FDB" w:rsidRPr="000B6F07" w:rsidRDefault="00123FDB" w:rsidP="000B6F07">
            <w:pPr>
              <w:pStyle w:val="VRQACourseTemplateTableText"/>
              <w:rPr>
                <w:color w:val="auto"/>
              </w:rPr>
            </w:pPr>
            <w:r w:rsidRPr="000B6F07">
              <w:rPr>
                <w:color w:val="auto"/>
              </w:rPr>
              <w:t>Program is written in required language and in accordance with standard operating procedures</w:t>
            </w:r>
          </w:p>
        </w:tc>
      </w:tr>
      <w:tr w:rsidR="00123FDB" w:rsidRPr="007E3E3F" w14:paraId="18233688" w14:textId="77777777" w:rsidTr="00420C56">
        <w:tc>
          <w:tcPr>
            <w:tcW w:w="851" w:type="dxa"/>
            <w:vMerge/>
          </w:tcPr>
          <w:p w14:paraId="137CE2A0" w14:textId="77777777" w:rsidR="00123FDB" w:rsidRPr="000B6F07" w:rsidRDefault="00123FDB" w:rsidP="000B6F07">
            <w:pPr>
              <w:pStyle w:val="VRQACourseTemplateTableText"/>
              <w:rPr>
                <w:color w:val="auto"/>
              </w:rPr>
            </w:pPr>
          </w:p>
        </w:tc>
        <w:tc>
          <w:tcPr>
            <w:tcW w:w="3685" w:type="dxa"/>
            <w:vMerge/>
          </w:tcPr>
          <w:p w14:paraId="390EDB28" w14:textId="77777777" w:rsidR="00123FDB" w:rsidRPr="000B6F07" w:rsidRDefault="00123FDB" w:rsidP="000B6F07">
            <w:pPr>
              <w:pStyle w:val="VRQACourseTemplateTableText"/>
              <w:rPr>
                <w:color w:val="auto"/>
              </w:rPr>
            </w:pPr>
          </w:p>
        </w:tc>
        <w:tc>
          <w:tcPr>
            <w:tcW w:w="851" w:type="dxa"/>
          </w:tcPr>
          <w:p w14:paraId="09FA6EDE" w14:textId="7BF0162C" w:rsidR="00123FDB" w:rsidRPr="000B6F07" w:rsidRDefault="00123FDB" w:rsidP="000B6F07">
            <w:pPr>
              <w:pStyle w:val="VRQACourseTemplateTableText"/>
              <w:rPr>
                <w:color w:val="auto"/>
              </w:rPr>
            </w:pPr>
            <w:r>
              <w:rPr>
                <w:color w:val="auto"/>
              </w:rPr>
              <w:t>3</w:t>
            </w:r>
            <w:r w:rsidRPr="000B6F07">
              <w:rPr>
                <w:color w:val="auto"/>
              </w:rPr>
              <w:t>.7</w:t>
            </w:r>
          </w:p>
        </w:tc>
        <w:tc>
          <w:tcPr>
            <w:tcW w:w="4817" w:type="dxa"/>
          </w:tcPr>
          <w:p w14:paraId="677BEC40" w14:textId="4B4AF2D7" w:rsidR="00123FDB" w:rsidRPr="000B6F07" w:rsidRDefault="00123FDB" w:rsidP="000B6F07">
            <w:pPr>
              <w:pStyle w:val="VRQACourseTemplateTableText"/>
              <w:rPr>
                <w:color w:val="auto"/>
              </w:rPr>
            </w:pPr>
            <w:r w:rsidRPr="000B6F07">
              <w:rPr>
                <w:color w:val="auto"/>
              </w:rPr>
              <w:t>Safety features are incorporated in robot program</w:t>
            </w:r>
          </w:p>
        </w:tc>
      </w:tr>
      <w:tr w:rsidR="00123FDB" w:rsidRPr="007E3E3F" w14:paraId="2A008583" w14:textId="77777777" w:rsidTr="00420C56">
        <w:tc>
          <w:tcPr>
            <w:tcW w:w="851" w:type="dxa"/>
            <w:vMerge/>
          </w:tcPr>
          <w:p w14:paraId="19EFCCBC" w14:textId="77777777" w:rsidR="00123FDB" w:rsidRPr="000B6F07" w:rsidRDefault="00123FDB" w:rsidP="000B6F07">
            <w:pPr>
              <w:pStyle w:val="VRQACourseTemplateTableText"/>
              <w:rPr>
                <w:color w:val="auto"/>
              </w:rPr>
            </w:pPr>
          </w:p>
        </w:tc>
        <w:tc>
          <w:tcPr>
            <w:tcW w:w="3685" w:type="dxa"/>
            <w:vMerge/>
          </w:tcPr>
          <w:p w14:paraId="1F8E0D29" w14:textId="77777777" w:rsidR="00123FDB" w:rsidRPr="000B6F07" w:rsidRDefault="00123FDB" w:rsidP="000B6F07">
            <w:pPr>
              <w:pStyle w:val="VRQACourseTemplateTableText"/>
              <w:rPr>
                <w:color w:val="auto"/>
              </w:rPr>
            </w:pPr>
          </w:p>
        </w:tc>
        <w:tc>
          <w:tcPr>
            <w:tcW w:w="851" w:type="dxa"/>
          </w:tcPr>
          <w:p w14:paraId="279B8E9A" w14:textId="746D5C15" w:rsidR="00123FDB" w:rsidRPr="000B6F07" w:rsidRDefault="00123FDB" w:rsidP="000B6F07">
            <w:pPr>
              <w:pStyle w:val="VRQACourseTemplateTableText"/>
              <w:rPr>
                <w:color w:val="auto"/>
              </w:rPr>
            </w:pPr>
            <w:r>
              <w:rPr>
                <w:color w:val="auto"/>
              </w:rPr>
              <w:t>3</w:t>
            </w:r>
            <w:r w:rsidRPr="000B6F07">
              <w:rPr>
                <w:color w:val="auto"/>
              </w:rPr>
              <w:t>.8</w:t>
            </w:r>
          </w:p>
        </w:tc>
        <w:tc>
          <w:tcPr>
            <w:tcW w:w="4817" w:type="dxa"/>
          </w:tcPr>
          <w:p w14:paraId="15BA5FF9" w14:textId="2B47C835" w:rsidR="00123FDB" w:rsidRPr="000B6F07" w:rsidRDefault="00123FDB" w:rsidP="000B6F07">
            <w:pPr>
              <w:pStyle w:val="VRQACourseTemplateTableText"/>
              <w:rPr>
                <w:color w:val="auto"/>
              </w:rPr>
            </w:pPr>
            <w:r w:rsidRPr="000B6F07">
              <w:rPr>
                <w:color w:val="auto"/>
              </w:rPr>
              <w:t>Operation sheet is prepared, in accordance with established procedures</w:t>
            </w:r>
          </w:p>
        </w:tc>
      </w:tr>
      <w:bookmarkEnd w:id="1091"/>
      <w:tr w:rsidR="00123FDB" w:rsidRPr="007E3E3F" w14:paraId="055840D4" w14:textId="77777777" w:rsidTr="00420C56">
        <w:tc>
          <w:tcPr>
            <w:tcW w:w="851" w:type="dxa"/>
            <w:vMerge w:val="restart"/>
          </w:tcPr>
          <w:p w14:paraId="710EB2F3" w14:textId="6AB85D66" w:rsidR="00123FDB" w:rsidRPr="000B6F07" w:rsidRDefault="00123FDB" w:rsidP="000B6F07">
            <w:pPr>
              <w:pStyle w:val="VRQACourseTemplateTableText"/>
              <w:rPr>
                <w:color w:val="auto"/>
              </w:rPr>
            </w:pPr>
            <w:r>
              <w:rPr>
                <w:color w:val="auto"/>
              </w:rPr>
              <w:t>4</w:t>
            </w:r>
          </w:p>
        </w:tc>
        <w:tc>
          <w:tcPr>
            <w:tcW w:w="3685" w:type="dxa"/>
            <w:vMerge w:val="restart"/>
          </w:tcPr>
          <w:p w14:paraId="5BF4159A" w14:textId="4A606533" w:rsidR="00123FDB" w:rsidRPr="000B6F07" w:rsidRDefault="00123FDB" w:rsidP="000B6F07">
            <w:pPr>
              <w:pStyle w:val="VRQACourseTemplateTableText"/>
              <w:rPr>
                <w:color w:val="auto"/>
              </w:rPr>
            </w:pPr>
            <w:r w:rsidRPr="000B6F07">
              <w:rPr>
                <w:color w:val="auto"/>
              </w:rPr>
              <w:t>Perform off</w:t>
            </w:r>
            <w:r>
              <w:rPr>
                <w:color w:val="auto"/>
              </w:rPr>
              <w:t>-</w:t>
            </w:r>
            <w:r w:rsidRPr="000B6F07">
              <w:rPr>
                <w:color w:val="auto"/>
              </w:rPr>
              <w:t>line programming (OLP) of robot systems</w:t>
            </w:r>
          </w:p>
        </w:tc>
        <w:tc>
          <w:tcPr>
            <w:tcW w:w="851" w:type="dxa"/>
          </w:tcPr>
          <w:p w14:paraId="3DEDA291" w14:textId="3A0746B0" w:rsidR="00123FDB" w:rsidRPr="000B6F07" w:rsidRDefault="00123FDB" w:rsidP="000B6F07">
            <w:pPr>
              <w:pStyle w:val="VRQACourseTemplateTableText"/>
              <w:rPr>
                <w:color w:val="auto"/>
              </w:rPr>
            </w:pPr>
            <w:r>
              <w:rPr>
                <w:color w:val="auto"/>
              </w:rPr>
              <w:t>4</w:t>
            </w:r>
            <w:r w:rsidRPr="000B6F07">
              <w:rPr>
                <w:color w:val="auto"/>
              </w:rPr>
              <w:t>.1</w:t>
            </w:r>
          </w:p>
        </w:tc>
        <w:tc>
          <w:tcPr>
            <w:tcW w:w="4817" w:type="dxa"/>
          </w:tcPr>
          <w:p w14:paraId="6082648C" w14:textId="798EC801" w:rsidR="00123FDB" w:rsidRPr="000B6F07" w:rsidRDefault="00123FDB" w:rsidP="000B6F07">
            <w:pPr>
              <w:pStyle w:val="VRQACourseTemplateTableText"/>
              <w:rPr>
                <w:color w:val="auto"/>
              </w:rPr>
            </w:pPr>
            <w:r w:rsidRPr="000B6F07">
              <w:rPr>
                <w:bCs/>
                <w:iCs/>
                <w:color w:val="auto"/>
              </w:rPr>
              <w:t>OHS/WHS requirements</w:t>
            </w:r>
            <w:r w:rsidRPr="000B6F07">
              <w:rPr>
                <w:color w:val="auto"/>
              </w:rPr>
              <w:t xml:space="preserve"> for carrying out the work are followed</w:t>
            </w:r>
          </w:p>
        </w:tc>
      </w:tr>
      <w:tr w:rsidR="00123FDB" w:rsidRPr="007E3E3F" w14:paraId="3B273E98" w14:textId="77777777" w:rsidTr="00420C56">
        <w:tc>
          <w:tcPr>
            <w:tcW w:w="851" w:type="dxa"/>
            <w:vMerge/>
          </w:tcPr>
          <w:p w14:paraId="25BBC30F" w14:textId="77777777" w:rsidR="00123FDB" w:rsidRPr="000B6F07" w:rsidRDefault="00123FDB" w:rsidP="000B6F07">
            <w:pPr>
              <w:pStyle w:val="VRQACourseTemplateTableText"/>
              <w:rPr>
                <w:color w:val="auto"/>
              </w:rPr>
            </w:pPr>
          </w:p>
        </w:tc>
        <w:tc>
          <w:tcPr>
            <w:tcW w:w="3685" w:type="dxa"/>
            <w:vMerge/>
          </w:tcPr>
          <w:p w14:paraId="2F36D936" w14:textId="77777777" w:rsidR="00123FDB" w:rsidRPr="000B6F07" w:rsidRDefault="00123FDB" w:rsidP="000B6F07">
            <w:pPr>
              <w:pStyle w:val="VRQACourseTemplateTableText"/>
              <w:rPr>
                <w:color w:val="auto"/>
              </w:rPr>
            </w:pPr>
          </w:p>
        </w:tc>
        <w:tc>
          <w:tcPr>
            <w:tcW w:w="851" w:type="dxa"/>
          </w:tcPr>
          <w:p w14:paraId="6637C063" w14:textId="4CEC05A0" w:rsidR="00123FDB" w:rsidRPr="000B6F07" w:rsidRDefault="00123FDB" w:rsidP="000B6F07">
            <w:pPr>
              <w:pStyle w:val="VRQACourseTemplateTableText"/>
              <w:rPr>
                <w:color w:val="auto"/>
              </w:rPr>
            </w:pPr>
            <w:r>
              <w:rPr>
                <w:color w:val="auto"/>
              </w:rPr>
              <w:t>4.</w:t>
            </w:r>
            <w:r w:rsidRPr="000B6F07">
              <w:rPr>
                <w:color w:val="auto"/>
              </w:rPr>
              <w:t>2</w:t>
            </w:r>
          </w:p>
        </w:tc>
        <w:tc>
          <w:tcPr>
            <w:tcW w:w="4817" w:type="dxa"/>
          </w:tcPr>
          <w:p w14:paraId="03DC72A8" w14:textId="53E47A0A" w:rsidR="00123FDB" w:rsidRPr="000B6F07" w:rsidRDefault="00123FDB" w:rsidP="000B6F07">
            <w:pPr>
              <w:pStyle w:val="VRQACourseTemplateTableText"/>
              <w:rPr>
                <w:color w:val="auto"/>
              </w:rPr>
            </w:pPr>
            <w:r w:rsidRPr="000B6F07">
              <w:rPr>
                <w:color w:val="auto"/>
              </w:rPr>
              <w:t>Suitability for off</w:t>
            </w:r>
            <w:r>
              <w:rPr>
                <w:color w:val="auto"/>
              </w:rPr>
              <w:t>-</w:t>
            </w:r>
            <w:r w:rsidRPr="000B6F07">
              <w:rPr>
                <w:color w:val="auto"/>
              </w:rPr>
              <w:t xml:space="preserve">line programming is identified, </w:t>
            </w:r>
            <w:proofErr w:type="gramStart"/>
            <w:r w:rsidRPr="000B6F07">
              <w:rPr>
                <w:color w:val="auto"/>
              </w:rPr>
              <w:t>with regard to</w:t>
            </w:r>
            <w:proofErr w:type="gramEnd"/>
            <w:r w:rsidRPr="000B6F07">
              <w:rPr>
                <w:color w:val="auto"/>
              </w:rPr>
              <w:t xml:space="preserve"> robot type and kinematics as well as technical and economic considerations of OLP</w:t>
            </w:r>
          </w:p>
        </w:tc>
      </w:tr>
      <w:tr w:rsidR="00123FDB" w:rsidRPr="007E3E3F" w14:paraId="06DB8CE3" w14:textId="77777777" w:rsidTr="00420C56">
        <w:tc>
          <w:tcPr>
            <w:tcW w:w="851" w:type="dxa"/>
            <w:vMerge/>
          </w:tcPr>
          <w:p w14:paraId="6B992375" w14:textId="77777777" w:rsidR="00123FDB" w:rsidRPr="000B6F07" w:rsidRDefault="00123FDB" w:rsidP="000B6F07">
            <w:pPr>
              <w:pStyle w:val="VRQACourseTemplateTableText"/>
              <w:rPr>
                <w:color w:val="auto"/>
              </w:rPr>
            </w:pPr>
          </w:p>
        </w:tc>
        <w:tc>
          <w:tcPr>
            <w:tcW w:w="3685" w:type="dxa"/>
            <w:vMerge/>
          </w:tcPr>
          <w:p w14:paraId="6CF24254" w14:textId="77777777" w:rsidR="00123FDB" w:rsidRPr="000B6F07" w:rsidRDefault="00123FDB" w:rsidP="000B6F07">
            <w:pPr>
              <w:pStyle w:val="VRQACourseTemplateTableText"/>
              <w:rPr>
                <w:color w:val="auto"/>
              </w:rPr>
            </w:pPr>
          </w:p>
        </w:tc>
        <w:tc>
          <w:tcPr>
            <w:tcW w:w="851" w:type="dxa"/>
          </w:tcPr>
          <w:p w14:paraId="24E7700D" w14:textId="3EAE6102" w:rsidR="00123FDB" w:rsidRPr="000B6F07" w:rsidRDefault="00123FDB" w:rsidP="000B6F07">
            <w:pPr>
              <w:pStyle w:val="VRQACourseTemplateTableText"/>
              <w:rPr>
                <w:color w:val="auto"/>
              </w:rPr>
            </w:pPr>
            <w:r>
              <w:rPr>
                <w:color w:val="auto"/>
              </w:rPr>
              <w:t>4</w:t>
            </w:r>
            <w:r w:rsidRPr="000B6F07">
              <w:rPr>
                <w:color w:val="auto"/>
              </w:rPr>
              <w:t>.3</w:t>
            </w:r>
          </w:p>
        </w:tc>
        <w:tc>
          <w:tcPr>
            <w:tcW w:w="4817" w:type="dxa"/>
          </w:tcPr>
          <w:p w14:paraId="5DC26CFA" w14:textId="4A5FCE1F" w:rsidR="00123FDB" w:rsidRPr="000B6F07" w:rsidRDefault="00123FDB" w:rsidP="000B6F07">
            <w:pPr>
              <w:pStyle w:val="VRQACourseTemplateTableText"/>
              <w:rPr>
                <w:color w:val="auto"/>
              </w:rPr>
            </w:pPr>
            <w:r w:rsidRPr="000B6F07">
              <w:rPr>
                <w:color w:val="auto"/>
              </w:rPr>
              <w:t>Computer Aided Design (CAD) model of the work cell is produced</w:t>
            </w:r>
          </w:p>
        </w:tc>
      </w:tr>
      <w:tr w:rsidR="00123FDB" w:rsidRPr="007E3E3F" w14:paraId="4EFA122E" w14:textId="77777777" w:rsidTr="00420C56">
        <w:tc>
          <w:tcPr>
            <w:tcW w:w="851" w:type="dxa"/>
            <w:vMerge/>
          </w:tcPr>
          <w:p w14:paraId="2FB8A0AE" w14:textId="77777777" w:rsidR="00123FDB" w:rsidRPr="000B6F07" w:rsidRDefault="00123FDB" w:rsidP="000B6F07">
            <w:pPr>
              <w:pStyle w:val="VRQACourseTemplateTableText"/>
              <w:rPr>
                <w:color w:val="auto"/>
              </w:rPr>
            </w:pPr>
          </w:p>
        </w:tc>
        <w:tc>
          <w:tcPr>
            <w:tcW w:w="3685" w:type="dxa"/>
            <w:vMerge/>
          </w:tcPr>
          <w:p w14:paraId="58F9003C" w14:textId="77777777" w:rsidR="00123FDB" w:rsidRPr="000B6F07" w:rsidRDefault="00123FDB" w:rsidP="000B6F07">
            <w:pPr>
              <w:pStyle w:val="VRQACourseTemplateTableText"/>
              <w:rPr>
                <w:color w:val="auto"/>
              </w:rPr>
            </w:pPr>
          </w:p>
        </w:tc>
        <w:tc>
          <w:tcPr>
            <w:tcW w:w="851" w:type="dxa"/>
          </w:tcPr>
          <w:p w14:paraId="638AF382" w14:textId="56E92F0A" w:rsidR="00123FDB" w:rsidRPr="000B6F07" w:rsidRDefault="00123FDB" w:rsidP="000B6F07">
            <w:pPr>
              <w:pStyle w:val="VRQACourseTemplateTableText"/>
              <w:rPr>
                <w:color w:val="auto"/>
              </w:rPr>
            </w:pPr>
            <w:r>
              <w:rPr>
                <w:color w:val="auto"/>
              </w:rPr>
              <w:t>4</w:t>
            </w:r>
            <w:r w:rsidRPr="000B6F07">
              <w:rPr>
                <w:color w:val="auto"/>
              </w:rPr>
              <w:t>.4</w:t>
            </w:r>
          </w:p>
        </w:tc>
        <w:tc>
          <w:tcPr>
            <w:tcW w:w="4817" w:type="dxa"/>
          </w:tcPr>
          <w:p w14:paraId="64ACA9C7" w14:textId="5AF67F3B" w:rsidR="00123FDB" w:rsidRPr="000B6F07" w:rsidRDefault="00123FDB" w:rsidP="000B6F07">
            <w:pPr>
              <w:pStyle w:val="VRQACourseTemplateTableText"/>
              <w:rPr>
                <w:color w:val="auto"/>
              </w:rPr>
            </w:pPr>
            <w:r w:rsidRPr="000B6F07">
              <w:rPr>
                <w:color w:val="auto"/>
              </w:rPr>
              <w:t xml:space="preserve">Robot-work interaction is simulated on CAD-system </w:t>
            </w:r>
          </w:p>
        </w:tc>
      </w:tr>
      <w:tr w:rsidR="00123FDB" w:rsidRPr="007E3E3F" w14:paraId="5C2C31E9" w14:textId="77777777" w:rsidTr="00420C56">
        <w:tc>
          <w:tcPr>
            <w:tcW w:w="851" w:type="dxa"/>
            <w:vMerge/>
          </w:tcPr>
          <w:p w14:paraId="6A985536" w14:textId="77777777" w:rsidR="00123FDB" w:rsidRPr="000B6F07" w:rsidRDefault="00123FDB" w:rsidP="000B6F07">
            <w:pPr>
              <w:pStyle w:val="VRQACourseTemplateTableText"/>
              <w:rPr>
                <w:color w:val="auto"/>
              </w:rPr>
            </w:pPr>
          </w:p>
        </w:tc>
        <w:tc>
          <w:tcPr>
            <w:tcW w:w="3685" w:type="dxa"/>
            <w:vMerge/>
          </w:tcPr>
          <w:p w14:paraId="7109E509" w14:textId="77777777" w:rsidR="00123FDB" w:rsidRPr="000B6F07" w:rsidRDefault="00123FDB" w:rsidP="000B6F07">
            <w:pPr>
              <w:pStyle w:val="VRQACourseTemplateTableText"/>
              <w:rPr>
                <w:color w:val="auto"/>
              </w:rPr>
            </w:pPr>
          </w:p>
        </w:tc>
        <w:tc>
          <w:tcPr>
            <w:tcW w:w="851" w:type="dxa"/>
          </w:tcPr>
          <w:p w14:paraId="23A4841B" w14:textId="4C6B200A" w:rsidR="00123FDB" w:rsidRPr="000B6F07" w:rsidRDefault="00123FDB" w:rsidP="000B6F07">
            <w:pPr>
              <w:pStyle w:val="VRQACourseTemplateTableText"/>
              <w:rPr>
                <w:color w:val="auto"/>
              </w:rPr>
            </w:pPr>
            <w:r>
              <w:rPr>
                <w:color w:val="auto"/>
              </w:rPr>
              <w:t>4</w:t>
            </w:r>
            <w:r w:rsidRPr="000B6F07">
              <w:rPr>
                <w:color w:val="auto"/>
              </w:rPr>
              <w:t>.5</w:t>
            </w:r>
          </w:p>
        </w:tc>
        <w:tc>
          <w:tcPr>
            <w:tcW w:w="4817" w:type="dxa"/>
          </w:tcPr>
          <w:p w14:paraId="796CC0C5" w14:textId="51F2F9F4" w:rsidR="00123FDB" w:rsidRPr="000B6F07" w:rsidRDefault="00123FDB" w:rsidP="000B6F07">
            <w:pPr>
              <w:pStyle w:val="VRQACourseTemplateTableText"/>
              <w:rPr>
                <w:color w:val="auto"/>
              </w:rPr>
            </w:pPr>
            <w:r w:rsidRPr="000B6F07">
              <w:rPr>
                <w:color w:val="auto"/>
              </w:rPr>
              <w:t>OLP program is developed and verified on CAD-system</w:t>
            </w:r>
          </w:p>
        </w:tc>
      </w:tr>
      <w:tr w:rsidR="00123FDB" w:rsidRPr="007E3E3F" w14:paraId="41E1A4EA" w14:textId="77777777" w:rsidTr="00420C56">
        <w:tc>
          <w:tcPr>
            <w:tcW w:w="851" w:type="dxa"/>
            <w:vMerge/>
          </w:tcPr>
          <w:p w14:paraId="2683AAA9" w14:textId="77777777" w:rsidR="00123FDB" w:rsidRPr="000B6F07" w:rsidRDefault="00123FDB" w:rsidP="000B6F07">
            <w:pPr>
              <w:pStyle w:val="VRQACourseTemplateTableText"/>
              <w:rPr>
                <w:color w:val="auto"/>
              </w:rPr>
            </w:pPr>
          </w:p>
        </w:tc>
        <w:tc>
          <w:tcPr>
            <w:tcW w:w="3685" w:type="dxa"/>
            <w:vMerge/>
          </w:tcPr>
          <w:p w14:paraId="2436E844" w14:textId="77777777" w:rsidR="00123FDB" w:rsidRPr="000B6F07" w:rsidRDefault="00123FDB" w:rsidP="000B6F07">
            <w:pPr>
              <w:pStyle w:val="VRQACourseTemplateTableText"/>
              <w:rPr>
                <w:color w:val="auto"/>
              </w:rPr>
            </w:pPr>
          </w:p>
        </w:tc>
        <w:tc>
          <w:tcPr>
            <w:tcW w:w="851" w:type="dxa"/>
          </w:tcPr>
          <w:p w14:paraId="69794E7E" w14:textId="6D8D9AF5" w:rsidR="00123FDB" w:rsidRPr="000B6F07" w:rsidRDefault="00123FDB" w:rsidP="000B6F07">
            <w:pPr>
              <w:pStyle w:val="VRQACourseTemplateTableText"/>
              <w:rPr>
                <w:color w:val="auto"/>
              </w:rPr>
            </w:pPr>
            <w:r>
              <w:rPr>
                <w:color w:val="auto"/>
              </w:rPr>
              <w:t>4</w:t>
            </w:r>
            <w:r w:rsidRPr="000B6F07">
              <w:rPr>
                <w:color w:val="auto"/>
              </w:rPr>
              <w:t>.6</w:t>
            </w:r>
          </w:p>
        </w:tc>
        <w:tc>
          <w:tcPr>
            <w:tcW w:w="4817" w:type="dxa"/>
          </w:tcPr>
          <w:p w14:paraId="6DC53726" w14:textId="56547638" w:rsidR="00123FDB" w:rsidRPr="000B6F07" w:rsidRDefault="00123FDB" w:rsidP="000B6F07">
            <w:pPr>
              <w:pStyle w:val="VRQACourseTemplateTableText"/>
              <w:rPr>
                <w:color w:val="auto"/>
              </w:rPr>
            </w:pPr>
            <w:r w:rsidRPr="000B6F07">
              <w:rPr>
                <w:color w:val="auto"/>
              </w:rPr>
              <w:t>OLP is downloaded in the robot controller</w:t>
            </w:r>
          </w:p>
        </w:tc>
      </w:tr>
      <w:tr w:rsidR="00123FDB" w:rsidRPr="007E3E3F" w14:paraId="2B2F3555" w14:textId="77777777" w:rsidTr="00420C56">
        <w:tc>
          <w:tcPr>
            <w:tcW w:w="851" w:type="dxa"/>
            <w:vMerge/>
          </w:tcPr>
          <w:p w14:paraId="08808572" w14:textId="77777777" w:rsidR="00123FDB" w:rsidRPr="000B6F07" w:rsidRDefault="00123FDB" w:rsidP="000B6F07">
            <w:pPr>
              <w:pStyle w:val="VRQACourseTemplateTableText"/>
              <w:rPr>
                <w:color w:val="auto"/>
              </w:rPr>
            </w:pPr>
          </w:p>
        </w:tc>
        <w:tc>
          <w:tcPr>
            <w:tcW w:w="3685" w:type="dxa"/>
            <w:vMerge/>
          </w:tcPr>
          <w:p w14:paraId="458C1120" w14:textId="77777777" w:rsidR="00123FDB" w:rsidRPr="000B6F07" w:rsidRDefault="00123FDB" w:rsidP="000B6F07">
            <w:pPr>
              <w:pStyle w:val="VRQACourseTemplateTableText"/>
              <w:rPr>
                <w:color w:val="auto"/>
              </w:rPr>
            </w:pPr>
          </w:p>
        </w:tc>
        <w:tc>
          <w:tcPr>
            <w:tcW w:w="851" w:type="dxa"/>
          </w:tcPr>
          <w:p w14:paraId="2979C0A2" w14:textId="0468F27E" w:rsidR="00123FDB" w:rsidRPr="000B6F07" w:rsidRDefault="00123FDB" w:rsidP="000B6F07">
            <w:pPr>
              <w:pStyle w:val="VRQACourseTemplateTableText"/>
              <w:rPr>
                <w:color w:val="auto"/>
              </w:rPr>
            </w:pPr>
            <w:r>
              <w:rPr>
                <w:color w:val="auto"/>
              </w:rPr>
              <w:t>4</w:t>
            </w:r>
            <w:r w:rsidRPr="000B6F07">
              <w:rPr>
                <w:color w:val="auto"/>
              </w:rPr>
              <w:t>.7</w:t>
            </w:r>
          </w:p>
        </w:tc>
        <w:tc>
          <w:tcPr>
            <w:tcW w:w="4817" w:type="dxa"/>
          </w:tcPr>
          <w:p w14:paraId="3EDFCFAF" w14:textId="494DE7A3" w:rsidR="00123FDB" w:rsidRPr="000B6F07" w:rsidRDefault="00123FDB" w:rsidP="000B6F07">
            <w:pPr>
              <w:pStyle w:val="VRQACourseTemplateTableText"/>
              <w:rPr>
                <w:color w:val="auto"/>
              </w:rPr>
            </w:pPr>
            <w:r w:rsidRPr="000B6F07">
              <w:rPr>
                <w:color w:val="auto"/>
              </w:rPr>
              <w:t>OLP verification and calibration procedures are undertaken to ensure the OLP meets the robot-work interaction requirements</w:t>
            </w:r>
          </w:p>
        </w:tc>
      </w:tr>
      <w:tr w:rsidR="00221C6E" w:rsidRPr="007E3E3F" w14:paraId="5CE72A72" w14:textId="77777777" w:rsidTr="00420C56">
        <w:tc>
          <w:tcPr>
            <w:tcW w:w="851" w:type="dxa"/>
          </w:tcPr>
          <w:p w14:paraId="5ACE6678" w14:textId="40DDDEA1" w:rsidR="00221C6E" w:rsidRPr="000B6F07" w:rsidRDefault="0040432E" w:rsidP="000B6F07">
            <w:pPr>
              <w:pStyle w:val="VRQACourseTemplateTableText"/>
              <w:rPr>
                <w:color w:val="auto"/>
              </w:rPr>
            </w:pPr>
            <w:r>
              <w:rPr>
                <w:color w:val="auto"/>
              </w:rPr>
              <w:t>5</w:t>
            </w:r>
          </w:p>
        </w:tc>
        <w:tc>
          <w:tcPr>
            <w:tcW w:w="3685" w:type="dxa"/>
          </w:tcPr>
          <w:p w14:paraId="3B3DE588" w14:textId="749BFE95" w:rsidR="00221C6E" w:rsidRPr="000B6F07" w:rsidRDefault="00221C6E" w:rsidP="000B6F07">
            <w:pPr>
              <w:pStyle w:val="VRQACourseTemplateTableText"/>
              <w:rPr>
                <w:color w:val="auto"/>
              </w:rPr>
            </w:pPr>
            <w:r w:rsidRPr="000B6F07">
              <w:rPr>
                <w:color w:val="auto"/>
              </w:rPr>
              <w:t>Manage robot system</w:t>
            </w:r>
          </w:p>
        </w:tc>
        <w:tc>
          <w:tcPr>
            <w:tcW w:w="851" w:type="dxa"/>
          </w:tcPr>
          <w:p w14:paraId="509B6760" w14:textId="15A92945" w:rsidR="00221C6E" w:rsidRPr="000B6F07" w:rsidRDefault="0040432E" w:rsidP="000B6F07">
            <w:pPr>
              <w:pStyle w:val="VRQACourseTemplateTableText"/>
              <w:rPr>
                <w:color w:val="auto"/>
              </w:rPr>
            </w:pPr>
            <w:r>
              <w:rPr>
                <w:color w:val="auto"/>
              </w:rPr>
              <w:t>5.</w:t>
            </w:r>
            <w:r w:rsidR="00221C6E" w:rsidRPr="000B6F07">
              <w:rPr>
                <w:color w:val="auto"/>
              </w:rPr>
              <w:t>1</w:t>
            </w:r>
          </w:p>
        </w:tc>
        <w:tc>
          <w:tcPr>
            <w:tcW w:w="4817" w:type="dxa"/>
          </w:tcPr>
          <w:p w14:paraId="74D9A6F6" w14:textId="7197F5BB" w:rsidR="00221C6E" w:rsidRPr="000B6F07" w:rsidRDefault="00221C6E" w:rsidP="000B6F07">
            <w:pPr>
              <w:pStyle w:val="VRQACourseTemplateTableText"/>
              <w:rPr>
                <w:color w:val="auto"/>
              </w:rPr>
            </w:pPr>
            <w:r w:rsidRPr="000B6F07">
              <w:rPr>
                <w:color w:val="auto"/>
              </w:rPr>
              <w:t>Operational procedures and functional requirements of robot system are identified and clarified with appropriate personnel</w:t>
            </w:r>
          </w:p>
        </w:tc>
      </w:tr>
      <w:tr w:rsidR="00221C6E" w:rsidRPr="007E3E3F" w14:paraId="149C9793" w14:textId="77777777" w:rsidTr="00420C56">
        <w:tc>
          <w:tcPr>
            <w:tcW w:w="851" w:type="dxa"/>
          </w:tcPr>
          <w:p w14:paraId="2B5433A7" w14:textId="77777777" w:rsidR="00221C6E" w:rsidRPr="000B6F07" w:rsidRDefault="00221C6E" w:rsidP="000B6F07">
            <w:pPr>
              <w:pStyle w:val="VRQACourseTemplateTableText"/>
              <w:rPr>
                <w:color w:val="auto"/>
              </w:rPr>
            </w:pPr>
          </w:p>
        </w:tc>
        <w:tc>
          <w:tcPr>
            <w:tcW w:w="3685" w:type="dxa"/>
          </w:tcPr>
          <w:p w14:paraId="584E5825" w14:textId="77777777" w:rsidR="00221C6E" w:rsidRPr="000B6F07" w:rsidRDefault="00221C6E" w:rsidP="000B6F07">
            <w:pPr>
              <w:pStyle w:val="VRQACourseTemplateTableText"/>
              <w:rPr>
                <w:color w:val="auto"/>
              </w:rPr>
            </w:pPr>
          </w:p>
        </w:tc>
        <w:tc>
          <w:tcPr>
            <w:tcW w:w="851" w:type="dxa"/>
          </w:tcPr>
          <w:p w14:paraId="50987269" w14:textId="6637D6F6" w:rsidR="00221C6E" w:rsidRPr="000B6F07" w:rsidRDefault="0040432E" w:rsidP="000B6F07">
            <w:pPr>
              <w:pStyle w:val="VRQACourseTemplateTableText"/>
              <w:rPr>
                <w:color w:val="auto"/>
              </w:rPr>
            </w:pPr>
            <w:r>
              <w:rPr>
                <w:color w:val="auto"/>
              </w:rPr>
              <w:t>5</w:t>
            </w:r>
            <w:r w:rsidR="00221C6E" w:rsidRPr="000B6F07">
              <w:rPr>
                <w:color w:val="auto"/>
              </w:rPr>
              <w:t>.2</w:t>
            </w:r>
          </w:p>
        </w:tc>
        <w:tc>
          <w:tcPr>
            <w:tcW w:w="4817" w:type="dxa"/>
          </w:tcPr>
          <w:p w14:paraId="036A005D" w14:textId="3B107B42" w:rsidR="00221C6E" w:rsidRPr="000B6F07" w:rsidRDefault="00221C6E" w:rsidP="000B6F07">
            <w:pPr>
              <w:pStyle w:val="VRQACourseTemplateTableText"/>
              <w:rPr>
                <w:color w:val="auto"/>
              </w:rPr>
            </w:pPr>
            <w:r w:rsidRPr="000B6F07">
              <w:rPr>
                <w:color w:val="auto"/>
              </w:rPr>
              <w:t>Proven planning, control and organising techniques are applied to effectively manage the robot system and environment</w:t>
            </w:r>
          </w:p>
        </w:tc>
      </w:tr>
      <w:tr w:rsidR="00221C6E" w:rsidRPr="007E3E3F" w14:paraId="567D88A0" w14:textId="77777777" w:rsidTr="00420C56">
        <w:tc>
          <w:tcPr>
            <w:tcW w:w="851" w:type="dxa"/>
          </w:tcPr>
          <w:p w14:paraId="566FA72F" w14:textId="77777777" w:rsidR="00221C6E" w:rsidRPr="000B6F07" w:rsidRDefault="00221C6E" w:rsidP="000B6F07">
            <w:pPr>
              <w:pStyle w:val="VRQACourseTemplateTableText"/>
              <w:rPr>
                <w:color w:val="auto"/>
              </w:rPr>
            </w:pPr>
          </w:p>
        </w:tc>
        <w:tc>
          <w:tcPr>
            <w:tcW w:w="3685" w:type="dxa"/>
          </w:tcPr>
          <w:p w14:paraId="146DAC8A" w14:textId="77777777" w:rsidR="00221C6E" w:rsidRPr="000B6F07" w:rsidRDefault="00221C6E" w:rsidP="000B6F07">
            <w:pPr>
              <w:pStyle w:val="VRQACourseTemplateTableText"/>
              <w:rPr>
                <w:color w:val="auto"/>
              </w:rPr>
            </w:pPr>
          </w:p>
        </w:tc>
        <w:tc>
          <w:tcPr>
            <w:tcW w:w="851" w:type="dxa"/>
          </w:tcPr>
          <w:p w14:paraId="4E80E447" w14:textId="4EE7F9C9" w:rsidR="00221C6E" w:rsidRPr="000B6F07" w:rsidRDefault="0040432E" w:rsidP="000B6F07">
            <w:pPr>
              <w:pStyle w:val="VRQACourseTemplateTableText"/>
              <w:rPr>
                <w:color w:val="auto"/>
              </w:rPr>
            </w:pPr>
            <w:r>
              <w:rPr>
                <w:color w:val="auto"/>
              </w:rPr>
              <w:t>5</w:t>
            </w:r>
            <w:r w:rsidR="00221C6E" w:rsidRPr="000B6F07">
              <w:rPr>
                <w:color w:val="auto"/>
              </w:rPr>
              <w:t>.3</w:t>
            </w:r>
          </w:p>
        </w:tc>
        <w:tc>
          <w:tcPr>
            <w:tcW w:w="4817" w:type="dxa"/>
          </w:tcPr>
          <w:p w14:paraId="41C24FD5" w14:textId="218FE75C" w:rsidR="00221C6E" w:rsidRPr="000B6F07" w:rsidRDefault="00221C6E" w:rsidP="000B6F07">
            <w:pPr>
              <w:pStyle w:val="VRQACourseTemplateTableText"/>
              <w:rPr>
                <w:color w:val="auto"/>
              </w:rPr>
            </w:pPr>
            <w:r w:rsidRPr="000B6F07">
              <w:rPr>
                <w:color w:val="auto"/>
              </w:rPr>
              <w:t>OHS/WHS and industrial relations issues for all staff operating in a robot system environment are identified and managed</w:t>
            </w:r>
          </w:p>
        </w:tc>
      </w:tr>
      <w:tr w:rsidR="00221C6E" w:rsidRPr="007E3E3F" w14:paraId="7158ABB9" w14:textId="77777777" w:rsidTr="00420C56">
        <w:tc>
          <w:tcPr>
            <w:tcW w:w="851" w:type="dxa"/>
          </w:tcPr>
          <w:p w14:paraId="28EF51B2" w14:textId="77777777" w:rsidR="00221C6E" w:rsidRPr="000B6F07" w:rsidRDefault="00221C6E" w:rsidP="000B6F07">
            <w:pPr>
              <w:pStyle w:val="VRQACourseTemplateTableText"/>
              <w:rPr>
                <w:color w:val="auto"/>
              </w:rPr>
            </w:pPr>
          </w:p>
        </w:tc>
        <w:tc>
          <w:tcPr>
            <w:tcW w:w="3685" w:type="dxa"/>
          </w:tcPr>
          <w:p w14:paraId="001DDEE7" w14:textId="77777777" w:rsidR="00221C6E" w:rsidRPr="000B6F07" w:rsidRDefault="00221C6E" w:rsidP="000B6F07">
            <w:pPr>
              <w:pStyle w:val="VRQACourseTemplateTableText"/>
              <w:rPr>
                <w:color w:val="auto"/>
              </w:rPr>
            </w:pPr>
          </w:p>
        </w:tc>
        <w:tc>
          <w:tcPr>
            <w:tcW w:w="851" w:type="dxa"/>
          </w:tcPr>
          <w:p w14:paraId="14FCF11A" w14:textId="00CB3D51" w:rsidR="00221C6E" w:rsidRPr="000B6F07" w:rsidRDefault="0040432E" w:rsidP="000B6F07">
            <w:pPr>
              <w:pStyle w:val="VRQACourseTemplateTableText"/>
              <w:rPr>
                <w:color w:val="auto"/>
              </w:rPr>
            </w:pPr>
            <w:r>
              <w:rPr>
                <w:color w:val="auto"/>
              </w:rPr>
              <w:t>5</w:t>
            </w:r>
            <w:r w:rsidR="00221C6E" w:rsidRPr="000B6F07">
              <w:rPr>
                <w:color w:val="auto"/>
              </w:rPr>
              <w:t>.4</w:t>
            </w:r>
          </w:p>
        </w:tc>
        <w:tc>
          <w:tcPr>
            <w:tcW w:w="4817" w:type="dxa"/>
          </w:tcPr>
          <w:p w14:paraId="46BA3A3A" w14:textId="50B3F084" w:rsidR="00221C6E" w:rsidRPr="000B6F07" w:rsidRDefault="00221C6E" w:rsidP="000B6F07">
            <w:pPr>
              <w:pStyle w:val="VRQACourseTemplateTableText"/>
              <w:rPr>
                <w:color w:val="auto"/>
              </w:rPr>
            </w:pPr>
            <w:r w:rsidRPr="000B6F07">
              <w:rPr>
                <w:color w:val="auto"/>
              </w:rPr>
              <w:t xml:space="preserve">Staff training and development needs are identified and training initiated according to </w:t>
            </w:r>
            <w:r w:rsidR="00E848A2">
              <w:rPr>
                <w:bCs/>
                <w:iCs/>
                <w:color w:val="auto"/>
              </w:rPr>
              <w:t>workplace</w:t>
            </w:r>
            <w:r w:rsidRPr="000B6F07">
              <w:rPr>
                <w:bCs/>
                <w:iCs/>
                <w:color w:val="auto"/>
              </w:rPr>
              <w:t xml:space="preserve"> procedures</w:t>
            </w:r>
          </w:p>
        </w:tc>
      </w:tr>
      <w:tr w:rsidR="00B74DAF" w:rsidRPr="007E3E3F" w14:paraId="554DBFA6" w14:textId="77777777" w:rsidTr="00420C56">
        <w:tc>
          <w:tcPr>
            <w:tcW w:w="851" w:type="dxa"/>
          </w:tcPr>
          <w:p w14:paraId="4F42696C" w14:textId="77777777" w:rsidR="00B74DAF" w:rsidRPr="000B6F07" w:rsidRDefault="00B74DAF" w:rsidP="000B6F07">
            <w:pPr>
              <w:pStyle w:val="VRQACourseTemplateTableText"/>
              <w:rPr>
                <w:color w:val="auto"/>
              </w:rPr>
            </w:pPr>
          </w:p>
        </w:tc>
        <w:tc>
          <w:tcPr>
            <w:tcW w:w="3685" w:type="dxa"/>
          </w:tcPr>
          <w:p w14:paraId="41D3302C" w14:textId="77777777" w:rsidR="00B74DAF" w:rsidRPr="000B6F07" w:rsidRDefault="00B74DAF" w:rsidP="000B6F07">
            <w:pPr>
              <w:pStyle w:val="VRQACourseTemplateTableText"/>
              <w:rPr>
                <w:color w:val="auto"/>
              </w:rPr>
            </w:pPr>
          </w:p>
        </w:tc>
        <w:tc>
          <w:tcPr>
            <w:tcW w:w="851" w:type="dxa"/>
          </w:tcPr>
          <w:p w14:paraId="5DEBDCF4" w14:textId="4AD98194" w:rsidR="00B74DAF" w:rsidRPr="000B6F07" w:rsidRDefault="0040432E" w:rsidP="000B6F07">
            <w:pPr>
              <w:pStyle w:val="VRQACourseTemplateTableText"/>
              <w:rPr>
                <w:color w:val="auto"/>
              </w:rPr>
            </w:pPr>
            <w:r>
              <w:rPr>
                <w:color w:val="auto"/>
              </w:rPr>
              <w:t>5</w:t>
            </w:r>
            <w:r w:rsidR="00B74DAF" w:rsidRPr="000B6F07">
              <w:rPr>
                <w:color w:val="auto"/>
              </w:rPr>
              <w:t>.5</w:t>
            </w:r>
          </w:p>
        </w:tc>
        <w:tc>
          <w:tcPr>
            <w:tcW w:w="4817" w:type="dxa"/>
          </w:tcPr>
          <w:p w14:paraId="3C8855BB" w14:textId="117300E7" w:rsidR="00B74DAF" w:rsidRPr="000B6F07" w:rsidRDefault="00B74DAF" w:rsidP="000B6F07">
            <w:pPr>
              <w:pStyle w:val="VRQACourseTemplateTableText"/>
              <w:rPr>
                <w:color w:val="auto"/>
              </w:rPr>
            </w:pPr>
            <w:r w:rsidRPr="000B6F07">
              <w:rPr>
                <w:color w:val="auto"/>
              </w:rPr>
              <w:t xml:space="preserve">Robot system maintenance is scheduled in accordance with </w:t>
            </w:r>
            <w:r w:rsidR="00E848A2">
              <w:rPr>
                <w:color w:val="auto"/>
              </w:rPr>
              <w:t>workplace</w:t>
            </w:r>
            <w:r w:rsidRPr="000B6F07">
              <w:rPr>
                <w:color w:val="auto"/>
              </w:rPr>
              <w:t xml:space="preserve"> requirements, maintenance systems and manufacturer recommendations</w:t>
            </w:r>
          </w:p>
        </w:tc>
      </w:tr>
    </w:tbl>
    <w:p w14:paraId="12AEB220" w14:textId="40B4E910" w:rsidR="007C1016" w:rsidRDefault="007C1016" w:rsidP="007C2B3D"/>
    <w:p w14:paraId="775DF090" w14:textId="77777777" w:rsidR="007C1016" w:rsidRDefault="007C1016">
      <w:r>
        <w:br w:type="page"/>
      </w:r>
    </w:p>
    <w:p w14:paraId="7BE51B99" w14:textId="77777777" w:rsidR="007C2B3D" w:rsidRPr="00323BA1"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5AAD99FE"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60ABDA" w14:textId="77777777" w:rsidR="007C2B3D" w:rsidRDefault="007C2B3D" w:rsidP="00B014B0">
            <w:pPr>
              <w:pStyle w:val="VRQACourseTemplateTableWhiteHeadRightCol"/>
            </w:pPr>
            <w:r>
              <w:t>Range of conditions</w:t>
            </w:r>
          </w:p>
        </w:tc>
      </w:tr>
      <w:tr w:rsidR="007C2B3D" w14:paraId="11208F98" w14:textId="77777777" w:rsidTr="00420C56">
        <w:tc>
          <w:tcPr>
            <w:tcW w:w="10194" w:type="dxa"/>
          </w:tcPr>
          <w:p w14:paraId="50F99045" w14:textId="4C4656B6" w:rsidR="007C2B3D" w:rsidRDefault="00A97C12" w:rsidP="00B014B0">
            <w:pPr>
              <w:pStyle w:val="VRQACourseTemplateTableText"/>
            </w:pPr>
            <w:r w:rsidRPr="00A97C12">
              <w:t>N/A</w:t>
            </w:r>
          </w:p>
        </w:tc>
      </w:tr>
    </w:tbl>
    <w:p w14:paraId="29317C9B" w14:textId="77777777" w:rsidR="007C2B3D" w:rsidRPr="00460B2C" w:rsidRDefault="007C2B3D"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362A67E0"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861D99" w14:textId="77777777" w:rsidR="007C2B3D" w:rsidRPr="00EA4C69" w:rsidRDefault="007C2B3D" w:rsidP="00B014B0">
            <w:pPr>
              <w:pStyle w:val="VRQACourseTemplateTableWhiteHeadRightCol"/>
            </w:pPr>
            <w:r w:rsidRPr="00EA4C69">
              <w:t>Foundation Skills</w:t>
            </w:r>
          </w:p>
        </w:tc>
      </w:tr>
      <w:tr w:rsidR="007C2B3D" w:rsidRPr="00E7450B" w14:paraId="0B18E574" w14:textId="77777777" w:rsidTr="00420C56">
        <w:trPr>
          <w:trHeight w:val="363"/>
        </w:trPr>
        <w:tc>
          <w:tcPr>
            <w:tcW w:w="5000" w:type="pct"/>
            <w:gridSpan w:val="2"/>
          </w:tcPr>
          <w:p w14:paraId="13DFC86E" w14:textId="32C876F1" w:rsidR="007C2B3D" w:rsidRPr="007665B2" w:rsidRDefault="007665B2" w:rsidP="007665B2">
            <w:pPr>
              <w:shd w:val="clear" w:color="auto" w:fill="FFFFFF"/>
              <w:spacing w:before="120" w:after="120"/>
              <w:rPr>
                <w:rFonts w:eastAsia="Times New Roman" w:cs="Arial"/>
                <w:bCs/>
                <w:sz w:val="22"/>
                <w:szCs w:val="22"/>
                <w:lang w:val="en-AU"/>
              </w:rPr>
            </w:pPr>
            <w:r w:rsidRPr="007665B2">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7665B2">
              <w:rPr>
                <w:rFonts w:eastAsia="Times New Roman" w:cs="Arial"/>
                <w:bCs/>
                <w:sz w:val="22"/>
                <w:szCs w:val="22"/>
                <w:lang w:val="en-AU"/>
              </w:rPr>
              <w:t xml:space="preserve"> that are essential to performance and not explicit in the performance criteria.</w:t>
            </w:r>
          </w:p>
        </w:tc>
      </w:tr>
      <w:tr w:rsidR="007C2B3D" w:rsidRPr="00E7450B" w14:paraId="2BC79324" w14:textId="77777777" w:rsidTr="00420C56">
        <w:trPr>
          <w:trHeight w:val="263"/>
        </w:trPr>
        <w:tc>
          <w:tcPr>
            <w:tcW w:w="2084" w:type="pct"/>
          </w:tcPr>
          <w:p w14:paraId="5D62BD5D" w14:textId="3F7A530E" w:rsidR="007C2B3D" w:rsidRPr="002141E1" w:rsidRDefault="007C2B3D" w:rsidP="007665B2">
            <w:pPr>
              <w:pStyle w:val="VRQACourseTemplateLeftHandColumnBlue"/>
            </w:pPr>
            <w:bookmarkStart w:id="1092" w:name="_Toc200656725"/>
            <w:r w:rsidRPr="00896858">
              <w:t>Skill</w:t>
            </w:r>
            <w:bookmarkEnd w:id="1092"/>
          </w:p>
        </w:tc>
        <w:tc>
          <w:tcPr>
            <w:tcW w:w="2916" w:type="pct"/>
          </w:tcPr>
          <w:p w14:paraId="300786B5" w14:textId="77777777" w:rsidR="007C2B3D" w:rsidRPr="00EA4C69" w:rsidRDefault="007C2B3D" w:rsidP="00B014B0">
            <w:pPr>
              <w:pStyle w:val="VRQACourseTemplateLeftHandColumnBlue"/>
            </w:pPr>
            <w:bookmarkStart w:id="1093" w:name="_Toc200656726"/>
            <w:r w:rsidRPr="00896858">
              <w:t>Description</w:t>
            </w:r>
            <w:bookmarkEnd w:id="1093"/>
          </w:p>
        </w:tc>
      </w:tr>
      <w:tr w:rsidR="00E613C2" w:rsidRPr="00E7450B" w14:paraId="69E8BA36" w14:textId="77777777" w:rsidTr="00420C56">
        <w:trPr>
          <w:trHeight w:val="340"/>
        </w:trPr>
        <w:tc>
          <w:tcPr>
            <w:tcW w:w="2084" w:type="pct"/>
          </w:tcPr>
          <w:p w14:paraId="22648733" w14:textId="77777777" w:rsidR="00E613C2" w:rsidRPr="006B3B4D" w:rsidRDefault="00E613C2" w:rsidP="00E613C2">
            <w:pPr>
              <w:pStyle w:val="VRQACourseTemplateTableText"/>
              <w:rPr>
                <w:color w:val="auto"/>
              </w:rPr>
            </w:pPr>
            <w:r w:rsidRPr="006B3B4D">
              <w:rPr>
                <w:color w:val="auto"/>
              </w:rPr>
              <w:t>Reading skills to:</w:t>
            </w:r>
          </w:p>
        </w:tc>
        <w:tc>
          <w:tcPr>
            <w:tcW w:w="2916" w:type="pct"/>
          </w:tcPr>
          <w:p w14:paraId="05A36F12" w14:textId="4EBDE399" w:rsidR="00E613C2" w:rsidRPr="006B3B4D" w:rsidRDefault="00E613C2" w:rsidP="007C4616">
            <w:pPr>
              <w:pStyle w:val="VRQACourseTemplateTableText"/>
              <w:numPr>
                <w:ilvl w:val="0"/>
                <w:numId w:val="607"/>
              </w:numPr>
              <w:rPr>
                <w:color w:val="auto"/>
              </w:rPr>
            </w:pPr>
            <w:r w:rsidRPr="006B3B4D">
              <w:rPr>
                <w:color w:val="auto"/>
              </w:rPr>
              <w:t xml:space="preserve">interpret technical documentation </w:t>
            </w:r>
          </w:p>
        </w:tc>
      </w:tr>
      <w:tr w:rsidR="00E613C2" w:rsidRPr="00E7450B" w14:paraId="1B54FBED" w14:textId="77777777" w:rsidTr="00420C56">
        <w:trPr>
          <w:trHeight w:val="340"/>
        </w:trPr>
        <w:tc>
          <w:tcPr>
            <w:tcW w:w="2084" w:type="pct"/>
          </w:tcPr>
          <w:p w14:paraId="203C9E0F" w14:textId="77777777" w:rsidR="00E613C2" w:rsidRPr="006B3B4D" w:rsidRDefault="00E613C2" w:rsidP="00E613C2">
            <w:pPr>
              <w:pStyle w:val="VRQACourseTemplateTableText"/>
              <w:rPr>
                <w:color w:val="auto"/>
              </w:rPr>
            </w:pPr>
            <w:r w:rsidRPr="006B3B4D">
              <w:rPr>
                <w:color w:val="auto"/>
              </w:rPr>
              <w:t>Writing skills to:</w:t>
            </w:r>
          </w:p>
        </w:tc>
        <w:tc>
          <w:tcPr>
            <w:tcW w:w="2916" w:type="pct"/>
          </w:tcPr>
          <w:p w14:paraId="50886344" w14:textId="65D1332E" w:rsidR="00E613C2" w:rsidRPr="006B3B4D" w:rsidRDefault="00E613C2" w:rsidP="007C4616">
            <w:pPr>
              <w:pStyle w:val="VRQACourseTemplateTableText"/>
              <w:numPr>
                <w:ilvl w:val="0"/>
                <w:numId w:val="607"/>
              </w:numPr>
              <w:rPr>
                <w:color w:val="auto"/>
              </w:rPr>
            </w:pPr>
            <w:r w:rsidRPr="006B3B4D">
              <w:rPr>
                <w:rFonts w:cs="Arial"/>
                <w:color w:val="auto"/>
              </w:rPr>
              <w:t>prepare technical documentation relating to the installation and commissioning of robotics systems</w:t>
            </w:r>
          </w:p>
        </w:tc>
      </w:tr>
      <w:tr w:rsidR="00E613C2" w:rsidRPr="00E7450B" w14:paraId="1A405C1C" w14:textId="77777777" w:rsidTr="00420C56">
        <w:trPr>
          <w:trHeight w:val="340"/>
        </w:trPr>
        <w:tc>
          <w:tcPr>
            <w:tcW w:w="2084" w:type="pct"/>
          </w:tcPr>
          <w:p w14:paraId="26516CDF" w14:textId="77777777" w:rsidR="00E613C2" w:rsidRPr="006B3B4D" w:rsidRDefault="00E613C2" w:rsidP="00E613C2">
            <w:pPr>
              <w:pStyle w:val="VRQACourseTemplateTableText"/>
              <w:rPr>
                <w:color w:val="auto"/>
              </w:rPr>
            </w:pPr>
            <w:r w:rsidRPr="006B3B4D">
              <w:rPr>
                <w:color w:val="auto"/>
              </w:rPr>
              <w:t>Oral communication skills to:</w:t>
            </w:r>
          </w:p>
        </w:tc>
        <w:tc>
          <w:tcPr>
            <w:tcW w:w="2916" w:type="pct"/>
          </w:tcPr>
          <w:p w14:paraId="1CCA5C37" w14:textId="25A55A4F" w:rsidR="00E613C2" w:rsidRPr="006B3B4D" w:rsidRDefault="00E613C2" w:rsidP="007C4616">
            <w:pPr>
              <w:pStyle w:val="VRQACourseTemplateTableText"/>
              <w:numPr>
                <w:ilvl w:val="0"/>
                <w:numId w:val="607"/>
              </w:numPr>
              <w:rPr>
                <w:color w:val="auto"/>
              </w:rPr>
            </w:pPr>
            <w:r w:rsidRPr="006B3B4D">
              <w:rPr>
                <w:rFonts w:cs="Arial"/>
                <w:color w:val="auto"/>
              </w:rPr>
              <w:t xml:space="preserve">relay information to team members using appropriate language </w:t>
            </w:r>
          </w:p>
        </w:tc>
      </w:tr>
      <w:tr w:rsidR="00E613C2" w:rsidRPr="00E7450B" w14:paraId="6A83D33C" w14:textId="77777777" w:rsidTr="00420C56">
        <w:trPr>
          <w:trHeight w:val="340"/>
        </w:trPr>
        <w:tc>
          <w:tcPr>
            <w:tcW w:w="2084" w:type="pct"/>
          </w:tcPr>
          <w:p w14:paraId="321A6581" w14:textId="77777777" w:rsidR="00E613C2" w:rsidRPr="006B3B4D" w:rsidRDefault="00E613C2" w:rsidP="00E613C2">
            <w:pPr>
              <w:pStyle w:val="VRQACourseTemplateTableText"/>
              <w:rPr>
                <w:color w:val="auto"/>
              </w:rPr>
            </w:pPr>
            <w:r w:rsidRPr="006B3B4D">
              <w:rPr>
                <w:color w:val="auto"/>
              </w:rPr>
              <w:t>Numeracy skills to:</w:t>
            </w:r>
          </w:p>
        </w:tc>
        <w:tc>
          <w:tcPr>
            <w:tcW w:w="2916" w:type="pct"/>
          </w:tcPr>
          <w:p w14:paraId="39B4DCB5" w14:textId="53864012" w:rsidR="00E613C2" w:rsidRPr="006B3B4D" w:rsidRDefault="00E613C2" w:rsidP="007C4616">
            <w:pPr>
              <w:pStyle w:val="VRQACourseTemplateTableText"/>
              <w:numPr>
                <w:ilvl w:val="0"/>
                <w:numId w:val="607"/>
              </w:numPr>
              <w:rPr>
                <w:color w:val="auto"/>
              </w:rPr>
            </w:pPr>
            <w:r w:rsidRPr="006B3B4D">
              <w:rPr>
                <w:rFonts w:cs="Arial"/>
                <w:color w:val="auto"/>
              </w:rPr>
              <w:t>perform numerical calculations to determine coordinates for tool path and robotic functions</w:t>
            </w:r>
          </w:p>
        </w:tc>
      </w:tr>
      <w:tr w:rsidR="007C2B3D" w:rsidRPr="00E7450B" w14:paraId="5A5C0E3F" w14:textId="77777777" w:rsidTr="00420C56">
        <w:trPr>
          <w:trHeight w:val="340"/>
        </w:trPr>
        <w:tc>
          <w:tcPr>
            <w:tcW w:w="2084" w:type="pct"/>
          </w:tcPr>
          <w:p w14:paraId="0E74CA64" w14:textId="77777777" w:rsidR="007C2B3D" w:rsidRPr="006B3B4D" w:rsidRDefault="007C2B3D" w:rsidP="00B014B0">
            <w:pPr>
              <w:pStyle w:val="VRQACourseTemplateTableText"/>
              <w:rPr>
                <w:color w:val="auto"/>
              </w:rPr>
            </w:pPr>
            <w:r w:rsidRPr="006B3B4D">
              <w:rPr>
                <w:color w:val="auto"/>
              </w:rPr>
              <w:t>Problem-solving skills to:</w:t>
            </w:r>
          </w:p>
        </w:tc>
        <w:tc>
          <w:tcPr>
            <w:tcW w:w="2916" w:type="pct"/>
          </w:tcPr>
          <w:p w14:paraId="31851AA6" w14:textId="35D4E953" w:rsidR="007C2B3D" w:rsidRPr="006B3B4D" w:rsidRDefault="002D6AC7" w:rsidP="007C4616">
            <w:pPr>
              <w:pStyle w:val="VRQACourseTemplateTableText"/>
              <w:numPr>
                <w:ilvl w:val="0"/>
                <w:numId w:val="607"/>
              </w:numPr>
              <w:rPr>
                <w:color w:val="auto"/>
              </w:rPr>
            </w:pPr>
            <w:r w:rsidRPr="006B3B4D">
              <w:rPr>
                <w:color w:val="auto"/>
              </w:rPr>
              <w:t>address technical contingencies and risks</w:t>
            </w:r>
          </w:p>
        </w:tc>
      </w:tr>
      <w:tr w:rsidR="007C2B3D" w:rsidRPr="00E7450B" w14:paraId="7892EA3A" w14:textId="77777777" w:rsidTr="00420C56">
        <w:trPr>
          <w:trHeight w:val="340"/>
        </w:trPr>
        <w:tc>
          <w:tcPr>
            <w:tcW w:w="2084" w:type="pct"/>
          </w:tcPr>
          <w:p w14:paraId="35C78FAD" w14:textId="77777777" w:rsidR="007C2B3D" w:rsidRPr="006B3B4D" w:rsidRDefault="007C2B3D" w:rsidP="00B014B0">
            <w:pPr>
              <w:pStyle w:val="VRQACourseTemplateTableText"/>
              <w:rPr>
                <w:color w:val="auto"/>
              </w:rPr>
            </w:pPr>
            <w:r w:rsidRPr="006B3B4D">
              <w:rPr>
                <w:color w:val="auto"/>
              </w:rPr>
              <w:t>Teamwork skills to:</w:t>
            </w:r>
          </w:p>
        </w:tc>
        <w:tc>
          <w:tcPr>
            <w:tcW w:w="2916" w:type="pct"/>
          </w:tcPr>
          <w:p w14:paraId="43DFB797" w14:textId="192807A7" w:rsidR="007C2B3D" w:rsidRPr="006B3B4D" w:rsidRDefault="005E437F" w:rsidP="007C4616">
            <w:pPr>
              <w:pStyle w:val="VRQACourseTemplateTableText"/>
              <w:numPr>
                <w:ilvl w:val="0"/>
                <w:numId w:val="607"/>
              </w:numPr>
              <w:rPr>
                <w:color w:val="auto"/>
              </w:rPr>
            </w:pPr>
            <w:r w:rsidRPr="006B3B4D">
              <w:rPr>
                <w:color w:val="auto"/>
              </w:rPr>
              <w:t>communicate and work cooperatively and collaboratively with team members involved in the robotics system installation</w:t>
            </w:r>
          </w:p>
        </w:tc>
      </w:tr>
      <w:tr w:rsidR="007C2B3D" w:rsidRPr="00E7450B" w14:paraId="621C08EC" w14:textId="77777777" w:rsidTr="00420C56">
        <w:trPr>
          <w:trHeight w:val="340"/>
        </w:trPr>
        <w:tc>
          <w:tcPr>
            <w:tcW w:w="2084" w:type="pct"/>
          </w:tcPr>
          <w:p w14:paraId="3730B320" w14:textId="77777777" w:rsidR="007C2B3D" w:rsidRPr="006B3B4D" w:rsidRDefault="007C2B3D" w:rsidP="00B014B0">
            <w:pPr>
              <w:pStyle w:val="VRQACourseTemplateTableText"/>
              <w:rPr>
                <w:color w:val="auto"/>
              </w:rPr>
            </w:pPr>
            <w:r w:rsidRPr="006B3B4D">
              <w:rPr>
                <w:color w:val="auto"/>
              </w:rPr>
              <w:t xml:space="preserve">Planning and </w:t>
            </w:r>
            <w:proofErr w:type="spellStart"/>
            <w:r w:rsidRPr="006B3B4D">
              <w:rPr>
                <w:color w:val="auto"/>
              </w:rPr>
              <w:t>organising</w:t>
            </w:r>
            <w:proofErr w:type="spellEnd"/>
            <w:r w:rsidRPr="006B3B4D">
              <w:rPr>
                <w:color w:val="auto"/>
              </w:rPr>
              <w:t xml:space="preserve"> skills to:</w:t>
            </w:r>
          </w:p>
        </w:tc>
        <w:tc>
          <w:tcPr>
            <w:tcW w:w="2916" w:type="pct"/>
          </w:tcPr>
          <w:p w14:paraId="6254966F" w14:textId="6494C6F6" w:rsidR="007C2B3D" w:rsidRPr="006B3B4D" w:rsidRDefault="003A6E2A" w:rsidP="007C4616">
            <w:pPr>
              <w:pStyle w:val="VRQACourseTemplateTableText"/>
              <w:numPr>
                <w:ilvl w:val="0"/>
                <w:numId w:val="607"/>
              </w:numPr>
              <w:rPr>
                <w:color w:val="auto"/>
              </w:rPr>
            </w:pPr>
            <w:r w:rsidRPr="006B3B4D">
              <w:rPr>
                <w:color w:val="auto"/>
              </w:rPr>
              <w:t>incorporate all OHS/WHS procedures and practices in all activity</w:t>
            </w:r>
          </w:p>
        </w:tc>
      </w:tr>
      <w:tr w:rsidR="007C2B3D" w:rsidRPr="00E7450B" w14:paraId="229A74C7" w14:textId="77777777" w:rsidTr="00420C56">
        <w:trPr>
          <w:trHeight w:val="340"/>
        </w:trPr>
        <w:tc>
          <w:tcPr>
            <w:tcW w:w="2084" w:type="pct"/>
          </w:tcPr>
          <w:p w14:paraId="5ED82CAD" w14:textId="77777777" w:rsidR="007C2B3D" w:rsidRPr="006B3B4D" w:rsidRDefault="007C2B3D" w:rsidP="00B014B0">
            <w:pPr>
              <w:pStyle w:val="VRQACourseTemplateTableText"/>
              <w:rPr>
                <w:color w:val="auto"/>
              </w:rPr>
            </w:pPr>
            <w:r w:rsidRPr="006B3B4D">
              <w:rPr>
                <w:color w:val="auto"/>
              </w:rPr>
              <w:t>Technology skills to:</w:t>
            </w:r>
          </w:p>
        </w:tc>
        <w:tc>
          <w:tcPr>
            <w:tcW w:w="2916" w:type="pct"/>
          </w:tcPr>
          <w:p w14:paraId="2453EA6A" w14:textId="77777777" w:rsidR="00B069F9" w:rsidRPr="006B3B4D" w:rsidRDefault="00B069F9" w:rsidP="007C4616">
            <w:pPr>
              <w:pStyle w:val="VRQACourseTemplateTableText"/>
              <w:numPr>
                <w:ilvl w:val="0"/>
                <w:numId w:val="607"/>
              </w:numPr>
              <w:rPr>
                <w:color w:val="auto"/>
              </w:rPr>
            </w:pPr>
            <w:r w:rsidRPr="006B3B4D">
              <w:rPr>
                <w:color w:val="auto"/>
              </w:rPr>
              <w:t xml:space="preserve">use main features and functions of digital tools and electronic applications required in own role in a range of contexts </w:t>
            </w:r>
          </w:p>
          <w:p w14:paraId="2636E275" w14:textId="42549A02" w:rsidR="007C2B3D" w:rsidRPr="006B3B4D" w:rsidRDefault="00B069F9" w:rsidP="007C4616">
            <w:pPr>
              <w:pStyle w:val="VRQACourseTemplateTableText"/>
              <w:numPr>
                <w:ilvl w:val="0"/>
                <w:numId w:val="607"/>
              </w:numPr>
              <w:rPr>
                <w:color w:val="auto"/>
              </w:rPr>
            </w:pPr>
            <w:r w:rsidRPr="006B3B4D">
              <w:rPr>
                <w:color w:val="auto"/>
              </w:rPr>
              <w:t>set up and configure machines and equipment</w:t>
            </w:r>
          </w:p>
        </w:tc>
      </w:tr>
    </w:tbl>
    <w:p w14:paraId="62064245" w14:textId="6B0F3DFA" w:rsidR="007C1016" w:rsidRDefault="007C1016" w:rsidP="007C2B3D"/>
    <w:p w14:paraId="42C98AAB" w14:textId="77777777" w:rsidR="007C1016" w:rsidRDefault="007C1016">
      <w:r>
        <w:br w:type="page"/>
      </w:r>
    </w:p>
    <w:p w14:paraId="2F8FC5AA" w14:textId="77777777" w:rsidR="001232C3" w:rsidRDefault="001232C3"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3C78DD3D"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25294CED" w14:textId="77777777" w:rsidR="007C2B3D" w:rsidRDefault="007C2B3D" w:rsidP="00B014B0">
            <w:pPr>
              <w:pStyle w:val="VRQACourseTemplateTableWhiteHeadRightCol"/>
            </w:pPr>
            <w:r>
              <w:t>Unit mapping</w:t>
            </w:r>
          </w:p>
        </w:tc>
      </w:tr>
      <w:tr w:rsidR="007C2B3D" w14:paraId="545AF59A" w14:textId="77777777" w:rsidTr="001232C3">
        <w:tc>
          <w:tcPr>
            <w:tcW w:w="3398" w:type="dxa"/>
          </w:tcPr>
          <w:p w14:paraId="03CC4F65" w14:textId="77777777" w:rsidR="007C2B3D" w:rsidRPr="006B3B4D" w:rsidRDefault="007C2B3D" w:rsidP="00B014B0">
            <w:pPr>
              <w:pStyle w:val="VRQACourseTemplateTableText"/>
              <w:rPr>
                <w:b/>
                <w:bCs/>
                <w:color w:val="auto"/>
              </w:rPr>
            </w:pPr>
            <w:r w:rsidRPr="006B3B4D">
              <w:rPr>
                <w:b/>
                <w:bCs/>
                <w:color w:val="auto"/>
              </w:rPr>
              <w:t>Code and title</w:t>
            </w:r>
          </w:p>
          <w:p w14:paraId="500E8E30" w14:textId="77777777" w:rsidR="007C2B3D" w:rsidRPr="006B3B4D" w:rsidRDefault="007C2B3D" w:rsidP="00B014B0">
            <w:pPr>
              <w:pStyle w:val="VRQACourseTemplateTableText"/>
              <w:rPr>
                <w:b/>
                <w:bCs/>
                <w:color w:val="auto"/>
              </w:rPr>
            </w:pPr>
            <w:r w:rsidRPr="006B3B4D">
              <w:rPr>
                <w:b/>
                <w:bCs/>
                <w:color w:val="auto"/>
              </w:rPr>
              <w:t>Current version</w:t>
            </w:r>
          </w:p>
        </w:tc>
        <w:tc>
          <w:tcPr>
            <w:tcW w:w="3398" w:type="dxa"/>
          </w:tcPr>
          <w:p w14:paraId="59719FA0" w14:textId="77777777" w:rsidR="007C2B3D" w:rsidRPr="006B3B4D" w:rsidRDefault="007C2B3D" w:rsidP="00B014B0">
            <w:pPr>
              <w:pStyle w:val="VRQACourseTemplateTableText"/>
              <w:rPr>
                <w:b/>
                <w:bCs/>
                <w:color w:val="auto"/>
              </w:rPr>
            </w:pPr>
            <w:r w:rsidRPr="006B3B4D">
              <w:rPr>
                <w:b/>
                <w:bCs/>
                <w:color w:val="auto"/>
              </w:rPr>
              <w:t>Code and Title</w:t>
            </w:r>
          </w:p>
          <w:p w14:paraId="7705B54F" w14:textId="77777777" w:rsidR="007C2B3D" w:rsidRPr="006B3B4D" w:rsidRDefault="007C2B3D" w:rsidP="00B014B0">
            <w:pPr>
              <w:pStyle w:val="VRQACourseTemplateTableText"/>
              <w:rPr>
                <w:b/>
                <w:bCs/>
                <w:color w:val="auto"/>
              </w:rPr>
            </w:pPr>
            <w:r w:rsidRPr="006B3B4D">
              <w:rPr>
                <w:b/>
                <w:bCs/>
                <w:color w:val="auto"/>
              </w:rPr>
              <w:t>Previous version</w:t>
            </w:r>
          </w:p>
        </w:tc>
        <w:tc>
          <w:tcPr>
            <w:tcW w:w="3398" w:type="dxa"/>
          </w:tcPr>
          <w:p w14:paraId="31097F07" w14:textId="77777777" w:rsidR="007C2B3D" w:rsidRPr="006B3B4D" w:rsidRDefault="007C2B3D" w:rsidP="00B014B0">
            <w:pPr>
              <w:pStyle w:val="VRQACourseTemplateTableText"/>
              <w:rPr>
                <w:b/>
                <w:bCs/>
                <w:color w:val="auto"/>
              </w:rPr>
            </w:pPr>
            <w:r w:rsidRPr="006B3B4D">
              <w:rPr>
                <w:b/>
                <w:bCs/>
                <w:color w:val="auto"/>
              </w:rPr>
              <w:t>Comments</w:t>
            </w:r>
          </w:p>
        </w:tc>
      </w:tr>
      <w:tr w:rsidR="00472140" w14:paraId="56CF4C4A" w14:textId="77777777" w:rsidTr="001232C3">
        <w:tc>
          <w:tcPr>
            <w:tcW w:w="3398" w:type="dxa"/>
          </w:tcPr>
          <w:p w14:paraId="408CE86A" w14:textId="339F7CF1" w:rsidR="00472140" w:rsidRPr="006B3B4D" w:rsidRDefault="0095548B" w:rsidP="00472140">
            <w:pPr>
              <w:pStyle w:val="VRQACourseTemplateTableText"/>
              <w:rPr>
                <w:color w:val="auto"/>
              </w:rPr>
            </w:pPr>
            <w:r w:rsidRPr="0095548B">
              <w:rPr>
                <w:rFonts w:cs="Arial"/>
                <w:color w:val="auto"/>
              </w:rPr>
              <w:t>VU23944</w:t>
            </w:r>
            <w:r w:rsidR="00472140" w:rsidRPr="006B3B4D">
              <w:rPr>
                <w:rFonts w:cs="Arial"/>
                <w:color w:val="auto"/>
              </w:rPr>
              <w:t xml:space="preserve"> Plan and manage a robotics system </w:t>
            </w:r>
          </w:p>
        </w:tc>
        <w:tc>
          <w:tcPr>
            <w:tcW w:w="3398" w:type="dxa"/>
          </w:tcPr>
          <w:p w14:paraId="78BD11AE" w14:textId="25BA66C5" w:rsidR="00472140" w:rsidRPr="006B3B4D" w:rsidRDefault="00472140" w:rsidP="00472140">
            <w:pPr>
              <w:pStyle w:val="VRQACourseTemplateTableText"/>
              <w:rPr>
                <w:color w:val="auto"/>
              </w:rPr>
            </w:pPr>
            <w:r w:rsidRPr="006B3B4D">
              <w:rPr>
                <w:rFonts w:cs="Arial"/>
                <w:color w:val="auto"/>
              </w:rPr>
              <w:t>VU226564 Plan and manage a robotics system</w:t>
            </w:r>
          </w:p>
        </w:tc>
        <w:tc>
          <w:tcPr>
            <w:tcW w:w="3398" w:type="dxa"/>
          </w:tcPr>
          <w:p w14:paraId="085C44FD" w14:textId="7B0555CD" w:rsidR="00472140" w:rsidRPr="006B3B4D" w:rsidRDefault="00472140" w:rsidP="00472140">
            <w:pPr>
              <w:pStyle w:val="VRQACourseTemplateTableText"/>
              <w:rPr>
                <w:color w:val="auto"/>
              </w:rPr>
            </w:pPr>
            <w:r w:rsidRPr="006B3B4D">
              <w:rPr>
                <w:rFonts w:cs="Arial"/>
                <w:color w:val="auto"/>
              </w:rPr>
              <w:t>Equivalent</w:t>
            </w:r>
          </w:p>
        </w:tc>
      </w:tr>
    </w:tbl>
    <w:p w14:paraId="69AE9D6E" w14:textId="77777777" w:rsidR="007C2B3D" w:rsidRDefault="007C2B3D" w:rsidP="007C2B3D"/>
    <w:p w14:paraId="6ADA6A09"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4C7B606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22DCBF" w14:textId="71F36B63" w:rsidR="007C2B3D" w:rsidRPr="000B4A2C" w:rsidRDefault="007C2B3D" w:rsidP="00B014B0">
            <w:pPr>
              <w:pStyle w:val="VRQACourseTemplateTableWhiteHeadRightCol"/>
            </w:pPr>
            <w:r w:rsidRPr="00470AA1">
              <w:lastRenderedPageBreak/>
              <w:t>Assessment</w:t>
            </w:r>
            <w:r w:rsidRPr="000B4A2C">
              <w:t xml:space="preserve"> Requirements</w:t>
            </w:r>
          </w:p>
        </w:tc>
      </w:tr>
      <w:tr w:rsidR="00EC2157" w:rsidRPr="00E7450B" w14:paraId="0F6578C2" w14:textId="77777777" w:rsidTr="00420C56">
        <w:trPr>
          <w:trHeight w:val="561"/>
        </w:trPr>
        <w:tc>
          <w:tcPr>
            <w:tcW w:w="1134" w:type="pct"/>
          </w:tcPr>
          <w:p w14:paraId="342F3C05" w14:textId="77777777" w:rsidR="00EC2157" w:rsidRPr="00E53476" w:rsidRDefault="00EC2157" w:rsidP="00EC2157">
            <w:pPr>
              <w:pStyle w:val="VRQACourseTemplateLeftHandColumnBlueNoHanging"/>
            </w:pPr>
            <w:bookmarkStart w:id="1094" w:name="_Toc200656727"/>
            <w:r w:rsidRPr="00E53476">
              <w:t>Title</w:t>
            </w:r>
            <w:bookmarkEnd w:id="1094"/>
          </w:p>
        </w:tc>
        <w:tc>
          <w:tcPr>
            <w:tcW w:w="3866" w:type="pct"/>
            <w:shd w:val="clear" w:color="auto" w:fill="auto"/>
          </w:tcPr>
          <w:p w14:paraId="131E606A" w14:textId="23346059" w:rsidR="00EC2157" w:rsidRPr="00E43BE9" w:rsidRDefault="00EC2157" w:rsidP="00EC2157">
            <w:pPr>
              <w:pStyle w:val="VRQACourseTemplateTableText"/>
              <w:rPr>
                <w:bCs/>
                <w:color w:val="auto"/>
              </w:rPr>
            </w:pPr>
            <w:r w:rsidRPr="00E43BE9">
              <w:rPr>
                <w:rFonts w:cs="Arial"/>
                <w:color w:val="auto"/>
              </w:rPr>
              <w:t xml:space="preserve">Assessment Requirements for </w:t>
            </w:r>
            <w:r w:rsidR="0095548B" w:rsidRPr="0095548B">
              <w:rPr>
                <w:rFonts w:cs="Arial"/>
                <w:bCs/>
                <w:color w:val="auto"/>
              </w:rPr>
              <w:t>VU23944</w:t>
            </w:r>
            <w:r w:rsidR="0095548B">
              <w:rPr>
                <w:rFonts w:cs="Arial"/>
                <w:bCs/>
                <w:color w:val="auto"/>
              </w:rPr>
              <w:t xml:space="preserve"> </w:t>
            </w:r>
            <w:r w:rsidR="00633B32" w:rsidRPr="001232C3">
              <w:rPr>
                <w:rFonts w:cs="Arial"/>
                <w:bCs/>
                <w:color w:val="auto"/>
              </w:rPr>
              <w:t xml:space="preserve">- </w:t>
            </w:r>
            <w:r w:rsidRPr="001232C3">
              <w:rPr>
                <w:rFonts w:cs="Arial"/>
                <w:bCs/>
                <w:color w:val="auto"/>
              </w:rPr>
              <w:t>Plan and manage a robotics system</w:t>
            </w:r>
          </w:p>
        </w:tc>
      </w:tr>
      <w:tr w:rsidR="00EC2157" w:rsidRPr="00E7450B" w14:paraId="70110106" w14:textId="77777777" w:rsidTr="00420C56">
        <w:trPr>
          <w:trHeight w:val="561"/>
        </w:trPr>
        <w:tc>
          <w:tcPr>
            <w:tcW w:w="1134" w:type="pct"/>
          </w:tcPr>
          <w:p w14:paraId="42D6716F" w14:textId="77777777" w:rsidR="00EC2157" w:rsidRPr="00E53476" w:rsidRDefault="00EC2157" w:rsidP="00EC2157">
            <w:pPr>
              <w:pStyle w:val="VRQACourseTemplateLeftHandColumnBlueNoHanging"/>
            </w:pPr>
            <w:bookmarkStart w:id="1095" w:name="_Toc200656728"/>
            <w:r w:rsidRPr="00E53476">
              <w:t>Performance Evidence</w:t>
            </w:r>
            <w:bookmarkEnd w:id="1095"/>
          </w:p>
        </w:tc>
        <w:tc>
          <w:tcPr>
            <w:tcW w:w="3866" w:type="pct"/>
            <w:shd w:val="clear" w:color="auto" w:fill="auto"/>
          </w:tcPr>
          <w:p w14:paraId="5E159DD6" w14:textId="77777777" w:rsidR="00EC2157" w:rsidRPr="00E43BE9" w:rsidRDefault="00EC2157" w:rsidP="00EC2157">
            <w:pPr>
              <w:pStyle w:val="SIText"/>
              <w:rPr>
                <w:sz w:val="22"/>
              </w:rPr>
            </w:pPr>
            <w:r w:rsidRPr="00E43BE9">
              <w:rPr>
                <w:rStyle w:val="SITemporaryText-red"/>
                <w:color w:val="auto"/>
              </w:rPr>
              <w:t xml:space="preserve">The learner must be able to demonstrate competency in </w:t>
            </w:r>
            <w:proofErr w:type="gramStart"/>
            <w:r w:rsidRPr="00E43BE9">
              <w:rPr>
                <w:rStyle w:val="SITemporaryText-red"/>
                <w:color w:val="auto"/>
              </w:rPr>
              <w:t>all of</w:t>
            </w:r>
            <w:proofErr w:type="gramEnd"/>
            <w:r w:rsidRPr="00E43BE9">
              <w:rPr>
                <w:rStyle w:val="SITemporaryText-red"/>
                <w:color w:val="auto"/>
              </w:rPr>
              <w:t xml:space="preserve"> the elements, performance criteria and foundation skills in this unit. </w:t>
            </w:r>
            <w:r w:rsidRPr="00E43BE9">
              <w:rPr>
                <w:rFonts w:eastAsia="Calibri" w:cs="Arial"/>
                <w:sz w:val="22"/>
              </w:rPr>
              <w:t>In doing so the learner must:</w:t>
            </w:r>
          </w:p>
          <w:p w14:paraId="7E54FA0C"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shd w:val="clear" w:color="auto" w:fill="FFFFFF"/>
              </w:rPr>
              <w:t>select, install and commission robots for two (2) industrial applications each in a different context, including:</w:t>
            </w:r>
          </w:p>
          <w:p w14:paraId="1D09A05D" w14:textId="77777777" w:rsidR="00EC2157" w:rsidRPr="00E43BE9" w:rsidRDefault="00EC2157" w:rsidP="007C4616">
            <w:pPr>
              <w:pStyle w:val="ListBullet2"/>
              <w:numPr>
                <w:ilvl w:val="1"/>
                <w:numId w:val="458"/>
              </w:numPr>
              <w:rPr>
                <w:rFonts w:ascii="Arial" w:hAnsi="Arial" w:cs="Arial"/>
                <w:sz w:val="22"/>
                <w:szCs w:val="22"/>
              </w:rPr>
            </w:pPr>
            <w:r w:rsidRPr="00E43BE9">
              <w:rPr>
                <w:rFonts w:ascii="Arial" w:hAnsi="Arial" w:cs="Arial"/>
                <w:sz w:val="22"/>
                <w:szCs w:val="22"/>
              </w:rPr>
              <w:t>installing robot and peripherals</w:t>
            </w:r>
          </w:p>
          <w:p w14:paraId="1559C8F5" w14:textId="028D6A9A" w:rsidR="00EC2157" w:rsidRPr="00E43BE9" w:rsidRDefault="00EC2157" w:rsidP="007C4616">
            <w:pPr>
              <w:pStyle w:val="ListBullet2"/>
              <w:numPr>
                <w:ilvl w:val="1"/>
                <w:numId w:val="458"/>
              </w:numPr>
              <w:rPr>
                <w:rFonts w:ascii="Arial" w:hAnsi="Arial" w:cs="Arial"/>
                <w:noProof/>
                <w:sz w:val="22"/>
                <w:szCs w:val="22"/>
                <w:lang w:eastAsia="ar-SA"/>
              </w:rPr>
            </w:pPr>
            <w:r w:rsidRPr="00E43BE9">
              <w:rPr>
                <w:rFonts w:ascii="Arial" w:hAnsi="Arial" w:cs="Arial"/>
                <w:noProof/>
                <w:sz w:val="22"/>
                <w:szCs w:val="22"/>
                <w:lang w:eastAsia="ar-SA"/>
              </w:rPr>
              <w:t>performing on</w:t>
            </w:r>
            <w:r w:rsidR="00160009">
              <w:rPr>
                <w:rFonts w:ascii="Arial" w:hAnsi="Arial" w:cs="Arial"/>
                <w:noProof/>
                <w:sz w:val="22"/>
                <w:szCs w:val="22"/>
                <w:lang w:eastAsia="ar-SA"/>
              </w:rPr>
              <w:t>-</w:t>
            </w:r>
            <w:r w:rsidRPr="00E43BE9">
              <w:rPr>
                <w:rFonts w:ascii="Arial" w:hAnsi="Arial" w:cs="Arial"/>
                <w:noProof/>
                <w:sz w:val="22"/>
                <w:szCs w:val="22"/>
                <w:lang w:eastAsia="ar-SA"/>
              </w:rPr>
              <w:t>line and off</w:t>
            </w:r>
            <w:r w:rsidR="00160009">
              <w:rPr>
                <w:rFonts w:ascii="Arial" w:hAnsi="Arial" w:cs="Arial"/>
                <w:noProof/>
                <w:sz w:val="22"/>
                <w:szCs w:val="22"/>
                <w:lang w:eastAsia="ar-SA"/>
              </w:rPr>
              <w:t>-</w:t>
            </w:r>
            <w:r w:rsidRPr="00E43BE9">
              <w:rPr>
                <w:rFonts w:ascii="Arial" w:hAnsi="Arial" w:cs="Arial"/>
                <w:noProof/>
                <w:sz w:val="22"/>
                <w:szCs w:val="22"/>
                <w:lang w:eastAsia="ar-SA"/>
              </w:rPr>
              <w:t>line programming; and</w:t>
            </w:r>
          </w:p>
          <w:p w14:paraId="37CA89B0" w14:textId="307F292F" w:rsidR="00EC2157" w:rsidRPr="00E43BE9" w:rsidRDefault="00EC2157" w:rsidP="007C4616">
            <w:pPr>
              <w:pStyle w:val="VRQACourseTemplateTableText"/>
              <w:numPr>
                <w:ilvl w:val="1"/>
                <w:numId w:val="458"/>
              </w:numPr>
              <w:rPr>
                <w:color w:val="auto"/>
              </w:rPr>
            </w:pPr>
            <w:r w:rsidRPr="00E43BE9">
              <w:rPr>
                <w:rFonts w:cs="Arial"/>
                <w:color w:val="auto"/>
              </w:rPr>
              <w:t>implementing an operational robot system.</w:t>
            </w:r>
          </w:p>
        </w:tc>
      </w:tr>
      <w:tr w:rsidR="00EC2157" w:rsidRPr="00E7450B" w14:paraId="02841393" w14:textId="77777777" w:rsidTr="00420C56">
        <w:trPr>
          <w:trHeight w:val="561"/>
        </w:trPr>
        <w:tc>
          <w:tcPr>
            <w:tcW w:w="1134" w:type="pct"/>
          </w:tcPr>
          <w:p w14:paraId="57612615" w14:textId="77777777" w:rsidR="00EC2157" w:rsidRPr="00E53476" w:rsidRDefault="00EC2157" w:rsidP="00EC2157">
            <w:pPr>
              <w:pStyle w:val="VRQACourseTemplateLeftHandColumnBlueNoHanging"/>
            </w:pPr>
            <w:bookmarkStart w:id="1096" w:name="_Toc200656729"/>
            <w:r w:rsidRPr="00E53476">
              <w:t>Knowledge Evidence</w:t>
            </w:r>
            <w:bookmarkEnd w:id="1096"/>
          </w:p>
        </w:tc>
        <w:tc>
          <w:tcPr>
            <w:tcW w:w="3866" w:type="pct"/>
            <w:shd w:val="clear" w:color="auto" w:fill="auto"/>
          </w:tcPr>
          <w:p w14:paraId="195BC32C" w14:textId="77777777" w:rsidR="00EC2157" w:rsidRPr="00E43BE9" w:rsidRDefault="00EC2157" w:rsidP="00EC2157">
            <w:pPr>
              <w:autoSpaceDE w:val="0"/>
              <w:autoSpaceDN w:val="0"/>
              <w:adjustRightInd w:val="0"/>
              <w:spacing w:before="120" w:after="120"/>
              <w:rPr>
                <w:rFonts w:cs="Arial"/>
                <w:sz w:val="22"/>
                <w:szCs w:val="22"/>
              </w:rPr>
            </w:pPr>
            <w:r w:rsidRPr="00E43BE9">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05B3351"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robot selection criteria and procedures:</w:t>
            </w:r>
          </w:p>
          <w:p w14:paraId="75CC9D70"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classification and application of industrial robots</w:t>
            </w:r>
          </w:p>
          <w:p w14:paraId="45C0CAFF"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 xml:space="preserve">features and components/mechanisms of robots </w:t>
            </w:r>
          </w:p>
          <w:p w14:paraId="1038757A"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end effectors and applications</w:t>
            </w:r>
          </w:p>
          <w:p w14:paraId="60FF7ED1"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robot movements</w:t>
            </w:r>
          </w:p>
          <w:p w14:paraId="44B10C4A"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drive systems</w:t>
            </w:r>
          </w:p>
          <w:p w14:paraId="57315018"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robot specifications, incl. capabilities, operating conditions, limitations</w:t>
            </w:r>
          </w:p>
          <w:p w14:paraId="19DA8110"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technical and economic considerations of OLP</w:t>
            </w:r>
          </w:p>
          <w:p w14:paraId="6E95FC34"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pre-selection planning</w:t>
            </w:r>
          </w:p>
          <w:p w14:paraId="0AF95C57"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criteria in selecting a robot</w:t>
            </w:r>
          </w:p>
          <w:p w14:paraId="1B583C6A"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robot Installation:</w:t>
            </w:r>
          </w:p>
          <w:p w14:paraId="23127AF0" w14:textId="77777777" w:rsidR="00EC2157" w:rsidRPr="00E43BE9" w:rsidRDefault="00EC2157" w:rsidP="007C4616">
            <w:pPr>
              <w:pStyle w:val="ListBullet2"/>
              <w:numPr>
                <w:ilvl w:val="1"/>
                <w:numId w:val="460"/>
              </w:numPr>
              <w:rPr>
                <w:rFonts w:ascii="Arial" w:hAnsi="Arial" w:cs="Arial"/>
                <w:sz w:val="22"/>
                <w:szCs w:val="22"/>
              </w:rPr>
            </w:pPr>
            <w:r w:rsidRPr="00E43BE9">
              <w:rPr>
                <w:rFonts w:ascii="Arial" w:hAnsi="Arial" w:cs="Arial"/>
                <w:sz w:val="22"/>
                <w:szCs w:val="22"/>
              </w:rPr>
              <w:t>pre-installation planning</w:t>
            </w:r>
          </w:p>
          <w:p w14:paraId="17030728" w14:textId="77777777" w:rsidR="00EC2157" w:rsidRPr="00E43BE9" w:rsidRDefault="00EC2157" w:rsidP="007C4616">
            <w:pPr>
              <w:pStyle w:val="ListBullet2"/>
              <w:numPr>
                <w:ilvl w:val="1"/>
                <w:numId w:val="460"/>
              </w:numPr>
              <w:rPr>
                <w:rFonts w:ascii="Arial" w:hAnsi="Arial" w:cs="Arial"/>
                <w:sz w:val="22"/>
                <w:szCs w:val="22"/>
              </w:rPr>
            </w:pPr>
            <w:r w:rsidRPr="00E43BE9">
              <w:rPr>
                <w:rFonts w:ascii="Arial" w:hAnsi="Arial" w:cs="Arial"/>
                <w:sz w:val="22"/>
                <w:szCs w:val="22"/>
              </w:rPr>
              <w:t>installation</w:t>
            </w:r>
          </w:p>
          <w:p w14:paraId="6A364552" w14:textId="77777777" w:rsidR="00EC2157" w:rsidRPr="00E43BE9" w:rsidRDefault="00EC2157" w:rsidP="007C4616">
            <w:pPr>
              <w:pStyle w:val="ListBullet2"/>
              <w:numPr>
                <w:ilvl w:val="1"/>
                <w:numId w:val="460"/>
              </w:numPr>
              <w:rPr>
                <w:rFonts w:ascii="Arial" w:hAnsi="Arial" w:cs="Arial"/>
                <w:sz w:val="22"/>
                <w:szCs w:val="22"/>
              </w:rPr>
            </w:pPr>
            <w:r w:rsidRPr="00E43BE9">
              <w:rPr>
                <w:rFonts w:ascii="Arial" w:hAnsi="Arial" w:cs="Arial"/>
                <w:sz w:val="22"/>
                <w:szCs w:val="22"/>
              </w:rPr>
              <w:t>layout</w:t>
            </w:r>
          </w:p>
          <w:p w14:paraId="3F0E590B" w14:textId="77777777" w:rsidR="00EC2157" w:rsidRPr="00E43BE9" w:rsidRDefault="00EC2157" w:rsidP="007C4616">
            <w:pPr>
              <w:pStyle w:val="ListBullet2"/>
              <w:numPr>
                <w:ilvl w:val="1"/>
                <w:numId w:val="460"/>
              </w:numPr>
              <w:rPr>
                <w:rFonts w:ascii="Arial" w:hAnsi="Arial" w:cs="Arial"/>
                <w:sz w:val="22"/>
                <w:szCs w:val="22"/>
              </w:rPr>
            </w:pPr>
            <w:r w:rsidRPr="00E43BE9">
              <w:rPr>
                <w:rFonts w:ascii="Arial" w:hAnsi="Arial" w:cs="Arial"/>
                <w:sz w:val="22"/>
                <w:szCs w:val="22"/>
              </w:rPr>
              <w:t>system documentation</w:t>
            </w:r>
          </w:p>
          <w:p w14:paraId="247AD74F" w14:textId="77777777" w:rsidR="00EC2157" w:rsidRPr="00E43BE9" w:rsidRDefault="00EC2157" w:rsidP="007C4616">
            <w:pPr>
              <w:pStyle w:val="ListBullet2"/>
              <w:numPr>
                <w:ilvl w:val="1"/>
                <w:numId w:val="460"/>
              </w:numPr>
              <w:rPr>
                <w:rFonts w:ascii="Arial" w:hAnsi="Arial" w:cs="Arial"/>
                <w:sz w:val="22"/>
                <w:szCs w:val="22"/>
              </w:rPr>
            </w:pPr>
            <w:r w:rsidRPr="00E43BE9">
              <w:rPr>
                <w:rFonts w:ascii="Arial" w:hAnsi="Arial" w:cs="Arial"/>
                <w:sz w:val="22"/>
                <w:szCs w:val="22"/>
              </w:rPr>
              <w:t xml:space="preserve">safety factors </w:t>
            </w:r>
            <w:proofErr w:type="spellStart"/>
            <w:r w:rsidRPr="00E43BE9">
              <w:rPr>
                <w:rFonts w:ascii="Arial" w:hAnsi="Arial" w:cs="Arial"/>
                <w:sz w:val="22"/>
                <w:szCs w:val="22"/>
              </w:rPr>
              <w:t>esp</w:t>
            </w:r>
            <w:proofErr w:type="spellEnd"/>
            <w:r w:rsidRPr="00E43BE9">
              <w:rPr>
                <w:rFonts w:ascii="Arial" w:hAnsi="Arial" w:cs="Arial"/>
                <w:sz w:val="22"/>
                <w:szCs w:val="22"/>
              </w:rPr>
              <w:t xml:space="preserve"> to AS2939 -1987</w:t>
            </w:r>
          </w:p>
          <w:p w14:paraId="17A2C326"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interfacing:</w:t>
            </w:r>
          </w:p>
          <w:p w14:paraId="5A254D4A" w14:textId="77777777" w:rsidR="00EC2157" w:rsidRPr="00E43BE9" w:rsidRDefault="00EC2157" w:rsidP="007C4616">
            <w:pPr>
              <w:pStyle w:val="ListBullet2"/>
              <w:numPr>
                <w:ilvl w:val="1"/>
                <w:numId w:val="461"/>
              </w:numPr>
              <w:rPr>
                <w:rFonts w:ascii="Arial" w:hAnsi="Arial" w:cs="Arial"/>
                <w:sz w:val="22"/>
                <w:szCs w:val="22"/>
              </w:rPr>
            </w:pPr>
            <w:r w:rsidRPr="00E43BE9">
              <w:rPr>
                <w:rFonts w:ascii="Arial" w:hAnsi="Arial" w:cs="Arial"/>
                <w:sz w:val="22"/>
                <w:szCs w:val="22"/>
              </w:rPr>
              <w:t>interfacing with the robot controller</w:t>
            </w:r>
          </w:p>
          <w:p w14:paraId="6412EA78" w14:textId="77777777" w:rsidR="00EC2157" w:rsidRPr="00E43BE9" w:rsidRDefault="00EC2157" w:rsidP="007C4616">
            <w:pPr>
              <w:pStyle w:val="ListBullet2"/>
              <w:numPr>
                <w:ilvl w:val="1"/>
                <w:numId w:val="461"/>
              </w:numPr>
              <w:rPr>
                <w:rFonts w:ascii="Arial" w:hAnsi="Arial" w:cs="Arial"/>
                <w:sz w:val="22"/>
                <w:szCs w:val="22"/>
              </w:rPr>
            </w:pPr>
            <w:r w:rsidRPr="00E43BE9">
              <w:rPr>
                <w:rFonts w:ascii="Arial" w:hAnsi="Arial" w:cs="Arial"/>
                <w:sz w:val="22"/>
                <w:szCs w:val="22"/>
              </w:rPr>
              <w:t>external memory</w:t>
            </w:r>
          </w:p>
          <w:p w14:paraId="44B9EE96" w14:textId="77777777" w:rsidR="00EC2157" w:rsidRPr="00E43BE9" w:rsidRDefault="00EC2157" w:rsidP="007C4616">
            <w:pPr>
              <w:pStyle w:val="ListBullet2"/>
              <w:numPr>
                <w:ilvl w:val="1"/>
                <w:numId w:val="461"/>
              </w:numPr>
              <w:rPr>
                <w:rFonts w:ascii="Arial" w:hAnsi="Arial" w:cs="Arial"/>
                <w:sz w:val="22"/>
                <w:szCs w:val="22"/>
              </w:rPr>
            </w:pPr>
            <w:r w:rsidRPr="00E43BE9">
              <w:rPr>
                <w:rFonts w:ascii="Arial" w:hAnsi="Arial" w:cs="Arial"/>
                <w:sz w:val="22"/>
                <w:szCs w:val="22"/>
              </w:rPr>
              <w:t>sensor</w:t>
            </w:r>
          </w:p>
          <w:p w14:paraId="2C02C709" w14:textId="77777777" w:rsidR="00EC2157" w:rsidRPr="00E43BE9" w:rsidRDefault="00EC2157" w:rsidP="007C4616">
            <w:pPr>
              <w:pStyle w:val="ListBullet2"/>
              <w:numPr>
                <w:ilvl w:val="1"/>
                <w:numId w:val="461"/>
              </w:numPr>
              <w:rPr>
                <w:rFonts w:ascii="Arial" w:hAnsi="Arial" w:cs="Arial"/>
                <w:sz w:val="22"/>
                <w:szCs w:val="22"/>
              </w:rPr>
            </w:pPr>
            <w:r w:rsidRPr="00E43BE9">
              <w:rPr>
                <w:rFonts w:ascii="Arial" w:hAnsi="Arial" w:cs="Arial"/>
                <w:sz w:val="22"/>
                <w:szCs w:val="22"/>
              </w:rPr>
              <w:t>other peripherals</w:t>
            </w:r>
          </w:p>
          <w:p w14:paraId="019A763F" w14:textId="77777777" w:rsidR="00EC2157" w:rsidRPr="00E43BE9" w:rsidRDefault="00EC2157" w:rsidP="007C4616">
            <w:pPr>
              <w:pStyle w:val="ListBullet2"/>
              <w:numPr>
                <w:ilvl w:val="1"/>
                <w:numId w:val="461"/>
              </w:numPr>
              <w:rPr>
                <w:rFonts w:ascii="Arial" w:hAnsi="Arial" w:cs="Arial"/>
                <w:sz w:val="22"/>
                <w:szCs w:val="22"/>
              </w:rPr>
            </w:pPr>
            <w:r w:rsidRPr="00E43BE9">
              <w:rPr>
                <w:rFonts w:ascii="Arial" w:hAnsi="Arial" w:cs="Arial"/>
                <w:sz w:val="22"/>
                <w:szCs w:val="22"/>
              </w:rPr>
              <w:lastRenderedPageBreak/>
              <w:t>program control of interfacing</w:t>
            </w:r>
          </w:p>
          <w:p w14:paraId="1DB6F76D"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robot sensors:</w:t>
            </w:r>
          </w:p>
          <w:p w14:paraId="0F3ECE58" w14:textId="77777777" w:rsidR="00EC2157" w:rsidRPr="00E43BE9" w:rsidRDefault="00EC2157" w:rsidP="007C4616">
            <w:pPr>
              <w:pStyle w:val="ListBullet2"/>
              <w:numPr>
                <w:ilvl w:val="1"/>
                <w:numId w:val="462"/>
              </w:numPr>
              <w:rPr>
                <w:rFonts w:ascii="Arial" w:hAnsi="Arial" w:cs="Arial"/>
                <w:sz w:val="22"/>
                <w:szCs w:val="22"/>
              </w:rPr>
            </w:pPr>
            <w:r w:rsidRPr="00E43BE9">
              <w:rPr>
                <w:rFonts w:ascii="Arial" w:hAnsi="Arial" w:cs="Arial"/>
                <w:sz w:val="22"/>
                <w:szCs w:val="22"/>
              </w:rPr>
              <w:t>type of sensors</w:t>
            </w:r>
          </w:p>
          <w:p w14:paraId="777EB85B" w14:textId="77777777" w:rsidR="00EC2157" w:rsidRPr="00E43BE9" w:rsidRDefault="00EC2157" w:rsidP="007C4616">
            <w:pPr>
              <w:pStyle w:val="ListBullet2"/>
              <w:numPr>
                <w:ilvl w:val="1"/>
                <w:numId w:val="462"/>
              </w:numPr>
              <w:rPr>
                <w:rFonts w:ascii="Arial" w:hAnsi="Arial" w:cs="Arial"/>
                <w:sz w:val="22"/>
                <w:szCs w:val="22"/>
              </w:rPr>
            </w:pPr>
            <w:r w:rsidRPr="00E43BE9">
              <w:rPr>
                <w:rFonts w:ascii="Arial" w:hAnsi="Arial" w:cs="Arial"/>
                <w:sz w:val="22"/>
                <w:szCs w:val="22"/>
              </w:rPr>
              <w:t>sensor interfacing and compatibility</w:t>
            </w:r>
          </w:p>
          <w:p w14:paraId="53736DF6" w14:textId="77777777" w:rsidR="00EC2157" w:rsidRPr="00E43BE9" w:rsidRDefault="00EC2157" w:rsidP="007C4616">
            <w:pPr>
              <w:pStyle w:val="ListBullet2"/>
              <w:numPr>
                <w:ilvl w:val="1"/>
                <w:numId w:val="462"/>
              </w:numPr>
              <w:rPr>
                <w:rFonts w:ascii="Arial" w:hAnsi="Arial" w:cs="Arial"/>
                <w:sz w:val="22"/>
                <w:szCs w:val="22"/>
              </w:rPr>
            </w:pPr>
            <w:r w:rsidRPr="00E43BE9">
              <w:rPr>
                <w:rFonts w:ascii="Arial" w:hAnsi="Arial" w:cs="Arial"/>
                <w:sz w:val="22"/>
                <w:szCs w:val="22"/>
              </w:rPr>
              <w:t>sensor programming</w:t>
            </w:r>
          </w:p>
          <w:p w14:paraId="0E4E5202" w14:textId="77777777" w:rsidR="00EC2157" w:rsidRPr="00E43BE9" w:rsidRDefault="00EC2157" w:rsidP="007C4616">
            <w:pPr>
              <w:pStyle w:val="Listbullet1"/>
              <w:numPr>
                <w:ilvl w:val="0"/>
                <w:numId w:val="457"/>
              </w:numPr>
              <w:rPr>
                <w:rFonts w:ascii="Arial" w:hAnsi="Arial" w:cs="Arial"/>
                <w:sz w:val="22"/>
                <w:szCs w:val="22"/>
              </w:rPr>
            </w:pPr>
            <w:proofErr w:type="gramStart"/>
            <w:r w:rsidRPr="00E43BE9">
              <w:rPr>
                <w:rFonts w:ascii="Arial" w:hAnsi="Arial" w:cs="Arial"/>
                <w:sz w:val="22"/>
                <w:szCs w:val="22"/>
              </w:rPr>
              <w:t>trouble-shooting</w:t>
            </w:r>
            <w:proofErr w:type="gramEnd"/>
            <w:r w:rsidRPr="00E43BE9">
              <w:rPr>
                <w:rFonts w:ascii="Arial" w:hAnsi="Arial" w:cs="Arial"/>
                <w:sz w:val="22"/>
                <w:szCs w:val="22"/>
              </w:rPr>
              <w:t xml:space="preserve"> and diagnostic:</w:t>
            </w:r>
          </w:p>
          <w:p w14:paraId="6DACCFD2" w14:textId="77777777" w:rsidR="00EC2157" w:rsidRPr="00E43BE9" w:rsidRDefault="00EC2157" w:rsidP="007C4616">
            <w:pPr>
              <w:pStyle w:val="ListBullet2"/>
              <w:numPr>
                <w:ilvl w:val="1"/>
                <w:numId w:val="463"/>
              </w:numPr>
              <w:rPr>
                <w:rFonts w:ascii="Arial" w:hAnsi="Arial" w:cs="Arial"/>
                <w:sz w:val="22"/>
                <w:szCs w:val="22"/>
              </w:rPr>
            </w:pPr>
            <w:r w:rsidRPr="00E43BE9">
              <w:rPr>
                <w:rFonts w:ascii="Arial" w:hAnsi="Arial" w:cs="Arial"/>
                <w:sz w:val="22"/>
                <w:szCs w:val="22"/>
              </w:rPr>
              <w:t>control system</w:t>
            </w:r>
          </w:p>
          <w:p w14:paraId="19AD94DE" w14:textId="77777777" w:rsidR="00EC2157" w:rsidRPr="00E43BE9" w:rsidRDefault="00EC2157" w:rsidP="007C4616">
            <w:pPr>
              <w:pStyle w:val="ListBullet2"/>
              <w:numPr>
                <w:ilvl w:val="1"/>
                <w:numId w:val="463"/>
              </w:numPr>
              <w:rPr>
                <w:rFonts w:ascii="Arial" w:hAnsi="Arial" w:cs="Arial"/>
                <w:sz w:val="22"/>
                <w:szCs w:val="22"/>
              </w:rPr>
            </w:pPr>
            <w:r w:rsidRPr="00E43BE9">
              <w:rPr>
                <w:rFonts w:ascii="Arial" w:hAnsi="Arial" w:cs="Arial"/>
                <w:sz w:val="22"/>
                <w:szCs w:val="22"/>
              </w:rPr>
              <w:t>diagnostic function</w:t>
            </w:r>
          </w:p>
          <w:p w14:paraId="3334B994" w14:textId="77777777" w:rsidR="00EC2157" w:rsidRPr="00E43BE9" w:rsidRDefault="00EC2157" w:rsidP="007C4616">
            <w:pPr>
              <w:pStyle w:val="ListBullet2"/>
              <w:numPr>
                <w:ilvl w:val="1"/>
                <w:numId w:val="463"/>
              </w:numPr>
              <w:rPr>
                <w:rFonts w:ascii="Arial" w:hAnsi="Arial" w:cs="Arial"/>
                <w:sz w:val="22"/>
                <w:szCs w:val="22"/>
              </w:rPr>
            </w:pPr>
            <w:proofErr w:type="gramStart"/>
            <w:r w:rsidRPr="00E43BE9">
              <w:rPr>
                <w:rFonts w:ascii="Arial" w:hAnsi="Arial" w:cs="Arial"/>
                <w:sz w:val="22"/>
                <w:szCs w:val="22"/>
              </w:rPr>
              <w:t>trouble-shooting</w:t>
            </w:r>
            <w:proofErr w:type="gramEnd"/>
            <w:r w:rsidRPr="00E43BE9">
              <w:rPr>
                <w:rFonts w:ascii="Arial" w:hAnsi="Arial" w:cs="Arial"/>
                <w:sz w:val="22"/>
                <w:szCs w:val="22"/>
              </w:rPr>
              <w:t xml:space="preserve"> and fault isolation</w:t>
            </w:r>
          </w:p>
          <w:p w14:paraId="08C02DB3" w14:textId="77777777" w:rsidR="00EC2157" w:rsidRPr="00E43BE9" w:rsidRDefault="00EC2157" w:rsidP="007C4616">
            <w:pPr>
              <w:pStyle w:val="ListBullet2"/>
              <w:numPr>
                <w:ilvl w:val="1"/>
                <w:numId w:val="463"/>
              </w:numPr>
              <w:rPr>
                <w:rFonts w:ascii="Arial" w:hAnsi="Arial" w:cs="Arial"/>
                <w:sz w:val="22"/>
                <w:szCs w:val="22"/>
              </w:rPr>
            </w:pPr>
            <w:r w:rsidRPr="00E43BE9">
              <w:rPr>
                <w:rFonts w:ascii="Arial" w:hAnsi="Arial" w:cs="Arial"/>
                <w:sz w:val="22"/>
                <w:szCs w:val="22"/>
              </w:rPr>
              <w:t>procedures</w:t>
            </w:r>
          </w:p>
          <w:p w14:paraId="4FA5D1B7"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maintenance:</w:t>
            </w:r>
          </w:p>
          <w:p w14:paraId="276B4155" w14:textId="77777777" w:rsidR="00EC2157" w:rsidRPr="00E43BE9" w:rsidRDefault="00EC2157" w:rsidP="007C4616">
            <w:pPr>
              <w:pStyle w:val="ListBullet2"/>
              <w:numPr>
                <w:ilvl w:val="1"/>
                <w:numId w:val="464"/>
              </w:numPr>
              <w:rPr>
                <w:rFonts w:ascii="Arial" w:hAnsi="Arial" w:cs="Arial"/>
                <w:sz w:val="22"/>
                <w:szCs w:val="22"/>
              </w:rPr>
            </w:pPr>
            <w:r w:rsidRPr="00E43BE9">
              <w:rPr>
                <w:rFonts w:ascii="Arial" w:hAnsi="Arial" w:cs="Arial"/>
                <w:sz w:val="22"/>
                <w:szCs w:val="22"/>
              </w:rPr>
              <w:t>preventative maintenance</w:t>
            </w:r>
          </w:p>
          <w:p w14:paraId="58B62A47" w14:textId="77777777" w:rsidR="00EC2157" w:rsidRPr="00E43BE9" w:rsidRDefault="00EC2157" w:rsidP="007C4616">
            <w:pPr>
              <w:pStyle w:val="ListBullet2"/>
              <w:numPr>
                <w:ilvl w:val="1"/>
                <w:numId w:val="464"/>
              </w:numPr>
              <w:rPr>
                <w:rFonts w:ascii="Arial" w:hAnsi="Arial" w:cs="Arial"/>
                <w:sz w:val="22"/>
                <w:szCs w:val="22"/>
              </w:rPr>
            </w:pPr>
            <w:r w:rsidRPr="00E43BE9">
              <w:rPr>
                <w:rFonts w:ascii="Arial" w:hAnsi="Arial" w:cs="Arial"/>
                <w:sz w:val="22"/>
                <w:szCs w:val="22"/>
              </w:rPr>
              <w:t>maintenance scheduling</w:t>
            </w:r>
          </w:p>
          <w:p w14:paraId="5F80BBCF" w14:textId="77777777" w:rsidR="00EC2157" w:rsidRPr="00E43BE9" w:rsidRDefault="00EC2157" w:rsidP="007C4616">
            <w:pPr>
              <w:pStyle w:val="ListBullet2"/>
              <w:numPr>
                <w:ilvl w:val="1"/>
                <w:numId w:val="464"/>
              </w:numPr>
              <w:rPr>
                <w:rFonts w:ascii="Arial" w:hAnsi="Arial" w:cs="Arial"/>
                <w:sz w:val="22"/>
                <w:szCs w:val="22"/>
              </w:rPr>
            </w:pPr>
            <w:r w:rsidRPr="00E43BE9">
              <w:rPr>
                <w:rFonts w:ascii="Arial" w:hAnsi="Arial" w:cs="Arial"/>
                <w:sz w:val="22"/>
                <w:szCs w:val="22"/>
              </w:rPr>
              <w:t>maintenance procedures</w:t>
            </w:r>
          </w:p>
          <w:p w14:paraId="68B1E21E"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programming robots:</w:t>
            </w:r>
          </w:p>
          <w:p w14:paraId="0B3C84A6" w14:textId="7EBDDAD0" w:rsidR="00EC2157" w:rsidRPr="00E43BE9" w:rsidRDefault="00EC2157" w:rsidP="007C4616">
            <w:pPr>
              <w:pStyle w:val="ListBullet2"/>
              <w:numPr>
                <w:ilvl w:val="1"/>
                <w:numId w:val="465"/>
              </w:numPr>
              <w:rPr>
                <w:rFonts w:ascii="Arial" w:hAnsi="Arial" w:cs="Arial"/>
                <w:sz w:val="22"/>
                <w:szCs w:val="22"/>
              </w:rPr>
            </w:pPr>
            <w:r w:rsidRPr="00E43BE9">
              <w:rPr>
                <w:rFonts w:ascii="Arial" w:hAnsi="Arial" w:cs="Arial"/>
                <w:sz w:val="22"/>
                <w:szCs w:val="22"/>
              </w:rPr>
              <w:t>on</w:t>
            </w:r>
            <w:r w:rsidR="00160009">
              <w:rPr>
                <w:rFonts w:ascii="Arial" w:hAnsi="Arial" w:cs="Arial"/>
                <w:sz w:val="22"/>
                <w:szCs w:val="22"/>
              </w:rPr>
              <w:t>-</w:t>
            </w:r>
            <w:r w:rsidRPr="00E43BE9">
              <w:rPr>
                <w:rFonts w:ascii="Arial" w:hAnsi="Arial" w:cs="Arial"/>
                <w:sz w:val="22"/>
                <w:szCs w:val="22"/>
              </w:rPr>
              <w:t>line methods and procedures, incl. manual, walkthrough, lead through, off</w:t>
            </w:r>
            <w:r w:rsidR="00160009">
              <w:rPr>
                <w:rFonts w:ascii="Arial" w:hAnsi="Arial" w:cs="Arial"/>
                <w:sz w:val="22"/>
                <w:szCs w:val="22"/>
              </w:rPr>
              <w:t>-</w:t>
            </w:r>
            <w:r w:rsidRPr="00E43BE9">
              <w:rPr>
                <w:rFonts w:ascii="Arial" w:hAnsi="Arial" w:cs="Arial"/>
                <w:sz w:val="22"/>
                <w:szCs w:val="22"/>
              </w:rPr>
              <w:t>line, optical/vision or sensor systems</w:t>
            </w:r>
          </w:p>
          <w:p w14:paraId="2BB98F6D" w14:textId="77777777" w:rsidR="00EC2157" w:rsidRPr="00E43BE9" w:rsidRDefault="00EC2157" w:rsidP="007C4616">
            <w:pPr>
              <w:pStyle w:val="ListBullet2"/>
              <w:numPr>
                <w:ilvl w:val="1"/>
                <w:numId w:val="465"/>
              </w:numPr>
              <w:rPr>
                <w:rFonts w:ascii="Arial" w:hAnsi="Arial" w:cs="Arial"/>
                <w:sz w:val="22"/>
                <w:szCs w:val="22"/>
              </w:rPr>
            </w:pPr>
            <w:r w:rsidRPr="00E43BE9">
              <w:rPr>
                <w:rFonts w:ascii="Arial" w:hAnsi="Arial" w:cs="Arial"/>
                <w:sz w:val="22"/>
                <w:szCs w:val="22"/>
              </w:rPr>
              <w:t xml:space="preserve">industrial and special applications </w:t>
            </w:r>
            <w:proofErr w:type="spellStart"/>
            <w:r w:rsidRPr="00E43BE9">
              <w:rPr>
                <w:rFonts w:ascii="Arial" w:hAnsi="Arial" w:cs="Arial"/>
                <w:sz w:val="22"/>
                <w:szCs w:val="22"/>
              </w:rPr>
              <w:t>eg</w:t>
            </w:r>
            <w:proofErr w:type="spellEnd"/>
            <w:r w:rsidRPr="00E43BE9">
              <w:rPr>
                <w:rFonts w:ascii="Arial" w:hAnsi="Arial" w:cs="Arial"/>
                <w:sz w:val="22"/>
                <w:szCs w:val="22"/>
              </w:rPr>
              <w:t xml:space="preserve"> palletising, machine interfacing</w:t>
            </w:r>
          </w:p>
          <w:p w14:paraId="08C00824" w14:textId="77777777" w:rsidR="00EC2157" w:rsidRPr="00E43BE9" w:rsidRDefault="00EC2157" w:rsidP="007C4616">
            <w:pPr>
              <w:pStyle w:val="ListBullet2"/>
              <w:numPr>
                <w:ilvl w:val="1"/>
                <w:numId w:val="465"/>
              </w:numPr>
              <w:rPr>
                <w:rFonts w:ascii="Arial" w:hAnsi="Arial" w:cs="Arial"/>
                <w:sz w:val="22"/>
                <w:szCs w:val="22"/>
              </w:rPr>
            </w:pPr>
            <w:r w:rsidRPr="00E43BE9">
              <w:rPr>
                <w:rFonts w:ascii="Arial" w:hAnsi="Arial" w:cs="Arial"/>
                <w:sz w:val="22"/>
                <w:szCs w:val="22"/>
              </w:rPr>
              <w:t>input/output signals</w:t>
            </w:r>
          </w:p>
          <w:p w14:paraId="4A0501C1" w14:textId="77777777" w:rsidR="00EC2157" w:rsidRPr="00E43BE9" w:rsidRDefault="00EC2157" w:rsidP="007C4616">
            <w:pPr>
              <w:pStyle w:val="ListBullet2"/>
              <w:numPr>
                <w:ilvl w:val="1"/>
                <w:numId w:val="465"/>
              </w:numPr>
              <w:rPr>
                <w:rFonts w:ascii="Arial" w:hAnsi="Arial" w:cs="Arial"/>
                <w:sz w:val="22"/>
                <w:szCs w:val="22"/>
              </w:rPr>
            </w:pPr>
            <w:r w:rsidRPr="00E43BE9">
              <w:rPr>
                <w:rFonts w:ascii="Arial" w:hAnsi="Arial" w:cs="Arial"/>
                <w:sz w:val="22"/>
                <w:szCs w:val="22"/>
              </w:rPr>
              <w:t xml:space="preserve">synchronisation </w:t>
            </w:r>
          </w:p>
          <w:p w14:paraId="3D211730" w14:textId="77777777" w:rsidR="00EC2157" w:rsidRPr="00E43BE9" w:rsidRDefault="00EC2157" w:rsidP="007C4616">
            <w:pPr>
              <w:pStyle w:val="ListBullet2"/>
              <w:numPr>
                <w:ilvl w:val="1"/>
                <w:numId w:val="465"/>
              </w:numPr>
              <w:rPr>
                <w:rFonts w:ascii="Arial" w:hAnsi="Arial" w:cs="Arial"/>
                <w:sz w:val="22"/>
                <w:szCs w:val="22"/>
              </w:rPr>
            </w:pPr>
            <w:r w:rsidRPr="00E43BE9">
              <w:rPr>
                <w:rFonts w:ascii="Arial" w:hAnsi="Arial" w:cs="Arial"/>
                <w:sz w:val="22"/>
                <w:szCs w:val="22"/>
              </w:rPr>
              <w:t>sub-routines</w:t>
            </w:r>
          </w:p>
          <w:p w14:paraId="3983709E" w14:textId="77777777" w:rsidR="00EC2157" w:rsidRPr="00E43BE9" w:rsidRDefault="00EC2157" w:rsidP="007C4616">
            <w:pPr>
              <w:pStyle w:val="ListBullet2"/>
              <w:numPr>
                <w:ilvl w:val="1"/>
                <w:numId w:val="465"/>
              </w:numPr>
              <w:rPr>
                <w:rFonts w:ascii="Arial" w:hAnsi="Arial" w:cs="Arial"/>
                <w:sz w:val="22"/>
                <w:szCs w:val="22"/>
              </w:rPr>
            </w:pPr>
            <w:r w:rsidRPr="00E43BE9">
              <w:rPr>
                <w:rFonts w:ascii="Arial" w:hAnsi="Arial" w:cs="Arial"/>
                <w:sz w:val="22"/>
                <w:szCs w:val="22"/>
              </w:rPr>
              <w:t>robots in FMS</w:t>
            </w:r>
          </w:p>
          <w:p w14:paraId="0284319F"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Computer Aided Design/Off-Line Programming (CAD/OLP):</w:t>
            </w:r>
          </w:p>
          <w:p w14:paraId="24705A89"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commercial software for 3D-modelling</w:t>
            </w:r>
          </w:p>
          <w:p w14:paraId="054DEEFA"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part/component 3D-graphical representation in CAD format</w:t>
            </w:r>
          </w:p>
          <w:p w14:paraId="19D58F97"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robot and robot movement modelling</w:t>
            </w:r>
          </w:p>
          <w:p w14:paraId="30F2521F"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robot geometries and kinematic data from software libraries and robot supplier/manufacturer data</w:t>
            </w:r>
          </w:p>
          <w:p w14:paraId="5B4546ED"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 xml:space="preserve">work points, motion type, path representation on computer model </w:t>
            </w:r>
          </w:p>
          <w:p w14:paraId="0BBEDFDF"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OLP verification in CAD-format</w:t>
            </w:r>
          </w:p>
          <w:p w14:paraId="349F2576"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post-processors for transfer of CAD-based OLP into robot-language format</w:t>
            </w:r>
          </w:p>
          <w:p w14:paraId="586CE33A"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verification of OLP in robot controller</w:t>
            </w:r>
          </w:p>
          <w:p w14:paraId="64560D39"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calibration of OLP to compensate for robot repeatability, component variations and part positioning tolerances</w:t>
            </w:r>
          </w:p>
          <w:p w14:paraId="544625CA"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OHS/WHS and human resources management:</w:t>
            </w:r>
          </w:p>
          <w:p w14:paraId="2224874F" w14:textId="77777777" w:rsidR="00EC2157" w:rsidRPr="00E43BE9" w:rsidRDefault="00EC2157" w:rsidP="007C4616">
            <w:pPr>
              <w:pStyle w:val="ListBullet2"/>
              <w:numPr>
                <w:ilvl w:val="1"/>
                <w:numId w:val="467"/>
              </w:numPr>
              <w:rPr>
                <w:rFonts w:ascii="Arial" w:hAnsi="Arial" w:cs="Arial"/>
                <w:sz w:val="22"/>
                <w:szCs w:val="22"/>
              </w:rPr>
            </w:pPr>
            <w:r w:rsidRPr="00E43BE9">
              <w:rPr>
                <w:rFonts w:ascii="Arial" w:hAnsi="Arial" w:cs="Arial"/>
                <w:sz w:val="22"/>
                <w:szCs w:val="22"/>
              </w:rPr>
              <w:t>OHS/WHS issues relating to robot systems</w:t>
            </w:r>
          </w:p>
          <w:p w14:paraId="6E679BC4" w14:textId="77777777" w:rsidR="00EC2157" w:rsidRPr="00E43BE9" w:rsidRDefault="00EC2157" w:rsidP="007C4616">
            <w:pPr>
              <w:pStyle w:val="ListBullet2"/>
              <w:numPr>
                <w:ilvl w:val="1"/>
                <w:numId w:val="467"/>
              </w:numPr>
              <w:rPr>
                <w:rFonts w:ascii="Arial" w:hAnsi="Arial" w:cs="Arial"/>
                <w:sz w:val="22"/>
                <w:szCs w:val="22"/>
              </w:rPr>
            </w:pPr>
            <w:r w:rsidRPr="00E43BE9">
              <w:rPr>
                <w:rFonts w:ascii="Arial" w:hAnsi="Arial" w:cs="Arial"/>
                <w:sz w:val="22"/>
                <w:szCs w:val="22"/>
              </w:rPr>
              <w:lastRenderedPageBreak/>
              <w:t>risk identification and control</w:t>
            </w:r>
          </w:p>
          <w:p w14:paraId="17CFA5A4" w14:textId="77777777" w:rsidR="00EC2157" w:rsidRPr="00E43BE9" w:rsidRDefault="00EC2157" w:rsidP="007C4616">
            <w:pPr>
              <w:pStyle w:val="ListBullet2"/>
              <w:numPr>
                <w:ilvl w:val="1"/>
                <w:numId w:val="467"/>
              </w:numPr>
              <w:rPr>
                <w:rFonts w:ascii="Arial" w:hAnsi="Arial" w:cs="Arial"/>
                <w:sz w:val="22"/>
                <w:szCs w:val="22"/>
              </w:rPr>
            </w:pPr>
            <w:r w:rsidRPr="00E43BE9">
              <w:rPr>
                <w:rFonts w:ascii="Arial" w:hAnsi="Arial" w:cs="Arial"/>
                <w:sz w:val="22"/>
                <w:szCs w:val="22"/>
              </w:rPr>
              <w:t>industrial relations issues</w:t>
            </w:r>
          </w:p>
          <w:p w14:paraId="44FEEAD7" w14:textId="14124CBD" w:rsidR="00EC2157" w:rsidRPr="00E43BE9" w:rsidRDefault="00EC2157" w:rsidP="007C4616">
            <w:pPr>
              <w:pStyle w:val="VRQACourseTemplateTableText"/>
              <w:numPr>
                <w:ilvl w:val="1"/>
                <w:numId w:val="467"/>
              </w:numPr>
              <w:rPr>
                <w:color w:val="auto"/>
                <w:lang w:val="en"/>
              </w:rPr>
            </w:pPr>
            <w:r w:rsidRPr="00E43BE9">
              <w:rPr>
                <w:rFonts w:cs="Arial"/>
                <w:color w:val="auto"/>
              </w:rPr>
              <w:t>staff training within the scope of this unit.</w:t>
            </w:r>
          </w:p>
        </w:tc>
      </w:tr>
      <w:tr w:rsidR="00EC2157" w:rsidRPr="00E7450B" w14:paraId="4A4F3551" w14:textId="77777777" w:rsidTr="00420C56">
        <w:trPr>
          <w:trHeight w:val="561"/>
        </w:trPr>
        <w:tc>
          <w:tcPr>
            <w:tcW w:w="1134" w:type="pct"/>
          </w:tcPr>
          <w:p w14:paraId="1FEF9D3C" w14:textId="77777777" w:rsidR="00EC2157" w:rsidRPr="00E53476" w:rsidRDefault="00EC2157" w:rsidP="00EC2157">
            <w:pPr>
              <w:pStyle w:val="VRQACourseTemplateLeftHandColumnBlueNoHanging"/>
            </w:pPr>
            <w:bookmarkStart w:id="1097" w:name="_Toc200656730"/>
            <w:r w:rsidRPr="00E53476">
              <w:lastRenderedPageBreak/>
              <w:t>Assessment Conditions</w:t>
            </w:r>
            <w:bookmarkEnd w:id="1097"/>
          </w:p>
        </w:tc>
        <w:tc>
          <w:tcPr>
            <w:tcW w:w="3866" w:type="pct"/>
            <w:shd w:val="clear" w:color="auto" w:fill="auto"/>
          </w:tcPr>
          <w:p w14:paraId="1D169F11" w14:textId="6D27C9D4" w:rsidR="00EC2157" w:rsidRPr="00E43BE9" w:rsidRDefault="00EC2157" w:rsidP="00EC2157">
            <w:pPr>
              <w:spacing w:before="120" w:after="120" w:line="276" w:lineRule="auto"/>
              <w:rPr>
                <w:rFonts w:cs="Arial"/>
                <w:sz w:val="22"/>
                <w:szCs w:val="28"/>
                <w:lang w:val="en-AU" w:eastAsia="en-AU"/>
              </w:rPr>
            </w:pPr>
            <w:r w:rsidRPr="00E43BE9">
              <w:rPr>
                <w:rFonts w:cs="Arial"/>
                <w:sz w:val="22"/>
                <w:szCs w:val="28"/>
                <w:lang w:val="en-AU" w:eastAsia="en-AU"/>
              </w:rPr>
              <w:t>Assessment</w:t>
            </w:r>
            <w:r w:rsidR="0040432E">
              <w:rPr>
                <w:rFonts w:cs="Arial"/>
                <w:sz w:val="22"/>
                <w:szCs w:val="28"/>
                <w:lang w:val="en-AU" w:eastAsia="en-AU"/>
              </w:rPr>
              <w:t xml:space="preserve"> must</w:t>
            </w:r>
            <w:r w:rsidRPr="00E43BE9">
              <w:rPr>
                <w:rFonts w:cs="Arial"/>
                <w:sz w:val="22"/>
                <w:szCs w:val="28"/>
                <w:lang w:val="en-AU" w:eastAsia="en-AU"/>
              </w:rPr>
              <w:t xml:space="preserve"> be conducted in a workplace or simulated environment that replicates workplace conditions with access to:</w:t>
            </w:r>
          </w:p>
          <w:p w14:paraId="07E10FB1" w14:textId="77777777" w:rsidR="00EC2157" w:rsidRPr="00E43BE9" w:rsidRDefault="00EC2157" w:rsidP="007C4616">
            <w:pPr>
              <w:pStyle w:val="Guidingtextbulleted"/>
              <w:numPr>
                <w:ilvl w:val="0"/>
                <w:numId w:val="456"/>
              </w:numPr>
            </w:pPr>
            <w:r w:rsidRPr="00E43BE9">
              <w:t>OHS/WHS policy and work procedures and instructions</w:t>
            </w:r>
          </w:p>
          <w:p w14:paraId="6023BBD6" w14:textId="51839380" w:rsidR="00EC2157" w:rsidRPr="00E43BE9" w:rsidRDefault="00EC2157" w:rsidP="007C4616">
            <w:pPr>
              <w:pStyle w:val="Guidingtextbulleted"/>
              <w:numPr>
                <w:ilvl w:val="0"/>
                <w:numId w:val="456"/>
              </w:numPr>
            </w:pPr>
            <w:r w:rsidRPr="00E43BE9">
              <w:t>relevant machines, tools, robotic hardware/software equipment, materials and consumables</w:t>
            </w:r>
          </w:p>
          <w:p w14:paraId="55E9E5F8" w14:textId="77777777" w:rsidR="00EC2157" w:rsidRPr="00E43BE9" w:rsidRDefault="00EC2157" w:rsidP="007C4616">
            <w:pPr>
              <w:pStyle w:val="Guidingtextbulleted"/>
              <w:numPr>
                <w:ilvl w:val="0"/>
                <w:numId w:val="456"/>
              </w:numPr>
            </w:pPr>
            <w:r w:rsidRPr="00E43BE9">
              <w:rPr>
                <w:noProof/>
              </w:rPr>
              <w:t>relevant plans, drawings and instructions and manufacturer specifications/manuals.</w:t>
            </w:r>
          </w:p>
          <w:p w14:paraId="09284426" w14:textId="77777777" w:rsidR="00EC2157" w:rsidRPr="00E43BE9" w:rsidRDefault="00EC2157" w:rsidP="00EC2157">
            <w:pPr>
              <w:pStyle w:val="Standard"/>
            </w:pPr>
            <w:r w:rsidRPr="00E43BE9">
              <w:t>Assessor requirements:</w:t>
            </w:r>
          </w:p>
          <w:p w14:paraId="68CB0C3E" w14:textId="77777777" w:rsidR="00EC2157" w:rsidRPr="00E43BE9" w:rsidRDefault="00EC2157" w:rsidP="00BB36F6">
            <w:pPr>
              <w:pStyle w:val="Guidingtextbulleted"/>
            </w:pPr>
            <w:r w:rsidRPr="00E43BE9">
              <w:t xml:space="preserve">Assessors of this unit must satisfy the requirements for assessors in applicable vocational education and training legislation, frameworks and/or standards. </w:t>
            </w:r>
          </w:p>
          <w:p w14:paraId="466FCE6E" w14:textId="77777777" w:rsidR="00EC2157" w:rsidRPr="00E43BE9" w:rsidRDefault="00EC2157" w:rsidP="00EC2157">
            <w:pPr>
              <w:pStyle w:val="VRQACourseTemplateTableText"/>
              <w:rPr>
                <w:color w:val="auto"/>
              </w:rPr>
            </w:pPr>
          </w:p>
        </w:tc>
      </w:tr>
    </w:tbl>
    <w:p w14:paraId="5401D391" w14:textId="379CA8BC" w:rsidR="007C1016" w:rsidRDefault="007C1016" w:rsidP="006D1FB5"/>
    <w:p w14:paraId="1001FD94" w14:textId="77777777" w:rsidR="007C1016" w:rsidRDefault="007C1016">
      <w:r>
        <w:br w:type="page"/>
      </w:r>
    </w:p>
    <w:p w14:paraId="42452364" w14:textId="77777777" w:rsidR="007C2B3D" w:rsidRDefault="007C2B3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BC45C4" w:rsidRPr="00F504D4" w14:paraId="240D0D28"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1D62E3D" w14:textId="77777777" w:rsidR="00BC45C4" w:rsidRPr="00F504D4" w:rsidRDefault="00BC45C4" w:rsidP="00BC45C4">
            <w:pPr>
              <w:pStyle w:val="VRQACourseTemplateLeftHandColumnBlue"/>
            </w:pPr>
            <w:bookmarkStart w:id="1098" w:name="_Toc200656731"/>
            <w:r w:rsidRPr="00F504D4">
              <w:t>Unit code</w:t>
            </w:r>
            <w:bookmarkEnd w:id="1098"/>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0B893DA" w14:textId="3536BBA5" w:rsidR="00BC45C4" w:rsidRPr="006B3B4D" w:rsidRDefault="001B279A" w:rsidP="00BC45C4">
            <w:pPr>
              <w:pStyle w:val="VRQACourseTemplateTableText"/>
              <w:rPr>
                <w:rFonts w:cs="Arial"/>
                <w:color w:val="auto"/>
              </w:rPr>
            </w:pPr>
            <w:r w:rsidRPr="001B279A">
              <w:rPr>
                <w:rFonts w:cs="Arial"/>
                <w:b/>
                <w:iCs/>
                <w:color w:val="auto"/>
                <w:lang w:val="en-AU" w:eastAsia="en-US"/>
              </w:rPr>
              <w:t>VU23962</w:t>
            </w:r>
          </w:p>
        </w:tc>
      </w:tr>
      <w:tr w:rsidR="00BC45C4" w:rsidRPr="00F504D4" w14:paraId="4C025966" w14:textId="77777777" w:rsidTr="00420C56">
        <w:trPr>
          <w:trHeight w:val="340"/>
        </w:trPr>
        <w:tc>
          <w:tcPr>
            <w:tcW w:w="1397" w:type="pct"/>
          </w:tcPr>
          <w:p w14:paraId="23BE6DC8" w14:textId="77777777" w:rsidR="00BC45C4" w:rsidRPr="00F504D4" w:rsidRDefault="00BC45C4" w:rsidP="00BC45C4">
            <w:pPr>
              <w:pStyle w:val="VRQACourseTemplateLeftHandColumnBlue"/>
            </w:pPr>
            <w:bookmarkStart w:id="1099" w:name="_Toc200656732"/>
            <w:r w:rsidRPr="00F504D4">
              <w:t>Unit title</w:t>
            </w:r>
            <w:bookmarkEnd w:id="1099"/>
          </w:p>
        </w:tc>
        <w:tc>
          <w:tcPr>
            <w:tcW w:w="3603" w:type="pct"/>
          </w:tcPr>
          <w:p w14:paraId="5B86589D" w14:textId="093C23CC" w:rsidR="00BC45C4" w:rsidRPr="006B3B4D" w:rsidRDefault="00BC45C4" w:rsidP="00BC45C4">
            <w:pPr>
              <w:pStyle w:val="VRQACourseTemplateTableText"/>
              <w:rPr>
                <w:rFonts w:cs="Arial"/>
                <w:b/>
                <w:bCs/>
                <w:color w:val="auto"/>
              </w:rPr>
            </w:pPr>
            <w:r w:rsidRPr="006B3B4D">
              <w:rPr>
                <w:rFonts w:cs="Arial"/>
                <w:b/>
                <w:bCs/>
                <w:color w:val="auto"/>
              </w:rPr>
              <w:t>Design timber structures</w:t>
            </w:r>
          </w:p>
        </w:tc>
      </w:tr>
      <w:tr w:rsidR="00BC45C4" w:rsidRPr="00F504D4" w14:paraId="7F5E2964" w14:textId="77777777" w:rsidTr="00420C56">
        <w:trPr>
          <w:trHeight w:val="340"/>
        </w:trPr>
        <w:tc>
          <w:tcPr>
            <w:tcW w:w="1397" w:type="pct"/>
          </w:tcPr>
          <w:p w14:paraId="112C7A25" w14:textId="77777777" w:rsidR="00BC45C4" w:rsidRPr="00F504D4" w:rsidRDefault="00BC45C4" w:rsidP="00BC45C4">
            <w:pPr>
              <w:pStyle w:val="VRQACourseTemplateLeftHandColumnBlue"/>
            </w:pPr>
            <w:bookmarkStart w:id="1100" w:name="_Toc200656733"/>
            <w:r w:rsidRPr="00F504D4">
              <w:t>Application</w:t>
            </w:r>
            <w:bookmarkEnd w:id="1100"/>
          </w:p>
        </w:tc>
        <w:tc>
          <w:tcPr>
            <w:tcW w:w="3603" w:type="pct"/>
          </w:tcPr>
          <w:p w14:paraId="2778AB91" w14:textId="77777777" w:rsidR="00BC45C4" w:rsidRPr="006B3B4D" w:rsidRDefault="00BC45C4" w:rsidP="00BC45C4">
            <w:pPr>
              <w:tabs>
                <w:tab w:val="left" w:pos="318"/>
              </w:tabs>
              <w:spacing w:before="60" w:after="60"/>
              <w:rPr>
                <w:rFonts w:cs="Arial"/>
                <w:sz w:val="22"/>
                <w:szCs w:val="22"/>
                <w:shd w:val="clear" w:color="auto" w:fill="FFFFFF"/>
                <w:lang w:eastAsia="en-AU"/>
              </w:rPr>
            </w:pPr>
            <w:r w:rsidRPr="006B3B4D">
              <w:rPr>
                <w:rFonts w:cs="Arial"/>
                <w:sz w:val="22"/>
                <w:szCs w:val="22"/>
                <w:lang w:eastAsia="en-AU"/>
              </w:rPr>
              <w:t xml:space="preserve">This unit describes the performance outcomes, knowledge and skills </w:t>
            </w:r>
            <w:r w:rsidRPr="006B3B4D">
              <w:rPr>
                <w:rFonts w:cs="Arial"/>
                <w:sz w:val="22"/>
                <w:szCs w:val="22"/>
                <w:shd w:val="clear" w:color="auto" w:fill="FFFFFF"/>
                <w:lang w:eastAsia="en-AU"/>
              </w:rPr>
              <w:t>required to design timber structures.</w:t>
            </w:r>
          </w:p>
          <w:p w14:paraId="5B5A910C" w14:textId="77777777" w:rsidR="00BC45C4" w:rsidRPr="006B3B4D" w:rsidRDefault="00BC45C4" w:rsidP="00BC45C4">
            <w:pPr>
              <w:tabs>
                <w:tab w:val="left" w:pos="318"/>
              </w:tabs>
              <w:spacing w:before="60" w:after="60"/>
              <w:rPr>
                <w:rFonts w:cs="Arial"/>
                <w:sz w:val="22"/>
                <w:szCs w:val="22"/>
                <w:lang w:eastAsia="en-AU"/>
              </w:rPr>
            </w:pPr>
            <w:r w:rsidRPr="006B3B4D">
              <w:rPr>
                <w:rFonts w:cs="Arial"/>
                <w:sz w:val="22"/>
                <w:szCs w:val="22"/>
                <w:shd w:val="clear" w:color="auto" w:fill="FFFFFF"/>
                <w:lang w:eastAsia="en-AU"/>
              </w:rPr>
              <w:t>It requires the ability to analyse the requirements from a project brief and design</w:t>
            </w:r>
            <w:r w:rsidRPr="006B3B4D">
              <w:rPr>
                <w:rFonts w:cs="Arial"/>
                <w:sz w:val="22"/>
                <w:szCs w:val="22"/>
                <w:lang w:eastAsia="en-AU"/>
              </w:rPr>
              <w:t xml:space="preserve"> a timber structure using appropriate design aids.</w:t>
            </w:r>
          </w:p>
          <w:p w14:paraId="3C7B5C1E" w14:textId="20D0C1CC" w:rsidR="00BC45C4" w:rsidRPr="006B3B4D" w:rsidRDefault="00BC45C4" w:rsidP="00BC45C4">
            <w:pPr>
              <w:pStyle w:val="Guidingtext"/>
              <w:rPr>
                <w:bCs/>
                <w:lang w:eastAsia="en-AU"/>
              </w:rPr>
            </w:pPr>
            <w:r w:rsidRPr="006B3B4D">
              <w:rPr>
                <w:lang w:val="en-US" w:eastAsia="en-AU"/>
              </w:rPr>
              <w:t>The unit applies to a person working at paraprofessional level in a civil engineering environment. As a member of a project team, the person is responsib</w:t>
            </w:r>
            <w:r w:rsidR="00DE28BC">
              <w:rPr>
                <w:lang w:val="en-US" w:eastAsia="en-AU"/>
              </w:rPr>
              <w:t>le</w:t>
            </w:r>
            <w:r w:rsidRPr="006B3B4D">
              <w:rPr>
                <w:lang w:val="en-US" w:eastAsia="en-AU"/>
              </w:rPr>
              <w:t xml:space="preserve"> for the design of timber buildings and other civil construction projects.</w:t>
            </w:r>
          </w:p>
          <w:p w14:paraId="725699FB" w14:textId="6389ADCF" w:rsidR="00BC45C4" w:rsidRPr="006B3B4D" w:rsidRDefault="00BC45C4" w:rsidP="00BC45C4">
            <w:pPr>
              <w:pStyle w:val="VRQACourseTemplateTableText"/>
              <w:rPr>
                <w:rFonts w:cs="Arial"/>
                <w:color w:val="auto"/>
              </w:rPr>
            </w:pPr>
            <w:r w:rsidRPr="006B3B4D">
              <w:rPr>
                <w:rFonts w:cs="Arial"/>
                <w:color w:val="auto"/>
              </w:rPr>
              <w:t>No licensing or certification requirements apply to this unit at the time of accreditation.</w:t>
            </w:r>
          </w:p>
        </w:tc>
      </w:tr>
      <w:tr w:rsidR="00241314" w:rsidRPr="00E7450B" w14:paraId="1E8F0C57" w14:textId="77777777" w:rsidTr="00420C56">
        <w:trPr>
          <w:trHeight w:val="776"/>
        </w:trPr>
        <w:tc>
          <w:tcPr>
            <w:tcW w:w="1397" w:type="pct"/>
          </w:tcPr>
          <w:p w14:paraId="5A66E13B" w14:textId="77777777" w:rsidR="00241314" w:rsidRPr="00F504D4" w:rsidRDefault="00241314" w:rsidP="00241314">
            <w:pPr>
              <w:pStyle w:val="VRQACourseTemplateLeftHandColumnBlue"/>
            </w:pPr>
            <w:bookmarkStart w:id="1101" w:name="_Toc200656734"/>
            <w:r w:rsidRPr="00F504D4">
              <w:t>Pre-requisite Unit(s)</w:t>
            </w:r>
            <w:bookmarkEnd w:id="1101"/>
            <w:r w:rsidRPr="00F504D4">
              <w:t xml:space="preserve"> </w:t>
            </w:r>
          </w:p>
          <w:p w14:paraId="37DB70AC" w14:textId="76AD9A3D" w:rsidR="00241314" w:rsidRPr="00A14141" w:rsidRDefault="00241314" w:rsidP="00241314">
            <w:pPr>
              <w:pStyle w:val="VRQACourseTemplateTableText"/>
            </w:pPr>
          </w:p>
        </w:tc>
        <w:tc>
          <w:tcPr>
            <w:tcW w:w="3603" w:type="pct"/>
          </w:tcPr>
          <w:p w14:paraId="787E40F6" w14:textId="2415A97C" w:rsidR="00241314" w:rsidRPr="006F660B" w:rsidRDefault="00241314" w:rsidP="00241314">
            <w:pPr>
              <w:pStyle w:val="VRQACourseTemplateTableText"/>
            </w:pPr>
            <w:r w:rsidRPr="004B67A8">
              <w:t>Nil</w:t>
            </w:r>
          </w:p>
        </w:tc>
      </w:tr>
      <w:tr w:rsidR="00241314" w:rsidRPr="00E7450B" w14:paraId="621C023A" w14:textId="77777777" w:rsidTr="00420C56">
        <w:trPr>
          <w:trHeight w:val="733"/>
        </w:trPr>
        <w:tc>
          <w:tcPr>
            <w:tcW w:w="1397" w:type="pct"/>
          </w:tcPr>
          <w:p w14:paraId="70D91987" w14:textId="77777777" w:rsidR="00241314" w:rsidRPr="00F504D4" w:rsidRDefault="00241314" w:rsidP="00241314">
            <w:pPr>
              <w:pStyle w:val="VRQACourseTemplateLeftHandColumnBlue"/>
            </w:pPr>
            <w:bookmarkStart w:id="1102" w:name="_Toc200656735"/>
            <w:r w:rsidRPr="00F504D4">
              <w:t>Competency Field</w:t>
            </w:r>
            <w:bookmarkEnd w:id="1102"/>
          </w:p>
          <w:p w14:paraId="53B54B86" w14:textId="5AC40A87" w:rsidR="00241314" w:rsidRPr="00F504D4" w:rsidRDefault="00241314" w:rsidP="00241314">
            <w:pPr>
              <w:pStyle w:val="VRQACourseTemplateTableText"/>
            </w:pPr>
          </w:p>
        </w:tc>
        <w:tc>
          <w:tcPr>
            <w:tcW w:w="3603" w:type="pct"/>
          </w:tcPr>
          <w:p w14:paraId="6D1F3AB4" w14:textId="6E13B28A" w:rsidR="00241314" w:rsidRPr="006F660B" w:rsidRDefault="00241314" w:rsidP="00241314">
            <w:pPr>
              <w:pStyle w:val="VRQACourseTemplateTableText"/>
            </w:pPr>
            <w:r w:rsidRPr="004B67A8">
              <w:t>Nil</w:t>
            </w:r>
          </w:p>
        </w:tc>
      </w:tr>
      <w:tr w:rsidR="007C2B3D" w:rsidRPr="00E7450B" w14:paraId="4AF36513" w14:textId="77777777" w:rsidTr="00420C56">
        <w:trPr>
          <w:trHeight w:val="549"/>
        </w:trPr>
        <w:tc>
          <w:tcPr>
            <w:tcW w:w="1397" w:type="pct"/>
          </w:tcPr>
          <w:p w14:paraId="678E4834" w14:textId="77777777" w:rsidR="007C2B3D" w:rsidRPr="00F504D4" w:rsidRDefault="007C2B3D" w:rsidP="00B014B0">
            <w:pPr>
              <w:pStyle w:val="VRQACourseTemplateLeftHandColumnBlue"/>
            </w:pPr>
            <w:bookmarkStart w:id="1103" w:name="_Toc200656736"/>
            <w:r w:rsidRPr="00F504D4">
              <w:t>Unit Sector</w:t>
            </w:r>
            <w:bookmarkEnd w:id="1103"/>
          </w:p>
          <w:p w14:paraId="5874EAA0" w14:textId="312A3DED" w:rsidR="007C2B3D" w:rsidRPr="00F504D4" w:rsidRDefault="007C2B3D" w:rsidP="00B014B0">
            <w:pPr>
              <w:pStyle w:val="VRQACourseTemplateTableText"/>
            </w:pPr>
          </w:p>
        </w:tc>
        <w:tc>
          <w:tcPr>
            <w:tcW w:w="3603" w:type="pct"/>
          </w:tcPr>
          <w:p w14:paraId="1859E002" w14:textId="2D371430" w:rsidR="007C2B3D" w:rsidRPr="00F504D4" w:rsidRDefault="00241314" w:rsidP="00B014B0">
            <w:pPr>
              <w:pStyle w:val="VRQACourseTemplateTableText"/>
            </w:pPr>
            <w:r w:rsidRPr="00241314">
              <w:t>N</w:t>
            </w:r>
            <w:r>
              <w:t>/A</w:t>
            </w:r>
          </w:p>
        </w:tc>
      </w:tr>
    </w:tbl>
    <w:p w14:paraId="76795427"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B6F07" w:rsidRPr="000B6F07" w14:paraId="6C1733E0"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279E5C99"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shd w:val="clear" w:color="auto" w:fill="FFFFFF"/>
          </w:tcPr>
          <w:p w14:paraId="015319F3"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0B6F07" w:rsidRPr="000B6F07" w14:paraId="2D5F2101" w14:textId="77777777" w:rsidTr="00420C56">
        <w:tc>
          <w:tcPr>
            <w:tcW w:w="4536" w:type="dxa"/>
            <w:gridSpan w:val="2"/>
          </w:tcPr>
          <w:p w14:paraId="6DA32361" w14:textId="7C9BDEEB"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Pr>
          <w:p w14:paraId="2691405E"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4D3511" w:rsidRPr="000B6F07" w14:paraId="10CAE904" w14:textId="77777777" w:rsidTr="00420C56">
        <w:tc>
          <w:tcPr>
            <w:tcW w:w="851" w:type="dxa"/>
            <w:vMerge w:val="restart"/>
          </w:tcPr>
          <w:p w14:paraId="3581E873" w14:textId="0BC4CF46" w:rsidR="004D3511" w:rsidRPr="000B6F07" w:rsidRDefault="004D3511" w:rsidP="000B6F07">
            <w:pPr>
              <w:pStyle w:val="VRQACourseTemplateTableText"/>
              <w:rPr>
                <w:color w:val="auto"/>
              </w:rPr>
            </w:pPr>
            <w:r w:rsidRPr="000B6F07">
              <w:rPr>
                <w:color w:val="auto"/>
              </w:rPr>
              <w:t>1</w:t>
            </w:r>
          </w:p>
        </w:tc>
        <w:tc>
          <w:tcPr>
            <w:tcW w:w="3685" w:type="dxa"/>
            <w:vMerge w:val="restart"/>
          </w:tcPr>
          <w:p w14:paraId="53BF4963" w14:textId="3D7FC71C" w:rsidR="004D3511" w:rsidRPr="000B6F07" w:rsidRDefault="004D3511" w:rsidP="000B6F07">
            <w:pPr>
              <w:pStyle w:val="VRQACourseTemplateTableText"/>
              <w:rPr>
                <w:color w:val="auto"/>
              </w:rPr>
            </w:pPr>
            <w:r w:rsidRPr="000B6F07">
              <w:rPr>
                <w:color w:val="auto"/>
              </w:rPr>
              <w:t>Identify timber structure to be designed</w:t>
            </w:r>
          </w:p>
        </w:tc>
        <w:tc>
          <w:tcPr>
            <w:tcW w:w="851" w:type="dxa"/>
          </w:tcPr>
          <w:p w14:paraId="6C6F2AFC" w14:textId="30427FAB" w:rsidR="004D3511" w:rsidRPr="000B6F07" w:rsidRDefault="004D3511" w:rsidP="000B6F07">
            <w:pPr>
              <w:pStyle w:val="VRQACourseTemplateTableText"/>
              <w:rPr>
                <w:color w:val="auto"/>
              </w:rPr>
            </w:pPr>
            <w:r w:rsidRPr="000B6F07">
              <w:rPr>
                <w:color w:val="auto"/>
              </w:rPr>
              <w:t>1.1</w:t>
            </w:r>
          </w:p>
        </w:tc>
        <w:tc>
          <w:tcPr>
            <w:tcW w:w="4817" w:type="dxa"/>
          </w:tcPr>
          <w:p w14:paraId="7FD10572" w14:textId="0228904D" w:rsidR="004D3511" w:rsidRPr="000B6F07" w:rsidRDefault="004D3511" w:rsidP="000B6F07">
            <w:pPr>
              <w:pStyle w:val="VRQACourseTemplateTableText"/>
              <w:rPr>
                <w:color w:val="auto"/>
              </w:rPr>
            </w:pPr>
            <w:r w:rsidRPr="000B6F07">
              <w:rPr>
                <w:color w:val="auto"/>
              </w:rPr>
              <w:t>Occupational Health and Safety/Workplace Health and Safety (OHS/WHS) requirements and environmental requirements for a given work area are determined and followed</w:t>
            </w:r>
          </w:p>
        </w:tc>
      </w:tr>
      <w:tr w:rsidR="004D3511" w:rsidRPr="000B6F07" w14:paraId="5B5CB1A7" w14:textId="77777777" w:rsidTr="00420C56">
        <w:tc>
          <w:tcPr>
            <w:tcW w:w="851" w:type="dxa"/>
            <w:vMerge/>
          </w:tcPr>
          <w:p w14:paraId="535A0902" w14:textId="77777777" w:rsidR="004D3511" w:rsidRPr="000B6F07" w:rsidRDefault="004D3511" w:rsidP="000B6F07">
            <w:pPr>
              <w:pStyle w:val="VRQACourseTemplateTableText"/>
              <w:rPr>
                <w:color w:val="auto"/>
              </w:rPr>
            </w:pPr>
          </w:p>
        </w:tc>
        <w:tc>
          <w:tcPr>
            <w:tcW w:w="3685" w:type="dxa"/>
            <w:vMerge/>
          </w:tcPr>
          <w:p w14:paraId="4018614D" w14:textId="77777777" w:rsidR="004D3511" w:rsidRPr="000B6F07" w:rsidRDefault="004D3511" w:rsidP="000B6F07">
            <w:pPr>
              <w:pStyle w:val="VRQACourseTemplateTableText"/>
              <w:rPr>
                <w:color w:val="auto"/>
              </w:rPr>
            </w:pPr>
          </w:p>
        </w:tc>
        <w:tc>
          <w:tcPr>
            <w:tcW w:w="851" w:type="dxa"/>
          </w:tcPr>
          <w:p w14:paraId="02599D12" w14:textId="693490E5" w:rsidR="004D3511" w:rsidRPr="000B6F07" w:rsidRDefault="004D3511" w:rsidP="000B6F07">
            <w:pPr>
              <w:pStyle w:val="VRQACourseTemplateTableText"/>
              <w:rPr>
                <w:color w:val="auto"/>
              </w:rPr>
            </w:pPr>
            <w:r w:rsidRPr="000B6F07">
              <w:rPr>
                <w:color w:val="auto"/>
              </w:rPr>
              <w:t>1.2</w:t>
            </w:r>
          </w:p>
        </w:tc>
        <w:tc>
          <w:tcPr>
            <w:tcW w:w="4817" w:type="dxa"/>
          </w:tcPr>
          <w:p w14:paraId="42EB63B3" w14:textId="20A78081" w:rsidR="004D3511" w:rsidRPr="000B6F07" w:rsidRDefault="004D3511" w:rsidP="000B6F07">
            <w:pPr>
              <w:pStyle w:val="VRQACourseTemplateTableText"/>
              <w:rPr>
                <w:color w:val="auto"/>
              </w:rPr>
            </w:pPr>
            <w:r w:rsidRPr="000B6F07">
              <w:rPr>
                <w:color w:val="auto"/>
              </w:rPr>
              <w:t>Safety hazards which have not previously been identified are documented and risk control measures devised and implemented in consultation with appropriate personnel</w:t>
            </w:r>
          </w:p>
        </w:tc>
      </w:tr>
      <w:tr w:rsidR="004D3511" w:rsidRPr="000B6F07" w14:paraId="5687E372" w14:textId="77777777" w:rsidTr="00420C56">
        <w:tc>
          <w:tcPr>
            <w:tcW w:w="851" w:type="dxa"/>
            <w:vMerge/>
          </w:tcPr>
          <w:p w14:paraId="7DABD054" w14:textId="77777777" w:rsidR="004D3511" w:rsidRPr="000B6F07" w:rsidRDefault="004D3511" w:rsidP="000B6F07">
            <w:pPr>
              <w:pStyle w:val="VRQACourseTemplateTableText"/>
              <w:rPr>
                <w:color w:val="auto"/>
              </w:rPr>
            </w:pPr>
          </w:p>
        </w:tc>
        <w:tc>
          <w:tcPr>
            <w:tcW w:w="3685" w:type="dxa"/>
            <w:vMerge/>
          </w:tcPr>
          <w:p w14:paraId="43642EE3" w14:textId="77777777" w:rsidR="004D3511" w:rsidRPr="000B6F07" w:rsidRDefault="004D3511" w:rsidP="000B6F07">
            <w:pPr>
              <w:pStyle w:val="VRQACourseTemplateTableText"/>
              <w:rPr>
                <w:color w:val="auto"/>
              </w:rPr>
            </w:pPr>
          </w:p>
        </w:tc>
        <w:tc>
          <w:tcPr>
            <w:tcW w:w="851" w:type="dxa"/>
          </w:tcPr>
          <w:p w14:paraId="7567846B" w14:textId="54F9A124" w:rsidR="004D3511" w:rsidRPr="000B6F07" w:rsidRDefault="004D3511" w:rsidP="000B6F07">
            <w:pPr>
              <w:pStyle w:val="VRQACourseTemplateTableText"/>
              <w:rPr>
                <w:color w:val="auto"/>
              </w:rPr>
            </w:pPr>
            <w:r w:rsidRPr="000B6F07">
              <w:rPr>
                <w:color w:val="auto"/>
              </w:rPr>
              <w:t>1.3</w:t>
            </w:r>
          </w:p>
        </w:tc>
        <w:tc>
          <w:tcPr>
            <w:tcW w:w="4817" w:type="dxa"/>
          </w:tcPr>
          <w:p w14:paraId="1F4FE16D" w14:textId="07A7B879" w:rsidR="004D3511" w:rsidRPr="000B6F07" w:rsidRDefault="004D3511" w:rsidP="000B6F07">
            <w:pPr>
              <w:pStyle w:val="VRQACourseTemplateTableText"/>
              <w:rPr>
                <w:color w:val="auto"/>
              </w:rPr>
            </w:pPr>
            <w:r w:rsidRPr="000B6F07">
              <w:rPr>
                <w:color w:val="auto"/>
              </w:rPr>
              <w:t>The design is identified from documentation, work requests or discussions with appropriate personnel</w:t>
            </w:r>
          </w:p>
        </w:tc>
      </w:tr>
      <w:tr w:rsidR="004D3511" w:rsidRPr="000B6F07" w14:paraId="7F04BBEA" w14:textId="77777777" w:rsidTr="00420C56">
        <w:tc>
          <w:tcPr>
            <w:tcW w:w="851" w:type="dxa"/>
            <w:vMerge/>
          </w:tcPr>
          <w:p w14:paraId="362D65E1" w14:textId="77777777" w:rsidR="004D3511" w:rsidRPr="000B6F07" w:rsidRDefault="004D3511" w:rsidP="000B6F07">
            <w:pPr>
              <w:pStyle w:val="VRQACourseTemplateTableText"/>
              <w:rPr>
                <w:color w:val="auto"/>
              </w:rPr>
            </w:pPr>
          </w:p>
        </w:tc>
        <w:tc>
          <w:tcPr>
            <w:tcW w:w="3685" w:type="dxa"/>
            <w:vMerge/>
          </w:tcPr>
          <w:p w14:paraId="06AA3DF0" w14:textId="77777777" w:rsidR="004D3511" w:rsidRPr="000B6F07" w:rsidRDefault="004D3511" w:rsidP="000B6F07">
            <w:pPr>
              <w:pStyle w:val="VRQACourseTemplateTableText"/>
              <w:rPr>
                <w:color w:val="auto"/>
              </w:rPr>
            </w:pPr>
          </w:p>
        </w:tc>
        <w:tc>
          <w:tcPr>
            <w:tcW w:w="851" w:type="dxa"/>
          </w:tcPr>
          <w:p w14:paraId="4C16C175" w14:textId="485CBDFE" w:rsidR="004D3511" w:rsidRPr="000B6F07" w:rsidRDefault="004D3511" w:rsidP="000B6F07">
            <w:pPr>
              <w:pStyle w:val="VRQACourseTemplateTableText"/>
              <w:rPr>
                <w:color w:val="auto"/>
              </w:rPr>
            </w:pPr>
            <w:r w:rsidRPr="000B6F07">
              <w:rPr>
                <w:color w:val="auto"/>
              </w:rPr>
              <w:t>1.4</w:t>
            </w:r>
          </w:p>
        </w:tc>
        <w:tc>
          <w:tcPr>
            <w:tcW w:w="4817" w:type="dxa"/>
          </w:tcPr>
          <w:p w14:paraId="200871DC" w14:textId="28F1906B" w:rsidR="004D3511" w:rsidRPr="000B6F07" w:rsidRDefault="004D3511" w:rsidP="000B6F07">
            <w:pPr>
              <w:pStyle w:val="VRQACourseTemplateTableText"/>
              <w:rPr>
                <w:color w:val="auto"/>
              </w:rPr>
            </w:pPr>
            <w:r w:rsidRPr="000B6F07">
              <w:rPr>
                <w:color w:val="auto"/>
              </w:rPr>
              <w:t>Appropriate personnel are consulted to ensure the work is co-ordinated effectively with others involved at the work site</w:t>
            </w:r>
          </w:p>
        </w:tc>
      </w:tr>
      <w:tr w:rsidR="004D3511" w:rsidRPr="000B6F07" w14:paraId="4B49E5E7" w14:textId="77777777" w:rsidTr="00420C56">
        <w:tc>
          <w:tcPr>
            <w:tcW w:w="851" w:type="dxa"/>
            <w:vMerge/>
          </w:tcPr>
          <w:p w14:paraId="63D29621" w14:textId="77777777" w:rsidR="004D3511" w:rsidRPr="000B6F07" w:rsidRDefault="004D3511" w:rsidP="000B6F07">
            <w:pPr>
              <w:pStyle w:val="VRQACourseTemplateTableText"/>
              <w:rPr>
                <w:color w:val="auto"/>
              </w:rPr>
            </w:pPr>
          </w:p>
        </w:tc>
        <w:tc>
          <w:tcPr>
            <w:tcW w:w="3685" w:type="dxa"/>
            <w:vMerge/>
          </w:tcPr>
          <w:p w14:paraId="20D6590A" w14:textId="77777777" w:rsidR="004D3511" w:rsidRPr="000B6F07" w:rsidRDefault="004D3511" w:rsidP="000B6F07">
            <w:pPr>
              <w:pStyle w:val="VRQACourseTemplateTableText"/>
              <w:rPr>
                <w:color w:val="auto"/>
              </w:rPr>
            </w:pPr>
          </w:p>
        </w:tc>
        <w:tc>
          <w:tcPr>
            <w:tcW w:w="851" w:type="dxa"/>
          </w:tcPr>
          <w:p w14:paraId="5A22A16F" w14:textId="563E15DD" w:rsidR="004D3511" w:rsidRPr="000B6F07" w:rsidRDefault="004D3511" w:rsidP="000B6F07">
            <w:pPr>
              <w:pStyle w:val="VRQACourseTemplateTableText"/>
              <w:rPr>
                <w:color w:val="auto"/>
              </w:rPr>
            </w:pPr>
            <w:r w:rsidRPr="000B6F07">
              <w:rPr>
                <w:color w:val="auto"/>
              </w:rPr>
              <w:t>1.5</w:t>
            </w:r>
          </w:p>
        </w:tc>
        <w:tc>
          <w:tcPr>
            <w:tcW w:w="4817" w:type="dxa"/>
          </w:tcPr>
          <w:p w14:paraId="7D980021" w14:textId="0FEACC4A" w:rsidR="004D3511" w:rsidRPr="000B6F07" w:rsidRDefault="004D3511" w:rsidP="000B6F07">
            <w:pPr>
              <w:pStyle w:val="VRQACourseTemplateTableText"/>
              <w:rPr>
                <w:color w:val="auto"/>
              </w:rPr>
            </w:pPr>
            <w:r w:rsidRPr="000B6F07">
              <w:rPr>
                <w:color w:val="auto"/>
              </w:rPr>
              <w:t xml:space="preserve">Resources and design equipment needed for the task are obtained in accordance with </w:t>
            </w:r>
            <w:r>
              <w:rPr>
                <w:color w:val="auto"/>
              </w:rPr>
              <w:t>workplace</w:t>
            </w:r>
            <w:r w:rsidRPr="000B6F07">
              <w:rPr>
                <w:color w:val="auto"/>
              </w:rPr>
              <w:t xml:space="preserve"> procedures and checked for correct operation and safety</w:t>
            </w:r>
          </w:p>
        </w:tc>
      </w:tr>
      <w:tr w:rsidR="004D3511" w:rsidRPr="000B6F07" w14:paraId="6EA5F6DC" w14:textId="77777777" w:rsidTr="00420C56">
        <w:tc>
          <w:tcPr>
            <w:tcW w:w="851" w:type="dxa"/>
            <w:vMerge w:val="restart"/>
          </w:tcPr>
          <w:p w14:paraId="6D05A8C1" w14:textId="4FD851B2" w:rsidR="004D3511" w:rsidRPr="000B6F07" w:rsidRDefault="004D3511" w:rsidP="000B6F07">
            <w:pPr>
              <w:pStyle w:val="VRQACourseTemplateTableText"/>
              <w:rPr>
                <w:color w:val="auto"/>
              </w:rPr>
            </w:pPr>
            <w:r w:rsidRPr="000B6F07">
              <w:rPr>
                <w:color w:val="auto"/>
              </w:rPr>
              <w:t>2</w:t>
            </w:r>
          </w:p>
        </w:tc>
        <w:tc>
          <w:tcPr>
            <w:tcW w:w="3685" w:type="dxa"/>
            <w:vMerge w:val="restart"/>
          </w:tcPr>
          <w:p w14:paraId="0D27EC27" w14:textId="4A50D638" w:rsidR="004D3511" w:rsidRPr="000B6F07" w:rsidRDefault="004D3511" w:rsidP="000B6F07">
            <w:pPr>
              <w:pStyle w:val="VRQACourseTemplateTableText"/>
              <w:rPr>
                <w:color w:val="auto"/>
              </w:rPr>
            </w:pPr>
            <w:r w:rsidRPr="000B6F07">
              <w:rPr>
                <w:color w:val="auto"/>
              </w:rPr>
              <w:t>Plan design approach</w:t>
            </w:r>
          </w:p>
        </w:tc>
        <w:tc>
          <w:tcPr>
            <w:tcW w:w="851" w:type="dxa"/>
          </w:tcPr>
          <w:p w14:paraId="4F9B4758" w14:textId="5F4326BC" w:rsidR="004D3511" w:rsidRPr="000B6F07" w:rsidRDefault="004D3511" w:rsidP="000B6F07">
            <w:pPr>
              <w:pStyle w:val="VRQACourseTemplateTableText"/>
              <w:rPr>
                <w:color w:val="auto"/>
              </w:rPr>
            </w:pPr>
            <w:r w:rsidRPr="000B6F07">
              <w:rPr>
                <w:color w:val="auto"/>
              </w:rPr>
              <w:t>2.1</w:t>
            </w:r>
          </w:p>
        </w:tc>
        <w:tc>
          <w:tcPr>
            <w:tcW w:w="4817" w:type="dxa"/>
          </w:tcPr>
          <w:p w14:paraId="130CD722" w14:textId="2E31E1ED" w:rsidR="004D3511" w:rsidRPr="000B6F07" w:rsidRDefault="004D3511" w:rsidP="000B6F07">
            <w:pPr>
              <w:pStyle w:val="VRQACourseTemplateTableText"/>
              <w:rPr>
                <w:color w:val="auto"/>
              </w:rPr>
            </w:pPr>
            <w:r w:rsidRPr="000B6F07">
              <w:rPr>
                <w:bCs/>
                <w:iCs/>
                <w:color w:val="auto"/>
              </w:rPr>
              <w:t>OHS/WHS requirements</w:t>
            </w:r>
            <w:r w:rsidRPr="000B6F07">
              <w:rPr>
                <w:color w:val="auto"/>
              </w:rPr>
              <w:t xml:space="preserve"> for carrying out the work are incorporated into the design plan</w:t>
            </w:r>
          </w:p>
        </w:tc>
      </w:tr>
      <w:tr w:rsidR="004D3511" w:rsidRPr="000B6F07" w14:paraId="4E50AF24" w14:textId="77777777" w:rsidTr="00420C56">
        <w:tc>
          <w:tcPr>
            <w:tcW w:w="851" w:type="dxa"/>
            <w:vMerge/>
          </w:tcPr>
          <w:p w14:paraId="6FFC4902" w14:textId="77777777" w:rsidR="004D3511" w:rsidRPr="000B6F07" w:rsidRDefault="004D3511" w:rsidP="000B6F07">
            <w:pPr>
              <w:pStyle w:val="VRQACourseTemplateTableText"/>
              <w:rPr>
                <w:color w:val="auto"/>
              </w:rPr>
            </w:pPr>
          </w:p>
        </w:tc>
        <w:tc>
          <w:tcPr>
            <w:tcW w:w="3685" w:type="dxa"/>
            <w:vMerge/>
          </w:tcPr>
          <w:p w14:paraId="3C89D1EE" w14:textId="77777777" w:rsidR="004D3511" w:rsidRPr="000B6F07" w:rsidRDefault="004D3511" w:rsidP="000B6F07">
            <w:pPr>
              <w:pStyle w:val="VRQACourseTemplateTableText"/>
              <w:rPr>
                <w:color w:val="auto"/>
              </w:rPr>
            </w:pPr>
          </w:p>
        </w:tc>
        <w:tc>
          <w:tcPr>
            <w:tcW w:w="851" w:type="dxa"/>
          </w:tcPr>
          <w:p w14:paraId="0E476936" w14:textId="4AB4FC97" w:rsidR="004D3511" w:rsidRPr="000B6F07" w:rsidRDefault="004D3511" w:rsidP="000B6F07">
            <w:pPr>
              <w:pStyle w:val="VRQACourseTemplateTableText"/>
              <w:rPr>
                <w:color w:val="auto"/>
              </w:rPr>
            </w:pPr>
            <w:r w:rsidRPr="000B6F07">
              <w:rPr>
                <w:color w:val="auto"/>
              </w:rPr>
              <w:t>2.2</w:t>
            </w:r>
          </w:p>
        </w:tc>
        <w:tc>
          <w:tcPr>
            <w:tcW w:w="4817" w:type="dxa"/>
          </w:tcPr>
          <w:p w14:paraId="649BF69C" w14:textId="1C4B0F3D" w:rsidR="004D3511" w:rsidRPr="000B6F07" w:rsidRDefault="004D3511" w:rsidP="000B6F07">
            <w:pPr>
              <w:pStyle w:val="VRQACourseTemplateTableText"/>
              <w:rPr>
                <w:color w:val="auto"/>
              </w:rPr>
            </w:pPr>
            <w:r w:rsidRPr="000B6F07">
              <w:rPr>
                <w:color w:val="auto"/>
              </w:rPr>
              <w:t>Documentation relating to design project is collected and analysed</w:t>
            </w:r>
          </w:p>
        </w:tc>
      </w:tr>
      <w:tr w:rsidR="004D3511" w:rsidRPr="000B6F07" w14:paraId="62A64806" w14:textId="77777777" w:rsidTr="00420C56">
        <w:tc>
          <w:tcPr>
            <w:tcW w:w="851" w:type="dxa"/>
            <w:vMerge/>
          </w:tcPr>
          <w:p w14:paraId="085BC436" w14:textId="77777777" w:rsidR="004D3511" w:rsidRPr="000B6F07" w:rsidRDefault="004D3511" w:rsidP="000B6F07">
            <w:pPr>
              <w:pStyle w:val="VRQACourseTemplateTableText"/>
              <w:rPr>
                <w:color w:val="auto"/>
              </w:rPr>
            </w:pPr>
          </w:p>
        </w:tc>
        <w:tc>
          <w:tcPr>
            <w:tcW w:w="3685" w:type="dxa"/>
            <w:vMerge/>
          </w:tcPr>
          <w:p w14:paraId="4382EDB6" w14:textId="77777777" w:rsidR="004D3511" w:rsidRPr="000B6F07" w:rsidRDefault="004D3511" w:rsidP="000B6F07">
            <w:pPr>
              <w:pStyle w:val="VRQACourseTemplateTableText"/>
              <w:rPr>
                <w:color w:val="auto"/>
              </w:rPr>
            </w:pPr>
          </w:p>
        </w:tc>
        <w:tc>
          <w:tcPr>
            <w:tcW w:w="851" w:type="dxa"/>
          </w:tcPr>
          <w:p w14:paraId="10E62B66" w14:textId="06945D99" w:rsidR="004D3511" w:rsidRPr="000B6F07" w:rsidRDefault="004D3511" w:rsidP="000B6F07">
            <w:pPr>
              <w:pStyle w:val="VRQACourseTemplateTableText"/>
              <w:rPr>
                <w:color w:val="auto"/>
              </w:rPr>
            </w:pPr>
            <w:r w:rsidRPr="000B6F07">
              <w:rPr>
                <w:color w:val="auto"/>
              </w:rPr>
              <w:t>2.3</w:t>
            </w:r>
          </w:p>
        </w:tc>
        <w:tc>
          <w:tcPr>
            <w:tcW w:w="4817" w:type="dxa"/>
          </w:tcPr>
          <w:p w14:paraId="691B9815" w14:textId="4A418A82" w:rsidR="004D3511" w:rsidRPr="000B6F07" w:rsidRDefault="004D3511" w:rsidP="000B6F07">
            <w:pPr>
              <w:pStyle w:val="VRQACourseTemplateTableText"/>
              <w:rPr>
                <w:color w:val="auto"/>
              </w:rPr>
            </w:pPr>
            <w:r w:rsidRPr="000B6F07">
              <w:rPr>
                <w:color w:val="auto"/>
              </w:rPr>
              <w:t xml:space="preserve">Design references and equipment are set up in accordance with </w:t>
            </w:r>
            <w:r>
              <w:rPr>
                <w:bCs/>
                <w:iCs/>
                <w:color w:val="auto"/>
              </w:rPr>
              <w:t>workplace</w:t>
            </w:r>
            <w:r w:rsidRPr="000B6F07">
              <w:rPr>
                <w:bCs/>
                <w:iCs/>
                <w:color w:val="auto"/>
              </w:rPr>
              <w:t xml:space="preserve"> procedures.</w:t>
            </w:r>
          </w:p>
        </w:tc>
      </w:tr>
      <w:tr w:rsidR="004D3511" w:rsidRPr="000B6F07" w14:paraId="69CDBC01" w14:textId="77777777" w:rsidTr="00420C56">
        <w:tc>
          <w:tcPr>
            <w:tcW w:w="851" w:type="dxa"/>
            <w:vMerge w:val="restart"/>
          </w:tcPr>
          <w:p w14:paraId="6DD4114A" w14:textId="3FFEB8E5" w:rsidR="004D3511" w:rsidRPr="000B6F07" w:rsidRDefault="004D3511" w:rsidP="000B6F07">
            <w:pPr>
              <w:pStyle w:val="VRQACourseTemplateTableText"/>
              <w:rPr>
                <w:color w:val="auto"/>
              </w:rPr>
            </w:pPr>
            <w:r w:rsidRPr="000B6F07">
              <w:rPr>
                <w:color w:val="auto"/>
              </w:rPr>
              <w:t>3</w:t>
            </w:r>
          </w:p>
        </w:tc>
        <w:tc>
          <w:tcPr>
            <w:tcW w:w="3685" w:type="dxa"/>
            <w:vMerge w:val="restart"/>
          </w:tcPr>
          <w:p w14:paraId="7BA83EFD" w14:textId="278C832A" w:rsidR="004D3511" w:rsidRPr="000B6F07" w:rsidRDefault="004D3511" w:rsidP="000B6F07">
            <w:pPr>
              <w:pStyle w:val="VRQACourseTemplateTableText"/>
              <w:rPr>
                <w:color w:val="auto"/>
              </w:rPr>
            </w:pPr>
            <w:r w:rsidRPr="000B6F07">
              <w:rPr>
                <w:color w:val="auto"/>
              </w:rPr>
              <w:t>Complete the design</w:t>
            </w:r>
          </w:p>
        </w:tc>
        <w:tc>
          <w:tcPr>
            <w:tcW w:w="851" w:type="dxa"/>
          </w:tcPr>
          <w:p w14:paraId="00855A8A" w14:textId="2A649222" w:rsidR="004D3511" w:rsidRPr="000B6F07" w:rsidRDefault="004D3511" w:rsidP="000B6F07">
            <w:pPr>
              <w:pStyle w:val="VRQACourseTemplateTableText"/>
              <w:rPr>
                <w:color w:val="auto"/>
              </w:rPr>
            </w:pPr>
            <w:r w:rsidRPr="000B6F07">
              <w:rPr>
                <w:color w:val="auto"/>
              </w:rPr>
              <w:t>3.1</w:t>
            </w:r>
          </w:p>
        </w:tc>
        <w:tc>
          <w:tcPr>
            <w:tcW w:w="4817" w:type="dxa"/>
          </w:tcPr>
          <w:p w14:paraId="16EEFF88" w14:textId="7CD76B07" w:rsidR="004D3511" w:rsidRPr="000B6F07" w:rsidRDefault="004D3511" w:rsidP="000B6F07">
            <w:pPr>
              <w:pStyle w:val="VRQACourseTemplateTableText"/>
              <w:rPr>
                <w:color w:val="auto"/>
              </w:rPr>
            </w:pPr>
            <w:r w:rsidRPr="000B6F07">
              <w:rPr>
                <w:color w:val="auto"/>
              </w:rPr>
              <w:t xml:space="preserve">Design references and equipment are used according to manufacturer manuals and </w:t>
            </w:r>
            <w:r>
              <w:rPr>
                <w:bCs/>
                <w:iCs/>
                <w:color w:val="auto"/>
              </w:rPr>
              <w:t>workplace</w:t>
            </w:r>
            <w:r w:rsidRPr="000B6F07">
              <w:rPr>
                <w:bCs/>
                <w:iCs/>
                <w:color w:val="auto"/>
              </w:rPr>
              <w:t xml:space="preserve"> procedures</w:t>
            </w:r>
          </w:p>
        </w:tc>
      </w:tr>
      <w:tr w:rsidR="004D3511" w:rsidRPr="000B6F07" w14:paraId="0A84D455" w14:textId="77777777" w:rsidTr="00420C56">
        <w:tc>
          <w:tcPr>
            <w:tcW w:w="851" w:type="dxa"/>
            <w:vMerge/>
          </w:tcPr>
          <w:p w14:paraId="14B24F2A" w14:textId="77777777" w:rsidR="004D3511" w:rsidRPr="000B6F07" w:rsidRDefault="004D3511" w:rsidP="000B6F07">
            <w:pPr>
              <w:pStyle w:val="VRQACourseTemplateTableText"/>
              <w:rPr>
                <w:color w:val="auto"/>
              </w:rPr>
            </w:pPr>
          </w:p>
        </w:tc>
        <w:tc>
          <w:tcPr>
            <w:tcW w:w="3685" w:type="dxa"/>
            <w:vMerge/>
          </w:tcPr>
          <w:p w14:paraId="1793C37F" w14:textId="77777777" w:rsidR="004D3511" w:rsidRPr="000B6F07" w:rsidRDefault="004D3511" w:rsidP="000B6F07">
            <w:pPr>
              <w:pStyle w:val="VRQACourseTemplateTableText"/>
              <w:rPr>
                <w:color w:val="auto"/>
              </w:rPr>
            </w:pPr>
          </w:p>
        </w:tc>
        <w:tc>
          <w:tcPr>
            <w:tcW w:w="851" w:type="dxa"/>
          </w:tcPr>
          <w:p w14:paraId="1ABF8C52" w14:textId="0DBC3E37" w:rsidR="004D3511" w:rsidRPr="000B6F07" w:rsidRDefault="004D3511" w:rsidP="000B6F07">
            <w:pPr>
              <w:pStyle w:val="VRQACourseTemplateTableText"/>
              <w:rPr>
                <w:color w:val="auto"/>
              </w:rPr>
            </w:pPr>
            <w:r w:rsidRPr="000B6F07">
              <w:rPr>
                <w:color w:val="auto"/>
              </w:rPr>
              <w:t>3.2</w:t>
            </w:r>
          </w:p>
        </w:tc>
        <w:tc>
          <w:tcPr>
            <w:tcW w:w="4817" w:type="dxa"/>
          </w:tcPr>
          <w:p w14:paraId="4176ED92" w14:textId="09AB70DE" w:rsidR="004D3511" w:rsidRPr="000B6F07" w:rsidRDefault="004D3511" w:rsidP="000B6F07">
            <w:pPr>
              <w:pStyle w:val="VRQACourseTemplateTableText"/>
              <w:rPr>
                <w:color w:val="auto"/>
              </w:rPr>
            </w:pPr>
            <w:r w:rsidRPr="000B6F07">
              <w:rPr>
                <w:color w:val="auto"/>
              </w:rPr>
              <w:t xml:space="preserve">Calculations are performed to determine loads and stresses to determine beams columns and connection requirements </w:t>
            </w:r>
          </w:p>
        </w:tc>
      </w:tr>
      <w:tr w:rsidR="004D3511" w:rsidRPr="000B6F07" w14:paraId="7C40E9BE" w14:textId="77777777" w:rsidTr="00420C56">
        <w:tc>
          <w:tcPr>
            <w:tcW w:w="851" w:type="dxa"/>
            <w:vMerge/>
          </w:tcPr>
          <w:p w14:paraId="24D26FA3" w14:textId="77777777" w:rsidR="004D3511" w:rsidRPr="000B6F07" w:rsidRDefault="004D3511" w:rsidP="000B6F07">
            <w:pPr>
              <w:pStyle w:val="VRQACourseTemplateTableText"/>
              <w:rPr>
                <w:color w:val="auto"/>
              </w:rPr>
            </w:pPr>
          </w:p>
        </w:tc>
        <w:tc>
          <w:tcPr>
            <w:tcW w:w="3685" w:type="dxa"/>
            <w:vMerge/>
          </w:tcPr>
          <w:p w14:paraId="381180E1" w14:textId="77777777" w:rsidR="004D3511" w:rsidRPr="000B6F07" w:rsidRDefault="004D3511" w:rsidP="000B6F07">
            <w:pPr>
              <w:pStyle w:val="VRQACourseTemplateTableText"/>
              <w:rPr>
                <w:color w:val="auto"/>
              </w:rPr>
            </w:pPr>
          </w:p>
        </w:tc>
        <w:tc>
          <w:tcPr>
            <w:tcW w:w="851" w:type="dxa"/>
          </w:tcPr>
          <w:p w14:paraId="128A0837" w14:textId="1115A08F" w:rsidR="004D3511" w:rsidRPr="000B6F07" w:rsidRDefault="004D3511" w:rsidP="000B6F07">
            <w:pPr>
              <w:pStyle w:val="VRQACourseTemplateTableText"/>
              <w:rPr>
                <w:color w:val="auto"/>
              </w:rPr>
            </w:pPr>
            <w:r w:rsidRPr="000B6F07">
              <w:rPr>
                <w:color w:val="auto"/>
              </w:rPr>
              <w:t>3.3</w:t>
            </w:r>
          </w:p>
        </w:tc>
        <w:tc>
          <w:tcPr>
            <w:tcW w:w="4817" w:type="dxa"/>
          </w:tcPr>
          <w:p w14:paraId="5469DC9A" w14:textId="4F7BB99E" w:rsidR="004D3511" w:rsidRPr="000B6F07" w:rsidRDefault="004D3511" w:rsidP="000B6F07">
            <w:pPr>
              <w:pStyle w:val="VRQACourseTemplateTableText"/>
              <w:rPr>
                <w:color w:val="auto"/>
              </w:rPr>
            </w:pPr>
            <w:r w:rsidRPr="000B6F07">
              <w:rPr>
                <w:color w:val="auto"/>
              </w:rPr>
              <w:t xml:space="preserve">Decisions for dealing with unexpected situations are made from discussions with </w:t>
            </w:r>
            <w:r w:rsidRPr="000B6F07">
              <w:rPr>
                <w:bCs/>
                <w:iCs/>
                <w:color w:val="auto"/>
              </w:rPr>
              <w:t>appropriate personnel,</w:t>
            </w:r>
            <w:r w:rsidRPr="000B6F07">
              <w:rPr>
                <w:color w:val="auto"/>
              </w:rPr>
              <w:t xml:space="preserve"> job specifications and </w:t>
            </w:r>
            <w:r>
              <w:rPr>
                <w:bCs/>
                <w:iCs/>
                <w:color w:val="auto"/>
              </w:rPr>
              <w:t>workplace</w:t>
            </w:r>
            <w:r w:rsidRPr="000B6F07">
              <w:rPr>
                <w:bCs/>
                <w:iCs/>
                <w:color w:val="auto"/>
              </w:rPr>
              <w:t xml:space="preserve"> procedures</w:t>
            </w:r>
          </w:p>
        </w:tc>
      </w:tr>
      <w:tr w:rsidR="004D3511" w:rsidRPr="000B6F07" w14:paraId="555AEB1A" w14:textId="77777777" w:rsidTr="00420C56">
        <w:tc>
          <w:tcPr>
            <w:tcW w:w="851" w:type="dxa"/>
            <w:vMerge/>
          </w:tcPr>
          <w:p w14:paraId="61540A25" w14:textId="77777777" w:rsidR="004D3511" w:rsidRPr="000B6F07" w:rsidRDefault="004D3511" w:rsidP="000B6F07">
            <w:pPr>
              <w:pStyle w:val="VRQACourseTemplateTableText"/>
              <w:rPr>
                <w:color w:val="auto"/>
              </w:rPr>
            </w:pPr>
          </w:p>
        </w:tc>
        <w:tc>
          <w:tcPr>
            <w:tcW w:w="3685" w:type="dxa"/>
            <w:vMerge/>
          </w:tcPr>
          <w:p w14:paraId="70160B79" w14:textId="77777777" w:rsidR="004D3511" w:rsidRPr="000B6F07" w:rsidRDefault="004D3511" w:rsidP="000B6F07">
            <w:pPr>
              <w:pStyle w:val="VRQACourseTemplateTableText"/>
              <w:rPr>
                <w:color w:val="auto"/>
              </w:rPr>
            </w:pPr>
          </w:p>
        </w:tc>
        <w:tc>
          <w:tcPr>
            <w:tcW w:w="851" w:type="dxa"/>
          </w:tcPr>
          <w:p w14:paraId="18C31F97" w14:textId="4B0D670B" w:rsidR="004D3511" w:rsidRPr="000B6F07" w:rsidRDefault="004D3511" w:rsidP="000B6F07">
            <w:pPr>
              <w:pStyle w:val="VRQACourseTemplateTableText"/>
              <w:rPr>
                <w:color w:val="auto"/>
              </w:rPr>
            </w:pPr>
            <w:r w:rsidRPr="000B6F07">
              <w:rPr>
                <w:color w:val="auto"/>
              </w:rPr>
              <w:t>3.4</w:t>
            </w:r>
          </w:p>
        </w:tc>
        <w:tc>
          <w:tcPr>
            <w:tcW w:w="4817" w:type="dxa"/>
          </w:tcPr>
          <w:p w14:paraId="109F966F" w14:textId="5C36DFBF" w:rsidR="004D3511" w:rsidRPr="000B6F07" w:rsidRDefault="004D3511" w:rsidP="000B6F07">
            <w:pPr>
              <w:pStyle w:val="VRQACourseTemplateTableText"/>
              <w:rPr>
                <w:color w:val="auto"/>
              </w:rPr>
            </w:pPr>
            <w:r w:rsidRPr="000B6F07">
              <w:rPr>
                <w:color w:val="auto"/>
              </w:rPr>
              <w:t>The design is completed to conform with relevant Australian standard, regulations and building code</w:t>
            </w:r>
          </w:p>
        </w:tc>
      </w:tr>
      <w:tr w:rsidR="004D3511" w:rsidRPr="000B6F07" w14:paraId="18D36973" w14:textId="77777777" w:rsidTr="00420C56">
        <w:tc>
          <w:tcPr>
            <w:tcW w:w="851" w:type="dxa"/>
            <w:vMerge/>
          </w:tcPr>
          <w:p w14:paraId="0C8DDDB2" w14:textId="77777777" w:rsidR="004D3511" w:rsidRPr="000B6F07" w:rsidRDefault="004D3511" w:rsidP="000B6F07">
            <w:pPr>
              <w:pStyle w:val="VRQACourseTemplateTableText"/>
              <w:rPr>
                <w:color w:val="auto"/>
              </w:rPr>
            </w:pPr>
          </w:p>
        </w:tc>
        <w:tc>
          <w:tcPr>
            <w:tcW w:w="3685" w:type="dxa"/>
            <w:vMerge/>
          </w:tcPr>
          <w:p w14:paraId="397EB74E" w14:textId="77777777" w:rsidR="004D3511" w:rsidRPr="000B6F07" w:rsidRDefault="004D3511" w:rsidP="000B6F07">
            <w:pPr>
              <w:pStyle w:val="VRQACourseTemplateTableText"/>
              <w:rPr>
                <w:color w:val="auto"/>
              </w:rPr>
            </w:pPr>
          </w:p>
        </w:tc>
        <w:tc>
          <w:tcPr>
            <w:tcW w:w="851" w:type="dxa"/>
          </w:tcPr>
          <w:p w14:paraId="4D4AF1AF" w14:textId="4032788E" w:rsidR="004D3511" w:rsidRPr="000B6F07" w:rsidRDefault="004D3511" w:rsidP="000B6F07">
            <w:pPr>
              <w:pStyle w:val="VRQACourseTemplateTableText"/>
              <w:rPr>
                <w:color w:val="auto"/>
              </w:rPr>
            </w:pPr>
            <w:r w:rsidRPr="000B6F07">
              <w:rPr>
                <w:color w:val="auto"/>
              </w:rPr>
              <w:t>3.5</w:t>
            </w:r>
          </w:p>
        </w:tc>
        <w:tc>
          <w:tcPr>
            <w:tcW w:w="4817" w:type="dxa"/>
          </w:tcPr>
          <w:p w14:paraId="4F26A6A2" w14:textId="6B47B514" w:rsidR="004D3511" w:rsidRPr="000B6F07" w:rsidRDefault="004D3511" w:rsidP="000B6F07">
            <w:pPr>
              <w:pStyle w:val="VRQACourseTemplateTableText"/>
              <w:rPr>
                <w:color w:val="auto"/>
              </w:rPr>
            </w:pPr>
            <w:r w:rsidRPr="000B6F07">
              <w:rPr>
                <w:color w:val="auto"/>
              </w:rPr>
              <w:t>Design outcomes are analysed and examined with appropriate personnel and against project design brief and amended as required</w:t>
            </w:r>
          </w:p>
        </w:tc>
      </w:tr>
      <w:tr w:rsidR="004D3511" w:rsidRPr="000B6F07" w14:paraId="0172EBA2" w14:textId="77777777" w:rsidTr="00420C56">
        <w:tc>
          <w:tcPr>
            <w:tcW w:w="851" w:type="dxa"/>
            <w:vMerge w:val="restart"/>
          </w:tcPr>
          <w:p w14:paraId="01811708" w14:textId="6C680CDB" w:rsidR="004D3511" w:rsidRPr="000B6F07" w:rsidRDefault="004D3511" w:rsidP="000B6F07">
            <w:pPr>
              <w:pStyle w:val="VRQACourseTemplateTableText"/>
              <w:rPr>
                <w:color w:val="auto"/>
              </w:rPr>
            </w:pPr>
            <w:r w:rsidRPr="000B6F07">
              <w:rPr>
                <w:color w:val="auto"/>
              </w:rPr>
              <w:t>4</w:t>
            </w:r>
          </w:p>
        </w:tc>
        <w:tc>
          <w:tcPr>
            <w:tcW w:w="3685" w:type="dxa"/>
            <w:vMerge w:val="restart"/>
          </w:tcPr>
          <w:p w14:paraId="505D2E80" w14:textId="5BFC0254" w:rsidR="004D3511" w:rsidRPr="000B6F07" w:rsidRDefault="004D3511" w:rsidP="000B6F07">
            <w:pPr>
              <w:pStyle w:val="VRQACourseTemplateTableText"/>
              <w:rPr>
                <w:color w:val="auto"/>
              </w:rPr>
            </w:pPr>
            <w:r w:rsidRPr="000B6F07">
              <w:rPr>
                <w:color w:val="auto"/>
              </w:rPr>
              <w:t>Present and archive final designs</w:t>
            </w:r>
          </w:p>
        </w:tc>
        <w:tc>
          <w:tcPr>
            <w:tcW w:w="851" w:type="dxa"/>
          </w:tcPr>
          <w:p w14:paraId="21CDBEDE" w14:textId="7FBECDBD" w:rsidR="004D3511" w:rsidRPr="000B6F07" w:rsidRDefault="004D3511" w:rsidP="000B6F07">
            <w:pPr>
              <w:pStyle w:val="VRQACourseTemplateTableText"/>
              <w:rPr>
                <w:color w:val="auto"/>
              </w:rPr>
            </w:pPr>
            <w:r w:rsidRPr="000B6F07">
              <w:rPr>
                <w:color w:val="auto"/>
              </w:rPr>
              <w:t>4.1</w:t>
            </w:r>
          </w:p>
        </w:tc>
        <w:tc>
          <w:tcPr>
            <w:tcW w:w="4817" w:type="dxa"/>
          </w:tcPr>
          <w:p w14:paraId="6D200BD5" w14:textId="22BE0813" w:rsidR="004D3511" w:rsidRPr="000B6F07" w:rsidRDefault="004D3511" w:rsidP="000B6F07">
            <w:pPr>
              <w:pStyle w:val="VRQACourseTemplateTableText"/>
              <w:rPr>
                <w:color w:val="auto"/>
              </w:rPr>
            </w:pPr>
            <w:r w:rsidRPr="000B6F07">
              <w:rPr>
                <w:color w:val="auto"/>
              </w:rPr>
              <w:t xml:space="preserve">Design references and equipment are maintained and stored in accordance with </w:t>
            </w:r>
            <w:r>
              <w:rPr>
                <w:bCs/>
                <w:iCs/>
                <w:color w:val="auto"/>
              </w:rPr>
              <w:t>workplace</w:t>
            </w:r>
            <w:r w:rsidRPr="000B6F07">
              <w:rPr>
                <w:bCs/>
                <w:iCs/>
                <w:color w:val="auto"/>
              </w:rPr>
              <w:t xml:space="preserve"> procedures</w:t>
            </w:r>
          </w:p>
        </w:tc>
      </w:tr>
      <w:tr w:rsidR="004D3511" w:rsidRPr="000B6F07" w14:paraId="7ABCFB27" w14:textId="77777777" w:rsidTr="00420C56">
        <w:tc>
          <w:tcPr>
            <w:tcW w:w="851" w:type="dxa"/>
            <w:vMerge/>
          </w:tcPr>
          <w:p w14:paraId="30C66611" w14:textId="77777777" w:rsidR="004D3511" w:rsidRPr="000B6F07" w:rsidRDefault="004D3511" w:rsidP="000B6F07">
            <w:pPr>
              <w:pStyle w:val="VRQACourseTemplateTableText"/>
              <w:rPr>
                <w:color w:val="auto"/>
              </w:rPr>
            </w:pPr>
          </w:p>
        </w:tc>
        <w:tc>
          <w:tcPr>
            <w:tcW w:w="3685" w:type="dxa"/>
            <w:vMerge/>
          </w:tcPr>
          <w:p w14:paraId="46466734" w14:textId="77777777" w:rsidR="004D3511" w:rsidRPr="000B6F07" w:rsidRDefault="004D3511" w:rsidP="000B6F07">
            <w:pPr>
              <w:pStyle w:val="VRQACourseTemplateTableText"/>
              <w:rPr>
                <w:color w:val="auto"/>
              </w:rPr>
            </w:pPr>
          </w:p>
        </w:tc>
        <w:tc>
          <w:tcPr>
            <w:tcW w:w="851" w:type="dxa"/>
          </w:tcPr>
          <w:p w14:paraId="15F210BE" w14:textId="39F49E7B" w:rsidR="004D3511" w:rsidRPr="000B6F07" w:rsidRDefault="004D3511" w:rsidP="000B6F07">
            <w:pPr>
              <w:pStyle w:val="VRQACourseTemplateTableText"/>
              <w:rPr>
                <w:color w:val="auto"/>
              </w:rPr>
            </w:pPr>
            <w:r w:rsidRPr="000B6F07">
              <w:rPr>
                <w:color w:val="auto"/>
              </w:rPr>
              <w:t>4.2</w:t>
            </w:r>
          </w:p>
        </w:tc>
        <w:tc>
          <w:tcPr>
            <w:tcW w:w="4817" w:type="dxa"/>
          </w:tcPr>
          <w:p w14:paraId="027918E7" w14:textId="7AC47753" w:rsidR="004D3511" w:rsidRPr="000B6F07" w:rsidRDefault="004D3511" w:rsidP="000B6F07">
            <w:pPr>
              <w:pStyle w:val="VRQACourseTemplateTableText"/>
              <w:rPr>
                <w:color w:val="auto"/>
              </w:rPr>
            </w:pPr>
            <w:r w:rsidRPr="000B6F07">
              <w:rPr>
                <w:color w:val="auto"/>
              </w:rPr>
              <w:t xml:space="preserve">Results are recorded, analysed and reported to </w:t>
            </w:r>
            <w:r w:rsidRPr="000B6F07">
              <w:rPr>
                <w:bCs/>
                <w:iCs/>
                <w:color w:val="auto"/>
              </w:rPr>
              <w:t>appropriate personnel,</w:t>
            </w:r>
            <w:r w:rsidRPr="000B6F07">
              <w:rPr>
                <w:color w:val="auto"/>
              </w:rPr>
              <w:t xml:space="preserve"> in accordance with </w:t>
            </w:r>
            <w:r>
              <w:rPr>
                <w:bCs/>
                <w:iCs/>
                <w:color w:val="auto"/>
              </w:rPr>
              <w:t>workplace</w:t>
            </w:r>
            <w:r w:rsidRPr="000B6F07">
              <w:rPr>
                <w:bCs/>
                <w:iCs/>
                <w:color w:val="auto"/>
              </w:rPr>
              <w:t xml:space="preserve"> procedures</w:t>
            </w:r>
          </w:p>
        </w:tc>
      </w:tr>
      <w:tr w:rsidR="004D3511" w:rsidRPr="000B6F07" w14:paraId="14D4A9D1" w14:textId="77777777" w:rsidTr="00420C56">
        <w:tc>
          <w:tcPr>
            <w:tcW w:w="851" w:type="dxa"/>
            <w:vMerge/>
          </w:tcPr>
          <w:p w14:paraId="3EFC11F0" w14:textId="77777777" w:rsidR="004D3511" w:rsidRPr="000B6F07" w:rsidRDefault="004D3511" w:rsidP="000B6F07">
            <w:pPr>
              <w:pStyle w:val="VRQACourseTemplateTableText"/>
              <w:rPr>
                <w:color w:val="auto"/>
              </w:rPr>
            </w:pPr>
          </w:p>
        </w:tc>
        <w:tc>
          <w:tcPr>
            <w:tcW w:w="3685" w:type="dxa"/>
            <w:vMerge/>
          </w:tcPr>
          <w:p w14:paraId="6748FE06" w14:textId="77777777" w:rsidR="004D3511" w:rsidRPr="000B6F07" w:rsidRDefault="004D3511" w:rsidP="000B6F07">
            <w:pPr>
              <w:pStyle w:val="VRQACourseTemplateTableText"/>
              <w:rPr>
                <w:color w:val="auto"/>
              </w:rPr>
            </w:pPr>
          </w:p>
        </w:tc>
        <w:tc>
          <w:tcPr>
            <w:tcW w:w="851" w:type="dxa"/>
          </w:tcPr>
          <w:p w14:paraId="76462436" w14:textId="128E62C4" w:rsidR="004D3511" w:rsidRPr="000B6F07" w:rsidRDefault="004D3511" w:rsidP="000B6F07">
            <w:pPr>
              <w:pStyle w:val="VRQACourseTemplateTableText"/>
              <w:rPr>
                <w:color w:val="auto"/>
              </w:rPr>
            </w:pPr>
            <w:r w:rsidRPr="000B6F07">
              <w:rPr>
                <w:color w:val="auto"/>
              </w:rPr>
              <w:t>4.3</w:t>
            </w:r>
          </w:p>
        </w:tc>
        <w:tc>
          <w:tcPr>
            <w:tcW w:w="4817" w:type="dxa"/>
          </w:tcPr>
          <w:p w14:paraId="7BE82B5E" w14:textId="50689591" w:rsidR="004D3511" w:rsidRPr="000B6F07" w:rsidRDefault="004D3511" w:rsidP="000B6F07">
            <w:pPr>
              <w:pStyle w:val="VRQACourseTemplateTableText"/>
              <w:rPr>
                <w:color w:val="auto"/>
              </w:rPr>
            </w:pPr>
            <w:r w:rsidRPr="000B6F07">
              <w:rPr>
                <w:color w:val="auto"/>
              </w:rPr>
              <w:t xml:space="preserve">Designs are stored and archived according to </w:t>
            </w:r>
            <w:r>
              <w:rPr>
                <w:bCs/>
                <w:iCs/>
                <w:color w:val="auto"/>
              </w:rPr>
              <w:t>workplace</w:t>
            </w:r>
            <w:r w:rsidRPr="000B6F07">
              <w:rPr>
                <w:bCs/>
                <w:iCs/>
                <w:color w:val="auto"/>
              </w:rPr>
              <w:t xml:space="preserve"> procedures</w:t>
            </w:r>
          </w:p>
        </w:tc>
      </w:tr>
    </w:tbl>
    <w:p w14:paraId="0E184C88" w14:textId="77777777" w:rsidR="007C2B3D" w:rsidRDefault="007C2B3D" w:rsidP="007C2B3D"/>
    <w:p w14:paraId="553CB05B" w14:textId="77777777" w:rsidR="007C2B3D" w:rsidRDefault="007C2B3D" w:rsidP="007C2B3D"/>
    <w:p w14:paraId="2EF7E816" w14:textId="77777777" w:rsidR="001232C3" w:rsidRDefault="001232C3" w:rsidP="007C2B3D"/>
    <w:p w14:paraId="0E5E1F0B" w14:textId="77777777" w:rsidR="001232C3" w:rsidRDefault="001232C3" w:rsidP="007C2B3D"/>
    <w:tbl>
      <w:tblPr>
        <w:tblStyle w:val="TableGrid"/>
        <w:tblW w:w="1022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26"/>
      </w:tblGrid>
      <w:tr w:rsidR="001232C3" w:rsidRPr="001232C3" w14:paraId="47881C62" w14:textId="77777777" w:rsidTr="00420C56">
        <w:trPr>
          <w:trHeight w:val="363"/>
        </w:trPr>
        <w:tc>
          <w:tcPr>
            <w:tcW w:w="10226" w:type="dxa"/>
            <w:shd w:val="clear" w:color="auto" w:fill="103D64" w:themeFill="text2"/>
          </w:tcPr>
          <w:p w14:paraId="73C7800B" w14:textId="77777777" w:rsidR="001232C3" w:rsidRPr="001232C3" w:rsidRDefault="001232C3" w:rsidP="001232C3">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 w:val="22"/>
                <w:szCs w:val="22"/>
                <w:lang w:val="en-GB"/>
              </w:rPr>
            </w:pPr>
            <w:r w:rsidRPr="001232C3">
              <w:rPr>
                <w:rFonts w:cs="Arial"/>
                <w:b/>
                <w:color w:val="FFFFFF" w:themeColor="background1"/>
                <w:sz w:val="22"/>
                <w:szCs w:val="22"/>
                <w:lang w:val="en-GB"/>
              </w:rPr>
              <w:lastRenderedPageBreak/>
              <w:t>Range of Conditions</w:t>
            </w:r>
          </w:p>
        </w:tc>
      </w:tr>
      <w:tr w:rsidR="001232C3" w:rsidRPr="001232C3" w14:paraId="4808DEFE" w14:textId="77777777" w:rsidTr="00420C56">
        <w:trPr>
          <w:trHeight w:val="957"/>
        </w:trPr>
        <w:tc>
          <w:tcPr>
            <w:tcW w:w="10226" w:type="dxa"/>
          </w:tcPr>
          <w:p w14:paraId="6FCA8979" w14:textId="2E120877" w:rsidR="001232C3" w:rsidRPr="001232C3" w:rsidRDefault="001232C3" w:rsidP="001232C3">
            <w:pPr>
              <w:spacing w:before="60" w:after="120"/>
              <w:rPr>
                <w:rFonts w:cs="Arial"/>
                <w:color w:val="007CA5"/>
                <w:sz w:val="22"/>
                <w:szCs w:val="22"/>
                <w:lang w:val="en-GB"/>
              </w:rPr>
            </w:pPr>
            <w:r w:rsidRPr="001232C3">
              <w:rPr>
                <w:rFonts w:cs="Arial"/>
                <w:sz w:val="22"/>
                <w:szCs w:val="22"/>
                <w:lang w:val="en-GB"/>
              </w:rPr>
              <w:t>N/A</w:t>
            </w:r>
          </w:p>
        </w:tc>
      </w:tr>
    </w:tbl>
    <w:p w14:paraId="7B3267A2" w14:textId="77777777" w:rsidR="001232C3" w:rsidRDefault="001232C3" w:rsidP="007C2B3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6804"/>
      </w:tblGrid>
      <w:tr w:rsidR="001232C3" w:rsidRPr="001232C3" w14:paraId="515BD5BE" w14:textId="77777777" w:rsidTr="00420C56">
        <w:trPr>
          <w:trHeight w:val="363"/>
        </w:trPr>
        <w:tc>
          <w:tcPr>
            <w:tcW w:w="5000" w:type="pct"/>
            <w:gridSpan w:val="2"/>
            <w:shd w:val="clear" w:color="auto" w:fill="103D64" w:themeFill="text2"/>
            <w:vAlign w:val="center"/>
          </w:tcPr>
          <w:p w14:paraId="008D8CB6" w14:textId="77777777" w:rsidR="001232C3" w:rsidRPr="001232C3" w:rsidRDefault="001232C3" w:rsidP="001232C3">
            <w:pPr>
              <w:spacing w:before="60" w:after="40"/>
              <w:rPr>
                <w:rFonts w:eastAsia="Times New Roman" w:cs="Arial"/>
                <w:color w:val="555559"/>
                <w:sz w:val="22"/>
                <w:szCs w:val="22"/>
                <w:lang w:val="en-AU" w:eastAsia="x-none"/>
              </w:rPr>
            </w:pPr>
            <w:bookmarkStart w:id="1104" w:name="_Hlk200543665"/>
            <w:r w:rsidRPr="001232C3">
              <w:rPr>
                <w:rFonts w:cs="Arial"/>
                <w:b/>
                <w:color w:val="FFFFFF" w:themeColor="background1"/>
                <w:sz w:val="22"/>
                <w:szCs w:val="22"/>
                <w:lang w:val="en-GB"/>
              </w:rPr>
              <w:t>Foundation Skills</w:t>
            </w:r>
          </w:p>
        </w:tc>
      </w:tr>
      <w:tr w:rsidR="001232C3" w:rsidRPr="001232C3" w14:paraId="5C9FF168" w14:textId="77777777" w:rsidTr="00420C56">
        <w:trPr>
          <w:trHeight w:val="620"/>
        </w:trPr>
        <w:tc>
          <w:tcPr>
            <w:tcW w:w="5000" w:type="pct"/>
            <w:gridSpan w:val="2"/>
          </w:tcPr>
          <w:p w14:paraId="3F989BDB" w14:textId="3D5B67EF" w:rsidR="001232C3" w:rsidRPr="001232C3" w:rsidRDefault="001232C3" w:rsidP="001232C3">
            <w:pPr>
              <w:spacing w:after="120"/>
              <w:rPr>
                <w:rFonts w:cs="Arial"/>
                <w:color w:val="007CA5"/>
                <w:sz w:val="22"/>
                <w:szCs w:val="22"/>
                <w:lang w:val="en-GB"/>
              </w:rPr>
            </w:pPr>
            <w:r w:rsidRPr="001232C3">
              <w:rPr>
                <w:rFonts w:cs="Arial"/>
                <w:sz w:val="22"/>
                <w:szCs w:val="22"/>
                <w:lang w:val="en-AU"/>
              </w:rPr>
              <w:t>This section describes foundation skills that are essential to performance and not explicit in the performance criteria.</w:t>
            </w:r>
          </w:p>
        </w:tc>
      </w:tr>
      <w:tr w:rsidR="001232C3" w:rsidRPr="001232C3" w14:paraId="110CB191" w14:textId="77777777" w:rsidTr="00420C56">
        <w:trPr>
          <w:trHeight w:val="42"/>
        </w:trPr>
        <w:tc>
          <w:tcPr>
            <w:tcW w:w="1666" w:type="pct"/>
            <w:shd w:val="clear" w:color="auto" w:fill="auto"/>
          </w:tcPr>
          <w:p w14:paraId="4A65D214" w14:textId="55E95CA0" w:rsidR="001232C3" w:rsidRPr="001232C3" w:rsidRDefault="001232C3" w:rsidP="001232C3">
            <w:pPr>
              <w:autoSpaceDE w:val="0"/>
              <w:autoSpaceDN w:val="0"/>
              <w:adjustRightInd w:val="0"/>
              <w:spacing w:before="60" w:after="120"/>
              <w:rPr>
                <w:rFonts w:cs="Arial"/>
                <w:b/>
                <w:bCs/>
                <w:i/>
                <w:iCs/>
                <w:color w:val="007CA5"/>
                <w:sz w:val="22"/>
                <w:szCs w:val="22"/>
                <w:lang w:val="en-GB"/>
              </w:rPr>
            </w:pPr>
            <w:r w:rsidRPr="001232C3">
              <w:rPr>
                <w:rFonts w:cs="Arial"/>
                <w:b/>
                <w:sz w:val="22"/>
                <w:szCs w:val="22"/>
              </w:rPr>
              <w:t>Skill</w:t>
            </w:r>
          </w:p>
        </w:tc>
        <w:tc>
          <w:tcPr>
            <w:tcW w:w="3334" w:type="pct"/>
          </w:tcPr>
          <w:p w14:paraId="3F393756" w14:textId="77777777" w:rsidR="001232C3" w:rsidRPr="001232C3" w:rsidRDefault="001232C3" w:rsidP="001232C3">
            <w:pPr>
              <w:spacing w:before="60" w:after="120"/>
              <w:rPr>
                <w:rFonts w:cs="Arial"/>
                <w:color w:val="007CA5"/>
                <w:sz w:val="22"/>
                <w:szCs w:val="22"/>
                <w:lang w:val="en-GB"/>
              </w:rPr>
            </w:pPr>
            <w:r w:rsidRPr="001232C3">
              <w:rPr>
                <w:rFonts w:cs="Arial"/>
                <w:b/>
                <w:sz w:val="22"/>
                <w:szCs w:val="22"/>
                <w:lang w:val="en-GB"/>
              </w:rPr>
              <w:t>Description</w:t>
            </w:r>
          </w:p>
        </w:tc>
      </w:tr>
      <w:tr w:rsidR="001232C3" w:rsidRPr="001232C3" w14:paraId="319CFA5F" w14:textId="77777777" w:rsidTr="00420C56">
        <w:trPr>
          <w:trHeight w:val="31"/>
        </w:trPr>
        <w:tc>
          <w:tcPr>
            <w:tcW w:w="1666" w:type="pct"/>
            <w:shd w:val="clear" w:color="auto" w:fill="auto"/>
          </w:tcPr>
          <w:p w14:paraId="2F04BA8E"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Reading skills to:</w:t>
            </w:r>
          </w:p>
        </w:tc>
        <w:tc>
          <w:tcPr>
            <w:tcW w:w="3334" w:type="pct"/>
          </w:tcPr>
          <w:p w14:paraId="637599DF" w14:textId="07913464" w:rsidR="001232C3" w:rsidRPr="001232C3" w:rsidRDefault="001232C3" w:rsidP="007C4616">
            <w:pPr>
              <w:pStyle w:val="ListParagraph"/>
              <w:numPr>
                <w:ilvl w:val="0"/>
                <w:numId w:val="633"/>
              </w:numPr>
              <w:spacing w:before="60" w:after="120"/>
              <w:rPr>
                <w:rFonts w:cs="Arial"/>
                <w:sz w:val="22"/>
                <w:szCs w:val="22"/>
                <w:lang w:val="en-GB"/>
              </w:rPr>
            </w:pPr>
            <w:r w:rsidRPr="001232C3">
              <w:rPr>
                <w:rFonts w:cs="Arial"/>
                <w:sz w:val="22"/>
                <w:szCs w:val="22"/>
              </w:rPr>
              <w:t>interpret technical information and Australian Standard</w:t>
            </w:r>
          </w:p>
        </w:tc>
      </w:tr>
      <w:tr w:rsidR="001232C3" w:rsidRPr="001232C3" w14:paraId="367DC4EF" w14:textId="77777777" w:rsidTr="00420C56">
        <w:trPr>
          <w:trHeight w:val="31"/>
        </w:trPr>
        <w:tc>
          <w:tcPr>
            <w:tcW w:w="1666" w:type="pct"/>
            <w:shd w:val="clear" w:color="auto" w:fill="auto"/>
          </w:tcPr>
          <w:p w14:paraId="6E3DD9BD"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Writing skills to:</w:t>
            </w:r>
          </w:p>
        </w:tc>
        <w:tc>
          <w:tcPr>
            <w:tcW w:w="3334" w:type="pct"/>
          </w:tcPr>
          <w:p w14:paraId="55D70F96" w14:textId="7484A16B"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prepare technical documentation and reports in accordance with workplace procedures</w:t>
            </w:r>
          </w:p>
        </w:tc>
      </w:tr>
      <w:tr w:rsidR="001232C3" w:rsidRPr="001232C3" w14:paraId="07E181C7" w14:textId="77777777" w:rsidTr="00420C56">
        <w:trPr>
          <w:trHeight w:val="31"/>
        </w:trPr>
        <w:tc>
          <w:tcPr>
            <w:tcW w:w="1666" w:type="pct"/>
            <w:shd w:val="clear" w:color="auto" w:fill="auto"/>
          </w:tcPr>
          <w:p w14:paraId="11F8DDB1"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Oral communication skills to:</w:t>
            </w:r>
          </w:p>
        </w:tc>
        <w:tc>
          <w:tcPr>
            <w:tcW w:w="3334" w:type="pct"/>
          </w:tcPr>
          <w:p w14:paraId="135D931D" w14:textId="3420CEE8"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relay information to team members using appropriate language</w:t>
            </w:r>
          </w:p>
        </w:tc>
      </w:tr>
      <w:tr w:rsidR="001232C3" w:rsidRPr="001232C3" w14:paraId="18A18AC2" w14:textId="77777777" w:rsidTr="00420C56">
        <w:trPr>
          <w:trHeight w:val="31"/>
        </w:trPr>
        <w:tc>
          <w:tcPr>
            <w:tcW w:w="1666" w:type="pct"/>
            <w:shd w:val="clear" w:color="auto" w:fill="auto"/>
          </w:tcPr>
          <w:p w14:paraId="713C5248"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Numeracy skills to:</w:t>
            </w:r>
          </w:p>
        </w:tc>
        <w:tc>
          <w:tcPr>
            <w:tcW w:w="3334" w:type="pct"/>
          </w:tcPr>
          <w:p w14:paraId="322D8DB1" w14:textId="37BC2A3E"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calculate loads and stresses of timber structures</w:t>
            </w:r>
          </w:p>
        </w:tc>
      </w:tr>
      <w:tr w:rsidR="001232C3" w:rsidRPr="001232C3" w14:paraId="502C2D7E" w14:textId="77777777" w:rsidTr="00420C56">
        <w:trPr>
          <w:trHeight w:val="31"/>
        </w:trPr>
        <w:tc>
          <w:tcPr>
            <w:tcW w:w="1666" w:type="pct"/>
            <w:shd w:val="clear" w:color="auto" w:fill="auto"/>
          </w:tcPr>
          <w:p w14:paraId="5EBE4A3D"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Problem-solving skills to:</w:t>
            </w:r>
          </w:p>
        </w:tc>
        <w:tc>
          <w:tcPr>
            <w:tcW w:w="3334" w:type="pct"/>
          </w:tcPr>
          <w:p w14:paraId="4532FD4C" w14:textId="3CCE3953"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address technical contingencies and risks</w:t>
            </w:r>
          </w:p>
        </w:tc>
      </w:tr>
      <w:tr w:rsidR="001232C3" w:rsidRPr="001232C3" w14:paraId="2EBDC7FF" w14:textId="77777777" w:rsidTr="00420C56">
        <w:trPr>
          <w:trHeight w:val="31"/>
        </w:trPr>
        <w:tc>
          <w:tcPr>
            <w:tcW w:w="1666" w:type="pct"/>
            <w:shd w:val="clear" w:color="auto" w:fill="auto"/>
          </w:tcPr>
          <w:p w14:paraId="16C70C46"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Teamwork skills to:</w:t>
            </w:r>
          </w:p>
        </w:tc>
        <w:tc>
          <w:tcPr>
            <w:tcW w:w="3334" w:type="pct"/>
          </w:tcPr>
          <w:p w14:paraId="6D2E92AC" w14:textId="0493D9F0"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communicate and work cooperatively and collaboratively with team members</w:t>
            </w:r>
          </w:p>
        </w:tc>
      </w:tr>
      <w:tr w:rsidR="001232C3" w:rsidRPr="001232C3" w14:paraId="3BADE168" w14:textId="77777777" w:rsidTr="00420C56">
        <w:trPr>
          <w:trHeight w:val="31"/>
        </w:trPr>
        <w:tc>
          <w:tcPr>
            <w:tcW w:w="1666" w:type="pct"/>
            <w:shd w:val="clear" w:color="auto" w:fill="auto"/>
          </w:tcPr>
          <w:p w14:paraId="41AE50B0"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Planning and organising skills to:</w:t>
            </w:r>
          </w:p>
        </w:tc>
        <w:tc>
          <w:tcPr>
            <w:tcW w:w="3334" w:type="pct"/>
          </w:tcPr>
          <w:p w14:paraId="575A3B9D" w14:textId="570F2BEB"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incorporate all OHS/WHS procedures and practices in all activity</w:t>
            </w:r>
          </w:p>
        </w:tc>
      </w:tr>
      <w:tr w:rsidR="001232C3" w:rsidRPr="001232C3" w14:paraId="245A9A6D" w14:textId="77777777" w:rsidTr="00420C56">
        <w:trPr>
          <w:trHeight w:val="31"/>
        </w:trPr>
        <w:tc>
          <w:tcPr>
            <w:tcW w:w="1666" w:type="pct"/>
            <w:shd w:val="clear" w:color="auto" w:fill="auto"/>
          </w:tcPr>
          <w:p w14:paraId="18AD37CA"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Self-management skills to:</w:t>
            </w:r>
          </w:p>
        </w:tc>
        <w:tc>
          <w:tcPr>
            <w:tcW w:w="3334" w:type="pct"/>
          </w:tcPr>
          <w:p w14:paraId="4841EE2A" w14:textId="3850BDD8"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use main features and functions of digital tools and electronic applications required in own role in a range of contexts</w:t>
            </w:r>
          </w:p>
        </w:tc>
      </w:tr>
      <w:bookmarkEnd w:id="1104"/>
    </w:tbl>
    <w:p w14:paraId="275CA183" w14:textId="77777777" w:rsidR="001232C3" w:rsidRDefault="001232C3" w:rsidP="007C2B3D"/>
    <w:p w14:paraId="7545B468" w14:textId="77777777" w:rsidR="001232C3" w:rsidRDefault="001232C3"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4FE81B34" w14:textId="77777777" w:rsidTr="00B72387">
        <w:trPr>
          <w:cnfStyle w:val="100000000000" w:firstRow="1" w:lastRow="0" w:firstColumn="0" w:lastColumn="0" w:oddVBand="0" w:evenVBand="0" w:oddHBand="0" w:evenHBand="0" w:firstRowFirstColumn="0" w:firstRowLastColumn="0" w:lastRowFirstColumn="0" w:lastRowLastColumn="0"/>
        </w:trPr>
        <w:tc>
          <w:tcPr>
            <w:tcW w:w="10194"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A46CA0" w14:textId="77777777" w:rsidR="007C2B3D" w:rsidRDefault="007C2B3D" w:rsidP="00B014B0">
            <w:pPr>
              <w:pStyle w:val="VRQACourseTemplateTableWhiteHeadRightCol"/>
            </w:pPr>
            <w:r>
              <w:t>Unit mapping</w:t>
            </w:r>
          </w:p>
        </w:tc>
      </w:tr>
      <w:tr w:rsidR="007C2B3D" w14:paraId="43F0DE89" w14:textId="77777777" w:rsidTr="00B72387">
        <w:tc>
          <w:tcPr>
            <w:tcW w:w="3398" w:type="dxa"/>
          </w:tcPr>
          <w:p w14:paraId="16687502" w14:textId="77777777" w:rsidR="007C2B3D" w:rsidRPr="006B3B4D" w:rsidRDefault="007C2B3D" w:rsidP="00B014B0">
            <w:pPr>
              <w:pStyle w:val="VRQACourseTemplateTableText"/>
              <w:rPr>
                <w:b/>
                <w:bCs/>
                <w:color w:val="auto"/>
              </w:rPr>
            </w:pPr>
            <w:r w:rsidRPr="006B3B4D">
              <w:rPr>
                <w:b/>
                <w:bCs/>
                <w:color w:val="auto"/>
              </w:rPr>
              <w:t>Code and title</w:t>
            </w:r>
          </w:p>
          <w:p w14:paraId="405D7C68" w14:textId="77777777" w:rsidR="007C2B3D" w:rsidRPr="006B3B4D" w:rsidRDefault="007C2B3D" w:rsidP="00B014B0">
            <w:pPr>
              <w:pStyle w:val="VRQACourseTemplateTableText"/>
              <w:rPr>
                <w:b/>
                <w:bCs/>
                <w:color w:val="auto"/>
              </w:rPr>
            </w:pPr>
            <w:r w:rsidRPr="006B3B4D">
              <w:rPr>
                <w:b/>
                <w:bCs/>
                <w:color w:val="auto"/>
              </w:rPr>
              <w:t>Current version</w:t>
            </w:r>
          </w:p>
        </w:tc>
        <w:tc>
          <w:tcPr>
            <w:tcW w:w="3398" w:type="dxa"/>
          </w:tcPr>
          <w:p w14:paraId="5D7A81D6" w14:textId="77777777" w:rsidR="007C2B3D" w:rsidRPr="006B3B4D" w:rsidRDefault="007C2B3D" w:rsidP="00B014B0">
            <w:pPr>
              <w:pStyle w:val="VRQACourseTemplateTableText"/>
              <w:rPr>
                <w:b/>
                <w:bCs/>
                <w:color w:val="auto"/>
              </w:rPr>
            </w:pPr>
            <w:r w:rsidRPr="006B3B4D">
              <w:rPr>
                <w:b/>
                <w:bCs/>
                <w:color w:val="auto"/>
              </w:rPr>
              <w:t>Code and Title</w:t>
            </w:r>
          </w:p>
          <w:p w14:paraId="3FD3E9B3" w14:textId="77777777" w:rsidR="007C2B3D" w:rsidRPr="006B3B4D" w:rsidRDefault="007C2B3D" w:rsidP="00B014B0">
            <w:pPr>
              <w:pStyle w:val="VRQACourseTemplateTableText"/>
              <w:rPr>
                <w:b/>
                <w:bCs/>
                <w:color w:val="auto"/>
              </w:rPr>
            </w:pPr>
            <w:r w:rsidRPr="006B3B4D">
              <w:rPr>
                <w:b/>
                <w:bCs/>
                <w:color w:val="auto"/>
              </w:rPr>
              <w:t>Previous version</w:t>
            </w:r>
          </w:p>
        </w:tc>
        <w:tc>
          <w:tcPr>
            <w:tcW w:w="3398" w:type="dxa"/>
          </w:tcPr>
          <w:p w14:paraId="3FB954A4" w14:textId="77777777" w:rsidR="007C2B3D" w:rsidRPr="006B3B4D" w:rsidRDefault="007C2B3D" w:rsidP="00B014B0">
            <w:pPr>
              <w:pStyle w:val="VRQACourseTemplateTableText"/>
              <w:rPr>
                <w:b/>
                <w:bCs/>
                <w:color w:val="auto"/>
              </w:rPr>
            </w:pPr>
            <w:r w:rsidRPr="006B3B4D">
              <w:rPr>
                <w:b/>
                <w:bCs/>
                <w:color w:val="auto"/>
              </w:rPr>
              <w:t>Comments</w:t>
            </w:r>
          </w:p>
        </w:tc>
      </w:tr>
      <w:tr w:rsidR="009E36C7" w14:paraId="6DB77310" w14:textId="77777777" w:rsidTr="00B72387">
        <w:tc>
          <w:tcPr>
            <w:tcW w:w="3398" w:type="dxa"/>
          </w:tcPr>
          <w:p w14:paraId="0A960823" w14:textId="216F2BF9" w:rsidR="009E36C7" w:rsidRPr="006B3B4D" w:rsidRDefault="001B279A" w:rsidP="009E36C7">
            <w:pPr>
              <w:pStyle w:val="VRQACourseTemplateTableText"/>
              <w:rPr>
                <w:color w:val="auto"/>
              </w:rPr>
            </w:pPr>
            <w:r w:rsidRPr="001B279A">
              <w:rPr>
                <w:rFonts w:cs="Arial"/>
                <w:color w:val="auto"/>
              </w:rPr>
              <w:t>VU23962</w:t>
            </w:r>
            <w:r w:rsidR="009E36C7" w:rsidRPr="006B3B4D">
              <w:rPr>
                <w:rFonts w:cs="Arial"/>
                <w:color w:val="auto"/>
              </w:rPr>
              <w:t xml:space="preserve"> Design timber structures </w:t>
            </w:r>
          </w:p>
        </w:tc>
        <w:tc>
          <w:tcPr>
            <w:tcW w:w="3398" w:type="dxa"/>
          </w:tcPr>
          <w:p w14:paraId="38C2DC70" w14:textId="024ACDA4" w:rsidR="009E36C7" w:rsidRPr="006B3B4D" w:rsidRDefault="009E36C7" w:rsidP="009E36C7">
            <w:pPr>
              <w:pStyle w:val="VRQACourseTemplateTableText"/>
              <w:rPr>
                <w:color w:val="auto"/>
              </w:rPr>
            </w:pPr>
            <w:r w:rsidRPr="006B3B4D">
              <w:rPr>
                <w:rFonts w:cs="Arial"/>
                <w:color w:val="auto"/>
              </w:rPr>
              <w:t>VU22559 Design timber structures</w:t>
            </w:r>
          </w:p>
        </w:tc>
        <w:tc>
          <w:tcPr>
            <w:tcW w:w="3398" w:type="dxa"/>
          </w:tcPr>
          <w:p w14:paraId="268F9798" w14:textId="0ABFC454" w:rsidR="009E36C7" w:rsidRPr="006B3B4D" w:rsidRDefault="009E36C7" w:rsidP="009E36C7">
            <w:pPr>
              <w:pStyle w:val="VRQACourseTemplateTableText"/>
              <w:rPr>
                <w:color w:val="auto"/>
              </w:rPr>
            </w:pPr>
            <w:r w:rsidRPr="006B3B4D">
              <w:rPr>
                <w:rFonts w:cs="Arial"/>
                <w:color w:val="auto"/>
              </w:rPr>
              <w:t>Equivalent</w:t>
            </w:r>
          </w:p>
        </w:tc>
      </w:tr>
    </w:tbl>
    <w:p w14:paraId="31C62CA4" w14:textId="77777777" w:rsidR="007C2B3D" w:rsidRDefault="007C2B3D" w:rsidP="007C2B3D"/>
    <w:p w14:paraId="1AAB64ED"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38927F72"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4B874E" w14:textId="77777777" w:rsidR="007C2B3D" w:rsidRPr="000B4A2C" w:rsidRDefault="007C2B3D" w:rsidP="00B014B0">
            <w:pPr>
              <w:pStyle w:val="VRQACourseTemplateTableWhiteHeadRightCol"/>
            </w:pPr>
            <w:r w:rsidRPr="00470AA1">
              <w:lastRenderedPageBreak/>
              <w:t>Assessment</w:t>
            </w:r>
            <w:r w:rsidRPr="000B4A2C">
              <w:t xml:space="preserve"> Requirements Template</w:t>
            </w:r>
          </w:p>
        </w:tc>
      </w:tr>
      <w:tr w:rsidR="00D8476E" w:rsidRPr="00E7450B" w14:paraId="493972AD" w14:textId="77777777" w:rsidTr="00420C56">
        <w:trPr>
          <w:trHeight w:val="561"/>
        </w:trPr>
        <w:tc>
          <w:tcPr>
            <w:tcW w:w="1134" w:type="pct"/>
          </w:tcPr>
          <w:p w14:paraId="67301686" w14:textId="77777777" w:rsidR="00D8476E" w:rsidRPr="00E53476" w:rsidRDefault="00D8476E" w:rsidP="00D8476E">
            <w:pPr>
              <w:pStyle w:val="VRQACourseTemplateLeftHandColumnBlueNoHanging"/>
            </w:pPr>
            <w:bookmarkStart w:id="1105" w:name="_Toc200656737"/>
            <w:r w:rsidRPr="00E53476">
              <w:t>Title</w:t>
            </w:r>
            <w:bookmarkEnd w:id="1105"/>
          </w:p>
        </w:tc>
        <w:tc>
          <w:tcPr>
            <w:tcW w:w="3866" w:type="pct"/>
            <w:shd w:val="clear" w:color="auto" w:fill="auto"/>
          </w:tcPr>
          <w:p w14:paraId="3ADCF1EA" w14:textId="71298EEA" w:rsidR="00D8476E" w:rsidRPr="00D8476E" w:rsidRDefault="00D8476E" w:rsidP="00D8476E">
            <w:pPr>
              <w:pStyle w:val="VRQACourseTemplateTableText"/>
              <w:rPr>
                <w:bCs/>
                <w:color w:val="auto"/>
              </w:rPr>
            </w:pPr>
            <w:r w:rsidRPr="00D8476E">
              <w:rPr>
                <w:rFonts w:cs="Arial"/>
                <w:color w:val="auto"/>
              </w:rPr>
              <w:t xml:space="preserve">Assessment Requirements for </w:t>
            </w:r>
            <w:r w:rsidR="001B279A" w:rsidRPr="001B279A">
              <w:rPr>
                <w:rFonts w:cs="Arial"/>
                <w:bCs/>
                <w:color w:val="auto"/>
              </w:rPr>
              <w:t>VU23962</w:t>
            </w:r>
            <w:r w:rsidR="00633B32" w:rsidRPr="001232C3">
              <w:rPr>
                <w:rFonts w:cs="Arial"/>
                <w:bCs/>
                <w:color w:val="auto"/>
              </w:rPr>
              <w:t xml:space="preserve">- </w:t>
            </w:r>
            <w:r w:rsidRPr="001232C3">
              <w:rPr>
                <w:rFonts w:cs="Arial"/>
                <w:bCs/>
                <w:color w:val="auto"/>
              </w:rPr>
              <w:t>Design timber structures</w:t>
            </w:r>
          </w:p>
        </w:tc>
      </w:tr>
      <w:tr w:rsidR="00D8476E" w:rsidRPr="00E7450B" w14:paraId="3A377CD9" w14:textId="77777777" w:rsidTr="00420C56">
        <w:trPr>
          <w:trHeight w:val="561"/>
        </w:trPr>
        <w:tc>
          <w:tcPr>
            <w:tcW w:w="1134" w:type="pct"/>
          </w:tcPr>
          <w:p w14:paraId="3BF13A6E" w14:textId="77777777" w:rsidR="00D8476E" w:rsidRPr="00E53476" w:rsidRDefault="00D8476E" w:rsidP="00D8476E">
            <w:pPr>
              <w:pStyle w:val="VRQACourseTemplateLeftHandColumnBlueNoHanging"/>
            </w:pPr>
            <w:bookmarkStart w:id="1106" w:name="_Toc200656738"/>
            <w:r w:rsidRPr="00E53476">
              <w:t>Performance Evidence</w:t>
            </w:r>
            <w:bookmarkEnd w:id="1106"/>
          </w:p>
        </w:tc>
        <w:tc>
          <w:tcPr>
            <w:tcW w:w="3866" w:type="pct"/>
            <w:shd w:val="clear" w:color="auto" w:fill="auto"/>
          </w:tcPr>
          <w:p w14:paraId="4EE05CEC" w14:textId="77777777" w:rsidR="00D8476E" w:rsidRPr="00D8476E" w:rsidRDefault="00D8476E" w:rsidP="00D8476E">
            <w:pPr>
              <w:pStyle w:val="SIText"/>
              <w:rPr>
                <w:sz w:val="22"/>
              </w:rPr>
            </w:pPr>
            <w:r w:rsidRPr="00D8476E">
              <w:rPr>
                <w:rStyle w:val="SITemporaryText-red"/>
                <w:color w:val="auto"/>
              </w:rPr>
              <w:t xml:space="preserve">The learner must be able to demonstrate competency in </w:t>
            </w:r>
            <w:proofErr w:type="gramStart"/>
            <w:r w:rsidRPr="00D8476E">
              <w:rPr>
                <w:rStyle w:val="SITemporaryText-red"/>
                <w:color w:val="auto"/>
              </w:rPr>
              <w:t>all of</w:t>
            </w:r>
            <w:proofErr w:type="gramEnd"/>
            <w:r w:rsidRPr="00D8476E">
              <w:rPr>
                <w:rStyle w:val="SITemporaryText-red"/>
                <w:color w:val="auto"/>
              </w:rPr>
              <w:t xml:space="preserve"> the elements, performance criteria and foundation skills in this unit. </w:t>
            </w:r>
            <w:r w:rsidRPr="00D8476E">
              <w:rPr>
                <w:rFonts w:eastAsia="Calibri" w:cs="Arial"/>
                <w:sz w:val="22"/>
              </w:rPr>
              <w:t>In doing so the learner must:</w:t>
            </w:r>
          </w:p>
          <w:p w14:paraId="305B50CC" w14:textId="1059B99B" w:rsidR="00D8476E" w:rsidRPr="00D8476E" w:rsidRDefault="00D8476E" w:rsidP="007C4616">
            <w:pPr>
              <w:pStyle w:val="VRQACourseTemplateTableText"/>
              <w:numPr>
                <w:ilvl w:val="0"/>
                <w:numId w:val="469"/>
              </w:numPr>
              <w:rPr>
                <w:color w:val="auto"/>
              </w:rPr>
            </w:pPr>
            <w:r w:rsidRPr="00D8476E">
              <w:rPr>
                <w:rFonts w:cs="Arial"/>
                <w:color w:val="auto"/>
              </w:rPr>
              <w:t xml:space="preserve">design a timber structure on two (2) occasions and in two (2) different contexts using a design brief and appropriate design aids and in accordance with Australian standards, regulation and relevant building codes. </w:t>
            </w:r>
          </w:p>
        </w:tc>
      </w:tr>
      <w:tr w:rsidR="00D8476E" w:rsidRPr="00E7450B" w14:paraId="06F541DC" w14:textId="77777777" w:rsidTr="00420C56">
        <w:trPr>
          <w:trHeight w:val="561"/>
        </w:trPr>
        <w:tc>
          <w:tcPr>
            <w:tcW w:w="1134" w:type="pct"/>
          </w:tcPr>
          <w:p w14:paraId="7DBD6965" w14:textId="77777777" w:rsidR="00D8476E" w:rsidRPr="00E53476" w:rsidRDefault="00D8476E" w:rsidP="00D8476E">
            <w:pPr>
              <w:pStyle w:val="VRQACourseTemplateLeftHandColumnBlueNoHanging"/>
            </w:pPr>
            <w:bookmarkStart w:id="1107" w:name="_Toc200656739"/>
            <w:r w:rsidRPr="00E53476">
              <w:t>Knowledge Evidence</w:t>
            </w:r>
            <w:bookmarkEnd w:id="1107"/>
          </w:p>
        </w:tc>
        <w:tc>
          <w:tcPr>
            <w:tcW w:w="3866" w:type="pct"/>
            <w:shd w:val="clear" w:color="auto" w:fill="auto"/>
          </w:tcPr>
          <w:p w14:paraId="5D322A0D" w14:textId="77777777" w:rsidR="00D8476E" w:rsidRPr="00D8476E" w:rsidRDefault="00D8476E" w:rsidP="00D8476E">
            <w:pPr>
              <w:autoSpaceDE w:val="0"/>
              <w:autoSpaceDN w:val="0"/>
              <w:adjustRightInd w:val="0"/>
              <w:spacing w:before="120" w:after="120"/>
              <w:rPr>
                <w:rFonts w:cs="Arial"/>
                <w:sz w:val="22"/>
                <w:szCs w:val="22"/>
              </w:rPr>
            </w:pPr>
            <w:r w:rsidRPr="00D8476E">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8841E25" w14:textId="77777777" w:rsidR="00D8476E" w:rsidRPr="00D8476E" w:rsidRDefault="00D8476E" w:rsidP="007C4616">
            <w:pPr>
              <w:pStyle w:val="Listbullet1"/>
              <w:numPr>
                <w:ilvl w:val="0"/>
                <w:numId w:val="470"/>
              </w:numPr>
              <w:rPr>
                <w:rFonts w:ascii="Arial" w:hAnsi="Arial" w:cs="Arial"/>
                <w:sz w:val="22"/>
                <w:szCs w:val="22"/>
              </w:rPr>
            </w:pPr>
            <w:r w:rsidRPr="00D8476E">
              <w:rPr>
                <w:rFonts w:ascii="Arial" w:hAnsi="Arial" w:cs="Arial"/>
                <w:sz w:val="22"/>
                <w:szCs w:val="22"/>
              </w:rPr>
              <w:t>design principles and types for timber structure</w:t>
            </w:r>
          </w:p>
          <w:p w14:paraId="2F856116" w14:textId="77777777" w:rsidR="00D8476E" w:rsidRPr="00D8476E" w:rsidRDefault="00D8476E" w:rsidP="007C4616">
            <w:pPr>
              <w:pStyle w:val="Listbullet1"/>
              <w:numPr>
                <w:ilvl w:val="0"/>
                <w:numId w:val="470"/>
              </w:numPr>
              <w:rPr>
                <w:rFonts w:ascii="Arial" w:hAnsi="Arial" w:cs="Arial"/>
                <w:sz w:val="22"/>
                <w:szCs w:val="22"/>
              </w:rPr>
            </w:pPr>
            <w:r w:rsidRPr="00D8476E">
              <w:rPr>
                <w:rFonts w:ascii="Arial" w:hAnsi="Arial" w:cs="Arial"/>
                <w:sz w:val="22"/>
                <w:szCs w:val="22"/>
              </w:rPr>
              <w:t>timber classifications and specifications</w:t>
            </w:r>
          </w:p>
          <w:p w14:paraId="2AEA5532" w14:textId="77777777" w:rsidR="00D8476E" w:rsidRPr="00D8476E" w:rsidRDefault="00D8476E" w:rsidP="007C4616">
            <w:pPr>
              <w:pStyle w:val="Listbullet1"/>
              <w:numPr>
                <w:ilvl w:val="0"/>
                <w:numId w:val="470"/>
              </w:numPr>
              <w:rPr>
                <w:rFonts w:ascii="Arial" w:hAnsi="Arial" w:cs="Arial"/>
                <w:sz w:val="22"/>
                <w:szCs w:val="22"/>
              </w:rPr>
            </w:pPr>
            <w:r w:rsidRPr="00D8476E">
              <w:rPr>
                <w:rFonts w:ascii="Arial" w:hAnsi="Arial" w:cs="Arial"/>
                <w:sz w:val="22"/>
                <w:szCs w:val="22"/>
              </w:rPr>
              <w:t>Australian standard AS1720</w:t>
            </w:r>
          </w:p>
          <w:p w14:paraId="7AD32E96" w14:textId="77777777" w:rsidR="00D8476E" w:rsidRPr="00D8476E" w:rsidRDefault="00D8476E" w:rsidP="007C4616">
            <w:pPr>
              <w:pStyle w:val="Listbullet1"/>
              <w:numPr>
                <w:ilvl w:val="0"/>
                <w:numId w:val="470"/>
              </w:numPr>
              <w:rPr>
                <w:rFonts w:ascii="Arial" w:hAnsi="Arial" w:cs="Arial"/>
                <w:sz w:val="22"/>
                <w:szCs w:val="22"/>
              </w:rPr>
            </w:pPr>
            <w:r w:rsidRPr="00D8476E">
              <w:rPr>
                <w:rFonts w:ascii="Arial" w:hAnsi="Arial" w:cs="Arial"/>
                <w:sz w:val="22"/>
                <w:szCs w:val="22"/>
              </w:rPr>
              <w:t>commercial timber sizes</w:t>
            </w:r>
          </w:p>
          <w:p w14:paraId="12AF1F04" w14:textId="77777777" w:rsidR="00D8476E" w:rsidRPr="00D8476E" w:rsidRDefault="00D8476E" w:rsidP="007C4616">
            <w:pPr>
              <w:pStyle w:val="Listbullet1"/>
              <w:numPr>
                <w:ilvl w:val="0"/>
                <w:numId w:val="470"/>
              </w:numPr>
              <w:rPr>
                <w:rFonts w:ascii="Arial" w:hAnsi="Arial" w:cs="Arial"/>
                <w:sz w:val="22"/>
                <w:szCs w:val="22"/>
              </w:rPr>
            </w:pPr>
            <w:r w:rsidRPr="00D8476E">
              <w:rPr>
                <w:rFonts w:ascii="Arial" w:hAnsi="Arial" w:cs="Arial"/>
                <w:sz w:val="22"/>
                <w:szCs w:val="22"/>
              </w:rPr>
              <w:t>loads on structures</w:t>
            </w:r>
          </w:p>
          <w:p w14:paraId="63458CEE" w14:textId="77777777" w:rsidR="00D8476E" w:rsidRPr="00D8476E" w:rsidRDefault="00D8476E" w:rsidP="007C4616">
            <w:pPr>
              <w:pStyle w:val="Listbullet1"/>
              <w:numPr>
                <w:ilvl w:val="0"/>
                <w:numId w:val="470"/>
              </w:numPr>
              <w:rPr>
                <w:rFonts w:ascii="Arial" w:hAnsi="Arial" w:cs="Arial"/>
                <w:sz w:val="22"/>
                <w:szCs w:val="22"/>
              </w:rPr>
            </w:pPr>
            <w:r w:rsidRPr="00D8476E">
              <w:rPr>
                <w:rFonts w:ascii="Arial" w:hAnsi="Arial" w:cs="Arial"/>
                <w:sz w:val="22"/>
                <w:szCs w:val="22"/>
              </w:rPr>
              <w:t>design of:</w:t>
            </w:r>
          </w:p>
          <w:p w14:paraId="7E3C744D" w14:textId="77777777" w:rsidR="00D8476E" w:rsidRPr="00D8476E" w:rsidRDefault="00D8476E" w:rsidP="007C4616">
            <w:pPr>
              <w:pStyle w:val="ListBullet2"/>
              <w:numPr>
                <w:ilvl w:val="1"/>
                <w:numId w:val="471"/>
              </w:numPr>
              <w:rPr>
                <w:rFonts w:ascii="Arial" w:hAnsi="Arial" w:cs="Arial"/>
                <w:sz w:val="22"/>
                <w:szCs w:val="22"/>
              </w:rPr>
            </w:pPr>
            <w:r w:rsidRPr="00D8476E">
              <w:rPr>
                <w:rFonts w:ascii="Arial" w:hAnsi="Arial" w:cs="Arial"/>
                <w:sz w:val="22"/>
                <w:szCs w:val="22"/>
              </w:rPr>
              <w:t>beams</w:t>
            </w:r>
          </w:p>
          <w:p w14:paraId="7046B91D" w14:textId="77777777" w:rsidR="00D8476E" w:rsidRPr="00D8476E" w:rsidRDefault="00D8476E" w:rsidP="007C4616">
            <w:pPr>
              <w:pStyle w:val="ListBullet2"/>
              <w:numPr>
                <w:ilvl w:val="1"/>
                <w:numId w:val="471"/>
              </w:numPr>
              <w:rPr>
                <w:rFonts w:ascii="Arial" w:hAnsi="Arial" w:cs="Arial"/>
                <w:sz w:val="22"/>
                <w:szCs w:val="22"/>
              </w:rPr>
            </w:pPr>
            <w:r w:rsidRPr="00D8476E">
              <w:rPr>
                <w:rFonts w:ascii="Arial" w:hAnsi="Arial" w:cs="Arial"/>
                <w:sz w:val="22"/>
                <w:szCs w:val="22"/>
              </w:rPr>
              <w:t>columns</w:t>
            </w:r>
          </w:p>
          <w:p w14:paraId="64387336" w14:textId="77777777" w:rsidR="00D8476E" w:rsidRPr="00D8476E" w:rsidRDefault="00D8476E" w:rsidP="007C4616">
            <w:pPr>
              <w:pStyle w:val="ListBullet2"/>
              <w:numPr>
                <w:ilvl w:val="1"/>
                <w:numId w:val="471"/>
              </w:numPr>
              <w:rPr>
                <w:rFonts w:ascii="Arial" w:hAnsi="Arial" w:cs="Arial"/>
                <w:sz w:val="22"/>
                <w:szCs w:val="22"/>
              </w:rPr>
            </w:pPr>
            <w:r w:rsidRPr="00D8476E">
              <w:rPr>
                <w:rFonts w:ascii="Arial" w:hAnsi="Arial" w:cs="Arial"/>
                <w:sz w:val="22"/>
                <w:szCs w:val="22"/>
              </w:rPr>
              <w:t>connections</w:t>
            </w:r>
          </w:p>
          <w:p w14:paraId="66813C5A" w14:textId="64A8CB30" w:rsidR="00D8476E" w:rsidRPr="00D8476E" w:rsidRDefault="00D8476E" w:rsidP="007C4616">
            <w:pPr>
              <w:pStyle w:val="VRQACourseTemplateTableText"/>
              <w:numPr>
                <w:ilvl w:val="0"/>
                <w:numId w:val="471"/>
              </w:numPr>
              <w:rPr>
                <w:color w:val="auto"/>
                <w:lang w:val="en"/>
              </w:rPr>
            </w:pPr>
            <w:r w:rsidRPr="00D8476E">
              <w:rPr>
                <w:rFonts w:cs="Arial"/>
                <w:color w:val="auto"/>
              </w:rPr>
              <w:t>tension members.</w:t>
            </w:r>
          </w:p>
        </w:tc>
      </w:tr>
      <w:tr w:rsidR="00D8476E" w:rsidRPr="00E7450B" w14:paraId="4177E508" w14:textId="77777777" w:rsidTr="00420C56">
        <w:trPr>
          <w:trHeight w:val="561"/>
        </w:trPr>
        <w:tc>
          <w:tcPr>
            <w:tcW w:w="1134" w:type="pct"/>
          </w:tcPr>
          <w:p w14:paraId="09EC3D63" w14:textId="77777777" w:rsidR="00D8476E" w:rsidRPr="00E53476" w:rsidRDefault="00D8476E" w:rsidP="00D8476E">
            <w:pPr>
              <w:pStyle w:val="VRQACourseTemplateLeftHandColumnBlueNoHanging"/>
            </w:pPr>
            <w:bookmarkStart w:id="1108" w:name="_Toc200656740"/>
            <w:r w:rsidRPr="00E53476">
              <w:t>Assessment Conditions</w:t>
            </w:r>
            <w:bookmarkEnd w:id="1108"/>
          </w:p>
        </w:tc>
        <w:tc>
          <w:tcPr>
            <w:tcW w:w="3866" w:type="pct"/>
            <w:shd w:val="clear" w:color="auto" w:fill="auto"/>
          </w:tcPr>
          <w:p w14:paraId="3A87D1D8" w14:textId="1159E530" w:rsidR="00D8476E" w:rsidRPr="00D8476E" w:rsidRDefault="00D8476E" w:rsidP="00D8476E">
            <w:pPr>
              <w:spacing w:before="120" w:after="120" w:line="276" w:lineRule="auto"/>
              <w:rPr>
                <w:rFonts w:cs="Arial"/>
                <w:sz w:val="22"/>
                <w:szCs w:val="28"/>
                <w:lang w:val="en-AU" w:eastAsia="en-AU"/>
              </w:rPr>
            </w:pPr>
            <w:r w:rsidRPr="00D8476E">
              <w:rPr>
                <w:rFonts w:cs="Arial"/>
                <w:sz w:val="22"/>
                <w:szCs w:val="28"/>
                <w:lang w:val="en-AU" w:eastAsia="en-AU"/>
              </w:rPr>
              <w:t xml:space="preserve">Assessment </w:t>
            </w:r>
            <w:r w:rsidR="003F40D5">
              <w:rPr>
                <w:rFonts w:cs="Arial"/>
                <w:sz w:val="22"/>
                <w:szCs w:val="28"/>
                <w:lang w:val="en-AU" w:eastAsia="en-AU"/>
              </w:rPr>
              <w:t>must</w:t>
            </w:r>
            <w:r w:rsidRPr="00D8476E">
              <w:rPr>
                <w:rFonts w:cs="Arial"/>
                <w:sz w:val="22"/>
                <w:szCs w:val="28"/>
                <w:lang w:val="en-AU" w:eastAsia="en-AU"/>
              </w:rPr>
              <w:t xml:space="preserve"> be conducted in a workplace or simulated environment that replicates workplace conditions with access to:</w:t>
            </w:r>
          </w:p>
          <w:p w14:paraId="078A2A68" w14:textId="77777777" w:rsidR="00D8476E" w:rsidRPr="00D8476E" w:rsidRDefault="00D8476E" w:rsidP="007C4616">
            <w:pPr>
              <w:pStyle w:val="Guidingtextbulleted"/>
              <w:numPr>
                <w:ilvl w:val="0"/>
                <w:numId w:val="468"/>
              </w:numPr>
            </w:pPr>
            <w:r w:rsidRPr="00D8476E">
              <w:t>OHS/WHS policy and work procedures and instructions</w:t>
            </w:r>
          </w:p>
          <w:p w14:paraId="5A899093" w14:textId="367680CB" w:rsidR="00D8476E" w:rsidRPr="00D8476E" w:rsidRDefault="00D8476E" w:rsidP="007C4616">
            <w:pPr>
              <w:pStyle w:val="Guidingtextbulleted"/>
              <w:numPr>
                <w:ilvl w:val="0"/>
                <w:numId w:val="468"/>
              </w:numPr>
            </w:pPr>
            <w:r w:rsidRPr="00D8476E">
              <w:rPr>
                <w:noProof/>
              </w:rPr>
              <w:t>suitable Computer Aided Drafting/Design (CAD/D) and data management hardware/software</w:t>
            </w:r>
            <w:r w:rsidRPr="00D8476E">
              <w:rPr>
                <w:rFonts w:ascii="Arial (W1)" w:hAnsi="Arial (W1)" w:cs="Times New Roman"/>
              </w:rPr>
              <w:t xml:space="preserve">, </w:t>
            </w:r>
            <w:r w:rsidRPr="00D8476E">
              <w:t>materials and consumables</w:t>
            </w:r>
          </w:p>
          <w:p w14:paraId="6A7C4B77" w14:textId="77777777" w:rsidR="00D8476E" w:rsidRPr="00D8476E" w:rsidRDefault="00D8476E" w:rsidP="007C4616">
            <w:pPr>
              <w:pStyle w:val="Guidingtextbulleted"/>
              <w:numPr>
                <w:ilvl w:val="0"/>
                <w:numId w:val="468"/>
              </w:numPr>
            </w:pPr>
            <w:r w:rsidRPr="00D8476E">
              <w:t>design brief, relevant plans, drawings and instructions and manufacturer specifications/manuals.</w:t>
            </w:r>
          </w:p>
          <w:p w14:paraId="3D67FBEF" w14:textId="77777777" w:rsidR="00D8476E" w:rsidRPr="00D8476E" w:rsidRDefault="00D8476E" w:rsidP="00D8476E">
            <w:pPr>
              <w:pStyle w:val="Standard"/>
            </w:pPr>
            <w:r w:rsidRPr="00D8476E">
              <w:t>Assessor requirements:</w:t>
            </w:r>
          </w:p>
          <w:p w14:paraId="46FBB5BD" w14:textId="5071A8B5" w:rsidR="00D8476E" w:rsidRPr="00D8476E" w:rsidRDefault="00D8476E" w:rsidP="00BB36F6">
            <w:pPr>
              <w:pStyle w:val="Guidingtextbulleted"/>
            </w:pPr>
            <w:r w:rsidRPr="00D8476E">
              <w:t xml:space="preserve">Assessors of this unit must satisfy the requirements for assessors in applicable vocational education and training legislation, frameworks and/or standards. </w:t>
            </w:r>
          </w:p>
        </w:tc>
      </w:tr>
    </w:tbl>
    <w:p w14:paraId="47C2A8E5" w14:textId="77777777" w:rsidR="007C2B3D" w:rsidRDefault="007C2B3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0B5F58" w:rsidRPr="00F504D4" w14:paraId="29C5EE94"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3718B92" w14:textId="77777777" w:rsidR="000B5F58" w:rsidRPr="00F504D4" w:rsidRDefault="000B5F58" w:rsidP="000B5F58">
            <w:pPr>
              <w:pStyle w:val="VRQACourseTemplateLeftHandColumnBlue"/>
            </w:pPr>
            <w:bookmarkStart w:id="1109" w:name="_Toc200656741"/>
            <w:r w:rsidRPr="00F504D4">
              <w:lastRenderedPageBreak/>
              <w:t>Unit code</w:t>
            </w:r>
            <w:bookmarkEnd w:id="1109"/>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6043083" w14:textId="622878D2" w:rsidR="000B5F58" w:rsidRPr="006B3B4D" w:rsidRDefault="001B279A" w:rsidP="000B5F58">
            <w:pPr>
              <w:pStyle w:val="VRQACourseTemplateTableText"/>
              <w:rPr>
                <w:rFonts w:cs="Arial"/>
                <w:color w:val="auto"/>
              </w:rPr>
            </w:pPr>
            <w:r w:rsidRPr="001B279A">
              <w:rPr>
                <w:rFonts w:cs="Arial"/>
                <w:b/>
                <w:iCs/>
                <w:color w:val="auto"/>
                <w:lang w:val="en-AU" w:eastAsia="en-US"/>
              </w:rPr>
              <w:t>VU23963</w:t>
            </w:r>
          </w:p>
        </w:tc>
      </w:tr>
      <w:tr w:rsidR="000B5F58" w:rsidRPr="00F504D4" w14:paraId="0527ED45" w14:textId="77777777" w:rsidTr="00420C56">
        <w:trPr>
          <w:trHeight w:val="340"/>
        </w:trPr>
        <w:tc>
          <w:tcPr>
            <w:tcW w:w="1397" w:type="pct"/>
          </w:tcPr>
          <w:p w14:paraId="295E6734" w14:textId="77777777" w:rsidR="000B5F58" w:rsidRPr="00F504D4" w:rsidRDefault="000B5F58" w:rsidP="000B5F58">
            <w:pPr>
              <w:pStyle w:val="VRQACourseTemplateLeftHandColumnBlue"/>
            </w:pPr>
            <w:bookmarkStart w:id="1110" w:name="_Toc200656742"/>
            <w:r w:rsidRPr="00F504D4">
              <w:t>Unit title</w:t>
            </w:r>
            <w:bookmarkEnd w:id="1110"/>
          </w:p>
        </w:tc>
        <w:tc>
          <w:tcPr>
            <w:tcW w:w="3603" w:type="pct"/>
          </w:tcPr>
          <w:p w14:paraId="25A9FBA7" w14:textId="06596CAA" w:rsidR="000B5F58" w:rsidRPr="006B3B4D" w:rsidRDefault="000B5F58" w:rsidP="000B5F58">
            <w:pPr>
              <w:pStyle w:val="VRQACourseTemplateTableText"/>
              <w:rPr>
                <w:rFonts w:cs="Arial"/>
                <w:b/>
                <w:bCs/>
                <w:color w:val="auto"/>
              </w:rPr>
            </w:pPr>
            <w:r w:rsidRPr="006B3B4D">
              <w:rPr>
                <w:rFonts w:cs="Arial"/>
                <w:b/>
                <w:bCs/>
                <w:color w:val="auto"/>
              </w:rPr>
              <w:t>Produce an engineering design for a stormwater reticulation scheme</w:t>
            </w:r>
          </w:p>
        </w:tc>
      </w:tr>
      <w:tr w:rsidR="000B5F58" w:rsidRPr="00F504D4" w14:paraId="38FDEC7A" w14:textId="77777777" w:rsidTr="00420C56">
        <w:trPr>
          <w:trHeight w:val="340"/>
        </w:trPr>
        <w:tc>
          <w:tcPr>
            <w:tcW w:w="1397" w:type="pct"/>
          </w:tcPr>
          <w:p w14:paraId="67C61B00" w14:textId="77777777" w:rsidR="000B5F58" w:rsidRPr="00F504D4" w:rsidRDefault="000B5F58" w:rsidP="000B5F58">
            <w:pPr>
              <w:pStyle w:val="VRQACourseTemplateLeftHandColumnBlue"/>
            </w:pPr>
            <w:bookmarkStart w:id="1111" w:name="_Toc200656743"/>
            <w:r w:rsidRPr="00F504D4">
              <w:t>Application</w:t>
            </w:r>
            <w:bookmarkEnd w:id="1111"/>
          </w:p>
        </w:tc>
        <w:tc>
          <w:tcPr>
            <w:tcW w:w="3603" w:type="pct"/>
          </w:tcPr>
          <w:p w14:paraId="39BBDBA4" w14:textId="77777777" w:rsidR="000B5F58" w:rsidRPr="007442B9" w:rsidRDefault="000B5F58" w:rsidP="000B5F58">
            <w:pPr>
              <w:tabs>
                <w:tab w:val="left" w:pos="318"/>
              </w:tabs>
              <w:spacing w:before="60" w:after="60"/>
              <w:rPr>
                <w:rFonts w:cs="Arial"/>
                <w:sz w:val="22"/>
                <w:szCs w:val="22"/>
                <w:lang w:eastAsia="en-AU"/>
              </w:rPr>
            </w:pPr>
            <w:r w:rsidRPr="007442B9">
              <w:rPr>
                <w:rFonts w:cs="Arial"/>
                <w:sz w:val="22"/>
                <w:szCs w:val="22"/>
                <w:lang w:eastAsia="en-AU"/>
              </w:rPr>
              <w:t>T</w:t>
            </w:r>
            <w:r>
              <w:rPr>
                <w:rFonts w:cs="Arial"/>
                <w:sz w:val="22"/>
                <w:szCs w:val="22"/>
                <w:lang w:eastAsia="en-AU"/>
              </w:rPr>
              <w:t xml:space="preserve">his unit </w:t>
            </w:r>
            <w:r w:rsidRPr="007442B9">
              <w:rPr>
                <w:rFonts w:cs="Arial"/>
                <w:sz w:val="22"/>
                <w:szCs w:val="22"/>
                <w:lang w:eastAsia="en-AU"/>
              </w:rPr>
              <w:t xml:space="preserve">describes the </w:t>
            </w:r>
            <w:r>
              <w:rPr>
                <w:rFonts w:cs="Arial"/>
                <w:sz w:val="22"/>
                <w:szCs w:val="22"/>
                <w:lang w:eastAsia="en-AU"/>
              </w:rPr>
              <w:t xml:space="preserve">performance outcomes, </w:t>
            </w:r>
            <w:r w:rsidRPr="007442B9">
              <w:rPr>
                <w:rFonts w:cs="Arial"/>
                <w:sz w:val="22"/>
                <w:szCs w:val="22"/>
                <w:lang w:eastAsia="en-AU"/>
              </w:rPr>
              <w:t xml:space="preserve">knowledge and skills </w:t>
            </w:r>
            <w:r w:rsidRPr="007442B9">
              <w:rPr>
                <w:rFonts w:cs="Arial"/>
                <w:sz w:val="22"/>
                <w:szCs w:val="22"/>
                <w:shd w:val="clear" w:color="auto" w:fill="FFFFFF"/>
                <w:lang w:eastAsia="en-AU"/>
              </w:rPr>
              <w:t xml:space="preserve">required to </w:t>
            </w:r>
            <w:r w:rsidRPr="007442B9">
              <w:rPr>
                <w:rFonts w:cs="Arial"/>
                <w:sz w:val="22"/>
                <w:szCs w:val="22"/>
                <w:lang w:eastAsia="en-AU"/>
              </w:rPr>
              <w:t>apply principles of design for a stormwater reticulation scheme using appropriate design standards.</w:t>
            </w:r>
          </w:p>
          <w:p w14:paraId="76E5E3FD" w14:textId="77777777" w:rsidR="000B5F58" w:rsidRPr="007442B9" w:rsidRDefault="000B5F58" w:rsidP="000B5F58">
            <w:pPr>
              <w:tabs>
                <w:tab w:val="left" w:pos="318"/>
              </w:tabs>
              <w:spacing w:before="60" w:after="60"/>
              <w:rPr>
                <w:rFonts w:cs="Arial"/>
                <w:sz w:val="22"/>
                <w:szCs w:val="22"/>
                <w:lang w:eastAsia="en-AU"/>
              </w:rPr>
            </w:pPr>
            <w:r>
              <w:rPr>
                <w:rFonts w:cs="Arial"/>
                <w:sz w:val="22"/>
                <w:szCs w:val="22"/>
                <w:lang w:eastAsia="en-AU"/>
              </w:rPr>
              <w:t>It requires the ability to conduct an on-site reconnaissance, apply</w:t>
            </w:r>
            <w:r w:rsidRPr="007442B9">
              <w:rPr>
                <w:rFonts w:cs="Arial"/>
                <w:sz w:val="22"/>
                <w:szCs w:val="22"/>
                <w:lang w:eastAsia="en-AU"/>
              </w:rPr>
              <w:t xml:space="preserve"> </w:t>
            </w:r>
            <w:r>
              <w:rPr>
                <w:rFonts w:cs="Arial"/>
                <w:sz w:val="22"/>
                <w:szCs w:val="22"/>
                <w:lang w:eastAsia="en-AU"/>
              </w:rPr>
              <w:t xml:space="preserve">hydrology principles and use </w:t>
            </w:r>
            <w:r w:rsidRPr="007442B9">
              <w:rPr>
                <w:rFonts w:cs="Arial"/>
                <w:sz w:val="22"/>
                <w:szCs w:val="22"/>
                <w:lang w:eastAsia="en-AU"/>
              </w:rPr>
              <w:t>relevant charts from drainage design manual and other design aids.</w:t>
            </w:r>
          </w:p>
          <w:p w14:paraId="6C6850B3" w14:textId="77777777" w:rsidR="000B5F58" w:rsidRPr="007442B9" w:rsidRDefault="000B5F58" w:rsidP="000B5F58">
            <w:pPr>
              <w:pStyle w:val="Guidingtext"/>
              <w:rPr>
                <w:lang w:eastAsia="en-AU"/>
              </w:rPr>
            </w:pPr>
            <w:r>
              <w:t xml:space="preserve">The unit </w:t>
            </w:r>
            <w:r w:rsidRPr="007442B9">
              <w:t>applies to a person working at paraprofessional level in a civil engineering environment responsible for the development stormwater reticulation design solutions.</w:t>
            </w:r>
          </w:p>
          <w:p w14:paraId="3606ABE9" w14:textId="78ECE387" w:rsidR="000B5F58" w:rsidRPr="00F504D4" w:rsidRDefault="000B5F58" w:rsidP="000B5F58">
            <w:pPr>
              <w:pStyle w:val="VRQACourseTemplateTableText"/>
            </w:pPr>
            <w:r w:rsidRPr="00081B8A">
              <w:rPr>
                <w:color w:val="auto"/>
              </w:rPr>
              <w:t>No licensing or certification requirements apply to this unit at the time of accreditation.</w:t>
            </w:r>
          </w:p>
        </w:tc>
      </w:tr>
      <w:tr w:rsidR="00051F9E" w:rsidRPr="00E7450B" w14:paraId="3706ED99" w14:textId="77777777" w:rsidTr="00420C56">
        <w:trPr>
          <w:trHeight w:val="665"/>
        </w:trPr>
        <w:tc>
          <w:tcPr>
            <w:tcW w:w="1397" w:type="pct"/>
          </w:tcPr>
          <w:p w14:paraId="0065CE34" w14:textId="77777777" w:rsidR="00051F9E" w:rsidRPr="00F504D4" w:rsidRDefault="00051F9E" w:rsidP="00051F9E">
            <w:pPr>
              <w:pStyle w:val="VRQACourseTemplateLeftHandColumnBlue"/>
            </w:pPr>
            <w:bookmarkStart w:id="1112" w:name="_Toc200656744"/>
            <w:r w:rsidRPr="00F504D4">
              <w:t>Pre-requisite Unit(s)</w:t>
            </w:r>
            <w:bookmarkEnd w:id="1112"/>
            <w:r w:rsidRPr="00F504D4">
              <w:t xml:space="preserve"> </w:t>
            </w:r>
          </w:p>
          <w:p w14:paraId="5CA4581D" w14:textId="392777EF" w:rsidR="00051F9E" w:rsidRPr="00A14141" w:rsidRDefault="00051F9E" w:rsidP="00051F9E">
            <w:pPr>
              <w:pStyle w:val="VRQACourseTemplateTableText"/>
            </w:pPr>
          </w:p>
        </w:tc>
        <w:tc>
          <w:tcPr>
            <w:tcW w:w="3603" w:type="pct"/>
          </w:tcPr>
          <w:p w14:paraId="27D5255B" w14:textId="1DE1527D" w:rsidR="00051F9E" w:rsidRPr="006B3B4D" w:rsidRDefault="00051F9E" w:rsidP="00051F9E">
            <w:pPr>
              <w:pStyle w:val="VRQACourseTemplateTableText"/>
              <w:rPr>
                <w:color w:val="auto"/>
              </w:rPr>
            </w:pPr>
            <w:r w:rsidRPr="006B3B4D">
              <w:rPr>
                <w:color w:val="auto"/>
              </w:rPr>
              <w:t>Nil</w:t>
            </w:r>
          </w:p>
        </w:tc>
      </w:tr>
      <w:tr w:rsidR="00051F9E" w:rsidRPr="00E7450B" w14:paraId="7BF0B3FE" w14:textId="77777777" w:rsidTr="00420C56">
        <w:trPr>
          <w:trHeight w:val="482"/>
        </w:trPr>
        <w:tc>
          <w:tcPr>
            <w:tcW w:w="1397" w:type="pct"/>
          </w:tcPr>
          <w:p w14:paraId="1FD5E2BF" w14:textId="77777777" w:rsidR="00051F9E" w:rsidRPr="00F504D4" w:rsidRDefault="00051F9E" w:rsidP="00051F9E">
            <w:pPr>
              <w:pStyle w:val="VRQACourseTemplateLeftHandColumnBlue"/>
            </w:pPr>
            <w:bookmarkStart w:id="1113" w:name="_Toc200656745"/>
            <w:r w:rsidRPr="00F504D4">
              <w:t>Competency Field</w:t>
            </w:r>
            <w:bookmarkEnd w:id="1113"/>
          </w:p>
          <w:p w14:paraId="6B687CE5" w14:textId="71087F59" w:rsidR="00051F9E" w:rsidRPr="00F504D4" w:rsidRDefault="00051F9E" w:rsidP="00051F9E">
            <w:pPr>
              <w:pStyle w:val="VRQACourseTemplateTableText"/>
            </w:pPr>
          </w:p>
        </w:tc>
        <w:tc>
          <w:tcPr>
            <w:tcW w:w="3603" w:type="pct"/>
          </w:tcPr>
          <w:p w14:paraId="228C5049" w14:textId="682634C3" w:rsidR="00051F9E" w:rsidRPr="006B3B4D" w:rsidRDefault="00051F9E" w:rsidP="00051F9E">
            <w:pPr>
              <w:pStyle w:val="VRQACourseTemplateTableText"/>
              <w:rPr>
                <w:color w:val="auto"/>
              </w:rPr>
            </w:pPr>
            <w:r w:rsidRPr="006B3B4D">
              <w:rPr>
                <w:color w:val="auto"/>
              </w:rPr>
              <w:t>Nil</w:t>
            </w:r>
          </w:p>
        </w:tc>
      </w:tr>
      <w:tr w:rsidR="0046141D" w:rsidRPr="00E7450B" w14:paraId="6C2FAEA9" w14:textId="77777777" w:rsidTr="00420C56">
        <w:trPr>
          <w:trHeight w:val="440"/>
        </w:trPr>
        <w:tc>
          <w:tcPr>
            <w:tcW w:w="1397" w:type="pct"/>
          </w:tcPr>
          <w:p w14:paraId="5C360F4F" w14:textId="77777777" w:rsidR="0046141D" w:rsidRPr="00F504D4" w:rsidRDefault="0046141D" w:rsidP="00B014B0">
            <w:pPr>
              <w:pStyle w:val="VRQACourseTemplateLeftHandColumnBlue"/>
            </w:pPr>
            <w:bookmarkStart w:id="1114" w:name="_Toc200656746"/>
            <w:r w:rsidRPr="00F504D4">
              <w:t>Unit Sector</w:t>
            </w:r>
            <w:bookmarkEnd w:id="1114"/>
          </w:p>
          <w:p w14:paraId="20F6233E" w14:textId="3023E4A1" w:rsidR="0046141D" w:rsidRPr="00F504D4" w:rsidRDefault="0046141D" w:rsidP="00B014B0">
            <w:pPr>
              <w:pStyle w:val="VRQACourseTemplateTableText"/>
            </w:pPr>
          </w:p>
        </w:tc>
        <w:tc>
          <w:tcPr>
            <w:tcW w:w="3603" w:type="pct"/>
          </w:tcPr>
          <w:p w14:paraId="1DB2B753" w14:textId="4A13AA7B" w:rsidR="0046141D" w:rsidRPr="006B3B4D" w:rsidRDefault="00051F9E" w:rsidP="00B014B0">
            <w:pPr>
              <w:pStyle w:val="VRQACourseTemplateTableText"/>
              <w:rPr>
                <w:color w:val="auto"/>
              </w:rPr>
            </w:pPr>
            <w:r w:rsidRPr="006B3B4D">
              <w:rPr>
                <w:color w:val="auto"/>
              </w:rPr>
              <w:t>N/A</w:t>
            </w:r>
          </w:p>
        </w:tc>
      </w:tr>
    </w:tbl>
    <w:p w14:paraId="7C4C7C7B" w14:textId="77777777" w:rsidR="0046141D" w:rsidRDefault="0046141D" w:rsidP="0046141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81B8A" w:rsidRPr="00081B8A" w14:paraId="631E7FF9"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1D507AE3" w14:textId="77777777" w:rsidR="0046141D" w:rsidRPr="00081B8A" w:rsidRDefault="0046141D" w:rsidP="006B3B4D">
            <w:pPr>
              <w:pStyle w:val="VRQAcaptionsandfootnotes"/>
              <w:rPr>
                <w:b/>
                <w:bCs/>
                <w:color w:val="auto"/>
                <w:szCs w:val="24"/>
              </w:rPr>
            </w:pPr>
            <w:r w:rsidRPr="00081B8A">
              <w:rPr>
                <w:b/>
                <w:bCs/>
                <w:color w:val="auto"/>
              </w:rPr>
              <w:t>Element</w:t>
            </w:r>
          </w:p>
        </w:tc>
        <w:tc>
          <w:tcPr>
            <w:tcW w:w="5668" w:type="dxa"/>
            <w:gridSpan w:val="2"/>
            <w:shd w:val="clear" w:color="auto" w:fill="FFFFFF"/>
          </w:tcPr>
          <w:p w14:paraId="33872836" w14:textId="77777777" w:rsidR="0046141D" w:rsidRPr="00081B8A" w:rsidRDefault="0046141D"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081B8A">
              <w:rPr>
                <w:b/>
                <w:bCs/>
                <w:color w:val="auto"/>
              </w:rPr>
              <w:t>Performance Criteria</w:t>
            </w:r>
          </w:p>
        </w:tc>
      </w:tr>
      <w:tr w:rsidR="00081B8A" w:rsidRPr="00081B8A" w14:paraId="70DCBB51" w14:textId="77777777" w:rsidTr="00420C56">
        <w:tc>
          <w:tcPr>
            <w:tcW w:w="4536" w:type="dxa"/>
            <w:gridSpan w:val="2"/>
          </w:tcPr>
          <w:p w14:paraId="09A6473A" w14:textId="7014E50A" w:rsidR="0046141D" w:rsidRPr="00081B8A" w:rsidRDefault="0046141D" w:rsidP="006B3B4D">
            <w:pPr>
              <w:pStyle w:val="VRQAcaptionsandfootnotes"/>
              <w:rPr>
                <w:color w:val="auto"/>
              </w:rPr>
            </w:pPr>
            <w:r w:rsidRPr="00081B8A">
              <w:rPr>
                <w:color w:val="auto"/>
              </w:rPr>
              <w:t>Elements describe the essential outcomes of a unit of competency.</w:t>
            </w:r>
          </w:p>
        </w:tc>
        <w:tc>
          <w:tcPr>
            <w:tcW w:w="5668" w:type="dxa"/>
            <w:gridSpan w:val="2"/>
          </w:tcPr>
          <w:p w14:paraId="4B074487" w14:textId="77777777" w:rsidR="0046141D" w:rsidRPr="00081B8A" w:rsidRDefault="0046141D" w:rsidP="006B3B4D">
            <w:pPr>
              <w:pStyle w:val="VRQAcaptionsandfootnotes"/>
              <w:rPr>
                <w:color w:val="auto"/>
                <w:szCs w:val="24"/>
              </w:rPr>
            </w:pPr>
            <w:r w:rsidRPr="00081B8A">
              <w:rPr>
                <w:color w:val="auto"/>
              </w:rPr>
              <w:t>Performance criteria describe the required performance needed to demonstrate achievement of the element. Assessment of performance is to be consistent with the assessment requirements.</w:t>
            </w:r>
          </w:p>
        </w:tc>
      </w:tr>
      <w:tr w:rsidR="004D3511" w:rsidRPr="00081B8A" w14:paraId="3BE2E85E" w14:textId="77777777" w:rsidTr="00420C56">
        <w:tc>
          <w:tcPr>
            <w:tcW w:w="851" w:type="dxa"/>
            <w:vMerge w:val="restart"/>
          </w:tcPr>
          <w:p w14:paraId="5F0B0F2E" w14:textId="3CDC11AE" w:rsidR="004D3511" w:rsidRPr="00081B8A" w:rsidRDefault="004D3511" w:rsidP="006B3B4D">
            <w:pPr>
              <w:pStyle w:val="VRQAcaptionsandfootnotes"/>
              <w:rPr>
                <w:color w:val="auto"/>
              </w:rPr>
            </w:pPr>
            <w:r w:rsidRPr="00081B8A">
              <w:rPr>
                <w:color w:val="auto"/>
              </w:rPr>
              <w:t>1</w:t>
            </w:r>
          </w:p>
        </w:tc>
        <w:tc>
          <w:tcPr>
            <w:tcW w:w="3685" w:type="dxa"/>
            <w:vMerge w:val="restart"/>
          </w:tcPr>
          <w:p w14:paraId="4652422F" w14:textId="0A56BB91" w:rsidR="004D3511" w:rsidRPr="00081B8A" w:rsidRDefault="004D3511" w:rsidP="006B3B4D">
            <w:pPr>
              <w:pStyle w:val="VRQAcaptionsandfootnotes"/>
              <w:rPr>
                <w:color w:val="auto"/>
              </w:rPr>
            </w:pPr>
            <w:r w:rsidRPr="00081B8A">
              <w:rPr>
                <w:color w:val="auto"/>
              </w:rPr>
              <w:t>Identify stormwater reticulation scheme to be designed</w:t>
            </w:r>
          </w:p>
        </w:tc>
        <w:tc>
          <w:tcPr>
            <w:tcW w:w="851" w:type="dxa"/>
          </w:tcPr>
          <w:p w14:paraId="5CC1E32F" w14:textId="46E1ED00" w:rsidR="004D3511" w:rsidRPr="00081B8A" w:rsidRDefault="004D3511" w:rsidP="006B3B4D">
            <w:pPr>
              <w:pStyle w:val="VRQAcaptionsandfootnotes"/>
              <w:rPr>
                <w:color w:val="auto"/>
              </w:rPr>
            </w:pPr>
            <w:r w:rsidRPr="00081B8A">
              <w:rPr>
                <w:color w:val="auto"/>
              </w:rPr>
              <w:t>1.1</w:t>
            </w:r>
          </w:p>
        </w:tc>
        <w:tc>
          <w:tcPr>
            <w:tcW w:w="4817" w:type="dxa"/>
          </w:tcPr>
          <w:p w14:paraId="15356150" w14:textId="644DF2FD" w:rsidR="004D3511" w:rsidRPr="00081B8A" w:rsidRDefault="004D3511" w:rsidP="006B3B4D">
            <w:pPr>
              <w:pStyle w:val="VRQAcaptionsandfootnotes"/>
              <w:rPr>
                <w:color w:val="auto"/>
              </w:rPr>
            </w:pPr>
            <w:r w:rsidRPr="00081B8A">
              <w:rPr>
                <w:color w:val="auto"/>
              </w:rPr>
              <w:t>Occupational Health and Safety/Workplace Health and Safety (OHS/WHS) requirements and environmental requirements for a given work area are interpreted and followed</w:t>
            </w:r>
          </w:p>
        </w:tc>
      </w:tr>
      <w:tr w:rsidR="004D3511" w:rsidRPr="00081B8A" w14:paraId="6F1F2D37" w14:textId="77777777" w:rsidTr="00420C56">
        <w:tc>
          <w:tcPr>
            <w:tcW w:w="851" w:type="dxa"/>
            <w:vMerge/>
          </w:tcPr>
          <w:p w14:paraId="0AF941BB" w14:textId="77777777" w:rsidR="004D3511" w:rsidRPr="00081B8A" w:rsidRDefault="004D3511" w:rsidP="006B3B4D">
            <w:pPr>
              <w:pStyle w:val="VRQAcaptionsandfootnotes"/>
              <w:rPr>
                <w:color w:val="auto"/>
              </w:rPr>
            </w:pPr>
          </w:p>
        </w:tc>
        <w:tc>
          <w:tcPr>
            <w:tcW w:w="3685" w:type="dxa"/>
            <w:vMerge/>
          </w:tcPr>
          <w:p w14:paraId="175B65C6" w14:textId="77777777" w:rsidR="004D3511" w:rsidRPr="00081B8A" w:rsidRDefault="004D3511" w:rsidP="006B3B4D">
            <w:pPr>
              <w:pStyle w:val="VRQAcaptionsandfootnotes"/>
              <w:rPr>
                <w:color w:val="auto"/>
              </w:rPr>
            </w:pPr>
          </w:p>
        </w:tc>
        <w:tc>
          <w:tcPr>
            <w:tcW w:w="851" w:type="dxa"/>
          </w:tcPr>
          <w:p w14:paraId="285C114E" w14:textId="1D6FB385" w:rsidR="004D3511" w:rsidRPr="00081B8A" w:rsidRDefault="004D3511" w:rsidP="006B3B4D">
            <w:pPr>
              <w:pStyle w:val="VRQAcaptionsandfootnotes"/>
              <w:rPr>
                <w:color w:val="auto"/>
              </w:rPr>
            </w:pPr>
            <w:r w:rsidRPr="00081B8A">
              <w:rPr>
                <w:color w:val="auto"/>
              </w:rPr>
              <w:t>1.2</w:t>
            </w:r>
          </w:p>
        </w:tc>
        <w:tc>
          <w:tcPr>
            <w:tcW w:w="4817" w:type="dxa"/>
          </w:tcPr>
          <w:p w14:paraId="6F10B5E6" w14:textId="6146C676" w:rsidR="004D3511" w:rsidRPr="00081B8A" w:rsidRDefault="004D3511" w:rsidP="006B3B4D">
            <w:pPr>
              <w:pStyle w:val="VRQAcaptionsandfootnotes"/>
              <w:rPr>
                <w:color w:val="auto"/>
              </w:rPr>
            </w:pPr>
            <w:r w:rsidRPr="00081B8A">
              <w:rPr>
                <w:color w:val="auto"/>
              </w:rPr>
              <w:t>Safety hazards which have not previously been identified are documented and risk control measures devised and implemented in consultation with appropriate personnel</w:t>
            </w:r>
          </w:p>
        </w:tc>
      </w:tr>
      <w:tr w:rsidR="004D3511" w:rsidRPr="00081B8A" w14:paraId="11D44883" w14:textId="77777777" w:rsidTr="00420C56">
        <w:tc>
          <w:tcPr>
            <w:tcW w:w="851" w:type="dxa"/>
            <w:vMerge/>
          </w:tcPr>
          <w:p w14:paraId="040684B3" w14:textId="77777777" w:rsidR="004D3511" w:rsidRPr="00081B8A" w:rsidRDefault="004D3511" w:rsidP="006B3B4D">
            <w:pPr>
              <w:pStyle w:val="VRQAcaptionsandfootnotes"/>
              <w:rPr>
                <w:color w:val="auto"/>
              </w:rPr>
            </w:pPr>
          </w:p>
        </w:tc>
        <w:tc>
          <w:tcPr>
            <w:tcW w:w="3685" w:type="dxa"/>
            <w:vMerge/>
          </w:tcPr>
          <w:p w14:paraId="091D74BD" w14:textId="77777777" w:rsidR="004D3511" w:rsidRPr="00081B8A" w:rsidRDefault="004D3511" w:rsidP="006B3B4D">
            <w:pPr>
              <w:pStyle w:val="VRQAcaptionsandfootnotes"/>
              <w:rPr>
                <w:color w:val="auto"/>
              </w:rPr>
            </w:pPr>
          </w:p>
        </w:tc>
        <w:tc>
          <w:tcPr>
            <w:tcW w:w="851" w:type="dxa"/>
          </w:tcPr>
          <w:p w14:paraId="4A14227E" w14:textId="73389234" w:rsidR="004D3511" w:rsidRPr="00081B8A" w:rsidRDefault="004D3511" w:rsidP="006B3B4D">
            <w:pPr>
              <w:pStyle w:val="VRQAcaptionsandfootnotes"/>
              <w:rPr>
                <w:color w:val="auto"/>
              </w:rPr>
            </w:pPr>
            <w:r w:rsidRPr="00081B8A">
              <w:rPr>
                <w:color w:val="auto"/>
              </w:rPr>
              <w:t>1.3</w:t>
            </w:r>
          </w:p>
        </w:tc>
        <w:tc>
          <w:tcPr>
            <w:tcW w:w="4817" w:type="dxa"/>
          </w:tcPr>
          <w:p w14:paraId="017C1F95" w14:textId="5C4DBFF6" w:rsidR="004D3511" w:rsidRPr="00081B8A" w:rsidRDefault="004D3511" w:rsidP="006B3B4D">
            <w:pPr>
              <w:pStyle w:val="VRQAcaptionsandfootnotes"/>
              <w:rPr>
                <w:color w:val="auto"/>
              </w:rPr>
            </w:pPr>
            <w:r w:rsidRPr="00081B8A">
              <w:rPr>
                <w:color w:val="auto"/>
              </w:rPr>
              <w:t>Design requirements are identified from documentation, work requests or discussions with appropriate personnel</w:t>
            </w:r>
          </w:p>
        </w:tc>
      </w:tr>
      <w:tr w:rsidR="004D3511" w:rsidRPr="00081B8A" w14:paraId="251BA05C" w14:textId="77777777" w:rsidTr="00420C56">
        <w:tc>
          <w:tcPr>
            <w:tcW w:w="851" w:type="dxa"/>
            <w:vMerge/>
          </w:tcPr>
          <w:p w14:paraId="17EE719B" w14:textId="77777777" w:rsidR="004D3511" w:rsidRPr="00081B8A" w:rsidRDefault="004D3511" w:rsidP="006B3B4D">
            <w:pPr>
              <w:pStyle w:val="VRQAcaptionsandfootnotes"/>
              <w:rPr>
                <w:color w:val="auto"/>
              </w:rPr>
            </w:pPr>
          </w:p>
        </w:tc>
        <w:tc>
          <w:tcPr>
            <w:tcW w:w="3685" w:type="dxa"/>
            <w:vMerge/>
          </w:tcPr>
          <w:p w14:paraId="31890623" w14:textId="77777777" w:rsidR="004D3511" w:rsidRPr="00081B8A" w:rsidRDefault="004D3511" w:rsidP="006B3B4D">
            <w:pPr>
              <w:pStyle w:val="VRQAcaptionsandfootnotes"/>
              <w:rPr>
                <w:color w:val="auto"/>
              </w:rPr>
            </w:pPr>
          </w:p>
        </w:tc>
        <w:tc>
          <w:tcPr>
            <w:tcW w:w="851" w:type="dxa"/>
          </w:tcPr>
          <w:p w14:paraId="70BD3F19" w14:textId="2DCA2FF0" w:rsidR="004D3511" w:rsidRPr="00081B8A" w:rsidRDefault="004D3511" w:rsidP="006B3B4D">
            <w:pPr>
              <w:pStyle w:val="VRQAcaptionsandfootnotes"/>
              <w:rPr>
                <w:color w:val="auto"/>
              </w:rPr>
            </w:pPr>
            <w:r w:rsidRPr="00081B8A">
              <w:rPr>
                <w:color w:val="auto"/>
              </w:rPr>
              <w:t>1.4</w:t>
            </w:r>
          </w:p>
        </w:tc>
        <w:tc>
          <w:tcPr>
            <w:tcW w:w="4817" w:type="dxa"/>
          </w:tcPr>
          <w:p w14:paraId="272A8421" w14:textId="409DCF6C" w:rsidR="004D3511" w:rsidRPr="00081B8A" w:rsidRDefault="004D3511" w:rsidP="006B3B4D">
            <w:pPr>
              <w:pStyle w:val="VRQAcaptionsandfootnotes"/>
              <w:rPr>
                <w:color w:val="auto"/>
              </w:rPr>
            </w:pPr>
            <w:r w:rsidRPr="00081B8A">
              <w:rPr>
                <w:color w:val="auto"/>
              </w:rPr>
              <w:t>Appropriate personnel are consulted to ensure the work is co-ordinated effectively with others involved at the work site</w:t>
            </w:r>
          </w:p>
        </w:tc>
      </w:tr>
      <w:tr w:rsidR="004D3511" w:rsidRPr="00081B8A" w14:paraId="49AA1EED" w14:textId="77777777" w:rsidTr="00420C56">
        <w:tc>
          <w:tcPr>
            <w:tcW w:w="851" w:type="dxa"/>
            <w:vMerge/>
          </w:tcPr>
          <w:p w14:paraId="073E7792" w14:textId="77777777" w:rsidR="004D3511" w:rsidRPr="00081B8A" w:rsidRDefault="004D3511" w:rsidP="006B3B4D">
            <w:pPr>
              <w:pStyle w:val="VRQAcaptionsandfootnotes"/>
              <w:rPr>
                <w:color w:val="auto"/>
              </w:rPr>
            </w:pPr>
          </w:p>
        </w:tc>
        <w:tc>
          <w:tcPr>
            <w:tcW w:w="3685" w:type="dxa"/>
            <w:vMerge/>
          </w:tcPr>
          <w:p w14:paraId="027DC33B" w14:textId="77777777" w:rsidR="004D3511" w:rsidRPr="00081B8A" w:rsidRDefault="004D3511" w:rsidP="006B3B4D">
            <w:pPr>
              <w:pStyle w:val="VRQAcaptionsandfootnotes"/>
              <w:rPr>
                <w:color w:val="auto"/>
              </w:rPr>
            </w:pPr>
          </w:p>
        </w:tc>
        <w:tc>
          <w:tcPr>
            <w:tcW w:w="851" w:type="dxa"/>
          </w:tcPr>
          <w:p w14:paraId="2DB761D6" w14:textId="012B35C9" w:rsidR="004D3511" w:rsidRPr="00081B8A" w:rsidRDefault="004D3511" w:rsidP="006B3B4D">
            <w:pPr>
              <w:pStyle w:val="VRQAcaptionsandfootnotes"/>
              <w:rPr>
                <w:color w:val="auto"/>
              </w:rPr>
            </w:pPr>
            <w:r w:rsidRPr="00081B8A">
              <w:rPr>
                <w:color w:val="auto"/>
              </w:rPr>
              <w:t>1.5</w:t>
            </w:r>
          </w:p>
        </w:tc>
        <w:tc>
          <w:tcPr>
            <w:tcW w:w="4817" w:type="dxa"/>
          </w:tcPr>
          <w:p w14:paraId="6F311972" w14:textId="7A7E0133" w:rsidR="004D3511" w:rsidRPr="00081B8A" w:rsidRDefault="004D3511" w:rsidP="006B3B4D">
            <w:pPr>
              <w:pStyle w:val="VRQAcaptionsandfootnotes"/>
              <w:rPr>
                <w:color w:val="auto"/>
              </w:rPr>
            </w:pPr>
            <w:r w:rsidRPr="00081B8A">
              <w:rPr>
                <w:color w:val="auto"/>
              </w:rPr>
              <w:t xml:space="preserve">Resources and equipment needed for the task are obtained in accordance with </w:t>
            </w:r>
            <w:r>
              <w:rPr>
                <w:color w:val="auto"/>
              </w:rPr>
              <w:t>workplace</w:t>
            </w:r>
            <w:r w:rsidRPr="00081B8A">
              <w:rPr>
                <w:color w:val="auto"/>
              </w:rPr>
              <w:t xml:space="preserve"> procedures and checked for correct operation and safety</w:t>
            </w:r>
          </w:p>
        </w:tc>
      </w:tr>
      <w:tr w:rsidR="004D3511" w:rsidRPr="00081B8A" w14:paraId="04E8631E" w14:textId="77777777" w:rsidTr="00420C56">
        <w:tc>
          <w:tcPr>
            <w:tcW w:w="851" w:type="dxa"/>
            <w:vMerge w:val="restart"/>
          </w:tcPr>
          <w:p w14:paraId="1E715553" w14:textId="1614F5C5" w:rsidR="004D3511" w:rsidRPr="00081B8A" w:rsidRDefault="004D3511" w:rsidP="006B3B4D">
            <w:pPr>
              <w:pStyle w:val="VRQAcaptionsandfootnotes"/>
              <w:rPr>
                <w:color w:val="auto"/>
              </w:rPr>
            </w:pPr>
            <w:r w:rsidRPr="00081B8A">
              <w:rPr>
                <w:color w:val="auto"/>
              </w:rPr>
              <w:t>2</w:t>
            </w:r>
          </w:p>
        </w:tc>
        <w:tc>
          <w:tcPr>
            <w:tcW w:w="3685" w:type="dxa"/>
            <w:vMerge w:val="restart"/>
          </w:tcPr>
          <w:p w14:paraId="7CE301DA" w14:textId="7319983E" w:rsidR="004D3511" w:rsidRPr="00081B8A" w:rsidRDefault="004D3511" w:rsidP="006B3B4D">
            <w:pPr>
              <w:pStyle w:val="VRQAcaptionsandfootnotes"/>
              <w:rPr>
                <w:color w:val="auto"/>
              </w:rPr>
            </w:pPr>
            <w:r w:rsidRPr="00081B8A">
              <w:rPr>
                <w:color w:val="auto"/>
              </w:rPr>
              <w:t>Plan design approach</w:t>
            </w:r>
          </w:p>
        </w:tc>
        <w:tc>
          <w:tcPr>
            <w:tcW w:w="851" w:type="dxa"/>
          </w:tcPr>
          <w:p w14:paraId="2BCB0AF2" w14:textId="753CD215" w:rsidR="004D3511" w:rsidRPr="00081B8A" w:rsidRDefault="004D3511" w:rsidP="006B3B4D">
            <w:pPr>
              <w:pStyle w:val="VRQAcaptionsandfootnotes"/>
              <w:rPr>
                <w:color w:val="auto"/>
              </w:rPr>
            </w:pPr>
            <w:r w:rsidRPr="00081B8A">
              <w:rPr>
                <w:color w:val="auto"/>
              </w:rPr>
              <w:t>2.1</w:t>
            </w:r>
          </w:p>
        </w:tc>
        <w:tc>
          <w:tcPr>
            <w:tcW w:w="4817" w:type="dxa"/>
          </w:tcPr>
          <w:p w14:paraId="276FBE68" w14:textId="39547441" w:rsidR="004D3511" w:rsidRPr="00081B8A" w:rsidRDefault="004D3511" w:rsidP="006B3B4D">
            <w:pPr>
              <w:pStyle w:val="VRQAcaptionsandfootnotes"/>
              <w:rPr>
                <w:color w:val="auto"/>
              </w:rPr>
            </w:pPr>
            <w:r w:rsidRPr="00081B8A">
              <w:rPr>
                <w:bCs/>
                <w:iCs/>
                <w:color w:val="auto"/>
              </w:rPr>
              <w:t>OHS/WHS requirements</w:t>
            </w:r>
            <w:r w:rsidRPr="00081B8A">
              <w:rPr>
                <w:color w:val="auto"/>
              </w:rPr>
              <w:t xml:space="preserve"> for carrying out reconnaissance at the work site are followed</w:t>
            </w:r>
          </w:p>
        </w:tc>
      </w:tr>
      <w:tr w:rsidR="004D3511" w:rsidRPr="00081B8A" w14:paraId="15590F51" w14:textId="77777777" w:rsidTr="00420C56">
        <w:tc>
          <w:tcPr>
            <w:tcW w:w="851" w:type="dxa"/>
            <w:vMerge/>
          </w:tcPr>
          <w:p w14:paraId="622F2660" w14:textId="77777777" w:rsidR="004D3511" w:rsidRPr="00081B8A" w:rsidRDefault="004D3511" w:rsidP="006B3B4D">
            <w:pPr>
              <w:pStyle w:val="VRQAcaptionsandfootnotes"/>
              <w:rPr>
                <w:color w:val="auto"/>
              </w:rPr>
            </w:pPr>
          </w:p>
        </w:tc>
        <w:tc>
          <w:tcPr>
            <w:tcW w:w="3685" w:type="dxa"/>
            <w:vMerge/>
          </w:tcPr>
          <w:p w14:paraId="45E01EB8" w14:textId="77777777" w:rsidR="004D3511" w:rsidRPr="00081B8A" w:rsidRDefault="004D3511" w:rsidP="006B3B4D">
            <w:pPr>
              <w:pStyle w:val="VRQAcaptionsandfootnotes"/>
              <w:rPr>
                <w:color w:val="auto"/>
              </w:rPr>
            </w:pPr>
          </w:p>
        </w:tc>
        <w:tc>
          <w:tcPr>
            <w:tcW w:w="851" w:type="dxa"/>
          </w:tcPr>
          <w:p w14:paraId="42075D9F" w14:textId="77FCA891" w:rsidR="004D3511" w:rsidRPr="00081B8A" w:rsidRDefault="004D3511" w:rsidP="006B3B4D">
            <w:pPr>
              <w:pStyle w:val="VRQAcaptionsandfootnotes"/>
              <w:rPr>
                <w:color w:val="auto"/>
              </w:rPr>
            </w:pPr>
            <w:r w:rsidRPr="00081B8A">
              <w:rPr>
                <w:color w:val="auto"/>
              </w:rPr>
              <w:t>2.2</w:t>
            </w:r>
          </w:p>
        </w:tc>
        <w:tc>
          <w:tcPr>
            <w:tcW w:w="4817" w:type="dxa"/>
          </w:tcPr>
          <w:p w14:paraId="2F9F825E" w14:textId="32DBC367" w:rsidR="004D3511" w:rsidRPr="00081B8A" w:rsidRDefault="004D3511" w:rsidP="006B3B4D">
            <w:pPr>
              <w:pStyle w:val="VRQAcaptionsandfootnotes"/>
              <w:rPr>
                <w:color w:val="auto"/>
              </w:rPr>
            </w:pPr>
            <w:r w:rsidRPr="00081B8A">
              <w:rPr>
                <w:color w:val="auto"/>
              </w:rPr>
              <w:t>On site reconnaissance to gather surveying data, measurements, photographs and other required information for the design project is carried out</w:t>
            </w:r>
          </w:p>
        </w:tc>
      </w:tr>
      <w:tr w:rsidR="004D3511" w:rsidRPr="00081B8A" w14:paraId="347E9589" w14:textId="77777777" w:rsidTr="00420C56">
        <w:tc>
          <w:tcPr>
            <w:tcW w:w="851" w:type="dxa"/>
            <w:vMerge/>
          </w:tcPr>
          <w:p w14:paraId="14AD4EA0" w14:textId="77777777" w:rsidR="004D3511" w:rsidRPr="00081B8A" w:rsidRDefault="004D3511" w:rsidP="006B3B4D">
            <w:pPr>
              <w:pStyle w:val="VRQAcaptionsandfootnotes"/>
              <w:rPr>
                <w:color w:val="auto"/>
              </w:rPr>
            </w:pPr>
          </w:p>
        </w:tc>
        <w:tc>
          <w:tcPr>
            <w:tcW w:w="3685" w:type="dxa"/>
            <w:vMerge/>
          </w:tcPr>
          <w:p w14:paraId="57AE0C71" w14:textId="77777777" w:rsidR="004D3511" w:rsidRPr="00081B8A" w:rsidRDefault="004D3511" w:rsidP="006B3B4D">
            <w:pPr>
              <w:pStyle w:val="VRQAcaptionsandfootnotes"/>
              <w:rPr>
                <w:color w:val="auto"/>
              </w:rPr>
            </w:pPr>
          </w:p>
        </w:tc>
        <w:tc>
          <w:tcPr>
            <w:tcW w:w="851" w:type="dxa"/>
          </w:tcPr>
          <w:p w14:paraId="4B202D5B" w14:textId="33E422A8" w:rsidR="004D3511" w:rsidRPr="00081B8A" w:rsidRDefault="004D3511" w:rsidP="006B3B4D">
            <w:pPr>
              <w:pStyle w:val="VRQAcaptionsandfootnotes"/>
              <w:rPr>
                <w:color w:val="auto"/>
              </w:rPr>
            </w:pPr>
            <w:r w:rsidRPr="00081B8A">
              <w:rPr>
                <w:color w:val="auto"/>
              </w:rPr>
              <w:t>2.3</w:t>
            </w:r>
          </w:p>
        </w:tc>
        <w:tc>
          <w:tcPr>
            <w:tcW w:w="4817" w:type="dxa"/>
          </w:tcPr>
          <w:p w14:paraId="2C78E1E3" w14:textId="6172753B" w:rsidR="004D3511" w:rsidRPr="00081B8A" w:rsidRDefault="004D3511" w:rsidP="006B3B4D">
            <w:pPr>
              <w:pStyle w:val="VRQAcaptionsandfootnotes"/>
              <w:rPr>
                <w:color w:val="auto"/>
              </w:rPr>
            </w:pPr>
            <w:r w:rsidRPr="00081B8A">
              <w:rPr>
                <w:color w:val="auto"/>
              </w:rPr>
              <w:t>Design references are consulted and required documentation is gathered to complete the design task in accordance with</w:t>
            </w:r>
            <w:r>
              <w:rPr>
                <w:color w:val="auto"/>
              </w:rPr>
              <w:t xml:space="preserve"> </w:t>
            </w:r>
            <w:proofErr w:type="gramStart"/>
            <w:r>
              <w:rPr>
                <w:bCs/>
                <w:iCs/>
                <w:color w:val="auto"/>
              </w:rPr>
              <w:t>workplace</w:t>
            </w:r>
            <w:r>
              <w:rPr>
                <w:bCs/>
                <w:iCs/>
              </w:rPr>
              <w:t xml:space="preserve"> </w:t>
            </w:r>
            <w:r w:rsidRPr="00081B8A">
              <w:rPr>
                <w:bCs/>
                <w:iCs/>
                <w:color w:val="auto"/>
              </w:rPr>
              <w:t xml:space="preserve"> procedures</w:t>
            </w:r>
            <w:proofErr w:type="gramEnd"/>
          </w:p>
        </w:tc>
      </w:tr>
      <w:tr w:rsidR="004D3511" w:rsidRPr="00081B8A" w14:paraId="452887C4" w14:textId="77777777" w:rsidTr="00420C56">
        <w:tc>
          <w:tcPr>
            <w:tcW w:w="851" w:type="dxa"/>
            <w:vMerge/>
          </w:tcPr>
          <w:p w14:paraId="06E0E493" w14:textId="77777777" w:rsidR="004D3511" w:rsidRPr="00081B8A" w:rsidRDefault="004D3511" w:rsidP="006B3B4D">
            <w:pPr>
              <w:pStyle w:val="VRQAcaptionsandfootnotes"/>
              <w:rPr>
                <w:color w:val="auto"/>
              </w:rPr>
            </w:pPr>
          </w:p>
        </w:tc>
        <w:tc>
          <w:tcPr>
            <w:tcW w:w="3685" w:type="dxa"/>
            <w:vMerge/>
          </w:tcPr>
          <w:p w14:paraId="7CAD86B5" w14:textId="77777777" w:rsidR="004D3511" w:rsidRPr="00081B8A" w:rsidRDefault="004D3511" w:rsidP="006B3B4D">
            <w:pPr>
              <w:pStyle w:val="VRQAcaptionsandfootnotes"/>
              <w:rPr>
                <w:color w:val="auto"/>
              </w:rPr>
            </w:pPr>
          </w:p>
        </w:tc>
        <w:tc>
          <w:tcPr>
            <w:tcW w:w="851" w:type="dxa"/>
          </w:tcPr>
          <w:p w14:paraId="2815CD82" w14:textId="23CDD733" w:rsidR="004D3511" w:rsidRPr="00081B8A" w:rsidRDefault="004D3511" w:rsidP="006B3B4D">
            <w:pPr>
              <w:pStyle w:val="VRQAcaptionsandfootnotes"/>
              <w:rPr>
                <w:color w:val="auto"/>
              </w:rPr>
            </w:pPr>
            <w:r w:rsidRPr="00081B8A">
              <w:rPr>
                <w:color w:val="auto"/>
              </w:rPr>
              <w:t>2.4</w:t>
            </w:r>
          </w:p>
        </w:tc>
        <w:tc>
          <w:tcPr>
            <w:tcW w:w="4817" w:type="dxa"/>
          </w:tcPr>
          <w:p w14:paraId="6779C286" w14:textId="2AC57361" w:rsidR="004D3511" w:rsidRPr="00081B8A" w:rsidRDefault="004D3511" w:rsidP="006B3B4D">
            <w:pPr>
              <w:pStyle w:val="VRQAcaptionsandfootnotes"/>
              <w:rPr>
                <w:color w:val="auto"/>
              </w:rPr>
            </w:pPr>
            <w:r w:rsidRPr="00081B8A">
              <w:rPr>
                <w:color w:val="auto"/>
              </w:rPr>
              <w:t>Computer aided design and drafting system (CADD) is set up according to operating procedure</w:t>
            </w:r>
          </w:p>
        </w:tc>
      </w:tr>
      <w:tr w:rsidR="004D3511" w:rsidRPr="00081B8A" w14:paraId="4E7F601F" w14:textId="77777777" w:rsidTr="00420C56">
        <w:tc>
          <w:tcPr>
            <w:tcW w:w="851" w:type="dxa"/>
            <w:vMerge/>
          </w:tcPr>
          <w:p w14:paraId="3EED320F" w14:textId="77777777" w:rsidR="004D3511" w:rsidRPr="00081B8A" w:rsidRDefault="004D3511" w:rsidP="006B3B4D">
            <w:pPr>
              <w:pStyle w:val="VRQAcaptionsandfootnotes"/>
              <w:rPr>
                <w:color w:val="auto"/>
              </w:rPr>
            </w:pPr>
          </w:p>
        </w:tc>
        <w:tc>
          <w:tcPr>
            <w:tcW w:w="3685" w:type="dxa"/>
            <w:vMerge/>
          </w:tcPr>
          <w:p w14:paraId="2CA64AB5" w14:textId="77777777" w:rsidR="004D3511" w:rsidRPr="00081B8A" w:rsidRDefault="004D3511" w:rsidP="006B3B4D">
            <w:pPr>
              <w:pStyle w:val="VRQAcaptionsandfootnotes"/>
              <w:rPr>
                <w:color w:val="auto"/>
              </w:rPr>
            </w:pPr>
          </w:p>
        </w:tc>
        <w:tc>
          <w:tcPr>
            <w:tcW w:w="851" w:type="dxa"/>
          </w:tcPr>
          <w:p w14:paraId="028CD2C1" w14:textId="73E81E63" w:rsidR="004D3511" w:rsidRPr="00081B8A" w:rsidRDefault="004D3511" w:rsidP="006B3B4D">
            <w:pPr>
              <w:pStyle w:val="VRQAcaptionsandfootnotes"/>
              <w:rPr>
                <w:color w:val="auto"/>
              </w:rPr>
            </w:pPr>
            <w:r w:rsidRPr="00081B8A">
              <w:rPr>
                <w:color w:val="auto"/>
              </w:rPr>
              <w:t>2.5</w:t>
            </w:r>
          </w:p>
        </w:tc>
        <w:tc>
          <w:tcPr>
            <w:tcW w:w="4817" w:type="dxa"/>
          </w:tcPr>
          <w:p w14:paraId="6F7DF726" w14:textId="6A2481D5" w:rsidR="004D3511" w:rsidRPr="00081B8A" w:rsidRDefault="004D3511" w:rsidP="006B3B4D">
            <w:pPr>
              <w:pStyle w:val="VRQAcaptionsandfootnotes"/>
              <w:rPr>
                <w:color w:val="auto"/>
              </w:rPr>
            </w:pPr>
            <w:r w:rsidRPr="00081B8A">
              <w:rPr>
                <w:color w:val="auto"/>
              </w:rPr>
              <w:t xml:space="preserve">Decisions for dealing with unexpected situations are made from discussions with </w:t>
            </w:r>
            <w:r w:rsidRPr="00081B8A">
              <w:rPr>
                <w:bCs/>
                <w:iCs/>
                <w:color w:val="auto"/>
              </w:rPr>
              <w:t>appropriate personnel</w:t>
            </w:r>
            <w:r w:rsidRPr="00081B8A">
              <w:rPr>
                <w:color w:val="auto"/>
              </w:rPr>
              <w:t xml:space="preserve">, job specifications and </w:t>
            </w:r>
            <w:r>
              <w:rPr>
                <w:bCs/>
                <w:iCs/>
                <w:color w:val="auto"/>
              </w:rPr>
              <w:t>workplace</w:t>
            </w:r>
            <w:r w:rsidRPr="00081B8A">
              <w:rPr>
                <w:bCs/>
                <w:iCs/>
                <w:color w:val="auto"/>
              </w:rPr>
              <w:t xml:space="preserve"> procedures</w:t>
            </w:r>
          </w:p>
        </w:tc>
      </w:tr>
      <w:tr w:rsidR="004D3511" w:rsidRPr="00081B8A" w14:paraId="04EAAA3C" w14:textId="77777777" w:rsidTr="00420C56">
        <w:tc>
          <w:tcPr>
            <w:tcW w:w="851" w:type="dxa"/>
            <w:vMerge w:val="restart"/>
          </w:tcPr>
          <w:p w14:paraId="079764A6" w14:textId="66AED5B3" w:rsidR="004D3511" w:rsidRPr="00081B8A" w:rsidRDefault="004D3511" w:rsidP="006B3B4D">
            <w:pPr>
              <w:pStyle w:val="VRQAcaptionsandfootnotes"/>
              <w:rPr>
                <w:color w:val="auto"/>
              </w:rPr>
            </w:pPr>
            <w:r w:rsidRPr="00081B8A">
              <w:rPr>
                <w:color w:val="auto"/>
              </w:rPr>
              <w:t>3</w:t>
            </w:r>
          </w:p>
        </w:tc>
        <w:tc>
          <w:tcPr>
            <w:tcW w:w="3685" w:type="dxa"/>
            <w:vMerge w:val="restart"/>
          </w:tcPr>
          <w:p w14:paraId="55FCF08C" w14:textId="3BA8AFFB" w:rsidR="004D3511" w:rsidRPr="00081B8A" w:rsidRDefault="004D3511" w:rsidP="006B3B4D">
            <w:pPr>
              <w:pStyle w:val="VRQAcaptionsandfootnotes"/>
              <w:rPr>
                <w:color w:val="auto"/>
              </w:rPr>
            </w:pPr>
            <w:r w:rsidRPr="00081B8A">
              <w:rPr>
                <w:color w:val="auto"/>
              </w:rPr>
              <w:t>Complete the design</w:t>
            </w:r>
          </w:p>
        </w:tc>
        <w:tc>
          <w:tcPr>
            <w:tcW w:w="851" w:type="dxa"/>
          </w:tcPr>
          <w:p w14:paraId="63A50632" w14:textId="2955FBC5" w:rsidR="004D3511" w:rsidRPr="00081B8A" w:rsidRDefault="004D3511" w:rsidP="006B3B4D">
            <w:pPr>
              <w:pStyle w:val="VRQAcaptionsandfootnotes"/>
              <w:rPr>
                <w:color w:val="auto"/>
              </w:rPr>
            </w:pPr>
            <w:r w:rsidRPr="00081B8A">
              <w:rPr>
                <w:color w:val="auto"/>
              </w:rPr>
              <w:t>3.1</w:t>
            </w:r>
          </w:p>
        </w:tc>
        <w:tc>
          <w:tcPr>
            <w:tcW w:w="4817" w:type="dxa"/>
          </w:tcPr>
          <w:p w14:paraId="4CEB961D" w14:textId="4E9CD779" w:rsidR="004D3511" w:rsidRPr="00081B8A" w:rsidRDefault="004D3511" w:rsidP="006B3B4D">
            <w:pPr>
              <w:pStyle w:val="VRQAcaptionsandfootnotes"/>
              <w:rPr>
                <w:color w:val="auto"/>
              </w:rPr>
            </w:pPr>
            <w:r w:rsidRPr="00081B8A">
              <w:rPr>
                <w:color w:val="auto"/>
              </w:rPr>
              <w:t xml:space="preserve">Design solution is prepared to conform to relevant standards and regulations in accordance with </w:t>
            </w:r>
            <w:r>
              <w:rPr>
                <w:bCs/>
                <w:iCs/>
                <w:color w:val="auto"/>
              </w:rPr>
              <w:t>workplace</w:t>
            </w:r>
            <w:r w:rsidRPr="00081B8A">
              <w:rPr>
                <w:bCs/>
                <w:iCs/>
                <w:color w:val="auto"/>
              </w:rPr>
              <w:t xml:space="preserve"> procedures</w:t>
            </w:r>
          </w:p>
        </w:tc>
      </w:tr>
      <w:tr w:rsidR="004D3511" w:rsidRPr="00081B8A" w14:paraId="54A64F8D" w14:textId="77777777" w:rsidTr="00420C56">
        <w:tc>
          <w:tcPr>
            <w:tcW w:w="851" w:type="dxa"/>
            <w:vMerge/>
          </w:tcPr>
          <w:p w14:paraId="39916F27" w14:textId="77777777" w:rsidR="004D3511" w:rsidRPr="00081B8A" w:rsidRDefault="004D3511" w:rsidP="006B3B4D">
            <w:pPr>
              <w:pStyle w:val="VRQAcaptionsandfootnotes"/>
              <w:rPr>
                <w:color w:val="auto"/>
              </w:rPr>
            </w:pPr>
          </w:p>
        </w:tc>
        <w:tc>
          <w:tcPr>
            <w:tcW w:w="3685" w:type="dxa"/>
            <w:vMerge/>
          </w:tcPr>
          <w:p w14:paraId="1B61FD38" w14:textId="77777777" w:rsidR="004D3511" w:rsidRPr="00081B8A" w:rsidRDefault="004D3511" w:rsidP="006B3B4D">
            <w:pPr>
              <w:pStyle w:val="VRQAcaptionsandfootnotes"/>
              <w:rPr>
                <w:color w:val="auto"/>
              </w:rPr>
            </w:pPr>
          </w:p>
        </w:tc>
        <w:tc>
          <w:tcPr>
            <w:tcW w:w="851" w:type="dxa"/>
          </w:tcPr>
          <w:p w14:paraId="193BFCDA" w14:textId="73B48842" w:rsidR="004D3511" w:rsidRPr="00081B8A" w:rsidRDefault="004D3511" w:rsidP="006B3B4D">
            <w:pPr>
              <w:pStyle w:val="VRQAcaptionsandfootnotes"/>
              <w:rPr>
                <w:color w:val="auto"/>
              </w:rPr>
            </w:pPr>
            <w:r w:rsidRPr="00081B8A">
              <w:rPr>
                <w:color w:val="auto"/>
              </w:rPr>
              <w:t>3.2</w:t>
            </w:r>
          </w:p>
        </w:tc>
        <w:tc>
          <w:tcPr>
            <w:tcW w:w="4817" w:type="dxa"/>
          </w:tcPr>
          <w:p w14:paraId="2D5FF0D1" w14:textId="56866AA7" w:rsidR="004D3511" w:rsidRPr="00081B8A" w:rsidRDefault="004D3511" w:rsidP="006B3B4D">
            <w:pPr>
              <w:pStyle w:val="VRQAcaptionsandfootnotes"/>
              <w:rPr>
                <w:color w:val="auto"/>
              </w:rPr>
            </w:pPr>
            <w:r w:rsidRPr="00081B8A">
              <w:rPr>
                <w:color w:val="auto"/>
              </w:rPr>
              <w:t>Unexpected situations are deal</w:t>
            </w:r>
            <w:r>
              <w:rPr>
                <w:color w:val="auto"/>
              </w:rPr>
              <w:t>t</w:t>
            </w:r>
            <w:r w:rsidRPr="00081B8A">
              <w:rPr>
                <w:color w:val="auto"/>
              </w:rPr>
              <w:t xml:space="preserve"> with in accordance with work plan and discussions with </w:t>
            </w:r>
            <w:r w:rsidRPr="00081B8A">
              <w:rPr>
                <w:bCs/>
                <w:iCs/>
                <w:color w:val="auto"/>
              </w:rPr>
              <w:t>appropriate personnel</w:t>
            </w:r>
          </w:p>
        </w:tc>
      </w:tr>
      <w:tr w:rsidR="004D3511" w:rsidRPr="00081B8A" w14:paraId="70DE3FB5" w14:textId="77777777" w:rsidTr="00420C56">
        <w:tc>
          <w:tcPr>
            <w:tcW w:w="851" w:type="dxa"/>
            <w:vMerge/>
          </w:tcPr>
          <w:p w14:paraId="0B46B4F5" w14:textId="77777777" w:rsidR="004D3511" w:rsidRPr="00081B8A" w:rsidRDefault="004D3511" w:rsidP="006B3B4D">
            <w:pPr>
              <w:pStyle w:val="VRQAcaptionsandfootnotes"/>
              <w:rPr>
                <w:color w:val="auto"/>
              </w:rPr>
            </w:pPr>
          </w:p>
        </w:tc>
        <w:tc>
          <w:tcPr>
            <w:tcW w:w="3685" w:type="dxa"/>
            <w:vMerge/>
          </w:tcPr>
          <w:p w14:paraId="3298E196" w14:textId="77777777" w:rsidR="004D3511" w:rsidRPr="00081B8A" w:rsidRDefault="004D3511" w:rsidP="006B3B4D">
            <w:pPr>
              <w:pStyle w:val="VRQAcaptionsandfootnotes"/>
              <w:rPr>
                <w:color w:val="auto"/>
              </w:rPr>
            </w:pPr>
          </w:p>
        </w:tc>
        <w:tc>
          <w:tcPr>
            <w:tcW w:w="851" w:type="dxa"/>
          </w:tcPr>
          <w:p w14:paraId="2E131561" w14:textId="6EC590AA" w:rsidR="004D3511" w:rsidRPr="00081B8A" w:rsidRDefault="004D3511" w:rsidP="006B3B4D">
            <w:pPr>
              <w:pStyle w:val="VRQAcaptionsandfootnotes"/>
              <w:rPr>
                <w:color w:val="auto"/>
              </w:rPr>
            </w:pPr>
            <w:r w:rsidRPr="00081B8A">
              <w:rPr>
                <w:color w:val="auto"/>
              </w:rPr>
              <w:t>3.3</w:t>
            </w:r>
          </w:p>
        </w:tc>
        <w:tc>
          <w:tcPr>
            <w:tcW w:w="4817" w:type="dxa"/>
          </w:tcPr>
          <w:p w14:paraId="2D27F492" w14:textId="2C4BB249" w:rsidR="004D3511" w:rsidRPr="00081B8A" w:rsidRDefault="004D3511" w:rsidP="006B3B4D">
            <w:pPr>
              <w:pStyle w:val="VRQAcaptionsandfootnotes"/>
              <w:rPr>
                <w:color w:val="auto"/>
              </w:rPr>
            </w:pPr>
            <w:r w:rsidRPr="00081B8A">
              <w:rPr>
                <w:color w:val="auto"/>
              </w:rPr>
              <w:t>Completed design is reviewed with appropriate personnel and amended as required to provide optimum solution</w:t>
            </w:r>
          </w:p>
        </w:tc>
      </w:tr>
      <w:tr w:rsidR="004D3511" w:rsidRPr="00081B8A" w14:paraId="2740EEA2" w14:textId="77777777" w:rsidTr="00420C56">
        <w:tc>
          <w:tcPr>
            <w:tcW w:w="851" w:type="dxa"/>
            <w:vMerge w:val="restart"/>
          </w:tcPr>
          <w:p w14:paraId="193EE536" w14:textId="1A54EDAA" w:rsidR="004D3511" w:rsidRPr="00081B8A" w:rsidRDefault="004D3511" w:rsidP="006B3B4D">
            <w:pPr>
              <w:pStyle w:val="VRQAcaptionsandfootnotes"/>
              <w:rPr>
                <w:color w:val="auto"/>
              </w:rPr>
            </w:pPr>
            <w:r w:rsidRPr="00081B8A">
              <w:rPr>
                <w:color w:val="auto"/>
              </w:rPr>
              <w:t>4</w:t>
            </w:r>
          </w:p>
        </w:tc>
        <w:tc>
          <w:tcPr>
            <w:tcW w:w="3685" w:type="dxa"/>
            <w:vMerge w:val="restart"/>
          </w:tcPr>
          <w:p w14:paraId="1CEC162C" w14:textId="651EC277" w:rsidR="004D3511" w:rsidRPr="00081B8A" w:rsidRDefault="004D3511" w:rsidP="006B3B4D">
            <w:pPr>
              <w:pStyle w:val="VRQAcaptionsandfootnotes"/>
              <w:rPr>
                <w:color w:val="auto"/>
              </w:rPr>
            </w:pPr>
            <w:r w:rsidRPr="00081B8A">
              <w:rPr>
                <w:color w:val="auto"/>
              </w:rPr>
              <w:t>Compile, document and present design</w:t>
            </w:r>
          </w:p>
        </w:tc>
        <w:tc>
          <w:tcPr>
            <w:tcW w:w="851" w:type="dxa"/>
          </w:tcPr>
          <w:p w14:paraId="281B4963" w14:textId="3497B137" w:rsidR="004D3511" w:rsidRPr="00081B8A" w:rsidRDefault="004D3511" w:rsidP="006B3B4D">
            <w:pPr>
              <w:pStyle w:val="VRQAcaptionsandfootnotes"/>
              <w:rPr>
                <w:color w:val="auto"/>
              </w:rPr>
            </w:pPr>
            <w:r w:rsidRPr="00081B8A">
              <w:rPr>
                <w:color w:val="auto"/>
              </w:rPr>
              <w:t>4.1</w:t>
            </w:r>
          </w:p>
        </w:tc>
        <w:tc>
          <w:tcPr>
            <w:tcW w:w="4817" w:type="dxa"/>
          </w:tcPr>
          <w:p w14:paraId="39DB25AB" w14:textId="3A765323" w:rsidR="004D3511" w:rsidRPr="00081B8A" w:rsidRDefault="004D3511" w:rsidP="006B3B4D">
            <w:pPr>
              <w:pStyle w:val="VRQAcaptionsandfootnotes"/>
              <w:rPr>
                <w:color w:val="auto"/>
              </w:rPr>
            </w:pPr>
            <w:r w:rsidRPr="00081B8A">
              <w:rPr>
                <w:color w:val="auto"/>
              </w:rPr>
              <w:t>Design solution is presented and discussed with appropriate personnel</w:t>
            </w:r>
          </w:p>
        </w:tc>
      </w:tr>
      <w:tr w:rsidR="004D3511" w:rsidRPr="00081B8A" w14:paraId="6780BD60" w14:textId="77777777" w:rsidTr="00420C56">
        <w:tc>
          <w:tcPr>
            <w:tcW w:w="851" w:type="dxa"/>
            <w:vMerge/>
          </w:tcPr>
          <w:p w14:paraId="010F8AB5" w14:textId="77777777" w:rsidR="004D3511" w:rsidRPr="00081B8A" w:rsidRDefault="004D3511" w:rsidP="006B3B4D">
            <w:pPr>
              <w:pStyle w:val="VRQAcaptionsandfootnotes"/>
              <w:rPr>
                <w:color w:val="auto"/>
              </w:rPr>
            </w:pPr>
          </w:p>
        </w:tc>
        <w:tc>
          <w:tcPr>
            <w:tcW w:w="3685" w:type="dxa"/>
            <w:vMerge/>
          </w:tcPr>
          <w:p w14:paraId="4C48EAAA" w14:textId="77777777" w:rsidR="004D3511" w:rsidRPr="00081B8A" w:rsidRDefault="004D3511" w:rsidP="006B3B4D">
            <w:pPr>
              <w:pStyle w:val="VRQAcaptionsandfootnotes"/>
              <w:rPr>
                <w:color w:val="auto"/>
              </w:rPr>
            </w:pPr>
          </w:p>
        </w:tc>
        <w:tc>
          <w:tcPr>
            <w:tcW w:w="851" w:type="dxa"/>
          </w:tcPr>
          <w:p w14:paraId="245F5C58" w14:textId="68603C7B" w:rsidR="004D3511" w:rsidRPr="00081B8A" w:rsidRDefault="004D3511" w:rsidP="006B3B4D">
            <w:pPr>
              <w:pStyle w:val="VRQAcaptionsandfootnotes"/>
              <w:rPr>
                <w:color w:val="auto"/>
              </w:rPr>
            </w:pPr>
            <w:r w:rsidRPr="00081B8A">
              <w:rPr>
                <w:color w:val="auto"/>
              </w:rPr>
              <w:t>4.2</w:t>
            </w:r>
          </w:p>
        </w:tc>
        <w:tc>
          <w:tcPr>
            <w:tcW w:w="4817" w:type="dxa"/>
          </w:tcPr>
          <w:p w14:paraId="79666013" w14:textId="58988E5B" w:rsidR="004D3511" w:rsidRPr="00081B8A" w:rsidRDefault="004D3511" w:rsidP="006B3B4D">
            <w:pPr>
              <w:pStyle w:val="VRQAcaptionsandfootnotes"/>
              <w:rPr>
                <w:color w:val="auto"/>
              </w:rPr>
            </w:pPr>
            <w:r w:rsidRPr="00081B8A">
              <w:rPr>
                <w:color w:val="auto"/>
              </w:rPr>
              <w:t>Design references and equipment are maintained and stored in accordance with</w:t>
            </w:r>
            <w:r>
              <w:rPr>
                <w:bCs/>
                <w:iCs/>
                <w:color w:val="auto"/>
              </w:rPr>
              <w:t xml:space="preserve"> workplace</w:t>
            </w:r>
            <w:r w:rsidRPr="00081B8A">
              <w:rPr>
                <w:bCs/>
                <w:iCs/>
                <w:color w:val="auto"/>
              </w:rPr>
              <w:t xml:space="preserve"> procedures</w:t>
            </w:r>
          </w:p>
        </w:tc>
      </w:tr>
      <w:tr w:rsidR="004D3511" w:rsidRPr="00081B8A" w14:paraId="01960CAC" w14:textId="77777777" w:rsidTr="00420C56">
        <w:tc>
          <w:tcPr>
            <w:tcW w:w="851" w:type="dxa"/>
            <w:vMerge/>
          </w:tcPr>
          <w:p w14:paraId="50EDEB1C" w14:textId="77777777" w:rsidR="004D3511" w:rsidRPr="00081B8A" w:rsidRDefault="004D3511" w:rsidP="006B3B4D">
            <w:pPr>
              <w:pStyle w:val="VRQAcaptionsandfootnotes"/>
              <w:rPr>
                <w:color w:val="auto"/>
              </w:rPr>
            </w:pPr>
          </w:p>
        </w:tc>
        <w:tc>
          <w:tcPr>
            <w:tcW w:w="3685" w:type="dxa"/>
            <w:vMerge/>
          </w:tcPr>
          <w:p w14:paraId="526165D7" w14:textId="77777777" w:rsidR="004D3511" w:rsidRPr="00081B8A" w:rsidRDefault="004D3511" w:rsidP="006B3B4D">
            <w:pPr>
              <w:pStyle w:val="VRQAcaptionsandfootnotes"/>
              <w:rPr>
                <w:color w:val="auto"/>
              </w:rPr>
            </w:pPr>
          </w:p>
        </w:tc>
        <w:tc>
          <w:tcPr>
            <w:tcW w:w="851" w:type="dxa"/>
          </w:tcPr>
          <w:p w14:paraId="7D8CCCAF" w14:textId="5FFD53D9" w:rsidR="004D3511" w:rsidRPr="00081B8A" w:rsidRDefault="004D3511" w:rsidP="006B3B4D">
            <w:pPr>
              <w:pStyle w:val="VRQAcaptionsandfootnotes"/>
              <w:rPr>
                <w:color w:val="auto"/>
              </w:rPr>
            </w:pPr>
            <w:r w:rsidRPr="00081B8A">
              <w:rPr>
                <w:color w:val="auto"/>
              </w:rPr>
              <w:t>4.3</w:t>
            </w:r>
          </w:p>
        </w:tc>
        <w:tc>
          <w:tcPr>
            <w:tcW w:w="4817" w:type="dxa"/>
          </w:tcPr>
          <w:p w14:paraId="1D953EC7" w14:textId="14869110" w:rsidR="004D3511" w:rsidRPr="00081B8A" w:rsidRDefault="004D3511" w:rsidP="006B3B4D">
            <w:pPr>
              <w:pStyle w:val="VRQAcaptionsandfootnotes"/>
              <w:rPr>
                <w:color w:val="auto"/>
              </w:rPr>
            </w:pPr>
            <w:r w:rsidRPr="00081B8A">
              <w:rPr>
                <w:color w:val="auto"/>
              </w:rPr>
              <w:t>Work completion is notified to appropriate personnel and required documentation completed accordance with workplace procedures</w:t>
            </w:r>
          </w:p>
        </w:tc>
      </w:tr>
    </w:tbl>
    <w:p w14:paraId="1A169024" w14:textId="77777777" w:rsidR="0046141D" w:rsidRDefault="0046141D" w:rsidP="0046141D"/>
    <w:p w14:paraId="6EA483FA" w14:textId="77777777" w:rsidR="0046141D" w:rsidRDefault="0046141D" w:rsidP="0046141D"/>
    <w:p w14:paraId="3867F1ED" w14:textId="77777777" w:rsidR="0046141D" w:rsidRPr="00323BA1" w:rsidRDefault="0046141D" w:rsidP="0046141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46141D" w14:paraId="7D36E095"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B8DE5A" w14:textId="77777777" w:rsidR="0046141D" w:rsidRDefault="0046141D" w:rsidP="00B014B0">
            <w:pPr>
              <w:pStyle w:val="VRQACourseTemplateTableWhiteHeadRightCol"/>
            </w:pPr>
            <w:r>
              <w:t>Range of conditions</w:t>
            </w:r>
          </w:p>
        </w:tc>
      </w:tr>
      <w:tr w:rsidR="0046141D" w14:paraId="2910B04D" w14:textId="77777777" w:rsidTr="00420C56">
        <w:tc>
          <w:tcPr>
            <w:tcW w:w="10194" w:type="dxa"/>
          </w:tcPr>
          <w:p w14:paraId="3D52B5AE" w14:textId="6020DC7E" w:rsidR="0046141D" w:rsidRDefault="0029384E" w:rsidP="00B014B0">
            <w:pPr>
              <w:pStyle w:val="VRQACourseTemplateTableText"/>
            </w:pPr>
            <w:r w:rsidRPr="00081B8A">
              <w:rPr>
                <w:color w:val="auto"/>
              </w:rPr>
              <w:t>N/A</w:t>
            </w:r>
          </w:p>
        </w:tc>
      </w:tr>
    </w:tbl>
    <w:p w14:paraId="00483685" w14:textId="77777777" w:rsidR="0046141D" w:rsidRPr="00460B2C" w:rsidRDefault="0046141D" w:rsidP="0046141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46141D" w:rsidRPr="00E7450B" w14:paraId="1F232FF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6036CC" w14:textId="77777777" w:rsidR="0046141D" w:rsidRPr="00EA4C69" w:rsidRDefault="0046141D" w:rsidP="00B014B0">
            <w:pPr>
              <w:pStyle w:val="VRQACourseTemplateTableWhiteHeadRightCol"/>
            </w:pPr>
            <w:r w:rsidRPr="00EA4C69">
              <w:t>Foundation Skills</w:t>
            </w:r>
          </w:p>
        </w:tc>
      </w:tr>
      <w:tr w:rsidR="0046141D" w:rsidRPr="00E7450B" w14:paraId="39986167" w14:textId="77777777" w:rsidTr="00420C56">
        <w:trPr>
          <w:trHeight w:val="363"/>
        </w:trPr>
        <w:tc>
          <w:tcPr>
            <w:tcW w:w="5000" w:type="pct"/>
            <w:gridSpan w:val="2"/>
          </w:tcPr>
          <w:p w14:paraId="23F2EDC5" w14:textId="1B199EBB" w:rsidR="0046141D" w:rsidRPr="008F3EB3" w:rsidRDefault="008F3EB3" w:rsidP="008F3EB3">
            <w:pPr>
              <w:shd w:val="clear" w:color="auto" w:fill="FFFFFF"/>
              <w:spacing w:before="120" w:after="120"/>
              <w:rPr>
                <w:rFonts w:eastAsia="Times New Roman" w:cs="Arial"/>
                <w:bCs/>
                <w:sz w:val="22"/>
                <w:szCs w:val="22"/>
                <w:lang w:val="en-AU"/>
              </w:rPr>
            </w:pPr>
            <w:r w:rsidRPr="008F3EB3">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8F3EB3">
              <w:rPr>
                <w:rFonts w:eastAsia="Times New Roman" w:cs="Arial"/>
                <w:bCs/>
                <w:sz w:val="22"/>
                <w:szCs w:val="22"/>
                <w:lang w:val="en-AU"/>
              </w:rPr>
              <w:t xml:space="preserve"> that are essential to performance and not explicit in the performance criteria.</w:t>
            </w:r>
          </w:p>
        </w:tc>
      </w:tr>
      <w:tr w:rsidR="0046141D" w:rsidRPr="00E7450B" w14:paraId="0C5E2D53" w14:textId="77777777" w:rsidTr="00420C56">
        <w:trPr>
          <w:trHeight w:val="263"/>
        </w:trPr>
        <w:tc>
          <w:tcPr>
            <w:tcW w:w="2084" w:type="pct"/>
          </w:tcPr>
          <w:p w14:paraId="3E96E219" w14:textId="45CE480B" w:rsidR="0046141D" w:rsidRPr="00161BAF" w:rsidRDefault="0046141D" w:rsidP="008F3EB3">
            <w:pPr>
              <w:pStyle w:val="VRQACourseTemplateLeftHandColumnBlue"/>
              <w:rPr>
                <w:color w:val="auto"/>
              </w:rPr>
            </w:pPr>
            <w:bookmarkStart w:id="1115" w:name="_Toc200656747"/>
            <w:r w:rsidRPr="00161BAF">
              <w:rPr>
                <w:color w:val="auto"/>
              </w:rPr>
              <w:t>Skill</w:t>
            </w:r>
            <w:bookmarkEnd w:id="1115"/>
          </w:p>
        </w:tc>
        <w:tc>
          <w:tcPr>
            <w:tcW w:w="2916" w:type="pct"/>
          </w:tcPr>
          <w:p w14:paraId="3D6CA762" w14:textId="77777777" w:rsidR="0046141D" w:rsidRPr="00161BAF" w:rsidRDefault="0046141D" w:rsidP="00B014B0">
            <w:pPr>
              <w:pStyle w:val="VRQACourseTemplateLeftHandColumnBlue"/>
              <w:rPr>
                <w:color w:val="auto"/>
              </w:rPr>
            </w:pPr>
            <w:bookmarkStart w:id="1116" w:name="_Toc200656748"/>
            <w:r w:rsidRPr="00161BAF">
              <w:rPr>
                <w:color w:val="auto"/>
              </w:rPr>
              <w:t>Description</w:t>
            </w:r>
            <w:bookmarkEnd w:id="1116"/>
          </w:p>
        </w:tc>
      </w:tr>
      <w:tr w:rsidR="00134A4E" w:rsidRPr="00E7450B" w14:paraId="78CDC68B" w14:textId="77777777" w:rsidTr="00420C56">
        <w:trPr>
          <w:trHeight w:val="340"/>
        </w:trPr>
        <w:tc>
          <w:tcPr>
            <w:tcW w:w="2084" w:type="pct"/>
          </w:tcPr>
          <w:p w14:paraId="13FD9103" w14:textId="77777777" w:rsidR="00134A4E" w:rsidRPr="00081B8A" w:rsidRDefault="00134A4E" w:rsidP="006B5DAE">
            <w:pPr>
              <w:pStyle w:val="VRQACourseTemplateTableText"/>
              <w:rPr>
                <w:color w:val="auto"/>
              </w:rPr>
            </w:pPr>
            <w:r w:rsidRPr="00081B8A">
              <w:rPr>
                <w:color w:val="auto"/>
              </w:rPr>
              <w:t>Reading skills to:</w:t>
            </w:r>
          </w:p>
        </w:tc>
        <w:tc>
          <w:tcPr>
            <w:tcW w:w="2916" w:type="pct"/>
          </w:tcPr>
          <w:p w14:paraId="01B0DAFD" w14:textId="582D5CA5" w:rsidR="00134A4E" w:rsidRPr="00081B8A" w:rsidRDefault="00134A4E" w:rsidP="007C4616">
            <w:pPr>
              <w:pStyle w:val="VRQACourseTemplateTableText"/>
              <w:numPr>
                <w:ilvl w:val="0"/>
                <w:numId w:val="608"/>
              </w:numPr>
              <w:rPr>
                <w:color w:val="auto"/>
              </w:rPr>
            </w:pPr>
            <w:r w:rsidRPr="00081B8A">
              <w:rPr>
                <w:color w:val="auto"/>
              </w:rPr>
              <w:t>interpret task related documentation, relevant data, job instructions, drawings and OHS/WHS procedures</w:t>
            </w:r>
          </w:p>
        </w:tc>
      </w:tr>
      <w:tr w:rsidR="00134A4E" w:rsidRPr="00E7450B" w14:paraId="0D1900C7" w14:textId="77777777" w:rsidTr="00420C56">
        <w:trPr>
          <w:trHeight w:val="340"/>
        </w:trPr>
        <w:tc>
          <w:tcPr>
            <w:tcW w:w="2084" w:type="pct"/>
          </w:tcPr>
          <w:p w14:paraId="0946A9E7" w14:textId="77777777" w:rsidR="00134A4E" w:rsidRPr="00081B8A" w:rsidRDefault="00134A4E" w:rsidP="006B5DAE">
            <w:pPr>
              <w:pStyle w:val="VRQACourseTemplateTableText"/>
              <w:rPr>
                <w:color w:val="auto"/>
              </w:rPr>
            </w:pPr>
            <w:r w:rsidRPr="00081B8A">
              <w:rPr>
                <w:color w:val="auto"/>
              </w:rPr>
              <w:t>Writing skills to:</w:t>
            </w:r>
          </w:p>
        </w:tc>
        <w:tc>
          <w:tcPr>
            <w:tcW w:w="2916" w:type="pct"/>
          </w:tcPr>
          <w:p w14:paraId="76F0C095" w14:textId="716AB568" w:rsidR="00134A4E" w:rsidRPr="00081B8A" w:rsidRDefault="00134A4E" w:rsidP="007C4616">
            <w:pPr>
              <w:pStyle w:val="VRQACourseTemplateTableText"/>
              <w:numPr>
                <w:ilvl w:val="0"/>
                <w:numId w:val="608"/>
              </w:numPr>
              <w:rPr>
                <w:color w:val="auto"/>
              </w:rPr>
            </w:pPr>
            <w:r w:rsidRPr="00081B8A">
              <w:rPr>
                <w:rFonts w:cs="Arial"/>
                <w:color w:val="auto"/>
              </w:rPr>
              <w:t>complete required workplace documentation</w:t>
            </w:r>
          </w:p>
        </w:tc>
      </w:tr>
      <w:tr w:rsidR="00134A4E" w:rsidRPr="00E7450B" w14:paraId="6D5B181E" w14:textId="77777777" w:rsidTr="00420C56">
        <w:trPr>
          <w:trHeight w:val="340"/>
        </w:trPr>
        <w:tc>
          <w:tcPr>
            <w:tcW w:w="2084" w:type="pct"/>
          </w:tcPr>
          <w:p w14:paraId="133F9475" w14:textId="77777777" w:rsidR="00134A4E" w:rsidRPr="00081B8A" w:rsidRDefault="00134A4E" w:rsidP="006B5DAE">
            <w:pPr>
              <w:pStyle w:val="VRQACourseTemplateTableText"/>
              <w:rPr>
                <w:color w:val="auto"/>
              </w:rPr>
            </w:pPr>
            <w:r w:rsidRPr="00081B8A">
              <w:rPr>
                <w:color w:val="auto"/>
              </w:rPr>
              <w:t>Oral communication skills to:</w:t>
            </w:r>
          </w:p>
        </w:tc>
        <w:tc>
          <w:tcPr>
            <w:tcW w:w="2916" w:type="pct"/>
          </w:tcPr>
          <w:p w14:paraId="092F0EE5" w14:textId="25BE3A23" w:rsidR="00134A4E" w:rsidRPr="00081B8A" w:rsidRDefault="00134A4E" w:rsidP="007C4616">
            <w:pPr>
              <w:pStyle w:val="VRQACourseTemplateTableText"/>
              <w:numPr>
                <w:ilvl w:val="0"/>
                <w:numId w:val="608"/>
              </w:numPr>
              <w:rPr>
                <w:color w:val="auto"/>
              </w:rPr>
            </w:pPr>
            <w:r w:rsidRPr="00081B8A">
              <w:rPr>
                <w:rFonts w:cs="Arial"/>
                <w:color w:val="auto"/>
              </w:rPr>
              <w:t xml:space="preserve">relay information to team members </w:t>
            </w:r>
          </w:p>
        </w:tc>
      </w:tr>
      <w:tr w:rsidR="0046141D" w:rsidRPr="00E7450B" w14:paraId="3498B20C" w14:textId="77777777" w:rsidTr="00420C56">
        <w:trPr>
          <w:trHeight w:val="340"/>
        </w:trPr>
        <w:tc>
          <w:tcPr>
            <w:tcW w:w="2084" w:type="pct"/>
          </w:tcPr>
          <w:p w14:paraId="5AB92830" w14:textId="77777777" w:rsidR="0046141D" w:rsidRPr="00081B8A" w:rsidRDefault="0046141D" w:rsidP="006B5DAE">
            <w:pPr>
              <w:pStyle w:val="VRQACourseTemplateTableText"/>
              <w:rPr>
                <w:color w:val="auto"/>
              </w:rPr>
            </w:pPr>
            <w:r w:rsidRPr="00081B8A">
              <w:rPr>
                <w:color w:val="auto"/>
              </w:rPr>
              <w:t>Numeracy skills to:</w:t>
            </w:r>
          </w:p>
        </w:tc>
        <w:tc>
          <w:tcPr>
            <w:tcW w:w="2916" w:type="pct"/>
          </w:tcPr>
          <w:p w14:paraId="0C47ABDB" w14:textId="00BC4DA6" w:rsidR="0046141D" w:rsidRPr="00081B8A" w:rsidRDefault="00485D65" w:rsidP="007C4616">
            <w:pPr>
              <w:pStyle w:val="VRQACourseTemplateTableText"/>
              <w:numPr>
                <w:ilvl w:val="0"/>
                <w:numId w:val="608"/>
              </w:numPr>
              <w:rPr>
                <w:color w:val="auto"/>
              </w:rPr>
            </w:pPr>
            <w:r w:rsidRPr="00081B8A">
              <w:rPr>
                <w:color w:val="auto"/>
              </w:rPr>
              <w:t>make computations related to the design of a stormwater reticulation scheme</w:t>
            </w:r>
          </w:p>
        </w:tc>
      </w:tr>
      <w:tr w:rsidR="0046141D" w:rsidRPr="00E7450B" w14:paraId="25790DB2" w14:textId="77777777" w:rsidTr="00420C56">
        <w:trPr>
          <w:trHeight w:val="340"/>
        </w:trPr>
        <w:tc>
          <w:tcPr>
            <w:tcW w:w="2084" w:type="pct"/>
          </w:tcPr>
          <w:p w14:paraId="60F346C1" w14:textId="77777777" w:rsidR="0046141D" w:rsidRPr="00081B8A" w:rsidRDefault="0046141D" w:rsidP="006B5DAE">
            <w:pPr>
              <w:pStyle w:val="VRQACourseTemplateTableText"/>
              <w:rPr>
                <w:color w:val="auto"/>
              </w:rPr>
            </w:pPr>
            <w:r w:rsidRPr="00081B8A">
              <w:rPr>
                <w:color w:val="auto"/>
              </w:rPr>
              <w:t>Learning skills to:</w:t>
            </w:r>
          </w:p>
        </w:tc>
        <w:tc>
          <w:tcPr>
            <w:tcW w:w="2916" w:type="pct"/>
          </w:tcPr>
          <w:p w14:paraId="6FEE567E" w14:textId="3B907AAA" w:rsidR="0046141D" w:rsidRPr="00081B8A" w:rsidRDefault="009E1E43" w:rsidP="007C4616">
            <w:pPr>
              <w:pStyle w:val="VRQACourseTemplateTableText"/>
              <w:numPr>
                <w:ilvl w:val="0"/>
                <w:numId w:val="608"/>
              </w:numPr>
              <w:rPr>
                <w:color w:val="auto"/>
              </w:rPr>
            </w:pPr>
            <w:r w:rsidRPr="00081B8A">
              <w:rPr>
                <w:color w:val="auto"/>
              </w:rPr>
              <w:t>assess the nature and scope of new concepts and identify priorities and procedures within timeframes</w:t>
            </w:r>
          </w:p>
        </w:tc>
      </w:tr>
      <w:tr w:rsidR="0046141D" w:rsidRPr="00E7450B" w14:paraId="0F1E23E7" w14:textId="77777777" w:rsidTr="00420C56">
        <w:trPr>
          <w:trHeight w:val="340"/>
        </w:trPr>
        <w:tc>
          <w:tcPr>
            <w:tcW w:w="2084" w:type="pct"/>
          </w:tcPr>
          <w:p w14:paraId="300F2B20" w14:textId="77777777" w:rsidR="0046141D" w:rsidRPr="00081B8A" w:rsidRDefault="0046141D" w:rsidP="006B5DAE">
            <w:pPr>
              <w:pStyle w:val="VRQACourseTemplateTableText"/>
              <w:rPr>
                <w:color w:val="auto"/>
              </w:rPr>
            </w:pPr>
            <w:r w:rsidRPr="00081B8A">
              <w:rPr>
                <w:color w:val="auto"/>
              </w:rPr>
              <w:t>Problem-solving skills to:</w:t>
            </w:r>
          </w:p>
        </w:tc>
        <w:tc>
          <w:tcPr>
            <w:tcW w:w="2916" w:type="pct"/>
          </w:tcPr>
          <w:p w14:paraId="50F62CB6" w14:textId="610B085A" w:rsidR="0046141D" w:rsidRPr="00081B8A" w:rsidRDefault="009B305D" w:rsidP="007C4616">
            <w:pPr>
              <w:pStyle w:val="VRQACourseTemplateTableText"/>
              <w:numPr>
                <w:ilvl w:val="0"/>
                <w:numId w:val="608"/>
              </w:numPr>
              <w:rPr>
                <w:color w:val="auto"/>
              </w:rPr>
            </w:pPr>
            <w:r w:rsidRPr="00081B8A">
              <w:rPr>
                <w:color w:val="auto"/>
              </w:rPr>
              <w:t>address technical contingencies and risks</w:t>
            </w:r>
          </w:p>
        </w:tc>
      </w:tr>
      <w:tr w:rsidR="0046141D" w:rsidRPr="00E7450B" w14:paraId="555B638B" w14:textId="77777777" w:rsidTr="00420C56">
        <w:trPr>
          <w:trHeight w:val="340"/>
        </w:trPr>
        <w:tc>
          <w:tcPr>
            <w:tcW w:w="2084" w:type="pct"/>
          </w:tcPr>
          <w:p w14:paraId="44E1E1D5" w14:textId="77777777" w:rsidR="0046141D" w:rsidRPr="00081B8A" w:rsidRDefault="0046141D" w:rsidP="006B5DAE">
            <w:pPr>
              <w:pStyle w:val="VRQACourseTemplateTableText"/>
              <w:rPr>
                <w:color w:val="auto"/>
              </w:rPr>
            </w:pPr>
            <w:r w:rsidRPr="00081B8A">
              <w:rPr>
                <w:color w:val="auto"/>
              </w:rPr>
              <w:t>Teamwork skills to:</w:t>
            </w:r>
          </w:p>
        </w:tc>
        <w:tc>
          <w:tcPr>
            <w:tcW w:w="2916" w:type="pct"/>
          </w:tcPr>
          <w:p w14:paraId="28A176E8" w14:textId="5CE4781A" w:rsidR="0046141D" w:rsidRPr="00081B8A" w:rsidRDefault="00453DA5" w:rsidP="007C4616">
            <w:pPr>
              <w:pStyle w:val="VRQACourseTemplateTableText"/>
              <w:numPr>
                <w:ilvl w:val="0"/>
                <w:numId w:val="608"/>
              </w:numPr>
              <w:rPr>
                <w:color w:val="auto"/>
              </w:rPr>
            </w:pPr>
            <w:r w:rsidRPr="00081B8A">
              <w:rPr>
                <w:color w:val="auto"/>
              </w:rPr>
              <w:t>communicate and work cooperatively and collaboratively with team members</w:t>
            </w:r>
          </w:p>
        </w:tc>
      </w:tr>
      <w:tr w:rsidR="0046141D" w:rsidRPr="00E7450B" w14:paraId="01B51DB4" w14:textId="77777777" w:rsidTr="00420C56">
        <w:trPr>
          <w:trHeight w:val="340"/>
        </w:trPr>
        <w:tc>
          <w:tcPr>
            <w:tcW w:w="2084" w:type="pct"/>
          </w:tcPr>
          <w:p w14:paraId="2E06AD5B" w14:textId="77777777" w:rsidR="0046141D" w:rsidRPr="00081B8A" w:rsidRDefault="0046141D" w:rsidP="006B5DAE">
            <w:pPr>
              <w:pStyle w:val="VRQACourseTemplateTableText"/>
              <w:rPr>
                <w:color w:val="auto"/>
              </w:rPr>
            </w:pPr>
            <w:r w:rsidRPr="00081B8A">
              <w:rPr>
                <w:color w:val="auto"/>
              </w:rPr>
              <w:t xml:space="preserve">Planning and </w:t>
            </w:r>
            <w:proofErr w:type="spellStart"/>
            <w:r w:rsidRPr="00081B8A">
              <w:rPr>
                <w:color w:val="auto"/>
              </w:rPr>
              <w:t>organising</w:t>
            </w:r>
            <w:proofErr w:type="spellEnd"/>
            <w:r w:rsidRPr="00081B8A">
              <w:rPr>
                <w:color w:val="auto"/>
              </w:rPr>
              <w:t xml:space="preserve"> skills to:</w:t>
            </w:r>
          </w:p>
        </w:tc>
        <w:tc>
          <w:tcPr>
            <w:tcW w:w="2916" w:type="pct"/>
          </w:tcPr>
          <w:p w14:paraId="51353813" w14:textId="3F823B7A" w:rsidR="0046141D" w:rsidRPr="00081B8A" w:rsidRDefault="00EB697B" w:rsidP="007C4616">
            <w:pPr>
              <w:pStyle w:val="VRQACourseTemplateTableText"/>
              <w:numPr>
                <w:ilvl w:val="0"/>
                <w:numId w:val="608"/>
              </w:numPr>
              <w:rPr>
                <w:color w:val="auto"/>
              </w:rPr>
            </w:pPr>
            <w:r w:rsidRPr="00081B8A">
              <w:rPr>
                <w:color w:val="auto"/>
              </w:rPr>
              <w:t>incorporate all OHS/WHS procedures and practices in all activity</w:t>
            </w:r>
          </w:p>
        </w:tc>
      </w:tr>
      <w:tr w:rsidR="0046141D" w:rsidRPr="00E7450B" w14:paraId="03F78A48" w14:textId="77777777" w:rsidTr="00420C56">
        <w:trPr>
          <w:trHeight w:val="340"/>
        </w:trPr>
        <w:tc>
          <w:tcPr>
            <w:tcW w:w="2084" w:type="pct"/>
          </w:tcPr>
          <w:p w14:paraId="739BD677" w14:textId="77777777" w:rsidR="0046141D" w:rsidRPr="00081B8A" w:rsidRDefault="0046141D" w:rsidP="006B5DAE">
            <w:pPr>
              <w:pStyle w:val="VRQACourseTemplateTableText"/>
              <w:rPr>
                <w:color w:val="auto"/>
              </w:rPr>
            </w:pPr>
            <w:r w:rsidRPr="00081B8A">
              <w:rPr>
                <w:color w:val="auto"/>
              </w:rPr>
              <w:lastRenderedPageBreak/>
              <w:t>Technology skills to:</w:t>
            </w:r>
          </w:p>
        </w:tc>
        <w:tc>
          <w:tcPr>
            <w:tcW w:w="2916" w:type="pct"/>
          </w:tcPr>
          <w:p w14:paraId="004E8B0D" w14:textId="77777777" w:rsidR="00E304E9" w:rsidRPr="00081B8A" w:rsidRDefault="00E304E9" w:rsidP="007C4616">
            <w:pPr>
              <w:pStyle w:val="VRQACourseTemplateTableText"/>
              <w:numPr>
                <w:ilvl w:val="0"/>
                <w:numId w:val="608"/>
              </w:numPr>
              <w:rPr>
                <w:color w:val="auto"/>
              </w:rPr>
            </w:pPr>
            <w:r w:rsidRPr="00081B8A">
              <w:rPr>
                <w:color w:val="auto"/>
              </w:rPr>
              <w:t xml:space="preserve">use main features and functions of digital tools and electronic applications required in own role in a range of contexts </w:t>
            </w:r>
          </w:p>
          <w:p w14:paraId="3C7F8AAB" w14:textId="60390FC4" w:rsidR="0046141D" w:rsidRPr="00081B8A" w:rsidRDefault="00E304E9" w:rsidP="007C4616">
            <w:pPr>
              <w:pStyle w:val="VRQACourseTemplateTableText"/>
              <w:numPr>
                <w:ilvl w:val="0"/>
                <w:numId w:val="608"/>
              </w:numPr>
              <w:rPr>
                <w:color w:val="auto"/>
              </w:rPr>
            </w:pPr>
            <w:r w:rsidRPr="00081B8A">
              <w:rPr>
                <w:color w:val="auto"/>
              </w:rPr>
              <w:t>set up and use design aids</w:t>
            </w:r>
          </w:p>
        </w:tc>
      </w:tr>
    </w:tbl>
    <w:p w14:paraId="6AB41173" w14:textId="77777777" w:rsidR="0046141D" w:rsidRDefault="0046141D" w:rsidP="0046141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46141D" w14:paraId="5565FED1" w14:textId="77777777" w:rsidTr="00343AC0">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90E51D4" w14:textId="77777777" w:rsidR="0046141D" w:rsidRDefault="0046141D" w:rsidP="00B014B0">
            <w:pPr>
              <w:pStyle w:val="VRQACourseTemplateTableWhiteHeadRightCol"/>
            </w:pPr>
            <w:r>
              <w:t>Unit mapping</w:t>
            </w:r>
          </w:p>
        </w:tc>
      </w:tr>
      <w:tr w:rsidR="0046141D" w14:paraId="711885C1" w14:textId="77777777" w:rsidTr="00343AC0">
        <w:tc>
          <w:tcPr>
            <w:tcW w:w="3398" w:type="dxa"/>
          </w:tcPr>
          <w:p w14:paraId="44ED78BC" w14:textId="77777777" w:rsidR="0046141D" w:rsidRPr="00081B8A" w:rsidRDefault="0046141D" w:rsidP="00B014B0">
            <w:pPr>
              <w:pStyle w:val="VRQACourseTemplateTableText"/>
              <w:rPr>
                <w:b/>
                <w:bCs/>
                <w:color w:val="auto"/>
              </w:rPr>
            </w:pPr>
            <w:r w:rsidRPr="00081B8A">
              <w:rPr>
                <w:b/>
                <w:bCs/>
                <w:color w:val="auto"/>
              </w:rPr>
              <w:t>Code and title</w:t>
            </w:r>
          </w:p>
          <w:p w14:paraId="653D91D9" w14:textId="77777777" w:rsidR="0046141D" w:rsidRPr="00081B8A" w:rsidRDefault="0046141D" w:rsidP="00B014B0">
            <w:pPr>
              <w:pStyle w:val="VRQACourseTemplateTableText"/>
              <w:rPr>
                <w:b/>
                <w:bCs/>
                <w:color w:val="auto"/>
              </w:rPr>
            </w:pPr>
            <w:r w:rsidRPr="00081B8A">
              <w:rPr>
                <w:b/>
                <w:bCs/>
                <w:color w:val="auto"/>
              </w:rPr>
              <w:t>Current version</w:t>
            </w:r>
          </w:p>
        </w:tc>
        <w:tc>
          <w:tcPr>
            <w:tcW w:w="3398" w:type="dxa"/>
          </w:tcPr>
          <w:p w14:paraId="06110B9A" w14:textId="77777777" w:rsidR="0046141D" w:rsidRPr="00081B8A" w:rsidRDefault="0046141D" w:rsidP="00B014B0">
            <w:pPr>
              <w:pStyle w:val="VRQACourseTemplateTableText"/>
              <w:rPr>
                <w:b/>
                <w:bCs/>
                <w:color w:val="auto"/>
              </w:rPr>
            </w:pPr>
            <w:r w:rsidRPr="00081B8A">
              <w:rPr>
                <w:b/>
                <w:bCs/>
                <w:color w:val="auto"/>
              </w:rPr>
              <w:t>Code and Title</w:t>
            </w:r>
          </w:p>
          <w:p w14:paraId="56F6B749" w14:textId="77777777" w:rsidR="0046141D" w:rsidRPr="00081B8A" w:rsidRDefault="0046141D" w:rsidP="00B014B0">
            <w:pPr>
              <w:pStyle w:val="VRQACourseTemplateTableText"/>
              <w:rPr>
                <w:b/>
                <w:bCs/>
                <w:color w:val="auto"/>
              </w:rPr>
            </w:pPr>
            <w:r w:rsidRPr="00081B8A">
              <w:rPr>
                <w:b/>
                <w:bCs/>
                <w:color w:val="auto"/>
              </w:rPr>
              <w:t>Previous version</w:t>
            </w:r>
          </w:p>
        </w:tc>
        <w:tc>
          <w:tcPr>
            <w:tcW w:w="3398" w:type="dxa"/>
          </w:tcPr>
          <w:p w14:paraId="51E24907" w14:textId="77777777" w:rsidR="0046141D" w:rsidRPr="00081B8A" w:rsidRDefault="0046141D" w:rsidP="00B014B0">
            <w:pPr>
              <w:pStyle w:val="VRQACourseTemplateTableText"/>
              <w:rPr>
                <w:b/>
                <w:bCs/>
                <w:color w:val="auto"/>
              </w:rPr>
            </w:pPr>
            <w:r w:rsidRPr="00081B8A">
              <w:rPr>
                <w:b/>
                <w:bCs/>
                <w:color w:val="auto"/>
              </w:rPr>
              <w:t>Comments</w:t>
            </w:r>
          </w:p>
        </w:tc>
      </w:tr>
      <w:tr w:rsidR="00C924DB" w14:paraId="0F6D5D60" w14:textId="77777777" w:rsidTr="00343AC0">
        <w:tc>
          <w:tcPr>
            <w:tcW w:w="3398" w:type="dxa"/>
          </w:tcPr>
          <w:p w14:paraId="54D032C0" w14:textId="19E04215" w:rsidR="00C924DB" w:rsidRPr="00081B8A" w:rsidRDefault="001B279A" w:rsidP="00C924DB">
            <w:pPr>
              <w:pStyle w:val="VRQACourseTemplateTableText"/>
              <w:rPr>
                <w:color w:val="auto"/>
              </w:rPr>
            </w:pPr>
            <w:r w:rsidRPr="001B279A">
              <w:rPr>
                <w:rFonts w:cs="Arial"/>
                <w:color w:val="auto"/>
              </w:rPr>
              <w:t>VU23963</w:t>
            </w:r>
            <w:r w:rsidR="00C924DB" w:rsidRPr="00081B8A">
              <w:rPr>
                <w:rFonts w:cs="Arial"/>
                <w:color w:val="auto"/>
              </w:rPr>
              <w:t xml:space="preserve"> Produce an engineering design for a stormwater reticulation scheme </w:t>
            </w:r>
          </w:p>
        </w:tc>
        <w:tc>
          <w:tcPr>
            <w:tcW w:w="3398" w:type="dxa"/>
          </w:tcPr>
          <w:p w14:paraId="5237D07B" w14:textId="07CB8F35" w:rsidR="00C924DB" w:rsidRPr="00081B8A" w:rsidRDefault="00C924DB" w:rsidP="00C924DB">
            <w:pPr>
              <w:pStyle w:val="VRQACourseTemplateTableText"/>
              <w:rPr>
                <w:color w:val="auto"/>
              </w:rPr>
            </w:pPr>
            <w:r w:rsidRPr="00081B8A">
              <w:rPr>
                <w:rFonts w:cs="Arial"/>
                <w:color w:val="auto"/>
              </w:rPr>
              <w:t>VU22548 Produce an engineering design for a stormwater reticulation scheme</w:t>
            </w:r>
          </w:p>
        </w:tc>
        <w:tc>
          <w:tcPr>
            <w:tcW w:w="3398" w:type="dxa"/>
          </w:tcPr>
          <w:p w14:paraId="4245EBA1" w14:textId="274189A5" w:rsidR="00C924DB" w:rsidRPr="00081B8A" w:rsidRDefault="00C924DB" w:rsidP="00C924DB">
            <w:pPr>
              <w:pStyle w:val="VRQACourseTemplateTableText"/>
              <w:rPr>
                <w:color w:val="auto"/>
              </w:rPr>
            </w:pPr>
            <w:r w:rsidRPr="00081B8A">
              <w:rPr>
                <w:rFonts w:cs="Arial"/>
                <w:color w:val="auto"/>
              </w:rPr>
              <w:t>Equivalent</w:t>
            </w:r>
          </w:p>
        </w:tc>
      </w:tr>
    </w:tbl>
    <w:p w14:paraId="71A3F633" w14:textId="77777777" w:rsidR="0046141D" w:rsidRDefault="0046141D" w:rsidP="0046141D"/>
    <w:p w14:paraId="3A2909EC" w14:textId="77777777" w:rsidR="0046141D" w:rsidRDefault="0046141D" w:rsidP="0046141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46141D" w:rsidRPr="0071490E" w14:paraId="51FB5612"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6E8544" w14:textId="77777777" w:rsidR="0046141D" w:rsidRPr="000B4A2C" w:rsidRDefault="0046141D" w:rsidP="00B014B0">
            <w:pPr>
              <w:pStyle w:val="VRQACourseTemplateTableWhiteHeadRightCol"/>
            </w:pPr>
            <w:r w:rsidRPr="00470AA1">
              <w:lastRenderedPageBreak/>
              <w:t>Assessment</w:t>
            </w:r>
            <w:r w:rsidRPr="000B4A2C">
              <w:t xml:space="preserve"> Requirements Template</w:t>
            </w:r>
          </w:p>
        </w:tc>
      </w:tr>
      <w:tr w:rsidR="00574EA0" w:rsidRPr="00E7450B" w14:paraId="5668BE83" w14:textId="77777777" w:rsidTr="00420C56">
        <w:trPr>
          <w:trHeight w:val="561"/>
        </w:trPr>
        <w:tc>
          <w:tcPr>
            <w:tcW w:w="1134" w:type="pct"/>
          </w:tcPr>
          <w:p w14:paraId="3221DE9C" w14:textId="77777777" w:rsidR="00574EA0" w:rsidRPr="00E53476" w:rsidRDefault="00574EA0" w:rsidP="00574EA0">
            <w:pPr>
              <w:pStyle w:val="VRQACourseTemplateLeftHandColumnBlueNoHanging"/>
            </w:pPr>
            <w:bookmarkStart w:id="1117" w:name="_Toc200656749"/>
            <w:r w:rsidRPr="00E53476">
              <w:t>Title</w:t>
            </w:r>
            <w:bookmarkEnd w:id="1117"/>
          </w:p>
        </w:tc>
        <w:tc>
          <w:tcPr>
            <w:tcW w:w="3866" w:type="pct"/>
            <w:shd w:val="clear" w:color="auto" w:fill="auto"/>
          </w:tcPr>
          <w:p w14:paraId="5865D9FE" w14:textId="4D4EF7A7" w:rsidR="00574EA0" w:rsidRPr="00574EA0" w:rsidRDefault="00574EA0" w:rsidP="00574EA0">
            <w:pPr>
              <w:pStyle w:val="VRQACourseTemplateTableText"/>
              <w:rPr>
                <w:bCs/>
                <w:color w:val="auto"/>
              </w:rPr>
            </w:pPr>
            <w:r w:rsidRPr="00574EA0">
              <w:rPr>
                <w:rFonts w:cs="Arial"/>
                <w:color w:val="auto"/>
              </w:rPr>
              <w:t xml:space="preserve">Assessment Requirements for </w:t>
            </w:r>
            <w:r w:rsidR="001B279A" w:rsidRPr="001B279A">
              <w:rPr>
                <w:rFonts w:cs="Arial"/>
                <w:bCs/>
                <w:color w:val="auto"/>
              </w:rPr>
              <w:t>VU23963</w:t>
            </w:r>
            <w:r w:rsidRPr="00343AC0">
              <w:rPr>
                <w:rFonts w:cs="Arial"/>
                <w:bCs/>
                <w:color w:val="auto"/>
              </w:rPr>
              <w:t xml:space="preserve"> </w:t>
            </w:r>
            <w:r w:rsidR="00633B32" w:rsidRPr="00343AC0">
              <w:rPr>
                <w:rFonts w:cs="Arial"/>
                <w:bCs/>
                <w:color w:val="auto"/>
              </w:rPr>
              <w:t xml:space="preserve">- </w:t>
            </w:r>
            <w:r w:rsidRPr="00343AC0">
              <w:rPr>
                <w:rFonts w:cs="Arial"/>
                <w:bCs/>
                <w:color w:val="auto"/>
              </w:rPr>
              <w:t>Produce an engineering design for a stormwater reticulation scheme</w:t>
            </w:r>
          </w:p>
        </w:tc>
      </w:tr>
      <w:tr w:rsidR="00574EA0" w:rsidRPr="00E7450B" w14:paraId="220C1D8C" w14:textId="77777777" w:rsidTr="00420C56">
        <w:trPr>
          <w:trHeight w:val="561"/>
        </w:trPr>
        <w:tc>
          <w:tcPr>
            <w:tcW w:w="1134" w:type="pct"/>
          </w:tcPr>
          <w:p w14:paraId="0B618E3F" w14:textId="77777777" w:rsidR="00574EA0" w:rsidRPr="00E53476" w:rsidRDefault="00574EA0" w:rsidP="00574EA0">
            <w:pPr>
              <w:pStyle w:val="VRQACourseTemplateLeftHandColumnBlueNoHanging"/>
            </w:pPr>
            <w:bookmarkStart w:id="1118" w:name="_Toc200656750"/>
            <w:r w:rsidRPr="00E53476">
              <w:t>Performance Evidence</w:t>
            </w:r>
            <w:bookmarkEnd w:id="1118"/>
          </w:p>
        </w:tc>
        <w:tc>
          <w:tcPr>
            <w:tcW w:w="3866" w:type="pct"/>
            <w:shd w:val="clear" w:color="auto" w:fill="auto"/>
          </w:tcPr>
          <w:p w14:paraId="73994D78" w14:textId="77777777" w:rsidR="00574EA0" w:rsidRPr="00574EA0" w:rsidRDefault="00574EA0" w:rsidP="00574EA0">
            <w:pPr>
              <w:pStyle w:val="SIText"/>
              <w:rPr>
                <w:sz w:val="22"/>
              </w:rPr>
            </w:pPr>
            <w:r w:rsidRPr="00574EA0">
              <w:rPr>
                <w:rStyle w:val="SITemporaryText-red"/>
                <w:color w:val="auto"/>
              </w:rPr>
              <w:t xml:space="preserve">The learner must be able to demonstrate competency in </w:t>
            </w:r>
            <w:proofErr w:type="gramStart"/>
            <w:r w:rsidRPr="00574EA0">
              <w:rPr>
                <w:rStyle w:val="SITemporaryText-red"/>
                <w:color w:val="auto"/>
              </w:rPr>
              <w:t>all of</w:t>
            </w:r>
            <w:proofErr w:type="gramEnd"/>
            <w:r w:rsidRPr="00574EA0">
              <w:rPr>
                <w:rStyle w:val="SITemporaryText-red"/>
                <w:color w:val="auto"/>
              </w:rPr>
              <w:t xml:space="preserve"> the elements, performance criteria and foundation skills in this unit. </w:t>
            </w:r>
            <w:r w:rsidRPr="00574EA0">
              <w:rPr>
                <w:rFonts w:eastAsia="Calibri" w:cs="Arial"/>
                <w:sz w:val="22"/>
              </w:rPr>
              <w:t>In doing so the learner must on at least two (2) occasions each in a different context:</w:t>
            </w:r>
          </w:p>
          <w:p w14:paraId="5B3DE55C" w14:textId="77777777" w:rsidR="00574EA0" w:rsidRPr="00574EA0" w:rsidRDefault="00574EA0" w:rsidP="007C4616">
            <w:pPr>
              <w:pStyle w:val="Listbullet1"/>
              <w:numPr>
                <w:ilvl w:val="0"/>
                <w:numId w:val="473"/>
              </w:numPr>
              <w:rPr>
                <w:rFonts w:ascii="Arial" w:hAnsi="Arial" w:cs="Arial"/>
                <w:sz w:val="22"/>
                <w:szCs w:val="22"/>
              </w:rPr>
            </w:pPr>
            <w:r w:rsidRPr="00574EA0">
              <w:rPr>
                <w:rFonts w:ascii="Arial" w:hAnsi="Arial" w:cs="Arial"/>
                <w:sz w:val="22"/>
                <w:szCs w:val="22"/>
              </w:rPr>
              <w:t xml:space="preserve">carry out an on-site reconnaissance and gather required data and information for a proposed stormwater reticulation scheme </w:t>
            </w:r>
          </w:p>
          <w:p w14:paraId="389AB485" w14:textId="7094E27F" w:rsidR="00574EA0" w:rsidRPr="00574EA0" w:rsidRDefault="00574EA0" w:rsidP="007C4616">
            <w:pPr>
              <w:pStyle w:val="VRQACourseTemplateTableText"/>
              <w:numPr>
                <w:ilvl w:val="0"/>
                <w:numId w:val="473"/>
              </w:numPr>
              <w:rPr>
                <w:color w:val="auto"/>
              </w:rPr>
            </w:pPr>
            <w:r w:rsidRPr="00574EA0">
              <w:rPr>
                <w:rFonts w:cs="Arial"/>
                <w:color w:val="auto"/>
              </w:rPr>
              <w:t>design a stormwater reticulation scheme to meet relevant Australian standards, regulations and work requirements.</w:t>
            </w:r>
          </w:p>
        </w:tc>
      </w:tr>
      <w:tr w:rsidR="00574EA0" w:rsidRPr="00E7450B" w14:paraId="44C040D8" w14:textId="77777777" w:rsidTr="00420C56">
        <w:trPr>
          <w:trHeight w:val="561"/>
        </w:trPr>
        <w:tc>
          <w:tcPr>
            <w:tcW w:w="1134" w:type="pct"/>
          </w:tcPr>
          <w:p w14:paraId="45D6456C" w14:textId="77777777" w:rsidR="00574EA0" w:rsidRPr="00E53476" w:rsidRDefault="00574EA0" w:rsidP="00574EA0">
            <w:pPr>
              <w:pStyle w:val="VRQACourseTemplateLeftHandColumnBlueNoHanging"/>
            </w:pPr>
            <w:bookmarkStart w:id="1119" w:name="_Toc200656751"/>
            <w:r w:rsidRPr="00E53476">
              <w:t>Knowledge Evidence</w:t>
            </w:r>
            <w:bookmarkEnd w:id="1119"/>
          </w:p>
        </w:tc>
        <w:tc>
          <w:tcPr>
            <w:tcW w:w="3866" w:type="pct"/>
            <w:shd w:val="clear" w:color="auto" w:fill="auto"/>
          </w:tcPr>
          <w:p w14:paraId="1AC20771" w14:textId="77777777" w:rsidR="00574EA0" w:rsidRPr="00574EA0" w:rsidRDefault="00574EA0" w:rsidP="00574EA0">
            <w:pPr>
              <w:autoSpaceDE w:val="0"/>
              <w:autoSpaceDN w:val="0"/>
              <w:adjustRightInd w:val="0"/>
              <w:spacing w:before="120" w:after="120"/>
              <w:rPr>
                <w:rFonts w:cs="Arial"/>
                <w:sz w:val="22"/>
                <w:szCs w:val="22"/>
              </w:rPr>
            </w:pPr>
            <w:r w:rsidRPr="00574EA0">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0A443B5" w14:textId="77777777" w:rsidR="00574EA0" w:rsidRPr="00574EA0" w:rsidRDefault="00574EA0" w:rsidP="007C4616">
            <w:pPr>
              <w:pStyle w:val="Listbullet1"/>
              <w:numPr>
                <w:ilvl w:val="0"/>
                <w:numId w:val="474"/>
              </w:numPr>
              <w:rPr>
                <w:rFonts w:ascii="Arial" w:hAnsi="Arial" w:cs="Arial"/>
                <w:sz w:val="22"/>
                <w:szCs w:val="22"/>
              </w:rPr>
            </w:pPr>
            <w:r w:rsidRPr="00574EA0">
              <w:rPr>
                <w:rFonts w:ascii="Arial" w:hAnsi="Arial" w:cs="Arial"/>
                <w:sz w:val="22"/>
                <w:szCs w:val="22"/>
              </w:rPr>
              <w:t>data collection relevant to stormwater reticulation scheme</w:t>
            </w:r>
          </w:p>
          <w:p w14:paraId="58C63F6F" w14:textId="77777777" w:rsidR="00574EA0" w:rsidRPr="00574EA0" w:rsidRDefault="00574EA0" w:rsidP="007C4616">
            <w:pPr>
              <w:pStyle w:val="Listbullet1"/>
              <w:numPr>
                <w:ilvl w:val="0"/>
                <w:numId w:val="474"/>
              </w:numPr>
              <w:rPr>
                <w:rFonts w:ascii="Arial" w:hAnsi="Arial" w:cs="Arial"/>
                <w:sz w:val="22"/>
                <w:szCs w:val="22"/>
              </w:rPr>
            </w:pPr>
            <w:r w:rsidRPr="00574EA0">
              <w:rPr>
                <w:rFonts w:ascii="Arial" w:hAnsi="Arial" w:cs="Arial"/>
                <w:sz w:val="22"/>
                <w:szCs w:val="22"/>
              </w:rPr>
              <w:t>urban runoff and flow:</w:t>
            </w:r>
          </w:p>
          <w:p w14:paraId="487C6682" w14:textId="77777777" w:rsidR="00574EA0" w:rsidRPr="00574EA0" w:rsidRDefault="00574EA0" w:rsidP="007C4616">
            <w:pPr>
              <w:pStyle w:val="ListBullet2"/>
              <w:numPr>
                <w:ilvl w:val="1"/>
                <w:numId w:val="475"/>
              </w:numPr>
              <w:rPr>
                <w:rFonts w:ascii="Arial" w:hAnsi="Arial" w:cs="Arial"/>
                <w:sz w:val="22"/>
                <w:szCs w:val="22"/>
              </w:rPr>
            </w:pPr>
            <w:r w:rsidRPr="00574EA0">
              <w:rPr>
                <w:rFonts w:ascii="Arial" w:hAnsi="Arial" w:cs="Arial"/>
                <w:sz w:val="22"/>
                <w:szCs w:val="22"/>
              </w:rPr>
              <w:t>revise rational method</w:t>
            </w:r>
          </w:p>
          <w:p w14:paraId="67755341" w14:textId="77777777" w:rsidR="00574EA0" w:rsidRPr="00574EA0" w:rsidRDefault="00574EA0" w:rsidP="007C4616">
            <w:pPr>
              <w:pStyle w:val="ListBullet2"/>
              <w:numPr>
                <w:ilvl w:val="1"/>
                <w:numId w:val="475"/>
              </w:numPr>
              <w:rPr>
                <w:rFonts w:ascii="Arial" w:hAnsi="Arial" w:cs="Arial"/>
                <w:sz w:val="22"/>
                <w:szCs w:val="22"/>
              </w:rPr>
            </w:pPr>
            <w:r w:rsidRPr="00574EA0">
              <w:rPr>
                <w:rFonts w:ascii="Arial" w:hAnsi="Arial" w:cs="Arial"/>
                <w:sz w:val="22"/>
                <w:szCs w:val="22"/>
              </w:rPr>
              <w:t>partial area effect</w:t>
            </w:r>
          </w:p>
          <w:p w14:paraId="1B07D023" w14:textId="77777777" w:rsidR="00574EA0" w:rsidRPr="00574EA0" w:rsidRDefault="00574EA0" w:rsidP="007C4616">
            <w:pPr>
              <w:pStyle w:val="ListBullet2"/>
              <w:numPr>
                <w:ilvl w:val="1"/>
                <w:numId w:val="475"/>
              </w:numPr>
              <w:rPr>
                <w:rFonts w:ascii="Arial" w:hAnsi="Arial" w:cs="Arial"/>
                <w:sz w:val="22"/>
                <w:szCs w:val="22"/>
              </w:rPr>
            </w:pPr>
            <w:r w:rsidRPr="00574EA0">
              <w:rPr>
                <w:rFonts w:ascii="Arial" w:hAnsi="Arial" w:cs="Arial"/>
                <w:sz w:val="22"/>
                <w:szCs w:val="22"/>
              </w:rPr>
              <w:t>circumstances when partial area has an effect</w:t>
            </w:r>
          </w:p>
          <w:p w14:paraId="15C89B4B" w14:textId="77777777" w:rsidR="00574EA0" w:rsidRPr="00574EA0" w:rsidRDefault="00574EA0" w:rsidP="007C4616">
            <w:pPr>
              <w:pStyle w:val="ListBullet2"/>
              <w:numPr>
                <w:ilvl w:val="1"/>
                <w:numId w:val="475"/>
              </w:numPr>
              <w:rPr>
                <w:rFonts w:ascii="Arial" w:hAnsi="Arial" w:cs="Arial"/>
                <w:sz w:val="22"/>
                <w:szCs w:val="22"/>
              </w:rPr>
            </w:pPr>
            <w:r w:rsidRPr="00574EA0">
              <w:rPr>
                <w:rFonts w:ascii="Arial" w:hAnsi="Arial" w:cs="Arial"/>
                <w:sz w:val="22"/>
                <w:szCs w:val="22"/>
              </w:rPr>
              <w:t>kinematic wave formulation for overland flow</w:t>
            </w:r>
          </w:p>
          <w:p w14:paraId="4BFA5826" w14:textId="2C351C83" w:rsidR="00574EA0" w:rsidRPr="00574EA0" w:rsidRDefault="00574EA0" w:rsidP="007C4616">
            <w:pPr>
              <w:pStyle w:val="ListBullet2"/>
              <w:numPr>
                <w:ilvl w:val="1"/>
                <w:numId w:val="475"/>
              </w:numPr>
              <w:rPr>
                <w:rFonts w:ascii="Arial" w:hAnsi="Arial" w:cs="Arial"/>
                <w:sz w:val="22"/>
                <w:szCs w:val="22"/>
              </w:rPr>
            </w:pPr>
            <w:r w:rsidRPr="00574EA0">
              <w:rPr>
                <w:rFonts w:ascii="Arial" w:hAnsi="Arial" w:cs="Arial"/>
                <w:sz w:val="22"/>
                <w:szCs w:val="22"/>
              </w:rPr>
              <w:t xml:space="preserve">variation with intensity, </w:t>
            </w:r>
            <w:r w:rsidR="00161A71">
              <w:rPr>
                <w:rFonts w:ascii="Arial" w:hAnsi="Arial" w:cs="Arial"/>
                <w:sz w:val="22"/>
                <w:szCs w:val="22"/>
              </w:rPr>
              <w:t>average rainfall intensity (</w:t>
            </w:r>
            <w:r w:rsidRPr="00574EA0">
              <w:rPr>
                <w:rFonts w:ascii="Arial" w:hAnsi="Arial" w:cs="Arial"/>
                <w:sz w:val="22"/>
                <w:szCs w:val="22"/>
              </w:rPr>
              <w:t>ARI</w:t>
            </w:r>
            <w:r w:rsidR="00161A71">
              <w:rPr>
                <w:rFonts w:ascii="Arial" w:hAnsi="Arial" w:cs="Arial"/>
                <w:sz w:val="22"/>
                <w:szCs w:val="22"/>
              </w:rPr>
              <w:t>)</w:t>
            </w:r>
          </w:p>
          <w:p w14:paraId="5E1483B8" w14:textId="77777777" w:rsidR="00574EA0" w:rsidRPr="00574EA0" w:rsidRDefault="00574EA0" w:rsidP="007C4616">
            <w:pPr>
              <w:pStyle w:val="Listbullet1"/>
              <w:numPr>
                <w:ilvl w:val="0"/>
                <w:numId w:val="476"/>
              </w:numPr>
              <w:rPr>
                <w:rFonts w:ascii="Arial" w:hAnsi="Arial" w:cs="Arial"/>
                <w:sz w:val="22"/>
                <w:szCs w:val="22"/>
              </w:rPr>
            </w:pPr>
            <w:r w:rsidRPr="00574EA0">
              <w:rPr>
                <w:rFonts w:ascii="Arial" w:hAnsi="Arial" w:cs="Arial"/>
                <w:sz w:val="22"/>
                <w:szCs w:val="22"/>
              </w:rPr>
              <w:t>time of entry:</w:t>
            </w:r>
          </w:p>
          <w:p w14:paraId="540E027C" w14:textId="77777777" w:rsidR="00574EA0" w:rsidRPr="00574EA0" w:rsidRDefault="00574EA0" w:rsidP="007C4616">
            <w:pPr>
              <w:pStyle w:val="ListBullet2"/>
              <w:numPr>
                <w:ilvl w:val="1"/>
                <w:numId w:val="477"/>
              </w:numPr>
              <w:rPr>
                <w:rFonts w:ascii="Arial" w:hAnsi="Arial" w:cs="Arial"/>
                <w:sz w:val="22"/>
                <w:szCs w:val="22"/>
              </w:rPr>
            </w:pPr>
            <w:r w:rsidRPr="00574EA0">
              <w:rPr>
                <w:rFonts w:ascii="Arial" w:hAnsi="Arial" w:cs="Arial"/>
                <w:sz w:val="22"/>
                <w:szCs w:val="22"/>
              </w:rPr>
              <w:t>overland (roof) time plus channel time to inlet</w:t>
            </w:r>
          </w:p>
          <w:p w14:paraId="38822451" w14:textId="77777777" w:rsidR="00574EA0" w:rsidRPr="00574EA0" w:rsidRDefault="00574EA0" w:rsidP="007C4616">
            <w:pPr>
              <w:pStyle w:val="ListBullet2"/>
              <w:numPr>
                <w:ilvl w:val="1"/>
                <w:numId w:val="477"/>
              </w:numPr>
              <w:rPr>
                <w:rFonts w:ascii="Arial" w:hAnsi="Arial" w:cs="Arial"/>
                <w:sz w:val="22"/>
                <w:szCs w:val="22"/>
              </w:rPr>
            </w:pPr>
            <w:r w:rsidRPr="00574EA0">
              <w:rPr>
                <w:rFonts w:ascii="Arial" w:hAnsi="Arial" w:cs="Arial"/>
                <w:sz w:val="22"/>
                <w:szCs w:val="22"/>
              </w:rPr>
              <w:t>generalise coefficient of runoff for project</w:t>
            </w:r>
          </w:p>
          <w:p w14:paraId="73B80606" w14:textId="77777777" w:rsidR="00574EA0" w:rsidRPr="00574EA0" w:rsidRDefault="00574EA0" w:rsidP="007C4616">
            <w:pPr>
              <w:pStyle w:val="Listbullet1"/>
              <w:numPr>
                <w:ilvl w:val="0"/>
                <w:numId w:val="478"/>
              </w:numPr>
              <w:rPr>
                <w:rFonts w:ascii="Arial" w:hAnsi="Arial" w:cs="Arial"/>
                <w:sz w:val="22"/>
                <w:szCs w:val="22"/>
              </w:rPr>
            </w:pPr>
            <w:r w:rsidRPr="00574EA0">
              <w:rPr>
                <w:rFonts w:ascii="Arial" w:hAnsi="Arial" w:cs="Arial"/>
                <w:sz w:val="22"/>
                <w:szCs w:val="22"/>
              </w:rPr>
              <w:t>pipe and pipe layout</w:t>
            </w:r>
          </w:p>
          <w:p w14:paraId="75CC02C5" w14:textId="77777777" w:rsidR="00574EA0" w:rsidRPr="00574EA0" w:rsidRDefault="00574EA0" w:rsidP="007C4616">
            <w:pPr>
              <w:pStyle w:val="Listbullet1"/>
              <w:numPr>
                <w:ilvl w:val="0"/>
                <w:numId w:val="478"/>
              </w:numPr>
              <w:rPr>
                <w:rFonts w:ascii="Arial" w:hAnsi="Arial" w:cs="Arial"/>
                <w:sz w:val="22"/>
                <w:szCs w:val="22"/>
              </w:rPr>
            </w:pPr>
            <w:r w:rsidRPr="00574EA0">
              <w:rPr>
                <w:rFonts w:ascii="Arial" w:hAnsi="Arial" w:cs="Arial"/>
                <w:sz w:val="22"/>
                <w:szCs w:val="22"/>
              </w:rPr>
              <w:t>pit locations</w:t>
            </w:r>
          </w:p>
          <w:p w14:paraId="2E9343AB" w14:textId="77777777" w:rsidR="00574EA0" w:rsidRPr="00574EA0" w:rsidRDefault="00574EA0" w:rsidP="007C4616">
            <w:pPr>
              <w:pStyle w:val="Listbullet1"/>
              <w:numPr>
                <w:ilvl w:val="0"/>
                <w:numId w:val="478"/>
              </w:numPr>
              <w:rPr>
                <w:rFonts w:ascii="Arial" w:hAnsi="Arial" w:cs="Arial"/>
                <w:sz w:val="22"/>
                <w:szCs w:val="22"/>
              </w:rPr>
            </w:pPr>
            <w:r w:rsidRPr="00574EA0">
              <w:rPr>
                <w:rFonts w:ascii="Arial" w:hAnsi="Arial" w:cs="Arial"/>
                <w:sz w:val="22"/>
                <w:szCs w:val="22"/>
              </w:rPr>
              <w:t>catchment areas</w:t>
            </w:r>
          </w:p>
          <w:p w14:paraId="6297B396" w14:textId="77777777" w:rsidR="00574EA0" w:rsidRPr="00574EA0" w:rsidRDefault="00574EA0" w:rsidP="007C4616">
            <w:pPr>
              <w:pStyle w:val="Listbullet1"/>
              <w:numPr>
                <w:ilvl w:val="0"/>
                <w:numId w:val="478"/>
              </w:numPr>
              <w:rPr>
                <w:rFonts w:ascii="Arial" w:hAnsi="Arial" w:cs="Arial"/>
                <w:sz w:val="22"/>
                <w:szCs w:val="22"/>
              </w:rPr>
            </w:pPr>
            <w:r w:rsidRPr="00574EA0">
              <w:rPr>
                <w:rFonts w:ascii="Arial" w:hAnsi="Arial" w:cs="Arial"/>
                <w:sz w:val="22"/>
                <w:szCs w:val="22"/>
              </w:rPr>
              <w:t>time of concentration</w:t>
            </w:r>
          </w:p>
          <w:p w14:paraId="70D171BB" w14:textId="77777777" w:rsidR="00574EA0" w:rsidRPr="00574EA0" w:rsidRDefault="00574EA0" w:rsidP="007C4616">
            <w:pPr>
              <w:pStyle w:val="Listbullet1"/>
              <w:numPr>
                <w:ilvl w:val="0"/>
                <w:numId w:val="478"/>
              </w:numPr>
              <w:rPr>
                <w:rFonts w:ascii="Arial" w:hAnsi="Arial" w:cs="Arial"/>
                <w:sz w:val="22"/>
                <w:szCs w:val="22"/>
              </w:rPr>
            </w:pPr>
            <w:r w:rsidRPr="00574EA0">
              <w:rPr>
                <w:rFonts w:ascii="Arial" w:hAnsi="Arial" w:cs="Arial"/>
                <w:sz w:val="22"/>
                <w:szCs w:val="22"/>
              </w:rPr>
              <w:t>design aids:</w:t>
            </w:r>
          </w:p>
          <w:p w14:paraId="2E0516E2" w14:textId="77777777" w:rsidR="00574EA0" w:rsidRPr="00574EA0" w:rsidRDefault="00574EA0" w:rsidP="007C4616">
            <w:pPr>
              <w:pStyle w:val="ListBullet2"/>
              <w:numPr>
                <w:ilvl w:val="1"/>
                <w:numId w:val="479"/>
              </w:numPr>
              <w:rPr>
                <w:rFonts w:ascii="Arial" w:hAnsi="Arial" w:cs="Arial"/>
                <w:sz w:val="22"/>
                <w:szCs w:val="22"/>
              </w:rPr>
            </w:pPr>
            <w:r w:rsidRPr="00574EA0">
              <w:rPr>
                <w:rFonts w:ascii="Arial" w:hAnsi="Arial" w:cs="Arial"/>
                <w:sz w:val="22"/>
                <w:szCs w:val="22"/>
              </w:rPr>
              <w:t>use of computer methods</w:t>
            </w:r>
          </w:p>
          <w:p w14:paraId="144BB100" w14:textId="77777777" w:rsidR="00574EA0" w:rsidRPr="00574EA0" w:rsidRDefault="00574EA0" w:rsidP="007C4616">
            <w:pPr>
              <w:pStyle w:val="ListBullet2"/>
              <w:numPr>
                <w:ilvl w:val="1"/>
                <w:numId w:val="479"/>
              </w:numPr>
              <w:rPr>
                <w:rFonts w:ascii="Arial" w:hAnsi="Arial" w:cs="Arial"/>
                <w:sz w:val="22"/>
                <w:szCs w:val="22"/>
              </w:rPr>
            </w:pPr>
            <w:r w:rsidRPr="00574EA0">
              <w:rPr>
                <w:rFonts w:ascii="Arial" w:hAnsi="Arial" w:cs="Arial"/>
                <w:sz w:val="22"/>
                <w:szCs w:val="22"/>
              </w:rPr>
              <w:t>use of commercial software and programs</w:t>
            </w:r>
          </w:p>
          <w:p w14:paraId="4832179A" w14:textId="36D1F8C2" w:rsidR="00574EA0" w:rsidRPr="00574EA0" w:rsidRDefault="00574EA0" w:rsidP="007C4616">
            <w:pPr>
              <w:pStyle w:val="VRQACourseTemplateTableText"/>
              <w:numPr>
                <w:ilvl w:val="1"/>
                <w:numId w:val="479"/>
              </w:numPr>
              <w:rPr>
                <w:color w:val="auto"/>
                <w:lang w:val="en"/>
              </w:rPr>
            </w:pPr>
            <w:r w:rsidRPr="00574EA0">
              <w:rPr>
                <w:rFonts w:cs="Arial"/>
                <w:color w:val="auto"/>
              </w:rPr>
              <w:t>commercial drainage design and analysis programs to design small urban stormwater reticulation scheme.</w:t>
            </w:r>
          </w:p>
        </w:tc>
      </w:tr>
      <w:tr w:rsidR="00574EA0" w:rsidRPr="00E7450B" w14:paraId="72DD7A08" w14:textId="77777777" w:rsidTr="00420C56">
        <w:trPr>
          <w:trHeight w:val="561"/>
        </w:trPr>
        <w:tc>
          <w:tcPr>
            <w:tcW w:w="1134" w:type="pct"/>
          </w:tcPr>
          <w:p w14:paraId="1E846667" w14:textId="77777777" w:rsidR="00574EA0" w:rsidRPr="00E53476" w:rsidRDefault="00574EA0" w:rsidP="00574EA0">
            <w:pPr>
              <w:pStyle w:val="VRQACourseTemplateLeftHandColumnBlueNoHanging"/>
            </w:pPr>
            <w:bookmarkStart w:id="1120" w:name="_Toc200656752"/>
            <w:r w:rsidRPr="00E53476">
              <w:t>Assessment Conditions</w:t>
            </w:r>
            <w:bookmarkEnd w:id="1120"/>
          </w:p>
        </w:tc>
        <w:tc>
          <w:tcPr>
            <w:tcW w:w="3866" w:type="pct"/>
            <w:shd w:val="clear" w:color="auto" w:fill="auto"/>
          </w:tcPr>
          <w:p w14:paraId="30410750" w14:textId="74913DA2" w:rsidR="00574EA0" w:rsidRPr="00574EA0" w:rsidRDefault="00574EA0" w:rsidP="00574EA0">
            <w:pPr>
              <w:spacing w:before="120" w:after="120" w:line="276" w:lineRule="auto"/>
              <w:rPr>
                <w:rFonts w:cs="Arial"/>
                <w:sz w:val="22"/>
                <w:szCs w:val="28"/>
                <w:lang w:val="en-AU" w:eastAsia="en-AU"/>
              </w:rPr>
            </w:pPr>
            <w:r w:rsidRPr="00574EA0">
              <w:rPr>
                <w:rFonts w:cs="Arial"/>
                <w:sz w:val="22"/>
                <w:szCs w:val="28"/>
                <w:lang w:val="en-AU" w:eastAsia="en-AU"/>
              </w:rPr>
              <w:t>Assessment</w:t>
            </w:r>
            <w:r w:rsidR="00A36CD3">
              <w:rPr>
                <w:rFonts w:cs="Arial"/>
                <w:sz w:val="22"/>
                <w:szCs w:val="28"/>
                <w:lang w:val="en-AU" w:eastAsia="en-AU"/>
              </w:rPr>
              <w:t xml:space="preserve"> must</w:t>
            </w:r>
            <w:r w:rsidRPr="00574EA0">
              <w:rPr>
                <w:rFonts w:cs="Arial"/>
                <w:sz w:val="22"/>
                <w:szCs w:val="28"/>
                <w:lang w:val="en-AU" w:eastAsia="en-AU"/>
              </w:rPr>
              <w:t xml:space="preserve"> be conducted in a workplace or simulated environment that replicates workplace conditions with access to:</w:t>
            </w:r>
          </w:p>
          <w:p w14:paraId="49C263ED" w14:textId="4AE0909A" w:rsidR="00574EA0" w:rsidRPr="00574EA0" w:rsidRDefault="00574EA0" w:rsidP="007C4616">
            <w:pPr>
              <w:pStyle w:val="Guidingtextbulleted"/>
              <w:numPr>
                <w:ilvl w:val="0"/>
                <w:numId w:val="472"/>
              </w:numPr>
            </w:pPr>
            <w:r w:rsidRPr="00574EA0">
              <w:lastRenderedPageBreak/>
              <w:t>OHS/WHS policy and work</w:t>
            </w:r>
            <w:r w:rsidR="00A36CD3">
              <w:t>place</w:t>
            </w:r>
            <w:r w:rsidRPr="00574EA0">
              <w:t xml:space="preserve"> procedures and instructions</w:t>
            </w:r>
          </w:p>
          <w:p w14:paraId="41804919" w14:textId="2348E2A6" w:rsidR="00574EA0" w:rsidRPr="00574EA0" w:rsidRDefault="00574EA0" w:rsidP="007C4616">
            <w:pPr>
              <w:pStyle w:val="Guidingtextbulleted"/>
              <w:numPr>
                <w:ilvl w:val="0"/>
                <w:numId w:val="472"/>
              </w:numPr>
            </w:pPr>
            <w:r w:rsidRPr="00574EA0">
              <w:t>relevant tools, materials and consumables</w:t>
            </w:r>
          </w:p>
          <w:p w14:paraId="7181214A" w14:textId="77777777" w:rsidR="00574EA0" w:rsidRPr="00574EA0" w:rsidRDefault="00574EA0" w:rsidP="007C4616">
            <w:pPr>
              <w:pStyle w:val="ListParagraph"/>
              <w:numPr>
                <w:ilvl w:val="0"/>
                <w:numId w:val="472"/>
              </w:numPr>
              <w:spacing w:before="60" w:after="60"/>
              <w:rPr>
                <w:rFonts w:cs="Arial"/>
                <w:sz w:val="22"/>
                <w:szCs w:val="22"/>
                <w:lang w:val="en-AU"/>
              </w:rPr>
            </w:pPr>
            <w:r w:rsidRPr="00574EA0">
              <w:rPr>
                <w:rFonts w:cs="Arial"/>
                <w:sz w:val="22"/>
                <w:szCs w:val="22"/>
                <w:lang w:val="en-AU"/>
              </w:rPr>
              <w:t>CADD hardware and software</w:t>
            </w:r>
          </w:p>
          <w:p w14:paraId="01E71297" w14:textId="77777777" w:rsidR="00574EA0" w:rsidRPr="00574EA0" w:rsidRDefault="00574EA0" w:rsidP="007C4616">
            <w:pPr>
              <w:pStyle w:val="Guidingtextbulleted"/>
              <w:numPr>
                <w:ilvl w:val="0"/>
                <w:numId w:val="472"/>
              </w:numPr>
            </w:pPr>
            <w:r w:rsidRPr="00574EA0">
              <w:t>relevant plans, drawings and instructions and manufacturer specifications/manuals.</w:t>
            </w:r>
          </w:p>
          <w:p w14:paraId="18C0E454" w14:textId="77777777" w:rsidR="00574EA0" w:rsidRPr="00574EA0" w:rsidRDefault="00574EA0" w:rsidP="00574EA0">
            <w:pPr>
              <w:pStyle w:val="Standard"/>
            </w:pPr>
            <w:r w:rsidRPr="00574EA0">
              <w:t>Assessor requirements:</w:t>
            </w:r>
          </w:p>
          <w:p w14:paraId="58593F47" w14:textId="5DAE5721" w:rsidR="00574EA0" w:rsidRPr="00574EA0" w:rsidRDefault="00574EA0" w:rsidP="00BB36F6">
            <w:pPr>
              <w:pStyle w:val="Guidingtextbulleted"/>
            </w:pPr>
            <w:r w:rsidRPr="00574EA0">
              <w:t xml:space="preserve">Assessors of this unit must satisfy the requirements for assessors in applicable vocational education and training legislation, frameworks and/or standards. </w:t>
            </w:r>
          </w:p>
        </w:tc>
      </w:tr>
    </w:tbl>
    <w:p w14:paraId="359F6CAF" w14:textId="78489F4D" w:rsidR="007C1016" w:rsidRDefault="007C1016" w:rsidP="006D1FB5"/>
    <w:p w14:paraId="151453C6" w14:textId="77777777" w:rsidR="007C1016" w:rsidRDefault="007C1016">
      <w:r>
        <w:br w:type="page"/>
      </w:r>
    </w:p>
    <w:p w14:paraId="043748DC" w14:textId="77777777" w:rsidR="00343AC0" w:rsidRDefault="00343AC0"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0361EA" w:rsidRPr="00F504D4" w14:paraId="03A41C94"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6B7F6B" w14:textId="77777777" w:rsidR="000361EA" w:rsidRPr="00F504D4" w:rsidRDefault="000361EA" w:rsidP="000361EA">
            <w:pPr>
              <w:pStyle w:val="VRQACourseTemplateLeftHandColumnBlue"/>
            </w:pPr>
            <w:bookmarkStart w:id="1121" w:name="_Toc200656753"/>
            <w:r w:rsidRPr="00F504D4">
              <w:t>Unit code</w:t>
            </w:r>
            <w:bookmarkEnd w:id="1121"/>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003FA40" w14:textId="0048CDFA" w:rsidR="000361EA" w:rsidRPr="009B738C" w:rsidRDefault="00FF7EAA" w:rsidP="000361EA">
            <w:pPr>
              <w:pStyle w:val="VRQACourseTemplateTableText"/>
              <w:rPr>
                <w:rFonts w:cs="Arial"/>
                <w:color w:val="auto"/>
              </w:rPr>
            </w:pPr>
            <w:r w:rsidRPr="00FF7EAA">
              <w:rPr>
                <w:rFonts w:cs="Arial"/>
                <w:b/>
                <w:iCs/>
                <w:color w:val="auto"/>
                <w:lang w:val="en-AU" w:eastAsia="en-US"/>
              </w:rPr>
              <w:t>VU23945</w:t>
            </w:r>
          </w:p>
        </w:tc>
      </w:tr>
      <w:tr w:rsidR="000361EA" w:rsidRPr="00F504D4" w14:paraId="7D887AD3" w14:textId="77777777" w:rsidTr="00420C56">
        <w:trPr>
          <w:trHeight w:val="340"/>
        </w:trPr>
        <w:tc>
          <w:tcPr>
            <w:tcW w:w="1397" w:type="pct"/>
          </w:tcPr>
          <w:p w14:paraId="49E91D80" w14:textId="77777777" w:rsidR="000361EA" w:rsidRPr="00F504D4" w:rsidRDefault="000361EA" w:rsidP="000361EA">
            <w:pPr>
              <w:pStyle w:val="VRQACourseTemplateLeftHandColumnBlue"/>
            </w:pPr>
            <w:bookmarkStart w:id="1122" w:name="_Toc200656754"/>
            <w:r w:rsidRPr="00F504D4">
              <w:t>Unit title</w:t>
            </w:r>
            <w:bookmarkEnd w:id="1122"/>
          </w:p>
        </w:tc>
        <w:tc>
          <w:tcPr>
            <w:tcW w:w="3603" w:type="pct"/>
          </w:tcPr>
          <w:p w14:paraId="0F1D9923" w14:textId="3AD5D13C" w:rsidR="000361EA" w:rsidRPr="009B738C" w:rsidRDefault="000361EA" w:rsidP="000361EA">
            <w:pPr>
              <w:pStyle w:val="VRQACourseTemplateTableText"/>
              <w:rPr>
                <w:rFonts w:cs="Arial"/>
                <w:b/>
                <w:bCs/>
                <w:color w:val="auto"/>
              </w:rPr>
            </w:pPr>
            <w:r w:rsidRPr="009B738C">
              <w:rPr>
                <w:rFonts w:cs="Arial"/>
                <w:b/>
                <w:bCs/>
                <w:color w:val="auto"/>
              </w:rPr>
              <w:t>Generate design solutions</w:t>
            </w:r>
          </w:p>
        </w:tc>
      </w:tr>
      <w:tr w:rsidR="000361EA" w:rsidRPr="00F504D4" w14:paraId="0CAC560D" w14:textId="77777777" w:rsidTr="00420C56">
        <w:trPr>
          <w:trHeight w:val="340"/>
        </w:trPr>
        <w:tc>
          <w:tcPr>
            <w:tcW w:w="1397" w:type="pct"/>
          </w:tcPr>
          <w:p w14:paraId="77DCE9CF" w14:textId="77777777" w:rsidR="000361EA" w:rsidRPr="00F504D4" w:rsidRDefault="000361EA" w:rsidP="000361EA">
            <w:pPr>
              <w:pStyle w:val="VRQACourseTemplateLeftHandColumnBlue"/>
            </w:pPr>
            <w:bookmarkStart w:id="1123" w:name="_Toc200656755"/>
            <w:r w:rsidRPr="00F504D4">
              <w:t>Application</w:t>
            </w:r>
            <w:bookmarkEnd w:id="1123"/>
          </w:p>
        </w:tc>
        <w:tc>
          <w:tcPr>
            <w:tcW w:w="3603" w:type="pct"/>
          </w:tcPr>
          <w:p w14:paraId="28E238C8" w14:textId="77777777" w:rsidR="000361EA" w:rsidRDefault="000361EA" w:rsidP="000361EA">
            <w:pPr>
              <w:autoSpaceDE w:val="0"/>
              <w:autoSpaceDN w:val="0"/>
              <w:adjustRightInd w:val="0"/>
              <w:spacing w:before="60" w:after="60"/>
              <w:rPr>
                <w:rFonts w:eastAsia="Calibri" w:cs="Arial"/>
                <w:sz w:val="22"/>
                <w:szCs w:val="22"/>
                <w:lang w:eastAsia="en-AU"/>
              </w:rPr>
            </w:pPr>
            <w:r w:rsidRPr="005D7BF2">
              <w:rPr>
                <w:rFonts w:eastAsia="Calibri" w:cs="Arial"/>
                <w:sz w:val="22"/>
                <w:szCs w:val="22"/>
                <w:lang w:eastAsia="en-AU"/>
              </w:rPr>
              <w:t xml:space="preserve">This unit describes the </w:t>
            </w:r>
            <w:r>
              <w:rPr>
                <w:rFonts w:eastAsia="Calibri" w:cs="Arial"/>
                <w:sz w:val="22"/>
                <w:szCs w:val="22"/>
                <w:lang w:eastAsia="en-AU"/>
              </w:rPr>
              <w:t xml:space="preserve">performance outcomes, </w:t>
            </w:r>
            <w:r w:rsidRPr="005D7BF2">
              <w:rPr>
                <w:rFonts w:eastAsia="Calibri" w:cs="Arial"/>
                <w:sz w:val="22"/>
                <w:szCs w:val="22"/>
                <w:lang w:eastAsia="en-AU"/>
              </w:rPr>
              <w:t>skills and knowledge required to cre</w:t>
            </w:r>
            <w:r>
              <w:rPr>
                <w:rFonts w:eastAsia="Calibri" w:cs="Arial"/>
                <w:sz w:val="22"/>
                <w:szCs w:val="22"/>
                <w:lang w:eastAsia="en-AU"/>
              </w:rPr>
              <w:t xml:space="preserve">ate design solutions in the engineering and manufacturing </w:t>
            </w:r>
            <w:r w:rsidRPr="005D7BF2">
              <w:rPr>
                <w:rFonts w:eastAsia="Calibri" w:cs="Arial"/>
                <w:sz w:val="22"/>
                <w:szCs w:val="22"/>
                <w:lang w:eastAsia="en-AU"/>
              </w:rPr>
              <w:t>industry context which are economically viable, environmentally conscious, ergonomically appropriate and equitable for those producing the p</w:t>
            </w:r>
            <w:r>
              <w:rPr>
                <w:rFonts w:eastAsia="Calibri" w:cs="Arial"/>
                <w:sz w:val="22"/>
                <w:szCs w:val="22"/>
                <w:lang w:eastAsia="en-AU"/>
              </w:rPr>
              <w:t>roduct as well as the end user.</w:t>
            </w:r>
          </w:p>
          <w:p w14:paraId="09A915E5" w14:textId="62E33B08" w:rsidR="000361EA" w:rsidRDefault="000361EA" w:rsidP="000361EA">
            <w:pPr>
              <w:autoSpaceDE w:val="0"/>
              <w:autoSpaceDN w:val="0"/>
              <w:adjustRightInd w:val="0"/>
              <w:spacing w:before="60" w:after="60"/>
              <w:rPr>
                <w:rFonts w:eastAsia="Calibri" w:cs="Arial"/>
                <w:sz w:val="22"/>
                <w:szCs w:val="22"/>
                <w:lang w:eastAsia="en-AU"/>
              </w:rPr>
            </w:pPr>
            <w:r>
              <w:rPr>
                <w:rFonts w:eastAsia="Calibri" w:cs="Arial"/>
                <w:sz w:val="22"/>
                <w:szCs w:val="22"/>
                <w:lang w:eastAsia="en-AU"/>
              </w:rPr>
              <w:t>It requires the ability to work from a design brief, undertake research, explore ideas and options, collaborate with others at various stage</w:t>
            </w:r>
            <w:r w:rsidR="009B738C">
              <w:rPr>
                <w:rFonts w:eastAsia="Calibri" w:cs="Arial"/>
                <w:sz w:val="22"/>
                <w:szCs w:val="22"/>
                <w:lang w:eastAsia="en-AU"/>
              </w:rPr>
              <w:t>s</w:t>
            </w:r>
            <w:r>
              <w:rPr>
                <w:rFonts w:eastAsia="Calibri" w:cs="Arial"/>
                <w:sz w:val="22"/>
                <w:szCs w:val="22"/>
                <w:lang w:eastAsia="en-AU"/>
              </w:rPr>
              <w:t xml:space="preserve"> in the design process and develop and present a solution.</w:t>
            </w:r>
          </w:p>
          <w:p w14:paraId="36B99F60" w14:textId="2F99809F" w:rsidR="000361EA" w:rsidRDefault="000361EA" w:rsidP="000361EA">
            <w:pPr>
              <w:spacing w:before="60" w:after="60"/>
              <w:rPr>
                <w:rFonts w:cs="Arial"/>
                <w:sz w:val="22"/>
                <w:szCs w:val="22"/>
                <w:lang w:eastAsia="en-AU"/>
              </w:rPr>
            </w:pPr>
            <w:r>
              <w:rPr>
                <w:rFonts w:cs="Arial"/>
                <w:sz w:val="22"/>
                <w:szCs w:val="22"/>
                <w:lang w:eastAsia="en-AU"/>
              </w:rPr>
              <w:t>The unit applies</w:t>
            </w:r>
            <w:r w:rsidRPr="00422C47">
              <w:rPr>
                <w:rFonts w:cs="Arial"/>
                <w:sz w:val="22"/>
                <w:szCs w:val="22"/>
                <w:lang w:eastAsia="en-AU"/>
              </w:rPr>
              <w:t xml:space="preserve"> to a person working at </w:t>
            </w:r>
            <w:r w:rsidR="00D90CC2">
              <w:rPr>
                <w:rFonts w:cs="Arial"/>
                <w:sz w:val="22"/>
                <w:szCs w:val="22"/>
                <w:lang w:eastAsia="en-AU"/>
              </w:rPr>
              <w:t>paraprofessional</w:t>
            </w:r>
            <w:r w:rsidRPr="00422C47">
              <w:rPr>
                <w:rFonts w:cs="Arial"/>
                <w:sz w:val="22"/>
                <w:szCs w:val="22"/>
                <w:lang w:eastAsia="en-AU"/>
              </w:rPr>
              <w:t xml:space="preserve"> level and responsible for creating design solutions in an engineering </w:t>
            </w:r>
            <w:r>
              <w:rPr>
                <w:rFonts w:cs="Arial"/>
                <w:sz w:val="22"/>
                <w:szCs w:val="22"/>
                <w:lang w:eastAsia="en-AU"/>
              </w:rPr>
              <w:t xml:space="preserve">and manufacturing </w:t>
            </w:r>
            <w:r w:rsidRPr="00422C47">
              <w:rPr>
                <w:rFonts w:cs="Arial"/>
                <w:sz w:val="22"/>
                <w:szCs w:val="22"/>
                <w:lang w:eastAsia="en-AU"/>
              </w:rPr>
              <w:t xml:space="preserve">industry context </w:t>
            </w:r>
          </w:p>
          <w:p w14:paraId="71029F76" w14:textId="0A23EDA9" w:rsidR="000361EA" w:rsidRPr="00F504D4" w:rsidRDefault="000361EA" w:rsidP="000361EA">
            <w:pPr>
              <w:pStyle w:val="VRQACourseTemplateTableText"/>
            </w:pPr>
            <w:r w:rsidRPr="009B738C">
              <w:rPr>
                <w:rFonts w:cs="Arial"/>
                <w:color w:val="auto"/>
              </w:rPr>
              <w:t>No licensing or certification requirements apply to this unit at the time of accreditation.</w:t>
            </w:r>
          </w:p>
        </w:tc>
      </w:tr>
      <w:tr w:rsidR="002C2B25" w:rsidRPr="00E7450B" w14:paraId="2A9459AB" w14:textId="77777777" w:rsidTr="00420C56">
        <w:trPr>
          <w:trHeight w:val="785"/>
        </w:trPr>
        <w:tc>
          <w:tcPr>
            <w:tcW w:w="1397" w:type="pct"/>
          </w:tcPr>
          <w:p w14:paraId="4A6DDEA7" w14:textId="77777777" w:rsidR="002C2B25" w:rsidRPr="00F504D4" w:rsidRDefault="002C2B25" w:rsidP="002C2B25">
            <w:pPr>
              <w:pStyle w:val="VRQACourseTemplateLeftHandColumnBlue"/>
            </w:pPr>
            <w:bookmarkStart w:id="1124" w:name="_Toc200656756"/>
            <w:r w:rsidRPr="00F504D4">
              <w:t>Pre-requisite Unit(s)</w:t>
            </w:r>
            <w:bookmarkEnd w:id="1124"/>
            <w:r w:rsidRPr="00F504D4">
              <w:t xml:space="preserve"> </w:t>
            </w:r>
          </w:p>
          <w:p w14:paraId="740393C4" w14:textId="18B6F708" w:rsidR="002C2B25" w:rsidRPr="00A14141" w:rsidRDefault="002C2B25" w:rsidP="002C2B25">
            <w:pPr>
              <w:pStyle w:val="VRQACourseTemplateTableText"/>
            </w:pPr>
          </w:p>
        </w:tc>
        <w:tc>
          <w:tcPr>
            <w:tcW w:w="3603" w:type="pct"/>
          </w:tcPr>
          <w:p w14:paraId="4848C402" w14:textId="6029D65C" w:rsidR="002C2B25" w:rsidRPr="00081B8A" w:rsidRDefault="002C2B25" w:rsidP="002C2B25">
            <w:pPr>
              <w:pStyle w:val="VRQACourseTemplateTableText"/>
              <w:rPr>
                <w:color w:val="auto"/>
              </w:rPr>
            </w:pPr>
            <w:r w:rsidRPr="00081B8A">
              <w:rPr>
                <w:color w:val="auto"/>
              </w:rPr>
              <w:t>Nil</w:t>
            </w:r>
          </w:p>
        </w:tc>
      </w:tr>
      <w:tr w:rsidR="002C2B25" w:rsidRPr="00E7450B" w14:paraId="76F87DA5" w14:textId="77777777" w:rsidTr="00420C56">
        <w:trPr>
          <w:trHeight w:val="602"/>
        </w:trPr>
        <w:tc>
          <w:tcPr>
            <w:tcW w:w="1397" w:type="pct"/>
          </w:tcPr>
          <w:p w14:paraId="1840BFE7" w14:textId="77777777" w:rsidR="002C2B25" w:rsidRPr="00F504D4" w:rsidRDefault="002C2B25" w:rsidP="002C2B25">
            <w:pPr>
              <w:pStyle w:val="VRQACourseTemplateLeftHandColumnBlue"/>
            </w:pPr>
            <w:bookmarkStart w:id="1125" w:name="_Toc200656757"/>
            <w:r w:rsidRPr="00F504D4">
              <w:t>Competency Field</w:t>
            </w:r>
            <w:bookmarkEnd w:id="1125"/>
          </w:p>
          <w:p w14:paraId="070EBF0A" w14:textId="38C517AB" w:rsidR="002C2B25" w:rsidRPr="00F504D4" w:rsidRDefault="002C2B25" w:rsidP="002C2B25">
            <w:pPr>
              <w:pStyle w:val="VRQACourseTemplateTableText"/>
            </w:pPr>
          </w:p>
        </w:tc>
        <w:tc>
          <w:tcPr>
            <w:tcW w:w="3603" w:type="pct"/>
          </w:tcPr>
          <w:p w14:paraId="5BC385FF" w14:textId="401179FD" w:rsidR="002C2B25" w:rsidRPr="00081B8A" w:rsidRDefault="002C2B25" w:rsidP="002C2B25">
            <w:pPr>
              <w:pStyle w:val="VRQACourseTemplateTableText"/>
              <w:rPr>
                <w:color w:val="auto"/>
              </w:rPr>
            </w:pPr>
            <w:r w:rsidRPr="00081B8A">
              <w:rPr>
                <w:color w:val="auto"/>
              </w:rPr>
              <w:t>Nil</w:t>
            </w:r>
          </w:p>
        </w:tc>
      </w:tr>
      <w:tr w:rsidR="00970CBC" w:rsidRPr="00E7450B" w14:paraId="255D1FD3" w14:textId="77777777" w:rsidTr="00420C56">
        <w:trPr>
          <w:trHeight w:val="135"/>
        </w:trPr>
        <w:tc>
          <w:tcPr>
            <w:tcW w:w="1397" w:type="pct"/>
          </w:tcPr>
          <w:p w14:paraId="35F9265E" w14:textId="77777777" w:rsidR="00970CBC" w:rsidRPr="00F504D4" w:rsidRDefault="00970CBC" w:rsidP="00B014B0">
            <w:pPr>
              <w:pStyle w:val="VRQACourseTemplateLeftHandColumnBlue"/>
            </w:pPr>
            <w:bookmarkStart w:id="1126" w:name="_Toc200656758"/>
            <w:r w:rsidRPr="00F504D4">
              <w:t>Unit Sector</w:t>
            </w:r>
            <w:bookmarkEnd w:id="1126"/>
          </w:p>
          <w:p w14:paraId="3241AEB4" w14:textId="30A7A0CD" w:rsidR="00970CBC" w:rsidRPr="00F504D4" w:rsidRDefault="00970CBC" w:rsidP="00B014B0">
            <w:pPr>
              <w:pStyle w:val="VRQACourseTemplateTableText"/>
            </w:pPr>
          </w:p>
        </w:tc>
        <w:tc>
          <w:tcPr>
            <w:tcW w:w="3603" w:type="pct"/>
          </w:tcPr>
          <w:p w14:paraId="1CD7FEF8" w14:textId="32904416" w:rsidR="00970CBC" w:rsidRPr="00081B8A" w:rsidRDefault="002C2B25" w:rsidP="00B014B0">
            <w:pPr>
              <w:pStyle w:val="VRQACourseTemplateTableText"/>
              <w:rPr>
                <w:color w:val="auto"/>
              </w:rPr>
            </w:pPr>
            <w:r w:rsidRPr="00081B8A">
              <w:rPr>
                <w:color w:val="auto"/>
              </w:rPr>
              <w:t>N/A</w:t>
            </w:r>
          </w:p>
        </w:tc>
      </w:tr>
    </w:tbl>
    <w:p w14:paraId="009AB02E" w14:textId="77777777" w:rsidR="00970CBC" w:rsidRDefault="00970CBC" w:rsidP="00970CB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970CBC" w:rsidRPr="00427928" w14:paraId="3A8411E8"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496595F9" w14:textId="77777777" w:rsidR="00970CBC" w:rsidRPr="00081B8A" w:rsidRDefault="00970CBC" w:rsidP="006B3B4D">
            <w:pPr>
              <w:pStyle w:val="VRQAcaptionsandfootnotes"/>
              <w:rPr>
                <w:b/>
                <w:bCs/>
                <w:color w:val="auto"/>
                <w:szCs w:val="24"/>
              </w:rPr>
            </w:pPr>
            <w:r w:rsidRPr="00081B8A">
              <w:rPr>
                <w:b/>
                <w:bCs/>
                <w:color w:val="auto"/>
              </w:rPr>
              <w:t>Element</w:t>
            </w:r>
          </w:p>
        </w:tc>
        <w:tc>
          <w:tcPr>
            <w:tcW w:w="5668" w:type="dxa"/>
            <w:gridSpan w:val="2"/>
            <w:shd w:val="clear" w:color="auto" w:fill="FFFFFF"/>
          </w:tcPr>
          <w:p w14:paraId="59375350" w14:textId="77777777" w:rsidR="00970CBC" w:rsidRPr="00081B8A"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081B8A">
              <w:rPr>
                <w:b/>
                <w:bCs/>
                <w:color w:val="auto"/>
              </w:rPr>
              <w:t>Performance Criteria</w:t>
            </w:r>
          </w:p>
        </w:tc>
      </w:tr>
      <w:tr w:rsidR="00970CBC" w:rsidRPr="007E3E3F" w14:paraId="435F28CF" w14:textId="77777777" w:rsidTr="00420C56">
        <w:tc>
          <w:tcPr>
            <w:tcW w:w="4536" w:type="dxa"/>
            <w:gridSpan w:val="2"/>
          </w:tcPr>
          <w:p w14:paraId="2FB3E30E" w14:textId="457669CD" w:rsidR="00970CBC" w:rsidRPr="00081B8A" w:rsidRDefault="00970CBC" w:rsidP="006B3B4D">
            <w:pPr>
              <w:pStyle w:val="VRQAcaptionsandfootnotes"/>
              <w:rPr>
                <w:color w:val="auto"/>
              </w:rPr>
            </w:pPr>
            <w:r w:rsidRPr="00081B8A">
              <w:rPr>
                <w:color w:val="auto"/>
              </w:rPr>
              <w:t>Elements describe the essential outcomes of a unit of competency.</w:t>
            </w:r>
          </w:p>
        </w:tc>
        <w:tc>
          <w:tcPr>
            <w:tcW w:w="5668" w:type="dxa"/>
            <w:gridSpan w:val="2"/>
          </w:tcPr>
          <w:p w14:paraId="231A4F41" w14:textId="77777777" w:rsidR="00970CBC" w:rsidRPr="00081B8A" w:rsidRDefault="00970CBC" w:rsidP="006B3B4D">
            <w:pPr>
              <w:pStyle w:val="VRQAcaptionsandfootnotes"/>
              <w:rPr>
                <w:color w:val="auto"/>
                <w:szCs w:val="24"/>
              </w:rPr>
            </w:pPr>
            <w:r w:rsidRPr="00081B8A">
              <w:rPr>
                <w:color w:val="auto"/>
              </w:rPr>
              <w:t>Performance criteria describe the required performance needed to demonstrate achievement of the element. Assessment of performance is to be consistent with the assessment requirements.</w:t>
            </w:r>
          </w:p>
        </w:tc>
      </w:tr>
      <w:tr w:rsidR="004D3511" w:rsidRPr="007E3E3F" w14:paraId="4AC09946" w14:textId="77777777" w:rsidTr="00420C56">
        <w:tc>
          <w:tcPr>
            <w:tcW w:w="851" w:type="dxa"/>
            <w:vMerge w:val="restart"/>
          </w:tcPr>
          <w:p w14:paraId="34AD6FE1" w14:textId="1947C454" w:rsidR="004D3511" w:rsidRPr="00081B8A" w:rsidRDefault="004D3511" w:rsidP="006B3B4D">
            <w:pPr>
              <w:pStyle w:val="VRQAcaptionsandfootnotes"/>
              <w:rPr>
                <w:color w:val="auto"/>
              </w:rPr>
            </w:pPr>
            <w:r w:rsidRPr="00081B8A">
              <w:rPr>
                <w:color w:val="auto"/>
              </w:rPr>
              <w:t>1</w:t>
            </w:r>
          </w:p>
        </w:tc>
        <w:tc>
          <w:tcPr>
            <w:tcW w:w="3685" w:type="dxa"/>
            <w:vMerge w:val="restart"/>
          </w:tcPr>
          <w:p w14:paraId="7CA9ED0A" w14:textId="210B089B" w:rsidR="004D3511" w:rsidRPr="00081B8A" w:rsidRDefault="004D3511" w:rsidP="006B3B4D">
            <w:pPr>
              <w:pStyle w:val="VRQAcaptionsandfootnotes"/>
              <w:rPr>
                <w:color w:val="auto"/>
              </w:rPr>
            </w:pPr>
            <w:r w:rsidRPr="00081B8A">
              <w:rPr>
                <w:color w:val="auto"/>
              </w:rPr>
              <w:t>Research the scope of design for the engineering and manufacturing industry</w:t>
            </w:r>
          </w:p>
        </w:tc>
        <w:tc>
          <w:tcPr>
            <w:tcW w:w="851" w:type="dxa"/>
          </w:tcPr>
          <w:p w14:paraId="1DF7A4D3" w14:textId="23409934" w:rsidR="004D3511" w:rsidRPr="00081B8A" w:rsidRDefault="004D3511" w:rsidP="006B3B4D">
            <w:pPr>
              <w:pStyle w:val="VRQAcaptionsandfootnotes"/>
              <w:rPr>
                <w:color w:val="auto"/>
              </w:rPr>
            </w:pPr>
            <w:r w:rsidRPr="00081B8A">
              <w:rPr>
                <w:color w:val="auto"/>
              </w:rPr>
              <w:t>1.1</w:t>
            </w:r>
          </w:p>
        </w:tc>
        <w:tc>
          <w:tcPr>
            <w:tcW w:w="4817" w:type="dxa"/>
          </w:tcPr>
          <w:p w14:paraId="407B06CC" w14:textId="004225F4" w:rsidR="004D3511" w:rsidRPr="00081B8A" w:rsidRDefault="004D3511" w:rsidP="006B3B4D">
            <w:pPr>
              <w:pStyle w:val="VRQAcaptionsandfootnotes"/>
              <w:rPr>
                <w:color w:val="auto"/>
              </w:rPr>
            </w:pPr>
            <w:r w:rsidRPr="00081B8A">
              <w:rPr>
                <w:color w:val="auto"/>
              </w:rPr>
              <w:t>Research typical design applications in industry areas</w:t>
            </w:r>
          </w:p>
        </w:tc>
      </w:tr>
      <w:tr w:rsidR="004D3511" w:rsidRPr="007E3E3F" w14:paraId="4D4D74C2" w14:textId="77777777" w:rsidTr="00420C56">
        <w:tc>
          <w:tcPr>
            <w:tcW w:w="851" w:type="dxa"/>
            <w:vMerge/>
          </w:tcPr>
          <w:p w14:paraId="59C4F21D" w14:textId="77777777" w:rsidR="004D3511" w:rsidRPr="00081B8A" w:rsidRDefault="004D3511" w:rsidP="006B3B4D">
            <w:pPr>
              <w:pStyle w:val="VRQAcaptionsandfootnotes"/>
              <w:rPr>
                <w:color w:val="auto"/>
              </w:rPr>
            </w:pPr>
          </w:p>
        </w:tc>
        <w:tc>
          <w:tcPr>
            <w:tcW w:w="3685" w:type="dxa"/>
            <w:vMerge/>
          </w:tcPr>
          <w:p w14:paraId="73891AA6" w14:textId="77777777" w:rsidR="004D3511" w:rsidRPr="00081B8A" w:rsidRDefault="004D3511" w:rsidP="006B3B4D">
            <w:pPr>
              <w:pStyle w:val="VRQAcaptionsandfootnotes"/>
              <w:rPr>
                <w:color w:val="auto"/>
              </w:rPr>
            </w:pPr>
          </w:p>
        </w:tc>
        <w:tc>
          <w:tcPr>
            <w:tcW w:w="851" w:type="dxa"/>
          </w:tcPr>
          <w:p w14:paraId="6DD04385" w14:textId="04B6AEC0" w:rsidR="004D3511" w:rsidRPr="00081B8A" w:rsidRDefault="004D3511" w:rsidP="006B3B4D">
            <w:pPr>
              <w:pStyle w:val="VRQAcaptionsandfootnotes"/>
              <w:rPr>
                <w:color w:val="auto"/>
              </w:rPr>
            </w:pPr>
            <w:r w:rsidRPr="00081B8A">
              <w:rPr>
                <w:color w:val="auto"/>
              </w:rPr>
              <w:t>1.2</w:t>
            </w:r>
          </w:p>
        </w:tc>
        <w:tc>
          <w:tcPr>
            <w:tcW w:w="4817" w:type="dxa"/>
          </w:tcPr>
          <w:p w14:paraId="69BB30D6" w14:textId="6F5ABC90" w:rsidR="004D3511" w:rsidRPr="00081B8A" w:rsidRDefault="004D3511" w:rsidP="006B3B4D">
            <w:pPr>
              <w:pStyle w:val="VRQAcaptionsandfootnotes"/>
              <w:rPr>
                <w:color w:val="auto"/>
              </w:rPr>
            </w:pPr>
            <w:r w:rsidRPr="00081B8A">
              <w:rPr>
                <w:color w:val="auto"/>
                <w:lang w:eastAsia="en-AU"/>
              </w:rPr>
              <w:t>Identify the role of the designer in the industrial setting</w:t>
            </w:r>
          </w:p>
        </w:tc>
      </w:tr>
      <w:tr w:rsidR="004D3511" w:rsidRPr="007E3E3F" w14:paraId="2DB34D27" w14:textId="77777777" w:rsidTr="00420C56">
        <w:tc>
          <w:tcPr>
            <w:tcW w:w="851" w:type="dxa"/>
            <w:vMerge/>
          </w:tcPr>
          <w:p w14:paraId="60CDBAD7" w14:textId="77777777" w:rsidR="004D3511" w:rsidRPr="00081B8A" w:rsidRDefault="004D3511" w:rsidP="006B3B4D">
            <w:pPr>
              <w:pStyle w:val="VRQAcaptionsandfootnotes"/>
              <w:rPr>
                <w:color w:val="auto"/>
              </w:rPr>
            </w:pPr>
          </w:p>
        </w:tc>
        <w:tc>
          <w:tcPr>
            <w:tcW w:w="3685" w:type="dxa"/>
            <w:vMerge/>
          </w:tcPr>
          <w:p w14:paraId="4F85B4E1" w14:textId="77777777" w:rsidR="004D3511" w:rsidRPr="00081B8A" w:rsidRDefault="004D3511" w:rsidP="006B3B4D">
            <w:pPr>
              <w:pStyle w:val="VRQAcaptionsandfootnotes"/>
              <w:rPr>
                <w:color w:val="auto"/>
              </w:rPr>
            </w:pPr>
          </w:p>
        </w:tc>
        <w:tc>
          <w:tcPr>
            <w:tcW w:w="851" w:type="dxa"/>
          </w:tcPr>
          <w:p w14:paraId="5778EF5B" w14:textId="0700CD19" w:rsidR="004D3511" w:rsidRPr="00081B8A" w:rsidRDefault="004D3511" w:rsidP="006B3B4D">
            <w:pPr>
              <w:pStyle w:val="VRQAcaptionsandfootnotes"/>
              <w:rPr>
                <w:color w:val="auto"/>
              </w:rPr>
            </w:pPr>
            <w:r w:rsidRPr="00081B8A">
              <w:rPr>
                <w:color w:val="auto"/>
              </w:rPr>
              <w:t>1.3</w:t>
            </w:r>
          </w:p>
        </w:tc>
        <w:tc>
          <w:tcPr>
            <w:tcW w:w="4817" w:type="dxa"/>
          </w:tcPr>
          <w:p w14:paraId="55836B2C" w14:textId="44C8F141" w:rsidR="004D3511" w:rsidRPr="00081B8A" w:rsidRDefault="004D3511" w:rsidP="006B3B4D">
            <w:pPr>
              <w:pStyle w:val="VRQAcaptionsandfootnotes"/>
              <w:rPr>
                <w:color w:val="auto"/>
              </w:rPr>
            </w:pPr>
            <w:r w:rsidRPr="00081B8A">
              <w:rPr>
                <w:color w:val="auto"/>
              </w:rPr>
              <w:t>Research environmental and sustainability issues in the industry</w:t>
            </w:r>
          </w:p>
        </w:tc>
      </w:tr>
      <w:tr w:rsidR="004D3511" w:rsidRPr="007E3E3F" w14:paraId="0292CDCE" w14:textId="77777777" w:rsidTr="00420C56">
        <w:tc>
          <w:tcPr>
            <w:tcW w:w="851" w:type="dxa"/>
            <w:vMerge/>
          </w:tcPr>
          <w:p w14:paraId="52A3A6A9" w14:textId="77777777" w:rsidR="004D3511" w:rsidRPr="00081B8A" w:rsidRDefault="004D3511" w:rsidP="006B3B4D">
            <w:pPr>
              <w:pStyle w:val="VRQAcaptionsandfootnotes"/>
              <w:rPr>
                <w:color w:val="auto"/>
              </w:rPr>
            </w:pPr>
          </w:p>
        </w:tc>
        <w:tc>
          <w:tcPr>
            <w:tcW w:w="3685" w:type="dxa"/>
            <w:vMerge/>
          </w:tcPr>
          <w:p w14:paraId="6B3D84E6" w14:textId="77777777" w:rsidR="004D3511" w:rsidRPr="00081B8A" w:rsidRDefault="004D3511" w:rsidP="006B3B4D">
            <w:pPr>
              <w:pStyle w:val="VRQAcaptionsandfootnotes"/>
              <w:rPr>
                <w:color w:val="auto"/>
              </w:rPr>
            </w:pPr>
          </w:p>
        </w:tc>
        <w:tc>
          <w:tcPr>
            <w:tcW w:w="851" w:type="dxa"/>
          </w:tcPr>
          <w:p w14:paraId="32204DC9" w14:textId="6BDC14CA" w:rsidR="004D3511" w:rsidRPr="00081B8A" w:rsidRDefault="004D3511" w:rsidP="006B3B4D">
            <w:pPr>
              <w:pStyle w:val="VRQAcaptionsandfootnotes"/>
              <w:rPr>
                <w:color w:val="auto"/>
              </w:rPr>
            </w:pPr>
            <w:r w:rsidRPr="00081B8A">
              <w:rPr>
                <w:color w:val="auto"/>
              </w:rPr>
              <w:t>1.4</w:t>
            </w:r>
          </w:p>
        </w:tc>
        <w:tc>
          <w:tcPr>
            <w:tcW w:w="4817" w:type="dxa"/>
          </w:tcPr>
          <w:p w14:paraId="1C54F6F5" w14:textId="751682D7" w:rsidR="004D3511" w:rsidRPr="00081B8A" w:rsidRDefault="004D3511" w:rsidP="006B3B4D">
            <w:pPr>
              <w:pStyle w:val="VRQAcaptionsandfootnotes"/>
              <w:rPr>
                <w:color w:val="auto"/>
              </w:rPr>
            </w:pPr>
            <w:r w:rsidRPr="00081B8A">
              <w:rPr>
                <w:color w:val="auto"/>
              </w:rPr>
              <w:t>Identify key issues pertinent to the industry</w:t>
            </w:r>
          </w:p>
        </w:tc>
      </w:tr>
      <w:tr w:rsidR="004D3511" w:rsidRPr="007E3E3F" w14:paraId="09218D8F" w14:textId="77777777" w:rsidTr="00420C56">
        <w:tc>
          <w:tcPr>
            <w:tcW w:w="851" w:type="dxa"/>
            <w:vMerge/>
          </w:tcPr>
          <w:p w14:paraId="5BE16DBD" w14:textId="77777777" w:rsidR="004D3511" w:rsidRPr="00081B8A" w:rsidRDefault="004D3511" w:rsidP="006B3B4D">
            <w:pPr>
              <w:pStyle w:val="VRQAcaptionsandfootnotes"/>
              <w:rPr>
                <w:color w:val="auto"/>
              </w:rPr>
            </w:pPr>
          </w:p>
        </w:tc>
        <w:tc>
          <w:tcPr>
            <w:tcW w:w="3685" w:type="dxa"/>
            <w:vMerge/>
          </w:tcPr>
          <w:p w14:paraId="723BE56A" w14:textId="77777777" w:rsidR="004D3511" w:rsidRPr="00081B8A" w:rsidRDefault="004D3511" w:rsidP="006B3B4D">
            <w:pPr>
              <w:pStyle w:val="VRQAcaptionsandfootnotes"/>
              <w:rPr>
                <w:color w:val="auto"/>
              </w:rPr>
            </w:pPr>
          </w:p>
        </w:tc>
        <w:tc>
          <w:tcPr>
            <w:tcW w:w="851" w:type="dxa"/>
          </w:tcPr>
          <w:p w14:paraId="7EDD1A13" w14:textId="7BA65CE0" w:rsidR="004D3511" w:rsidRPr="00081B8A" w:rsidRDefault="004D3511" w:rsidP="006B3B4D">
            <w:pPr>
              <w:pStyle w:val="VRQAcaptionsandfootnotes"/>
              <w:rPr>
                <w:color w:val="auto"/>
              </w:rPr>
            </w:pPr>
            <w:r w:rsidRPr="00081B8A">
              <w:rPr>
                <w:color w:val="auto"/>
              </w:rPr>
              <w:t>1.5</w:t>
            </w:r>
          </w:p>
        </w:tc>
        <w:tc>
          <w:tcPr>
            <w:tcW w:w="4817" w:type="dxa"/>
          </w:tcPr>
          <w:p w14:paraId="033E53CD" w14:textId="3845F76F" w:rsidR="004D3511" w:rsidRPr="00081B8A" w:rsidRDefault="004D3511" w:rsidP="006B3B4D">
            <w:pPr>
              <w:pStyle w:val="VRQAcaptionsandfootnotes"/>
              <w:rPr>
                <w:color w:val="auto"/>
              </w:rPr>
            </w:pPr>
            <w:r w:rsidRPr="00081B8A">
              <w:rPr>
                <w:color w:val="auto"/>
              </w:rPr>
              <w:t>Research materials, tools and equipment applicable to design in the industry</w:t>
            </w:r>
          </w:p>
        </w:tc>
      </w:tr>
      <w:tr w:rsidR="004D3511" w:rsidRPr="007E3E3F" w14:paraId="2B82DF39" w14:textId="77777777" w:rsidTr="00420C56">
        <w:tc>
          <w:tcPr>
            <w:tcW w:w="851" w:type="dxa"/>
            <w:vMerge w:val="restart"/>
          </w:tcPr>
          <w:p w14:paraId="67404F43" w14:textId="23C6FD84" w:rsidR="004D3511" w:rsidRPr="00081B8A" w:rsidRDefault="004D3511" w:rsidP="006B3B4D">
            <w:pPr>
              <w:pStyle w:val="VRQAcaptionsandfootnotes"/>
              <w:rPr>
                <w:color w:val="auto"/>
              </w:rPr>
            </w:pPr>
            <w:r w:rsidRPr="00081B8A">
              <w:rPr>
                <w:color w:val="auto"/>
              </w:rPr>
              <w:t>2</w:t>
            </w:r>
          </w:p>
        </w:tc>
        <w:tc>
          <w:tcPr>
            <w:tcW w:w="3685" w:type="dxa"/>
            <w:vMerge w:val="restart"/>
          </w:tcPr>
          <w:p w14:paraId="292DA389" w14:textId="5E6CAABC" w:rsidR="004D3511" w:rsidRPr="00081B8A" w:rsidRDefault="004D3511" w:rsidP="006B3B4D">
            <w:pPr>
              <w:pStyle w:val="VRQAcaptionsandfootnotes"/>
              <w:rPr>
                <w:color w:val="auto"/>
              </w:rPr>
            </w:pPr>
            <w:r w:rsidRPr="00081B8A">
              <w:rPr>
                <w:color w:val="auto"/>
              </w:rPr>
              <w:t>Define the design problem</w:t>
            </w:r>
          </w:p>
        </w:tc>
        <w:tc>
          <w:tcPr>
            <w:tcW w:w="851" w:type="dxa"/>
          </w:tcPr>
          <w:p w14:paraId="56E78008" w14:textId="1FEBA2CE" w:rsidR="004D3511" w:rsidRPr="00081B8A" w:rsidRDefault="004D3511" w:rsidP="006B3B4D">
            <w:pPr>
              <w:pStyle w:val="VRQAcaptionsandfootnotes"/>
              <w:rPr>
                <w:color w:val="auto"/>
              </w:rPr>
            </w:pPr>
            <w:r w:rsidRPr="00081B8A">
              <w:rPr>
                <w:color w:val="auto"/>
              </w:rPr>
              <w:t>2.1</w:t>
            </w:r>
          </w:p>
        </w:tc>
        <w:tc>
          <w:tcPr>
            <w:tcW w:w="4817" w:type="dxa"/>
          </w:tcPr>
          <w:p w14:paraId="0A2794C4" w14:textId="2DD175FB" w:rsidR="004D3511" w:rsidRPr="00081B8A" w:rsidRDefault="004D3511" w:rsidP="006B3B4D">
            <w:pPr>
              <w:pStyle w:val="VRQAcaptionsandfootnotes"/>
              <w:rPr>
                <w:color w:val="auto"/>
              </w:rPr>
            </w:pPr>
            <w:r w:rsidRPr="00081B8A">
              <w:rPr>
                <w:color w:val="auto"/>
              </w:rPr>
              <w:t>Determine user/client needs and requirements</w:t>
            </w:r>
          </w:p>
        </w:tc>
      </w:tr>
      <w:tr w:rsidR="004D3511" w:rsidRPr="007E3E3F" w14:paraId="10F24781" w14:textId="77777777" w:rsidTr="00420C56">
        <w:tc>
          <w:tcPr>
            <w:tcW w:w="851" w:type="dxa"/>
            <w:vMerge/>
          </w:tcPr>
          <w:p w14:paraId="56BA5423" w14:textId="77777777" w:rsidR="004D3511" w:rsidRPr="00081B8A" w:rsidRDefault="004D3511" w:rsidP="006B3B4D">
            <w:pPr>
              <w:pStyle w:val="VRQAcaptionsandfootnotes"/>
              <w:rPr>
                <w:color w:val="auto"/>
              </w:rPr>
            </w:pPr>
          </w:p>
        </w:tc>
        <w:tc>
          <w:tcPr>
            <w:tcW w:w="3685" w:type="dxa"/>
            <w:vMerge/>
          </w:tcPr>
          <w:p w14:paraId="453AB907" w14:textId="77777777" w:rsidR="004D3511" w:rsidRPr="00081B8A" w:rsidRDefault="004D3511" w:rsidP="006B3B4D">
            <w:pPr>
              <w:pStyle w:val="VRQAcaptionsandfootnotes"/>
              <w:rPr>
                <w:color w:val="auto"/>
              </w:rPr>
            </w:pPr>
          </w:p>
        </w:tc>
        <w:tc>
          <w:tcPr>
            <w:tcW w:w="851" w:type="dxa"/>
          </w:tcPr>
          <w:p w14:paraId="78D9141C" w14:textId="57A7DA0D" w:rsidR="004D3511" w:rsidRPr="00081B8A" w:rsidRDefault="004D3511" w:rsidP="006B3B4D">
            <w:pPr>
              <w:pStyle w:val="VRQAcaptionsandfootnotes"/>
              <w:rPr>
                <w:color w:val="auto"/>
              </w:rPr>
            </w:pPr>
            <w:r w:rsidRPr="00081B8A">
              <w:rPr>
                <w:color w:val="auto"/>
              </w:rPr>
              <w:t>2.2</w:t>
            </w:r>
          </w:p>
        </w:tc>
        <w:tc>
          <w:tcPr>
            <w:tcW w:w="4817" w:type="dxa"/>
          </w:tcPr>
          <w:p w14:paraId="3AE57CD2" w14:textId="5D650395" w:rsidR="004D3511" w:rsidRPr="00081B8A" w:rsidRDefault="004D3511" w:rsidP="006B3B4D">
            <w:pPr>
              <w:pStyle w:val="VRQAcaptionsandfootnotes"/>
              <w:rPr>
                <w:color w:val="auto"/>
              </w:rPr>
            </w:pPr>
            <w:r w:rsidRPr="00081B8A">
              <w:rPr>
                <w:color w:val="auto"/>
              </w:rPr>
              <w:t>Define the design problem</w:t>
            </w:r>
          </w:p>
        </w:tc>
      </w:tr>
      <w:tr w:rsidR="004D3511" w:rsidRPr="007E3E3F" w14:paraId="7DA867CF" w14:textId="77777777" w:rsidTr="00420C56">
        <w:tc>
          <w:tcPr>
            <w:tcW w:w="851" w:type="dxa"/>
            <w:vMerge/>
          </w:tcPr>
          <w:p w14:paraId="39ADD0B8" w14:textId="77777777" w:rsidR="004D3511" w:rsidRPr="00081B8A" w:rsidRDefault="004D3511" w:rsidP="006B3B4D">
            <w:pPr>
              <w:pStyle w:val="VRQAcaptionsandfootnotes"/>
              <w:rPr>
                <w:color w:val="auto"/>
              </w:rPr>
            </w:pPr>
          </w:p>
        </w:tc>
        <w:tc>
          <w:tcPr>
            <w:tcW w:w="3685" w:type="dxa"/>
            <w:vMerge/>
          </w:tcPr>
          <w:p w14:paraId="5C2CE6CD" w14:textId="77777777" w:rsidR="004D3511" w:rsidRPr="00081B8A" w:rsidRDefault="004D3511" w:rsidP="006B3B4D">
            <w:pPr>
              <w:pStyle w:val="VRQAcaptionsandfootnotes"/>
              <w:rPr>
                <w:color w:val="auto"/>
              </w:rPr>
            </w:pPr>
          </w:p>
        </w:tc>
        <w:tc>
          <w:tcPr>
            <w:tcW w:w="851" w:type="dxa"/>
          </w:tcPr>
          <w:p w14:paraId="419F3D02" w14:textId="07474353" w:rsidR="004D3511" w:rsidRPr="00081B8A" w:rsidRDefault="004D3511" w:rsidP="006B3B4D">
            <w:pPr>
              <w:pStyle w:val="VRQAcaptionsandfootnotes"/>
              <w:rPr>
                <w:color w:val="auto"/>
              </w:rPr>
            </w:pPr>
            <w:r w:rsidRPr="00081B8A">
              <w:rPr>
                <w:color w:val="auto"/>
              </w:rPr>
              <w:t>2.3</w:t>
            </w:r>
          </w:p>
        </w:tc>
        <w:tc>
          <w:tcPr>
            <w:tcW w:w="4817" w:type="dxa"/>
          </w:tcPr>
          <w:p w14:paraId="14F45D35" w14:textId="53EE729C" w:rsidR="004D3511" w:rsidRPr="00081B8A" w:rsidRDefault="004D3511" w:rsidP="006B3B4D">
            <w:pPr>
              <w:pStyle w:val="VRQAcaptionsandfootnotes"/>
              <w:rPr>
                <w:color w:val="auto"/>
              </w:rPr>
            </w:pPr>
            <w:r w:rsidRPr="00081B8A">
              <w:rPr>
                <w:color w:val="auto"/>
              </w:rPr>
              <w:t>Clarify specifications, parameters and constraints of the design problem in consultation with relevant stakeholders</w:t>
            </w:r>
          </w:p>
        </w:tc>
      </w:tr>
      <w:tr w:rsidR="004D3511" w:rsidRPr="007E3E3F" w14:paraId="6B078459" w14:textId="77777777" w:rsidTr="00420C56">
        <w:tc>
          <w:tcPr>
            <w:tcW w:w="851" w:type="dxa"/>
            <w:vMerge w:val="restart"/>
          </w:tcPr>
          <w:p w14:paraId="1EB689B9" w14:textId="4DEFAEDF" w:rsidR="004D3511" w:rsidRPr="00081B8A" w:rsidRDefault="004D3511" w:rsidP="006B3B4D">
            <w:pPr>
              <w:pStyle w:val="VRQAcaptionsandfootnotes"/>
              <w:rPr>
                <w:color w:val="auto"/>
              </w:rPr>
            </w:pPr>
            <w:r w:rsidRPr="00081B8A">
              <w:rPr>
                <w:color w:val="auto"/>
              </w:rPr>
              <w:t>3</w:t>
            </w:r>
          </w:p>
        </w:tc>
        <w:tc>
          <w:tcPr>
            <w:tcW w:w="3685" w:type="dxa"/>
            <w:vMerge w:val="restart"/>
          </w:tcPr>
          <w:p w14:paraId="5BCE3AAC" w14:textId="03F59B6A" w:rsidR="004D3511" w:rsidRPr="00081B8A" w:rsidRDefault="004D3511" w:rsidP="006B3B4D">
            <w:pPr>
              <w:pStyle w:val="VRQAcaptionsandfootnotes"/>
              <w:rPr>
                <w:color w:val="auto"/>
              </w:rPr>
            </w:pPr>
            <w:r w:rsidRPr="00081B8A">
              <w:rPr>
                <w:color w:val="auto"/>
              </w:rPr>
              <w:t>Undertake research to inform the design solution</w:t>
            </w:r>
          </w:p>
        </w:tc>
        <w:tc>
          <w:tcPr>
            <w:tcW w:w="851" w:type="dxa"/>
          </w:tcPr>
          <w:p w14:paraId="11ADC8BB" w14:textId="680CB538" w:rsidR="004D3511" w:rsidRPr="00081B8A" w:rsidRDefault="004D3511" w:rsidP="006B3B4D">
            <w:pPr>
              <w:pStyle w:val="VRQAcaptionsandfootnotes"/>
              <w:rPr>
                <w:color w:val="auto"/>
              </w:rPr>
            </w:pPr>
            <w:r w:rsidRPr="00081B8A">
              <w:rPr>
                <w:color w:val="auto"/>
              </w:rPr>
              <w:t>3.1</w:t>
            </w:r>
          </w:p>
        </w:tc>
        <w:tc>
          <w:tcPr>
            <w:tcW w:w="4817" w:type="dxa"/>
          </w:tcPr>
          <w:p w14:paraId="52FA6528" w14:textId="4A910374" w:rsidR="004D3511" w:rsidRPr="00081B8A" w:rsidRDefault="004D3511" w:rsidP="006B3B4D">
            <w:pPr>
              <w:pStyle w:val="VRQAcaptionsandfootnotes"/>
              <w:rPr>
                <w:color w:val="auto"/>
              </w:rPr>
            </w:pPr>
            <w:r w:rsidRPr="00081B8A">
              <w:rPr>
                <w:color w:val="auto"/>
              </w:rPr>
              <w:t>Collect and evaluate sources of relevant information to assist in solving the design problem</w:t>
            </w:r>
          </w:p>
        </w:tc>
      </w:tr>
      <w:tr w:rsidR="004D3511" w:rsidRPr="007E3E3F" w14:paraId="0A58732C" w14:textId="77777777" w:rsidTr="00420C56">
        <w:tc>
          <w:tcPr>
            <w:tcW w:w="851" w:type="dxa"/>
            <w:vMerge/>
          </w:tcPr>
          <w:p w14:paraId="1A6D3BDA" w14:textId="77777777" w:rsidR="004D3511" w:rsidRPr="00081B8A" w:rsidRDefault="004D3511" w:rsidP="006B3B4D">
            <w:pPr>
              <w:pStyle w:val="VRQAcaptionsandfootnotes"/>
              <w:rPr>
                <w:color w:val="auto"/>
              </w:rPr>
            </w:pPr>
          </w:p>
        </w:tc>
        <w:tc>
          <w:tcPr>
            <w:tcW w:w="3685" w:type="dxa"/>
            <w:vMerge/>
          </w:tcPr>
          <w:p w14:paraId="6B9DD4DD" w14:textId="77777777" w:rsidR="004D3511" w:rsidRPr="00081B8A" w:rsidRDefault="004D3511" w:rsidP="006B3B4D">
            <w:pPr>
              <w:pStyle w:val="VRQAcaptionsandfootnotes"/>
              <w:rPr>
                <w:color w:val="auto"/>
              </w:rPr>
            </w:pPr>
          </w:p>
        </w:tc>
        <w:tc>
          <w:tcPr>
            <w:tcW w:w="851" w:type="dxa"/>
          </w:tcPr>
          <w:p w14:paraId="20FC04BE" w14:textId="383E5860" w:rsidR="004D3511" w:rsidRPr="00081B8A" w:rsidRDefault="004D3511" w:rsidP="006B3B4D">
            <w:pPr>
              <w:pStyle w:val="VRQAcaptionsandfootnotes"/>
              <w:rPr>
                <w:color w:val="auto"/>
              </w:rPr>
            </w:pPr>
            <w:r w:rsidRPr="00081B8A">
              <w:rPr>
                <w:color w:val="auto"/>
              </w:rPr>
              <w:t>3.2</w:t>
            </w:r>
          </w:p>
        </w:tc>
        <w:tc>
          <w:tcPr>
            <w:tcW w:w="4817" w:type="dxa"/>
          </w:tcPr>
          <w:p w14:paraId="7F4EBA92" w14:textId="4AD12F8B" w:rsidR="004D3511" w:rsidRPr="00081B8A" w:rsidRDefault="004D3511" w:rsidP="006B3B4D">
            <w:pPr>
              <w:pStyle w:val="VRQAcaptionsandfootnotes"/>
              <w:rPr>
                <w:color w:val="auto"/>
              </w:rPr>
            </w:pPr>
            <w:r w:rsidRPr="00081B8A">
              <w:rPr>
                <w:color w:val="auto"/>
              </w:rPr>
              <w:t>Consider historical, current trends and futures perspectives that might inform the design solution</w:t>
            </w:r>
          </w:p>
        </w:tc>
      </w:tr>
      <w:tr w:rsidR="004D3511" w:rsidRPr="007E3E3F" w14:paraId="196C6D05" w14:textId="77777777" w:rsidTr="00420C56">
        <w:tc>
          <w:tcPr>
            <w:tcW w:w="851" w:type="dxa"/>
            <w:vMerge/>
          </w:tcPr>
          <w:p w14:paraId="7E470379" w14:textId="77777777" w:rsidR="004D3511" w:rsidRPr="00081B8A" w:rsidRDefault="004D3511" w:rsidP="006B3B4D">
            <w:pPr>
              <w:pStyle w:val="VRQAcaptionsandfootnotes"/>
              <w:rPr>
                <w:color w:val="auto"/>
              </w:rPr>
            </w:pPr>
          </w:p>
        </w:tc>
        <w:tc>
          <w:tcPr>
            <w:tcW w:w="3685" w:type="dxa"/>
            <w:vMerge/>
          </w:tcPr>
          <w:p w14:paraId="055D2468" w14:textId="77777777" w:rsidR="004D3511" w:rsidRPr="00081B8A" w:rsidRDefault="004D3511" w:rsidP="006B3B4D">
            <w:pPr>
              <w:pStyle w:val="VRQAcaptionsandfootnotes"/>
              <w:rPr>
                <w:color w:val="auto"/>
              </w:rPr>
            </w:pPr>
          </w:p>
        </w:tc>
        <w:tc>
          <w:tcPr>
            <w:tcW w:w="851" w:type="dxa"/>
          </w:tcPr>
          <w:p w14:paraId="614A6F8A" w14:textId="5619CB13" w:rsidR="004D3511" w:rsidRPr="00081B8A" w:rsidRDefault="004D3511" w:rsidP="006B3B4D">
            <w:pPr>
              <w:pStyle w:val="VRQAcaptionsandfootnotes"/>
              <w:rPr>
                <w:color w:val="auto"/>
              </w:rPr>
            </w:pPr>
            <w:r w:rsidRPr="00081B8A">
              <w:rPr>
                <w:color w:val="auto"/>
              </w:rPr>
              <w:t>3.3</w:t>
            </w:r>
          </w:p>
        </w:tc>
        <w:tc>
          <w:tcPr>
            <w:tcW w:w="4817" w:type="dxa"/>
          </w:tcPr>
          <w:p w14:paraId="7FA5DF17" w14:textId="3690811A" w:rsidR="004D3511" w:rsidRPr="00081B8A" w:rsidRDefault="004D3511" w:rsidP="006B3B4D">
            <w:pPr>
              <w:pStyle w:val="VRQAcaptionsandfootnotes"/>
              <w:rPr>
                <w:color w:val="auto"/>
              </w:rPr>
            </w:pPr>
            <w:r w:rsidRPr="00081B8A">
              <w:rPr>
                <w:color w:val="auto"/>
                <w:lang w:eastAsia="en-AU"/>
              </w:rPr>
              <w:t>Identify environmental conditions and consequences pertinent to the design solution</w:t>
            </w:r>
          </w:p>
        </w:tc>
      </w:tr>
      <w:tr w:rsidR="004D3511" w:rsidRPr="007E3E3F" w14:paraId="0C62DA6E" w14:textId="77777777" w:rsidTr="00420C56">
        <w:tc>
          <w:tcPr>
            <w:tcW w:w="851" w:type="dxa"/>
            <w:vMerge/>
          </w:tcPr>
          <w:p w14:paraId="6F9F0F70" w14:textId="77777777" w:rsidR="004D3511" w:rsidRPr="00081B8A" w:rsidRDefault="004D3511" w:rsidP="006B3B4D">
            <w:pPr>
              <w:pStyle w:val="VRQAcaptionsandfootnotes"/>
              <w:rPr>
                <w:color w:val="auto"/>
              </w:rPr>
            </w:pPr>
          </w:p>
        </w:tc>
        <w:tc>
          <w:tcPr>
            <w:tcW w:w="3685" w:type="dxa"/>
            <w:vMerge/>
          </w:tcPr>
          <w:p w14:paraId="4420257C" w14:textId="77777777" w:rsidR="004D3511" w:rsidRPr="00081B8A" w:rsidRDefault="004D3511" w:rsidP="006B3B4D">
            <w:pPr>
              <w:pStyle w:val="VRQAcaptionsandfootnotes"/>
              <w:rPr>
                <w:color w:val="auto"/>
              </w:rPr>
            </w:pPr>
          </w:p>
        </w:tc>
        <w:tc>
          <w:tcPr>
            <w:tcW w:w="851" w:type="dxa"/>
          </w:tcPr>
          <w:p w14:paraId="204AF22C" w14:textId="60B59D2F" w:rsidR="004D3511" w:rsidRPr="00081B8A" w:rsidRDefault="004D3511" w:rsidP="006B3B4D">
            <w:pPr>
              <w:pStyle w:val="VRQAcaptionsandfootnotes"/>
              <w:rPr>
                <w:color w:val="auto"/>
              </w:rPr>
            </w:pPr>
            <w:r w:rsidRPr="00081B8A">
              <w:rPr>
                <w:color w:val="auto"/>
              </w:rPr>
              <w:t>3.4</w:t>
            </w:r>
          </w:p>
        </w:tc>
        <w:tc>
          <w:tcPr>
            <w:tcW w:w="4817" w:type="dxa"/>
          </w:tcPr>
          <w:p w14:paraId="76393994" w14:textId="325BECA4" w:rsidR="004D3511" w:rsidRPr="00081B8A" w:rsidRDefault="004D3511" w:rsidP="006B3B4D">
            <w:pPr>
              <w:pStyle w:val="VRQAcaptionsandfootnotes"/>
              <w:rPr>
                <w:color w:val="auto"/>
              </w:rPr>
            </w:pPr>
            <w:r w:rsidRPr="00081B8A">
              <w:rPr>
                <w:color w:val="auto"/>
              </w:rPr>
              <w:t>Consider social, economic, ethical and cultural issues pertinent to the design solution</w:t>
            </w:r>
          </w:p>
        </w:tc>
      </w:tr>
      <w:tr w:rsidR="004D3511" w:rsidRPr="007E3E3F" w14:paraId="2E1CC1E4" w14:textId="77777777" w:rsidTr="00420C56">
        <w:tc>
          <w:tcPr>
            <w:tcW w:w="851" w:type="dxa"/>
            <w:vMerge/>
          </w:tcPr>
          <w:p w14:paraId="793D40C8" w14:textId="77777777" w:rsidR="004D3511" w:rsidRPr="00081B8A" w:rsidRDefault="004D3511" w:rsidP="006B3B4D">
            <w:pPr>
              <w:pStyle w:val="VRQAcaptionsandfootnotes"/>
              <w:rPr>
                <w:color w:val="auto"/>
              </w:rPr>
            </w:pPr>
          </w:p>
        </w:tc>
        <w:tc>
          <w:tcPr>
            <w:tcW w:w="3685" w:type="dxa"/>
            <w:vMerge/>
          </w:tcPr>
          <w:p w14:paraId="3DEB2381" w14:textId="77777777" w:rsidR="004D3511" w:rsidRPr="00081B8A" w:rsidRDefault="004D3511" w:rsidP="006B3B4D">
            <w:pPr>
              <w:pStyle w:val="VRQAcaptionsandfootnotes"/>
              <w:rPr>
                <w:color w:val="auto"/>
              </w:rPr>
            </w:pPr>
          </w:p>
        </w:tc>
        <w:tc>
          <w:tcPr>
            <w:tcW w:w="851" w:type="dxa"/>
          </w:tcPr>
          <w:p w14:paraId="00BDE69B" w14:textId="0B921DE2" w:rsidR="004D3511" w:rsidRPr="00081B8A" w:rsidRDefault="004D3511" w:rsidP="006B3B4D">
            <w:pPr>
              <w:pStyle w:val="VRQAcaptionsandfootnotes"/>
              <w:rPr>
                <w:color w:val="auto"/>
              </w:rPr>
            </w:pPr>
            <w:r w:rsidRPr="00081B8A">
              <w:rPr>
                <w:color w:val="auto"/>
              </w:rPr>
              <w:t>3.5</w:t>
            </w:r>
          </w:p>
        </w:tc>
        <w:tc>
          <w:tcPr>
            <w:tcW w:w="4817" w:type="dxa"/>
          </w:tcPr>
          <w:p w14:paraId="10447A84" w14:textId="7F911375" w:rsidR="004D3511" w:rsidRPr="00081B8A" w:rsidRDefault="004D3511" w:rsidP="006B3B4D">
            <w:pPr>
              <w:pStyle w:val="VRQAcaptionsandfootnotes"/>
              <w:rPr>
                <w:color w:val="auto"/>
              </w:rPr>
            </w:pPr>
            <w:r w:rsidRPr="00081B8A">
              <w:rPr>
                <w:color w:val="auto"/>
              </w:rPr>
              <w:t>Collate research information to inform development of design solution</w:t>
            </w:r>
          </w:p>
        </w:tc>
      </w:tr>
      <w:tr w:rsidR="004D3511" w:rsidRPr="007E3E3F" w14:paraId="2F925F75" w14:textId="77777777" w:rsidTr="00420C56">
        <w:tc>
          <w:tcPr>
            <w:tcW w:w="851" w:type="dxa"/>
            <w:vMerge w:val="restart"/>
          </w:tcPr>
          <w:p w14:paraId="2047260D" w14:textId="174E7762" w:rsidR="004D3511" w:rsidRPr="00081B8A" w:rsidRDefault="004D3511" w:rsidP="006B3B4D">
            <w:pPr>
              <w:pStyle w:val="VRQAcaptionsandfootnotes"/>
              <w:rPr>
                <w:color w:val="auto"/>
              </w:rPr>
            </w:pPr>
            <w:r w:rsidRPr="00081B8A">
              <w:rPr>
                <w:color w:val="auto"/>
              </w:rPr>
              <w:t>4</w:t>
            </w:r>
          </w:p>
        </w:tc>
        <w:tc>
          <w:tcPr>
            <w:tcW w:w="3685" w:type="dxa"/>
            <w:vMerge w:val="restart"/>
          </w:tcPr>
          <w:p w14:paraId="648B973A" w14:textId="07589FB6" w:rsidR="004D3511" w:rsidRPr="00081B8A" w:rsidRDefault="004D3511" w:rsidP="006B3B4D">
            <w:pPr>
              <w:pStyle w:val="VRQAcaptionsandfootnotes"/>
              <w:rPr>
                <w:color w:val="auto"/>
              </w:rPr>
            </w:pPr>
            <w:r w:rsidRPr="00081B8A">
              <w:rPr>
                <w:color w:val="auto"/>
              </w:rPr>
              <w:t>Communicate and collaborate with others</w:t>
            </w:r>
          </w:p>
        </w:tc>
        <w:tc>
          <w:tcPr>
            <w:tcW w:w="851" w:type="dxa"/>
          </w:tcPr>
          <w:p w14:paraId="5A356DBD" w14:textId="16044B2B" w:rsidR="004D3511" w:rsidRPr="00081B8A" w:rsidRDefault="004D3511" w:rsidP="006B3B4D">
            <w:pPr>
              <w:pStyle w:val="VRQAcaptionsandfootnotes"/>
              <w:rPr>
                <w:color w:val="auto"/>
              </w:rPr>
            </w:pPr>
            <w:r w:rsidRPr="00081B8A">
              <w:rPr>
                <w:color w:val="auto"/>
              </w:rPr>
              <w:t>4.1</w:t>
            </w:r>
          </w:p>
        </w:tc>
        <w:tc>
          <w:tcPr>
            <w:tcW w:w="4817" w:type="dxa"/>
          </w:tcPr>
          <w:p w14:paraId="4EBFCFC4" w14:textId="3DC47D93" w:rsidR="004D3511" w:rsidRPr="00081B8A" w:rsidRDefault="004D3511" w:rsidP="006B3B4D">
            <w:pPr>
              <w:pStyle w:val="VRQAcaptionsandfootnotes"/>
              <w:rPr>
                <w:color w:val="auto"/>
              </w:rPr>
            </w:pPr>
            <w:r w:rsidRPr="00081B8A">
              <w:rPr>
                <w:color w:val="auto"/>
              </w:rPr>
              <w:t>Develop working relationships with stakeholders and peers in the design process</w:t>
            </w:r>
          </w:p>
        </w:tc>
      </w:tr>
      <w:tr w:rsidR="004D3511" w:rsidRPr="007E3E3F" w14:paraId="26A026E8" w14:textId="77777777" w:rsidTr="00420C56">
        <w:tc>
          <w:tcPr>
            <w:tcW w:w="851" w:type="dxa"/>
            <w:vMerge/>
          </w:tcPr>
          <w:p w14:paraId="1D64C966" w14:textId="77777777" w:rsidR="004D3511" w:rsidRPr="00081B8A" w:rsidRDefault="004D3511" w:rsidP="006B3B4D">
            <w:pPr>
              <w:pStyle w:val="VRQAcaptionsandfootnotes"/>
              <w:rPr>
                <w:color w:val="auto"/>
              </w:rPr>
            </w:pPr>
          </w:p>
        </w:tc>
        <w:tc>
          <w:tcPr>
            <w:tcW w:w="3685" w:type="dxa"/>
            <w:vMerge/>
          </w:tcPr>
          <w:p w14:paraId="3E8F02E1" w14:textId="77777777" w:rsidR="004D3511" w:rsidRPr="00081B8A" w:rsidRDefault="004D3511" w:rsidP="006B3B4D">
            <w:pPr>
              <w:pStyle w:val="VRQAcaptionsandfootnotes"/>
              <w:rPr>
                <w:color w:val="auto"/>
              </w:rPr>
            </w:pPr>
          </w:p>
        </w:tc>
        <w:tc>
          <w:tcPr>
            <w:tcW w:w="851" w:type="dxa"/>
          </w:tcPr>
          <w:p w14:paraId="0F6E4DC1" w14:textId="361238C9" w:rsidR="004D3511" w:rsidRPr="00081B8A" w:rsidRDefault="004D3511" w:rsidP="006B3B4D">
            <w:pPr>
              <w:pStyle w:val="VRQAcaptionsandfootnotes"/>
              <w:rPr>
                <w:color w:val="auto"/>
              </w:rPr>
            </w:pPr>
            <w:r w:rsidRPr="00081B8A">
              <w:rPr>
                <w:color w:val="auto"/>
              </w:rPr>
              <w:t>4.2</w:t>
            </w:r>
          </w:p>
        </w:tc>
        <w:tc>
          <w:tcPr>
            <w:tcW w:w="4817" w:type="dxa"/>
          </w:tcPr>
          <w:p w14:paraId="15A99AB1" w14:textId="74193C53" w:rsidR="004D3511" w:rsidRPr="00081B8A" w:rsidRDefault="004D3511" w:rsidP="006B3B4D">
            <w:pPr>
              <w:pStyle w:val="VRQAcaptionsandfootnotes"/>
              <w:rPr>
                <w:color w:val="auto"/>
              </w:rPr>
            </w:pPr>
            <w:r w:rsidRPr="00081B8A">
              <w:rPr>
                <w:color w:val="auto"/>
              </w:rPr>
              <w:t>Inform interested stakeholders of the progress and associated implications of the design process</w:t>
            </w:r>
          </w:p>
        </w:tc>
      </w:tr>
      <w:tr w:rsidR="004D3511" w:rsidRPr="007E3E3F" w14:paraId="26188330" w14:textId="77777777" w:rsidTr="00420C56">
        <w:tc>
          <w:tcPr>
            <w:tcW w:w="851" w:type="dxa"/>
            <w:vMerge/>
          </w:tcPr>
          <w:p w14:paraId="69016B5E" w14:textId="77777777" w:rsidR="004D3511" w:rsidRPr="00081B8A" w:rsidRDefault="004D3511" w:rsidP="006B3B4D">
            <w:pPr>
              <w:pStyle w:val="VRQAcaptionsandfootnotes"/>
              <w:rPr>
                <w:color w:val="auto"/>
              </w:rPr>
            </w:pPr>
          </w:p>
        </w:tc>
        <w:tc>
          <w:tcPr>
            <w:tcW w:w="3685" w:type="dxa"/>
            <w:vMerge/>
          </w:tcPr>
          <w:p w14:paraId="7680F439" w14:textId="77777777" w:rsidR="004D3511" w:rsidRPr="00081B8A" w:rsidRDefault="004D3511" w:rsidP="006B3B4D">
            <w:pPr>
              <w:pStyle w:val="VRQAcaptionsandfootnotes"/>
              <w:rPr>
                <w:color w:val="auto"/>
              </w:rPr>
            </w:pPr>
          </w:p>
        </w:tc>
        <w:tc>
          <w:tcPr>
            <w:tcW w:w="851" w:type="dxa"/>
          </w:tcPr>
          <w:p w14:paraId="4C26314E" w14:textId="072C3D08" w:rsidR="004D3511" w:rsidRPr="00081B8A" w:rsidRDefault="004D3511" w:rsidP="006B3B4D">
            <w:pPr>
              <w:pStyle w:val="VRQAcaptionsandfootnotes"/>
              <w:rPr>
                <w:color w:val="auto"/>
              </w:rPr>
            </w:pPr>
            <w:r w:rsidRPr="00081B8A">
              <w:rPr>
                <w:color w:val="auto"/>
              </w:rPr>
              <w:t>4.3</w:t>
            </w:r>
          </w:p>
        </w:tc>
        <w:tc>
          <w:tcPr>
            <w:tcW w:w="4817" w:type="dxa"/>
          </w:tcPr>
          <w:p w14:paraId="703E6E40" w14:textId="472E1F91" w:rsidR="004D3511" w:rsidRPr="00081B8A" w:rsidRDefault="004D3511" w:rsidP="006B3B4D">
            <w:pPr>
              <w:pStyle w:val="VRQAcaptionsandfootnotes"/>
              <w:rPr>
                <w:color w:val="auto"/>
              </w:rPr>
            </w:pPr>
            <w:r w:rsidRPr="00081B8A">
              <w:rPr>
                <w:color w:val="auto"/>
              </w:rPr>
              <w:t>Obtain input regularly throughout developmental stages to ensure that design process and outcomes are continuously improved</w:t>
            </w:r>
          </w:p>
        </w:tc>
      </w:tr>
      <w:tr w:rsidR="004D3511" w:rsidRPr="007E3E3F" w14:paraId="007EFDEF" w14:textId="77777777" w:rsidTr="00420C56">
        <w:tc>
          <w:tcPr>
            <w:tcW w:w="851" w:type="dxa"/>
            <w:vMerge/>
          </w:tcPr>
          <w:p w14:paraId="45CDB3A2" w14:textId="77777777" w:rsidR="004D3511" w:rsidRPr="00081B8A" w:rsidRDefault="004D3511" w:rsidP="006B3B4D">
            <w:pPr>
              <w:pStyle w:val="VRQAcaptionsandfootnotes"/>
              <w:rPr>
                <w:color w:val="auto"/>
              </w:rPr>
            </w:pPr>
          </w:p>
        </w:tc>
        <w:tc>
          <w:tcPr>
            <w:tcW w:w="3685" w:type="dxa"/>
            <w:vMerge/>
          </w:tcPr>
          <w:p w14:paraId="7F712F08" w14:textId="77777777" w:rsidR="004D3511" w:rsidRPr="00081B8A" w:rsidRDefault="004D3511" w:rsidP="006B3B4D">
            <w:pPr>
              <w:pStyle w:val="VRQAcaptionsandfootnotes"/>
              <w:rPr>
                <w:color w:val="auto"/>
              </w:rPr>
            </w:pPr>
          </w:p>
        </w:tc>
        <w:tc>
          <w:tcPr>
            <w:tcW w:w="851" w:type="dxa"/>
          </w:tcPr>
          <w:p w14:paraId="3426364D" w14:textId="4F7DD857" w:rsidR="004D3511" w:rsidRPr="00081B8A" w:rsidRDefault="004D3511" w:rsidP="006B3B4D">
            <w:pPr>
              <w:pStyle w:val="VRQAcaptionsandfootnotes"/>
              <w:rPr>
                <w:color w:val="auto"/>
              </w:rPr>
            </w:pPr>
            <w:r w:rsidRPr="00081B8A">
              <w:rPr>
                <w:color w:val="auto"/>
              </w:rPr>
              <w:t>4.4</w:t>
            </w:r>
          </w:p>
        </w:tc>
        <w:tc>
          <w:tcPr>
            <w:tcW w:w="4817" w:type="dxa"/>
          </w:tcPr>
          <w:p w14:paraId="38FDED22" w14:textId="29E15334" w:rsidR="004D3511" w:rsidRPr="00081B8A" w:rsidRDefault="004D3511" w:rsidP="006B3B4D">
            <w:pPr>
              <w:pStyle w:val="VRQAcaptionsandfootnotes"/>
              <w:rPr>
                <w:color w:val="auto"/>
              </w:rPr>
            </w:pPr>
            <w:r w:rsidRPr="00081B8A">
              <w:rPr>
                <w:color w:val="auto"/>
              </w:rPr>
              <w:t>Negotiate additional requirements or modifications to the design and undertake any necessary amendments</w:t>
            </w:r>
          </w:p>
        </w:tc>
      </w:tr>
      <w:tr w:rsidR="004D3511" w:rsidRPr="007E3E3F" w14:paraId="3C03891C" w14:textId="77777777" w:rsidTr="00420C56">
        <w:tc>
          <w:tcPr>
            <w:tcW w:w="851" w:type="dxa"/>
            <w:vMerge w:val="restart"/>
          </w:tcPr>
          <w:p w14:paraId="22E05F5E" w14:textId="398B7BE8" w:rsidR="004D3511" w:rsidRPr="00081B8A" w:rsidRDefault="004D3511" w:rsidP="006B3B4D">
            <w:pPr>
              <w:pStyle w:val="VRQAcaptionsandfootnotes"/>
              <w:rPr>
                <w:color w:val="auto"/>
              </w:rPr>
            </w:pPr>
            <w:r w:rsidRPr="00081B8A">
              <w:rPr>
                <w:color w:val="auto"/>
              </w:rPr>
              <w:t>5</w:t>
            </w:r>
          </w:p>
        </w:tc>
        <w:tc>
          <w:tcPr>
            <w:tcW w:w="3685" w:type="dxa"/>
            <w:vMerge w:val="restart"/>
          </w:tcPr>
          <w:p w14:paraId="14B74CB4" w14:textId="10698075" w:rsidR="004D3511" w:rsidRPr="00081B8A" w:rsidRDefault="004D3511" w:rsidP="006B3B4D">
            <w:pPr>
              <w:pStyle w:val="VRQAcaptionsandfootnotes"/>
              <w:rPr>
                <w:color w:val="auto"/>
              </w:rPr>
            </w:pPr>
            <w:r w:rsidRPr="00081B8A">
              <w:rPr>
                <w:color w:val="auto"/>
              </w:rPr>
              <w:t>Formulate a range of approaches to the design problem</w:t>
            </w:r>
          </w:p>
        </w:tc>
        <w:tc>
          <w:tcPr>
            <w:tcW w:w="851" w:type="dxa"/>
          </w:tcPr>
          <w:p w14:paraId="5706532B" w14:textId="1D4BFA57" w:rsidR="004D3511" w:rsidRPr="00081B8A" w:rsidRDefault="004D3511" w:rsidP="006B3B4D">
            <w:pPr>
              <w:pStyle w:val="VRQAcaptionsandfootnotes"/>
              <w:rPr>
                <w:color w:val="auto"/>
              </w:rPr>
            </w:pPr>
            <w:r w:rsidRPr="00081B8A">
              <w:rPr>
                <w:color w:val="auto"/>
              </w:rPr>
              <w:t>5.1</w:t>
            </w:r>
          </w:p>
        </w:tc>
        <w:tc>
          <w:tcPr>
            <w:tcW w:w="4817" w:type="dxa"/>
          </w:tcPr>
          <w:p w14:paraId="28B17C8A" w14:textId="06CFA557" w:rsidR="004D3511" w:rsidRPr="00081B8A" w:rsidRDefault="004D3511" w:rsidP="006B3B4D">
            <w:pPr>
              <w:pStyle w:val="VRQAcaptionsandfootnotes"/>
              <w:rPr>
                <w:color w:val="auto"/>
              </w:rPr>
            </w:pPr>
            <w:r w:rsidRPr="00081B8A">
              <w:rPr>
                <w:color w:val="auto"/>
              </w:rPr>
              <w:t>Reflect on and integrate ideas generated from research and consultation</w:t>
            </w:r>
          </w:p>
        </w:tc>
      </w:tr>
      <w:tr w:rsidR="004D3511" w:rsidRPr="007E3E3F" w14:paraId="70DE9EE3" w14:textId="77777777" w:rsidTr="00420C56">
        <w:tc>
          <w:tcPr>
            <w:tcW w:w="851" w:type="dxa"/>
            <w:vMerge/>
          </w:tcPr>
          <w:p w14:paraId="1F07B59A" w14:textId="77777777" w:rsidR="004D3511" w:rsidRPr="00081B8A" w:rsidRDefault="004D3511" w:rsidP="006B3B4D">
            <w:pPr>
              <w:pStyle w:val="VRQAcaptionsandfootnotes"/>
              <w:rPr>
                <w:color w:val="auto"/>
              </w:rPr>
            </w:pPr>
          </w:p>
        </w:tc>
        <w:tc>
          <w:tcPr>
            <w:tcW w:w="3685" w:type="dxa"/>
            <w:vMerge/>
          </w:tcPr>
          <w:p w14:paraId="05CE9D8E" w14:textId="77777777" w:rsidR="004D3511" w:rsidRPr="00081B8A" w:rsidRDefault="004D3511" w:rsidP="006B3B4D">
            <w:pPr>
              <w:pStyle w:val="VRQAcaptionsandfootnotes"/>
              <w:rPr>
                <w:color w:val="auto"/>
              </w:rPr>
            </w:pPr>
          </w:p>
        </w:tc>
        <w:tc>
          <w:tcPr>
            <w:tcW w:w="851" w:type="dxa"/>
          </w:tcPr>
          <w:p w14:paraId="627F046F" w14:textId="6706A3E4" w:rsidR="004D3511" w:rsidRPr="00081B8A" w:rsidRDefault="004D3511" w:rsidP="006B3B4D">
            <w:pPr>
              <w:pStyle w:val="VRQAcaptionsandfootnotes"/>
              <w:rPr>
                <w:color w:val="auto"/>
              </w:rPr>
            </w:pPr>
            <w:r w:rsidRPr="00081B8A">
              <w:rPr>
                <w:color w:val="auto"/>
              </w:rPr>
              <w:t>5.2</w:t>
            </w:r>
          </w:p>
        </w:tc>
        <w:tc>
          <w:tcPr>
            <w:tcW w:w="4817" w:type="dxa"/>
          </w:tcPr>
          <w:p w14:paraId="3DDA0AD7" w14:textId="04CA3EE5" w:rsidR="004D3511" w:rsidRPr="00081B8A" w:rsidRDefault="004D3511" w:rsidP="006B3B4D">
            <w:pPr>
              <w:pStyle w:val="VRQAcaptionsandfootnotes"/>
              <w:rPr>
                <w:color w:val="auto"/>
              </w:rPr>
            </w:pPr>
            <w:r w:rsidRPr="00081B8A">
              <w:rPr>
                <w:color w:val="auto"/>
              </w:rPr>
              <w:t>Apply principles of functionality, ergonomics, aesthetics and sustainability to the development of the design solution options</w:t>
            </w:r>
          </w:p>
        </w:tc>
      </w:tr>
      <w:tr w:rsidR="004D3511" w:rsidRPr="007E3E3F" w14:paraId="07661D40" w14:textId="77777777" w:rsidTr="00420C56">
        <w:tc>
          <w:tcPr>
            <w:tcW w:w="851" w:type="dxa"/>
            <w:vMerge/>
          </w:tcPr>
          <w:p w14:paraId="3337238A" w14:textId="77777777" w:rsidR="004D3511" w:rsidRPr="00081B8A" w:rsidRDefault="004D3511" w:rsidP="006B3B4D">
            <w:pPr>
              <w:pStyle w:val="VRQAcaptionsandfootnotes"/>
              <w:rPr>
                <w:color w:val="auto"/>
              </w:rPr>
            </w:pPr>
          </w:p>
        </w:tc>
        <w:tc>
          <w:tcPr>
            <w:tcW w:w="3685" w:type="dxa"/>
            <w:vMerge/>
          </w:tcPr>
          <w:p w14:paraId="655B26D8" w14:textId="77777777" w:rsidR="004D3511" w:rsidRPr="00081B8A" w:rsidRDefault="004D3511" w:rsidP="006B3B4D">
            <w:pPr>
              <w:pStyle w:val="VRQAcaptionsandfootnotes"/>
              <w:rPr>
                <w:color w:val="auto"/>
              </w:rPr>
            </w:pPr>
          </w:p>
        </w:tc>
        <w:tc>
          <w:tcPr>
            <w:tcW w:w="851" w:type="dxa"/>
          </w:tcPr>
          <w:p w14:paraId="74EE11C5" w14:textId="5DDB7B3B" w:rsidR="004D3511" w:rsidRPr="00081B8A" w:rsidRDefault="004D3511" w:rsidP="006B3B4D">
            <w:pPr>
              <w:pStyle w:val="VRQAcaptionsandfootnotes"/>
              <w:rPr>
                <w:color w:val="auto"/>
              </w:rPr>
            </w:pPr>
            <w:r w:rsidRPr="00081B8A">
              <w:rPr>
                <w:color w:val="auto"/>
              </w:rPr>
              <w:t>5.3</w:t>
            </w:r>
          </w:p>
        </w:tc>
        <w:tc>
          <w:tcPr>
            <w:tcW w:w="4817" w:type="dxa"/>
          </w:tcPr>
          <w:p w14:paraId="6C2CA295" w14:textId="48136E6F" w:rsidR="004D3511" w:rsidRPr="00081B8A" w:rsidRDefault="004D3511" w:rsidP="006B3B4D">
            <w:pPr>
              <w:pStyle w:val="VRQAcaptionsandfootnotes"/>
              <w:rPr>
                <w:color w:val="auto"/>
              </w:rPr>
            </w:pPr>
            <w:r w:rsidRPr="00081B8A">
              <w:rPr>
                <w:color w:val="auto"/>
              </w:rPr>
              <w:t>Document design options in accordance with project requirements</w:t>
            </w:r>
          </w:p>
        </w:tc>
      </w:tr>
      <w:tr w:rsidR="004D3511" w:rsidRPr="007E3E3F" w14:paraId="57A8E917" w14:textId="77777777" w:rsidTr="00420C56">
        <w:tc>
          <w:tcPr>
            <w:tcW w:w="851" w:type="dxa"/>
            <w:vMerge w:val="restart"/>
          </w:tcPr>
          <w:p w14:paraId="6EAFBBE1" w14:textId="561C9F14" w:rsidR="004D3511" w:rsidRPr="00081B8A" w:rsidRDefault="004D3511" w:rsidP="006B3B4D">
            <w:pPr>
              <w:pStyle w:val="VRQAcaptionsandfootnotes"/>
              <w:rPr>
                <w:color w:val="auto"/>
              </w:rPr>
            </w:pPr>
            <w:r w:rsidRPr="00081B8A">
              <w:rPr>
                <w:color w:val="auto"/>
              </w:rPr>
              <w:lastRenderedPageBreak/>
              <w:t>6</w:t>
            </w:r>
          </w:p>
        </w:tc>
        <w:tc>
          <w:tcPr>
            <w:tcW w:w="3685" w:type="dxa"/>
            <w:vMerge w:val="restart"/>
          </w:tcPr>
          <w:p w14:paraId="66C7963B" w14:textId="398940F9" w:rsidR="004D3511" w:rsidRPr="00081B8A" w:rsidRDefault="004D3511" w:rsidP="006B3B4D">
            <w:pPr>
              <w:pStyle w:val="VRQAcaptionsandfootnotes"/>
              <w:rPr>
                <w:color w:val="auto"/>
              </w:rPr>
            </w:pPr>
            <w:r w:rsidRPr="00081B8A">
              <w:rPr>
                <w:color w:val="auto"/>
              </w:rPr>
              <w:t>Select most appropriate design solution</w:t>
            </w:r>
          </w:p>
        </w:tc>
        <w:tc>
          <w:tcPr>
            <w:tcW w:w="851" w:type="dxa"/>
          </w:tcPr>
          <w:p w14:paraId="11DB3A11" w14:textId="4D005DD9" w:rsidR="004D3511" w:rsidRPr="00081B8A" w:rsidRDefault="004D3511" w:rsidP="006B3B4D">
            <w:pPr>
              <w:pStyle w:val="VRQAcaptionsandfootnotes"/>
              <w:rPr>
                <w:color w:val="auto"/>
              </w:rPr>
            </w:pPr>
            <w:r w:rsidRPr="00081B8A">
              <w:rPr>
                <w:color w:val="auto"/>
              </w:rPr>
              <w:t>6.1</w:t>
            </w:r>
          </w:p>
        </w:tc>
        <w:tc>
          <w:tcPr>
            <w:tcW w:w="4817" w:type="dxa"/>
          </w:tcPr>
          <w:p w14:paraId="224F4F7B" w14:textId="221D3503" w:rsidR="004D3511" w:rsidRPr="00081B8A" w:rsidRDefault="004D3511" w:rsidP="006B3B4D">
            <w:pPr>
              <w:pStyle w:val="VRQAcaptionsandfootnotes"/>
              <w:rPr>
                <w:color w:val="auto"/>
              </w:rPr>
            </w:pPr>
            <w:r w:rsidRPr="00081B8A">
              <w:rPr>
                <w:color w:val="auto"/>
              </w:rPr>
              <w:t>Identify the social and environmental consequences of design solution</w:t>
            </w:r>
          </w:p>
        </w:tc>
      </w:tr>
      <w:tr w:rsidR="004D3511" w:rsidRPr="007E3E3F" w14:paraId="0652ED27" w14:textId="77777777" w:rsidTr="00420C56">
        <w:tc>
          <w:tcPr>
            <w:tcW w:w="851" w:type="dxa"/>
            <w:vMerge/>
          </w:tcPr>
          <w:p w14:paraId="0602F52B" w14:textId="77777777" w:rsidR="004D3511" w:rsidRPr="00081B8A" w:rsidRDefault="004D3511" w:rsidP="006B3B4D">
            <w:pPr>
              <w:pStyle w:val="VRQAcaptionsandfootnotes"/>
              <w:rPr>
                <w:color w:val="auto"/>
              </w:rPr>
            </w:pPr>
          </w:p>
        </w:tc>
        <w:tc>
          <w:tcPr>
            <w:tcW w:w="3685" w:type="dxa"/>
            <w:vMerge/>
          </w:tcPr>
          <w:p w14:paraId="3A8435FB" w14:textId="77777777" w:rsidR="004D3511" w:rsidRPr="00081B8A" w:rsidRDefault="004D3511" w:rsidP="006B3B4D">
            <w:pPr>
              <w:pStyle w:val="VRQAcaptionsandfootnotes"/>
              <w:rPr>
                <w:color w:val="auto"/>
              </w:rPr>
            </w:pPr>
          </w:p>
        </w:tc>
        <w:tc>
          <w:tcPr>
            <w:tcW w:w="851" w:type="dxa"/>
          </w:tcPr>
          <w:p w14:paraId="7D17C355" w14:textId="55876C23" w:rsidR="004D3511" w:rsidRPr="00081B8A" w:rsidRDefault="004D3511" w:rsidP="006B3B4D">
            <w:pPr>
              <w:pStyle w:val="VRQAcaptionsandfootnotes"/>
              <w:rPr>
                <w:color w:val="auto"/>
              </w:rPr>
            </w:pPr>
            <w:r w:rsidRPr="00081B8A">
              <w:rPr>
                <w:color w:val="auto"/>
              </w:rPr>
              <w:t>6.2</w:t>
            </w:r>
          </w:p>
        </w:tc>
        <w:tc>
          <w:tcPr>
            <w:tcW w:w="4817" w:type="dxa"/>
          </w:tcPr>
          <w:p w14:paraId="13AD9C54" w14:textId="474C4F75" w:rsidR="004D3511" w:rsidRPr="00081B8A" w:rsidRDefault="004D3511" w:rsidP="006B3B4D">
            <w:pPr>
              <w:pStyle w:val="VRQAcaptionsandfootnotes"/>
              <w:rPr>
                <w:color w:val="auto"/>
              </w:rPr>
            </w:pPr>
            <w:r w:rsidRPr="00081B8A">
              <w:rPr>
                <w:color w:val="auto"/>
              </w:rPr>
              <w:t>Identify the functional and aesthetic qualities of the design solution</w:t>
            </w:r>
          </w:p>
        </w:tc>
      </w:tr>
      <w:tr w:rsidR="004D3511" w:rsidRPr="007E3E3F" w14:paraId="7A03F95C" w14:textId="77777777" w:rsidTr="00420C56">
        <w:tc>
          <w:tcPr>
            <w:tcW w:w="851" w:type="dxa"/>
            <w:vMerge/>
          </w:tcPr>
          <w:p w14:paraId="4353A602" w14:textId="77777777" w:rsidR="004D3511" w:rsidRPr="00081B8A" w:rsidRDefault="004D3511" w:rsidP="006B3B4D">
            <w:pPr>
              <w:pStyle w:val="VRQAcaptionsandfootnotes"/>
              <w:rPr>
                <w:color w:val="auto"/>
              </w:rPr>
            </w:pPr>
          </w:p>
        </w:tc>
        <w:tc>
          <w:tcPr>
            <w:tcW w:w="3685" w:type="dxa"/>
            <w:vMerge/>
          </w:tcPr>
          <w:p w14:paraId="7B14626E" w14:textId="77777777" w:rsidR="004D3511" w:rsidRPr="00081B8A" w:rsidRDefault="004D3511" w:rsidP="006B3B4D">
            <w:pPr>
              <w:pStyle w:val="VRQAcaptionsandfootnotes"/>
              <w:rPr>
                <w:color w:val="auto"/>
              </w:rPr>
            </w:pPr>
          </w:p>
        </w:tc>
        <w:tc>
          <w:tcPr>
            <w:tcW w:w="851" w:type="dxa"/>
          </w:tcPr>
          <w:p w14:paraId="58110FA5" w14:textId="5591260D" w:rsidR="004D3511" w:rsidRPr="00081B8A" w:rsidRDefault="004D3511" w:rsidP="006B3B4D">
            <w:pPr>
              <w:pStyle w:val="VRQAcaptionsandfootnotes"/>
              <w:rPr>
                <w:color w:val="auto"/>
              </w:rPr>
            </w:pPr>
            <w:r w:rsidRPr="00081B8A">
              <w:rPr>
                <w:color w:val="auto"/>
              </w:rPr>
              <w:t>6.3</w:t>
            </w:r>
          </w:p>
        </w:tc>
        <w:tc>
          <w:tcPr>
            <w:tcW w:w="4817" w:type="dxa"/>
          </w:tcPr>
          <w:p w14:paraId="2192062F" w14:textId="3C6DA5CD" w:rsidR="004D3511" w:rsidRPr="00081B8A" w:rsidRDefault="004D3511" w:rsidP="006B3B4D">
            <w:pPr>
              <w:pStyle w:val="VRQAcaptionsandfootnotes"/>
              <w:rPr>
                <w:color w:val="auto"/>
              </w:rPr>
            </w:pPr>
            <w:r w:rsidRPr="00081B8A">
              <w:rPr>
                <w:color w:val="auto"/>
              </w:rPr>
              <w:t xml:space="preserve">Determine the feasibility, desirability and appropriateness of the proposed design solution </w:t>
            </w:r>
            <w:proofErr w:type="gramStart"/>
            <w:r w:rsidRPr="00081B8A">
              <w:rPr>
                <w:color w:val="auto"/>
              </w:rPr>
              <w:t>in light of</w:t>
            </w:r>
            <w:proofErr w:type="gramEnd"/>
            <w:r w:rsidRPr="00081B8A">
              <w:rPr>
                <w:color w:val="auto"/>
              </w:rPr>
              <w:t xml:space="preserve"> original design requirement </w:t>
            </w:r>
          </w:p>
        </w:tc>
      </w:tr>
      <w:tr w:rsidR="004D3511" w:rsidRPr="007E3E3F" w14:paraId="292680BF" w14:textId="77777777" w:rsidTr="00420C56">
        <w:tc>
          <w:tcPr>
            <w:tcW w:w="851" w:type="dxa"/>
            <w:vMerge/>
          </w:tcPr>
          <w:p w14:paraId="058238C9" w14:textId="77777777" w:rsidR="004D3511" w:rsidRPr="00081B8A" w:rsidRDefault="004D3511" w:rsidP="006B3B4D">
            <w:pPr>
              <w:pStyle w:val="VRQAcaptionsandfootnotes"/>
              <w:rPr>
                <w:color w:val="auto"/>
              </w:rPr>
            </w:pPr>
          </w:p>
        </w:tc>
        <w:tc>
          <w:tcPr>
            <w:tcW w:w="3685" w:type="dxa"/>
            <w:vMerge/>
          </w:tcPr>
          <w:p w14:paraId="6FC91BF5" w14:textId="77777777" w:rsidR="004D3511" w:rsidRPr="00081B8A" w:rsidRDefault="004D3511" w:rsidP="006B3B4D">
            <w:pPr>
              <w:pStyle w:val="VRQAcaptionsandfootnotes"/>
              <w:rPr>
                <w:color w:val="auto"/>
              </w:rPr>
            </w:pPr>
          </w:p>
        </w:tc>
        <w:tc>
          <w:tcPr>
            <w:tcW w:w="851" w:type="dxa"/>
          </w:tcPr>
          <w:p w14:paraId="114274E7" w14:textId="557E8496" w:rsidR="004D3511" w:rsidRPr="00081B8A" w:rsidRDefault="004D3511" w:rsidP="006B3B4D">
            <w:pPr>
              <w:pStyle w:val="VRQAcaptionsandfootnotes"/>
              <w:rPr>
                <w:color w:val="auto"/>
              </w:rPr>
            </w:pPr>
            <w:r w:rsidRPr="00081B8A">
              <w:rPr>
                <w:color w:val="auto"/>
              </w:rPr>
              <w:t>6.4</w:t>
            </w:r>
          </w:p>
        </w:tc>
        <w:tc>
          <w:tcPr>
            <w:tcW w:w="4817" w:type="dxa"/>
          </w:tcPr>
          <w:p w14:paraId="3D8B6ECD" w14:textId="71B14388" w:rsidR="004D3511" w:rsidRPr="00081B8A" w:rsidRDefault="004D3511" w:rsidP="006B3B4D">
            <w:pPr>
              <w:pStyle w:val="VRQAcaptionsandfootnotes"/>
              <w:rPr>
                <w:color w:val="auto"/>
              </w:rPr>
            </w:pPr>
            <w:r w:rsidRPr="00081B8A">
              <w:rPr>
                <w:color w:val="auto"/>
              </w:rPr>
              <w:t>Identify advantages and disadvantages of potential design solution</w:t>
            </w:r>
          </w:p>
        </w:tc>
      </w:tr>
      <w:tr w:rsidR="004D3511" w:rsidRPr="007E3E3F" w14:paraId="6896CECC" w14:textId="77777777" w:rsidTr="00420C56">
        <w:tc>
          <w:tcPr>
            <w:tcW w:w="851" w:type="dxa"/>
            <w:vMerge/>
          </w:tcPr>
          <w:p w14:paraId="282A8185" w14:textId="77777777" w:rsidR="004D3511" w:rsidRPr="00081B8A" w:rsidRDefault="004D3511" w:rsidP="006B3B4D">
            <w:pPr>
              <w:pStyle w:val="VRQAcaptionsandfootnotes"/>
              <w:rPr>
                <w:color w:val="auto"/>
              </w:rPr>
            </w:pPr>
          </w:p>
        </w:tc>
        <w:tc>
          <w:tcPr>
            <w:tcW w:w="3685" w:type="dxa"/>
            <w:vMerge/>
          </w:tcPr>
          <w:p w14:paraId="01B78876" w14:textId="77777777" w:rsidR="004D3511" w:rsidRPr="00081B8A" w:rsidRDefault="004D3511" w:rsidP="006B3B4D">
            <w:pPr>
              <w:pStyle w:val="VRQAcaptionsandfootnotes"/>
              <w:rPr>
                <w:color w:val="auto"/>
              </w:rPr>
            </w:pPr>
          </w:p>
        </w:tc>
        <w:tc>
          <w:tcPr>
            <w:tcW w:w="851" w:type="dxa"/>
          </w:tcPr>
          <w:p w14:paraId="78FAD2BB" w14:textId="3878BED4" w:rsidR="004D3511" w:rsidRPr="00081B8A" w:rsidRDefault="004D3511" w:rsidP="006B3B4D">
            <w:pPr>
              <w:pStyle w:val="VRQAcaptionsandfootnotes"/>
              <w:rPr>
                <w:color w:val="auto"/>
              </w:rPr>
            </w:pPr>
            <w:r w:rsidRPr="00081B8A">
              <w:rPr>
                <w:color w:val="auto"/>
              </w:rPr>
              <w:t>6.5</w:t>
            </w:r>
          </w:p>
        </w:tc>
        <w:tc>
          <w:tcPr>
            <w:tcW w:w="4817" w:type="dxa"/>
          </w:tcPr>
          <w:p w14:paraId="49735528" w14:textId="0B3D9FC3" w:rsidR="004D3511" w:rsidRPr="00081B8A" w:rsidRDefault="004D3511" w:rsidP="006B3B4D">
            <w:pPr>
              <w:pStyle w:val="VRQAcaptionsandfootnotes"/>
              <w:rPr>
                <w:color w:val="auto"/>
              </w:rPr>
            </w:pPr>
            <w:r w:rsidRPr="00081B8A">
              <w:rPr>
                <w:color w:val="auto"/>
              </w:rPr>
              <w:t>Adjust and refine design solution based on research, consultation with others, reflection and initial need</w:t>
            </w:r>
          </w:p>
        </w:tc>
      </w:tr>
      <w:tr w:rsidR="004D3511" w:rsidRPr="007E3E3F" w14:paraId="4F1E7F16" w14:textId="77777777" w:rsidTr="00420C56">
        <w:tc>
          <w:tcPr>
            <w:tcW w:w="851" w:type="dxa"/>
            <w:vMerge/>
          </w:tcPr>
          <w:p w14:paraId="7C885E31" w14:textId="77777777" w:rsidR="004D3511" w:rsidRPr="00081B8A" w:rsidRDefault="004D3511" w:rsidP="006B3B4D">
            <w:pPr>
              <w:pStyle w:val="VRQAcaptionsandfootnotes"/>
              <w:rPr>
                <w:color w:val="auto"/>
              </w:rPr>
            </w:pPr>
          </w:p>
        </w:tc>
        <w:tc>
          <w:tcPr>
            <w:tcW w:w="3685" w:type="dxa"/>
            <w:vMerge/>
          </w:tcPr>
          <w:p w14:paraId="16928832" w14:textId="77777777" w:rsidR="004D3511" w:rsidRPr="00081B8A" w:rsidRDefault="004D3511" w:rsidP="006B3B4D">
            <w:pPr>
              <w:pStyle w:val="VRQAcaptionsandfootnotes"/>
              <w:rPr>
                <w:color w:val="auto"/>
              </w:rPr>
            </w:pPr>
          </w:p>
        </w:tc>
        <w:tc>
          <w:tcPr>
            <w:tcW w:w="851" w:type="dxa"/>
          </w:tcPr>
          <w:p w14:paraId="0E7FAC86" w14:textId="5626C006" w:rsidR="004D3511" w:rsidRPr="00081B8A" w:rsidRDefault="004D3511" w:rsidP="006B3B4D">
            <w:pPr>
              <w:pStyle w:val="VRQAcaptionsandfootnotes"/>
              <w:rPr>
                <w:color w:val="auto"/>
              </w:rPr>
            </w:pPr>
            <w:r w:rsidRPr="00081B8A">
              <w:rPr>
                <w:color w:val="auto"/>
              </w:rPr>
              <w:t>6.6</w:t>
            </w:r>
          </w:p>
        </w:tc>
        <w:tc>
          <w:tcPr>
            <w:tcW w:w="4817" w:type="dxa"/>
          </w:tcPr>
          <w:p w14:paraId="530A59A9" w14:textId="27A18B42" w:rsidR="004D3511" w:rsidRPr="00081B8A" w:rsidRDefault="004D3511" w:rsidP="006B3B4D">
            <w:pPr>
              <w:pStyle w:val="VRQAcaptionsandfootnotes"/>
              <w:rPr>
                <w:color w:val="auto"/>
              </w:rPr>
            </w:pPr>
            <w:r w:rsidRPr="00081B8A">
              <w:rPr>
                <w:bCs/>
                <w:iCs/>
                <w:color w:val="auto"/>
              </w:rPr>
              <w:t>Document</w:t>
            </w:r>
            <w:r w:rsidRPr="00081B8A">
              <w:rPr>
                <w:b/>
                <w:bCs/>
                <w:i/>
                <w:iCs/>
                <w:color w:val="auto"/>
              </w:rPr>
              <w:t xml:space="preserve"> </w:t>
            </w:r>
            <w:r w:rsidRPr="00081B8A">
              <w:rPr>
                <w:color w:val="auto"/>
              </w:rPr>
              <w:t>preferred design solution in accordance with project requirements</w:t>
            </w:r>
          </w:p>
        </w:tc>
      </w:tr>
    </w:tbl>
    <w:p w14:paraId="2F850959" w14:textId="77777777" w:rsidR="00970CBC" w:rsidRDefault="00970CBC" w:rsidP="00970CBC"/>
    <w:p w14:paraId="1DC47121" w14:textId="77777777" w:rsidR="00970CBC" w:rsidRDefault="00970CBC" w:rsidP="00970CBC"/>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970CBC" w14:paraId="57B8FA82"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8FB253" w14:textId="77777777" w:rsidR="00970CBC" w:rsidRDefault="00970CBC" w:rsidP="00B014B0">
            <w:pPr>
              <w:pStyle w:val="VRQACourseTemplateTableWhiteHeadRightCol"/>
            </w:pPr>
            <w:r>
              <w:t>Range of conditions</w:t>
            </w:r>
          </w:p>
        </w:tc>
      </w:tr>
      <w:tr w:rsidR="00970CBC" w14:paraId="3C9EA1CB" w14:textId="77777777" w:rsidTr="00420C56">
        <w:tc>
          <w:tcPr>
            <w:tcW w:w="10194" w:type="dxa"/>
          </w:tcPr>
          <w:p w14:paraId="6E6F3DB1" w14:textId="44A32226" w:rsidR="00970CBC" w:rsidRDefault="00765D51" w:rsidP="00B014B0">
            <w:pPr>
              <w:pStyle w:val="VRQACourseTemplateTableText"/>
            </w:pPr>
            <w:r w:rsidRPr="00081B8A">
              <w:rPr>
                <w:color w:val="auto"/>
              </w:rPr>
              <w:t>N/A</w:t>
            </w:r>
          </w:p>
        </w:tc>
      </w:tr>
    </w:tbl>
    <w:p w14:paraId="2CB1B134" w14:textId="77777777" w:rsidR="00970CBC" w:rsidRPr="00460B2C" w:rsidRDefault="00970CBC" w:rsidP="00970CBC">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970CBC" w:rsidRPr="00E7450B" w14:paraId="56291C03"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E7E42B" w14:textId="77777777" w:rsidR="00970CBC" w:rsidRPr="00EA4C69" w:rsidRDefault="00970CBC" w:rsidP="00B014B0">
            <w:pPr>
              <w:pStyle w:val="VRQACourseTemplateTableWhiteHeadRightCol"/>
            </w:pPr>
            <w:r w:rsidRPr="00EA4C69">
              <w:t>Foundation Skills</w:t>
            </w:r>
          </w:p>
        </w:tc>
      </w:tr>
      <w:tr w:rsidR="00970CBC" w:rsidRPr="00E7450B" w14:paraId="4EBB578D" w14:textId="77777777" w:rsidTr="00420C56">
        <w:trPr>
          <w:trHeight w:val="363"/>
        </w:trPr>
        <w:tc>
          <w:tcPr>
            <w:tcW w:w="5000" w:type="pct"/>
            <w:gridSpan w:val="2"/>
          </w:tcPr>
          <w:p w14:paraId="0224897E" w14:textId="23E83F9F" w:rsidR="00970CBC" w:rsidRPr="004E7DBA" w:rsidRDefault="004E7DBA" w:rsidP="004E7DBA">
            <w:pPr>
              <w:shd w:val="clear" w:color="auto" w:fill="FFFFFF"/>
              <w:spacing w:before="120" w:after="120"/>
              <w:rPr>
                <w:rFonts w:eastAsia="Calibri" w:cs="Arial"/>
                <w:bCs/>
                <w:sz w:val="22"/>
                <w:szCs w:val="22"/>
                <w:lang w:val="en-AU" w:eastAsia="en-AU"/>
              </w:rPr>
            </w:pPr>
            <w:r w:rsidRPr="004E7DBA">
              <w:rPr>
                <w:rFonts w:eastAsia="Calibri" w:cs="Arial"/>
                <w:bCs/>
                <w:sz w:val="22"/>
                <w:szCs w:val="22"/>
                <w:lang w:val="en-AU" w:eastAsia="en-AU"/>
              </w:rPr>
              <w:t xml:space="preserve">This section describes </w:t>
            </w:r>
            <w:r w:rsidR="00EF3FEF">
              <w:rPr>
                <w:rFonts w:eastAsia="Calibri" w:cs="Arial"/>
                <w:bCs/>
                <w:sz w:val="22"/>
                <w:szCs w:val="22"/>
                <w:lang w:val="en-AU" w:eastAsia="en-AU"/>
              </w:rPr>
              <w:t>foundation skills</w:t>
            </w:r>
            <w:r w:rsidRPr="004E7DBA">
              <w:rPr>
                <w:rFonts w:eastAsia="Calibri" w:cs="Arial"/>
                <w:bCs/>
                <w:sz w:val="22"/>
                <w:szCs w:val="22"/>
                <w:lang w:val="en-AU" w:eastAsia="en-AU"/>
              </w:rPr>
              <w:t xml:space="preserve"> that are essential to performance and not explicit in the performance criteria.</w:t>
            </w:r>
          </w:p>
        </w:tc>
      </w:tr>
      <w:tr w:rsidR="00970CBC" w:rsidRPr="00E7450B" w14:paraId="006B701A" w14:textId="77777777" w:rsidTr="00420C56">
        <w:trPr>
          <w:trHeight w:val="263"/>
        </w:trPr>
        <w:tc>
          <w:tcPr>
            <w:tcW w:w="2084" w:type="pct"/>
          </w:tcPr>
          <w:p w14:paraId="0C68DC11" w14:textId="190C172A" w:rsidR="00970CBC" w:rsidRPr="00161BAF" w:rsidRDefault="00970CBC" w:rsidP="004E7DBA">
            <w:pPr>
              <w:pStyle w:val="VRQACourseTemplateLeftHandColumnBlue"/>
              <w:rPr>
                <w:color w:val="auto"/>
              </w:rPr>
            </w:pPr>
            <w:bookmarkStart w:id="1127" w:name="_Toc200656759"/>
            <w:r w:rsidRPr="00161BAF">
              <w:rPr>
                <w:color w:val="auto"/>
              </w:rPr>
              <w:t>Skill</w:t>
            </w:r>
            <w:bookmarkEnd w:id="1127"/>
          </w:p>
        </w:tc>
        <w:tc>
          <w:tcPr>
            <w:tcW w:w="2916" w:type="pct"/>
          </w:tcPr>
          <w:p w14:paraId="2DCF2FD9" w14:textId="77777777" w:rsidR="00970CBC" w:rsidRPr="00161BAF" w:rsidRDefault="00970CBC" w:rsidP="00B014B0">
            <w:pPr>
              <w:pStyle w:val="VRQACourseTemplateLeftHandColumnBlue"/>
              <w:rPr>
                <w:color w:val="auto"/>
              </w:rPr>
            </w:pPr>
            <w:bookmarkStart w:id="1128" w:name="_Toc200656760"/>
            <w:r w:rsidRPr="00161BAF">
              <w:rPr>
                <w:color w:val="auto"/>
              </w:rPr>
              <w:t>Description</w:t>
            </w:r>
            <w:bookmarkEnd w:id="1128"/>
          </w:p>
        </w:tc>
      </w:tr>
      <w:tr w:rsidR="0052118C" w:rsidRPr="00E7450B" w14:paraId="44964B34" w14:textId="77777777" w:rsidTr="00420C56">
        <w:trPr>
          <w:trHeight w:val="340"/>
        </w:trPr>
        <w:tc>
          <w:tcPr>
            <w:tcW w:w="2084" w:type="pct"/>
          </w:tcPr>
          <w:p w14:paraId="34B847E0" w14:textId="77777777" w:rsidR="0052118C" w:rsidRPr="009B738C" w:rsidRDefault="0052118C" w:rsidP="0052118C">
            <w:pPr>
              <w:pStyle w:val="VRQACourseTemplateTableText"/>
              <w:rPr>
                <w:color w:val="auto"/>
              </w:rPr>
            </w:pPr>
            <w:r w:rsidRPr="009B738C">
              <w:rPr>
                <w:color w:val="auto"/>
              </w:rPr>
              <w:t>Reading skills to:</w:t>
            </w:r>
          </w:p>
        </w:tc>
        <w:tc>
          <w:tcPr>
            <w:tcW w:w="2916" w:type="pct"/>
          </w:tcPr>
          <w:p w14:paraId="1CAA1938" w14:textId="4CE461A0" w:rsidR="0052118C" w:rsidRPr="009B738C" w:rsidRDefault="0052118C" w:rsidP="007C4616">
            <w:pPr>
              <w:pStyle w:val="VRQACourseTemplateTableText"/>
              <w:numPr>
                <w:ilvl w:val="0"/>
                <w:numId w:val="609"/>
              </w:numPr>
              <w:rPr>
                <w:color w:val="auto"/>
              </w:rPr>
            </w:pPr>
            <w:r w:rsidRPr="009B738C">
              <w:rPr>
                <w:color w:val="auto"/>
              </w:rPr>
              <w:t xml:space="preserve">interpret technical documentation </w:t>
            </w:r>
          </w:p>
        </w:tc>
      </w:tr>
      <w:tr w:rsidR="0052118C" w:rsidRPr="00E7450B" w14:paraId="4295C5FD" w14:textId="77777777" w:rsidTr="00420C56">
        <w:trPr>
          <w:trHeight w:val="340"/>
        </w:trPr>
        <w:tc>
          <w:tcPr>
            <w:tcW w:w="2084" w:type="pct"/>
          </w:tcPr>
          <w:p w14:paraId="54CFE185" w14:textId="77777777" w:rsidR="0052118C" w:rsidRPr="009B738C" w:rsidRDefault="0052118C" w:rsidP="0052118C">
            <w:pPr>
              <w:pStyle w:val="VRQACourseTemplateTableText"/>
              <w:rPr>
                <w:color w:val="auto"/>
              </w:rPr>
            </w:pPr>
            <w:r w:rsidRPr="009B738C">
              <w:rPr>
                <w:color w:val="auto"/>
              </w:rPr>
              <w:t>Writing skills to:</w:t>
            </w:r>
          </w:p>
        </w:tc>
        <w:tc>
          <w:tcPr>
            <w:tcW w:w="2916" w:type="pct"/>
          </w:tcPr>
          <w:p w14:paraId="460B8262" w14:textId="7082093E" w:rsidR="0052118C" w:rsidRPr="009B738C" w:rsidRDefault="0052118C" w:rsidP="007C4616">
            <w:pPr>
              <w:pStyle w:val="VRQACourseTemplateTableText"/>
              <w:numPr>
                <w:ilvl w:val="0"/>
                <w:numId w:val="609"/>
              </w:numPr>
              <w:rPr>
                <w:color w:val="auto"/>
              </w:rPr>
            </w:pPr>
            <w:r w:rsidRPr="009B738C">
              <w:rPr>
                <w:rFonts w:cs="Arial"/>
                <w:color w:val="auto"/>
              </w:rPr>
              <w:t>prepare workplace documentation and reports</w:t>
            </w:r>
          </w:p>
        </w:tc>
      </w:tr>
      <w:tr w:rsidR="0052118C" w:rsidRPr="00E7450B" w14:paraId="760FFBB3" w14:textId="77777777" w:rsidTr="00420C56">
        <w:trPr>
          <w:trHeight w:val="340"/>
        </w:trPr>
        <w:tc>
          <w:tcPr>
            <w:tcW w:w="2084" w:type="pct"/>
          </w:tcPr>
          <w:p w14:paraId="06D95354" w14:textId="77777777" w:rsidR="0052118C" w:rsidRPr="009B738C" w:rsidRDefault="0052118C" w:rsidP="0052118C">
            <w:pPr>
              <w:pStyle w:val="VRQACourseTemplateTableText"/>
              <w:rPr>
                <w:color w:val="auto"/>
              </w:rPr>
            </w:pPr>
            <w:r w:rsidRPr="009B738C">
              <w:rPr>
                <w:color w:val="auto"/>
              </w:rPr>
              <w:t>Oral communication skills to:</w:t>
            </w:r>
          </w:p>
        </w:tc>
        <w:tc>
          <w:tcPr>
            <w:tcW w:w="2916" w:type="pct"/>
          </w:tcPr>
          <w:p w14:paraId="5A5E7DE1" w14:textId="47A992B9" w:rsidR="0052118C" w:rsidRPr="009B738C" w:rsidRDefault="0052118C" w:rsidP="007C4616">
            <w:pPr>
              <w:pStyle w:val="VRQACourseTemplateTableText"/>
              <w:numPr>
                <w:ilvl w:val="0"/>
                <w:numId w:val="609"/>
              </w:numPr>
              <w:rPr>
                <w:color w:val="auto"/>
              </w:rPr>
            </w:pPr>
            <w:r w:rsidRPr="009B738C">
              <w:rPr>
                <w:rFonts w:cs="Arial"/>
                <w:color w:val="auto"/>
              </w:rPr>
              <w:t>collaborate with relevant stakeholders, request advice, receive feedback and work with a range of people about the design requirements and solutions</w:t>
            </w:r>
          </w:p>
        </w:tc>
      </w:tr>
      <w:tr w:rsidR="0052118C" w:rsidRPr="00E7450B" w14:paraId="49B85367" w14:textId="77777777" w:rsidTr="00420C56">
        <w:trPr>
          <w:trHeight w:val="340"/>
        </w:trPr>
        <w:tc>
          <w:tcPr>
            <w:tcW w:w="2084" w:type="pct"/>
          </w:tcPr>
          <w:p w14:paraId="5E37EF7F" w14:textId="77777777" w:rsidR="0052118C" w:rsidRPr="009B738C" w:rsidRDefault="0052118C" w:rsidP="0052118C">
            <w:pPr>
              <w:pStyle w:val="VRQACourseTemplateTableText"/>
              <w:rPr>
                <w:color w:val="auto"/>
              </w:rPr>
            </w:pPr>
            <w:r w:rsidRPr="009B738C">
              <w:rPr>
                <w:color w:val="auto"/>
              </w:rPr>
              <w:t>Numeracy skills to:</w:t>
            </w:r>
          </w:p>
        </w:tc>
        <w:tc>
          <w:tcPr>
            <w:tcW w:w="2916" w:type="pct"/>
          </w:tcPr>
          <w:p w14:paraId="22EBC384" w14:textId="6AC5C505" w:rsidR="0052118C" w:rsidRPr="009B738C" w:rsidRDefault="0052118C" w:rsidP="007C4616">
            <w:pPr>
              <w:pStyle w:val="VRQACourseTemplateTableText"/>
              <w:numPr>
                <w:ilvl w:val="0"/>
                <w:numId w:val="609"/>
              </w:numPr>
              <w:rPr>
                <w:color w:val="auto"/>
              </w:rPr>
            </w:pPr>
            <w:r w:rsidRPr="009B738C">
              <w:rPr>
                <w:rFonts w:cs="Arial"/>
                <w:color w:val="auto"/>
              </w:rPr>
              <w:t>perform calculations, take measurements, asse</w:t>
            </w:r>
            <w:r w:rsidR="00161BAF">
              <w:rPr>
                <w:rFonts w:cs="Arial"/>
                <w:color w:val="auto"/>
              </w:rPr>
              <w:t>s</w:t>
            </w:r>
            <w:r w:rsidRPr="009B738C">
              <w:rPr>
                <w:rFonts w:cs="Arial"/>
                <w:color w:val="auto"/>
              </w:rPr>
              <w:t>s sizes and determine costs</w:t>
            </w:r>
          </w:p>
        </w:tc>
      </w:tr>
      <w:tr w:rsidR="00970CBC" w:rsidRPr="00E7450B" w14:paraId="5D0036FF" w14:textId="77777777" w:rsidTr="00420C56">
        <w:trPr>
          <w:trHeight w:val="340"/>
        </w:trPr>
        <w:tc>
          <w:tcPr>
            <w:tcW w:w="2084" w:type="pct"/>
          </w:tcPr>
          <w:p w14:paraId="23E4CC4D" w14:textId="77777777" w:rsidR="00970CBC" w:rsidRPr="009B738C" w:rsidRDefault="00970CBC" w:rsidP="00B014B0">
            <w:pPr>
              <w:pStyle w:val="VRQACourseTemplateTableText"/>
              <w:rPr>
                <w:color w:val="auto"/>
              </w:rPr>
            </w:pPr>
            <w:r w:rsidRPr="009B738C">
              <w:rPr>
                <w:color w:val="auto"/>
              </w:rPr>
              <w:lastRenderedPageBreak/>
              <w:t>Problem-solving skills to:</w:t>
            </w:r>
          </w:p>
        </w:tc>
        <w:tc>
          <w:tcPr>
            <w:tcW w:w="2916" w:type="pct"/>
          </w:tcPr>
          <w:p w14:paraId="1B7E72A0" w14:textId="5A217708" w:rsidR="00970CBC" w:rsidRPr="009B738C" w:rsidRDefault="00953EC1" w:rsidP="007C4616">
            <w:pPr>
              <w:pStyle w:val="VRQACourseTemplateTableText"/>
              <w:numPr>
                <w:ilvl w:val="0"/>
                <w:numId w:val="609"/>
              </w:numPr>
              <w:rPr>
                <w:color w:val="auto"/>
              </w:rPr>
            </w:pPr>
            <w:r w:rsidRPr="009B738C">
              <w:rPr>
                <w:color w:val="auto"/>
              </w:rPr>
              <w:t>address technical contingencies and risks</w:t>
            </w:r>
          </w:p>
        </w:tc>
      </w:tr>
      <w:tr w:rsidR="00970CBC" w:rsidRPr="00E7450B" w14:paraId="41FAF701" w14:textId="77777777" w:rsidTr="00420C56">
        <w:trPr>
          <w:trHeight w:val="340"/>
        </w:trPr>
        <w:tc>
          <w:tcPr>
            <w:tcW w:w="2084" w:type="pct"/>
          </w:tcPr>
          <w:p w14:paraId="20670909" w14:textId="77777777" w:rsidR="00970CBC" w:rsidRPr="009B738C" w:rsidRDefault="00970CBC" w:rsidP="00B014B0">
            <w:pPr>
              <w:pStyle w:val="VRQACourseTemplateTableText"/>
              <w:rPr>
                <w:color w:val="auto"/>
              </w:rPr>
            </w:pPr>
            <w:r w:rsidRPr="009B738C">
              <w:rPr>
                <w:color w:val="auto"/>
              </w:rPr>
              <w:t>Teamwork skills to:</w:t>
            </w:r>
          </w:p>
        </w:tc>
        <w:tc>
          <w:tcPr>
            <w:tcW w:w="2916" w:type="pct"/>
          </w:tcPr>
          <w:p w14:paraId="2BD26860" w14:textId="5CD366BC" w:rsidR="00970CBC" w:rsidRPr="009B738C" w:rsidRDefault="002D0DC4" w:rsidP="007C4616">
            <w:pPr>
              <w:pStyle w:val="VRQACourseTemplateTableText"/>
              <w:numPr>
                <w:ilvl w:val="0"/>
                <w:numId w:val="609"/>
              </w:numPr>
              <w:rPr>
                <w:color w:val="auto"/>
              </w:rPr>
            </w:pPr>
            <w:r w:rsidRPr="009B738C">
              <w:rPr>
                <w:color w:val="auto"/>
              </w:rPr>
              <w:t>communicate and work cooperatively and collaboratively with team members</w:t>
            </w:r>
          </w:p>
        </w:tc>
      </w:tr>
      <w:tr w:rsidR="00970CBC" w:rsidRPr="00E7450B" w14:paraId="4A7A1F08" w14:textId="77777777" w:rsidTr="00420C56">
        <w:trPr>
          <w:trHeight w:val="340"/>
        </w:trPr>
        <w:tc>
          <w:tcPr>
            <w:tcW w:w="2084" w:type="pct"/>
          </w:tcPr>
          <w:p w14:paraId="3C476C7D" w14:textId="77777777" w:rsidR="00970CBC" w:rsidRPr="009B738C" w:rsidRDefault="00970CBC" w:rsidP="00B014B0">
            <w:pPr>
              <w:pStyle w:val="VRQACourseTemplateTableText"/>
              <w:rPr>
                <w:color w:val="auto"/>
              </w:rPr>
            </w:pPr>
            <w:r w:rsidRPr="009B738C">
              <w:rPr>
                <w:color w:val="auto"/>
              </w:rPr>
              <w:t>Technology skills to:</w:t>
            </w:r>
          </w:p>
        </w:tc>
        <w:tc>
          <w:tcPr>
            <w:tcW w:w="2916" w:type="pct"/>
          </w:tcPr>
          <w:p w14:paraId="1B19DE84" w14:textId="397B5103" w:rsidR="00970CBC" w:rsidRPr="009B738C" w:rsidRDefault="00F63EC4" w:rsidP="007C4616">
            <w:pPr>
              <w:pStyle w:val="VRQACourseTemplateTableText"/>
              <w:numPr>
                <w:ilvl w:val="0"/>
                <w:numId w:val="609"/>
              </w:numPr>
              <w:rPr>
                <w:color w:val="auto"/>
              </w:rPr>
            </w:pPr>
            <w:r w:rsidRPr="009B738C">
              <w:rPr>
                <w:color w:val="auto"/>
              </w:rPr>
              <w:t>use main features and functions of digital tools and electronic applications required in own role in a range of contexts</w:t>
            </w:r>
          </w:p>
        </w:tc>
      </w:tr>
    </w:tbl>
    <w:p w14:paraId="7221EFB1" w14:textId="77777777"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970CBC" w14:paraId="5077B295" w14:textId="77777777" w:rsidTr="00343AC0">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AF552D7" w14:textId="77777777" w:rsidR="00970CBC" w:rsidRDefault="00970CBC" w:rsidP="00B014B0">
            <w:pPr>
              <w:pStyle w:val="VRQACourseTemplateTableWhiteHeadRightCol"/>
            </w:pPr>
            <w:r>
              <w:t>Unit mapping</w:t>
            </w:r>
          </w:p>
        </w:tc>
      </w:tr>
      <w:tr w:rsidR="00970CBC" w14:paraId="2237CD9F" w14:textId="77777777" w:rsidTr="00343AC0">
        <w:tc>
          <w:tcPr>
            <w:tcW w:w="3398" w:type="dxa"/>
          </w:tcPr>
          <w:p w14:paraId="1B0AEBFA" w14:textId="77777777" w:rsidR="00970CBC" w:rsidRPr="009B738C" w:rsidRDefault="00970CBC" w:rsidP="00B014B0">
            <w:pPr>
              <w:pStyle w:val="VRQACourseTemplateTableText"/>
              <w:rPr>
                <w:b/>
                <w:bCs/>
                <w:color w:val="auto"/>
              </w:rPr>
            </w:pPr>
            <w:r w:rsidRPr="009B738C">
              <w:rPr>
                <w:b/>
                <w:bCs/>
                <w:color w:val="auto"/>
              </w:rPr>
              <w:t>Code and title</w:t>
            </w:r>
          </w:p>
          <w:p w14:paraId="0D0B943D" w14:textId="77777777" w:rsidR="00970CBC" w:rsidRPr="009B738C" w:rsidRDefault="00970CBC" w:rsidP="00B014B0">
            <w:pPr>
              <w:pStyle w:val="VRQACourseTemplateTableText"/>
              <w:rPr>
                <w:b/>
                <w:bCs/>
                <w:color w:val="auto"/>
              </w:rPr>
            </w:pPr>
            <w:r w:rsidRPr="009B738C">
              <w:rPr>
                <w:b/>
                <w:bCs/>
                <w:color w:val="auto"/>
              </w:rPr>
              <w:t>Current version</w:t>
            </w:r>
          </w:p>
        </w:tc>
        <w:tc>
          <w:tcPr>
            <w:tcW w:w="3398" w:type="dxa"/>
          </w:tcPr>
          <w:p w14:paraId="1042A767" w14:textId="77777777" w:rsidR="00970CBC" w:rsidRPr="009B738C" w:rsidRDefault="00970CBC" w:rsidP="00B014B0">
            <w:pPr>
              <w:pStyle w:val="VRQACourseTemplateTableText"/>
              <w:rPr>
                <w:b/>
                <w:bCs/>
                <w:color w:val="auto"/>
              </w:rPr>
            </w:pPr>
            <w:r w:rsidRPr="009B738C">
              <w:rPr>
                <w:b/>
                <w:bCs/>
                <w:color w:val="auto"/>
              </w:rPr>
              <w:t>Code and Title</w:t>
            </w:r>
          </w:p>
          <w:p w14:paraId="681CD995" w14:textId="77777777" w:rsidR="00970CBC" w:rsidRPr="009B738C" w:rsidRDefault="00970CBC" w:rsidP="00B014B0">
            <w:pPr>
              <w:pStyle w:val="VRQACourseTemplateTableText"/>
              <w:rPr>
                <w:b/>
                <w:bCs/>
                <w:color w:val="auto"/>
              </w:rPr>
            </w:pPr>
            <w:r w:rsidRPr="009B738C">
              <w:rPr>
                <w:b/>
                <w:bCs/>
                <w:color w:val="auto"/>
              </w:rPr>
              <w:t>Previous version</w:t>
            </w:r>
          </w:p>
        </w:tc>
        <w:tc>
          <w:tcPr>
            <w:tcW w:w="3398" w:type="dxa"/>
          </w:tcPr>
          <w:p w14:paraId="35D407B0" w14:textId="77777777" w:rsidR="00970CBC" w:rsidRPr="009B738C" w:rsidRDefault="00970CBC" w:rsidP="00B014B0">
            <w:pPr>
              <w:pStyle w:val="VRQACourseTemplateTableText"/>
              <w:rPr>
                <w:b/>
                <w:bCs/>
                <w:color w:val="auto"/>
              </w:rPr>
            </w:pPr>
            <w:r w:rsidRPr="009B738C">
              <w:rPr>
                <w:b/>
                <w:bCs/>
                <w:color w:val="auto"/>
              </w:rPr>
              <w:t>Comments</w:t>
            </w:r>
          </w:p>
        </w:tc>
      </w:tr>
      <w:tr w:rsidR="00DD5951" w14:paraId="328B4BB5" w14:textId="77777777" w:rsidTr="00343AC0">
        <w:tc>
          <w:tcPr>
            <w:tcW w:w="3398" w:type="dxa"/>
          </w:tcPr>
          <w:p w14:paraId="51D808B4" w14:textId="30B5BA35" w:rsidR="00DD5951" w:rsidRPr="009B738C" w:rsidRDefault="00FF7EAA" w:rsidP="00DD5951">
            <w:pPr>
              <w:pStyle w:val="VRQACourseTemplateTableText"/>
              <w:rPr>
                <w:color w:val="auto"/>
              </w:rPr>
            </w:pPr>
            <w:r w:rsidRPr="00FF7EAA">
              <w:rPr>
                <w:rFonts w:cs="Arial"/>
                <w:color w:val="auto"/>
              </w:rPr>
              <w:t>VU23945</w:t>
            </w:r>
            <w:r w:rsidR="00DD5951" w:rsidRPr="009B738C">
              <w:rPr>
                <w:rFonts w:cs="Arial"/>
                <w:color w:val="auto"/>
              </w:rPr>
              <w:t xml:space="preserve"> Generate design solutions </w:t>
            </w:r>
          </w:p>
        </w:tc>
        <w:tc>
          <w:tcPr>
            <w:tcW w:w="3398" w:type="dxa"/>
          </w:tcPr>
          <w:p w14:paraId="67D2C737" w14:textId="013332DB" w:rsidR="00DD5951" w:rsidRPr="009B738C" w:rsidRDefault="00DD5951" w:rsidP="00DD5951">
            <w:pPr>
              <w:pStyle w:val="VRQACourseTemplateTableText"/>
              <w:rPr>
                <w:color w:val="auto"/>
              </w:rPr>
            </w:pPr>
            <w:r w:rsidRPr="009B738C">
              <w:rPr>
                <w:rFonts w:cs="Arial"/>
                <w:color w:val="auto"/>
              </w:rPr>
              <w:t>VU22540 Generate design solutions</w:t>
            </w:r>
          </w:p>
        </w:tc>
        <w:tc>
          <w:tcPr>
            <w:tcW w:w="3398" w:type="dxa"/>
          </w:tcPr>
          <w:p w14:paraId="1C31836A" w14:textId="24329BC8" w:rsidR="00DD5951" w:rsidRPr="009B738C" w:rsidRDefault="00DD5951" w:rsidP="00DD5951">
            <w:pPr>
              <w:pStyle w:val="VRQACourseTemplateTableText"/>
              <w:rPr>
                <w:color w:val="auto"/>
              </w:rPr>
            </w:pPr>
            <w:r w:rsidRPr="009B738C">
              <w:rPr>
                <w:rFonts w:cs="Arial"/>
                <w:color w:val="auto"/>
              </w:rPr>
              <w:t>Equivalent</w:t>
            </w:r>
          </w:p>
        </w:tc>
      </w:tr>
    </w:tbl>
    <w:p w14:paraId="24E41C32" w14:textId="77777777" w:rsidR="00970CBC" w:rsidRDefault="00970CBC" w:rsidP="00970CBC"/>
    <w:p w14:paraId="5E1A81E7" w14:textId="77777777" w:rsidR="00970CBC" w:rsidRDefault="00970CBC" w:rsidP="00970CBC">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970CBC" w:rsidRPr="0071490E" w14:paraId="3E2659B9"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F66FA8" w14:textId="7057E6BD" w:rsidR="00970CBC" w:rsidRPr="000B4A2C" w:rsidRDefault="00970CBC" w:rsidP="00B014B0">
            <w:pPr>
              <w:pStyle w:val="VRQACourseTemplateTableWhiteHeadRightCol"/>
            </w:pPr>
            <w:r w:rsidRPr="00470AA1">
              <w:lastRenderedPageBreak/>
              <w:t>Assessment</w:t>
            </w:r>
            <w:r w:rsidRPr="000B4A2C">
              <w:t xml:space="preserve"> Requirements</w:t>
            </w:r>
          </w:p>
        </w:tc>
      </w:tr>
      <w:tr w:rsidR="00143D9C" w:rsidRPr="00E7450B" w14:paraId="0357948E" w14:textId="77777777" w:rsidTr="00420C56">
        <w:trPr>
          <w:trHeight w:val="561"/>
        </w:trPr>
        <w:tc>
          <w:tcPr>
            <w:tcW w:w="1134" w:type="pct"/>
          </w:tcPr>
          <w:p w14:paraId="604CD1F1" w14:textId="77777777" w:rsidR="00143D9C" w:rsidRPr="00E53476" w:rsidRDefault="00143D9C" w:rsidP="00143D9C">
            <w:pPr>
              <w:pStyle w:val="VRQACourseTemplateLeftHandColumnBlueNoHanging"/>
            </w:pPr>
            <w:bookmarkStart w:id="1129" w:name="_Toc200656761"/>
            <w:r w:rsidRPr="00E53476">
              <w:t>Title</w:t>
            </w:r>
            <w:bookmarkEnd w:id="1129"/>
          </w:p>
        </w:tc>
        <w:tc>
          <w:tcPr>
            <w:tcW w:w="3866" w:type="pct"/>
            <w:shd w:val="clear" w:color="auto" w:fill="auto"/>
          </w:tcPr>
          <w:p w14:paraId="7E1EEC2E" w14:textId="68BA5543" w:rsidR="00143D9C" w:rsidRPr="00143D9C" w:rsidRDefault="00143D9C" w:rsidP="00143D9C">
            <w:pPr>
              <w:pStyle w:val="VRQACourseTemplateTableText"/>
              <w:rPr>
                <w:bCs/>
                <w:color w:val="auto"/>
              </w:rPr>
            </w:pPr>
            <w:r w:rsidRPr="00143D9C">
              <w:rPr>
                <w:rFonts w:cs="Arial"/>
                <w:color w:val="auto"/>
              </w:rPr>
              <w:t xml:space="preserve">Assessment Requirements for </w:t>
            </w:r>
            <w:r w:rsidR="00FF7EAA" w:rsidRPr="00FF7EAA">
              <w:rPr>
                <w:rFonts w:cs="Arial"/>
                <w:bCs/>
                <w:color w:val="auto"/>
              </w:rPr>
              <w:t>VU23945</w:t>
            </w:r>
            <w:r w:rsidRPr="00343AC0">
              <w:rPr>
                <w:rFonts w:cs="Arial"/>
                <w:bCs/>
                <w:color w:val="auto"/>
              </w:rPr>
              <w:t xml:space="preserve"> </w:t>
            </w:r>
            <w:r w:rsidR="00633B32" w:rsidRPr="00343AC0">
              <w:rPr>
                <w:rFonts w:cs="Arial"/>
                <w:bCs/>
                <w:color w:val="auto"/>
              </w:rPr>
              <w:t xml:space="preserve">- </w:t>
            </w:r>
            <w:r w:rsidRPr="00343AC0">
              <w:rPr>
                <w:rFonts w:cs="Arial"/>
                <w:bCs/>
                <w:color w:val="auto"/>
              </w:rPr>
              <w:t>Generate design solutions</w:t>
            </w:r>
          </w:p>
        </w:tc>
      </w:tr>
      <w:tr w:rsidR="00143D9C" w:rsidRPr="00E7450B" w14:paraId="31D5527F" w14:textId="77777777" w:rsidTr="00420C56">
        <w:trPr>
          <w:trHeight w:val="561"/>
        </w:trPr>
        <w:tc>
          <w:tcPr>
            <w:tcW w:w="1134" w:type="pct"/>
          </w:tcPr>
          <w:p w14:paraId="51EAB82B" w14:textId="77777777" w:rsidR="00143D9C" w:rsidRPr="00E53476" w:rsidRDefault="00143D9C" w:rsidP="00143D9C">
            <w:pPr>
              <w:pStyle w:val="VRQACourseTemplateLeftHandColumnBlueNoHanging"/>
            </w:pPr>
            <w:bookmarkStart w:id="1130" w:name="_Toc200656762"/>
            <w:r w:rsidRPr="00E53476">
              <w:t>Performance Evidence</w:t>
            </w:r>
            <w:bookmarkEnd w:id="1130"/>
          </w:p>
        </w:tc>
        <w:tc>
          <w:tcPr>
            <w:tcW w:w="3866" w:type="pct"/>
            <w:shd w:val="clear" w:color="auto" w:fill="auto"/>
          </w:tcPr>
          <w:p w14:paraId="5D0706DE" w14:textId="77777777" w:rsidR="00143D9C" w:rsidRPr="00143D9C" w:rsidRDefault="00143D9C" w:rsidP="00143D9C">
            <w:pPr>
              <w:pStyle w:val="SIText"/>
              <w:spacing w:before="120" w:after="120"/>
              <w:rPr>
                <w:rStyle w:val="SITemporaryText-red"/>
                <w:color w:val="auto"/>
              </w:rPr>
            </w:pPr>
            <w:r w:rsidRPr="00143D9C">
              <w:rPr>
                <w:rStyle w:val="SITemporaryText-red"/>
                <w:color w:val="auto"/>
              </w:rPr>
              <w:t xml:space="preserve">The learner must be able to demonstrate competency in </w:t>
            </w:r>
            <w:proofErr w:type="gramStart"/>
            <w:r w:rsidRPr="00143D9C">
              <w:rPr>
                <w:rStyle w:val="SITemporaryText-red"/>
                <w:color w:val="auto"/>
              </w:rPr>
              <w:t>all of</w:t>
            </w:r>
            <w:proofErr w:type="gramEnd"/>
            <w:r w:rsidRPr="00143D9C">
              <w:rPr>
                <w:rStyle w:val="SITemporaryText-red"/>
                <w:color w:val="auto"/>
              </w:rPr>
              <w:t xml:space="preserve"> the elements, performance criteria and foundation skills in this unit. In doing so learner must:</w:t>
            </w:r>
          </w:p>
          <w:p w14:paraId="719F5DA5" w14:textId="77777777" w:rsidR="00143D9C" w:rsidRPr="00143D9C" w:rsidRDefault="00143D9C" w:rsidP="007C4616">
            <w:pPr>
              <w:pStyle w:val="SIText"/>
              <w:numPr>
                <w:ilvl w:val="0"/>
                <w:numId w:val="480"/>
              </w:numPr>
              <w:spacing w:before="120" w:after="120"/>
              <w:rPr>
                <w:rStyle w:val="SITemporaryText-red"/>
                <w:color w:val="auto"/>
              </w:rPr>
            </w:pPr>
            <w:r w:rsidRPr="00143D9C">
              <w:rPr>
                <w:rStyle w:val="SITemporaryText-red"/>
                <w:color w:val="auto"/>
              </w:rPr>
              <w:t>develop two (2) design solutions each from a separate design brief, which demonstrates the ability to:</w:t>
            </w:r>
          </w:p>
          <w:p w14:paraId="09D86B78" w14:textId="77777777" w:rsidR="00143D9C" w:rsidRPr="00143D9C" w:rsidRDefault="00143D9C" w:rsidP="007C4616">
            <w:pPr>
              <w:pStyle w:val="SIText"/>
              <w:numPr>
                <w:ilvl w:val="1"/>
                <w:numId w:val="481"/>
              </w:numPr>
              <w:spacing w:before="120" w:after="120"/>
              <w:rPr>
                <w:rStyle w:val="SITemporaryText-red"/>
                <w:color w:val="auto"/>
              </w:rPr>
            </w:pPr>
            <w:r w:rsidRPr="00143D9C">
              <w:rPr>
                <w:rStyle w:val="SITemporaryText-red"/>
                <w:color w:val="auto"/>
              </w:rPr>
              <w:t>undertake research to inform the solution</w:t>
            </w:r>
          </w:p>
          <w:p w14:paraId="4E9F9D0E" w14:textId="77777777" w:rsidR="00143D9C" w:rsidRPr="00143D9C" w:rsidRDefault="00143D9C" w:rsidP="007C4616">
            <w:pPr>
              <w:pStyle w:val="SIText"/>
              <w:numPr>
                <w:ilvl w:val="1"/>
                <w:numId w:val="481"/>
              </w:numPr>
              <w:spacing w:before="120" w:after="120"/>
              <w:rPr>
                <w:rStyle w:val="SITemporaryText-red"/>
                <w:color w:val="auto"/>
              </w:rPr>
            </w:pPr>
            <w:r w:rsidRPr="00143D9C">
              <w:rPr>
                <w:rStyle w:val="SITemporaryText-red"/>
                <w:color w:val="auto"/>
              </w:rPr>
              <w:t>communicate and collaborate with others throughout the design process</w:t>
            </w:r>
          </w:p>
          <w:p w14:paraId="5C590058" w14:textId="77777777" w:rsidR="00143D9C" w:rsidRPr="00143D9C" w:rsidRDefault="00143D9C" w:rsidP="007C4616">
            <w:pPr>
              <w:pStyle w:val="SIText"/>
              <w:numPr>
                <w:ilvl w:val="1"/>
                <w:numId w:val="481"/>
              </w:numPr>
              <w:spacing w:before="120" w:after="120"/>
              <w:rPr>
                <w:rStyle w:val="SITemporaryText-red"/>
                <w:color w:val="auto"/>
              </w:rPr>
            </w:pPr>
            <w:r w:rsidRPr="00143D9C">
              <w:rPr>
                <w:rStyle w:val="SITemporaryText-red"/>
                <w:color w:val="auto"/>
              </w:rPr>
              <w:t xml:space="preserve">formulate a range of ideas and concepts </w:t>
            </w:r>
          </w:p>
          <w:p w14:paraId="34A82662" w14:textId="5D6F1D23" w:rsidR="00143D9C" w:rsidRPr="00143D9C" w:rsidRDefault="00143D9C" w:rsidP="007C4616">
            <w:pPr>
              <w:pStyle w:val="VRQACourseTemplateTableText"/>
              <w:numPr>
                <w:ilvl w:val="1"/>
                <w:numId w:val="481"/>
              </w:numPr>
              <w:rPr>
                <w:color w:val="auto"/>
              </w:rPr>
            </w:pPr>
            <w:r w:rsidRPr="00143D9C">
              <w:rPr>
                <w:rStyle w:val="SITemporaryText-red"/>
                <w:color w:val="auto"/>
              </w:rPr>
              <w:t>select and present the most appropriate solution.</w:t>
            </w:r>
          </w:p>
        </w:tc>
      </w:tr>
      <w:tr w:rsidR="00143D9C" w:rsidRPr="00E7450B" w14:paraId="001E8B6E" w14:textId="77777777" w:rsidTr="00420C56">
        <w:trPr>
          <w:trHeight w:val="561"/>
        </w:trPr>
        <w:tc>
          <w:tcPr>
            <w:tcW w:w="1134" w:type="pct"/>
          </w:tcPr>
          <w:p w14:paraId="5FCAA442" w14:textId="77777777" w:rsidR="00143D9C" w:rsidRPr="00E53476" w:rsidRDefault="00143D9C" w:rsidP="00143D9C">
            <w:pPr>
              <w:pStyle w:val="VRQACourseTemplateLeftHandColumnBlueNoHanging"/>
            </w:pPr>
            <w:bookmarkStart w:id="1131" w:name="_Toc200656763"/>
            <w:r w:rsidRPr="00E53476">
              <w:t>Knowledge Evidence</w:t>
            </w:r>
            <w:bookmarkEnd w:id="1131"/>
          </w:p>
        </w:tc>
        <w:tc>
          <w:tcPr>
            <w:tcW w:w="3866" w:type="pct"/>
            <w:shd w:val="clear" w:color="auto" w:fill="auto"/>
          </w:tcPr>
          <w:p w14:paraId="0ABDBA82" w14:textId="77777777" w:rsidR="00143D9C" w:rsidRPr="00143D9C" w:rsidRDefault="00143D9C" w:rsidP="00143D9C">
            <w:pPr>
              <w:autoSpaceDE w:val="0"/>
              <w:autoSpaceDN w:val="0"/>
              <w:adjustRightInd w:val="0"/>
              <w:spacing w:before="120" w:after="120"/>
              <w:rPr>
                <w:rFonts w:cs="Arial"/>
                <w:sz w:val="22"/>
                <w:szCs w:val="22"/>
              </w:rPr>
            </w:pPr>
            <w:r w:rsidRPr="00143D9C">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BA8CB32" w14:textId="77777777" w:rsidR="00143D9C" w:rsidRPr="00143D9C" w:rsidRDefault="00143D9C" w:rsidP="007C4616">
            <w:pPr>
              <w:pStyle w:val="Bullet1"/>
              <w:numPr>
                <w:ilvl w:val="0"/>
                <w:numId w:val="480"/>
              </w:numPr>
              <w:rPr>
                <w:rFonts w:ascii="Arial" w:hAnsi="Arial" w:cs="Arial"/>
                <w:sz w:val="22"/>
                <w:szCs w:val="22"/>
              </w:rPr>
            </w:pPr>
            <w:r w:rsidRPr="00143D9C">
              <w:rPr>
                <w:rFonts w:ascii="Arial" w:hAnsi="Arial" w:cs="Arial"/>
                <w:sz w:val="22"/>
                <w:szCs w:val="22"/>
              </w:rPr>
              <w:t xml:space="preserve">the design process - from a concept to realisation, including: </w:t>
            </w:r>
          </w:p>
          <w:p w14:paraId="0587F8F6"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proofErr w:type="gramStart"/>
            <w:r w:rsidRPr="00143D9C">
              <w:rPr>
                <w:rFonts w:cs="Arial"/>
                <w:sz w:val="22"/>
                <w:szCs w:val="22"/>
              </w:rPr>
              <w:t>design brief</w:t>
            </w:r>
            <w:proofErr w:type="gramEnd"/>
          </w:p>
          <w:p w14:paraId="4C66A6E5"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research methods</w:t>
            </w:r>
          </w:p>
          <w:p w14:paraId="191D7B81"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 xml:space="preserve">key design principles </w:t>
            </w:r>
            <w:proofErr w:type="gramStart"/>
            <w:r w:rsidRPr="00143D9C">
              <w:rPr>
                <w:rFonts w:cs="Arial"/>
                <w:sz w:val="22"/>
                <w:szCs w:val="22"/>
              </w:rPr>
              <w:t>including;</w:t>
            </w:r>
            <w:proofErr w:type="gramEnd"/>
            <w:r w:rsidRPr="00143D9C">
              <w:rPr>
                <w:rFonts w:cs="Arial"/>
                <w:sz w:val="22"/>
                <w:szCs w:val="22"/>
              </w:rPr>
              <w:t xml:space="preserve"> functionality, ergonomics aesthetics, sustainability</w:t>
            </w:r>
          </w:p>
          <w:p w14:paraId="1B17D550"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consultation and collaboration</w:t>
            </w:r>
          </w:p>
          <w:p w14:paraId="7C5F228B"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exploration of ideas and concepts</w:t>
            </w:r>
          </w:p>
          <w:p w14:paraId="68BD2F72"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material selection and method/s of manufacture</w:t>
            </w:r>
          </w:p>
          <w:p w14:paraId="3CD2197B"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proofErr w:type="gramStart"/>
            <w:r w:rsidRPr="00143D9C">
              <w:rPr>
                <w:rFonts w:cs="Arial"/>
                <w:sz w:val="22"/>
                <w:szCs w:val="22"/>
              </w:rPr>
              <w:t>costings</w:t>
            </w:r>
            <w:proofErr w:type="gramEnd"/>
          </w:p>
          <w:p w14:paraId="63286131"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selecting and presenting the final solution</w:t>
            </w:r>
          </w:p>
          <w:p w14:paraId="1F258904" w14:textId="77777777" w:rsidR="00143D9C" w:rsidRPr="00143D9C" w:rsidRDefault="00143D9C" w:rsidP="007C4616">
            <w:pPr>
              <w:pStyle w:val="Bullet1"/>
              <w:numPr>
                <w:ilvl w:val="0"/>
                <w:numId w:val="483"/>
              </w:numPr>
              <w:rPr>
                <w:rFonts w:ascii="Arial" w:hAnsi="Arial" w:cs="Arial"/>
                <w:sz w:val="22"/>
                <w:szCs w:val="22"/>
              </w:rPr>
            </w:pPr>
            <w:r w:rsidRPr="00143D9C">
              <w:rPr>
                <w:rFonts w:ascii="Arial" w:hAnsi="Arial" w:cs="Arial"/>
                <w:sz w:val="22"/>
                <w:szCs w:val="22"/>
              </w:rPr>
              <w:t>historical and contemporary influences on design</w:t>
            </w:r>
          </w:p>
          <w:p w14:paraId="7E062DB9" w14:textId="77777777" w:rsidR="00143D9C" w:rsidRPr="00143D9C" w:rsidRDefault="00143D9C" w:rsidP="007C4616">
            <w:pPr>
              <w:pStyle w:val="Bullet1"/>
              <w:numPr>
                <w:ilvl w:val="0"/>
                <w:numId w:val="483"/>
              </w:numPr>
              <w:rPr>
                <w:rFonts w:ascii="Arial" w:hAnsi="Arial" w:cs="Arial"/>
                <w:sz w:val="22"/>
                <w:szCs w:val="22"/>
              </w:rPr>
            </w:pPr>
            <w:r w:rsidRPr="00143D9C">
              <w:rPr>
                <w:rFonts w:ascii="Arial" w:hAnsi="Arial" w:cs="Arial"/>
                <w:sz w:val="22"/>
                <w:szCs w:val="22"/>
              </w:rPr>
              <w:t>role of the industrial designer and other design practitioners</w:t>
            </w:r>
          </w:p>
          <w:p w14:paraId="7C0C54CF" w14:textId="4E151927" w:rsidR="00143D9C" w:rsidRPr="00143D9C" w:rsidRDefault="00143D9C" w:rsidP="007C4616">
            <w:pPr>
              <w:pStyle w:val="VRQACourseTemplateTableText"/>
              <w:numPr>
                <w:ilvl w:val="0"/>
                <w:numId w:val="483"/>
              </w:numPr>
              <w:rPr>
                <w:color w:val="auto"/>
                <w:lang w:val="en"/>
              </w:rPr>
            </w:pPr>
            <w:r w:rsidRPr="00143D9C">
              <w:rPr>
                <w:rFonts w:cs="Arial"/>
                <w:noProof/>
                <w:color w:val="auto"/>
              </w:rPr>
              <w:t xml:space="preserve">copyright, moral rights and intellectual property issues and legislation. </w:t>
            </w:r>
          </w:p>
        </w:tc>
      </w:tr>
      <w:tr w:rsidR="00143D9C" w:rsidRPr="00E7450B" w14:paraId="7B9CBA40" w14:textId="77777777" w:rsidTr="00420C56">
        <w:trPr>
          <w:trHeight w:val="561"/>
        </w:trPr>
        <w:tc>
          <w:tcPr>
            <w:tcW w:w="1134" w:type="pct"/>
          </w:tcPr>
          <w:p w14:paraId="2ED7A2C0" w14:textId="77777777" w:rsidR="00143D9C" w:rsidRPr="00E53476" w:rsidRDefault="00143D9C" w:rsidP="00143D9C">
            <w:pPr>
              <w:pStyle w:val="VRQACourseTemplateLeftHandColumnBlueNoHanging"/>
            </w:pPr>
            <w:bookmarkStart w:id="1132" w:name="_Toc200656764"/>
            <w:r w:rsidRPr="00E53476">
              <w:t>Assessment Conditions</w:t>
            </w:r>
            <w:bookmarkEnd w:id="1132"/>
          </w:p>
        </w:tc>
        <w:tc>
          <w:tcPr>
            <w:tcW w:w="3866" w:type="pct"/>
            <w:shd w:val="clear" w:color="auto" w:fill="auto"/>
          </w:tcPr>
          <w:p w14:paraId="1A72CC41" w14:textId="2D63E582" w:rsidR="00143D9C" w:rsidRPr="00143D9C" w:rsidRDefault="00143D9C" w:rsidP="00143D9C">
            <w:pPr>
              <w:spacing w:before="120" w:after="120" w:line="276" w:lineRule="auto"/>
              <w:rPr>
                <w:rFonts w:cs="Arial"/>
                <w:sz w:val="22"/>
                <w:szCs w:val="28"/>
                <w:lang w:val="en-AU" w:eastAsia="en-AU"/>
              </w:rPr>
            </w:pPr>
            <w:r w:rsidRPr="00143D9C">
              <w:rPr>
                <w:rFonts w:cs="Arial"/>
                <w:sz w:val="22"/>
                <w:szCs w:val="28"/>
                <w:lang w:val="en-AU" w:eastAsia="en-AU"/>
              </w:rPr>
              <w:t xml:space="preserve">Assessment </w:t>
            </w:r>
            <w:r w:rsidR="000B7B36">
              <w:rPr>
                <w:rFonts w:cs="Arial"/>
                <w:sz w:val="22"/>
                <w:szCs w:val="28"/>
                <w:lang w:val="en-AU" w:eastAsia="en-AU"/>
              </w:rPr>
              <w:t>must</w:t>
            </w:r>
            <w:r w:rsidRPr="00143D9C">
              <w:rPr>
                <w:rFonts w:cs="Arial"/>
                <w:sz w:val="22"/>
                <w:szCs w:val="28"/>
                <w:lang w:val="en-AU" w:eastAsia="en-AU"/>
              </w:rPr>
              <w:t xml:space="preserve"> be conducted in workplace or simulated environment that replicates workplace conditions with access to:</w:t>
            </w:r>
          </w:p>
          <w:p w14:paraId="4112A059" w14:textId="77777777" w:rsidR="00143D9C" w:rsidRPr="00143D9C" w:rsidRDefault="00143D9C" w:rsidP="007C4616">
            <w:pPr>
              <w:pStyle w:val="Guidingtextbulleted"/>
              <w:numPr>
                <w:ilvl w:val="0"/>
                <w:numId w:val="484"/>
              </w:numPr>
            </w:pPr>
            <w:r w:rsidRPr="00143D9C">
              <w:t>OHS/WHS policy and work procedures and instructions</w:t>
            </w:r>
          </w:p>
          <w:p w14:paraId="029E3BCB" w14:textId="77777777" w:rsidR="00143D9C" w:rsidRPr="00143D9C" w:rsidRDefault="00143D9C" w:rsidP="007C4616">
            <w:pPr>
              <w:pStyle w:val="ListParagraph"/>
              <w:numPr>
                <w:ilvl w:val="0"/>
                <w:numId w:val="484"/>
              </w:numPr>
              <w:spacing w:before="60" w:after="60"/>
              <w:rPr>
                <w:rFonts w:cs="Arial"/>
                <w:sz w:val="22"/>
                <w:szCs w:val="22"/>
                <w:lang w:val="en-AU"/>
              </w:rPr>
            </w:pPr>
            <w:r w:rsidRPr="00143D9C">
              <w:rPr>
                <w:rFonts w:cs="Arial"/>
                <w:sz w:val="22"/>
                <w:szCs w:val="22"/>
                <w:lang w:val="en-AU"/>
              </w:rPr>
              <w:t>design brief and internet</w:t>
            </w:r>
          </w:p>
          <w:p w14:paraId="0B689CD6" w14:textId="54C3B0A9" w:rsidR="00143D9C" w:rsidRPr="00143D9C" w:rsidRDefault="00143D9C" w:rsidP="007C4616">
            <w:pPr>
              <w:pStyle w:val="Guidingtextbulleted"/>
              <w:numPr>
                <w:ilvl w:val="0"/>
                <w:numId w:val="484"/>
              </w:numPr>
            </w:pPr>
            <w:r w:rsidRPr="00143D9C">
              <w:t>relevant tools, materials and consumables</w:t>
            </w:r>
          </w:p>
          <w:p w14:paraId="4755792A" w14:textId="77777777" w:rsidR="00143D9C" w:rsidRPr="00143D9C" w:rsidRDefault="00143D9C" w:rsidP="007C4616">
            <w:pPr>
              <w:pStyle w:val="Guidingtextbulleted"/>
              <w:numPr>
                <w:ilvl w:val="0"/>
                <w:numId w:val="484"/>
              </w:numPr>
            </w:pPr>
            <w:r w:rsidRPr="00143D9C">
              <w:lastRenderedPageBreak/>
              <w:t>relevant plans, drawings and instructions and manufacturer specifications/manuals.</w:t>
            </w:r>
          </w:p>
          <w:p w14:paraId="35160C4D" w14:textId="77777777" w:rsidR="00143D9C" w:rsidRPr="00143D9C" w:rsidRDefault="00143D9C" w:rsidP="00143D9C">
            <w:pPr>
              <w:pStyle w:val="Standard"/>
            </w:pPr>
            <w:r w:rsidRPr="00143D9C">
              <w:t>Assessor requirements:</w:t>
            </w:r>
          </w:p>
          <w:p w14:paraId="218B648A" w14:textId="29E2BE8A" w:rsidR="00143D9C" w:rsidRPr="00143D9C" w:rsidRDefault="00143D9C" w:rsidP="00143D9C">
            <w:pPr>
              <w:pStyle w:val="VRQACourseTemplateTableText"/>
              <w:rPr>
                <w:color w:val="auto"/>
              </w:rPr>
            </w:pPr>
            <w:r w:rsidRPr="00143D9C">
              <w:rPr>
                <w:color w:val="auto"/>
              </w:rPr>
              <w:t xml:space="preserve">Assessors of this unit must satisfy the requirements for assessors in applicable vocational education and training legislation, </w:t>
            </w:r>
            <w:proofErr w:type="gramStart"/>
            <w:r w:rsidRPr="00143D9C">
              <w:rPr>
                <w:color w:val="auto"/>
              </w:rPr>
              <w:t>frameworks</w:t>
            </w:r>
            <w:proofErr w:type="gramEnd"/>
            <w:r w:rsidRPr="00143D9C">
              <w:rPr>
                <w:color w:val="auto"/>
              </w:rPr>
              <w:t xml:space="preserve"> and/or standards.</w:t>
            </w:r>
          </w:p>
        </w:tc>
      </w:tr>
    </w:tbl>
    <w:p w14:paraId="46A22B53" w14:textId="309A1B2E" w:rsidR="007A0CEA" w:rsidRDefault="007A0CEA" w:rsidP="00970CBC"/>
    <w:p w14:paraId="77E82F03" w14:textId="77777777" w:rsidR="0039195A" w:rsidRDefault="0039195A"/>
    <w:p w14:paraId="1356179C" w14:textId="77777777" w:rsidR="003E33C5" w:rsidRDefault="003E33C5">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39195A" w:rsidRPr="002222D5" w14:paraId="1DE4984A"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2FB7B1B" w14:textId="77777777" w:rsidR="0039195A" w:rsidRPr="002222D5" w:rsidRDefault="0039195A" w:rsidP="00B014B0">
            <w:pPr>
              <w:pStyle w:val="VRQACourseTemplateLeftHandColumnBlue"/>
              <w:ind w:left="0" w:firstLine="0"/>
              <w:rPr>
                <w:color w:val="auto"/>
              </w:rPr>
            </w:pPr>
            <w:bookmarkStart w:id="1133" w:name="_Toc200656765"/>
            <w:r w:rsidRPr="002222D5">
              <w:rPr>
                <w:color w:val="auto"/>
              </w:rPr>
              <w:lastRenderedPageBreak/>
              <w:t>Unit code</w:t>
            </w:r>
            <w:bookmarkEnd w:id="113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4AEB863" w14:textId="4437F3C5" w:rsidR="0039195A" w:rsidRPr="002222D5" w:rsidRDefault="009419B2" w:rsidP="00B014B0">
            <w:pPr>
              <w:pStyle w:val="VRQACourseTemplateLeftHandColumnBlue"/>
              <w:ind w:left="0" w:firstLine="0"/>
              <w:rPr>
                <w:color w:val="auto"/>
                <w:lang w:val="en-US"/>
              </w:rPr>
            </w:pPr>
            <w:r w:rsidRPr="009419B2">
              <w:rPr>
                <w:iCs/>
                <w:color w:val="auto"/>
                <w:lang w:val="en-AU"/>
              </w:rPr>
              <w:t>VU23924</w:t>
            </w:r>
          </w:p>
        </w:tc>
      </w:tr>
      <w:tr w:rsidR="0039195A" w:rsidRPr="002222D5" w14:paraId="621BBF3B" w14:textId="77777777" w:rsidTr="00420C56">
        <w:trPr>
          <w:trHeight w:val="340"/>
        </w:trPr>
        <w:tc>
          <w:tcPr>
            <w:tcW w:w="1397" w:type="pct"/>
          </w:tcPr>
          <w:p w14:paraId="65B31F0E" w14:textId="77777777" w:rsidR="0039195A" w:rsidRPr="002222D5" w:rsidRDefault="0039195A" w:rsidP="00B014B0">
            <w:pPr>
              <w:pStyle w:val="VRQACourseTemplateLeftHandColumnBlue"/>
              <w:ind w:left="0" w:firstLine="0"/>
              <w:rPr>
                <w:color w:val="auto"/>
              </w:rPr>
            </w:pPr>
            <w:bookmarkStart w:id="1134" w:name="_Toc200656767"/>
            <w:r w:rsidRPr="002222D5">
              <w:rPr>
                <w:color w:val="auto"/>
              </w:rPr>
              <w:t>Unit title</w:t>
            </w:r>
            <w:bookmarkEnd w:id="1134"/>
          </w:p>
        </w:tc>
        <w:tc>
          <w:tcPr>
            <w:tcW w:w="3603" w:type="pct"/>
          </w:tcPr>
          <w:p w14:paraId="23BB4390" w14:textId="77777777" w:rsidR="0039195A" w:rsidRPr="002222D5" w:rsidRDefault="0039195A" w:rsidP="00B014B0">
            <w:pPr>
              <w:pStyle w:val="VRQACourseTemplateLeftHandColumnBlue"/>
              <w:ind w:left="0" w:firstLine="0"/>
              <w:rPr>
                <w:color w:val="auto"/>
                <w:lang w:val="en-US"/>
              </w:rPr>
            </w:pPr>
            <w:bookmarkStart w:id="1135" w:name="_Toc200656768"/>
            <w:r w:rsidRPr="002222D5">
              <w:rPr>
                <w:color w:val="auto"/>
              </w:rPr>
              <w:t>Plan for the implementation of mechanical drive systems</w:t>
            </w:r>
            <w:bookmarkEnd w:id="1135"/>
          </w:p>
        </w:tc>
      </w:tr>
      <w:tr w:rsidR="0039195A" w:rsidRPr="002222D5" w14:paraId="5694ACDA" w14:textId="77777777" w:rsidTr="00420C56">
        <w:trPr>
          <w:trHeight w:val="340"/>
        </w:trPr>
        <w:tc>
          <w:tcPr>
            <w:tcW w:w="1397" w:type="pct"/>
          </w:tcPr>
          <w:p w14:paraId="5D84250E" w14:textId="77777777" w:rsidR="0039195A" w:rsidRPr="002222D5" w:rsidRDefault="0039195A" w:rsidP="00B014B0">
            <w:pPr>
              <w:pStyle w:val="VRQACourseTemplateLeftHandColumnBlue"/>
              <w:ind w:left="0" w:firstLine="0"/>
              <w:rPr>
                <w:color w:val="auto"/>
              </w:rPr>
            </w:pPr>
            <w:bookmarkStart w:id="1136" w:name="_Toc200656769"/>
            <w:r w:rsidRPr="002222D5">
              <w:rPr>
                <w:color w:val="auto"/>
              </w:rPr>
              <w:t>Application</w:t>
            </w:r>
            <w:bookmarkEnd w:id="1136"/>
          </w:p>
        </w:tc>
        <w:tc>
          <w:tcPr>
            <w:tcW w:w="3603" w:type="pct"/>
          </w:tcPr>
          <w:p w14:paraId="318E7622" w14:textId="77777777" w:rsidR="0039195A" w:rsidRPr="002222D5" w:rsidRDefault="0039195A" w:rsidP="00B014B0">
            <w:pPr>
              <w:spacing w:before="60" w:after="60"/>
              <w:rPr>
                <w:rFonts w:cs="Arial"/>
                <w:sz w:val="22"/>
                <w:szCs w:val="22"/>
              </w:rPr>
            </w:pPr>
            <w:r w:rsidRPr="002222D5">
              <w:rPr>
                <w:rFonts w:cs="Arial"/>
                <w:sz w:val="22"/>
                <w:szCs w:val="22"/>
              </w:rPr>
              <w:t>This unit describes the performance outcomes, knowledge and skills required to plan for the implementation of mechanical drive systems.</w:t>
            </w:r>
          </w:p>
          <w:p w14:paraId="4156CD58" w14:textId="77777777" w:rsidR="0039195A" w:rsidRPr="002222D5" w:rsidRDefault="0039195A" w:rsidP="00B014B0">
            <w:pPr>
              <w:spacing w:before="60" w:after="60"/>
              <w:rPr>
                <w:rFonts w:cs="Arial"/>
                <w:sz w:val="22"/>
                <w:szCs w:val="22"/>
              </w:rPr>
            </w:pPr>
            <w:r w:rsidRPr="002222D5">
              <w:rPr>
                <w:rFonts w:cs="Arial"/>
                <w:sz w:val="22"/>
                <w:szCs w:val="22"/>
              </w:rPr>
              <w:t>It requires the ability to use catalogues and drawings of components including shafts, couplings, belts, chains, gears variable speed drives, brakes, clutches, bearings, winch equipment, reciprocating drives/linear to rotational.</w:t>
            </w:r>
          </w:p>
          <w:p w14:paraId="3A107E63" w14:textId="77777777" w:rsidR="0039195A" w:rsidRPr="002222D5" w:rsidRDefault="0039195A" w:rsidP="00B014B0">
            <w:pPr>
              <w:pStyle w:val="Guidingtext"/>
              <w:rPr>
                <w:lang w:eastAsia="en-AU"/>
              </w:rPr>
            </w:pPr>
            <w:r w:rsidRPr="002222D5">
              <w:t>The unit applies to a person working at paraprofessional level in a civil engineering environment responsible for the development of designs and implementation plans of mechanical drive systems.</w:t>
            </w:r>
          </w:p>
          <w:p w14:paraId="25CD7881" w14:textId="77777777" w:rsidR="0039195A" w:rsidRPr="002222D5" w:rsidRDefault="0039195A" w:rsidP="00B014B0">
            <w:pPr>
              <w:pStyle w:val="VRQACourseTemplateLeftHandColumnBlue"/>
              <w:ind w:left="0" w:firstLine="0"/>
              <w:rPr>
                <w:b w:val="0"/>
                <w:color w:val="auto"/>
                <w:lang w:val="en-US"/>
              </w:rPr>
            </w:pPr>
            <w:bookmarkStart w:id="1137" w:name="_Toc200656770"/>
            <w:r w:rsidRPr="002222D5">
              <w:rPr>
                <w:b w:val="0"/>
                <w:color w:val="auto"/>
                <w:lang w:eastAsia="en-AU"/>
              </w:rPr>
              <w:t>No licensing or certification requirements apply to this unit at the time of accreditation.</w:t>
            </w:r>
            <w:bookmarkEnd w:id="1137"/>
          </w:p>
        </w:tc>
      </w:tr>
      <w:tr w:rsidR="0039195A" w:rsidRPr="002222D5" w14:paraId="06D5A72A" w14:textId="77777777" w:rsidTr="00420C56">
        <w:trPr>
          <w:trHeight w:val="648"/>
        </w:trPr>
        <w:tc>
          <w:tcPr>
            <w:tcW w:w="1397" w:type="pct"/>
          </w:tcPr>
          <w:p w14:paraId="20B805AF" w14:textId="6A295094" w:rsidR="0039195A" w:rsidRPr="002222D5" w:rsidRDefault="0039195A" w:rsidP="00B014B0">
            <w:pPr>
              <w:pStyle w:val="VRQACourseTemplateLeftHandColumnBlue"/>
              <w:ind w:left="0" w:firstLine="0"/>
              <w:rPr>
                <w:color w:val="auto"/>
              </w:rPr>
            </w:pPr>
            <w:bookmarkStart w:id="1138" w:name="_Toc200656771"/>
            <w:r w:rsidRPr="002222D5">
              <w:rPr>
                <w:color w:val="auto"/>
              </w:rPr>
              <w:t>Pre-requisite Unit(s)</w:t>
            </w:r>
            <w:bookmarkEnd w:id="1138"/>
            <w:r w:rsidRPr="002222D5">
              <w:rPr>
                <w:color w:val="auto"/>
              </w:rPr>
              <w:t xml:space="preserve"> </w:t>
            </w:r>
          </w:p>
        </w:tc>
        <w:tc>
          <w:tcPr>
            <w:tcW w:w="3603" w:type="pct"/>
          </w:tcPr>
          <w:p w14:paraId="4EBEBFEC" w14:textId="77777777" w:rsidR="0039195A" w:rsidRPr="002222D5" w:rsidRDefault="0039195A" w:rsidP="00B014B0">
            <w:pPr>
              <w:pStyle w:val="VRQACourseTemplateLeftHandColumnBlue"/>
              <w:ind w:left="0" w:firstLine="0"/>
              <w:rPr>
                <w:b w:val="0"/>
                <w:bCs w:val="0"/>
                <w:color w:val="auto"/>
                <w:lang w:val="en-US"/>
              </w:rPr>
            </w:pPr>
            <w:bookmarkStart w:id="1139" w:name="_Toc200656772"/>
            <w:r w:rsidRPr="002222D5">
              <w:rPr>
                <w:b w:val="0"/>
                <w:bCs w:val="0"/>
                <w:color w:val="auto"/>
              </w:rPr>
              <w:t>Nil</w:t>
            </w:r>
            <w:bookmarkEnd w:id="1139"/>
          </w:p>
        </w:tc>
      </w:tr>
      <w:tr w:rsidR="0039195A" w:rsidRPr="002222D5" w14:paraId="6355FBB3" w14:textId="77777777" w:rsidTr="00420C56">
        <w:trPr>
          <w:trHeight w:val="809"/>
        </w:trPr>
        <w:tc>
          <w:tcPr>
            <w:tcW w:w="1397" w:type="pct"/>
          </w:tcPr>
          <w:p w14:paraId="4D7AB559" w14:textId="77777777" w:rsidR="0039195A" w:rsidRPr="002222D5" w:rsidRDefault="0039195A" w:rsidP="00B014B0">
            <w:pPr>
              <w:pStyle w:val="VRQACourseTemplateLeftHandColumnBlue"/>
              <w:ind w:left="0" w:firstLine="0"/>
              <w:rPr>
                <w:color w:val="auto"/>
              </w:rPr>
            </w:pPr>
            <w:bookmarkStart w:id="1140" w:name="_Toc200656773"/>
            <w:r w:rsidRPr="002222D5">
              <w:rPr>
                <w:color w:val="auto"/>
              </w:rPr>
              <w:t>Competency Field</w:t>
            </w:r>
            <w:bookmarkEnd w:id="1140"/>
          </w:p>
          <w:p w14:paraId="778BEEEC" w14:textId="555DF12B" w:rsidR="0039195A" w:rsidRPr="002222D5" w:rsidRDefault="0039195A" w:rsidP="00B014B0">
            <w:pPr>
              <w:pStyle w:val="VRQACourseTemplateLeftHandColumnBlue"/>
              <w:ind w:left="0" w:firstLine="0"/>
              <w:rPr>
                <w:color w:val="auto"/>
                <w:lang w:val="en-US"/>
              </w:rPr>
            </w:pPr>
          </w:p>
        </w:tc>
        <w:tc>
          <w:tcPr>
            <w:tcW w:w="3603" w:type="pct"/>
          </w:tcPr>
          <w:p w14:paraId="4E59BA89" w14:textId="77777777" w:rsidR="0039195A" w:rsidRPr="002222D5" w:rsidRDefault="0039195A" w:rsidP="00B014B0">
            <w:pPr>
              <w:pStyle w:val="VRQACourseTemplateLeftHandColumnBlue"/>
              <w:ind w:left="0" w:firstLine="0"/>
              <w:rPr>
                <w:b w:val="0"/>
                <w:bCs w:val="0"/>
                <w:color w:val="auto"/>
                <w:lang w:val="en-US"/>
              </w:rPr>
            </w:pPr>
            <w:bookmarkStart w:id="1141" w:name="_Toc200656774"/>
            <w:r w:rsidRPr="002222D5">
              <w:rPr>
                <w:b w:val="0"/>
                <w:bCs w:val="0"/>
                <w:color w:val="auto"/>
              </w:rPr>
              <w:t>N/A</w:t>
            </w:r>
            <w:bookmarkEnd w:id="1141"/>
          </w:p>
        </w:tc>
      </w:tr>
      <w:tr w:rsidR="0039195A" w:rsidRPr="002222D5" w14:paraId="7BE1B0C7" w14:textId="77777777" w:rsidTr="00420C56">
        <w:trPr>
          <w:trHeight w:val="549"/>
        </w:trPr>
        <w:tc>
          <w:tcPr>
            <w:tcW w:w="1397" w:type="pct"/>
          </w:tcPr>
          <w:p w14:paraId="74A5EB60" w14:textId="77777777" w:rsidR="0039195A" w:rsidRPr="002222D5" w:rsidRDefault="0039195A" w:rsidP="00B014B0">
            <w:pPr>
              <w:pStyle w:val="VRQACourseTemplateLeftHandColumnBlue"/>
              <w:ind w:left="0" w:firstLine="0"/>
              <w:rPr>
                <w:color w:val="auto"/>
              </w:rPr>
            </w:pPr>
            <w:bookmarkStart w:id="1142" w:name="_Toc200656775"/>
            <w:r w:rsidRPr="002222D5">
              <w:rPr>
                <w:color w:val="auto"/>
              </w:rPr>
              <w:t>Unit Sector</w:t>
            </w:r>
            <w:bookmarkEnd w:id="1142"/>
          </w:p>
          <w:p w14:paraId="1C43AA8D" w14:textId="497849D8" w:rsidR="0039195A" w:rsidRPr="002222D5" w:rsidRDefault="0039195A" w:rsidP="00B014B0">
            <w:pPr>
              <w:pStyle w:val="VRQACourseTemplateLeftHandColumnBlue"/>
              <w:ind w:left="0" w:firstLine="0"/>
              <w:rPr>
                <w:color w:val="auto"/>
                <w:lang w:val="en-US"/>
              </w:rPr>
            </w:pPr>
          </w:p>
        </w:tc>
        <w:tc>
          <w:tcPr>
            <w:tcW w:w="3603" w:type="pct"/>
          </w:tcPr>
          <w:p w14:paraId="6AF2B39E" w14:textId="77777777" w:rsidR="0039195A" w:rsidRPr="002222D5" w:rsidRDefault="0039195A" w:rsidP="00B014B0">
            <w:pPr>
              <w:pStyle w:val="VRQACourseTemplateLeftHandColumnBlue"/>
              <w:ind w:left="0" w:firstLine="0"/>
              <w:rPr>
                <w:b w:val="0"/>
                <w:bCs w:val="0"/>
                <w:color w:val="auto"/>
                <w:lang w:val="en-US"/>
              </w:rPr>
            </w:pPr>
            <w:bookmarkStart w:id="1143" w:name="_Toc200656776"/>
            <w:r w:rsidRPr="002222D5">
              <w:rPr>
                <w:b w:val="0"/>
                <w:bCs w:val="0"/>
                <w:color w:val="auto"/>
              </w:rPr>
              <w:t>N/A</w:t>
            </w:r>
            <w:bookmarkEnd w:id="1143"/>
          </w:p>
        </w:tc>
      </w:tr>
    </w:tbl>
    <w:p w14:paraId="184ECBBC" w14:textId="77777777" w:rsidR="0039195A" w:rsidRDefault="0039195A"/>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1"/>
        <w:gridCol w:w="3602"/>
        <w:gridCol w:w="841"/>
        <w:gridCol w:w="4704"/>
      </w:tblGrid>
      <w:tr w:rsidR="0039195A" w:rsidRPr="002222D5" w14:paraId="4F1AF357" w14:textId="77777777" w:rsidTr="00420C56">
        <w:tc>
          <w:tcPr>
            <w:cnfStyle w:val="000000000100" w:firstRow="0" w:lastRow="0" w:firstColumn="0" w:lastColumn="0" w:oddVBand="0" w:evenVBand="0" w:oddHBand="0" w:evenHBand="0" w:firstRowFirstColumn="1" w:firstRowLastColumn="0" w:lastRowFirstColumn="0" w:lastRowLastColumn="0"/>
            <w:tcW w:w="4443" w:type="dxa"/>
            <w:gridSpan w:val="2"/>
            <w:shd w:val="clear" w:color="auto" w:fill="FFFFFF"/>
          </w:tcPr>
          <w:p w14:paraId="3043116A" w14:textId="77777777" w:rsidR="0039195A" w:rsidRPr="002222D5" w:rsidRDefault="0039195A" w:rsidP="00B014B0">
            <w:pPr>
              <w:pStyle w:val="VRQACourseTemplateLeftHandColumnBlue"/>
              <w:rPr>
                <w:color w:val="auto"/>
              </w:rPr>
            </w:pPr>
            <w:bookmarkStart w:id="1144" w:name="_Toc200656777"/>
            <w:r w:rsidRPr="002222D5">
              <w:rPr>
                <w:color w:val="auto"/>
              </w:rPr>
              <w:t>Element</w:t>
            </w:r>
            <w:bookmarkEnd w:id="1144"/>
          </w:p>
        </w:tc>
        <w:tc>
          <w:tcPr>
            <w:tcW w:w="5545" w:type="dxa"/>
            <w:gridSpan w:val="2"/>
            <w:shd w:val="clear" w:color="auto" w:fill="FFFFFF"/>
          </w:tcPr>
          <w:p w14:paraId="17FFE5AE" w14:textId="77777777" w:rsidR="0039195A" w:rsidRPr="002222D5" w:rsidRDefault="0039195A" w:rsidP="00B014B0">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1145" w:name="_Toc200656778"/>
            <w:r w:rsidRPr="002222D5">
              <w:rPr>
                <w:color w:val="auto"/>
              </w:rPr>
              <w:t>Performance Criteria</w:t>
            </w:r>
            <w:bookmarkEnd w:id="1145"/>
          </w:p>
        </w:tc>
      </w:tr>
      <w:tr w:rsidR="0039195A" w:rsidRPr="002222D5" w14:paraId="19FB6648" w14:textId="77777777" w:rsidTr="00420C56">
        <w:tc>
          <w:tcPr>
            <w:tcW w:w="4443" w:type="dxa"/>
            <w:gridSpan w:val="2"/>
          </w:tcPr>
          <w:p w14:paraId="57F6341C" w14:textId="77777777" w:rsidR="0039195A" w:rsidRPr="002222D5" w:rsidRDefault="0039195A" w:rsidP="00B014B0">
            <w:pPr>
              <w:pStyle w:val="VRQACourseTemplateLeftHandColumnBlue"/>
              <w:ind w:left="0" w:firstLine="0"/>
              <w:rPr>
                <w:b w:val="0"/>
                <w:bCs w:val="0"/>
                <w:color w:val="auto"/>
              </w:rPr>
            </w:pPr>
            <w:bookmarkStart w:id="1146" w:name="_Toc200656779"/>
            <w:r w:rsidRPr="002222D5">
              <w:rPr>
                <w:b w:val="0"/>
                <w:bCs w:val="0"/>
                <w:color w:val="auto"/>
              </w:rPr>
              <w:t>Elements describe the essential outcomes of a unit of competency.</w:t>
            </w:r>
            <w:bookmarkEnd w:id="1146"/>
          </w:p>
        </w:tc>
        <w:tc>
          <w:tcPr>
            <w:tcW w:w="5545" w:type="dxa"/>
            <w:gridSpan w:val="2"/>
          </w:tcPr>
          <w:p w14:paraId="1B39F868" w14:textId="77777777" w:rsidR="0039195A" w:rsidRPr="002222D5" w:rsidRDefault="0039195A" w:rsidP="00B014B0">
            <w:pPr>
              <w:pStyle w:val="VRQACourseTemplateLeftHandColumnBlue"/>
              <w:ind w:left="0" w:firstLine="0"/>
              <w:rPr>
                <w:b w:val="0"/>
                <w:bCs w:val="0"/>
                <w:color w:val="auto"/>
              </w:rPr>
            </w:pPr>
            <w:bookmarkStart w:id="1147" w:name="_Toc200656780"/>
            <w:r w:rsidRPr="002222D5">
              <w:rPr>
                <w:b w:val="0"/>
                <w:bCs w:val="0"/>
                <w:color w:val="auto"/>
              </w:rPr>
              <w:t>Performance criteria describe the required performance needed to demonstrate achievement of the element. Assessment of performance is to be consistent with the assessment requirements.</w:t>
            </w:r>
            <w:bookmarkEnd w:id="1147"/>
          </w:p>
        </w:tc>
      </w:tr>
      <w:tr w:rsidR="004D3511" w:rsidRPr="002222D5" w14:paraId="51B02051" w14:textId="77777777" w:rsidTr="00420C56">
        <w:tc>
          <w:tcPr>
            <w:tcW w:w="841" w:type="dxa"/>
            <w:vMerge w:val="restart"/>
          </w:tcPr>
          <w:p w14:paraId="4A1D720A" w14:textId="7F0CD68C" w:rsidR="004D3511" w:rsidRPr="004D3511" w:rsidRDefault="004D3511" w:rsidP="00B014B0">
            <w:pPr>
              <w:pStyle w:val="VRQACourseTemplateLeftHandColumnBlue"/>
              <w:ind w:left="0" w:firstLine="0"/>
              <w:rPr>
                <w:b w:val="0"/>
                <w:bCs w:val="0"/>
                <w:color w:val="auto"/>
              </w:rPr>
            </w:pPr>
            <w:bookmarkStart w:id="1148" w:name="_Toc200656781"/>
            <w:r w:rsidRPr="004D3511">
              <w:rPr>
                <w:b w:val="0"/>
                <w:bCs w:val="0"/>
                <w:color w:val="auto"/>
              </w:rPr>
              <w:t>1</w:t>
            </w:r>
            <w:bookmarkEnd w:id="1148"/>
          </w:p>
        </w:tc>
        <w:tc>
          <w:tcPr>
            <w:tcW w:w="3602" w:type="dxa"/>
            <w:vMerge w:val="restart"/>
          </w:tcPr>
          <w:p w14:paraId="66ACC7AA" w14:textId="50EDA937" w:rsidR="004D3511" w:rsidRPr="002222D5" w:rsidRDefault="004D3511" w:rsidP="00B014B0">
            <w:pPr>
              <w:pStyle w:val="VRQACourseTemplateLeftHandColumnBlue"/>
              <w:ind w:left="0" w:firstLine="0"/>
              <w:rPr>
                <w:color w:val="auto"/>
              </w:rPr>
            </w:pPr>
            <w:bookmarkStart w:id="1149" w:name="_Toc200656782"/>
            <w:r w:rsidRPr="002222D5">
              <w:rPr>
                <w:b w:val="0"/>
                <w:bCs w:val="0"/>
                <w:color w:val="auto"/>
              </w:rPr>
              <w:t>Plan a mechanical drive system and implementation plan</w:t>
            </w:r>
            <w:bookmarkEnd w:id="1149"/>
          </w:p>
        </w:tc>
        <w:tc>
          <w:tcPr>
            <w:tcW w:w="841" w:type="dxa"/>
          </w:tcPr>
          <w:p w14:paraId="0D74C364" w14:textId="5137F762" w:rsidR="004D3511" w:rsidRPr="002222D5" w:rsidRDefault="004D3511" w:rsidP="00B014B0">
            <w:pPr>
              <w:pStyle w:val="VRQACourseTemplateLeftHandColumnBlue"/>
              <w:ind w:left="0" w:firstLine="0"/>
              <w:rPr>
                <w:b w:val="0"/>
                <w:bCs w:val="0"/>
                <w:color w:val="auto"/>
              </w:rPr>
            </w:pPr>
            <w:bookmarkStart w:id="1150" w:name="_Toc200656783"/>
            <w:r w:rsidRPr="002222D5">
              <w:rPr>
                <w:b w:val="0"/>
                <w:bCs w:val="0"/>
                <w:color w:val="auto"/>
              </w:rPr>
              <w:t>1.</w:t>
            </w:r>
            <w:r>
              <w:rPr>
                <w:b w:val="0"/>
                <w:bCs w:val="0"/>
                <w:color w:val="auto"/>
              </w:rPr>
              <w:t>1</w:t>
            </w:r>
            <w:bookmarkEnd w:id="1150"/>
          </w:p>
        </w:tc>
        <w:tc>
          <w:tcPr>
            <w:tcW w:w="4704" w:type="dxa"/>
          </w:tcPr>
          <w:p w14:paraId="537885C1" w14:textId="77777777" w:rsidR="004D3511" w:rsidRPr="002222D5" w:rsidRDefault="004D3511" w:rsidP="00B014B0">
            <w:pPr>
              <w:pStyle w:val="VRQACourseTemplateLeftHandColumnBlue"/>
              <w:ind w:left="0" w:firstLine="0"/>
              <w:rPr>
                <w:b w:val="0"/>
                <w:bCs w:val="0"/>
                <w:color w:val="auto"/>
              </w:rPr>
            </w:pPr>
            <w:bookmarkStart w:id="1151" w:name="_Toc200656784"/>
            <w:r w:rsidRPr="002222D5">
              <w:rPr>
                <w:b w:val="0"/>
                <w:bCs w:val="0"/>
                <w:color w:val="auto"/>
              </w:rPr>
              <w:t>Requirements for the mechanical drive system are determined from documentation, reports, or clients and from discussions with appropriate personnel</w:t>
            </w:r>
            <w:bookmarkEnd w:id="1151"/>
          </w:p>
        </w:tc>
      </w:tr>
      <w:tr w:rsidR="004D3511" w:rsidRPr="002222D5" w14:paraId="128FE422" w14:textId="77777777" w:rsidTr="00420C56">
        <w:tc>
          <w:tcPr>
            <w:tcW w:w="841" w:type="dxa"/>
            <w:vMerge/>
          </w:tcPr>
          <w:p w14:paraId="6CD4B025" w14:textId="77777777" w:rsidR="004D3511" w:rsidRPr="002222D5" w:rsidRDefault="004D3511" w:rsidP="00B014B0">
            <w:pPr>
              <w:pStyle w:val="VRQACourseTemplateLeftHandColumnBlue"/>
              <w:ind w:left="0" w:firstLine="0"/>
              <w:rPr>
                <w:color w:val="auto"/>
              </w:rPr>
            </w:pPr>
          </w:p>
        </w:tc>
        <w:tc>
          <w:tcPr>
            <w:tcW w:w="3602" w:type="dxa"/>
            <w:vMerge/>
          </w:tcPr>
          <w:p w14:paraId="36766AC9" w14:textId="77777777" w:rsidR="004D3511" w:rsidRPr="002222D5" w:rsidRDefault="004D3511" w:rsidP="00B014B0">
            <w:pPr>
              <w:pStyle w:val="VRQACourseTemplateLeftHandColumnBlue"/>
              <w:ind w:left="0" w:firstLine="0"/>
              <w:rPr>
                <w:color w:val="auto"/>
              </w:rPr>
            </w:pPr>
          </w:p>
        </w:tc>
        <w:tc>
          <w:tcPr>
            <w:tcW w:w="841" w:type="dxa"/>
          </w:tcPr>
          <w:p w14:paraId="77EB77DC" w14:textId="4FB91401" w:rsidR="004D3511" w:rsidRPr="002222D5" w:rsidRDefault="004D3511" w:rsidP="00B014B0">
            <w:pPr>
              <w:pStyle w:val="VRQACourseTemplateLeftHandColumnBlue"/>
              <w:ind w:left="0" w:firstLine="0"/>
              <w:rPr>
                <w:b w:val="0"/>
                <w:bCs w:val="0"/>
                <w:color w:val="auto"/>
              </w:rPr>
            </w:pPr>
            <w:bookmarkStart w:id="1152" w:name="_Toc200656785"/>
            <w:r w:rsidRPr="002222D5">
              <w:rPr>
                <w:b w:val="0"/>
                <w:bCs w:val="0"/>
                <w:color w:val="auto"/>
              </w:rPr>
              <w:t>1.</w:t>
            </w:r>
            <w:r>
              <w:rPr>
                <w:b w:val="0"/>
                <w:bCs w:val="0"/>
                <w:color w:val="auto"/>
              </w:rPr>
              <w:t>2</w:t>
            </w:r>
            <w:bookmarkEnd w:id="1152"/>
          </w:p>
        </w:tc>
        <w:tc>
          <w:tcPr>
            <w:tcW w:w="4704" w:type="dxa"/>
          </w:tcPr>
          <w:p w14:paraId="1F6220C5" w14:textId="77777777" w:rsidR="004D3511" w:rsidRPr="002222D5" w:rsidRDefault="004D3511" w:rsidP="00B014B0">
            <w:pPr>
              <w:pStyle w:val="VRQACourseTemplateLeftHandColumnBlue"/>
              <w:ind w:left="0" w:firstLine="0"/>
              <w:rPr>
                <w:b w:val="0"/>
                <w:bCs w:val="0"/>
                <w:color w:val="auto"/>
              </w:rPr>
            </w:pPr>
            <w:bookmarkStart w:id="1153" w:name="_Toc200656786"/>
            <w:r w:rsidRPr="002222D5">
              <w:rPr>
                <w:b w:val="0"/>
                <w:bCs w:val="0"/>
                <w:color w:val="auto"/>
              </w:rPr>
              <w:t>A draft implementation brief is prepared and approved by the appropriate personnel</w:t>
            </w:r>
            <w:bookmarkEnd w:id="1153"/>
          </w:p>
        </w:tc>
      </w:tr>
      <w:tr w:rsidR="004D3511" w:rsidRPr="002222D5" w14:paraId="5B84BD58" w14:textId="77777777" w:rsidTr="00420C56">
        <w:tc>
          <w:tcPr>
            <w:tcW w:w="841" w:type="dxa"/>
            <w:vMerge/>
          </w:tcPr>
          <w:p w14:paraId="352FB987" w14:textId="77777777" w:rsidR="004D3511" w:rsidRPr="002222D5" w:rsidRDefault="004D3511" w:rsidP="00B014B0">
            <w:pPr>
              <w:pStyle w:val="VRQACourseTemplateLeftHandColumnBlue"/>
              <w:ind w:left="0" w:firstLine="0"/>
              <w:rPr>
                <w:color w:val="auto"/>
              </w:rPr>
            </w:pPr>
          </w:p>
        </w:tc>
        <w:tc>
          <w:tcPr>
            <w:tcW w:w="3602" w:type="dxa"/>
            <w:vMerge/>
          </w:tcPr>
          <w:p w14:paraId="02ED4D55" w14:textId="77777777" w:rsidR="004D3511" w:rsidRPr="002222D5" w:rsidRDefault="004D3511" w:rsidP="00B014B0">
            <w:pPr>
              <w:pStyle w:val="VRQACourseTemplateLeftHandColumnBlue"/>
              <w:ind w:left="0" w:firstLine="0"/>
              <w:rPr>
                <w:color w:val="auto"/>
              </w:rPr>
            </w:pPr>
          </w:p>
        </w:tc>
        <w:tc>
          <w:tcPr>
            <w:tcW w:w="841" w:type="dxa"/>
          </w:tcPr>
          <w:p w14:paraId="64BC6ED3" w14:textId="018F96E8" w:rsidR="004D3511" w:rsidRPr="002222D5" w:rsidRDefault="004D3511" w:rsidP="00B014B0">
            <w:pPr>
              <w:pStyle w:val="VRQACourseTemplateLeftHandColumnBlue"/>
              <w:ind w:left="0" w:firstLine="0"/>
              <w:rPr>
                <w:b w:val="0"/>
                <w:bCs w:val="0"/>
                <w:color w:val="auto"/>
              </w:rPr>
            </w:pPr>
            <w:bookmarkStart w:id="1154" w:name="_Toc200656787"/>
            <w:r w:rsidRPr="002222D5">
              <w:rPr>
                <w:b w:val="0"/>
                <w:bCs w:val="0"/>
                <w:color w:val="auto"/>
              </w:rPr>
              <w:t>1.</w:t>
            </w:r>
            <w:r>
              <w:rPr>
                <w:b w:val="0"/>
                <w:bCs w:val="0"/>
                <w:color w:val="auto"/>
              </w:rPr>
              <w:t>3</w:t>
            </w:r>
            <w:bookmarkEnd w:id="1154"/>
          </w:p>
        </w:tc>
        <w:tc>
          <w:tcPr>
            <w:tcW w:w="4704" w:type="dxa"/>
          </w:tcPr>
          <w:p w14:paraId="2BF4704B" w14:textId="77777777" w:rsidR="004D3511" w:rsidRPr="002222D5" w:rsidRDefault="004D3511" w:rsidP="00B014B0">
            <w:pPr>
              <w:pStyle w:val="VRQACourseTemplateLeftHandColumnBlue"/>
              <w:ind w:left="0" w:firstLine="0"/>
              <w:rPr>
                <w:b w:val="0"/>
                <w:bCs w:val="0"/>
                <w:color w:val="auto"/>
              </w:rPr>
            </w:pPr>
            <w:bookmarkStart w:id="1155" w:name="_Toc200656788"/>
            <w:r w:rsidRPr="002222D5">
              <w:rPr>
                <w:b w:val="0"/>
                <w:bCs w:val="0"/>
                <w:color w:val="auto"/>
              </w:rPr>
              <w:t>Appropriate personnel are consulted to ensure the work is co-ordinated effectively with others involved at the work site</w:t>
            </w:r>
            <w:bookmarkEnd w:id="1155"/>
          </w:p>
        </w:tc>
      </w:tr>
      <w:tr w:rsidR="004D3511" w:rsidRPr="002222D5" w14:paraId="3C827289" w14:textId="77777777" w:rsidTr="00420C56">
        <w:tc>
          <w:tcPr>
            <w:tcW w:w="841" w:type="dxa"/>
            <w:vMerge/>
          </w:tcPr>
          <w:p w14:paraId="0E60B97B" w14:textId="77777777" w:rsidR="004D3511" w:rsidRPr="002222D5" w:rsidRDefault="004D3511" w:rsidP="00B014B0">
            <w:pPr>
              <w:pStyle w:val="VRQACourseTemplateLeftHandColumnBlue"/>
              <w:ind w:left="0" w:firstLine="0"/>
              <w:rPr>
                <w:color w:val="auto"/>
              </w:rPr>
            </w:pPr>
          </w:p>
        </w:tc>
        <w:tc>
          <w:tcPr>
            <w:tcW w:w="3602" w:type="dxa"/>
            <w:vMerge/>
          </w:tcPr>
          <w:p w14:paraId="2FB8555D" w14:textId="77777777" w:rsidR="004D3511" w:rsidRPr="002222D5" w:rsidRDefault="004D3511" w:rsidP="00B014B0">
            <w:pPr>
              <w:pStyle w:val="VRQACourseTemplateLeftHandColumnBlue"/>
              <w:ind w:left="0" w:firstLine="0"/>
              <w:rPr>
                <w:color w:val="auto"/>
              </w:rPr>
            </w:pPr>
          </w:p>
        </w:tc>
        <w:tc>
          <w:tcPr>
            <w:tcW w:w="841" w:type="dxa"/>
          </w:tcPr>
          <w:p w14:paraId="4DAF94AB" w14:textId="25855548" w:rsidR="004D3511" w:rsidRPr="002222D5" w:rsidRDefault="004D3511" w:rsidP="00B014B0">
            <w:pPr>
              <w:pStyle w:val="VRQACourseTemplateLeftHandColumnBlue"/>
              <w:ind w:left="0" w:firstLine="0"/>
              <w:rPr>
                <w:b w:val="0"/>
                <w:bCs w:val="0"/>
                <w:color w:val="auto"/>
              </w:rPr>
            </w:pPr>
            <w:bookmarkStart w:id="1156" w:name="_Toc200656789"/>
            <w:r w:rsidRPr="002222D5">
              <w:rPr>
                <w:b w:val="0"/>
                <w:bCs w:val="0"/>
                <w:color w:val="auto"/>
              </w:rPr>
              <w:t>1.</w:t>
            </w:r>
            <w:r>
              <w:rPr>
                <w:b w:val="0"/>
                <w:bCs w:val="0"/>
                <w:color w:val="auto"/>
              </w:rPr>
              <w:t>4</w:t>
            </w:r>
            <w:bookmarkEnd w:id="1156"/>
          </w:p>
        </w:tc>
        <w:tc>
          <w:tcPr>
            <w:tcW w:w="4704" w:type="dxa"/>
          </w:tcPr>
          <w:p w14:paraId="63E753B0" w14:textId="77777777" w:rsidR="004D3511" w:rsidRPr="002222D5" w:rsidRDefault="004D3511" w:rsidP="00B014B0">
            <w:pPr>
              <w:pStyle w:val="VRQACourseTemplateLeftHandColumnBlue"/>
              <w:ind w:left="0" w:firstLine="0"/>
              <w:rPr>
                <w:b w:val="0"/>
                <w:bCs w:val="0"/>
                <w:color w:val="auto"/>
              </w:rPr>
            </w:pPr>
            <w:bookmarkStart w:id="1157" w:name="_Toc200656790"/>
            <w:r w:rsidRPr="002222D5">
              <w:rPr>
                <w:b w:val="0"/>
                <w:bCs w:val="0"/>
                <w:color w:val="auto"/>
              </w:rPr>
              <w:t>Resources and equipment needed for the task are obtained in accordance with enterprise procedures and checked for correct operation and safety</w:t>
            </w:r>
            <w:bookmarkEnd w:id="1157"/>
          </w:p>
        </w:tc>
      </w:tr>
      <w:tr w:rsidR="004D3511" w:rsidRPr="002222D5" w14:paraId="529C75D8" w14:textId="77777777" w:rsidTr="00420C56">
        <w:tc>
          <w:tcPr>
            <w:tcW w:w="841" w:type="dxa"/>
            <w:vMerge w:val="restart"/>
          </w:tcPr>
          <w:p w14:paraId="7370C550" w14:textId="77777777" w:rsidR="004D3511" w:rsidRPr="002222D5" w:rsidRDefault="004D3511" w:rsidP="00B014B0">
            <w:pPr>
              <w:pStyle w:val="VRQACourseTemplateLeftHandColumnBlue"/>
              <w:ind w:left="0" w:firstLine="0"/>
              <w:rPr>
                <w:b w:val="0"/>
                <w:bCs w:val="0"/>
                <w:color w:val="auto"/>
              </w:rPr>
            </w:pPr>
            <w:bookmarkStart w:id="1158" w:name="_Toc200656791"/>
            <w:r w:rsidRPr="002222D5">
              <w:rPr>
                <w:b w:val="0"/>
                <w:bCs w:val="0"/>
                <w:color w:val="auto"/>
              </w:rPr>
              <w:t>2</w:t>
            </w:r>
            <w:bookmarkEnd w:id="1158"/>
          </w:p>
        </w:tc>
        <w:tc>
          <w:tcPr>
            <w:tcW w:w="3602" w:type="dxa"/>
            <w:vMerge w:val="restart"/>
          </w:tcPr>
          <w:p w14:paraId="484E7C35" w14:textId="77777777" w:rsidR="004D3511" w:rsidRPr="002222D5" w:rsidRDefault="004D3511" w:rsidP="00B014B0">
            <w:pPr>
              <w:pStyle w:val="VRQACourseTemplateLeftHandColumnBlue"/>
              <w:ind w:left="0" w:firstLine="0"/>
              <w:rPr>
                <w:b w:val="0"/>
                <w:bCs w:val="0"/>
                <w:color w:val="auto"/>
              </w:rPr>
            </w:pPr>
            <w:bookmarkStart w:id="1159" w:name="_Toc200656792"/>
            <w:r w:rsidRPr="002222D5">
              <w:rPr>
                <w:b w:val="0"/>
                <w:bCs w:val="0"/>
                <w:color w:val="auto"/>
              </w:rPr>
              <w:t>Draw a mechanical drive system</w:t>
            </w:r>
            <w:bookmarkEnd w:id="1159"/>
          </w:p>
        </w:tc>
        <w:tc>
          <w:tcPr>
            <w:tcW w:w="841" w:type="dxa"/>
          </w:tcPr>
          <w:p w14:paraId="05FFD7B2" w14:textId="77777777" w:rsidR="004D3511" w:rsidRPr="002222D5" w:rsidRDefault="004D3511" w:rsidP="00B014B0">
            <w:pPr>
              <w:pStyle w:val="VRQACourseTemplateLeftHandColumnBlue"/>
              <w:ind w:left="0" w:firstLine="0"/>
              <w:rPr>
                <w:b w:val="0"/>
                <w:bCs w:val="0"/>
                <w:color w:val="auto"/>
              </w:rPr>
            </w:pPr>
            <w:bookmarkStart w:id="1160" w:name="_Toc200656793"/>
            <w:r w:rsidRPr="002222D5">
              <w:rPr>
                <w:b w:val="0"/>
                <w:bCs w:val="0"/>
                <w:color w:val="auto"/>
              </w:rPr>
              <w:t>2.1</w:t>
            </w:r>
            <w:bookmarkEnd w:id="1160"/>
          </w:p>
        </w:tc>
        <w:tc>
          <w:tcPr>
            <w:tcW w:w="4704" w:type="dxa"/>
          </w:tcPr>
          <w:p w14:paraId="4302845B" w14:textId="4F1905C6" w:rsidR="004D3511" w:rsidRPr="002222D5" w:rsidRDefault="004D3511" w:rsidP="00B014B0">
            <w:pPr>
              <w:pStyle w:val="VRQACourseTemplateLeftHandColumnBlue"/>
              <w:ind w:left="0" w:firstLine="0"/>
              <w:rPr>
                <w:b w:val="0"/>
                <w:bCs w:val="0"/>
                <w:color w:val="auto"/>
              </w:rPr>
            </w:pPr>
            <w:bookmarkStart w:id="1161" w:name="_Toc200656794"/>
            <w:r w:rsidRPr="002222D5">
              <w:rPr>
                <w:b w:val="0"/>
                <w:bCs w:val="0"/>
                <w:color w:val="auto"/>
              </w:rPr>
              <w:t>Occupational Health and Safety/Workplace Health and Safety (OHS/WHS)</w:t>
            </w:r>
            <w:r w:rsidRPr="002222D5">
              <w:rPr>
                <w:b w:val="0"/>
                <w:bCs w:val="0"/>
                <w:iCs/>
                <w:color w:val="auto"/>
              </w:rPr>
              <w:t xml:space="preserve"> requirements</w:t>
            </w:r>
            <w:r w:rsidRPr="002222D5">
              <w:rPr>
                <w:b w:val="0"/>
                <w:bCs w:val="0"/>
                <w:color w:val="auto"/>
              </w:rPr>
              <w:t xml:space="preserve"> </w:t>
            </w:r>
            <w:r w:rsidRPr="002222D5">
              <w:rPr>
                <w:b w:val="0"/>
                <w:bCs w:val="0"/>
                <w:color w:val="auto"/>
              </w:rPr>
              <w:lastRenderedPageBreak/>
              <w:t xml:space="preserve">for </w:t>
            </w:r>
            <w:r>
              <w:rPr>
                <w:b w:val="0"/>
                <w:bCs w:val="0"/>
                <w:color w:val="auto"/>
              </w:rPr>
              <w:t>the</w:t>
            </w:r>
            <w:r w:rsidRPr="002222D5">
              <w:rPr>
                <w:b w:val="0"/>
                <w:bCs w:val="0"/>
                <w:color w:val="auto"/>
              </w:rPr>
              <w:t xml:space="preserve"> given work area are determined and followed</w:t>
            </w:r>
            <w:bookmarkEnd w:id="1161"/>
          </w:p>
        </w:tc>
      </w:tr>
      <w:tr w:rsidR="004D3511" w:rsidRPr="002222D5" w14:paraId="07CAA1C3" w14:textId="77777777" w:rsidTr="00420C56">
        <w:tc>
          <w:tcPr>
            <w:tcW w:w="841" w:type="dxa"/>
            <w:vMerge/>
          </w:tcPr>
          <w:p w14:paraId="5761B0B1" w14:textId="77777777" w:rsidR="004D3511" w:rsidRPr="002222D5" w:rsidRDefault="004D3511" w:rsidP="00B014B0">
            <w:pPr>
              <w:pStyle w:val="VRQACourseTemplateLeftHandColumnBlue"/>
              <w:ind w:left="0" w:firstLine="0"/>
              <w:rPr>
                <w:color w:val="auto"/>
              </w:rPr>
            </w:pPr>
          </w:p>
        </w:tc>
        <w:tc>
          <w:tcPr>
            <w:tcW w:w="3602" w:type="dxa"/>
            <w:vMerge/>
          </w:tcPr>
          <w:p w14:paraId="59C44C3E" w14:textId="77777777" w:rsidR="004D3511" w:rsidRPr="002222D5" w:rsidRDefault="004D3511" w:rsidP="00B014B0">
            <w:pPr>
              <w:pStyle w:val="VRQACourseTemplateLeftHandColumnBlue"/>
              <w:ind w:left="0" w:firstLine="0"/>
              <w:rPr>
                <w:color w:val="auto"/>
              </w:rPr>
            </w:pPr>
          </w:p>
        </w:tc>
        <w:tc>
          <w:tcPr>
            <w:tcW w:w="841" w:type="dxa"/>
          </w:tcPr>
          <w:p w14:paraId="5AADCD79" w14:textId="77777777" w:rsidR="004D3511" w:rsidRPr="002222D5" w:rsidRDefault="004D3511" w:rsidP="00B014B0">
            <w:pPr>
              <w:pStyle w:val="VRQACourseTemplateLeftHandColumnBlue"/>
              <w:ind w:left="0" w:firstLine="0"/>
              <w:rPr>
                <w:b w:val="0"/>
                <w:bCs w:val="0"/>
                <w:color w:val="auto"/>
              </w:rPr>
            </w:pPr>
            <w:bookmarkStart w:id="1162" w:name="_Toc200656795"/>
            <w:r w:rsidRPr="002222D5">
              <w:rPr>
                <w:b w:val="0"/>
                <w:bCs w:val="0"/>
                <w:color w:val="auto"/>
              </w:rPr>
              <w:t>2.2</w:t>
            </w:r>
            <w:bookmarkEnd w:id="1162"/>
          </w:p>
        </w:tc>
        <w:tc>
          <w:tcPr>
            <w:tcW w:w="4704" w:type="dxa"/>
          </w:tcPr>
          <w:p w14:paraId="58B08AD3" w14:textId="77777777" w:rsidR="004D3511" w:rsidRPr="002222D5" w:rsidRDefault="004D3511" w:rsidP="00B014B0">
            <w:pPr>
              <w:pStyle w:val="VRQACourseTemplateLeftHandColumnBlue"/>
              <w:ind w:left="0" w:firstLine="0"/>
              <w:rPr>
                <w:b w:val="0"/>
                <w:bCs w:val="0"/>
                <w:color w:val="auto"/>
              </w:rPr>
            </w:pPr>
            <w:bookmarkStart w:id="1163" w:name="_Toc200656796"/>
            <w:r w:rsidRPr="002222D5">
              <w:rPr>
                <w:b w:val="0"/>
                <w:bCs w:val="0"/>
                <w:color w:val="auto"/>
              </w:rPr>
              <w:t xml:space="preserve">Drawings of the </w:t>
            </w:r>
            <w:r w:rsidRPr="002222D5">
              <w:rPr>
                <w:b w:val="0"/>
                <w:bCs w:val="0"/>
                <w:iCs/>
                <w:color w:val="auto"/>
              </w:rPr>
              <w:t>mechanical drive system</w:t>
            </w:r>
            <w:r w:rsidRPr="002222D5">
              <w:rPr>
                <w:b w:val="0"/>
                <w:bCs w:val="0"/>
                <w:color w:val="auto"/>
              </w:rPr>
              <w:t xml:space="preserve"> are prepared to meet specifications</w:t>
            </w:r>
            <w:bookmarkEnd w:id="1163"/>
          </w:p>
        </w:tc>
      </w:tr>
      <w:tr w:rsidR="004D3511" w:rsidRPr="002222D5" w14:paraId="4BC4DD94" w14:textId="77777777" w:rsidTr="00420C56">
        <w:tc>
          <w:tcPr>
            <w:tcW w:w="841" w:type="dxa"/>
            <w:vMerge/>
          </w:tcPr>
          <w:p w14:paraId="03AC78E8" w14:textId="77777777" w:rsidR="004D3511" w:rsidRPr="002222D5" w:rsidRDefault="004D3511" w:rsidP="00B014B0">
            <w:pPr>
              <w:pStyle w:val="VRQACourseTemplateLeftHandColumnBlue"/>
              <w:ind w:left="0" w:firstLine="0"/>
              <w:rPr>
                <w:color w:val="auto"/>
              </w:rPr>
            </w:pPr>
          </w:p>
        </w:tc>
        <w:tc>
          <w:tcPr>
            <w:tcW w:w="3602" w:type="dxa"/>
            <w:vMerge/>
          </w:tcPr>
          <w:p w14:paraId="0AA6FF34" w14:textId="77777777" w:rsidR="004D3511" w:rsidRPr="002222D5" w:rsidRDefault="004D3511" w:rsidP="00B014B0">
            <w:pPr>
              <w:pStyle w:val="VRQACourseTemplateLeftHandColumnBlue"/>
              <w:ind w:left="0" w:firstLine="0"/>
              <w:rPr>
                <w:color w:val="auto"/>
              </w:rPr>
            </w:pPr>
          </w:p>
        </w:tc>
        <w:tc>
          <w:tcPr>
            <w:tcW w:w="841" w:type="dxa"/>
          </w:tcPr>
          <w:p w14:paraId="439913BB" w14:textId="77777777" w:rsidR="004D3511" w:rsidRPr="002222D5" w:rsidRDefault="004D3511" w:rsidP="00B014B0">
            <w:pPr>
              <w:pStyle w:val="VRQACourseTemplateLeftHandColumnBlue"/>
              <w:ind w:left="0" w:firstLine="0"/>
              <w:rPr>
                <w:b w:val="0"/>
                <w:bCs w:val="0"/>
                <w:color w:val="auto"/>
              </w:rPr>
            </w:pPr>
            <w:bookmarkStart w:id="1164" w:name="_Toc200656797"/>
            <w:r w:rsidRPr="002222D5">
              <w:rPr>
                <w:b w:val="0"/>
                <w:bCs w:val="0"/>
                <w:color w:val="auto"/>
              </w:rPr>
              <w:t>2.3</w:t>
            </w:r>
            <w:bookmarkEnd w:id="1164"/>
          </w:p>
        </w:tc>
        <w:tc>
          <w:tcPr>
            <w:tcW w:w="4704" w:type="dxa"/>
          </w:tcPr>
          <w:p w14:paraId="6296BC5B" w14:textId="77777777" w:rsidR="004D3511" w:rsidRPr="002222D5" w:rsidRDefault="004D3511" w:rsidP="00B014B0">
            <w:pPr>
              <w:pStyle w:val="VRQACourseTemplateLeftHandColumnBlue"/>
              <w:ind w:left="0" w:firstLine="0"/>
              <w:rPr>
                <w:b w:val="0"/>
                <w:bCs w:val="0"/>
                <w:color w:val="auto"/>
              </w:rPr>
            </w:pPr>
            <w:bookmarkStart w:id="1165" w:name="_Toc200656798"/>
            <w:r w:rsidRPr="002222D5">
              <w:rPr>
                <w:b w:val="0"/>
                <w:bCs w:val="0"/>
                <w:color w:val="auto"/>
              </w:rPr>
              <w:t xml:space="preserve">Decisions for dealing with unexpected situations are made from discussions with </w:t>
            </w:r>
            <w:r w:rsidRPr="002222D5">
              <w:rPr>
                <w:b w:val="0"/>
                <w:bCs w:val="0"/>
                <w:iCs/>
                <w:color w:val="auto"/>
              </w:rPr>
              <w:t>appropriate personnel</w:t>
            </w:r>
            <w:r w:rsidRPr="002222D5">
              <w:rPr>
                <w:b w:val="0"/>
                <w:bCs w:val="0"/>
                <w:color w:val="auto"/>
              </w:rPr>
              <w:t xml:space="preserve">, job specifications and </w:t>
            </w:r>
            <w:r w:rsidRPr="002222D5">
              <w:rPr>
                <w:b w:val="0"/>
                <w:bCs w:val="0"/>
                <w:iCs/>
                <w:color w:val="auto"/>
              </w:rPr>
              <w:t>enterprise procedures</w:t>
            </w:r>
            <w:bookmarkEnd w:id="1165"/>
          </w:p>
        </w:tc>
      </w:tr>
      <w:tr w:rsidR="004D3511" w:rsidRPr="002222D5" w14:paraId="06A6FC31" w14:textId="77777777" w:rsidTr="00420C56">
        <w:tc>
          <w:tcPr>
            <w:tcW w:w="841" w:type="dxa"/>
            <w:vMerge w:val="restart"/>
          </w:tcPr>
          <w:p w14:paraId="5A754D88" w14:textId="77777777" w:rsidR="004D3511" w:rsidRPr="002222D5" w:rsidRDefault="004D3511" w:rsidP="00B014B0">
            <w:pPr>
              <w:pStyle w:val="VRQACourseTemplateLeftHandColumnBlue"/>
              <w:ind w:left="0" w:firstLine="0"/>
              <w:rPr>
                <w:b w:val="0"/>
                <w:bCs w:val="0"/>
                <w:color w:val="auto"/>
              </w:rPr>
            </w:pPr>
            <w:bookmarkStart w:id="1166" w:name="_Toc200656799"/>
            <w:r w:rsidRPr="002222D5">
              <w:rPr>
                <w:b w:val="0"/>
                <w:bCs w:val="0"/>
                <w:color w:val="auto"/>
              </w:rPr>
              <w:t>3</w:t>
            </w:r>
            <w:bookmarkEnd w:id="1166"/>
          </w:p>
        </w:tc>
        <w:tc>
          <w:tcPr>
            <w:tcW w:w="3602" w:type="dxa"/>
            <w:vMerge w:val="restart"/>
          </w:tcPr>
          <w:p w14:paraId="612C4148" w14:textId="77777777" w:rsidR="004D3511" w:rsidRPr="002222D5" w:rsidRDefault="004D3511" w:rsidP="00B014B0">
            <w:pPr>
              <w:pStyle w:val="VRQACourseTemplateLeftHandColumnBlue"/>
              <w:ind w:left="0" w:firstLine="0"/>
              <w:rPr>
                <w:b w:val="0"/>
                <w:bCs w:val="0"/>
                <w:color w:val="auto"/>
              </w:rPr>
            </w:pPr>
            <w:bookmarkStart w:id="1167" w:name="_Toc200656800"/>
            <w:r w:rsidRPr="002222D5">
              <w:rPr>
                <w:b w:val="0"/>
                <w:bCs w:val="0"/>
                <w:color w:val="auto"/>
              </w:rPr>
              <w:t>Present and document system drawings and implementation plan</w:t>
            </w:r>
            <w:bookmarkEnd w:id="1167"/>
            <w:r w:rsidRPr="002222D5">
              <w:rPr>
                <w:b w:val="0"/>
                <w:bCs w:val="0"/>
                <w:color w:val="auto"/>
              </w:rPr>
              <w:t xml:space="preserve"> </w:t>
            </w:r>
          </w:p>
        </w:tc>
        <w:tc>
          <w:tcPr>
            <w:tcW w:w="841" w:type="dxa"/>
          </w:tcPr>
          <w:p w14:paraId="79D1500D" w14:textId="77777777" w:rsidR="004D3511" w:rsidRPr="002222D5" w:rsidRDefault="004D3511" w:rsidP="00B014B0">
            <w:pPr>
              <w:pStyle w:val="VRQACourseTemplateLeftHandColumnBlue"/>
              <w:ind w:left="0" w:firstLine="0"/>
              <w:rPr>
                <w:b w:val="0"/>
                <w:bCs w:val="0"/>
                <w:color w:val="auto"/>
              </w:rPr>
            </w:pPr>
            <w:bookmarkStart w:id="1168" w:name="_Toc200656801"/>
            <w:r w:rsidRPr="002222D5">
              <w:rPr>
                <w:b w:val="0"/>
                <w:bCs w:val="0"/>
                <w:color w:val="auto"/>
              </w:rPr>
              <w:t>3.1</w:t>
            </w:r>
            <w:bookmarkEnd w:id="1168"/>
          </w:p>
        </w:tc>
        <w:tc>
          <w:tcPr>
            <w:tcW w:w="4704" w:type="dxa"/>
          </w:tcPr>
          <w:p w14:paraId="6DF90E50" w14:textId="518E2D71" w:rsidR="004D3511" w:rsidRPr="002222D5" w:rsidRDefault="004D3511" w:rsidP="00B014B0">
            <w:pPr>
              <w:pStyle w:val="VRQACourseTemplateLeftHandColumnBlue"/>
              <w:ind w:left="0" w:firstLine="0"/>
              <w:rPr>
                <w:b w:val="0"/>
                <w:bCs w:val="0"/>
                <w:color w:val="auto"/>
              </w:rPr>
            </w:pPr>
            <w:bookmarkStart w:id="1169" w:name="_Toc200656802"/>
            <w:r w:rsidRPr="002222D5">
              <w:rPr>
                <w:b w:val="0"/>
                <w:bCs w:val="0"/>
                <w:color w:val="auto"/>
              </w:rPr>
              <w:t>Final drawings of the system together with the implementation plan are present</w:t>
            </w:r>
            <w:r>
              <w:rPr>
                <w:b w:val="0"/>
                <w:bCs w:val="0"/>
                <w:color w:val="auto"/>
              </w:rPr>
              <w:t>ed</w:t>
            </w:r>
            <w:r w:rsidRPr="002222D5">
              <w:rPr>
                <w:b w:val="0"/>
                <w:bCs w:val="0"/>
                <w:color w:val="auto"/>
              </w:rPr>
              <w:t xml:space="preserve"> to the relevant personnel</w:t>
            </w:r>
            <w:bookmarkEnd w:id="1169"/>
          </w:p>
        </w:tc>
      </w:tr>
      <w:tr w:rsidR="004D3511" w:rsidRPr="002222D5" w14:paraId="0001F305" w14:textId="77777777" w:rsidTr="00420C56">
        <w:tc>
          <w:tcPr>
            <w:tcW w:w="841" w:type="dxa"/>
            <w:vMerge/>
          </w:tcPr>
          <w:p w14:paraId="4F259148" w14:textId="77777777" w:rsidR="004D3511" w:rsidRPr="002222D5" w:rsidRDefault="004D3511" w:rsidP="00B014B0">
            <w:pPr>
              <w:pStyle w:val="VRQACourseTemplateLeftHandColumnBlue"/>
              <w:ind w:left="0" w:firstLine="0"/>
              <w:rPr>
                <w:color w:val="auto"/>
              </w:rPr>
            </w:pPr>
          </w:p>
        </w:tc>
        <w:tc>
          <w:tcPr>
            <w:tcW w:w="3602" w:type="dxa"/>
            <w:vMerge/>
          </w:tcPr>
          <w:p w14:paraId="6F435ACF" w14:textId="77777777" w:rsidR="004D3511" w:rsidRPr="002222D5" w:rsidRDefault="004D3511" w:rsidP="00B014B0">
            <w:pPr>
              <w:pStyle w:val="VRQACourseTemplateLeftHandColumnBlue"/>
              <w:ind w:left="0" w:firstLine="0"/>
              <w:rPr>
                <w:color w:val="auto"/>
              </w:rPr>
            </w:pPr>
          </w:p>
        </w:tc>
        <w:tc>
          <w:tcPr>
            <w:tcW w:w="841" w:type="dxa"/>
          </w:tcPr>
          <w:p w14:paraId="05FFA75F" w14:textId="77777777" w:rsidR="004D3511" w:rsidRPr="002222D5" w:rsidRDefault="004D3511" w:rsidP="00B014B0">
            <w:pPr>
              <w:pStyle w:val="VRQACourseTemplateLeftHandColumnBlue"/>
              <w:ind w:left="0" w:firstLine="0"/>
              <w:rPr>
                <w:b w:val="0"/>
                <w:bCs w:val="0"/>
                <w:color w:val="auto"/>
              </w:rPr>
            </w:pPr>
            <w:bookmarkStart w:id="1170" w:name="_Toc200656803"/>
            <w:r w:rsidRPr="002222D5">
              <w:rPr>
                <w:b w:val="0"/>
                <w:bCs w:val="0"/>
                <w:color w:val="auto"/>
              </w:rPr>
              <w:t>3.2</w:t>
            </w:r>
            <w:bookmarkEnd w:id="1170"/>
          </w:p>
        </w:tc>
        <w:tc>
          <w:tcPr>
            <w:tcW w:w="4704" w:type="dxa"/>
          </w:tcPr>
          <w:p w14:paraId="3BC497D7" w14:textId="77777777" w:rsidR="004D3511" w:rsidRPr="002222D5" w:rsidRDefault="004D3511" w:rsidP="00B014B0">
            <w:pPr>
              <w:pStyle w:val="VRQACourseTemplateLeftHandColumnBlue"/>
              <w:ind w:left="0" w:firstLine="0"/>
              <w:rPr>
                <w:b w:val="0"/>
                <w:bCs w:val="0"/>
                <w:color w:val="auto"/>
              </w:rPr>
            </w:pPr>
            <w:bookmarkStart w:id="1171" w:name="_Toc200656804"/>
            <w:r w:rsidRPr="002222D5">
              <w:rPr>
                <w:b w:val="0"/>
                <w:bCs w:val="0"/>
                <w:color w:val="auto"/>
              </w:rPr>
              <w:t xml:space="preserve">Drawings and implementation plan for the </w:t>
            </w:r>
            <w:r w:rsidRPr="002222D5">
              <w:rPr>
                <w:b w:val="0"/>
                <w:bCs w:val="0"/>
                <w:iCs/>
                <w:color w:val="auto"/>
              </w:rPr>
              <w:t>mechanical drive system</w:t>
            </w:r>
            <w:r w:rsidRPr="002222D5">
              <w:rPr>
                <w:b w:val="0"/>
                <w:bCs w:val="0"/>
                <w:color w:val="auto"/>
              </w:rPr>
              <w:t xml:space="preserve"> are documented and stored in accordance with enterprise procedure</w:t>
            </w:r>
            <w:bookmarkEnd w:id="1171"/>
          </w:p>
        </w:tc>
      </w:tr>
    </w:tbl>
    <w:p w14:paraId="5CC032F3" w14:textId="77777777" w:rsidR="0039195A" w:rsidRDefault="0039195A"/>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39195A" w:rsidRPr="002222D5" w14:paraId="0B4D1180"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151ED7" w14:textId="77777777" w:rsidR="0039195A" w:rsidRPr="002222D5" w:rsidRDefault="0039195A" w:rsidP="00B014B0">
            <w:pPr>
              <w:pStyle w:val="VRQACourseTemplateLeftHandColumnBlue"/>
              <w:rPr>
                <w:color w:val="auto"/>
              </w:rPr>
            </w:pPr>
            <w:bookmarkStart w:id="1172" w:name="_Toc200656805"/>
            <w:r w:rsidRPr="002222D5">
              <w:rPr>
                <w:color w:val="auto"/>
              </w:rPr>
              <w:t>Range of conditions</w:t>
            </w:r>
            <w:bookmarkEnd w:id="1172"/>
          </w:p>
        </w:tc>
      </w:tr>
      <w:tr w:rsidR="0039195A" w:rsidRPr="002222D5" w14:paraId="23A9F09A" w14:textId="77777777" w:rsidTr="00420C56">
        <w:tc>
          <w:tcPr>
            <w:tcW w:w="10194" w:type="dxa"/>
          </w:tcPr>
          <w:p w14:paraId="26A5047D" w14:textId="77777777" w:rsidR="0039195A" w:rsidRPr="002222D5" w:rsidRDefault="0039195A" w:rsidP="00B014B0">
            <w:pPr>
              <w:pStyle w:val="VRQACourseTemplateLeftHandColumnBlue"/>
              <w:ind w:left="0" w:firstLine="0"/>
              <w:rPr>
                <w:b w:val="0"/>
                <w:bCs w:val="0"/>
                <w:color w:val="auto"/>
                <w:lang w:val="en-US"/>
              </w:rPr>
            </w:pPr>
            <w:bookmarkStart w:id="1173" w:name="_Toc200656806"/>
            <w:r w:rsidRPr="002222D5">
              <w:rPr>
                <w:b w:val="0"/>
                <w:bCs w:val="0"/>
                <w:color w:val="auto"/>
                <w:lang w:val="en-US"/>
              </w:rPr>
              <w:t>N/A</w:t>
            </w:r>
            <w:bookmarkEnd w:id="1173"/>
          </w:p>
        </w:tc>
      </w:tr>
    </w:tbl>
    <w:p w14:paraId="24FFE3BE" w14:textId="77777777" w:rsidR="0039195A" w:rsidRDefault="0039195A"/>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518"/>
        <w:gridCol w:w="5686"/>
      </w:tblGrid>
      <w:tr w:rsidR="0039195A" w:rsidRPr="002222D5" w14:paraId="3D5BD60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4CDA34" w14:textId="77777777" w:rsidR="0039195A" w:rsidRPr="002222D5" w:rsidRDefault="0039195A" w:rsidP="00B014B0">
            <w:pPr>
              <w:pStyle w:val="VRQACourseTemplateLeftHandColumnBlue"/>
              <w:rPr>
                <w:color w:val="auto"/>
              </w:rPr>
            </w:pPr>
            <w:bookmarkStart w:id="1174" w:name="_Toc200656807"/>
            <w:r w:rsidRPr="002222D5">
              <w:rPr>
                <w:color w:val="auto"/>
              </w:rPr>
              <w:t>Foundation Skills</w:t>
            </w:r>
            <w:bookmarkEnd w:id="1174"/>
          </w:p>
        </w:tc>
      </w:tr>
      <w:tr w:rsidR="0039195A" w:rsidRPr="002222D5" w14:paraId="4C837BAE" w14:textId="77777777" w:rsidTr="00420C56">
        <w:trPr>
          <w:trHeight w:val="363"/>
        </w:trPr>
        <w:tc>
          <w:tcPr>
            <w:tcW w:w="5000" w:type="pct"/>
            <w:gridSpan w:val="2"/>
          </w:tcPr>
          <w:p w14:paraId="072FB6C6" w14:textId="430F8B63" w:rsidR="0039195A" w:rsidRPr="002222D5" w:rsidRDefault="0039195A"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4D3511">
              <w:rPr>
                <w:rFonts w:eastAsia="Times New Roman" w:cs="Arial"/>
                <w:bCs/>
                <w:sz w:val="22"/>
                <w:szCs w:val="22"/>
                <w:lang w:val="en-AU"/>
              </w:rPr>
              <w:t xml:space="preserve">foundation </w:t>
            </w:r>
            <w:r w:rsidRPr="002222D5">
              <w:rPr>
                <w:rFonts w:eastAsia="Times New Roman" w:cs="Arial"/>
                <w:bCs/>
                <w:sz w:val="22"/>
                <w:szCs w:val="22"/>
                <w:lang w:val="en-AU"/>
              </w:rPr>
              <w:t>skills that are essential to performance and not explicit in the performance criteria.</w:t>
            </w:r>
          </w:p>
        </w:tc>
      </w:tr>
      <w:tr w:rsidR="0039195A" w:rsidRPr="002222D5" w14:paraId="7F94BA1D" w14:textId="77777777" w:rsidTr="00420C56">
        <w:trPr>
          <w:trHeight w:val="263"/>
        </w:trPr>
        <w:tc>
          <w:tcPr>
            <w:tcW w:w="2214" w:type="pct"/>
          </w:tcPr>
          <w:p w14:paraId="6B2CB36D" w14:textId="77777777" w:rsidR="0039195A" w:rsidRPr="002222D5" w:rsidRDefault="0039195A" w:rsidP="00B014B0">
            <w:pPr>
              <w:pStyle w:val="VRQACourseTemplateLeftHandColumnBlue"/>
              <w:rPr>
                <w:color w:val="auto"/>
              </w:rPr>
            </w:pPr>
            <w:bookmarkStart w:id="1175" w:name="_Toc200656808"/>
            <w:r w:rsidRPr="002222D5">
              <w:rPr>
                <w:color w:val="auto"/>
              </w:rPr>
              <w:t>Skill</w:t>
            </w:r>
            <w:bookmarkEnd w:id="1175"/>
          </w:p>
        </w:tc>
        <w:tc>
          <w:tcPr>
            <w:tcW w:w="2786" w:type="pct"/>
          </w:tcPr>
          <w:p w14:paraId="2CEC480C" w14:textId="77777777" w:rsidR="0039195A" w:rsidRPr="002222D5" w:rsidRDefault="0039195A" w:rsidP="00B014B0">
            <w:pPr>
              <w:pStyle w:val="VRQACourseTemplateLeftHandColumnBlue"/>
              <w:rPr>
                <w:color w:val="auto"/>
              </w:rPr>
            </w:pPr>
            <w:bookmarkStart w:id="1176" w:name="_Toc200656809"/>
            <w:r w:rsidRPr="002222D5">
              <w:rPr>
                <w:color w:val="auto"/>
              </w:rPr>
              <w:t>Description</w:t>
            </w:r>
            <w:bookmarkEnd w:id="1176"/>
          </w:p>
        </w:tc>
      </w:tr>
      <w:tr w:rsidR="0039195A" w:rsidRPr="002222D5" w14:paraId="7957E3FE" w14:textId="77777777" w:rsidTr="00420C56">
        <w:trPr>
          <w:trHeight w:val="340"/>
        </w:trPr>
        <w:tc>
          <w:tcPr>
            <w:tcW w:w="2214" w:type="pct"/>
          </w:tcPr>
          <w:p w14:paraId="07B4EEDD" w14:textId="77777777" w:rsidR="0039195A" w:rsidRPr="00FB7A5A" w:rsidRDefault="0039195A" w:rsidP="00B014B0">
            <w:pPr>
              <w:pStyle w:val="VRQACourseTemplateLeftHandColumnBlue"/>
              <w:rPr>
                <w:b w:val="0"/>
                <w:bCs w:val="0"/>
                <w:color w:val="auto"/>
                <w:lang w:val="en-US"/>
              </w:rPr>
            </w:pPr>
            <w:bookmarkStart w:id="1177" w:name="_Toc200656810"/>
            <w:r w:rsidRPr="00FB7A5A">
              <w:rPr>
                <w:b w:val="0"/>
                <w:bCs w:val="0"/>
                <w:color w:val="auto"/>
                <w:lang w:val="en-US"/>
              </w:rPr>
              <w:t>Reading skills to:</w:t>
            </w:r>
            <w:bookmarkEnd w:id="1177"/>
          </w:p>
        </w:tc>
        <w:tc>
          <w:tcPr>
            <w:tcW w:w="2786" w:type="pct"/>
          </w:tcPr>
          <w:p w14:paraId="433C3F5E" w14:textId="77777777" w:rsidR="0039195A" w:rsidRPr="002222D5" w:rsidRDefault="0039195A" w:rsidP="007C4616">
            <w:pPr>
              <w:pStyle w:val="VRQACourseTemplateLeftHandColumnBlue"/>
              <w:numPr>
                <w:ilvl w:val="0"/>
                <w:numId w:val="580"/>
              </w:numPr>
              <w:rPr>
                <w:b w:val="0"/>
                <w:bCs w:val="0"/>
                <w:color w:val="auto"/>
                <w:lang w:val="en-US"/>
              </w:rPr>
            </w:pPr>
            <w:bookmarkStart w:id="1178" w:name="_Toc200656811"/>
            <w:r w:rsidRPr="002222D5">
              <w:rPr>
                <w:b w:val="0"/>
                <w:bCs w:val="0"/>
                <w:color w:val="auto"/>
              </w:rPr>
              <w:t>interpret technical documentation</w:t>
            </w:r>
            <w:bookmarkEnd w:id="1178"/>
          </w:p>
        </w:tc>
      </w:tr>
      <w:tr w:rsidR="0039195A" w:rsidRPr="002222D5" w14:paraId="00EF0072" w14:textId="77777777" w:rsidTr="00420C56">
        <w:trPr>
          <w:trHeight w:val="340"/>
        </w:trPr>
        <w:tc>
          <w:tcPr>
            <w:tcW w:w="2214" w:type="pct"/>
          </w:tcPr>
          <w:p w14:paraId="3BD2883A" w14:textId="77777777" w:rsidR="0039195A" w:rsidRPr="00FB7A5A" w:rsidRDefault="0039195A" w:rsidP="00B014B0">
            <w:pPr>
              <w:pStyle w:val="VRQACourseTemplateLeftHandColumnBlue"/>
              <w:rPr>
                <w:b w:val="0"/>
                <w:bCs w:val="0"/>
                <w:color w:val="auto"/>
                <w:lang w:val="en-US"/>
              </w:rPr>
            </w:pPr>
            <w:bookmarkStart w:id="1179" w:name="_Toc200656812"/>
            <w:r w:rsidRPr="00FB7A5A">
              <w:rPr>
                <w:b w:val="0"/>
                <w:bCs w:val="0"/>
                <w:color w:val="auto"/>
                <w:lang w:val="en-US"/>
              </w:rPr>
              <w:t>Writing skills to:</w:t>
            </w:r>
            <w:bookmarkEnd w:id="1179"/>
          </w:p>
        </w:tc>
        <w:tc>
          <w:tcPr>
            <w:tcW w:w="2786" w:type="pct"/>
          </w:tcPr>
          <w:p w14:paraId="16C0E3C7" w14:textId="77777777" w:rsidR="0039195A" w:rsidRPr="002222D5" w:rsidRDefault="0039195A" w:rsidP="007C4616">
            <w:pPr>
              <w:pStyle w:val="VRQACourseTemplateLeftHandColumnBlue"/>
              <w:numPr>
                <w:ilvl w:val="0"/>
                <w:numId w:val="580"/>
              </w:numPr>
              <w:rPr>
                <w:b w:val="0"/>
                <w:bCs w:val="0"/>
                <w:color w:val="auto"/>
                <w:lang w:val="en-US"/>
              </w:rPr>
            </w:pPr>
            <w:bookmarkStart w:id="1180" w:name="_Toc200656813"/>
            <w:r w:rsidRPr="002222D5">
              <w:rPr>
                <w:b w:val="0"/>
                <w:bCs w:val="0"/>
                <w:color w:val="auto"/>
              </w:rPr>
              <w:t>prepare workplace and technical documentation</w:t>
            </w:r>
            <w:bookmarkEnd w:id="1180"/>
            <w:r w:rsidRPr="002222D5">
              <w:rPr>
                <w:b w:val="0"/>
                <w:bCs w:val="0"/>
                <w:color w:val="auto"/>
              </w:rPr>
              <w:t xml:space="preserve"> </w:t>
            </w:r>
          </w:p>
        </w:tc>
      </w:tr>
      <w:tr w:rsidR="0039195A" w:rsidRPr="002222D5" w14:paraId="444C78EC" w14:textId="77777777" w:rsidTr="00420C56">
        <w:trPr>
          <w:trHeight w:val="340"/>
        </w:trPr>
        <w:tc>
          <w:tcPr>
            <w:tcW w:w="2214" w:type="pct"/>
          </w:tcPr>
          <w:p w14:paraId="6BF0BCE6" w14:textId="77777777" w:rsidR="0039195A" w:rsidRPr="00FB7A5A" w:rsidRDefault="0039195A" w:rsidP="00B014B0">
            <w:pPr>
              <w:pStyle w:val="VRQACourseTemplateLeftHandColumnBlue"/>
              <w:rPr>
                <w:b w:val="0"/>
                <w:bCs w:val="0"/>
                <w:color w:val="auto"/>
                <w:lang w:val="en-US"/>
              </w:rPr>
            </w:pPr>
            <w:bookmarkStart w:id="1181" w:name="_Toc200656814"/>
            <w:r w:rsidRPr="00FB7A5A">
              <w:rPr>
                <w:b w:val="0"/>
                <w:bCs w:val="0"/>
                <w:color w:val="auto"/>
                <w:lang w:val="en-US"/>
              </w:rPr>
              <w:t>Oral communication skills to:</w:t>
            </w:r>
            <w:bookmarkEnd w:id="1181"/>
          </w:p>
        </w:tc>
        <w:tc>
          <w:tcPr>
            <w:tcW w:w="2786" w:type="pct"/>
          </w:tcPr>
          <w:p w14:paraId="0D8BB932" w14:textId="77777777" w:rsidR="0039195A" w:rsidRPr="002222D5" w:rsidRDefault="0039195A" w:rsidP="007C4616">
            <w:pPr>
              <w:pStyle w:val="VRQACourseTemplateLeftHandColumnBlue"/>
              <w:numPr>
                <w:ilvl w:val="0"/>
                <w:numId w:val="580"/>
              </w:numPr>
              <w:rPr>
                <w:b w:val="0"/>
                <w:bCs w:val="0"/>
                <w:color w:val="auto"/>
                <w:lang w:val="en-US"/>
              </w:rPr>
            </w:pPr>
            <w:bookmarkStart w:id="1182" w:name="_Toc200656815"/>
            <w:r w:rsidRPr="002222D5">
              <w:rPr>
                <w:b w:val="0"/>
                <w:bCs w:val="0"/>
                <w:color w:val="auto"/>
              </w:rPr>
              <w:t>relay information to team members in an engineering environment</w:t>
            </w:r>
            <w:bookmarkEnd w:id="1182"/>
            <w:r w:rsidRPr="002222D5">
              <w:rPr>
                <w:b w:val="0"/>
                <w:bCs w:val="0"/>
                <w:color w:val="auto"/>
              </w:rPr>
              <w:t xml:space="preserve"> </w:t>
            </w:r>
          </w:p>
        </w:tc>
      </w:tr>
      <w:tr w:rsidR="0039195A" w:rsidRPr="002222D5" w14:paraId="49C3CE47" w14:textId="77777777" w:rsidTr="00420C56">
        <w:trPr>
          <w:trHeight w:val="340"/>
        </w:trPr>
        <w:tc>
          <w:tcPr>
            <w:tcW w:w="2214" w:type="pct"/>
          </w:tcPr>
          <w:p w14:paraId="44C7D3B2" w14:textId="77777777" w:rsidR="0039195A" w:rsidRPr="00FB7A5A" w:rsidRDefault="0039195A" w:rsidP="00B014B0">
            <w:pPr>
              <w:pStyle w:val="VRQACourseTemplateLeftHandColumnBlue"/>
              <w:rPr>
                <w:b w:val="0"/>
                <w:bCs w:val="0"/>
                <w:color w:val="auto"/>
                <w:lang w:val="en-US"/>
              </w:rPr>
            </w:pPr>
            <w:bookmarkStart w:id="1183" w:name="_Toc200656816"/>
            <w:r w:rsidRPr="00FB7A5A">
              <w:rPr>
                <w:b w:val="0"/>
                <w:bCs w:val="0"/>
                <w:color w:val="auto"/>
                <w:lang w:val="en-US"/>
              </w:rPr>
              <w:t>Problem-solving skills to:</w:t>
            </w:r>
            <w:bookmarkEnd w:id="1183"/>
          </w:p>
        </w:tc>
        <w:tc>
          <w:tcPr>
            <w:tcW w:w="2786" w:type="pct"/>
          </w:tcPr>
          <w:p w14:paraId="411124F6" w14:textId="77777777" w:rsidR="0039195A" w:rsidRPr="002222D5" w:rsidRDefault="0039195A" w:rsidP="007C4616">
            <w:pPr>
              <w:pStyle w:val="VRQACourseTemplateLeftHandColumnBlue"/>
              <w:numPr>
                <w:ilvl w:val="0"/>
                <w:numId w:val="580"/>
              </w:numPr>
              <w:rPr>
                <w:color w:val="auto"/>
                <w:lang w:val="en-US"/>
              </w:rPr>
            </w:pPr>
            <w:bookmarkStart w:id="1184" w:name="_Toc200656817"/>
            <w:r w:rsidRPr="002222D5">
              <w:rPr>
                <w:rFonts w:eastAsia="Times New Roman"/>
                <w:b w:val="0"/>
                <w:bCs w:val="0"/>
                <w:color w:val="auto"/>
                <w:lang w:eastAsia="en-GB"/>
              </w:rPr>
              <w:t>address technical contingencies and risks</w:t>
            </w:r>
            <w:bookmarkEnd w:id="1184"/>
          </w:p>
        </w:tc>
      </w:tr>
      <w:tr w:rsidR="0039195A" w:rsidRPr="002222D5" w14:paraId="3DA97419" w14:textId="77777777" w:rsidTr="00420C56">
        <w:trPr>
          <w:trHeight w:val="340"/>
        </w:trPr>
        <w:tc>
          <w:tcPr>
            <w:tcW w:w="2214" w:type="pct"/>
          </w:tcPr>
          <w:p w14:paraId="77CD5C9F" w14:textId="77777777" w:rsidR="0039195A" w:rsidRPr="00FB7A5A" w:rsidRDefault="0039195A" w:rsidP="00B014B0">
            <w:pPr>
              <w:pStyle w:val="VRQACourseTemplateLeftHandColumnBlue"/>
              <w:rPr>
                <w:b w:val="0"/>
                <w:bCs w:val="0"/>
                <w:color w:val="auto"/>
                <w:lang w:val="en-US"/>
              </w:rPr>
            </w:pPr>
            <w:bookmarkStart w:id="1185" w:name="_Toc200656818"/>
            <w:r w:rsidRPr="00FB7A5A">
              <w:rPr>
                <w:b w:val="0"/>
                <w:bCs w:val="0"/>
                <w:color w:val="auto"/>
                <w:lang w:val="en-US"/>
              </w:rPr>
              <w:t>Teamwork skills to:</w:t>
            </w:r>
            <w:bookmarkEnd w:id="1185"/>
          </w:p>
        </w:tc>
        <w:tc>
          <w:tcPr>
            <w:tcW w:w="2786" w:type="pct"/>
          </w:tcPr>
          <w:p w14:paraId="1C673002" w14:textId="77777777" w:rsidR="0039195A" w:rsidRPr="002222D5" w:rsidRDefault="0039195A" w:rsidP="007C4616">
            <w:pPr>
              <w:pStyle w:val="VRQACourseTemplateLeftHandColumnBlue"/>
              <w:numPr>
                <w:ilvl w:val="0"/>
                <w:numId w:val="580"/>
              </w:numPr>
              <w:rPr>
                <w:b w:val="0"/>
                <w:bCs w:val="0"/>
                <w:color w:val="auto"/>
                <w:lang w:val="en-US"/>
              </w:rPr>
            </w:pPr>
            <w:bookmarkStart w:id="1186" w:name="_Toc200656819"/>
            <w:r w:rsidRPr="002222D5">
              <w:rPr>
                <w:b w:val="0"/>
                <w:bCs w:val="0"/>
                <w:color w:val="auto"/>
              </w:rPr>
              <w:t>communicate and work cooperatively and collaboratively with team members</w:t>
            </w:r>
            <w:bookmarkEnd w:id="1186"/>
            <w:r w:rsidRPr="002222D5">
              <w:rPr>
                <w:b w:val="0"/>
                <w:bCs w:val="0"/>
                <w:color w:val="auto"/>
              </w:rPr>
              <w:t xml:space="preserve"> </w:t>
            </w:r>
          </w:p>
        </w:tc>
      </w:tr>
      <w:tr w:rsidR="0039195A" w:rsidRPr="002222D5" w14:paraId="0081572A" w14:textId="77777777" w:rsidTr="00420C56">
        <w:trPr>
          <w:trHeight w:val="340"/>
        </w:trPr>
        <w:tc>
          <w:tcPr>
            <w:tcW w:w="2214" w:type="pct"/>
          </w:tcPr>
          <w:p w14:paraId="28D7C5D7" w14:textId="77777777" w:rsidR="0039195A" w:rsidRPr="00FB7A5A" w:rsidRDefault="0039195A" w:rsidP="00B014B0">
            <w:pPr>
              <w:pStyle w:val="VRQACourseTemplateLeftHandColumnBlue"/>
              <w:rPr>
                <w:b w:val="0"/>
                <w:bCs w:val="0"/>
                <w:color w:val="auto"/>
                <w:lang w:val="en-US"/>
              </w:rPr>
            </w:pPr>
            <w:bookmarkStart w:id="1187" w:name="_Toc200656820"/>
            <w:r w:rsidRPr="00FB7A5A">
              <w:rPr>
                <w:b w:val="0"/>
                <w:bCs w:val="0"/>
                <w:color w:val="auto"/>
                <w:lang w:val="en-US"/>
              </w:rPr>
              <w:t xml:space="preserve">Planning and </w:t>
            </w:r>
            <w:proofErr w:type="spellStart"/>
            <w:r w:rsidRPr="00FB7A5A">
              <w:rPr>
                <w:b w:val="0"/>
                <w:bCs w:val="0"/>
                <w:color w:val="auto"/>
                <w:lang w:val="en-US"/>
              </w:rPr>
              <w:t>organising</w:t>
            </w:r>
            <w:proofErr w:type="spellEnd"/>
            <w:r w:rsidRPr="00FB7A5A">
              <w:rPr>
                <w:b w:val="0"/>
                <w:bCs w:val="0"/>
                <w:color w:val="auto"/>
                <w:lang w:val="en-US"/>
              </w:rPr>
              <w:t xml:space="preserve"> skills to:</w:t>
            </w:r>
            <w:bookmarkEnd w:id="1187"/>
          </w:p>
        </w:tc>
        <w:tc>
          <w:tcPr>
            <w:tcW w:w="2786" w:type="pct"/>
          </w:tcPr>
          <w:p w14:paraId="78CD8C03" w14:textId="77777777" w:rsidR="0039195A" w:rsidRPr="002222D5" w:rsidRDefault="0039195A" w:rsidP="007C4616">
            <w:pPr>
              <w:pStyle w:val="VRQACourseTemplateLeftHandColumnBlue"/>
              <w:numPr>
                <w:ilvl w:val="0"/>
                <w:numId w:val="581"/>
              </w:numPr>
              <w:rPr>
                <w:b w:val="0"/>
                <w:bCs w:val="0"/>
                <w:color w:val="auto"/>
                <w:lang w:val="en-US"/>
              </w:rPr>
            </w:pPr>
            <w:bookmarkStart w:id="1188" w:name="_Toc200656821"/>
            <w:r w:rsidRPr="002222D5">
              <w:rPr>
                <w:b w:val="0"/>
                <w:bCs w:val="0"/>
                <w:color w:val="auto"/>
              </w:rPr>
              <w:t>incorporate all OHS/WHS procedures and practices in all activity</w:t>
            </w:r>
            <w:bookmarkEnd w:id="1188"/>
          </w:p>
        </w:tc>
      </w:tr>
      <w:tr w:rsidR="0039195A" w:rsidRPr="002222D5" w14:paraId="17C450E6" w14:textId="77777777" w:rsidTr="00420C56">
        <w:trPr>
          <w:trHeight w:val="340"/>
        </w:trPr>
        <w:tc>
          <w:tcPr>
            <w:tcW w:w="2214" w:type="pct"/>
          </w:tcPr>
          <w:p w14:paraId="7CF99456" w14:textId="77777777" w:rsidR="0039195A" w:rsidRPr="00FB7A5A" w:rsidRDefault="0039195A" w:rsidP="00B014B0">
            <w:pPr>
              <w:pStyle w:val="VRQACourseTemplateLeftHandColumnBlue"/>
              <w:rPr>
                <w:b w:val="0"/>
                <w:bCs w:val="0"/>
                <w:color w:val="auto"/>
                <w:lang w:val="en-US"/>
              </w:rPr>
            </w:pPr>
            <w:bookmarkStart w:id="1189" w:name="_Toc200656822"/>
            <w:r w:rsidRPr="00FB7A5A">
              <w:rPr>
                <w:b w:val="0"/>
                <w:bCs w:val="0"/>
                <w:color w:val="auto"/>
                <w:lang w:val="en-US"/>
              </w:rPr>
              <w:t>Technology skills to:</w:t>
            </w:r>
            <w:bookmarkEnd w:id="1189"/>
          </w:p>
        </w:tc>
        <w:tc>
          <w:tcPr>
            <w:tcW w:w="2786" w:type="pct"/>
          </w:tcPr>
          <w:p w14:paraId="0DBC9C49" w14:textId="77777777" w:rsidR="0039195A" w:rsidRPr="002222D5" w:rsidRDefault="0039195A" w:rsidP="007C4616">
            <w:pPr>
              <w:pStyle w:val="VRQACourseTemplateLeftHandColumnBlue"/>
              <w:numPr>
                <w:ilvl w:val="0"/>
                <w:numId w:val="581"/>
              </w:numPr>
              <w:rPr>
                <w:color w:val="auto"/>
                <w:lang w:val="en-US"/>
              </w:rPr>
            </w:pPr>
            <w:bookmarkStart w:id="1190" w:name="_Toc200656823"/>
            <w:r w:rsidRPr="002222D5">
              <w:rPr>
                <w:rFonts w:eastAsia="Times New Roman"/>
                <w:b w:val="0"/>
                <w:bCs w:val="0"/>
                <w:color w:val="auto"/>
                <w:lang w:eastAsia="en-GB"/>
              </w:rPr>
              <w:t>use main features and functions of digital tools and electronic applications required in own role in a range of contexts</w:t>
            </w:r>
            <w:bookmarkEnd w:id="1190"/>
          </w:p>
        </w:tc>
      </w:tr>
    </w:tbl>
    <w:p w14:paraId="6569899F" w14:textId="77777777" w:rsidR="0039195A" w:rsidRDefault="0039195A"/>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39195A" w:rsidRPr="002222D5" w14:paraId="3508A701" w14:textId="77777777" w:rsidTr="00343AC0">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105C03C0" w14:textId="77777777" w:rsidR="0039195A" w:rsidRPr="002222D5" w:rsidRDefault="0039195A" w:rsidP="00B014B0">
            <w:pPr>
              <w:pStyle w:val="VRQACourseTemplateLeftHandColumnBlue"/>
              <w:rPr>
                <w:color w:val="auto"/>
              </w:rPr>
            </w:pPr>
            <w:bookmarkStart w:id="1191" w:name="_Toc200656824"/>
            <w:r w:rsidRPr="002222D5">
              <w:rPr>
                <w:color w:val="auto"/>
              </w:rPr>
              <w:t>Unit mapping</w:t>
            </w:r>
            <w:bookmarkEnd w:id="1191"/>
          </w:p>
        </w:tc>
      </w:tr>
      <w:tr w:rsidR="0039195A" w:rsidRPr="002222D5" w14:paraId="1D9E6CDE" w14:textId="77777777" w:rsidTr="00343AC0">
        <w:tc>
          <w:tcPr>
            <w:tcW w:w="3330" w:type="dxa"/>
          </w:tcPr>
          <w:p w14:paraId="27FBAB6E" w14:textId="77777777" w:rsidR="0039195A" w:rsidRPr="002222D5" w:rsidRDefault="0039195A" w:rsidP="00B014B0">
            <w:pPr>
              <w:pStyle w:val="VRQACourseTemplateLeftHandColumnBlue"/>
              <w:ind w:left="0" w:firstLine="0"/>
              <w:rPr>
                <w:color w:val="auto"/>
                <w:lang w:val="en-US"/>
              </w:rPr>
            </w:pPr>
            <w:bookmarkStart w:id="1192" w:name="_Toc200656825"/>
            <w:r w:rsidRPr="002222D5">
              <w:rPr>
                <w:color w:val="auto"/>
                <w:lang w:val="en-US"/>
              </w:rPr>
              <w:t>Code and title</w:t>
            </w:r>
            <w:bookmarkEnd w:id="1192"/>
          </w:p>
          <w:p w14:paraId="7CEC5B2C" w14:textId="77777777" w:rsidR="0039195A" w:rsidRPr="002222D5" w:rsidRDefault="0039195A" w:rsidP="00B014B0">
            <w:pPr>
              <w:pStyle w:val="VRQACourseTemplateLeftHandColumnBlue"/>
              <w:ind w:left="0" w:firstLine="0"/>
              <w:rPr>
                <w:color w:val="auto"/>
                <w:lang w:val="en-US"/>
              </w:rPr>
            </w:pPr>
            <w:bookmarkStart w:id="1193" w:name="_Toc200656826"/>
            <w:r w:rsidRPr="002222D5">
              <w:rPr>
                <w:color w:val="auto"/>
                <w:lang w:val="en-US"/>
              </w:rPr>
              <w:t>Current version</w:t>
            </w:r>
            <w:bookmarkEnd w:id="1193"/>
          </w:p>
        </w:tc>
        <w:tc>
          <w:tcPr>
            <w:tcW w:w="3330" w:type="dxa"/>
          </w:tcPr>
          <w:p w14:paraId="12729A61" w14:textId="77777777" w:rsidR="0039195A" w:rsidRPr="002222D5" w:rsidRDefault="0039195A" w:rsidP="00B014B0">
            <w:pPr>
              <w:pStyle w:val="VRQACourseTemplateLeftHandColumnBlue"/>
              <w:ind w:left="0" w:firstLine="0"/>
              <w:rPr>
                <w:color w:val="auto"/>
                <w:lang w:val="en-US"/>
              </w:rPr>
            </w:pPr>
            <w:bookmarkStart w:id="1194" w:name="_Toc200656827"/>
            <w:r w:rsidRPr="002222D5">
              <w:rPr>
                <w:color w:val="auto"/>
                <w:lang w:val="en-US"/>
              </w:rPr>
              <w:t>Code and Title</w:t>
            </w:r>
            <w:bookmarkEnd w:id="1194"/>
          </w:p>
          <w:p w14:paraId="51992439" w14:textId="77777777" w:rsidR="0039195A" w:rsidRPr="002222D5" w:rsidRDefault="0039195A" w:rsidP="00B014B0">
            <w:pPr>
              <w:pStyle w:val="VRQACourseTemplateLeftHandColumnBlue"/>
              <w:ind w:left="0" w:firstLine="0"/>
              <w:rPr>
                <w:color w:val="auto"/>
                <w:lang w:val="en-US"/>
              </w:rPr>
            </w:pPr>
            <w:bookmarkStart w:id="1195" w:name="_Toc200656828"/>
            <w:r w:rsidRPr="002222D5">
              <w:rPr>
                <w:color w:val="auto"/>
                <w:lang w:val="en-US"/>
              </w:rPr>
              <w:t>Previous version</w:t>
            </w:r>
            <w:bookmarkEnd w:id="1195"/>
          </w:p>
        </w:tc>
        <w:tc>
          <w:tcPr>
            <w:tcW w:w="3328" w:type="dxa"/>
          </w:tcPr>
          <w:p w14:paraId="7B0F8641" w14:textId="77777777" w:rsidR="0039195A" w:rsidRPr="002222D5" w:rsidRDefault="0039195A" w:rsidP="00B014B0">
            <w:pPr>
              <w:pStyle w:val="VRQACourseTemplateLeftHandColumnBlue"/>
              <w:ind w:left="0" w:firstLine="0"/>
              <w:rPr>
                <w:color w:val="auto"/>
                <w:lang w:val="en-US"/>
              </w:rPr>
            </w:pPr>
            <w:bookmarkStart w:id="1196" w:name="_Toc200656829"/>
            <w:r w:rsidRPr="002222D5">
              <w:rPr>
                <w:color w:val="auto"/>
                <w:lang w:val="en-US"/>
              </w:rPr>
              <w:t>Comments</w:t>
            </w:r>
            <w:bookmarkEnd w:id="1196"/>
          </w:p>
        </w:tc>
      </w:tr>
      <w:tr w:rsidR="0039195A" w:rsidRPr="002222D5" w14:paraId="66C382B2" w14:textId="77777777" w:rsidTr="00343AC0">
        <w:tc>
          <w:tcPr>
            <w:tcW w:w="3330" w:type="dxa"/>
          </w:tcPr>
          <w:p w14:paraId="61C340DC" w14:textId="269A915A" w:rsidR="0039195A" w:rsidRPr="002222D5" w:rsidRDefault="009419B2" w:rsidP="00B014B0">
            <w:pPr>
              <w:pStyle w:val="VRQACourseTemplateLeftHandColumnBlue"/>
              <w:ind w:left="0" w:firstLine="0"/>
              <w:rPr>
                <w:b w:val="0"/>
                <w:bCs w:val="0"/>
                <w:color w:val="auto"/>
                <w:lang w:val="en-US"/>
              </w:rPr>
            </w:pPr>
            <w:bookmarkStart w:id="1197" w:name="_Toc200656830"/>
            <w:r w:rsidRPr="009419B2">
              <w:rPr>
                <w:b w:val="0"/>
                <w:bCs w:val="0"/>
                <w:color w:val="auto"/>
              </w:rPr>
              <w:t>VU23924</w:t>
            </w:r>
            <w:r w:rsidR="0039195A" w:rsidRPr="002222D5">
              <w:rPr>
                <w:b w:val="0"/>
                <w:bCs w:val="0"/>
                <w:color w:val="auto"/>
              </w:rPr>
              <w:t xml:space="preserve"> Plan for the implementation of mechanical drive systems</w:t>
            </w:r>
            <w:bookmarkEnd w:id="1197"/>
          </w:p>
        </w:tc>
        <w:tc>
          <w:tcPr>
            <w:tcW w:w="3330" w:type="dxa"/>
          </w:tcPr>
          <w:p w14:paraId="1A9C2B50" w14:textId="77777777" w:rsidR="0039195A" w:rsidRPr="002222D5" w:rsidRDefault="0039195A" w:rsidP="00B014B0">
            <w:pPr>
              <w:pStyle w:val="VRQACourseTemplateLeftHandColumnBlue"/>
              <w:ind w:left="0" w:firstLine="0"/>
              <w:rPr>
                <w:b w:val="0"/>
                <w:bCs w:val="0"/>
                <w:color w:val="auto"/>
                <w:lang w:val="en-US"/>
              </w:rPr>
            </w:pPr>
            <w:bookmarkStart w:id="1198" w:name="_Toc200656831"/>
            <w:r w:rsidRPr="002222D5">
              <w:rPr>
                <w:b w:val="0"/>
                <w:bCs w:val="0"/>
                <w:color w:val="auto"/>
              </w:rPr>
              <w:t>VU22476 Plan for the implementation of mechanical drive systems</w:t>
            </w:r>
            <w:bookmarkEnd w:id="1198"/>
          </w:p>
        </w:tc>
        <w:tc>
          <w:tcPr>
            <w:tcW w:w="3328" w:type="dxa"/>
          </w:tcPr>
          <w:p w14:paraId="74366B69" w14:textId="77777777" w:rsidR="0039195A" w:rsidRPr="002222D5" w:rsidRDefault="0039195A" w:rsidP="00B014B0">
            <w:pPr>
              <w:pStyle w:val="VRQACourseTemplateLeftHandColumnBlue"/>
              <w:ind w:left="0" w:firstLine="0"/>
              <w:rPr>
                <w:b w:val="0"/>
                <w:bCs w:val="0"/>
                <w:color w:val="auto"/>
                <w:lang w:val="en-US"/>
              </w:rPr>
            </w:pPr>
            <w:bookmarkStart w:id="1199" w:name="_Toc200656832"/>
            <w:r w:rsidRPr="002222D5">
              <w:rPr>
                <w:b w:val="0"/>
                <w:bCs w:val="0"/>
                <w:color w:val="auto"/>
              </w:rPr>
              <w:t>Equivalent</w:t>
            </w:r>
            <w:bookmarkEnd w:id="1199"/>
          </w:p>
        </w:tc>
      </w:tr>
    </w:tbl>
    <w:p w14:paraId="303E3735" w14:textId="77777777" w:rsidR="0039195A" w:rsidRDefault="0039195A"/>
    <w:p w14:paraId="5BF2E967" w14:textId="173FD0EA" w:rsidR="004D3511" w:rsidRDefault="004D3511">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39195A" w:rsidRPr="002222D5" w14:paraId="68AF63A8"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ADC6C6" w14:textId="77777777" w:rsidR="0039195A" w:rsidRPr="002222D5" w:rsidRDefault="0039195A" w:rsidP="00B014B0">
            <w:pPr>
              <w:pStyle w:val="VRQACourseTemplateLeftHandColumnBlue"/>
              <w:rPr>
                <w:color w:val="auto"/>
              </w:rPr>
            </w:pPr>
            <w:bookmarkStart w:id="1200" w:name="_Toc200656833"/>
            <w:r w:rsidRPr="002222D5">
              <w:rPr>
                <w:color w:val="auto"/>
              </w:rPr>
              <w:lastRenderedPageBreak/>
              <w:t>Assessment Requirements</w:t>
            </w:r>
            <w:bookmarkEnd w:id="1200"/>
          </w:p>
        </w:tc>
      </w:tr>
      <w:tr w:rsidR="0039195A" w:rsidRPr="002222D5" w14:paraId="56540ADA" w14:textId="77777777" w:rsidTr="00420C56">
        <w:trPr>
          <w:trHeight w:val="561"/>
        </w:trPr>
        <w:tc>
          <w:tcPr>
            <w:tcW w:w="1134" w:type="pct"/>
          </w:tcPr>
          <w:p w14:paraId="2B8F1A0B" w14:textId="77777777" w:rsidR="0039195A" w:rsidRPr="002222D5" w:rsidRDefault="0039195A" w:rsidP="00B014B0">
            <w:pPr>
              <w:pStyle w:val="VRQACourseTemplateLeftHandColumnBlue"/>
              <w:ind w:left="0" w:firstLine="0"/>
              <w:rPr>
                <w:color w:val="auto"/>
              </w:rPr>
            </w:pPr>
            <w:bookmarkStart w:id="1201" w:name="_Toc200656834"/>
            <w:r w:rsidRPr="002222D5">
              <w:rPr>
                <w:color w:val="auto"/>
              </w:rPr>
              <w:t>Title</w:t>
            </w:r>
            <w:bookmarkEnd w:id="1201"/>
          </w:p>
        </w:tc>
        <w:tc>
          <w:tcPr>
            <w:tcW w:w="3866" w:type="pct"/>
            <w:shd w:val="clear" w:color="auto" w:fill="auto"/>
          </w:tcPr>
          <w:p w14:paraId="2BE6F50F" w14:textId="289ADB58" w:rsidR="0039195A" w:rsidRPr="002222D5" w:rsidRDefault="0039195A" w:rsidP="00B014B0">
            <w:pPr>
              <w:pStyle w:val="VRQACourseTemplateLeftHandColumnBlue"/>
              <w:ind w:left="0" w:firstLine="0"/>
              <w:rPr>
                <w:color w:val="auto"/>
                <w:lang w:val="en-US"/>
              </w:rPr>
            </w:pPr>
            <w:bookmarkStart w:id="1202" w:name="_Toc200656835"/>
            <w:r w:rsidRPr="002222D5">
              <w:rPr>
                <w:b w:val="0"/>
                <w:bCs w:val="0"/>
                <w:color w:val="auto"/>
              </w:rPr>
              <w:t>Assessment Requirements for</w:t>
            </w:r>
            <w:r w:rsidRPr="002222D5">
              <w:rPr>
                <w:color w:val="auto"/>
              </w:rPr>
              <w:t xml:space="preserve"> </w:t>
            </w:r>
            <w:r w:rsidR="009419B2" w:rsidRPr="009419B2">
              <w:rPr>
                <w:b w:val="0"/>
                <w:bCs w:val="0"/>
                <w:color w:val="auto"/>
              </w:rPr>
              <w:t>VU23924</w:t>
            </w:r>
            <w:r w:rsidRPr="00343AC0">
              <w:rPr>
                <w:b w:val="0"/>
                <w:bCs w:val="0"/>
                <w:color w:val="auto"/>
              </w:rPr>
              <w:t xml:space="preserve"> </w:t>
            </w:r>
            <w:r w:rsidR="00633B32" w:rsidRPr="00343AC0">
              <w:rPr>
                <w:b w:val="0"/>
                <w:bCs w:val="0"/>
                <w:color w:val="auto"/>
              </w:rPr>
              <w:t xml:space="preserve">- </w:t>
            </w:r>
            <w:r w:rsidRPr="00343AC0">
              <w:rPr>
                <w:b w:val="0"/>
                <w:bCs w:val="0"/>
                <w:color w:val="auto"/>
              </w:rPr>
              <w:t>Plan for the implementation of mechanical drive systems</w:t>
            </w:r>
            <w:bookmarkEnd w:id="1202"/>
          </w:p>
        </w:tc>
      </w:tr>
      <w:tr w:rsidR="0039195A" w:rsidRPr="002222D5" w14:paraId="7A671CF7" w14:textId="77777777" w:rsidTr="00420C56">
        <w:trPr>
          <w:trHeight w:val="561"/>
        </w:trPr>
        <w:tc>
          <w:tcPr>
            <w:tcW w:w="1134" w:type="pct"/>
          </w:tcPr>
          <w:p w14:paraId="71313531" w14:textId="77777777" w:rsidR="0039195A" w:rsidRPr="002222D5" w:rsidRDefault="0039195A" w:rsidP="00B014B0">
            <w:pPr>
              <w:pStyle w:val="VRQACourseTemplateLeftHandColumnBlue"/>
              <w:ind w:left="57" w:firstLine="0"/>
              <w:rPr>
                <w:color w:val="auto"/>
              </w:rPr>
            </w:pPr>
            <w:bookmarkStart w:id="1203" w:name="_Toc200656836"/>
            <w:r w:rsidRPr="002222D5">
              <w:rPr>
                <w:color w:val="auto"/>
              </w:rPr>
              <w:t>Performance Evidence</w:t>
            </w:r>
            <w:bookmarkEnd w:id="1203"/>
          </w:p>
        </w:tc>
        <w:tc>
          <w:tcPr>
            <w:tcW w:w="3866" w:type="pct"/>
            <w:shd w:val="clear" w:color="auto" w:fill="auto"/>
          </w:tcPr>
          <w:p w14:paraId="07D29D81" w14:textId="77777777" w:rsidR="0039195A" w:rsidRPr="002222D5" w:rsidRDefault="0039195A" w:rsidP="00B014B0">
            <w:pPr>
              <w:pStyle w:val="SIText"/>
              <w:rPr>
                <w:sz w:val="22"/>
              </w:rPr>
            </w:pPr>
            <w:r w:rsidRPr="002222D5">
              <w:rPr>
                <w:rStyle w:val="SITemporaryText-red"/>
                <w:color w:val="auto"/>
              </w:rPr>
              <w:t xml:space="preserve">The learner must be able to demonstrate competency in </w:t>
            </w:r>
            <w:proofErr w:type="gramStart"/>
            <w:r w:rsidRPr="002222D5">
              <w:rPr>
                <w:rStyle w:val="SITemporaryText-red"/>
                <w:color w:val="auto"/>
              </w:rPr>
              <w:t>all of</w:t>
            </w:r>
            <w:proofErr w:type="gramEnd"/>
            <w:r w:rsidRPr="002222D5">
              <w:rPr>
                <w:rStyle w:val="SITemporaryText-red"/>
                <w:color w:val="auto"/>
              </w:rPr>
              <w:t xml:space="preserve"> the elements, performance criteria and foundation skills in this unit. </w:t>
            </w:r>
            <w:r w:rsidRPr="002222D5">
              <w:rPr>
                <w:rFonts w:eastAsia="Calibri" w:cs="Arial"/>
                <w:sz w:val="22"/>
              </w:rPr>
              <w:t>In doing so the learner must:</w:t>
            </w:r>
          </w:p>
          <w:p w14:paraId="35F1055A" w14:textId="77777777" w:rsidR="0039195A" w:rsidRPr="002222D5" w:rsidRDefault="0039195A" w:rsidP="007C4616">
            <w:pPr>
              <w:pStyle w:val="VRQACourseTemplateLeftHandColumnBlue"/>
              <w:numPr>
                <w:ilvl w:val="0"/>
                <w:numId w:val="234"/>
              </w:numPr>
              <w:rPr>
                <w:b w:val="0"/>
                <w:bCs w:val="0"/>
                <w:color w:val="auto"/>
                <w:lang w:val="en-US"/>
              </w:rPr>
            </w:pPr>
            <w:bookmarkStart w:id="1204" w:name="_Toc200656837"/>
            <w:r w:rsidRPr="002222D5">
              <w:rPr>
                <w:b w:val="0"/>
                <w:bCs w:val="0"/>
                <w:color w:val="auto"/>
              </w:rPr>
              <w:t>Draw the components and prepare an implementation plan for two (2) mechanical drive systems each in a different context and in accordance to work instructions.</w:t>
            </w:r>
            <w:bookmarkEnd w:id="1204"/>
          </w:p>
        </w:tc>
      </w:tr>
      <w:tr w:rsidR="0039195A" w:rsidRPr="002222D5" w14:paraId="1E24FD61" w14:textId="77777777" w:rsidTr="00420C56">
        <w:trPr>
          <w:trHeight w:val="561"/>
        </w:trPr>
        <w:tc>
          <w:tcPr>
            <w:tcW w:w="1134" w:type="pct"/>
          </w:tcPr>
          <w:p w14:paraId="60CF36AD" w14:textId="77777777" w:rsidR="0039195A" w:rsidRPr="002222D5" w:rsidRDefault="0039195A" w:rsidP="00B014B0">
            <w:pPr>
              <w:pStyle w:val="VRQACourseTemplateLeftHandColumnBlue"/>
              <w:ind w:left="57" w:firstLine="0"/>
              <w:rPr>
                <w:color w:val="auto"/>
              </w:rPr>
            </w:pPr>
            <w:bookmarkStart w:id="1205" w:name="_Toc200656838"/>
            <w:r w:rsidRPr="002222D5">
              <w:rPr>
                <w:color w:val="auto"/>
              </w:rPr>
              <w:t>Knowledge Evidence</w:t>
            </w:r>
            <w:bookmarkEnd w:id="1205"/>
          </w:p>
        </w:tc>
        <w:tc>
          <w:tcPr>
            <w:tcW w:w="3866" w:type="pct"/>
            <w:shd w:val="clear" w:color="auto" w:fill="auto"/>
          </w:tcPr>
          <w:p w14:paraId="087169EF" w14:textId="77777777" w:rsidR="0039195A" w:rsidRPr="002222D5" w:rsidRDefault="0039195A"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1F9BC90" w14:textId="77777777" w:rsidR="0039195A" w:rsidRPr="002222D5" w:rsidRDefault="0039195A" w:rsidP="007C4616">
            <w:pPr>
              <w:pStyle w:val="Listbullet1"/>
              <w:numPr>
                <w:ilvl w:val="0"/>
                <w:numId w:val="234"/>
              </w:numPr>
              <w:rPr>
                <w:rFonts w:ascii="Arial" w:hAnsi="Arial" w:cs="Arial"/>
                <w:sz w:val="22"/>
                <w:szCs w:val="22"/>
              </w:rPr>
            </w:pPr>
            <w:r w:rsidRPr="002222D5">
              <w:rPr>
                <w:rFonts w:ascii="Arial" w:hAnsi="Arial" w:cs="Arial"/>
                <w:sz w:val="22"/>
                <w:szCs w:val="22"/>
              </w:rPr>
              <w:t>mechanical drive components:</w:t>
            </w:r>
          </w:p>
          <w:p w14:paraId="64C37F68"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shafting/couplings</w:t>
            </w:r>
          </w:p>
          <w:p w14:paraId="3AFBA13C"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keys and keyways</w:t>
            </w:r>
          </w:p>
          <w:p w14:paraId="62654D37"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splines</w:t>
            </w:r>
          </w:p>
          <w:p w14:paraId="63502FB0"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rigid/flexible couplings</w:t>
            </w:r>
          </w:p>
          <w:p w14:paraId="164264AE"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couplings selection</w:t>
            </w:r>
          </w:p>
          <w:p w14:paraId="0C1D36B7"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fluid coupling</w:t>
            </w:r>
          </w:p>
          <w:p w14:paraId="57C8B33E"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 xml:space="preserve">gearing </w:t>
            </w:r>
          </w:p>
          <w:p w14:paraId="4991242B"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chain drives</w:t>
            </w:r>
          </w:p>
          <w:p w14:paraId="60256CDF"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belt drives</w:t>
            </w:r>
          </w:p>
          <w:p w14:paraId="16CE8C64"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bearings</w:t>
            </w:r>
          </w:p>
          <w:p w14:paraId="0CECA8F4"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winch equipment</w:t>
            </w:r>
          </w:p>
          <w:p w14:paraId="6E1A5D33"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reciprocating drive/linear to rotational drive</w:t>
            </w:r>
          </w:p>
          <w:p w14:paraId="04764F17" w14:textId="77777777" w:rsidR="0039195A" w:rsidRPr="002222D5" w:rsidRDefault="0039195A" w:rsidP="007C4616">
            <w:pPr>
              <w:pStyle w:val="Listbullet1"/>
              <w:numPr>
                <w:ilvl w:val="0"/>
                <w:numId w:val="234"/>
              </w:numPr>
              <w:rPr>
                <w:rFonts w:ascii="Arial" w:hAnsi="Arial" w:cs="Arial"/>
                <w:sz w:val="22"/>
                <w:szCs w:val="22"/>
              </w:rPr>
            </w:pPr>
            <w:r w:rsidRPr="002222D5">
              <w:rPr>
                <w:rFonts w:ascii="Arial" w:hAnsi="Arial" w:cs="Arial"/>
                <w:sz w:val="22"/>
                <w:szCs w:val="22"/>
              </w:rPr>
              <w:t>drafting mechanical drive systems:</w:t>
            </w:r>
          </w:p>
          <w:p w14:paraId="49C4C5A6" w14:textId="77777777" w:rsidR="0039195A" w:rsidRPr="002222D5" w:rsidRDefault="0039195A" w:rsidP="007C4616">
            <w:pPr>
              <w:pStyle w:val="ListBullet2"/>
              <w:numPr>
                <w:ilvl w:val="1"/>
                <w:numId w:val="236"/>
              </w:numPr>
              <w:rPr>
                <w:rFonts w:ascii="Arial" w:hAnsi="Arial" w:cs="Arial"/>
                <w:sz w:val="22"/>
                <w:szCs w:val="22"/>
              </w:rPr>
            </w:pPr>
            <w:r w:rsidRPr="002222D5">
              <w:rPr>
                <w:rFonts w:ascii="Arial" w:hAnsi="Arial" w:cs="Arial"/>
                <w:sz w:val="22"/>
                <w:szCs w:val="22"/>
              </w:rPr>
              <w:t>belt drives</w:t>
            </w:r>
          </w:p>
          <w:p w14:paraId="1CDF5629" w14:textId="77777777" w:rsidR="0039195A" w:rsidRPr="002222D5" w:rsidRDefault="0039195A" w:rsidP="007C4616">
            <w:pPr>
              <w:pStyle w:val="ListBullet2"/>
              <w:numPr>
                <w:ilvl w:val="1"/>
                <w:numId w:val="236"/>
              </w:numPr>
              <w:rPr>
                <w:rFonts w:ascii="Arial" w:hAnsi="Arial" w:cs="Arial"/>
                <w:sz w:val="22"/>
                <w:szCs w:val="22"/>
              </w:rPr>
            </w:pPr>
            <w:r w:rsidRPr="002222D5">
              <w:rPr>
                <w:rFonts w:ascii="Arial" w:hAnsi="Arial" w:cs="Arial"/>
                <w:sz w:val="22"/>
                <w:szCs w:val="22"/>
              </w:rPr>
              <w:t>chain drives</w:t>
            </w:r>
          </w:p>
          <w:p w14:paraId="3EF9291A" w14:textId="77777777" w:rsidR="0039195A" w:rsidRPr="002222D5" w:rsidRDefault="0039195A" w:rsidP="007C4616">
            <w:pPr>
              <w:pStyle w:val="ListBullet2"/>
              <w:numPr>
                <w:ilvl w:val="1"/>
                <w:numId w:val="236"/>
              </w:numPr>
              <w:rPr>
                <w:rFonts w:ascii="Arial" w:hAnsi="Arial" w:cs="Arial"/>
                <w:sz w:val="22"/>
                <w:szCs w:val="22"/>
              </w:rPr>
            </w:pPr>
            <w:r w:rsidRPr="002222D5">
              <w:rPr>
                <w:rFonts w:ascii="Arial" w:hAnsi="Arial" w:cs="Arial"/>
                <w:sz w:val="22"/>
                <w:szCs w:val="22"/>
              </w:rPr>
              <w:t>gear drives</w:t>
            </w:r>
          </w:p>
          <w:p w14:paraId="77AAABD9" w14:textId="77777777" w:rsidR="0039195A" w:rsidRPr="002222D5" w:rsidRDefault="0039195A" w:rsidP="007C4616">
            <w:pPr>
              <w:pStyle w:val="ListBullet2"/>
              <w:numPr>
                <w:ilvl w:val="1"/>
                <w:numId w:val="236"/>
              </w:numPr>
              <w:rPr>
                <w:rFonts w:ascii="Arial" w:hAnsi="Arial" w:cs="Arial"/>
                <w:sz w:val="22"/>
                <w:szCs w:val="22"/>
              </w:rPr>
            </w:pPr>
            <w:r w:rsidRPr="002222D5">
              <w:rPr>
                <w:rFonts w:ascii="Arial" w:hAnsi="Arial" w:cs="Arial"/>
                <w:sz w:val="22"/>
                <w:szCs w:val="22"/>
              </w:rPr>
              <w:t>drive shafts</w:t>
            </w:r>
          </w:p>
          <w:p w14:paraId="698FA921" w14:textId="77777777" w:rsidR="0039195A" w:rsidRPr="002222D5" w:rsidRDefault="0039195A" w:rsidP="007C4616">
            <w:pPr>
              <w:pStyle w:val="ListBullet2"/>
              <w:numPr>
                <w:ilvl w:val="1"/>
                <w:numId w:val="236"/>
              </w:numPr>
              <w:rPr>
                <w:rFonts w:ascii="Arial" w:hAnsi="Arial" w:cs="Arial"/>
                <w:sz w:val="22"/>
                <w:szCs w:val="22"/>
              </w:rPr>
            </w:pPr>
            <w:r w:rsidRPr="002222D5">
              <w:rPr>
                <w:rFonts w:ascii="Arial" w:hAnsi="Arial" w:cs="Arial"/>
                <w:sz w:val="22"/>
                <w:szCs w:val="22"/>
              </w:rPr>
              <w:t>reduction box assembly</w:t>
            </w:r>
          </w:p>
          <w:p w14:paraId="47583639" w14:textId="77777777" w:rsidR="0039195A" w:rsidRPr="002222D5" w:rsidRDefault="0039195A" w:rsidP="007C4616">
            <w:pPr>
              <w:pStyle w:val="VRQACourseTemplateLeftHandColumnBlue"/>
              <w:numPr>
                <w:ilvl w:val="1"/>
                <w:numId w:val="236"/>
              </w:numPr>
              <w:rPr>
                <w:b w:val="0"/>
                <w:bCs w:val="0"/>
                <w:color w:val="auto"/>
                <w:lang w:val="en"/>
              </w:rPr>
            </w:pPr>
            <w:bookmarkStart w:id="1206" w:name="_Toc200656839"/>
            <w:r w:rsidRPr="002222D5">
              <w:rPr>
                <w:b w:val="0"/>
                <w:bCs w:val="0"/>
                <w:color w:val="auto"/>
              </w:rPr>
              <w:t>machine drive system bases.</w:t>
            </w:r>
            <w:bookmarkEnd w:id="1206"/>
          </w:p>
        </w:tc>
      </w:tr>
      <w:tr w:rsidR="0039195A" w:rsidRPr="002222D5" w14:paraId="6679963B" w14:textId="77777777" w:rsidTr="00420C56">
        <w:trPr>
          <w:trHeight w:val="561"/>
        </w:trPr>
        <w:tc>
          <w:tcPr>
            <w:tcW w:w="1134" w:type="pct"/>
          </w:tcPr>
          <w:p w14:paraId="0C192F75" w14:textId="77777777" w:rsidR="0039195A" w:rsidRPr="002222D5" w:rsidRDefault="0039195A" w:rsidP="00B014B0">
            <w:pPr>
              <w:pStyle w:val="VRQACourseTemplateLeftHandColumnBlue"/>
              <w:ind w:left="57" w:firstLine="0"/>
              <w:rPr>
                <w:color w:val="auto"/>
              </w:rPr>
            </w:pPr>
            <w:bookmarkStart w:id="1207" w:name="_Toc200656840"/>
            <w:r w:rsidRPr="002222D5">
              <w:rPr>
                <w:color w:val="auto"/>
              </w:rPr>
              <w:t>Assessment Conditions</w:t>
            </w:r>
            <w:bookmarkEnd w:id="1207"/>
          </w:p>
        </w:tc>
        <w:tc>
          <w:tcPr>
            <w:tcW w:w="3866" w:type="pct"/>
            <w:shd w:val="clear" w:color="auto" w:fill="auto"/>
          </w:tcPr>
          <w:p w14:paraId="3D3E5E57" w14:textId="6B3099E6" w:rsidR="0039195A" w:rsidRPr="002222D5" w:rsidRDefault="0039195A" w:rsidP="00B014B0">
            <w:pPr>
              <w:spacing w:before="120" w:after="120" w:line="276" w:lineRule="auto"/>
              <w:rPr>
                <w:rFonts w:cs="Arial"/>
                <w:sz w:val="22"/>
                <w:szCs w:val="28"/>
                <w:lang w:val="en-AU" w:eastAsia="en-AU"/>
              </w:rPr>
            </w:pPr>
            <w:r w:rsidRPr="002222D5">
              <w:rPr>
                <w:rFonts w:cs="Arial"/>
                <w:sz w:val="22"/>
                <w:szCs w:val="28"/>
                <w:lang w:val="en-AU" w:eastAsia="en-AU"/>
              </w:rPr>
              <w:t xml:space="preserve">Assessment </w:t>
            </w:r>
            <w:r w:rsidR="00ED33D5">
              <w:rPr>
                <w:rFonts w:cs="Arial"/>
                <w:sz w:val="22"/>
                <w:szCs w:val="28"/>
                <w:lang w:val="en-AU" w:eastAsia="en-AU"/>
              </w:rPr>
              <w:t>must</w:t>
            </w:r>
            <w:r w:rsidRPr="002222D5">
              <w:rPr>
                <w:rFonts w:cs="Arial"/>
                <w:sz w:val="22"/>
                <w:szCs w:val="28"/>
                <w:lang w:val="en-AU" w:eastAsia="en-AU"/>
              </w:rPr>
              <w:t xml:space="preserve"> be conducted in a workplace or simulated environment that replicates workplace conditions with access to:</w:t>
            </w:r>
          </w:p>
          <w:p w14:paraId="1CB60A59" w14:textId="77777777" w:rsidR="0039195A" w:rsidRPr="002222D5" w:rsidRDefault="0039195A" w:rsidP="007C4616">
            <w:pPr>
              <w:pStyle w:val="Bullet1"/>
              <w:numPr>
                <w:ilvl w:val="0"/>
                <w:numId w:val="237"/>
              </w:numPr>
              <w:tabs>
                <w:tab w:val="left" w:pos="317"/>
              </w:tabs>
              <w:rPr>
                <w:rFonts w:ascii="Arial" w:hAnsi="Arial" w:cs="Arial"/>
                <w:sz w:val="22"/>
                <w:szCs w:val="22"/>
              </w:rPr>
            </w:pPr>
            <w:r w:rsidRPr="002222D5">
              <w:rPr>
                <w:rFonts w:ascii="Arial" w:hAnsi="Arial" w:cs="Arial"/>
                <w:sz w:val="22"/>
                <w:szCs w:val="22"/>
              </w:rPr>
              <w:t>OHS/WHS policy and work procedures and instructions</w:t>
            </w:r>
          </w:p>
          <w:p w14:paraId="0EB7AA8A" w14:textId="587DC309" w:rsidR="0039195A" w:rsidRPr="002222D5" w:rsidRDefault="0039195A" w:rsidP="007C4616">
            <w:pPr>
              <w:pStyle w:val="Bullet1"/>
              <w:numPr>
                <w:ilvl w:val="0"/>
                <w:numId w:val="237"/>
              </w:numPr>
              <w:tabs>
                <w:tab w:val="left" w:pos="317"/>
              </w:tabs>
              <w:rPr>
                <w:rFonts w:ascii="Arial" w:hAnsi="Arial" w:cs="Arial"/>
                <w:sz w:val="22"/>
                <w:szCs w:val="22"/>
              </w:rPr>
            </w:pPr>
            <w:r w:rsidRPr="002222D5">
              <w:rPr>
                <w:rFonts w:ascii="Arial" w:hAnsi="Arial" w:cs="Arial"/>
                <w:sz w:val="22"/>
                <w:szCs w:val="22"/>
              </w:rPr>
              <w:t>relevant tools, materials and consumables</w:t>
            </w:r>
          </w:p>
          <w:p w14:paraId="37161812" w14:textId="77777777" w:rsidR="0039195A" w:rsidRPr="002222D5" w:rsidRDefault="0039195A" w:rsidP="007C4616">
            <w:pPr>
              <w:pStyle w:val="Bullet1"/>
              <w:numPr>
                <w:ilvl w:val="0"/>
                <w:numId w:val="237"/>
              </w:numPr>
              <w:rPr>
                <w:rFonts w:ascii="Arial" w:hAnsi="Arial" w:cs="Arial"/>
                <w:sz w:val="22"/>
                <w:szCs w:val="22"/>
              </w:rPr>
            </w:pPr>
            <w:r w:rsidRPr="002222D5">
              <w:rPr>
                <w:rFonts w:ascii="Arial" w:hAnsi="Arial" w:cs="Arial"/>
                <w:sz w:val="22"/>
                <w:szCs w:val="22"/>
              </w:rPr>
              <w:lastRenderedPageBreak/>
              <w:t>relevant plans, drawings and instructions and manufacturer specifications/manuals.</w:t>
            </w:r>
          </w:p>
          <w:p w14:paraId="65A63D42" w14:textId="77777777" w:rsidR="0039195A" w:rsidRPr="002222D5" w:rsidRDefault="0039195A" w:rsidP="00B014B0">
            <w:pPr>
              <w:pStyle w:val="Standard"/>
            </w:pPr>
            <w:r w:rsidRPr="002222D5">
              <w:t>Assessor requirements:</w:t>
            </w:r>
          </w:p>
          <w:p w14:paraId="3588FB32" w14:textId="77777777" w:rsidR="0039195A" w:rsidRPr="002222D5" w:rsidRDefault="0039195A" w:rsidP="00BB36F6">
            <w:pPr>
              <w:pStyle w:val="Guidingtextbulleted"/>
            </w:pPr>
            <w:r w:rsidRPr="002222D5">
              <w:t xml:space="preserve">Assessors of this unit must satisfy the requirements for assessors in applicable vocational education and training legislation, frameworks and/or standards. </w:t>
            </w:r>
          </w:p>
          <w:p w14:paraId="63198E6B" w14:textId="77777777" w:rsidR="0039195A" w:rsidRPr="002222D5" w:rsidRDefault="0039195A" w:rsidP="00B014B0">
            <w:pPr>
              <w:pStyle w:val="VRQACourseTemplateLeftHandColumnBlue"/>
              <w:ind w:left="0" w:firstLine="0"/>
              <w:rPr>
                <w:color w:val="auto"/>
                <w:lang w:val="en-US"/>
              </w:rPr>
            </w:pPr>
          </w:p>
        </w:tc>
      </w:tr>
    </w:tbl>
    <w:p w14:paraId="23117367" w14:textId="0C0AF850" w:rsidR="007A0CEA" w:rsidRDefault="007A0CEA">
      <w:r>
        <w:lastRenderedPageBreak/>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FB3197" w:rsidRPr="00F504D4" w14:paraId="04A79B84"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AB0F60C" w14:textId="77777777" w:rsidR="00FB3197" w:rsidRPr="00F504D4" w:rsidRDefault="00FB3197" w:rsidP="00FB3197">
            <w:pPr>
              <w:pStyle w:val="VRQACourseTemplateLeftHandColumnBlue"/>
            </w:pPr>
            <w:bookmarkStart w:id="1208" w:name="_Toc200656841"/>
            <w:r w:rsidRPr="00F504D4">
              <w:lastRenderedPageBreak/>
              <w:t>Unit code</w:t>
            </w:r>
            <w:bookmarkEnd w:id="1208"/>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1DC1F3F" w14:textId="5646EAB9" w:rsidR="00FB3197" w:rsidRPr="00081B8A" w:rsidRDefault="00FF7EAA" w:rsidP="00FB3197">
            <w:pPr>
              <w:pStyle w:val="VRQACourseTemplateTableText"/>
              <w:rPr>
                <w:rFonts w:cs="Arial"/>
              </w:rPr>
            </w:pPr>
            <w:r w:rsidRPr="00FF7EAA">
              <w:rPr>
                <w:rFonts w:cs="Arial"/>
                <w:b/>
                <w:iCs/>
                <w:color w:val="auto"/>
                <w:lang w:val="en-AU" w:eastAsia="en-US"/>
              </w:rPr>
              <w:t>VU23946</w:t>
            </w:r>
          </w:p>
        </w:tc>
      </w:tr>
      <w:tr w:rsidR="00FB3197" w:rsidRPr="00F504D4" w14:paraId="3B53F58B" w14:textId="77777777" w:rsidTr="00420C56">
        <w:trPr>
          <w:trHeight w:val="340"/>
        </w:trPr>
        <w:tc>
          <w:tcPr>
            <w:tcW w:w="1397" w:type="pct"/>
          </w:tcPr>
          <w:p w14:paraId="2D05D273" w14:textId="77777777" w:rsidR="00FB3197" w:rsidRPr="00F504D4" w:rsidRDefault="00FB3197" w:rsidP="00FB3197">
            <w:pPr>
              <w:pStyle w:val="VRQACourseTemplateLeftHandColumnBlue"/>
            </w:pPr>
            <w:bookmarkStart w:id="1209" w:name="_Toc200656842"/>
            <w:r w:rsidRPr="00F504D4">
              <w:t>Unit title</w:t>
            </w:r>
            <w:bookmarkEnd w:id="1209"/>
          </w:p>
        </w:tc>
        <w:tc>
          <w:tcPr>
            <w:tcW w:w="3603" w:type="pct"/>
          </w:tcPr>
          <w:p w14:paraId="536741CB" w14:textId="248C92E5" w:rsidR="00FB3197" w:rsidRPr="00081B8A" w:rsidRDefault="00FB3197" w:rsidP="00FB3197">
            <w:pPr>
              <w:pStyle w:val="VRQACourseTemplateTableText"/>
              <w:rPr>
                <w:b/>
                <w:bCs/>
                <w:color w:val="auto"/>
              </w:rPr>
            </w:pPr>
            <w:r w:rsidRPr="00081B8A">
              <w:rPr>
                <w:b/>
                <w:bCs/>
                <w:color w:val="auto"/>
              </w:rPr>
              <w:t>Use extended features of computer aided drafting (CAD)</w:t>
            </w:r>
          </w:p>
        </w:tc>
      </w:tr>
      <w:tr w:rsidR="00FB3197" w:rsidRPr="00F504D4" w14:paraId="13E31BD5" w14:textId="77777777" w:rsidTr="00420C56">
        <w:trPr>
          <w:trHeight w:val="340"/>
        </w:trPr>
        <w:tc>
          <w:tcPr>
            <w:tcW w:w="1397" w:type="pct"/>
          </w:tcPr>
          <w:p w14:paraId="1EFFA572" w14:textId="77777777" w:rsidR="00FB3197" w:rsidRPr="00F504D4" w:rsidRDefault="00FB3197" w:rsidP="00FB3197">
            <w:pPr>
              <w:pStyle w:val="VRQACourseTemplateLeftHandColumnBlue"/>
            </w:pPr>
            <w:bookmarkStart w:id="1210" w:name="_Toc200656843"/>
            <w:r w:rsidRPr="00F504D4">
              <w:t>Application</w:t>
            </w:r>
            <w:bookmarkEnd w:id="1210"/>
          </w:p>
        </w:tc>
        <w:tc>
          <w:tcPr>
            <w:tcW w:w="3603" w:type="pct"/>
          </w:tcPr>
          <w:p w14:paraId="604E8D05" w14:textId="77777777" w:rsidR="00FB3197" w:rsidRPr="00081B8A" w:rsidRDefault="00FB3197" w:rsidP="00FB3197">
            <w:pPr>
              <w:spacing w:before="60" w:after="60"/>
              <w:rPr>
                <w:rFonts w:cs="Arial"/>
                <w:sz w:val="22"/>
                <w:szCs w:val="22"/>
              </w:rPr>
            </w:pPr>
            <w:r w:rsidRPr="00081B8A">
              <w:rPr>
                <w:rFonts w:cs="Arial"/>
                <w:sz w:val="22"/>
                <w:szCs w:val="22"/>
              </w:rPr>
              <w:t xml:space="preserve">This unit describes the performance outcomes, knowledge and skills </w:t>
            </w:r>
            <w:r w:rsidRPr="00081B8A">
              <w:rPr>
                <w:rFonts w:cs="Arial"/>
                <w:sz w:val="22"/>
                <w:szCs w:val="22"/>
                <w:shd w:val="clear" w:color="auto" w:fill="FFFFFF"/>
              </w:rPr>
              <w:t xml:space="preserve">required to coordinate </w:t>
            </w:r>
            <w:r w:rsidRPr="00081B8A">
              <w:rPr>
                <w:rFonts w:cs="Arial"/>
                <w:sz w:val="22"/>
                <w:szCs w:val="22"/>
              </w:rPr>
              <w:t>computer aided drafting (</w:t>
            </w:r>
            <w:r w:rsidRPr="00081B8A">
              <w:rPr>
                <w:rFonts w:cs="Arial"/>
                <w:sz w:val="22"/>
                <w:szCs w:val="22"/>
                <w:shd w:val="clear" w:color="auto" w:fill="FFFFFF"/>
              </w:rPr>
              <w:t xml:space="preserve">CAD) operations in the </w:t>
            </w:r>
            <w:r w:rsidRPr="00081B8A">
              <w:rPr>
                <w:rFonts w:cs="Arial"/>
                <w:sz w:val="22"/>
                <w:szCs w:val="22"/>
              </w:rPr>
              <w:t xml:space="preserve">use of </w:t>
            </w:r>
            <w:proofErr w:type="spellStart"/>
            <w:r w:rsidRPr="00081B8A">
              <w:rPr>
                <w:rFonts w:cs="Arial"/>
                <w:sz w:val="22"/>
                <w:szCs w:val="22"/>
              </w:rPr>
              <w:t>customisation</w:t>
            </w:r>
            <w:proofErr w:type="spellEnd"/>
            <w:r w:rsidRPr="00081B8A">
              <w:rPr>
                <w:rFonts w:cs="Arial"/>
                <w:sz w:val="22"/>
                <w:szCs w:val="22"/>
              </w:rPr>
              <w:t xml:space="preserve"> techniques to suit a particular context. </w:t>
            </w:r>
          </w:p>
          <w:p w14:paraId="4084EF81" w14:textId="77777777" w:rsidR="00FB3197" w:rsidRPr="00081B8A" w:rsidRDefault="00FB3197" w:rsidP="00FB3197">
            <w:pPr>
              <w:spacing w:before="60" w:after="60"/>
              <w:rPr>
                <w:rFonts w:cs="Arial"/>
                <w:sz w:val="22"/>
                <w:szCs w:val="22"/>
                <w:lang w:eastAsia="en-AU"/>
              </w:rPr>
            </w:pPr>
            <w:r w:rsidRPr="00081B8A">
              <w:rPr>
                <w:rFonts w:cs="Arial"/>
                <w:sz w:val="22"/>
                <w:szCs w:val="22"/>
              </w:rPr>
              <w:t>It requires the ability to use the extended features in the CAD applications software including</w:t>
            </w:r>
            <w:r w:rsidRPr="00081B8A">
              <w:rPr>
                <w:rFonts w:cs="Arial"/>
                <w:sz w:val="22"/>
                <w:szCs w:val="22"/>
                <w:lang w:eastAsia="en-AU"/>
              </w:rPr>
              <w:t xml:space="preserve"> language programming, macros/icon files, configuration of peripherals, and the creation of complex menus</w:t>
            </w:r>
          </w:p>
          <w:p w14:paraId="46E4F6EA" w14:textId="1AE28D5D" w:rsidR="00FB3197" w:rsidRPr="00081B8A" w:rsidRDefault="00FB3197" w:rsidP="00FB3197">
            <w:pPr>
              <w:spacing w:before="60" w:after="60"/>
              <w:rPr>
                <w:rFonts w:cs="Arial"/>
                <w:sz w:val="22"/>
                <w:szCs w:val="22"/>
              </w:rPr>
            </w:pPr>
            <w:r w:rsidRPr="00081B8A">
              <w:rPr>
                <w:rFonts w:cs="Arial"/>
                <w:sz w:val="22"/>
                <w:szCs w:val="22"/>
              </w:rPr>
              <w:t xml:space="preserve">The unit of competency applies to a person working at </w:t>
            </w:r>
            <w:r w:rsidR="00D90CC2" w:rsidRPr="00081B8A">
              <w:rPr>
                <w:rFonts w:cs="Arial"/>
                <w:sz w:val="22"/>
                <w:szCs w:val="22"/>
              </w:rPr>
              <w:t>paraprofessional</w:t>
            </w:r>
            <w:r w:rsidRPr="00081B8A">
              <w:rPr>
                <w:rFonts w:cs="Arial"/>
                <w:sz w:val="22"/>
                <w:szCs w:val="22"/>
              </w:rPr>
              <w:t xml:space="preserve"> level in an engineering design and development environment where CAD applications to </w:t>
            </w:r>
            <w:proofErr w:type="spellStart"/>
            <w:r w:rsidRPr="00081B8A">
              <w:rPr>
                <w:rFonts w:cs="Arial"/>
                <w:sz w:val="22"/>
                <w:szCs w:val="22"/>
              </w:rPr>
              <w:t>optimise</w:t>
            </w:r>
            <w:proofErr w:type="spellEnd"/>
            <w:r w:rsidRPr="00081B8A">
              <w:rPr>
                <w:rFonts w:cs="Arial"/>
                <w:sz w:val="22"/>
                <w:szCs w:val="22"/>
              </w:rPr>
              <w:t xml:space="preserve"> productivity by </w:t>
            </w:r>
            <w:proofErr w:type="spellStart"/>
            <w:r w:rsidRPr="00081B8A">
              <w:rPr>
                <w:rFonts w:cs="Arial"/>
                <w:sz w:val="22"/>
                <w:szCs w:val="22"/>
              </w:rPr>
              <w:t>customising</w:t>
            </w:r>
            <w:proofErr w:type="spellEnd"/>
            <w:r w:rsidRPr="00081B8A">
              <w:rPr>
                <w:rFonts w:cs="Arial"/>
                <w:sz w:val="22"/>
                <w:szCs w:val="22"/>
              </w:rPr>
              <w:t xml:space="preserve"> CAD software to suit a specified task or tasks </w:t>
            </w:r>
            <w:proofErr w:type="gramStart"/>
            <w:r w:rsidRPr="00081B8A">
              <w:rPr>
                <w:rFonts w:cs="Arial"/>
                <w:sz w:val="22"/>
                <w:szCs w:val="22"/>
              </w:rPr>
              <w:t>is</w:t>
            </w:r>
            <w:proofErr w:type="gramEnd"/>
            <w:r w:rsidRPr="00081B8A">
              <w:rPr>
                <w:rFonts w:cs="Arial"/>
                <w:sz w:val="22"/>
                <w:szCs w:val="22"/>
              </w:rPr>
              <w:t xml:space="preserve"> performed.</w:t>
            </w:r>
          </w:p>
          <w:p w14:paraId="507AD8FC" w14:textId="58E13AAF" w:rsidR="00FB3197" w:rsidRPr="00081B8A" w:rsidRDefault="00FB3197" w:rsidP="00FB3197">
            <w:pPr>
              <w:pStyle w:val="VRQACourseTemplateTableText"/>
              <w:rPr>
                <w:color w:val="auto"/>
              </w:rPr>
            </w:pPr>
            <w:r w:rsidRPr="00081B8A">
              <w:rPr>
                <w:color w:val="auto"/>
              </w:rPr>
              <w:t>No licensing or certification requirements apply to this unit at the time of accreditation.</w:t>
            </w:r>
          </w:p>
        </w:tc>
      </w:tr>
      <w:tr w:rsidR="00225260" w:rsidRPr="00E7450B" w14:paraId="1A3BF342" w14:textId="77777777" w:rsidTr="00420C56">
        <w:trPr>
          <w:trHeight w:val="753"/>
        </w:trPr>
        <w:tc>
          <w:tcPr>
            <w:tcW w:w="1397" w:type="pct"/>
          </w:tcPr>
          <w:p w14:paraId="0AAF7D85" w14:textId="77777777" w:rsidR="00225260" w:rsidRPr="00F504D4" w:rsidRDefault="00225260" w:rsidP="00225260">
            <w:pPr>
              <w:pStyle w:val="VRQACourseTemplateLeftHandColumnBlue"/>
            </w:pPr>
            <w:bookmarkStart w:id="1211" w:name="_Toc200656844"/>
            <w:r w:rsidRPr="00F504D4">
              <w:t>Pre-requisite Unit(s)</w:t>
            </w:r>
            <w:bookmarkEnd w:id="1211"/>
            <w:r w:rsidRPr="00F504D4">
              <w:t xml:space="preserve"> </w:t>
            </w:r>
          </w:p>
          <w:p w14:paraId="096F0134" w14:textId="442D16D8" w:rsidR="00225260" w:rsidRPr="00A14141" w:rsidRDefault="00225260" w:rsidP="00225260">
            <w:pPr>
              <w:pStyle w:val="VRQACourseTemplateTableText"/>
            </w:pPr>
          </w:p>
        </w:tc>
        <w:tc>
          <w:tcPr>
            <w:tcW w:w="3603" w:type="pct"/>
          </w:tcPr>
          <w:p w14:paraId="028DEFFA" w14:textId="398A8B09" w:rsidR="00225260" w:rsidRPr="00081B8A" w:rsidRDefault="00225260" w:rsidP="00225260">
            <w:pPr>
              <w:pStyle w:val="VRQACourseTemplateTableText"/>
              <w:rPr>
                <w:color w:val="auto"/>
              </w:rPr>
            </w:pPr>
            <w:r w:rsidRPr="00081B8A">
              <w:rPr>
                <w:color w:val="auto"/>
              </w:rPr>
              <w:t>Nil</w:t>
            </w:r>
          </w:p>
        </w:tc>
      </w:tr>
      <w:tr w:rsidR="00225260" w:rsidRPr="00E7450B" w14:paraId="63F7EECE" w14:textId="77777777" w:rsidTr="00420C56">
        <w:trPr>
          <w:trHeight w:val="569"/>
        </w:trPr>
        <w:tc>
          <w:tcPr>
            <w:tcW w:w="1397" w:type="pct"/>
          </w:tcPr>
          <w:p w14:paraId="08EFEF9E" w14:textId="77777777" w:rsidR="00225260" w:rsidRPr="00F504D4" w:rsidRDefault="00225260" w:rsidP="00225260">
            <w:pPr>
              <w:pStyle w:val="VRQACourseTemplateLeftHandColumnBlue"/>
            </w:pPr>
            <w:bookmarkStart w:id="1212" w:name="_Toc200656845"/>
            <w:r w:rsidRPr="00F504D4">
              <w:t>Competency Field</w:t>
            </w:r>
            <w:bookmarkEnd w:id="1212"/>
          </w:p>
          <w:p w14:paraId="77C83332" w14:textId="60306ADA" w:rsidR="00225260" w:rsidRPr="00F504D4" w:rsidRDefault="00225260" w:rsidP="00225260">
            <w:pPr>
              <w:pStyle w:val="VRQACourseTemplateTableText"/>
            </w:pPr>
          </w:p>
        </w:tc>
        <w:tc>
          <w:tcPr>
            <w:tcW w:w="3603" w:type="pct"/>
          </w:tcPr>
          <w:p w14:paraId="56610B36" w14:textId="1304B376" w:rsidR="00225260" w:rsidRPr="00081B8A" w:rsidRDefault="00225260" w:rsidP="00225260">
            <w:pPr>
              <w:pStyle w:val="VRQACourseTemplateTableText"/>
              <w:rPr>
                <w:color w:val="auto"/>
              </w:rPr>
            </w:pPr>
            <w:r w:rsidRPr="00081B8A">
              <w:rPr>
                <w:color w:val="auto"/>
              </w:rPr>
              <w:t>Nil</w:t>
            </w:r>
          </w:p>
        </w:tc>
      </w:tr>
      <w:tr w:rsidR="00970CBC" w:rsidRPr="00E7450B" w14:paraId="2ECC2F1A" w14:textId="77777777" w:rsidTr="00420C56">
        <w:trPr>
          <w:trHeight w:val="683"/>
        </w:trPr>
        <w:tc>
          <w:tcPr>
            <w:tcW w:w="1397" w:type="pct"/>
          </w:tcPr>
          <w:p w14:paraId="39914D06" w14:textId="77777777" w:rsidR="00970CBC" w:rsidRPr="00F504D4" w:rsidRDefault="00970CBC" w:rsidP="00B014B0">
            <w:pPr>
              <w:pStyle w:val="VRQACourseTemplateLeftHandColumnBlue"/>
            </w:pPr>
            <w:bookmarkStart w:id="1213" w:name="_Toc200656846"/>
            <w:r w:rsidRPr="00F504D4">
              <w:t>Unit Sector</w:t>
            </w:r>
            <w:bookmarkEnd w:id="1213"/>
          </w:p>
          <w:p w14:paraId="1644A025" w14:textId="0C0D82F8" w:rsidR="00970CBC" w:rsidRPr="00F504D4" w:rsidRDefault="00970CBC" w:rsidP="00B014B0">
            <w:pPr>
              <w:pStyle w:val="VRQACourseTemplateTableText"/>
            </w:pPr>
          </w:p>
        </w:tc>
        <w:tc>
          <w:tcPr>
            <w:tcW w:w="3603" w:type="pct"/>
          </w:tcPr>
          <w:p w14:paraId="61C0716C" w14:textId="6AB21BF3" w:rsidR="00970CBC" w:rsidRPr="00081B8A" w:rsidRDefault="00225260" w:rsidP="00B014B0">
            <w:pPr>
              <w:pStyle w:val="VRQACourseTemplateTableText"/>
              <w:rPr>
                <w:color w:val="auto"/>
              </w:rPr>
            </w:pPr>
            <w:r w:rsidRPr="00081B8A">
              <w:rPr>
                <w:color w:val="auto"/>
              </w:rPr>
              <w:t>N/A</w:t>
            </w:r>
          </w:p>
        </w:tc>
      </w:tr>
    </w:tbl>
    <w:p w14:paraId="6A37BD61" w14:textId="77777777" w:rsidR="00970CBC" w:rsidRDefault="00970CBC" w:rsidP="00970CB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81B8A" w:rsidRPr="00081B8A" w14:paraId="2B8CF69B"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77691045" w14:textId="77777777" w:rsidR="00970CBC" w:rsidRPr="00081B8A" w:rsidRDefault="00970CBC" w:rsidP="006B3B4D">
            <w:pPr>
              <w:pStyle w:val="VRQAcaptionsandfootnotes"/>
              <w:rPr>
                <w:b/>
                <w:bCs/>
                <w:color w:val="auto"/>
                <w:szCs w:val="24"/>
              </w:rPr>
            </w:pPr>
            <w:r w:rsidRPr="00081B8A">
              <w:rPr>
                <w:b/>
                <w:bCs/>
                <w:color w:val="auto"/>
              </w:rPr>
              <w:t>Element</w:t>
            </w:r>
          </w:p>
        </w:tc>
        <w:tc>
          <w:tcPr>
            <w:tcW w:w="5668" w:type="dxa"/>
            <w:gridSpan w:val="2"/>
            <w:shd w:val="clear" w:color="auto" w:fill="FFFFFF"/>
          </w:tcPr>
          <w:p w14:paraId="14A225B3" w14:textId="77777777" w:rsidR="00970CBC" w:rsidRPr="00081B8A"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081B8A">
              <w:rPr>
                <w:b/>
                <w:bCs/>
                <w:color w:val="auto"/>
              </w:rPr>
              <w:t>Performance Criteria</w:t>
            </w:r>
          </w:p>
        </w:tc>
      </w:tr>
      <w:tr w:rsidR="00081B8A" w:rsidRPr="00081B8A" w14:paraId="5F152D96" w14:textId="77777777" w:rsidTr="00420C56">
        <w:tc>
          <w:tcPr>
            <w:tcW w:w="4536" w:type="dxa"/>
            <w:gridSpan w:val="2"/>
          </w:tcPr>
          <w:p w14:paraId="1D2F2779" w14:textId="0444B627" w:rsidR="00970CBC" w:rsidRPr="00081B8A" w:rsidRDefault="00970CBC" w:rsidP="006B3B4D">
            <w:pPr>
              <w:pStyle w:val="VRQAcaptionsandfootnotes"/>
              <w:rPr>
                <w:color w:val="auto"/>
              </w:rPr>
            </w:pPr>
            <w:r w:rsidRPr="00081B8A">
              <w:rPr>
                <w:color w:val="auto"/>
              </w:rPr>
              <w:t>Elements describe the essential outcomes of a unit of competency.</w:t>
            </w:r>
          </w:p>
        </w:tc>
        <w:tc>
          <w:tcPr>
            <w:tcW w:w="5668" w:type="dxa"/>
            <w:gridSpan w:val="2"/>
          </w:tcPr>
          <w:p w14:paraId="350A16B0" w14:textId="77777777" w:rsidR="00970CBC" w:rsidRPr="00081B8A" w:rsidRDefault="00970CBC" w:rsidP="006B3B4D">
            <w:pPr>
              <w:pStyle w:val="VRQAcaptionsandfootnotes"/>
              <w:rPr>
                <w:color w:val="auto"/>
                <w:szCs w:val="24"/>
              </w:rPr>
            </w:pPr>
            <w:r w:rsidRPr="00081B8A">
              <w:rPr>
                <w:color w:val="auto"/>
              </w:rPr>
              <w:t>Performance criteria describe the required performance needed to demonstrate achievement of the element. Assessment of performance is to be consistent with the assessment requirements.</w:t>
            </w:r>
          </w:p>
        </w:tc>
      </w:tr>
      <w:tr w:rsidR="004D3511" w:rsidRPr="00081B8A" w14:paraId="72E530F5" w14:textId="77777777" w:rsidTr="00420C56">
        <w:tc>
          <w:tcPr>
            <w:tcW w:w="851" w:type="dxa"/>
            <w:vMerge w:val="restart"/>
          </w:tcPr>
          <w:p w14:paraId="4A82B08E" w14:textId="720E2DDE" w:rsidR="004D3511" w:rsidRPr="00081B8A" w:rsidRDefault="004D3511" w:rsidP="006B3B4D">
            <w:pPr>
              <w:pStyle w:val="VRQAcaptionsandfootnotes"/>
              <w:rPr>
                <w:color w:val="auto"/>
              </w:rPr>
            </w:pPr>
            <w:r w:rsidRPr="00081B8A">
              <w:rPr>
                <w:color w:val="auto"/>
              </w:rPr>
              <w:t>1</w:t>
            </w:r>
          </w:p>
        </w:tc>
        <w:tc>
          <w:tcPr>
            <w:tcW w:w="3685" w:type="dxa"/>
            <w:vMerge w:val="restart"/>
          </w:tcPr>
          <w:p w14:paraId="12BC01FE" w14:textId="6EA8830C" w:rsidR="004D3511" w:rsidRPr="00081B8A" w:rsidRDefault="004D3511" w:rsidP="006B3B4D">
            <w:pPr>
              <w:pStyle w:val="VRQAcaptionsandfootnotes"/>
              <w:rPr>
                <w:color w:val="auto"/>
              </w:rPr>
            </w:pPr>
            <w:r w:rsidRPr="00081B8A">
              <w:rPr>
                <w:color w:val="auto"/>
              </w:rPr>
              <w:t>Identify customisation options for a given context</w:t>
            </w:r>
          </w:p>
        </w:tc>
        <w:tc>
          <w:tcPr>
            <w:tcW w:w="851" w:type="dxa"/>
          </w:tcPr>
          <w:p w14:paraId="51A52EE9" w14:textId="0C84D85E" w:rsidR="004D3511" w:rsidRPr="00081B8A" w:rsidRDefault="004D3511" w:rsidP="006B3B4D">
            <w:pPr>
              <w:pStyle w:val="VRQAcaptionsandfootnotes"/>
              <w:rPr>
                <w:color w:val="auto"/>
              </w:rPr>
            </w:pPr>
            <w:r w:rsidRPr="00081B8A">
              <w:rPr>
                <w:color w:val="auto"/>
              </w:rPr>
              <w:t>1.1</w:t>
            </w:r>
          </w:p>
        </w:tc>
        <w:tc>
          <w:tcPr>
            <w:tcW w:w="4817" w:type="dxa"/>
          </w:tcPr>
          <w:p w14:paraId="49057EFB" w14:textId="5F6D534E" w:rsidR="004D3511" w:rsidRPr="00081B8A" w:rsidRDefault="004D3511" w:rsidP="006B3B4D">
            <w:pPr>
              <w:pStyle w:val="VRQAcaptionsandfootnotes"/>
              <w:rPr>
                <w:color w:val="auto"/>
              </w:rPr>
            </w:pPr>
            <w:r w:rsidRPr="00081B8A">
              <w:rPr>
                <w:color w:val="auto"/>
              </w:rPr>
              <w:t>Occupational Health and Safety/Workplace Health and Safety (OHS/WHS) requirements for a given work area are determined and followed</w:t>
            </w:r>
          </w:p>
        </w:tc>
      </w:tr>
      <w:tr w:rsidR="004D3511" w:rsidRPr="00081B8A" w14:paraId="0F7617D4" w14:textId="77777777" w:rsidTr="00420C56">
        <w:tc>
          <w:tcPr>
            <w:tcW w:w="851" w:type="dxa"/>
            <w:vMerge/>
          </w:tcPr>
          <w:p w14:paraId="5D9415AC" w14:textId="77777777" w:rsidR="004D3511" w:rsidRPr="00081B8A" w:rsidRDefault="004D3511" w:rsidP="006B3B4D">
            <w:pPr>
              <w:pStyle w:val="VRQAcaptionsandfootnotes"/>
              <w:rPr>
                <w:color w:val="auto"/>
              </w:rPr>
            </w:pPr>
          </w:p>
        </w:tc>
        <w:tc>
          <w:tcPr>
            <w:tcW w:w="3685" w:type="dxa"/>
            <w:vMerge/>
          </w:tcPr>
          <w:p w14:paraId="15104C44" w14:textId="77777777" w:rsidR="004D3511" w:rsidRPr="00081B8A" w:rsidRDefault="004D3511" w:rsidP="006B3B4D">
            <w:pPr>
              <w:pStyle w:val="VRQAcaptionsandfootnotes"/>
              <w:rPr>
                <w:color w:val="auto"/>
              </w:rPr>
            </w:pPr>
          </w:p>
        </w:tc>
        <w:tc>
          <w:tcPr>
            <w:tcW w:w="851" w:type="dxa"/>
          </w:tcPr>
          <w:p w14:paraId="2D4A8BF2" w14:textId="0021CA48" w:rsidR="004D3511" w:rsidRPr="00081B8A" w:rsidRDefault="004D3511" w:rsidP="006B3B4D">
            <w:pPr>
              <w:pStyle w:val="VRQAcaptionsandfootnotes"/>
              <w:rPr>
                <w:color w:val="auto"/>
              </w:rPr>
            </w:pPr>
            <w:r w:rsidRPr="00081B8A">
              <w:rPr>
                <w:color w:val="auto"/>
              </w:rPr>
              <w:t>1.2</w:t>
            </w:r>
          </w:p>
        </w:tc>
        <w:tc>
          <w:tcPr>
            <w:tcW w:w="4817" w:type="dxa"/>
          </w:tcPr>
          <w:p w14:paraId="1FE78215" w14:textId="2B59D1B2" w:rsidR="004D3511" w:rsidRPr="00081B8A" w:rsidRDefault="004D3511" w:rsidP="006B3B4D">
            <w:pPr>
              <w:pStyle w:val="VRQAcaptionsandfootnotes"/>
              <w:rPr>
                <w:color w:val="auto"/>
              </w:rPr>
            </w:pPr>
            <w:r w:rsidRPr="00081B8A">
              <w:rPr>
                <w:color w:val="auto"/>
              </w:rPr>
              <w:t>Most appropriate CAD application software features are selected for the customisation task</w:t>
            </w:r>
          </w:p>
        </w:tc>
      </w:tr>
      <w:tr w:rsidR="004D3511" w:rsidRPr="00081B8A" w14:paraId="58BF9744" w14:textId="77777777" w:rsidTr="00420C56">
        <w:tc>
          <w:tcPr>
            <w:tcW w:w="851" w:type="dxa"/>
            <w:vMerge/>
          </w:tcPr>
          <w:p w14:paraId="4D76A652" w14:textId="77777777" w:rsidR="004D3511" w:rsidRPr="00081B8A" w:rsidRDefault="004D3511" w:rsidP="006B3B4D">
            <w:pPr>
              <w:pStyle w:val="VRQAcaptionsandfootnotes"/>
              <w:rPr>
                <w:color w:val="auto"/>
              </w:rPr>
            </w:pPr>
          </w:p>
        </w:tc>
        <w:tc>
          <w:tcPr>
            <w:tcW w:w="3685" w:type="dxa"/>
            <w:vMerge/>
          </w:tcPr>
          <w:p w14:paraId="5BD76A0F" w14:textId="77777777" w:rsidR="004D3511" w:rsidRPr="00081B8A" w:rsidRDefault="004D3511" w:rsidP="006B3B4D">
            <w:pPr>
              <w:pStyle w:val="VRQAcaptionsandfootnotes"/>
              <w:rPr>
                <w:color w:val="auto"/>
              </w:rPr>
            </w:pPr>
          </w:p>
        </w:tc>
        <w:tc>
          <w:tcPr>
            <w:tcW w:w="851" w:type="dxa"/>
          </w:tcPr>
          <w:p w14:paraId="720CAC38" w14:textId="2FCE7395" w:rsidR="004D3511" w:rsidRPr="00081B8A" w:rsidRDefault="004D3511" w:rsidP="006B3B4D">
            <w:pPr>
              <w:pStyle w:val="VRQAcaptionsandfootnotes"/>
              <w:rPr>
                <w:color w:val="auto"/>
              </w:rPr>
            </w:pPr>
            <w:r w:rsidRPr="00081B8A">
              <w:rPr>
                <w:color w:val="auto"/>
              </w:rPr>
              <w:t>1.3</w:t>
            </w:r>
          </w:p>
        </w:tc>
        <w:tc>
          <w:tcPr>
            <w:tcW w:w="4817" w:type="dxa"/>
          </w:tcPr>
          <w:p w14:paraId="6B37DA53" w14:textId="1E34DBCB" w:rsidR="004D3511" w:rsidRPr="00081B8A" w:rsidRDefault="004D3511" w:rsidP="006B3B4D">
            <w:pPr>
              <w:pStyle w:val="VRQAcaptionsandfootnotes"/>
              <w:rPr>
                <w:color w:val="auto"/>
              </w:rPr>
            </w:pPr>
            <w:r w:rsidRPr="00081B8A">
              <w:rPr>
                <w:color w:val="auto"/>
              </w:rPr>
              <w:t>Appropriate personnel are consulted to ensure the work is co-ordinated effectively with others involved at the workplace</w:t>
            </w:r>
          </w:p>
        </w:tc>
      </w:tr>
      <w:tr w:rsidR="004D3511" w:rsidRPr="00081B8A" w14:paraId="625C4077" w14:textId="77777777" w:rsidTr="00420C56">
        <w:tc>
          <w:tcPr>
            <w:tcW w:w="851" w:type="dxa"/>
            <w:vMerge/>
          </w:tcPr>
          <w:p w14:paraId="491AE1F2" w14:textId="77777777" w:rsidR="004D3511" w:rsidRPr="00081B8A" w:rsidRDefault="004D3511" w:rsidP="006B3B4D">
            <w:pPr>
              <w:pStyle w:val="VRQAcaptionsandfootnotes"/>
              <w:rPr>
                <w:color w:val="auto"/>
              </w:rPr>
            </w:pPr>
          </w:p>
        </w:tc>
        <w:tc>
          <w:tcPr>
            <w:tcW w:w="3685" w:type="dxa"/>
            <w:vMerge/>
          </w:tcPr>
          <w:p w14:paraId="275ADD61" w14:textId="77777777" w:rsidR="004D3511" w:rsidRPr="00081B8A" w:rsidRDefault="004D3511" w:rsidP="006B3B4D">
            <w:pPr>
              <w:pStyle w:val="VRQAcaptionsandfootnotes"/>
              <w:rPr>
                <w:color w:val="auto"/>
              </w:rPr>
            </w:pPr>
          </w:p>
        </w:tc>
        <w:tc>
          <w:tcPr>
            <w:tcW w:w="851" w:type="dxa"/>
          </w:tcPr>
          <w:p w14:paraId="63EB8B42" w14:textId="6CE0CB37" w:rsidR="004D3511" w:rsidRPr="00081B8A" w:rsidRDefault="004D3511" w:rsidP="006B3B4D">
            <w:pPr>
              <w:pStyle w:val="VRQAcaptionsandfootnotes"/>
              <w:rPr>
                <w:color w:val="auto"/>
              </w:rPr>
            </w:pPr>
            <w:r w:rsidRPr="00081B8A">
              <w:rPr>
                <w:color w:val="auto"/>
              </w:rPr>
              <w:t>1.4</w:t>
            </w:r>
          </w:p>
        </w:tc>
        <w:tc>
          <w:tcPr>
            <w:tcW w:w="4817" w:type="dxa"/>
          </w:tcPr>
          <w:p w14:paraId="5E4A4595" w14:textId="525A4A65" w:rsidR="004D3511" w:rsidRPr="00081B8A" w:rsidRDefault="004D3511" w:rsidP="006B3B4D">
            <w:pPr>
              <w:pStyle w:val="VRQAcaptionsandfootnotes"/>
              <w:rPr>
                <w:color w:val="auto"/>
              </w:rPr>
            </w:pPr>
            <w:r w:rsidRPr="00081B8A">
              <w:rPr>
                <w:color w:val="auto"/>
              </w:rPr>
              <w:t xml:space="preserve">Resources and equipment needed for the customisation task are obtained in accordance with </w:t>
            </w:r>
            <w:r>
              <w:rPr>
                <w:color w:val="auto"/>
              </w:rPr>
              <w:t>workplace</w:t>
            </w:r>
            <w:r w:rsidRPr="00081B8A">
              <w:rPr>
                <w:color w:val="auto"/>
              </w:rPr>
              <w:t xml:space="preserve"> procedures and checked for correct operation</w:t>
            </w:r>
          </w:p>
        </w:tc>
      </w:tr>
      <w:tr w:rsidR="004D3511" w:rsidRPr="00081B8A" w14:paraId="6E604D5A" w14:textId="77777777" w:rsidTr="00420C56">
        <w:tc>
          <w:tcPr>
            <w:tcW w:w="851" w:type="dxa"/>
            <w:vMerge w:val="restart"/>
          </w:tcPr>
          <w:p w14:paraId="178D9ABB" w14:textId="0377F917" w:rsidR="004D3511" w:rsidRPr="00081B8A" w:rsidRDefault="004D3511" w:rsidP="006B3B4D">
            <w:pPr>
              <w:pStyle w:val="VRQAcaptionsandfootnotes"/>
              <w:rPr>
                <w:color w:val="auto"/>
              </w:rPr>
            </w:pPr>
            <w:r w:rsidRPr="00081B8A">
              <w:rPr>
                <w:color w:val="auto"/>
              </w:rPr>
              <w:t>2</w:t>
            </w:r>
          </w:p>
        </w:tc>
        <w:tc>
          <w:tcPr>
            <w:tcW w:w="3685" w:type="dxa"/>
            <w:vMerge w:val="restart"/>
          </w:tcPr>
          <w:p w14:paraId="2E75B18E" w14:textId="57F8448A" w:rsidR="004D3511" w:rsidRPr="00081B8A" w:rsidRDefault="004D3511" w:rsidP="006B3B4D">
            <w:pPr>
              <w:pStyle w:val="VRQAcaptionsandfootnotes"/>
              <w:rPr>
                <w:color w:val="auto"/>
              </w:rPr>
            </w:pPr>
            <w:r w:rsidRPr="00081B8A">
              <w:rPr>
                <w:color w:val="auto"/>
              </w:rPr>
              <w:t>Customise CAD application software</w:t>
            </w:r>
          </w:p>
        </w:tc>
        <w:tc>
          <w:tcPr>
            <w:tcW w:w="851" w:type="dxa"/>
          </w:tcPr>
          <w:p w14:paraId="74296235" w14:textId="4F78626F" w:rsidR="004D3511" w:rsidRPr="00081B8A" w:rsidRDefault="004D3511" w:rsidP="006B3B4D">
            <w:pPr>
              <w:pStyle w:val="VRQAcaptionsandfootnotes"/>
              <w:rPr>
                <w:color w:val="auto"/>
              </w:rPr>
            </w:pPr>
            <w:r w:rsidRPr="00081B8A">
              <w:rPr>
                <w:color w:val="auto"/>
              </w:rPr>
              <w:t>2.1</w:t>
            </w:r>
          </w:p>
        </w:tc>
        <w:tc>
          <w:tcPr>
            <w:tcW w:w="4817" w:type="dxa"/>
          </w:tcPr>
          <w:p w14:paraId="72A99259" w14:textId="58651962" w:rsidR="004D3511" w:rsidRPr="00081B8A" w:rsidRDefault="004D3511" w:rsidP="006B3B4D">
            <w:pPr>
              <w:pStyle w:val="VRQAcaptionsandfootnotes"/>
              <w:rPr>
                <w:color w:val="auto"/>
              </w:rPr>
            </w:pPr>
            <w:r w:rsidRPr="00081B8A">
              <w:rPr>
                <w:bCs/>
                <w:iCs/>
                <w:color w:val="auto"/>
              </w:rPr>
              <w:t xml:space="preserve">Customisation task </w:t>
            </w:r>
            <w:r w:rsidRPr="00081B8A">
              <w:rPr>
                <w:color w:val="auto"/>
              </w:rPr>
              <w:t>of CAD application software for the required context is carried out</w:t>
            </w:r>
          </w:p>
        </w:tc>
      </w:tr>
      <w:tr w:rsidR="004D3511" w:rsidRPr="00081B8A" w14:paraId="4B889940" w14:textId="77777777" w:rsidTr="00420C56">
        <w:tc>
          <w:tcPr>
            <w:tcW w:w="851" w:type="dxa"/>
            <w:vMerge/>
          </w:tcPr>
          <w:p w14:paraId="7F845A9F" w14:textId="77777777" w:rsidR="004D3511" w:rsidRPr="00081B8A" w:rsidRDefault="004D3511" w:rsidP="006B3B4D">
            <w:pPr>
              <w:pStyle w:val="VRQAcaptionsandfootnotes"/>
              <w:rPr>
                <w:color w:val="auto"/>
              </w:rPr>
            </w:pPr>
          </w:p>
        </w:tc>
        <w:tc>
          <w:tcPr>
            <w:tcW w:w="3685" w:type="dxa"/>
            <w:vMerge/>
          </w:tcPr>
          <w:p w14:paraId="13957961" w14:textId="77777777" w:rsidR="004D3511" w:rsidRPr="00081B8A" w:rsidRDefault="004D3511" w:rsidP="006B3B4D">
            <w:pPr>
              <w:pStyle w:val="VRQAcaptionsandfootnotes"/>
              <w:rPr>
                <w:color w:val="auto"/>
              </w:rPr>
            </w:pPr>
          </w:p>
        </w:tc>
        <w:tc>
          <w:tcPr>
            <w:tcW w:w="851" w:type="dxa"/>
          </w:tcPr>
          <w:p w14:paraId="685E3C34" w14:textId="398BB55F" w:rsidR="004D3511" w:rsidRPr="00081B8A" w:rsidRDefault="004D3511" w:rsidP="006B3B4D">
            <w:pPr>
              <w:pStyle w:val="VRQAcaptionsandfootnotes"/>
              <w:rPr>
                <w:color w:val="auto"/>
              </w:rPr>
            </w:pPr>
            <w:r w:rsidRPr="00081B8A">
              <w:rPr>
                <w:color w:val="auto"/>
              </w:rPr>
              <w:t>2.2</w:t>
            </w:r>
          </w:p>
        </w:tc>
        <w:tc>
          <w:tcPr>
            <w:tcW w:w="4817" w:type="dxa"/>
          </w:tcPr>
          <w:p w14:paraId="0238790D" w14:textId="3FB9BF26" w:rsidR="004D3511" w:rsidRPr="00081B8A" w:rsidRDefault="004D3511" w:rsidP="006B3B4D">
            <w:pPr>
              <w:pStyle w:val="VRQAcaptionsandfootnotes"/>
              <w:rPr>
                <w:color w:val="auto"/>
              </w:rPr>
            </w:pPr>
            <w:r w:rsidRPr="00081B8A">
              <w:rPr>
                <w:bCs/>
                <w:iCs/>
                <w:color w:val="auto"/>
              </w:rPr>
              <w:t xml:space="preserve">Customisation task </w:t>
            </w:r>
            <w:r w:rsidRPr="00081B8A">
              <w:rPr>
                <w:color w:val="auto"/>
              </w:rPr>
              <w:t>of CAD application software is tested, and performance evaluated</w:t>
            </w:r>
          </w:p>
        </w:tc>
      </w:tr>
      <w:tr w:rsidR="004D3511" w:rsidRPr="00081B8A" w14:paraId="269879E7" w14:textId="77777777" w:rsidTr="00420C56">
        <w:tc>
          <w:tcPr>
            <w:tcW w:w="851" w:type="dxa"/>
            <w:vMerge/>
          </w:tcPr>
          <w:p w14:paraId="526C0890" w14:textId="77777777" w:rsidR="004D3511" w:rsidRPr="00081B8A" w:rsidRDefault="004D3511" w:rsidP="006B3B4D">
            <w:pPr>
              <w:pStyle w:val="VRQAcaptionsandfootnotes"/>
              <w:rPr>
                <w:color w:val="auto"/>
              </w:rPr>
            </w:pPr>
          </w:p>
        </w:tc>
        <w:tc>
          <w:tcPr>
            <w:tcW w:w="3685" w:type="dxa"/>
            <w:vMerge/>
          </w:tcPr>
          <w:p w14:paraId="159164C4" w14:textId="77777777" w:rsidR="004D3511" w:rsidRPr="00081B8A" w:rsidRDefault="004D3511" w:rsidP="006B3B4D">
            <w:pPr>
              <w:pStyle w:val="VRQAcaptionsandfootnotes"/>
              <w:rPr>
                <w:color w:val="auto"/>
              </w:rPr>
            </w:pPr>
          </w:p>
        </w:tc>
        <w:tc>
          <w:tcPr>
            <w:tcW w:w="851" w:type="dxa"/>
          </w:tcPr>
          <w:p w14:paraId="05D36EA0" w14:textId="53E6F323" w:rsidR="004D3511" w:rsidRPr="00081B8A" w:rsidRDefault="004D3511" w:rsidP="006B3B4D">
            <w:pPr>
              <w:pStyle w:val="VRQAcaptionsandfootnotes"/>
              <w:rPr>
                <w:color w:val="auto"/>
              </w:rPr>
            </w:pPr>
            <w:r w:rsidRPr="00081B8A">
              <w:rPr>
                <w:color w:val="auto"/>
              </w:rPr>
              <w:t>2.3</w:t>
            </w:r>
          </w:p>
        </w:tc>
        <w:tc>
          <w:tcPr>
            <w:tcW w:w="4817" w:type="dxa"/>
          </w:tcPr>
          <w:p w14:paraId="1B47A52D" w14:textId="3DE6B519" w:rsidR="004D3511" w:rsidRPr="00081B8A" w:rsidRDefault="004D3511" w:rsidP="006B3B4D">
            <w:pPr>
              <w:pStyle w:val="VRQAcaptionsandfootnotes"/>
              <w:rPr>
                <w:color w:val="auto"/>
              </w:rPr>
            </w:pPr>
            <w:r w:rsidRPr="00081B8A">
              <w:rPr>
                <w:color w:val="auto"/>
              </w:rPr>
              <w:t xml:space="preserve">Decisions and methods for dealing with unexpected situations are made from discussions with </w:t>
            </w:r>
            <w:r w:rsidRPr="00081B8A">
              <w:rPr>
                <w:bCs/>
                <w:iCs/>
                <w:color w:val="auto"/>
              </w:rPr>
              <w:t>appropriate personnel</w:t>
            </w:r>
            <w:r w:rsidRPr="00081B8A">
              <w:rPr>
                <w:color w:val="auto"/>
              </w:rPr>
              <w:t xml:space="preserve">, job specifications and </w:t>
            </w:r>
            <w:r>
              <w:rPr>
                <w:bCs/>
                <w:iCs/>
                <w:color w:val="auto"/>
              </w:rPr>
              <w:t>workplace</w:t>
            </w:r>
            <w:r w:rsidRPr="00081B8A">
              <w:rPr>
                <w:bCs/>
                <w:iCs/>
                <w:color w:val="auto"/>
              </w:rPr>
              <w:t xml:space="preserve"> procedures</w:t>
            </w:r>
          </w:p>
        </w:tc>
      </w:tr>
      <w:tr w:rsidR="004D3511" w:rsidRPr="00081B8A" w14:paraId="5A74E59A" w14:textId="77777777" w:rsidTr="00420C56">
        <w:tc>
          <w:tcPr>
            <w:tcW w:w="851" w:type="dxa"/>
            <w:vMerge w:val="restart"/>
          </w:tcPr>
          <w:p w14:paraId="4289627E" w14:textId="1C7BEA69" w:rsidR="004D3511" w:rsidRPr="00081B8A" w:rsidRDefault="004D3511" w:rsidP="006B3B4D">
            <w:pPr>
              <w:pStyle w:val="VRQAcaptionsandfootnotes"/>
              <w:rPr>
                <w:color w:val="auto"/>
              </w:rPr>
            </w:pPr>
            <w:r w:rsidRPr="00081B8A">
              <w:rPr>
                <w:color w:val="auto"/>
              </w:rPr>
              <w:t>3</w:t>
            </w:r>
          </w:p>
        </w:tc>
        <w:tc>
          <w:tcPr>
            <w:tcW w:w="3685" w:type="dxa"/>
            <w:vMerge w:val="restart"/>
          </w:tcPr>
          <w:p w14:paraId="2B9451DE" w14:textId="716ACA94" w:rsidR="004D3511" w:rsidRPr="00081B8A" w:rsidRDefault="004D3511" w:rsidP="006B3B4D">
            <w:pPr>
              <w:pStyle w:val="VRQAcaptionsandfootnotes"/>
              <w:rPr>
                <w:color w:val="auto"/>
              </w:rPr>
            </w:pPr>
            <w:r w:rsidRPr="00081B8A">
              <w:rPr>
                <w:color w:val="auto"/>
              </w:rPr>
              <w:t>Validate and document customised CAD operation</w:t>
            </w:r>
          </w:p>
        </w:tc>
        <w:tc>
          <w:tcPr>
            <w:tcW w:w="851" w:type="dxa"/>
          </w:tcPr>
          <w:p w14:paraId="7415802C" w14:textId="537C6D0B" w:rsidR="004D3511" w:rsidRPr="00081B8A" w:rsidRDefault="004D3511" w:rsidP="006B3B4D">
            <w:pPr>
              <w:pStyle w:val="VRQAcaptionsandfootnotes"/>
              <w:rPr>
                <w:color w:val="auto"/>
              </w:rPr>
            </w:pPr>
            <w:r w:rsidRPr="00081B8A">
              <w:rPr>
                <w:color w:val="auto"/>
              </w:rPr>
              <w:t>3.1</w:t>
            </w:r>
          </w:p>
        </w:tc>
        <w:tc>
          <w:tcPr>
            <w:tcW w:w="4817" w:type="dxa"/>
          </w:tcPr>
          <w:p w14:paraId="77E2FF9B" w14:textId="67702007" w:rsidR="004D3511" w:rsidRPr="00081B8A" w:rsidRDefault="004D3511" w:rsidP="006B3B4D">
            <w:pPr>
              <w:pStyle w:val="VRQAcaptionsandfootnotes"/>
              <w:rPr>
                <w:color w:val="auto"/>
              </w:rPr>
            </w:pPr>
            <w:r w:rsidRPr="00081B8A">
              <w:rPr>
                <w:color w:val="auto"/>
              </w:rPr>
              <w:t xml:space="preserve">Customisation of CAD application software is demonstrated to </w:t>
            </w:r>
            <w:r w:rsidRPr="00081B8A">
              <w:rPr>
                <w:bCs/>
                <w:iCs/>
                <w:color w:val="auto"/>
              </w:rPr>
              <w:t>appropriate personnel</w:t>
            </w:r>
            <w:r w:rsidRPr="00081B8A">
              <w:rPr>
                <w:color w:val="auto"/>
              </w:rPr>
              <w:t xml:space="preserve"> and validated</w:t>
            </w:r>
          </w:p>
        </w:tc>
      </w:tr>
      <w:tr w:rsidR="004D3511" w:rsidRPr="00081B8A" w14:paraId="16B38910" w14:textId="77777777" w:rsidTr="00420C56">
        <w:tc>
          <w:tcPr>
            <w:tcW w:w="851" w:type="dxa"/>
            <w:vMerge/>
          </w:tcPr>
          <w:p w14:paraId="520B2C7E" w14:textId="77777777" w:rsidR="004D3511" w:rsidRPr="00081B8A" w:rsidRDefault="004D3511" w:rsidP="006B3B4D">
            <w:pPr>
              <w:pStyle w:val="VRQAcaptionsandfootnotes"/>
              <w:rPr>
                <w:color w:val="auto"/>
              </w:rPr>
            </w:pPr>
          </w:p>
        </w:tc>
        <w:tc>
          <w:tcPr>
            <w:tcW w:w="3685" w:type="dxa"/>
            <w:vMerge/>
          </w:tcPr>
          <w:p w14:paraId="11B6B764" w14:textId="77777777" w:rsidR="004D3511" w:rsidRPr="00081B8A" w:rsidRDefault="004D3511" w:rsidP="006B3B4D">
            <w:pPr>
              <w:pStyle w:val="VRQAcaptionsandfootnotes"/>
              <w:rPr>
                <w:color w:val="auto"/>
              </w:rPr>
            </w:pPr>
          </w:p>
        </w:tc>
        <w:tc>
          <w:tcPr>
            <w:tcW w:w="851" w:type="dxa"/>
          </w:tcPr>
          <w:p w14:paraId="29A63419" w14:textId="53898EFF" w:rsidR="004D3511" w:rsidRPr="00081B8A" w:rsidRDefault="004D3511" w:rsidP="006B3B4D">
            <w:pPr>
              <w:pStyle w:val="VRQAcaptionsandfootnotes"/>
              <w:rPr>
                <w:color w:val="auto"/>
              </w:rPr>
            </w:pPr>
            <w:r w:rsidRPr="00081B8A">
              <w:rPr>
                <w:color w:val="auto"/>
              </w:rPr>
              <w:t>3.2</w:t>
            </w:r>
          </w:p>
        </w:tc>
        <w:tc>
          <w:tcPr>
            <w:tcW w:w="4817" w:type="dxa"/>
          </w:tcPr>
          <w:p w14:paraId="68296278" w14:textId="7C0A2203" w:rsidR="004D3511" w:rsidRPr="00081B8A" w:rsidRDefault="004D3511" w:rsidP="006B3B4D">
            <w:pPr>
              <w:pStyle w:val="VRQAcaptionsandfootnotes"/>
              <w:rPr>
                <w:color w:val="auto"/>
              </w:rPr>
            </w:pPr>
            <w:r w:rsidRPr="00081B8A">
              <w:rPr>
                <w:color w:val="auto"/>
              </w:rPr>
              <w:t xml:space="preserve">Customisation task is documented, and appropriate personnel notified in accordance with </w:t>
            </w:r>
            <w:r>
              <w:rPr>
                <w:color w:val="auto"/>
              </w:rPr>
              <w:t>workplace</w:t>
            </w:r>
            <w:r w:rsidRPr="00081B8A">
              <w:rPr>
                <w:color w:val="auto"/>
              </w:rPr>
              <w:t xml:space="preserve"> procedures</w:t>
            </w:r>
          </w:p>
        </w:tc>
      </w:tr>
    </w:tbl>
    <w:p w14:paraId="407CDC55" w14:textId="77777777" w:rsidR="00970CBC" w:rsidRDefault="00970CBC" w:rsidP="00970CBC"/>
    <w:p w14:paraId="111D8B30" w14:textId="77777777" w:rsidR="00970CBC" w:rsidRDefault="00970CBC" w:rsidP="00970CBC"/>
    <w:p w14:paraId="35716FE7" w14:textId="77777777" w:rsidR="00970CBC" w:rsidRPr="00323BA1" w:rsidRDefault="00970CBC" w:rsidP="00970CBC"/>
    <w:tbl>
      <w:tblPr>
        <w:tblStyle w:val="Tablestyle1"/>
        <w:tblW w:w="10206" w:type="dxa"/>
        <w:tblBorders>
          <w:insideH w:val="none" w:sz="0" w:space="0" w:color="auto"/>
          <w:insideV w:val="none" w:sz="0" w:space="0" w:color="auto"/>
        </w:tblBorders>
        <w:tblLook w:val="04A0" w:firstRow="1" w:lastRow="0" w:firstColumn="1" w:lastColumn="0" w:noHBand="0" w:noVBand="1"/>
      </w:tblPr>
      <w:tblGrid>
        <w:gridCol w:w="10206"/>
      </w:tblGrid>
      <w:tr w:rsidR="00970CBC" w14:paraId="0C37F01C" w14:textId="77777777" w:rsidTr="00420C56">
        <w:trPr>
          <w:cnfStyle w:val="100000000000" w:firstRow="1" w:lastRow="0" w:firstColumn="0" w:lastColumn="0" w:oddVBand="0" w:evenVBand="0" w:oddHBand="0" w:evenHBand="0" w:firstRowFirstColumn="0" w:firstRowLastColumn="0" w:lastRowFirstColumn="0" w:lastRowLastColumn="0"/>
        </w:trPr>
        <w:tc>
          <w:tcPr>
            <w:tcW w:w="102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DEC4FC" w14:textId="77777777" w:rsidR="00970CBC" w:rsidRDefault="00970CBC" w:rsidP="00B014B0">
            <w:pPr>
              <w:pStyle w:val="VRQACourseTemplateTableWhiteHeadRightCol"/>
            </w:pPr>
            <w:r>
              <w:t>Range of conditions</w:t>
            </w:r>
          </w:p>
        </w:tc>
      </w:tr>
      <w:tr w:rsidR="00970CBC" w14:paraId="67E0A1C6" w14:textId="77777777" w:rsidTr="00420C56">
        <w:tc>
          <w:tcPr>
            <w:tcW w:w="10206" w:type="dxa"/>
          </w:tcPr>
          <w:p w14:paraId="59031F9D" w14:textId="5AB1D260" w:rsidR="00970CBC" w:rsidRDefault="007A0CEA" w:rsidP="004D3511">
            <w:pPr>
              <w:pStyle w:val="VRQACourseTemplateTableText"/>
            </w:pPr>
            <w:r>
              <w:rPr>
                <w:color w:val="auto"/>
              </w:rPr>
              <w:t>N/A</w:t>
            </w:r>
          </w:p>
        </w:tc>
      </w:tr>
    </w:tbl>
    <w:p w14:paraId="31989893" w14:textId="043508BE" w:rsidR="004D3511" w:rsidRDefault="004D3511">
      <w:pPr>
        <w:rPr>
          <w:b/>
        </w:rPr>
      </w:pPr>
    </w:p>
    <w:p w14:paraId="79E16C62" w14:textId="77777777" w:rsidR="004D3511" w:rsidRDefault="004D3511"/>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970CBC" w:rsidRPr="00E7450B" w14:paraId="12DEA94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9E02CF" w14:textId="22E12015" w:rsidR="00970CBC" w:rsidRPr="00EA4C69" w:rsidRDefault="00970CBC" w:rsidP="00B014B0">
            <w:pPr>
              <w:pStyle w:val="VRQACourseTemplateTableWhiteHeadRightCol"/>
            </w:pPr>
            <w:r w:rsidRPr="00EA4C69">
              <w:t>Foundation Skills</w:t>
            </w:r>
          </w:p>
        </w:tc>
      </w:tr>
      <w:tr w:rsidR="00970CBC" w:rsidRPr="00E7450B" w14:paraId="57BCDA00" w14:textId="77777777" w:rsidTr="00420C56">
        <w:trPr>
          <w:trHeight w:val="363"/>
        </w:trPr>
        <w:tc>
          <w:tcPr>
            <w:tcW w:w="5000" w:type="pct"/>
            <w:gridSpan w:val="2"/>
          </w:tcPr>
          <w:p w14:paraId="0311AA3F" w14:textId="59BA22A8" w:rsidR="00970CBC" w:rsidRPr="00E57EC4" w:rsidRDefault="00E57EC4" w:rsidP="00E57EC4">
            <w:pPr>
              <w:shd w:val="clear" w:color="auto" w:fill="FFFFFF"/>
              <w:spacing w:before="120" w:after="120"/>
              <w:rPr>
                <w:rFonts w:eastAsia="Times New Roman" w:cs="Arial"/>
                <w:bCs/>
                <w:sz w:val="22"/>
                <w:szCs w:val="22"/>
                <w:lang w:val="en-AU"/>
              </w:rPr>
            </w:pPr>
            <w:r w:rsidRPr="00E57EC4">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57EC4">
              <w:rPr>
                <w:rFonts w:eastAsia="Times New Roman" w:cs="Arial"/>
                <w:bCs/>
                <w:sz w:val="22"/>
                <w:szCs w:val="22"/>
                <w:lang w:val="en-AU"/>
              </w:rPr>
              <w:t xml:space="preserve"> that are essential to performance and not explicit in the performance criteria.</w:t>
            </w:r>
          </w:p>
        </w:tc>
      </w:tr>
      <w:tr w:rsidR="00970CBC" w:rsidRPr="00E7450B" w14:paraId="6D220F2C" w14:textId="77777777" w:rsidTr="00420C56">
        <w:trPr>
          <w:trHeight w:val="263"/>
        </w:trPr>
        <w:tc>
          <w:tcPr>
            <w:tcW w:w="2084" w:type="pct"/>
          </w:tcPr>
          <w:p w14:paraId="4C38EBF0" w14:textId="58B4C537" w:rsidR="00970CBC" w:rsidRPr="002141E1" w:rsidRDefault="00970CBC" w:rsidP="00E57EC4">
            <w:pPr>
              <w:pStyle w:val="VRQACourseTemplateLeftHandColumnBlue"/>
            </w:pPr>
            <w:bookmarkStart w:id="1214" w:name="_Toc200656847"/>
            <w:r w:rsidRPr="00896858">
              <w:t>Skill</w:t>
            </w:r>
            <w:bookmarkEnd w:id="1214"/>
          </w:p>
        </w:tc>
        <w:tc>
          <w:tcPr>
            <w:tcW w:w="2916" w:type="pct"/>
          </w:tcPr>
          <w:p w14:paraId="3EC02A43" w14:textId="77777777" w:rsidR="00970CBC" w:rsidRPr="00EA4C69" w:rsidRDefault="00970CBC" w:rsidP="00B014B0">
            <w:pPr>
              <w:pStyle w:val="VRQACourseTemplateLeftHandColumnBlue"/>
            </w:pPr>
            <w:bookmarkStart w:id="1215" w:name="_Toc200656848"/>
            <w:r w:rsidRPr="00896858">
              <w:t>Description</w:t>
            </w:r>
            <w:bookmarkEnd w:id="1215"/>
          </w:p>
        </w:tc>
      </w:tr>
      <w:tr w:rsidR="00EF2E12" w:rsidRPr="00E7450B" w14:paraId="51149C1F" w14:textId="77777777" w:rsidTr="00420C56">
        <w:trPr>
          <w:trHeight w:val="340"/>
        </w:trPr>
        <w:tc>
          <w:tcPr>
            <w:tcW w:w="2084" w:type="pct"/>
          </w:tcPr>
          <w:p w14:paraId="4EAD0C16" w14:textId="77777777" w:rsidR="00EF2E12" w:rsidRPr="00081B8A" w:rsidRDefault="00EF2E12" w:rsidP="00EF2E12">
            <w:pPr>
              <w:pStyle w:val="VRQACourseTemplateTableText"/>
              <w:rPr>
                <w:color w:val="auto"/>
              </w:rPr>
            </w:pPr>
            <w:r w:rsidRPr="00081B8A">
              <w:rPr>
                <w:color w:val="auto"/>
              </w:rPr>
              <w:t>Reading skills to:</w:t>
            </w:r>
          </w:p>
        </w:tc>
        <w:tc>
          <w:tcPr>
            <w:tcW w:w="2916" w:type="pct"/>
          </w:tcPr>
          <w:p w14:paraId="5FB580A1" w14:textId="6E4BF114" w:rsidR="00EF2E12" w:rsidRPr="00081B8A" w:rsidRDefault="00EF2E12" w:rsidP="007C4616">
            <w:pPr>
              <w:pStyle w:val="VRQACourseTemplateTableText"/>
              <w:numPr>
                <w:ilvl w:val="0"/>
                <w:numId w:val="610"/>
              </w:numPr>
              <w:rPr>
                <w:color w:val="auto"/>
              </w:rPr>
            </w:pPr>
            <w:r w:rsidRPr="00081B8A">
              <w:rPr>
                <w:color w:val="auto"/>
              </w:rPr>
              <w:t xml:space="preserve">interpret technical documentation </w:t>
            </w:r>
          </w:p>
        </w:tc>
      </w:tr>
      <w:tr w:rsidR="00EF2E12" w:rsidRPr="00E7450B" w14:paraId="7DD28AAF" w14:textId="77777777" w:rsidTr="00420C56">
        <w:trPr>
          <w:trHeight w:val="340"/>
        </w:trPr>
        <w:tc>
          <w:tcPr>
            <w:tcW w:w="2084" w:type="pct"/>
          </w:tcPr>
          <w:p w14:paraId="1EB61FDD" w14:textId="77777777" w:rsidR="00EF2E12" w:rsidRPr="00081B8A" w:rsidRDefault="00EF2E12" w:rsidP="00EF2E12">
            <w:pPr>
              <w:pStyle w:val="VRQACourseTemplateTableText"/>
              <w:rPr>
                <w:color w:val="auto"/>
              </w:rPr>
            </w:pPr>
            <w:r w:rsidRPr="00081B8A">
              <w:rPr>
                <w:color w:val="auto"/>
              </w:rPr>
              <w:t>Writing skills to:</w:t>
            </w:r>
          </w:p>
        </w:tc>
        <w:tc>
          <w:tcPr>
            <w:tcW w:w="2916" w:type="pct"/>
          </w:tcPr>
          <w:p w14:paraId="4BF12984" w14:textId="726C8187" w:rsidR="00EF2E12" w:rsidRPr="00081B8A" w:rsidRDefault="00EF2E12" w:rsidP="007C4616">
            <w:pPr>
              <w:pStyle w:val="VRQACourseTemplateTableText"/>
              <w:numPr>
                <w:ilvl w:val="0"/>
                <w:numId w:val="610"/>
              </w:numPr>
              <w:rPr>
                <w:color w:val="auto"/>
              </w:rPr>
            </w:pPr>
            <w:r w:rsidRPr="00081B8A">
              <w:rPr>
                <w:rFonts w:cs="Arial"/>
                <w:color w:val="auto"/>
              </w:rPr>
              <w:t xml:space="preserve">prepare workplace and technical documentation </w:t>
            </w:r>
          </w:p>
        </w:tc>
      </w:tr>
      <w:tr w:rsidR="00EF2E12" w:rsidRPr="00E7450B" w14:paraId="0D6F7FDB" w14:textId="77777777" w:rsidTr="00420C56">
        <w:trPr>
          <w:trHeight w:val="340"/>
        </w:trPr>
        <w:tc>
          <w:tcPr>
            <w:tcW w:w="2084" w:type="pct"/>
          </w:tcPr>
          <w:p w14:paraId="111F64B2" w14:textId="77777777" w:rsidR="00EF2E12" w:rsidRPr="00081B8A" w:rsidRDefault="00EF2E12" w:rsidP="00EF2E12">
            <w:pPr>
              <w:pStyle w:val="VRQACourseTemplateTableText"/>
              <w:rPr>
                <w:color w:val="auto"/>
              </w:rPr>
            </w:pPr>
            <w:r w:rsidRPr="00081B8A">
              <w:rPr>
                <w:color w:val="auto"/>
              </w:rPr>
              <w:t>Oral communication skills to:</w:t>
            </w:r>
          </w:p>
        </w:tc>
        <w:tc>
          <w:tcPr>
            <w:tcW w:w="2916" w:type="pct"/>
          </w:tcPr>
          <w:p w14:paraId="7C66C3B9" w14:textId="47B1FC39" w:rsidR="00EF2E12" w:rsidRPr="00081B8A" w:rsidRDefault="00EF2E12" w:rsidP="007C4616">
            <w:pPr>
              <w:pStyle w:val="VRQACourseTemplateTableText"/>
              <w:numPr>
                <w:ilvl w:val="0"/>
                <w:numId w:val="610"/>
              </w:numPr>
              <w:rPr>
                <w:color w:val="auto"/>
              </w:rPr>
            </w:pPr>
            <w:r w:rsidRPr="00081B8A">
              <w:rPr>
                <w:rFonts w:cs="Arial"/>
                <w:color w:val="auto"/>
              </w:rPr>
              <w:t xml:space="preserve">relay information to team members using appropriate language </w:t>
            </w:r>
          </w:p>
        </w:tc>
      </w:tr>
      <w:tr w:rsidR="00970CBC" w:rsidRPr="00E7450B" w14:paraId="1B93767A" w14:textId="77777777" w:rsidTr="00420C56">
        <w:trPr>
          <w:trHeight w:val="340"/>
        </w:trPr>
        <w:tc>
          <w:tcPr>
            <w:tcW w:w="2084" w:type="pct"/>
          </w:tcPr>
          <w:p w14:paraId="10C8A553" w14:textId="77777777" w:rsidR="00970CBC" w:rsidRPr="00081B8A" w:rsidRDefault="00970CBC" w:rsidP="00B014B0">
            <w:pPr>
              <w:pStyle w:val="VRQACourseTemplateTableText"/>
              <w:rPr>
                <w:color w:val="auto"/>
              </w:rPr>
            </w:pPr>
            <w:r w:rsidRPr="00081B8A">
              <w:rPr>
                <w:color w:val="auto"/>
              </w:rPr>
              <w:lastRenderedPageBreak/>
              <w:t>Problem-solving skills to:</w:t>
            </w:r>
          </w:p>
        </w:tc>
        <w:tc>
          <w:tcPr>
            <w:tcW w:w="2916" w:type="pct"/>
          </w:tcPr>
          <w:p w14:paraId="7C7B26FB" w14:textId="4AA0FFC4" w:rsidR="00970CBC" w:rsidRPr="00081B8A" w:rsidRDefault="00F51ED6" w:rsidP="007C4616">
            <w:pPr>
              <w:pStyle w:val="VRQACourseTemplateTableText"/>
              <w:numPr>
                <w:ilvl w:val="0"/>
                <w:numId w:val="610"/>
              </w:numPr>
              <w:rPr>
                <w:color w:val="auto"/>
              </w:rPr>
            </w:pPr>
            <w:r w:rsidRPr="00081B8A">
              <w:rPr>
                <w:color w:val="auto"/>
              </w:rPr>
              <w:t>address technical contingencies and risks</w:t>
            </w:r>
          </w:p>
        </w:tc>
      </w:tr>
      <w:tr w:rsidR="00970CBC" w:rsidRPr="00E7450B" w14:paraId="01BE4B1E" w14:textId="77777777" w:rsidTr="00420C56">
        <w:trPr>
          <w:trHeight w:val="340"/>
        </w:trPr>
        <w:tc>
          <w:tcPr>
            <w:tcW w:w="2084" w:type="pct"/>
          </w:tcPr>
          <w:p w14:paraId="320CB957" w14:textId="77777777" w:rsidR="00970CBC" w:rsidRPr="00081B8A" w:rsidRDefault="00970CBC" w:rsidP="00B014B0">
            <w:pPr>
              <w:pStyle w:val="VRQACourseTemplateTableText"/>
              <w:rPr>
                <w:color w:val="auto"/>
              </w:rPr>
            </w:pPr>
            <w:r w:rsidRPr="00081B8A">
              <w:rPr>
                <w:color w:val="auto"/>
              </w:rPr>
              <w:t>Teamwork skills to:</w:t>
            </w:r>
          </w:p>
        </w:tc>
        <w:tc>
          <w:tcPr>
            <w:tcW w:w="2916" w:type="pct"/>
          </w:tcPr>
          <w:p w14:paraId="2D2F117A" w14:textId="0F508403" w:rsidR="00970CBC" w:rsidRPr="00081B8A" w:rsidRDefault="00AE2202" w:rsidP="007C4616">
            <w:pPr>
              <w:pStyle w:val="VRQACourseTemplateTableText"/>
              <w:numPr>
                <w:ilvl w:val="0"/>
                <w:numId w:val="610"/>
              </w:numPr>
              <w:rPr>
                <w:color w:val="auto"/>
              </w:rPr>
            </w:pPr>
            <w:r w:rsidRPr="00081B8A">
              <w:rPr>
                <w:color w:val="auto"/>
              </w:rPr>
              <w:t>communicate and work cooperatively and collaboratively with team members</w:t>
            </w:r>
          </w:p>
        </w:tc>
      </w:tr>
      <w:tr w:rsidR="00970CBC" w:rsidRPr="00E7450B" w14:paraId="056EFB75" w14:textId="77777777" w:rsidTr="00420C56">
        <w:trPr>
          <w:trHeight w:val="340"/>
        </w:trPr>
        <w:tc>
          <w:tcPr>
            <w:tcW w:w="2084" w:type="pct"/>
          </w:tcPr>
          <w:p w14:paraId="7C54708C" w14:textId="77777777" w:rsidR="00970CBC" w:rsidRPr="00081B8A" w:rsidRDefault="00970CBC" w:rsidP="00B014B0">
            <w:pPr>
              <w:pStyle w:val="VRQACourseTemplateTableText"/>
              <w:rPr>
                <w:color w:val="auto"/>
              </w:rPr>
            </w:pPr>
            <w:r w:rsidRPr="00081B8A">
              <w:rPr>
                <w:color w:val="auto"/>
              </w:rPr>
              <w:t xml:space="preserve">Planning and </w:t>
            </w:r>
            <w:proofErr w:type="spellStart"/>
            <w:r w:rsidRPr="00081B8A">
              <w:rPr>
                <w:color w:val="auto"/>
              </w:rPr>
              <w:t>organising</w:t>
            </w:r>
            <w:proofErr w:type="spellEnd"/>
            <w:r w:rsidRPr="00081B8A">
              <w:rPr>
                <w:color w:val="auto"/>
              </w:rPr>
              <w:t xml:space="preserve"> skills to:</w:t>
            </w:r>
          </w:p>
        </w:tc>
        <w:tc>
          <w:tcPr>
            <w:tcW w:w="2916" w:type="pct"/>
          </w:tcPr>
          <w:p w14:paraId="4E6EA2F9" w14:textId="51899CDC" w:rsidR="00970CBC" w:rsidRPr="00081B8A" w:rsidRDefault="00152D63" w:rsidP="007C4616">
            <w:pPr>
              <w:pStyle w:val="VRQACourseTemplateTableText"/>
              <w:numPr>
                <w:ilvl w:val="0"/>
                <w:numId w:val="610"/>
              </w:numPr>
              <w:rPr>
                <w:color w:val="auto"/>
              </w:rPr>
            </w:pPr>
            <w:r w:rsidRPr="00081B8A">
              <w:rPr>
                <w:color w:val="auto"/>
              </w:rPr>
              <w:t>incorporate all OHS/WHS procedures and practices in all activity</w:t>
            </w:r>
          </w:p>
        </w:tc>
      </w:tr>
      <w:tr w:rsidR="00970CBC" w:rsidRPr="00E7450B" w14:paraId="53A0755F" w14:textId="77777777" w:rsidTr="00420C56">
        <w:trPr>
          <w:trHeight w:val="340"/>
        </w:trPr>
        <w:tc>
          <w:tcPr>
            <w:tcW w:w="2084" w:type="pct"/>
          </w:tcPr>
          <w:p w14:paraId="7C0E1F5A" w14:textId="77777777" w:rsidR="00970CBC" w:rsidRPr="00081B8A" w:rsidRDefault="00970CBC" w:rsidP="00B014B0">
            <w:pPr>
              <w:pStyle w:val="VRQACourseTemplateTableText"/>
              <w:rPr>
                <w:color w:val="auto"/>
              </w:rPr>
            </w:pPr>
            <w:r w:rsidRPr="00081B8A">
              <w:rPr>
                <w:color w:val="auto"/>
              </w:rPr>
              <w:t>Technology skills to:</w:t>
            </w:r>
          </w:p>
        </w:tc>
        <w:tc>
          <w:tcPr>
            <w:tcW w:w="2916" w:type="pct"/>
          </w:tcPr>
          <w:p w14:paraId="44D5A825" w14:textId="3DBBAFB7" w:rsidR="00970CBC" w:rsidRPr="00081B8A" w:rsidRDefault="0052571F" w:rsidP="007C4616">
            <w:pPr>
              <w:pStyle w:val="VRQACourseTemplateTableText"/>
              <w:numPr>
                <w:ilvl w:val="0"/>
                <w:numId w:val="610"/>
              </w:numPr>
              <w:rPr>
                <w:color w:val="auto"/>
              </w:rPr>
            </w:pPr>
            <w:r w:rsidRPr="00081B8A">
              <w:rPr>
                <w:color w:val="auto"/>
              </w:rPr>
              <w:t>use main features and functions of digital tools and electronic applications required in own role in a range of contexts</w:t>
            </w:r>
          </w:p>
        </w:tc>
      </w:tr>
    </w:tbl>
    <w:p w14:paraId="4B205A55" w14:textId="77777777"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970CBC" w14:paraId="427144F5" w14:textId="77777777" w:rsidTr="00343AC0">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33363A8F" w14:textId="77777777" w:rsidR="00970CBC" w:rsidRDefault="00970CBC" w:rsidP="00B014B0">
            <w:pPr>
              <w:pStyle w:val="VRQACourseTemplateTableWhiteHeadRightCol"/>
            </w:pPr>
            <w:r>
              <w:t>Unit mapping</w:t>
            </w:r>
          </w:p>
        </w:tc>
      </w:tr>
      <w:tr w:rsidR="00970CBC" w14:paraId="37424209" w14:textId="77777777" w:rsidTr="00343AC0">
        <w:tc>
          <w:tcPr>
            <w:tcW w:w="3398" w:type="dxa"/>
          </w:tcPr>
          <w:p w14:paraId="0E6F5003" w14:textId="77777777" w:rsidR="00970CBC" w:rsidRPr="00081B8A" w:rsidRDefault="00970CBC" w:rsidP="00B014B0">
            <w:pPr>
              <w:pStyle w:val="VRQACourseTemplateTableText"/>
              <w:rPr>
                <w:b/>
                <w:bCs/>
                <w:color w:val="auto"/>
              </w:rPr>
            </w:pPr>
            <w:r w:rsidRPr="00081B8A">
              <w:rPr>
                <w:b/>
                <w:bCs/>
                <w:color w:val="auto"/>
              </w:rPr>
              <w:t>Code and title</w:t>
            </w:r>
          </w:p>
          <w:p w14:paraId="5F5D30DF" w14:textId="77777777" w:rsidR="00970CBC" w:rsidRPr="00081B8A" w:rsidRDefault="00970CBC" w:rsidP="00B014B0">
            <w:pPr>
              <w:pStyle w:val="VRQACourseTemplateTableText"/>
              <w:rPr>
                <w:b/>
                <w:bCs/>
                <w:color w:val="auto"/>
              </w:rPr>
            </w:pPr>
            <w:r w:rsidRPr="00081B8A">
              <w:rPr>
                <w:b/>
                <w:bCs/>
                <w:color w:val="auto"/>
              </w:rPr>
              <w:t>Current version</w:t>
            </w:r>
          </w:p>
        </w:tc>
        <w:tc>
          <w:tcPr>
            <w:tcW w:w="3398" w:type="dxa"/>
          </w:tcPr>
          <w:p w14:paraId="1528B42E" w14:textId="77777777" w:rsidR="00970CBC" w:rsidRPr="00081B8A" w:rsidRDefault="00970CBC" w:rsidP="00B014B0">
            <w:pPr>
              <w:pStyle w:val="VRQACourseTemplateTableText"/>
              <w:rPr>
                <w:b/>
                <w:bCs/>
                <w:color w:val="auto"/>
              </w:rPr>
            </w:pPr>
            <w:r w:rsidRPr="00081B8A">
              <w:rPr>
                <w:b/>
                <w:bCs/>
                <w:color w:val="auto"/>
              </w:rPr>
              <w:t>Code and Title</w:t>
            </w:r>
          </w:p>
          <w:p w14:paraId="55950208" w14:textId="77777777" w:rsidR="00970CBC" w:rsidRPr="00081B8A" w:rsidRDefault="00970CBC" w:rsidP="00B014B0">
            <w:pPr>
              <w:pStyle w:val="VRQACourseTemplateTableText"/>
              <w:rPr>
                <w:b/>
                <w:bCs/>
                <w:color w:val="auto"/>
              </w:rPr>
            </w:pPr>
            <w:r w:rsidRPr="00081B8A">
              <w:rPr>
                <w:b/>
                <w:bCs/>
                <w:color w:val="auto"/>
              </w:rPr>
              <w:t>Previous version</w:t>
            </w:r>
          </w:p>
        </w:tc>
        <w:tc>
          <w:tcPr>
            <w:tcW w:w="3398" w:type="dxa"/>
          </w:tcPr>
          <w:p w14:paraId="507BC505" w14:textId="77777777" w:rsidR="00970CBC" w:rsidRPr="00081B8A" w:rsidRDefault="00970CBC" w:rsidP="00B014B0">
            <w:pPr>
              <w:pStyle w:val="VRQACourseTemplateTableText"/>
              <w:rPr>
                <w:b/>
                <w:bCs/>
                <w:color w:val="auto"/>
              </w:rPr>
            </w:pPr>
            <w:r w:rsidRPr="00081B8A">
              <w:rPr>
                <w:b/>
                <w:bCs/>
                <w:color w:val="auto"/>
              </w:rPr>
              <w:t>Comments</w:t>
            </w:r>
          </w:p>
        </w:tc>
      </w:tr>
      <w:tr w:rsidR="00172095" w14:paraId="598934FB" w14:textId="77777777" w:rsidTr="00343AC0">
        <w:tc>
          <w:tcPr>
            <w:tcW w:w="3398" w:type="dxa"/>
          </w:tcPr>
          <w:p w14:paraId="03EC185B" w14:textId="1E46E67A" w:rsidR="00172095" w:rsidRPr="00081B8A" w:rsidRDefault="00FF7EAA" w:rsidP="00172095">
            <w:pPr>
              <w:pStyle w:val="VRQACourseTemplateTableText"/>
              <w:rPr>
                <w:color w:val="auto"/>
              </w:rPr>
            </w:pPr>
            <w:r w:rsidRPr="00FF7EAA">
              <w:rPr>
                <w:rFonts w:cs="Arial"/>
                <w:color w:val="auto"/>
              </w:rPr>
              <w:t>VU23946</w:t>
            </w:r>
            <w:r w:rsidR="00172095" w:rsidRPr="00081B8A">
              <w:rPr>
                <w:rFonts w:cs="Arial"/>
                <w:color w:val="auto"/>
              </w:rPr>
              <w:t xml:space="preserve"> Use extended features of computer aided drafting (CAD) </w:t>
            </w:r>
          </w:p>
        </w:tc>
        <w:tc>
          <w:tcPr>
            <w:tcW w:w="3398" w:type="dxa"/>
          </w:tcPr>
          <w:p w14:paraId="136F20AC" w14:textId="4689EF0F" w:rsidR="00172095" w:rsidRPr="00081B8A" w:rsidRDefault="00172095" w:rsidP="00172095">
            <w:pPr>
              <w:pStyle w:val="VRQACourseTemplateTableText"/>
              <w:rPr>
                <w:color w:val="auto"/>
              </w:rPr>
            </w:pPr>
            <w:r w:rsidRPr="00081B8A">
              <w:rPr>
                <w:rFonts w:cs="Arial"/>
                <w:color w:val="auto"/>
              </w:rPr>
              <w:t>VU22567 Use extended features of computer aided drafting (CAD)</w:t>
            </w:r>
          </w:p>
        </w:tc>
        <w:tc>
          <w:tcPr>
            <w:tcW w:w="3398" w:type="dxa"/>
          </w:tcPr>
          <w:p w14:paraId="29451025" w14:textId="34A4E10D" w:rsidR="00172095" w:rsidRPr="00081B8A" w:rsidRDefault="00172095" w:rsidP="00172095">
            <w:pPr>
              <w:pStyle w:val="VRQACourseTemplateTableText"/>
              <w:rPr>
                <w:color w:val="auto"/>
              </w:rPr>
            </w:pPr>
            <w:r w:rsidRPr="00081B8A">
              <w:rPr>
                <w:rFonts w:cs="Arial"/>
                <w:color w:val="auto"/>
              </w:rPr>
              <w:t>Equivalent</w:t>
            </w:r>
          </w:p>
        </w:tc>
      </w:tr>
    </w:tbl>
    <w:p w14:paraId="7FC25D58" w14:textId="77777777" w:rsidR="00970CBC" w:rsidRDefault="00970CBC" w:rsidP="00970CBC"/>
    <w:p w14:paraId="5E83E2D7" w14:textId="77777777" w:rsidR="00970CBC" w:rsidRDefault="00970CBC" w:rsidP="00970CBC">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970CBC" w:rsidRPr="0071490E" w14:paraId="604848DF"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A24546" w14:textId="0CF82A70" w:rsidR="00970CBC" w:rsidRPr="000B4A2C" w:rsidRDefault="00970CBC" w:rsidP="00B014B0">
            <w:pPr>
              <w:pStyle w:val="VRQACourseTemplateTableWhiteHeadRightCol"/>
            </w:pPr>
            <w:r w:rsidRPr="00470AA1">
              <w:lastRenderedPageBreak/>
              <w:t>Assessment</w:t>
            </w:r>
            <w:r w:rsidRPr="000B4A2C">
              <w:t xml:space="preserve"> Requirements</w:t>
            </w:r>
          </w:p>
        </w:tc>
      </w:tr>
      <w:tr w:rsidR="00635781" w:rsidRPr="00E7450B" w14:paraId="1004E7FE" w14:textId="77777777" w:rsidTr="00420C56">
        <w:trPr>
          <w:trHeight w:val="561"/>
        </w:trPr>
        <w:tc>
          <w:tcPr>
            <w:tcW w:w="1134" w:type="pct"/>
          </w:tcPr>
          <w:p w14:paraId="502086ED" w14:textId="77777777" w:rsidR="00635781" w:rsidRPr="00E53476" w:rsidRDefault="00635781" w:rsidP="00635781">
            <w:pPr>
              <w:pStyle w:val="VRQACourseTemplateLeftHandColumnBlueNoHanging"/>
            </w:pPr>
            <w:bookmarkStart w:id="1216" w:name="_Toc200656849"/>
            <w:r w:rsidRPr="00E53476">
              <w:t>Title</w:t>
            </w:r>
            <w:bookmarkEnd w:id="1216"/>
          </w:p>
        </w:tc>
        <w:tc>
          <w:tcPr>
            <w:tcW w:w="3866" w:type="pct"/>
            <w:shd w:val="clear" w:color="auto" w:fill="auto"/>
          </w:tcPr>
          <w:p w14:paraId="0AE50BDE" w14:textId="4B78A0BF" w:rsidR="00635781" w:rsidRPr="000612B3" w:rsidRDefault="00635781" w:rsidP="00635781">
            <w:pPr>
              <w:pStyle w:val="VRQACourseTemplateTableText"/>
              <w:rPr>
                <w:bCs/>
                <w:color w:val="auto"/>
              </w:rPr>
            </w:pPr>
            <w:r w:rsidRPr="000612B3">
              <w:rPr>
                <w:rFonts w:cs="Arial"/>
                <w:color w:val="auto"/>
              </w:rPr>
              <w:t xml:space="preserve">Assessment Requirements for </w:t>
            </w:r>
            <w:r w:rsidR="00FF7EAA" w:rsidRPr="00FF7EAA">
              <w:rPr>
                <w:rFonts w:cs="Arial"/>
                <w:bCs/>
                <w:color w:val="auto"/>
              </w:rPr>
              <w:t>VU23946</w:t>
            </w:r>
            <w:r w:rsidRPr="00343AC0">
              <w:rPr>
                <w:rFonts w:cs="Arial"/>
                <w:bCs/>
                <w:color w:val="auto"/>
              </w:rPr>
              <w:t xml:space="preserve"> </w:t>
            </w:r>
            <w:r w:rsidR="00633B32" w:rsidRPr="00343AC0">
              <w:rPr>
                <w:rFonts w:cs="Arial"/>
                <w:bCs/>
                <w:color w:val="auto"/>
              </w:rPr>
              <w:t xml:space="preserve">- </w:t>
            </w:r>
            <w:r w:rsidRPr="00343AC0">
              <w:rPr>
                <w:rFonts w:cs="Arial"/>
                <w:bCs/>
                <w:color w:val="auto"/>
              </w:rPr>
              <w:t>Use extended features of computer aided drafting (CAD)</w:t>
            </w:r>
          </w:p>
        </w:tc>
      </w:tr>
      <w:tr w:rsidR="00635781" w:rsidRPr="00E7450B" w14:paraId="1C7FC645" w14:textId="77777777" w:rsidTr="00420C56">
        <w:trPr>
          <w:trHeight w:val="561"/>
        </w:trPr>
        <w:tc>
          <w:tcPr>
            <w:tcW w:w="1134" w:type="pct"/>
          </w:tcPr>
          <w:p w14:paraId="2744B26C" w14:textId="77777777" w:rsidR="00635781" w:rsidRPr="00E53476" w:rsidRDefault="00635781" w:rsidP="00635781">
            <w:pPr>
              <w:pStyle w:val="VRQACourseTemplateLeftHandColumnBlueNoHanging"/>
            </w:pPr>
            <w:bookmarkStart w:id="1217" w:name="_Toc200656850"/>
            <w:r w:rsidRPr="00E53476">
              <w:t>Performance Evidence</w:t>
            </w:r>
            <w:bookmarkEnd w:id="1217"/>
          </w:p>
        </w:tc>
        <w:tc>
          <w:tcPr>
            <w:tcW w:w="3866" w:type="pct"/>
            <w:shd w:val="clear" w:color="auto" w:fill="auto"/>
          </w:tcPr>
          <w:p w14:paraId="44767C3A" w14:textId="77777777" w:rsidR="00635781" w:rsidRPr="000612B3" w:rsidRDefault="00635781" w:rsidP="00635781">
            <w:pPr>
              <w:pStyle w:val="SIText"/>
              <w:rPr>
                <w:sz w:val="22"/>
              </w:rPr>
            </w:pPr>
            <w:r w:rsidRPr="000612B3">
              <w:rPr>
                <w:rStyle w:val="SITemporaryText-red"/>
                <w:color w:val="auto"/>
              </w:rPr>
              <w:t xml:space="preserve">The learner must be able to demonstrate competency in </w:t>
            </w:r>
            <w:proofErr w:type="gramStart"/>
            <w:r w:rsidRPr="000612B3">
              <w:rPr>
                <w:rStyle w:val="SITemporaryText-red"/>
                <w:color w:val="auto"/>
              </w:rPr>
              <w:t>all of</w:t>
            </w:r>
            <w:proofErr w:type="gramEnd"/>
            <w:r w:rsidRPr="000612B3">
              <w:rPr>
                <w:rStyle w:val="SITemporaryText-red"/>
                <w:color w:val="auto"/>
              </w:rPr>
              <w:t xml:space="preserve"> the elements, performance criteria and foundation skills in this unit. </w:t>
            </w:r>
            <w:r w:rsidRPr="000612B3">
              <w:rPr>
                <w:rFonts w:eastAsia="Calibri" w:cs="Arial"/>
                <w:sz w:val="22"/>
              </w:rPr>
              <w:t>In doing so the learner must:</w:t>
            </w:r>
          </w:p>
          <w:p w14:paraId="10889ACF" w14:textId="77777777" w:rsidR="00635781" w:rsidRPr="000612B3" w:rsidRDefault="00635781" w:rsidP="007C4616">
            <w:pPr>
              <w:pStyle w:val="Listbullet1"/>
              <w:numPr>
                <w:ilvl w:val="0"/>
                <w:numId w:val="485"/>
              </w:numPr>
              <w:rPr>
                <w:rFonts w:ascii="Arial" w:hAnsi="Arial" w:cs="Arial"/>
                <w:sz w:val="22"/>
                <w:szCs w:val="22"/>
              </w:rPr>
            </w:pPr>
            <w:r w:rsidRPr="000612B3">
              <w:rPr>
                <w:rFonts w:ascii="Arial" w:hAnsi="Arial" w:cs="Arial"/>
                <w:sz w:val="22"/>
                <w:szCs w:val="22"/>
              </w:rPr>
              <w:t>use customisation and implementation techniques on at least two (2) separate occasions, including:</w:t>
            </w:r>
          </w:p>
          <w:p w14:paraId="63A7B397" w14:textId="77777777" w:rsidR="00635781" w:rsidRPr="000612B3" w:rsidRDefault="00635781" w:rsidP="007C4616">
            <w:pPr>
              <w:pStyle w:val="ListBullet2"/>
              <w:numPr>
                <w:ilvl w:val="1"/>
                <w:numId w:val="486"/>
              </w:numPr>
              <w:rPr>
                <w:rFonts w:ascii="Arial" w:hAnsi="Arial" w:cs="Arial"/>
                <w:sz w:val="22"/>
                <w:szCs w:val="22"/>
              </w:rPr>
            </w:pPr>
            <w:r w:rsidRPr="000612B3">
              <w:rPr>
                <w:rFonts w:ascii="Arial" w:hAnsi="Arial" w:cs="Arial"/>
                <w:sz w:val="22"/>
                <w:szCs w:val="22"/>
              </w:rPr>
              <w:t>CAD language programming</w:t>
            </w:r>
          </w:p>
          <w:p w14:paraId="33A19121" w14:textId="77777777" w:rsidR="00635781" w:rsidRPr="000612B3" w:rsidRDefault="00635781" w:rsidP="007C4616">
            <w:pPr>
              <w:pStyle w:val="ListBullet2"/>
              <w:numPr>
                <w:ilvl w:val="1"/>
                <w:numId w:val="486"/>
              </w:numPr>
              <w:rPr>
                <w:rFonts w:ascii="Arial" w:hAnsi="Arial" w:cs="Arial"/>
                <w:sz w:val="22"/>
                <w:szCs w:val="22"/>
              </w:rPr>
            </w:pPr>
            <w:r w:rsidRPr="000612B3">
              <w:rPr>
                <w:rFonts w:ascii="Arial" w:hAnsi="Arial" w:cs="Arial"/>
                <w:sz w:val="22"/>
                <w:szCs w:val="22"/>
              </w:rPr>
              <w:t>macros/icon files</w:t>
            </w:r>
          </w:p>
          <w:p w14:paraId="584980B2" w14:textId="77777777" w:rsidR="00635781" w:rsidRPr="000612B3" w:rsidRDefault="00635781" w:rsidP="007C4616">
            <w:pPr>
              <w:pStyle w:val="ListBullet2"/>
              <w:numPr>
                <w:ilvl w:val="1"/>
                <w:numId w:val="486"/>
              </w:numPr>
              <w:rPr>
                <w:rFonts w:ascii="Arial" w:hAnsi="Arial" w:cs="Arial"/>
                <w:sz w:val="22"/>
                <w:szCs w:val="22"/>
              </w:rPr>
            </w:pPr>
            <w:r w:rsidRPr="000612B3">
              <w:rPr>
                <w:rFonts w:ascii="Arial" w:hAnsi="Arial" w:cs="Arial"/>
                <w:sz w:val="22"/>
                <w:szCs w:val="22"/>
              </w:rPr>
              <w:t>configuration of CAD peripherals</w:t>
            </w:r>
          </w:p>
          <w:p w14:paraId="117DA717" w14:textId="16DB011C" w:rsidR="00635781" w:rsidRPr="000612B3" w:rsidRDefault="00635781" w:rsidP="007C4616">
            <w:pPr>
              <w:pStyle w:val="VRQACourseTemplateTableText"/>
              <w:numPr>
                <w:ilvl w:val="1"/>
                <w:numId w:val="486"/>
              </w:numPr>
              <w:rPr>
                <w:color w:val="auto"/>
              </w:rPr>
            </w:pPr>
            <w:r w:rsidRPr="000612B3">
              <w:rPr>
                <w:rFonts w:cs="Arial"/>
                <w:color w:val="auto"/>
              </w:rPr>
              <w:t>creation of complex CAD menus.</w:t>
            </w:r>
          </w:p>
        </w:tc>
      </w:tr>
      <w:tr w:rsidR="00635781" w:rsidRPr="00E7450B" w14:paraId="0A598B2D" w14:textId="77777777" w:rsidTr="00420C56">
        <w:trPr>
          <w:trHeight w:val="561"/>
        </w:trPr>
        <w:tc>
          <w:tcPr>
            <w:tcW w:w="1134" w:type="pct"/>
          </w:tcPr>
          <w:p w14:paraId="6CE5FF49" w14:textId="77777777" w:rsidR="00635781" w:rsidRPr="00E53476" w:rsidRDefault="00635781" w:rsidP="00635781">
            <w:pPr>
              <w:pStyle w:val="VRQACourseTemplateLeftHandColumnBlueNoHanging"/>
            </w:pPr>
            <w:bookmarkStart w:id="1218" w:name="_Toc200656851"/>
            <w:r w:rsidRPr="00E53476">
              <w:t>Knowledge Evidence</w:t>
            </w:r>
            <w:bookmarkEnd w:id="1218"/>
          </w:p>
        </w:tc>
        <w:tc>
          <w:tcPr>
            <w:tcW w:w="3866" w:type="pct"/>
            <w:shd w:val="clear" w:color="auto" w:fill="auto"/>
          </w:tcPr>
          <w:p w14:paraId="6AC65DD8" w14:textId="77777777" w:rsidR="00635781" w:rsidRPr="000612B3" w:rsidRDefault="00635781" w:rsidP="00635781">
            <w:pPr>
              <w:autoSpaceDE w:val="0"/>
              <w:autoSpaceDN w:val="0"/>
              <w:adjustRightInd w:val="0"/>
              <w:spacing w:before="120" w:after="120"/>
              <w:rPr>
                <w:rFonts w:cs="Arial"/>
                <w:sz w:val="22"/>
                <w:szCs w:val="22"/>
              </w:rPr>
            </w:pPr>
            <w:r w:rsidRPr="000612B3">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70B1D08"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principles of menu structure</w:t>
            </w:r>
          </w:p>
          <w:p w14:paraId="60659598"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customisation techniques:</w:t>
            </w:r>
          </w:p>
          <w:p w14:paraId="3428D251" w14:textId="77777777" w:rsidR="00635781" w:rsidRPr="000612B3" w:rsidRDefault="00635781" w:rsidP="007C4616">
            <w:pPr>
              <w:pStyle w:val="ListBullet2"/>
              <w:numPr>
                <w:ilvl w:val="1"/>
                <w:numId w:val="487"/>
              </w:numPr>
              <w:rPr>
                <w:rFonts w:ascii="Arial" w:hAnsi="Arial" w:cs="Arial"/>
                <w:sz w:val="22"/>
                <w:szCs w:val="22"/>
              </w:rPr>
            </w:pPr>
            <w:proofErr w:type="gramStart"/>
            <w:r w:rsidRPr="000612B3">
              <w:rPr>
                <w:rFonts w:ascii="Arial" w:hAnsi="Arial" w:cs="Arial"/>
                <w:sz w:val="22"/>
                <w:szCs w:val="22"/>
              </w:rPr>
              <w:t>user</w:t>
            </w:r>
            <w:proofErr w:type="gramEnd"/>
            <w:r w:rsidRPr="000612B3">
              <w:rPr>
                <w:rFonts w:ascii="Arial" w:hAnsi="Arial" w:cs="Arial"/>
                <w:sz w:val="22"/>
                <w:szCs w:val="22"/>
              </w:rPr>
              <w:t xml:space="preserve"> define applications</w:t>
            </w:r>
          </w:p>
          <w:p w14:paraId="1D194F0F"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function keys</w:t>
            </w:r>
          </w:p>
          <w:p w14:paraId="6EFABFEC"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line types</w:t>
            </w:r>
          </w:p>
          <w:p w14:paraId="24A1B9E5"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patterns</w:t>
            </w:r>
          </w:p>
          <w:p w14:paraId="6B655517"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screen</w:t>
            </w:r>
          </w:p>
          <w:p w14:paraId="297E3776"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tablet</w:t>
            </w:r>
          </w:p>
          <w:p w14:paraId="6A22771E"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button</w:t>
            </w:r>
          </w:p>
          <w:p w14:paraId="47409E27"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pull down menu</w:t>
            </w:r>
          </w:p>
          <w:p w14:paraId="1500195C" w14:textId="77777777" w:rsidR="00635781"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icon menu</w:t>
            </w:r>
          </w:p>
          <w:p w14:paraId="018844F5" w14:textId="77777777" w:rsidR="00844D21" w:rsidRPr="00081B8A" w:rsidRDefault="00844D21" w:rsidP="007C4616">
            <w:pPr>
              <w:pStyle w:val="VRQACourseTemplateTableText"/>
              <w:numPr>
                <w:ilvl w:val="0"/>
                <w:numId w:val="627"/>
              </w:numPr>
              <w:rPr>
                <w:color w:val="auto"/>
              </w:rPr>
            </w:pPr>
            <w:proofErr w:type="spellStart"/>
            <w:r w:rsidRPr="00081B8A">
              <w:rPr>
                <w:color w:val="auto"/>
              </w:rPr>
              <w:t>Customisation</w:t>
            </w:r>
            <w:proofErr w:type="spellEnd"/>
            <w:r w:rsidRPr="00081B8A">
              <w:rPr>
                <w:color w:val="auto"/>
              </w:rPr>
              <w:t xml:space="preserve"> </w:t>
            </w:r>
            <w:proofErr w:type="gramStart"/>
            <w:r w:rsidRPr="00081B8A">
              <w:rPr>
                <w:color w:val="auto"/>
              </w:rPr>
              <w:t>task</w:t>
            </w:r>
            <w:proofErr w:type="gramEnd"/>
            <w:r w:rsidRPr="00081B8A">
              <w:rPr>
                <w:color w:val="auto"/>
              </w:rPr>
              <w:t xml:space="preserve"> include but not limited to:</w:t>
            </w:r>
          </w:p>
          <w:p w14:paraId="63CA1543"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CAD language programming</w:t>
            </w:r>
          </w:p>
          <w:p w14:paraId="5A9E9643"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text editing</w:t>
            </w:r>
          </w:p>
          <w:p w14:paraId="10F7755D"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macros and icon files</w:t>
            </w:r>
          </w:p>
          <w:p w14:paraId="005E2F48"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configuring CAD peripherals</w:t>
            </w:r>
          </w:p>
          <w:p w14:paraId="38487D00"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complex CAD menus</w:t>
            </w:r>
          </w:p>
          <w:p w14:paraId="4FF04A68"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rendering/texture mapping</w:t>
            </w:r>
          </w:p>
          <w:p w14:paraId="5063651A"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importing/exporting files</w:t>
            </w:r>
          </w:p>
          <w:p w14:paraId="1DB6EA8F" w14:textId="102A70D0" w:rsidR="00844D21" w:rsidRPr="00844D21" w:rsidRDefault="00844D21" w:rsidP="007C4616">
            <w:pPr>
              <w:pStyle w:val="ListBullet2"/>
              <w:numPr>
                <w:ilvl w:val="0"/>
                <w:numId w:val="628"/>
              </w:numPr>
              <w:ind w:left="1570" w:hanging="425"/>
              <w:rPr>
                <w:rFonts w:ascii="Arial" w:hAnsi="Arial" w:cs="Arial"/>
                <w:sz w:val="22"/>
                <w:szCs w:val="22"/>
              </w:rPr>
            </w:pPr>
            <w:r w:rsidRPr="004D3511">
              <w:rPr>
                <w:rFonts w:ascii="Arial" w:hAnsi="Arial" w:cs="Arial"/>
                <w:sz w:val="22"/>
                <w:szCs w:val="22"/>
              </w:rPr>
              <w:lastRenderedPageBreak/>
              <w:t>applying style features</w:t>
            </w:r>
          </w:p>
          <w:p w14:paraId="3FD99412"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text editing software:</w:t>
            </w:r>
          </w:p>
          <w:p w14:paraId="1912527B"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commands</w:t>
            </w:r>
          </w:p>
          <w:p w14:paraId="6EF2E749"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menus</w:t>
            </w:r>
          </w:p>
          <w:p w14:paraId="779FDAF8"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keystrokes</w:t>
            </w:r>
          </w:p>
          <w:p w14:paraId="4AA05B3F"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special software function keys</w:t>
            </w:r>
          </w:p>
          <w:p w14:paraId="04D9632C"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read</w:t>
            </w:r>
          </w:p>
          <w:p w14:paraId="22BE35F3"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modification of help</w:t>
            </w:r>
          </w:p>
          <w:p w14:paraId="76287022"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modification of assistance screens</w:t>
            </w:r>
          </w:p>
          <w:p w14:paraId="0862C5C9"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macro and icon files:</w:t>
            </w:r>
          </w:p>
          <w:p w14:paraId="504A6631"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techniques for creation</w:t>
            </w:r>
          </w:p>
          <w:p w14:paraId="513F4C27"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techniques for customisation</w:t>
            </w:r>
          </w:p>
          <w:p w14:paraId="045952A8"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configuring software:</w:t>
            </w:r>
          </w:p>
          <w:p w14:paraId="71C4AC61"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procedures related to CAD peripherals</w:t>
            </w:r>
          </w:p>
          <w:p w14:paraId="2115EBAB"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procedures for creation of complex CAD menus:</w:t>
            </w:r>
          </w:p>
          <w:p w14:paraId="60FEBE49"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screen and digitising tablet menus</w:t>
            </w:r>
          </w:p>
          <w:p w14:paraId="27D6D515"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 xml:space="preserve">compile files to operate screen </w:t>
            </w:r>
          </w:p>
          <w:p w14:paraId="77B942F1"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tablet menus</w:t>
            </w:r>
          </w:p>
          <w:p w14:paraId="194A2039"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file transfer procedures</w:t>
            </w:r>
          </w:p>
          <w:p w14:paraId="4E7F7287" w14:textId="4BC2EA2C" w:rsidR="00635781" w:rsidRPr="000612B3" w:rsidRDefault="00635781" w:rsidP="007C4616">
            <w:pPr>
              <w:pStyle w:val="VRQACourseTemplateTableText"/>
              <w:numPr>
                <w:ilvl w:val="0"/>
                <w:numId w:val="487"/>
              </w:numPr>
              <w:rPr>
                <w:color w:val="auto"/>
                <w:lang w:val="en"/>
              </w:rPr>
            </w:pPr>
            <w:r w:rsidRPr="000612B3">
              <w:rPr>
                <w:rFonts w:cs="Arial"/>
                <w:color w:val="auto"/>
              </w:rPr>
              <w:t>information on CAD consumables.</w:t>
            </w:r>
          </w:p>
        </w:tc>
      </w:tr>
      <w:tr w:rsidR="00635781" w:rsidRPr="00E7450B" w14:paraId="3E36A745" w14:textId="77777777" w:rsidTr="00420C56">
        <w:trPr>
          <w:trHeight w:val="561"/>
        </w:trPr>
        <w:tc>
          <w:tcPr>
            <w:tcW w:w="1134" w:type="pct"/>
          </w:tcPr>
          <w:p w14:paraId="283CE091" w14:textId="77777777" w:rsidR="00635781" w:rsidRPr="00E53476" w:rsidRDefault="00635781" w:rsidP="00635781">
            <w:pPr>
              <w:pStyle w:val="VRQACourseTemplateLeftHandColumnBlueNoHanging"/>
            </w:pPr>
            <w:bookmarkStart w:id="1219" w:name="_Toc200656852"/>
            <w:r w:rsidRPr="00E53476">
              <w:lastRenderedPageBreak/>
              <w:t>Assessment Conditions</w:t>
            </w:r>
            <w:bookmarkEnd w:id="1219"/>
          </w:p>
        </w:tc>
        <w:tc>
          <w:tcPr>
            <w:tcW w:w="3866" w:type="pct"/>
            <w:shd w:val="clear" w:color="auto" w:fill="auto"/>
          </w:tcPr>
          <w:p w14:paraId="0F9E6E0F" w14:textId="77777777" w:rsidR="00635781" w:rsidRPr="000612B3" w:rsidRDefault="00635781" w:rsidP="00635781">
            <w:pPr>
              <w:spacing w:before="120" w:after="120" w:line="276" w:lineRule="auto"/>
              <w:rPr>
                <w:rFonts w:cs="Arial"/>
                <w:sz w:val="22"/>
                <w:szCs w:val="28"/>
                <w:lang w:val="en-AU" w:eastAsia="en-AU"/>
              </w:rPr>
            </w:pPr>
            <w:r w:rsidRPr="000612B3">
              <w:rPr>
                <w:rFonts w:cs="Arial"/>
                <w:sz w:val="22"/>
                <w:szCs w:val="28"/>
                <w:lang w:val="en-AU" w:eastAsia="en-AU"/>
              </w:rPr>
              <w:t>Assessment should be conducted in a workplace or simulated environment that replicates workplace conditions with access to:</w:t>
            </w:r>
          </w:p>
          <w:p w14:paraId="4BF0E148" w14:textId="77777777" w:rsidR="00635781" w:rsidRPr="000612B3" w:rsidRDefault="00635781" w:rsidP="007C4616">
            <w:pPr>
              <w:pStyle w:val="Guidingtextbulleted"/>
              <w:numPr>
                <w:ilvl w:val="0"/>
                <w:numId w:val="488"/>
              </w:numPr>
            </w:pPr>
            <w:r w:rsidRPr="000612B3">
              <w:t>OHS/WHS policy and work procedures and instructions</w:t>
            </w:r>
          </w:p>
          <w:p w14:paraId="72FF6AF5" w14:textId="77777777" w:rsidR="00635781" w:rsidRPr="00EB5FD0" w:rsidRDefault="00635781" w:rsidP="007C4616">
            <w:pPr>
              <w:pStyle w:val="ListParagraph"/>
              <w:numPr>
                <w:ilvl w:val="0"/>
                <w:numId w:val="488"/>
              </w:numPr>
              <w:spacing w:before="120" w:after="120" w:line="276" w:lineRule="auto"/>
              <w:rPr>
                <w:rFonts w:cs="Arial"/>
                <w:sz w:val="22"/>
                <w:szCs w:val="22"/>
                <w:lang w:val="en-AU"/>
              </w:rPr>
            </w:pPr>
            <w:r w:rsidRPr="00EB5FD0">
              <w:rPr>
                <w:rFonts w:cs="Arial"/>
                <w:sz w:val="22"/>
                <w:szCs w:val="22"/>
                <w:lang w:val="en-AU"/>
              </w:rPr>
              <w:t>CAD hardware and software</w:t>
            </w:r>
          </w:p>
          <w:p w14:paraId="4BB7371C" w14:textId="144E0F5F" w:rsidR="00635781" w:rsidRPr="000612B3" w:rsidRDefault="00635781" w:rsidP="007C4616">
            <w:pPr>
              <w:pStyle w:val="Guidingtextbulleted"/>
              <w:numPr>
                <w:ilvl w:val="0"/>
                <w:numId w:val="488"/>
              </w:numPr>
            </w:pPr>
            <w:r w:rsidRPr="000612B3">
              <w:t>relevant tools, materials and consumables</w:t>
            </w:r>
          </w:p>
          <w:p w14:paraId="4EC9FB9F" w14:textId="77777777" w:rsidR="00635781" w:rsidRPr="000612B3" w:rsidRDefault="00635781" w:rsidP="007C4616">
            <w:pPr>
              <w:pStyle w:val="Guidingtextbulleted"/>
              <w:numPr>
                <w:ilvl w:val="0"/>
                <w:numId w:val="488"/>
              </w:numPr>
            </w:pPr>
            <w:r w:rsidRPr="000612B3">
              <w:t>relevant plans, drawings and instructions and manufacturer specifications/manuals</w:t>
            </w:r>
          </w:p>
          <w:p w14:paraId="35C6E36C" w14:textId="77777777" w:rsidR="00635781" w:rsidRPr="000612B3" w:rsidRDefault="00635781" w:rsidP="00635781">
            <w:pPr>
              <w:pStyle w:val="Standard"/>
            </w:pPr>
            <w:r w:rsidRPr="000612B3">
              <w:t>Assessor requirements:</w:t>
            </w:r>
          </w:p>
          <w:p w14:paraId="427FDC63" w14:textId="503DB9F2" w:rsidR="00635781" w:rsidRPr="000612B3" w:rsidRDefault="00635781" w:rsidP="00BB36F6">
            <w:pPr>
              <w:pStyle w:val="Guidingtextbulleted"/>
            </w:pPr>
            <w:r w:rsidRPr="000612B3">
              <w:t xml:space="preserve">Assessors of this unit must satisfy the requirements for assessors in applicable vocational education and training legislation, frameworks and/or standards. </w:t>
            </w:r>
          </w:p>
        </w:tc>
      </w:tr>
    </w:tbl>
    <w:p w14:paraId="51BBCBB8" w14:textId="3A03B190" w:rsidR="007C1016" w:rsidRDefault="007C1016" w:rsidP="006D1FB5"/>
    <w:p w14:paraId="3ABFAF17" w14:textId="77777777" w:rsidR="007C1016" w:rsidRDefault="007C1016">
      <w:r>
        <w:br w:type="page"/>
      </w:r>
    </w:p>
    <w:p w14:paraId="3AB51F5E" w14:textId="77777777" w:rsidR="00343AC0" w:rsidRDefault="00343AC0"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AD2F70" w:rsidRPr="00F504D4" w14:paraId="034CCF76"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A68CCB0" w14:textId="77777777" w:rsidR="00AD2F70" w:rsidRPr="00F504D4" w:rsidRDefault="00AD2F70" w:rsidP="00AD2F70">
            <w:pPr>
              <w:pStyle w:val="VRQACourseTemplateLeftHandColumnBlue"/>
            </w:pPr>
            <w:bookmarkStart w:id="1220" w:name="_Toc200656853"/>
            <w:r w:rsidRPr="00F504D4">
              <w:t>Unit code</w:t>
            </w:r>
            <w:bookmarkEnd w:id="1220"/>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1812A9D" w14:textId="299E4612" w:rsidR="00AD2F70" w:rsidRPr="00081B8A" w:rsidRDefault="00FF7EAA" w:rsidP="00AD2F70">
            <w:pPr>
              <w:pStyle w:val="VRQACourseTemplateTableText"/>
              <w:rPr>
                <w:rFonts w:cs="Arial"/>
              </w:rPr>
            </w:pPr>
            <w:r w:rsidRPr="00FF7EAA">
              <w:rPr>
                <w:rFonts w:cs="Arial"/>
                <w:b/>
                <w:iCs/>
                <w:color w:val="auto"/>
                <w:lang w:val="en-AU" w:eastAsia="en-US"/>
              </w:rPr>
              <w:t>VU23947</w:t>
            </w:r>
          </w:p>
        </w:tc>
      </w:tr>
      <w:tr w:rsidR="00AD2F70" w:rsidRPr="00F504D4" w14:paraId="0B76BD69" w14:textId="77777777" w:rsidTr="00420C56">
        <w:trPr>
          <w:trHeight w:val="340"/>
        </w:trPr>
        <w:tc>
          <w:tcPr>
            <w:tcW w:w="1397" w:type="pct"/>
          </w:tcPr>
          <w:p w14:paraId="34BF9040" w14:textId="77777777" w:rsidR="00AD2F70" w:rsidRPr="00F504D4" w:rsidRDefault="00AD2F70" w:rsidP="00AD2F70">
            <w:pPr>
              <w:pStyle w:val="VRQACourseTemplateLeftHandColumnBlue"/>
            </w:pPr>
            <w:bookmarkStart w:id="1221" w:name="_Toc200656854"/>
            <w:r w:rsidRPr="00F504D4">
              <w:t>Unit title</w:t>
            </w:r>
            <w:bookmarkEnd w:id="1221"/>
          </w:p>
        </w:tc>
        <w:tc>
          <w:tcPr>
            <w:tcW w:w="3603" w:type="pct"/>
          </w:tcPr>
          <w:p w14:paraId="340DAB70" w14:textId="31A52CEE" w:rsidR="00AD2F70" w:rsidRPr="00081B8A" w:rsidRDefault="00AD2F70" w:rsidP="00AD2F70">
            <w:pPr>
              <w:pStyle w:val="VRQACourseTemplateTableText"/>
              <w:rPr>
                <w:b/>
                <w:bCs/>
                <w:color w:val="auto"/>
              </w:rPr>
            </w:pPr>
            <w:r w:rsidRPr="00081B8A">
              <w:rPr>
                <w:b/>
                <w:bCs/>
                <w:color w:val="auto"/>
              </w:rPr>
              <w:t>Implement advanced materials science principles to engineering applications</w:t>
            </w:r>
          </w:p>
        </w:tc>
      </w:tr>
      <w:tr w:rsidR="00AD2F70" w:rsidRPr="00F504D4" w14:paraId="77904015" w14:textId="77777777" w:rsidTr="00420C56">
        <w:trPr>
          <w:trHeight w:val="340"/>
        </w:trPr>
        <w:tc>
          <w:tcPr>
            <w:tcW w:w="1397" w:type="pct"/>
          </w:tcPr>
          <w:p w14:paraId="654D10D3" w14:textId="77777777" w:rsidR="00AD2F70" w:rsidRPr="00F504D4" w:rsidRDefault="00AD2F70" w:rsidP="00AD2F70">
            <w:pPr>
              <w:pStyle w:val="VRQACourseTemplateLeftHandColumnBlue"/>
            </w:pPr>
            <w:bookmarkStart w:id="1222" w:name="_Toc200656855"/>
            <w:r w:rsidRPr="00F504D4">
              <w:t>Application</w:t>
            </w:r>
            <w:bookmarkEnd w:id="1222"/>
          </w:p>
        </w:tc>
        <w:tc>
          <w:tcPr>
            <w:tcW w:w="3603" w:type="pct"/>
          </w:tcPr>
          <w:p w14:paraId="6CE0F9A5" w14:textId="77777777" w:rsidR="00AD2F70" w:rsidRPr="00081B8A" w:rsidRDefault="00AD2F70" w:rsidP="00AD2F70">
            <w:pPr>
              <w:shd w:val="clear" w:color="auto" w:fill="FFFFFF"/>
              <w:spacing w:before="60" w:after="60"/>
              <w:rPr>
                <w:rFonts w:cs="Arial"/>
                <w:sz w:val="22"/>
                <w:szCs w:val="22"/>
              </w:rPr>
            </w:pPr>
            <w:r w:rsidRPr="00081B8A">
              <w:rPr>
                <w:rFonts w:cs="Arial"/>
                <w:sz w:val="22"/>
                <w:szCs w:val="22"/>
              </w:rPr>
              <w:t xml:space="preserve">This unit describes performance outcomes, knowledge and skills </w:t>
            </w:r>
            <w:r w:rsidRPr="00081B8A">
              <w:rPr>
                <w:rFonts w:cs="Arial"/>
                <w:sz w:val="22"/>
                <w:szCs w:val="22"/>
                <w:shd w:val="clear" w:color="auto" w:fill="FFFFFF"/>
              </w:rPr>
              <w:t xml:space="preserve">required to </w:t>
            </w:r>
            <w:r w:rsidRPr="00081B8A">
              <w:rPr>
                <w:rFonts w:cs="Arial"/>
                <w:sz w:val="22"/>
                <w:szCs w:val="22"/>
              </w:rPr>
              <w:t>apply advanced principles of materials science to engineering applications.</w:t>
            </w:r>
          </w:p>
          <w:p w14:paraId="0DD62BB3" w14:textId="77777777" w:rsidR="00AD2F70" w:rsidRPr="00081B8A" w:rsidRDefault="00AD2F70" w:rsidP="00AD2F70">
            <w:pPr>
              <w:shd w:val="clear" w:color="auto" w:fill="FFFFFF"/>
              <w:spacing w:before="60" w:after="60"/>
              <w:rPr>
                <w:rFonts w:cs="Arial"/>
                <w:sz w:val="22"/>
                <w:szCs w:val="22"/>
              </w:rPr>
            </w:pPr>
            <w:r w:rsidRPr="00081B8A">
              <w:rPr>
                <w:rFonts w:cs="Arial"/>
                <w:sz w:val="22"/>
                <w:szCs w:val="22"/>
              </w:rPr>
              <w:t>It requires the ability to identify properties of materials, conduct metallographic investigations and undertake material testing tasks.</w:t>
            </w:r>
          </w:p>
          <w:p w14:paraId="6C573623" w14:textId="7A48B87D" w:rsidR="00AD2F70" w:rsidRPr="00081B8A" w:rsidRDefault="00AD2F70" w:rsidP="00AD2F70">
            <w:pPr>
              <w:spacing w:before="60" w:after="60"/>
              <w:rPr>
                <w:rFonts w:cs="Arial"/>
                <w:sz w:val="22"/>
                <w:szCs w:val="22"/>
              </w:rPr>
            </w:pPr>
            <w:r w:rsidRPr="00081B8A">
              <w:rPr>
                <w:rFonts w:cs="Arial"/>
                <w:sz w:val="22"/>
                <w:szCs w:val="22"/>
              </w:rPr>
              <w:t xml:space="preserve">The unit applies to a person working at </w:t>
            </w:r>
            <w:r w:rsidR="00D90CC2" w:rsidRPr="00081B8A">
              <w:rPr>
                <w:rFonts w:cs="Arial"/>
                <w:sz w:val="22"/>
                <w:szCs w:val="22"/>
              </w:rPr>
              <w:t>paraprofessional</w:t>
            </w:r>
            <w:r w:rsidRPr="00081B8A">
              <w:rPr>
                <w:rFonts w:cs="Arial"/>
                <w:sz w:val="22"/>
                <w:szCs w:val="22"/>
              </w:rPr>
              <w:t xml:space="preserve"> level in an engineering environment where sound knowledge and skills in the science of materials for engineering applications are required</w:t>
            </w:r>
          </w:p>
          <w:p w14:paraId="588B6AE2" w14:textId="68C4BAD3" w:rsidR="00AD2F70" w:rsidRPr="00081B8A" w:rsidRDefault="00AD2F70" w:rsidP="00AD2F70">
            <w:pPr>
              <w:pStyle w:val="VRQACourseTemplateTableText"/>
              <w:rPr>
                <w:color w:val="auto"/>
              </w:rPr>
            </w:pPr>
            <w:r w:rsidRPr="00081B8A">
              <w:rPr>
                <w:color w:val="auto"/>
              </w:rPr>
              <w:t>No licensing or certification requirements apply to this unit at the time of accreditation.</w:t>
            </w:r>
          </w:p>
        </w:tc>
      </w:tr>
      <w:tr w:rsidR="00AD2F70" w:rsidRPr="00E7450B" w14:paraId="328B6FA8" w14:textId="77777777" w:rsidTr="00420C56">
        <w:trPr>
          <w:trHeight w:val="991"/>
        </w:trPr>
        <w:tc>
          <w:tcPr>
            <w:tcW w:w="1397" w:type="pct"/>
          </w:tcPr>
          <w:p w14:paraId="73F7599D" w14:textId="77777777" w:rsidR="00AD2F70" w:rsidRPr="00F504D4" w:rsidRDefault="00AD2F70" w:rsidP="00AD2F70">
            <w:pPr>
              <w:pStyle w:val="VRQACourseTemplateLeftHandColumnBlue"/>
            </w:pPr>
            <w:bookmarkStart w:id="1223" w:name="_Toc200656856"/>
            <w:r w:rsidRPr="00F504D4">
              <w:t>Pre-requisite Unit(s)</w:t>
            </w:r>
            <w:bookmarkEnd w:id="1223"/>
            <w:r w:rsidRPr="00F504D4">
              <w:t xml:space="preserve"> </w:t>
            </w:r>
          </w:p>
          <w:p w14:paraId="7335E321" w14:textId="22C57639" w:rsidR="00AD2F70" w:rsidRPr="00A14141" w:rsidRDefault="00AD2F70" w:rsidP="00AD2F70">
            <w:pPr>
              <w:pStyle w:val="VRQACourseTemplateTableText"/>
            </w:pPr>
          </w:p>
        </w:tc>
        <w:tc>
          <w:tcPr>
            <w:tcW w:w="3603" w:type="pct"/>
          </w:tcPr>
          <w:p w14:paraId="75575602" w14:textId="5E400FE2" w:rsidR="00AD2F70" w:rsidRPr="00081B8A" w:rsidRDefault="00AD2F70" w:rsidP="00AD2F70">
            <w:pPr>
              <w:pStyle w:val="VRQACourseTemplateTableText"/>
              <w:rPr>
                <w:color w:val="auto"/>
              </w:rPr>
            </w:pPr>
            <w:r w:rsidRPr="00081B8A">
              <w:rPr>
                <w:color w:val="auto"/>
              </w:rPr>
              <w:t>Nil</w:t>
            </w:r>
          </w:p>
        </w:tc>
      </w:tr>
      <w:tr w:rsidR="00970CBC" w:rsidRPr="00E7450B" w14:paraId="448092E4" w14:textId="77777777" w:rsidTr="00420C56">
        <w:trPr>
          <w:trHeight w:val="611"/>
        </w:trPr>
        <w:tc>
          <w:tcPr>
            <w:tcW w:w="1397" w:type="pct"/>
          </w:tcPr>
          <w:p w14:paraId="2A474D49" w14:textId="77777777" w:rsidR="00970CBC" w:rsidRPr="00F504D4" w:rsidRDefault="00970CBC" w:rsidP="00B014B0">
            <w:pPr>
              <w:pStyle w:val="VRQACourseTemplateLeftHandColumnBlue"/>
            </w:pPr>
            <w:bookmarkStart w:id="1224" w:name="_Toc200656857"/>
            <w:r w:rsidRPr="00F504D4">
              <w:t>Competency Field</w:t>
            </w:r>
            <w:bookmarkEnd w:id="1224"/>
          </w:p>
          <w:p w14:paraId="0C6CA76A" w14:textId="73B92312" w:rsidR="00970CBC" w:rsidRPr="00F504D4" w:rsidRDefault="00970CBC" w:rsidP="00B014B0">
            <w:pPr>
              <w:pStyle w:val="VRQACourseTemplateTableText"/>
            </w:pPr>
          </w:p>
        </w:tc>
        <w:tc>
          <w:tcPr>
            <w:tcW w:w="3603" w:type="pct"/>
          </w:tcPr>
          <w:p w14:paraId="3F5F4255" w14:textId="689CD5A4" w:rsidR="00970CBC" w:rsidRPr="00081B8A" w:rsidRDefault="00AD2F70" w:rsidP="00B014B0">
            <w:pPr>
              <w:pStyle w:val="VRQACourseTemplateTableText"/>
              <w:rPr>
                <w:color w:val="auto"/>
              </w:rPr>
            </w:pPr>
            <w:r w:rsidRPr="00081B8A">
              <w:rPr>
                <w:color w:val="auto"/>
              </w:rPr>
              <w:t>Nil</w:t>
            </w:r>
          </w:p>
        </w:tc>
      </w:tr>
      <w:tr w:rsidR="00970CBC" w:rsidRPr="00E7450B" w14:paraId="3ABCE29E" w14:textId="77777777" w:rsidTr="00420C56">
        <w:trPr>
          <w:trHeight w:val="556"/>
        </w:trPr>
        <w:tc>
          <w:tcPr>
            <w:tcW w:w="1397" w:type="pct"/>
          </w:tcPr>
          <w:p w14:paraId="139010C5" w14:textId="77777777" w:rsidR="00970CBC" w:rsidRPr="00F504D4" w:rsidRDefault="00970CBC" w:rsidP="00B014B0">
            <w:pPr>
              <w:pStyle w:val="VRQACourseTemplateLeftHandColumnBlue"/>
            </w:pPr>
            <w:bookmarkStart w:id="1225" w:name="_Toc200656858"/>
            <w:r w:rsidRPr="00F504D4">
              <w:t>Unit Sector</w:t>
            </w:r>
            <w:bookmarkEnd w:id="1225"/>
          </w:p>
          <w:p w14:paraId="18E0042D" w14:textId="6AA53384" w:rsidR="00970CBC" w:rsidRPr="00F504D4" w:rsidRDefault="00970CBC" w:rsidP="00B014B0">
            <w:pPr>
              <w:pStyle w:val="VRQACourseTemplateTableText"/>
            </w:pPr>
          </w:p>
        </w:tc>
        <w:tc>
          <w:tcPr>
            <w:tcW w:w="3603" w:type="pct"/>
          </w:tcPr>
          <w:p w14:paraId="650CE512" w14:textId="5EF5D35C" w:rsidR="00970CBC" w:rsidRPr="00081B8A" w:rsidRDefault="00AD2F70" w:rsidP="00B014B0">
            <w:pPr>
              <w:pStyle w:val="VRQACourseTemplateTableText"/>
              <w:rPr>
                <w:color w:val="auto"/>
              </w:rPr>
            </w:pPr>
            <w:r w:rsidRPr="00081B8A">
              <w:rPr>
                <w:color w:val="auto"/>
              </w:rPr>
              <w:t>N/A</w:t>
            </w:r>
          </w:p>
        </w:tc>
      </w:tr>
    </w:tbl>
    <w:p w14:paraId="7B4EA3A2" w14:textId="77777777" w:rsidR="00970CBC" w:rsidRDefault="00970CBC" w:rsidP="00970CB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81B8A" w:rsidRPr="00081B8A" w14:paraId="5784D005"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12E86EB2" w14:textId="77777777" w:rsidR="00970CBC" w:rsidRPr="00081B8A" w:rsidRDefault="00970CBC" w:rsidP="006B3B4D">
            <w:pPr>
              <w:pStyle w:val="VRQAcaptionsandfootnotes"/>
              <w:rPr>
                <w:b/>
                <w:bCs/>
                <w:color w:val="auto"/>
                <w:szCs w:val="24"/>
              </w:rPr>
            </w:pPr>
            <w:r w:rsidRPr="00081B8A">
              <w:rPr>
                <w:b/>
                <w:bCs/>
                <w:color w:val="auto"/>
              </w:rPr>
              <w:t>Element</w:t>
            </w:r>
          </w:p>
        </w:tc>
        <w:tc>
          <w:tcPr>
            <w:tcW w:w="5668" w:type="dxa"/>
            <w:gridSpan w:val="2"/>
            <w:shd w:val="clear" w:color="auto" w:fill="FFFFFF"/>
          </w:tcPr>
          <w:p w14:paraId="79EB6B6B" w14:textId="77777777" w:rsidR="00970CBC" w:rsidRPr="00081B8A"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081B8A">
              <w:rPr>
                <w:b/>
                <w:bCs/>
                <w:color w:val="auto"/>
              </w:rPr>
              <w:t>Performance Criteria</w:t>
            </w:r>
          </w:p>
        </w:tc>
      </w:tr>
      <w:tr w:rsidR="00081B8A" w:rsidRPr="00081B8A" w14:paraId="17FFFE3F" w14:textId="77777777" w:rsidTr="00420C56">
        <w:tc>
          <w:tcPr>
            <w:tcW w:w="4536" w:type="dxa"/>
            <w:gridSpan w:val="2"/>
          </w:tcPr>
          <w:p w14:paraId="6B6CC3A1" w14:textId="37AF27BB" w:rsidR="00970CBC" w:rsidRPr="00081B8A" w:rsidRDefault="00970CBC" w:rsidP="006B3B4D">
            <w:pPr>
              <w:pStyle w:val="VRQAcaptionsandfootnotes"/>
              <w:rPr>
                <w:color w:val="auto"/>
              </w:rPr>
            </w:pPr>
            <w:r w:rsidRPr="00081B8A">
              <w:rPr>
                <w:color w:val="auto"/>
              </w:rPr>
              <w:t>Elements describe the essential outcomes of a unit of competency</w:t>
            </w:r>
            <w:r w:rsidR="00161BAF">
              <w:rPr>
                <w:color w:val="auto"/>
              </w:rPr>
              <w:t>.</w:t>
            </w:r>
          </w:p>
        </w:tc>
        <w:tc>
          <w:tcPr>
            <w:tcW w:w="5668" w:type="dxa"/>
            <w:gridSpan w:val="2"/>
          </w:tcPr>
          <w:p w14:paraId="4699DEAA" w14:textId="77777777" w:rsidR="00970CBC" w:rsidRPr="00081B8A" w:rsidRDefault="00970CBC" w:rsidP="006B3B4D">
            <w:pPr>
              <w:pStyle w:val="VRQAcaptionsandfootnotes"/>
              <w:rPr>
                <w:color w:val="auto"/>
                <w:szCs w:val="24"/>
              </w:rPr>
            </w:pPr>
            <w:r w:rsidRPr="00081B8A">
              <w:rPr>
                <w:color w:val="auto"/>
              </w:rPr>
              <w:t>Performance criteria describe the required performance needed to demonstrate achievement of the element. Assessment of performance is to be consistent with the assessment requirements.</w:t>
            </w:r>
          </w:p>
        </w:tc>
      </w:tr>
      <w:tr w:rsidR="004D3511" w:rsidRPr="00081B8A" w14:paraId="186497ED" w14:textId="77777777" w:rsidTr="00420C56">
        <w:tc>
          <w:tcPr>
            <w:tcW w:w="851" w:type="dxa"/>
            <w:vMerge w:val="restart"/>
          </w:tcPr>
          <w:p w14:paraId="52C96C3C" w14:textId="3A1A9A56" w:rsidR="004D3511" w:rsidRPr="00081B8A" w:rsidRDefault="004D3511" w:rsidP="006B3B4D">
            <w:pPr>
              <w:pStyle w:val="VRQAcaptionsandfootnotes"/>
              <w:rPr>
                <w:color w:val="auto"/>
              </w:rPr>
            </w:pPr>
            <w:r w:rsidRPr="00081B8A">
              <w:rPr>
                <w:color w:val="auto"/>
              </w:rPr>
              <w:t>1</w:t>
            </w:r>
          </w:p>
        </w:tc>
        <w:tc>
          <w:tcPr>
            <w:tcW w:w="3685" w:type="dxa"/>
            <w:vMerge w:val="restart"/>
          </w:tcPr>
          <w:p w14:paraId="144A203A" w14:textId="620AD2EF" w:rsidR="004D3511" w:rsidRPr="00081B8A" w:rsidRDefault="004D3511" w:rsidP="006B3B4D">
            <w:pPr>
              <w:pStyle w:val="VRQAcaptionsandfootnotes"/>
              <w:rPr>
                <w:color w:val="auto"/>
              </w:rPr>
            </w:pPr>
            <w:r w:rsidRPr="00081B8A">
              <w:rPr>
                <w:color w:val="auto"/>
              </w:rPr>
              <w:t>Determine the requirements for applying advance</w:t>
            </w:r>
            <w:r>
              <w:rPr>
                <w:color w:val="auto"/>
              </w:rPr>
              <w:t>d</w:t>
            </w:r>
            <w:r w:rsidRPr="00081B8A">
              <w:rPr>
                <w:color w:val="auto"/>
              </w:rPr>
              <w:t xml:space="preserve"> principles of materials science to an engineering application</w:t>
            </w:r>
          </w:p>
        </w:tc>
        <w:tc>
          <w:tcPr>
            <w:tcW w:w="851" w:type="dxa"/>
          </w:tcPr>
          <w:p w14:paraId="7AC31028" w14:textId="2301A5E7" w:rsidR="004D3511" w:rsidRPr="00081B8A" w:rsidRDefault="004D3511" w:rsidP="006B3B4D">
            <w:pPr>
              <w:pStyle w:val="VRQAcaptionsandfootnotes"/>
              <w:rPr>
                <w:color w:val="auto"/>
              </w:rPr>
            </w:pPr>
            <w:r w:rsidRPr="00081B8A">
              <w:rPr>
                <w:color w:val="auto"/>
              </w:rPr>
              <w:t>1.1</w:t>
            </w:r>
          </w:p>
        </w:tc>
        <w:tc>
          <w:tcPr>
            <w:tcW w:w="4817" w:type="dxa"/>
          </w:tcPr>
          <w:p w14:paraId="284FCC7D" w14:textId="11465949" w:rsidR="004D3511" w:rsidRPr="00081B8A" w:rsidRDefault="004D3511" w:rsidP="006B3B4D">
            <w:pPr>
              <w:pStyle w:val="VRQAcaptionsandfootnotes"/>
              <w:rPr>
                <w:color w:val="auto"/>
              </w:rPr>
            </w:pPr>
            <w:r w:rsidRPr="00081B8A">
              <w:rPr>
                <w:color w:val="auto"/>
              </w:rPr>
              <w:t>Occupational Health and Safety/Workplace Health and Safety (OHS/WHS) for a given work area are clarified and followed</w:t>
            </w:r>
          </w:p>
        </w:tc>
      </w:tr>
      <w:tr w:rsidR="004D3511" w:rsidRPr="00081B8A" w14:paraId="073AB6E2" w14:textId="77777777" w:rsidTr="00420C56">
        <w:tc>
          <w:tcPr>
            <w:tcW w:w="851" w:type="dxa"/>
            <w:vMerge/>
          </w:tcPr>
          <w:p w14:paraId="662521A2" w14:textId="77777777" w:rsidR="004D3511" w:rsidRPr="00081B8A" w:rsidRDefault="004D3511" w:rsidP="006B3B4D">
            <w:pPr>
              <w:pStyle w:val="VRQAcaptionsandfootnotes"/>
              <w:rPr>
                <w:color w:val="auto"/>
              </w:rPr>
            </w:pPr>
          </w:p>
        </w:tc>
        <w:tc>
          <w:tcPr>
            <w:tcW w:w="3685" w:type="dxa"/>
            <w:vMerge/>
          </w:tcPr>
          <w:p w14:paraId="39882915" w14:textId="77777777" w:rsidR="004D3511" w:rsidRPr="00081B8A" w:rsidRDefault="004D3511" w:rsidP="006B3B4D">
            <w:pPr>
              <w:pStyle w:val="VRQAcaptionsandfootnotes"/>
              <w:rPr>
                <w:color w:val="auto"/>
              </w:rPr>
            </w:pPr>
          </w:p>
        </w:tc>
        <w:tc>
          <w:tcPr>
            <w:tcW w:w="851" w:type="dxa"/>
          </w:tcPr>
          <w:p w14:paraId="379CCD51" w14:textId="52DBFFDA" w:rsidR="004D3511" w:rsidRPr="00081B8A" w:rsidRDefault="004D3511" w:rsidP="006B3B4D">
            <w:pPr>
              <w:pStyle w:val="VRQAcaptionsandfootnotes"/>
              <w:rPr>
                <w:color w:val="auto"/>
              </w:rPr>
            </w:pPr>
            <w:r w:rsidRPr="00081B8A">
              <w:rPr>
                <w:color w:val="auto"/>
              </w:rPr>
              <w:t>1.2</w:t>
            </w:r>
          </w:p>
        </w:tc>
        <w:tc>
          <w:tcPr>
            <w:tcW w:w="4817" w:type="dxa"/>
          </w:tcPr>
          <w:p w14:paraId="157D693B" w14:textId="5CF32479" w:rsidR="004D3511" w:rsidRPr="00081B8A" w:rsidRDefault="004D3511" w:rsidP="006B3B4D">
            <w:pPr>
              <w:pStyle w:val="VRQAcaptionsandfootnotes"/>
              <w:rPr>
                <w:color w:val="auto"/>
              </w:rPr>
            </w:pPr>
            <w:r w:rsidRPr="00081B8A">
              <w:rPr>
                <w:color w:val="auto"/>
              </w:rPr>
              <w:t>Materials science task is determined through request or design brief and clarified with appropriate personnel</w:t>
            </w:r>
          </w:p>
        </w:tc>
      </w:tr>
      <w:tr w:rsidR="004D3511" w:rsidRPr="00081B8A" w14:paraId="02E0D92D" w14:textId="77777777" w:rsidTr="00420C56">
        <w:tc>
          <w:tcPr>
            <w:tcW w:w="851" w:type="dxa"/>
            <w:vMerge/>
          </w:tcPr>
          <w:p w14:paraId="0B3D4759" w14:textId="77777777" w:rsidR="004D3511" w:rsidRPr="00081B8A" w:rsidRDefault="004D3511" w:rsidP="006B3B4D">
            <w:pPr>
              <w:pStyle w:val="VRQAcaptionsandfootnotes"/>
              <w:rPr>
                <w:color w:val="auto"/>
              </w:rPr>
            </w:pPr>
          </w:p>
        </w:tc>
        <w:tc>
          <w:tcPr>
            <w:tcW w:w="3685" w:type="dxa"/>
            <w:vMerge/>
          </w:tcPr>
          <w:p w14:paraId="48E6C812" w14:textId="77777777" w:rsidR="004D3511" w:rsidRPr="00081B8A" w:rsidRDefault="004D3511" w:rsidP="006B3B4D">
            <w:pPr>
              <w:pStyle w:val="VRQAcaptionsandfootnotes"/>
              <w:rPr>
                <w:color w:val="auto"/>
              </w:rPr>
            </w:pPr>
          </w:p>
        </w:tc>
        <w:tc>
          <w:tcPr>
            <w:tcW w:w="851" w:type="dxa"/>
          </w:tcPr>
          <w:p w14:paraId="589630DB" w14:textId="76CB290B" w:rsidR="004D3511" w:rsidRPr="00081B8A" w:rsidRDefault="004D3511" w:rsidP="006B3B4D">
            <w:pPr>
              <w:pStyle w:val="VRQAcaptionsandfootnotes"/>
              <w:rPr>
                <w:color w:val="auto"/>
              </w:rPr>
            </w:pPr>
            <w:r w:rsidRPr="00081B8A">
              <w:rPr>
                <w:color w:val="auto"/>
              </w:rPr>
              <w:t>1.3</w:t>
            </w:r>
          </w:p>
        </w:tc>
        <w:tc>
          <w:tcPr>
            <w:tcW w:w="4817" w:type="dxa"/>
          </w:tcPr>
          <w:p w14:paraId="14DD24FE" w14:textId="7039F8EB" w:rsidR="004D3511" w:rsidRPr="00081B8A" w:rsidRDefault="004D3511" w:rsidP="006B3B4D">
            <w:pPr>
              <w:pStyle w:val="VRQAcaptionsandfootnotes"/>
              <w:rPr>
                <w:color w:val="auto"/>
              </w:rPr>
            </w:pPr>
            <w:r w:rsidRPr="00081B8A">
              <w:rPr>
                <w:color w:val="auto"/>
              </w:rPr>
              <w:t xml:space="preserve">Expert advice is sought with respect to the materials science task and according to </w:t>
            </w:r>
            <w:r>
              <w:rPr>
                <w:color w:val="auto"/>
              </w:rPr>
              <w:t>workplace</w:t>
            </w:r>
            <w:r w:rsidRPr="00081B8A">
              <w:rPr>
                <w:color w:val="auto"/>
              </w:rPr>
              <w:t xml:space="preserve"> procedures, where appropriate</w:t>
            </w:r>
          </w:p>
        </w:tc>
      </w:tr>
      <w:tr w:rsidR="004D3511" w:rsidRPr="00081B8A" w14:paraId="1AB883F7" w14:textId="77777777" w:rsidTr="00420C56">
        <w:tc>
          <w:tcPr>
            <w:tcW w:w="851" w:type="dxa"/>
            <w:vMerge/>
          </w:tcPr>
          <w:p w14:paraId="06F84FF8" w14:textId="77777777" w:rsidR="004D3511" w:rsidRPr="00081B8A" w:rsidRDefault="004D3511" w:rsidP="006B3B4D">
            <w:pPr>
              <w:pStyle w:val="VRQAcaptionsandfootnotes"/>
              <w:rPr>
                <w:color w:val="auto"/>
              </w:rPr>
            </w:pPr>
          </w:p>
        </w:tc>
        <w:tc>
          <w:tcPr>
            <w:tcW w:w="3685" w:type="dxa"/>
            <w:vMerge/>
          </w:tcPr>
          <w:p w14:paraId="7F208E8C" w14:textId="77777777" w:rsidR="004D3511" w:rsidRPr="00081B8A" w:rsidRDefault="004D3511" w:rsidP="006B3B4D">
            <w:pPr>
              <w:pStyle w:val="VRQAcaptionsandfootnotes"/>
              <w:rPr>
                <w:color w:val="auto"/>
              </w:rPr>
            </w:pPr>
          </w:p>
        </w:tc>
        <w:tc>
          <w:tcPr>
            <w:tcW w:w="851" w:type="dxa"/>
          </w:tcPr>
          <w:p w14:paraId="1F097D33" w14:textId="75D2F545" w:rsidR="004D3511" w:rsidRPr="00081B8A" w:rsidRDefault="004D3511" w:rsidP="006B3B4D">
            <w:pPr>
              <w:pStyle w:val="VRQAcaptionsandfootnotes"/>
              <w:rPr>
                <w:color w:val="auto"/>
              </w:rPr>
            </w:pPr>
            <w:r w:rsidRPr="00081B8A">
              <w:rPr>
                <w:color w:val="auto"/>
              </w:rPr>
              <w:t>1.4</w:t>
            </w:r>
          </w:p>
        </w:tc>
        <w:tc>
          <w:tcPr>
            <w:tcW w:w="4817" w:type="dxa"/>
          </w:tcPr>
          <w:p w14:paraId="4A14CAE5" w14:textId="39185EDD" w:rsidR="004D3511" w:rsidRPr="00081B8A" w:rsidRDefault="004D3511" w:rsidP="006B3B4D">
            <w:pPr>
              <w:pStyle w:val="VRQAcaptionsandfootnotes"/>
              <w:rPr>
                <w:color w:val="auto"/>
              </w:rPr>
            </w:pPr>
            <w:r w:rsidRPr="00081B8A">
              <w:rPr>
                <w:color w:val="auto"/>
              </w:rPr>
              <w:t>Safety hazards which have not previously been identified are documented and risk control measures devised and implemented in consultation with appropriate personnel</w:t>
            </w:r>
          </w:p>
        </w:tc>
      </w:tr>
      <w:tr w:rsidR="004D3511" w:rsidRPr="00081B8A" w14:paraId="50B180DC" w14:textId="77777777" w:rsidTr="00420C56">
        <w:tc>
          <w:tcPr>
            <w:tcW w:w="851" w:type="dxa"/>
            <w:vMerge/>
          </w:tcPr>
          <w:p w14:paraId="6FBCF700" w14:textId="77777777" w:rsidR="004D3511" w:rsidRPr="00081B8A" w:rsidRDefault="004D3511" w:rsidP="006B3B4D">
            <w:pPr>
              <w:pStyle w:val="VRQAcaptionsandfootnotes"/>
              <w:rPr>
                <w:color w:val="auto"/>
              </w:rPr>
            </w:pPr>
          </w:p>
        </w:tc>
        <w:tc>
          <w:tcPr>
            <w:tcW w:w="3685" w:type="dxa"/>
            <w:vMerge/>
          </w:tcPr>
          <w:p w14:paraId="3F5C9EE1" w14:textId="77777777" w:rsidR="004D3511" w:rsidRPr="00081B8A" w:rsidRDefault="004D3511" w:rsidP="006B3B4D">
            <w:pPr>
              <w:pStyle w:val="VRQAcaptionsandfootnotes"/>
              <w:rPr>
                <w:color w:val="auto"/>
              </w:rPr>
            </w:pPr>
          </w:p>
        </w:tc>
        <w:tc>
          <w:tcPr>
            <w:tcW w:w="851" w:type="dxa"/>
          </w:tcPr>
          <w:p w14:paraId="5F47FC85" w14:textId="76FC156E" w:rsidR="004D3511" w:rsidRPr="00081B8A" w:rsidRDefault="004D3511" w:rsidP="006B3B4D">
            <w:pPr>
              <w:pStyle w:val="VRQAcaptionsandfootnotes"/>
              <w:rPr>
                <w:color w:val="auto"/>
              </w:rPr>
            </w:pPr>
            <w:r w:rsidRPr="00081B8A">
              <w:rPr>
                <w:color w:val="auto"/>
              </w:rPr>
              <w:t>1.5</w:t>
            </w:r>
          </w:p>
        </w:tc>
        <w:tc>
          <w:tcPr>
            <w:tcW w:w="4817" w:type="dxa"/>
          </w:tcPr>
          <w:p w14:paraId="67AF71E6" w14:textId="31BD2464" w:rsidR="004D3511" w:rsidRPr="00081B8A" w:rsidRDefault="004D3511" w:rsidP="006B3B4D">
            <w:pPr>
              <w:pStyle w:val="VRQAcaptionsandfootnotes"/>
              <w:rPr>
                <w:color w:val="auto"/>
              </w:rPr>
            </w:pPr>
            <w:r w:rsidRPr="00081B8A">
              <w:rPr>
                <w:color w:val="auto"/>
              </w:rPr>
              <w:t xml:space="preserve">Resources and equipment needed for the task are obtained in accordance with </w:t>
            </w:r>
            <w:r>
              <w:rPr>
                <w:color w:val="auto"/>
              </w:rPr>
              <w:t>workplace</w:t>
            </w:r>
            <w:r w:rsidRPr="00081B8A">
              <w:rPr>
                <w:color w:val="auto"/>
              </w:rPr>
              <w:t xml:space="preserve"> procedures and checked for correct operation and safety</w:t>
            </w:r>
          </w:p>
        </w:tc>
      </w:tr>
      <w:tr w:rsidR="004D3511" w:rsidRPr="00081B8A" w14:paraId="3848BD8C" w14:textId="77777777" w:rsidTr="00420C56">
        <w:tc>
          <w:tcPr>
            <w:tcW w:w="851" w:type="dxa"/>
            <w:vMerge w:val="restart"/>
          </w:tcPr>
          <w:p w14:paraId="44A95EE0" w14:textId="61AB425F" w:rsidR="004D3511" w:rsidRPr="00081B8A" w:rsidRDefault="004D3511" w:rsidP="006B3B4D">
            <w:pPr>
              <w:pStyle w:val="VRQAcaptionsandfootnotes"/>
              <w:rPr>
                <w:color w:val="auto"/>
              </w:rPr>
            </w:pPr>
            <w:r w:rsidRPr="00081B8A">
              <w:rPr>
                <w:color w:val="auto"/>
              </w:rPr>
              <w:t>2</w:t>
            </w:r>
          </w:p>
        </w:tc>
        <w:tc>
          <w:tcPr>
            <w:tcW w:w="3685" w:type="dxa"/>
            <w:vMerge w:val="restart"/>
          </w:tcPr>
          <w:p w14:paraId="30A980E2" w14:textId="7EE01B46" w:rsidR="004D3511" w:rsidRPr="00081B8A" w:rsidRDefault="004D3511" w:rsidP="006B3B4D">
            <w:pPr>
              <w:pStyle w:val="VRQAcaptionsandfootnotes"/>
              <w:rPr>
                <w:color w:val="auto"/>
              </w:rPr>
            </w:pPr>
            <w:r w:rsidRPr="00081B8A">
              <w:rPr>
                <w:color w:val="auto"/>
              </w:rPr>
              <w:t>Select the appropriate testing regime</w:t>
            </w:r>
          </w:p>
        </w:tc>
        <w:tc>
          <w:tcPr>
            <w:tcW w:w="851" w:type="dxa"/>
          </w:tcPr>
          <w:p w14:paraId="71C218D8" w14:textId="683F83FB" w:rsidR="004D3511" w:rsidRPr="00081B8A" w:rsidRDefault="004D3511" w:rsidP="006B3B4D">
            <w:pPr>
              <w:pStyle w:val="VRQAcaptionsandfootnotes"/>
              <w:rPr>
                <w:color w:val="auto"/>
              </w:rPr>
            </w:pPr>
            <w:r w:rsidRPr="00081B8A">
              <w:rPr>
                <w:color w:val="auto"/>
              </w:rPr>
              <w:t>2.1</w:t>
            </w:r>
          </w:p>
        </w:tc>
        <w:tc>
          <w:tcPr>
            <w:tcW w:w="4817" w:type="dxa"/>
          </w:tcPr>
          <w:p w14:paraId="3E3FFFE5" w14:textId="67B715D0" w:rsidR="004D3511" w:rsidRPr="00081B8A" w:rsidRDefault="004D3511" w:rsidP="006B3B4D">
            <w:pPr>
              <w:pStyle w:val="VRQAcaptionsandfootnotes"/>
              <w:rPr>
                <w:color w:val="auto"/>
              </w:rPr>
            </w:pPr>
            <w:r w:rsidRPr="00081B8A">
              <w:rPr>
                <w:color w:val="auto"/>
              </w:rPr>
              <w:t>Industry codes, regulations and technical documentation relevant to the materials science</w:t>
            </w:r>
            <w:r w:rsidRPr="00081B8A">
              <w:rPr>
                <w:bCs/>
                <w:iCs/>
                <w:color w:val="auto"/>
              </w:rPr>
              <w:t xml:space="preserve"> </w:t>
            </w:r>
            <w:r w:rsidRPr="00081B8A">
              <w:rPr>
                <w:color w:val="auto"/>
              </w:rPr>
              <w:t>task</w:t>
            </w:r>
            <w:r w:rsidRPr="00081B8A">
              <w:rPr>
                <w:bCs/>
                <w:iCs/>
                <w:color w:val="auto"/>
              </w:rPr>
              <w:t xml:space="preserve"> </w:t>
            </w:r>
            <w:r w:rsidRPr="00081B8A">
              <w:rPr>
                <w:color w:val="auto"/>
              </w:rPr>
              <w:t>are interpreted and implemented</w:t>
            </w:r>
          </w:p>
        </w:tc>
      </w:tr>
      <w:tr w:rsidR="004D3511" w:rsidRPr="00081B8A" w14:paraId="499F12FE" w14:textId="77777777" w:rsidTr="00420C56">
        <w:tc>
          <w:tcPr>
            <w:tcW w:w="851" w:type="dxa"/>
            <w:vMerge/>
          </w:tcPr>
          <w:p w14:paraId="599C7707" w14:textId="77777777" w:rsidR="004D3511" w:rsidRPr="00081B8A" w:rsidRDefault="004D3511" w:rsidP="006B3B4D">
            <w:pPr>
              <w:pStyle w:val="VRQAcaptionsandfootnotes"/>
              <w:rPr>
                <w:color w:val="auto"/>
              </w:rPr>
            </w:pPr>
          </w:p>
        </w:tc>
        <w:tc>
          <w:tcPr>
            <w:tcW w:w="3685" w:type="dxa"/>
            <w:vMerge/>
          </w:tcPr>
          <w:p w14:paraId="628F3935" w14:textId="77777777" w:rsidR="004D3511" w:rsidRPr="00081B8A" w:rsidRDefault="004D3511" w:rsidP="006B3B4D">
            <w:pPr>
              <w:pStyle w:val="VRQAcaptionsandfootnotes"/>
              <w:rPr>
                <w:color w:val="auto"/>
              </w:rPr>
            </w:pPr>
          </w:p>
        </w:tc>
        <w:tc>
          <w:tcPr>
            <w:tcW w:w="851" w:type="dxa"/>
          </w:tcPr>
          <w:p w14:paraId="2B929526" w14:textId="75CCC066" w:rsidR="004D3511" w:rsidRPr="00081B8A" w:rsidRDefault="004D3511" w:rsidP="006B3B4D">
            <w:pPr>
              <w:pStyle w:val="VRQAcaptionsandfootnotes"/>
              <w:rPr>
                <w:color w:val="auto"/>
              </w:rPr>
            </w:pPr>
            <w:r w:rsidRPr="00081B8A">
              <w:rPr>
                <w:color w:val="auto"/>
              </w:rPr>
              <w:t>2.2</w:t>
            </w:r>
          </w:p>
        </w:tc>
        <w:tc>
          <w:tcPr>
            <w:tcW w:w="4817" w:type="dxa"/>
          </w:tcPr>
          <w:p w14:paraId="3170A60D" w14:textId="4AFE0237" w:rsidR="004D3511" w:rsidRPr="00081B8A" w:rsidRDefault="004D3511" w:rsidP="006B3B4D">
            <w:pPr>
              <w:pStyle w:val="VRQAcaptionsandfootnotes"/>
              <w:rPr>
                <w:color w:val="auto"/>
              </w:rPr>
            </w:pPr>
            <w:r w:rsidRPr="00081B8A">
              <w:rPr>
                <w:color w:val="auto"/>
              </w:rPr>
              <w:t>Tables and graphs are used to obtain computational data, where appropriate</w:t>
            </w:r>
          </w:p>
        </w:tc>
      </w:tr>
      <w:tr w:rsidR="004D3511" w:rsidRPr="00081B8A" w14:paraId="6AB0E6C4" w14:textId="77777777" w:rsidTr="00420C56">
        <w:tc>
          <w:tcPr>
            <w:tcW w:w="851" w:type="dxa"/>
            <w:vMerge/>
          </w:tcPr>
          <w:p w14:paraId="76A8850B" w14:textId="77777777" w:rsidR="004D3511" w:rsidRPr="00081B8A" w:rsidRDefault="004D3511" w:rsidP="006B3B4D">
            <w:pPr>
              <w:pStyle w:val="VRQAcaptionsandfootnotes"/>
              <w:rPr>
                <w:color w:val="auto"/>
              </w:rPr>
            </w:pPr>
          </w:p>
        </w:tc>
        <w:tc>
          <w:tcPr>
            <w:tcW w:w="3685" w:type="dxa"/>
            <w:vMerge/>
          </w:tcPr>
          <w:p w14:paraId="3A04F0FB" w14:textId="77777777" w:rsidR="004D3511" w:rsidRPr="00081B8A" w:rsidRDefault="004D3511" w:rsidP="006B3B4D">
            <w:pPr>
              <w:pStyle w:val="VRQAcaptionsandfootnotes"/>
              <w:rPr>
                <w:color w:val="auto"/>
              </w:rPr>
            </w:pPr>
          </w:p>
        </w:tc>
        <w:tc>
          <w:tcPr>
            <w:tcW w:w="851" w:type="dxa"/>
          </w:tcPr>
          <w:p w14:paraId="6A9D9BEE" w14:textId="0DA7C6E2" w:rsidR="004D3511" w:rsidRPr="00081B8A" w:rsidRDefault="004D3511" w:rsidP="006B3B4D">
            <w:pPr>
              <w:pStyle w:val="VRQAcaptionsandfootnotes"/>
              <w:rPr>
                <w:color w:val="auto"/>
              </w:rPr>
            </w:pPr>
            <w:r w:rsidRPr="00081B8A">
              <w:rPr>
                <w:color w:val="auto"/>
              </w:rPr>
              <w:t>2.3</w:t>
            </w:r>
          </w:p>
        </w:tc>
        <w:tc>
          <w:tcPr>
            <w:tcW w:w="4817" w:type="dxa"/>
          </w:tcPr>
          <w:p w14:paraId="3B73F5FE" w14:textId="788589D7" w:rsidR="004D3511" w:rsidRPr="00081B8A" w:rsidRDefault="004D3511" w:rsidP="006B3B4D">
            <w:pPr>
              <w:pStyle w:val="VRQAcaptionsandfootnotes"/>
              <w:rPr>
                <w:color w:val="auto"/>
              </w:rPr>
            </w:pPr>
            <w:r w:rsidRPr="00081B8A">
              <w:rPr>
                <w:color w:val="auto"/>
              </w:rPr>
              <w:t>Appropriate assumptions underlying the materials science task are made and recorded</w:t>
            </w:r>
          </w:p>
        </w:tc>
      </w:tr>
      <w:tr w:rsidR="004D3511" w:rsidRPr="00081B8A" w14:paraId="174D0644" w14:textId="77777777" w:rsidTr="00420C56">
        <w:tc>
          <w:tcPr>
            <w:tcW w:w="851" w:type="dxa"/>
            <w:vMerge/>
          </w:tcPr>
          <w:p w14:paraId="5359C247" w14:textId="77777777" w:rsidR="004D3511" w:rsidRPr="00081B8A" w:rsidRDefault="004D3511" w:rsidP="006B3B4D">
            <w:pPr>
              <w:pStyle w:val="VRQAcaptionsandfootnotes"/>
              <w:rPr>
                <w:color w:val="auto"/>
              </w:rPr>
            </w:pPr>
          </w:p>
        </w:tc>
        <w:tc>
          <w:tcPr>
            <w:tcW w:w="3685" w:type="dxa"/>
            <w:vMerge/>
          </w:tcPr>
          <w:p w14:paraId="357F051F" w14:textId="77777777" w:rsidR="004D3511" w:rsidRPr="00081B8A" w:rsidRDefault="004D3511" w:rsidP="006B3B4D">
            <w:pPr>
              <w:pStyle w:val="VRQAcaptionsandfootnotes"/>
              <w:rPr>
                <w:color w:val="auto"/>
              </w:rPr>
            </w:pPr>
          </w:p>
        </w:tc>
        <w:tc>
          <w:tcPr>
            <w:tcW w:w="851" w:type="dxa"/>
          </w:tcPr>
          <w:p w14:paraId="64F43C3E" w14:textId="3605F0B9" w:rsidR="004D3511" w:rsidRPr="00081B8A" w:rsidRDefault="004D3511" w:rsidP="006B3B4D">
            <w:pPr>
              <w:pStyle w:val="VRQAcaptionsandfootnotes"/>
              <w:rPr>
                <w:color w:val="auto"/>
              </w:rPr>
            </w:pPr>
            <w:r w:rsidRPr="00081B8A">
              <w:rPr>
                <w:color w:val="auto"/>
              </w:rPr>
              <w:t>2.4</w:t>
            </w:r>
          </w:p>
        </w:tc>
        <w:tc>
          <w:tcPr>
            <w:tcW w:w="4817" w:type="dxa"/>
          </w:tcPr>
          <w:p w14:paraId="08B80964" w14:textId="1CF0A72D" w:rsidR="004D3511" w:rsidRPr="00081B8A" w:rsidRDefault="004D3511" w:rsidP="006B3B4D">
            <w:pPr>
              <w:pStyle w:val="VRQAcaptionsandfootnotes"/>
              <w:rPr>
                <w:color w:val="auto"/>
              </w:rPr>
            </w:pPr>
            <w:r w:rsidRPr="00081B8A">
              <w:rPr>
                <w:color w:val="auto"/>
              </w:rPr>
              <w:t>Resources required are identified, obtained and checked as fit for the purpose</w:t>
            </w:r>
          </w:p>
        </w:tc>
      </w:tr>
      <w:tr w:rsidR="004D3511" w:rsidRPr="00081B8A" w14:paraId="0C3650E0" w14:textId="77777777" w:rsidTr="00420C56">
        <w:tc>
          <w:tcPr>
            <w:tcW w:w="851" w:type="dxa"/>
            <w:vMerge/>
          </w:tcPr>
          <w:p w14:paraId="00F61661" w14:textId="77777777" w:rsidR="004D3511" w:rsidRPr="00081B8A" w:rsidRDefault="004D3511" w:rsidP="006B3B4D">
            <w:pPr>
              <w:pStyle w:val="VRQAcaptionsandfootnotes"/>
              <w:rPr>
                <w:color w:val="auto"/>
              </w:rPr>
            </w:pPr>
          </w:p>
        </w:tc>
        <w:tc>
          <w:tcPr>
            <w:tcW w:w="3685" w:type="dxa"/>
            <w:vMerge/>
          </w:tcPr>
          <w:p w14:paraId="7BC53923" w14:textId="77777777" w:rsidR="004D3511" w:rsidRPr="00081B8A" w:rsidRDefault="004D3511" w:rsidP="006B3B4D">
            <w:pPr>
              <w:pStyle w:val="VRQAcaptionsandfootnotes"/>
              <w:rPr>
                <w:color w:val="auto"/>
              </w:rPr>
            </w:pPr>
          </w:p>
        </w:tc>
        <w:tc>
          <w:tcPr>
            <w:tcW w:w="851" w:type="dxa"/>
          </w:tcPr>
          <w:p w14:paraId="582DF2DE" w14:textId="574A2524" w:rsidR="004D3511" w:rsidRPr="00081B8A" w:rsidRDefault="004D3511" w:rsidP="006B3B4D">
            <w:pPr>
              <w:pStyle w:val="VRQAcaptionsandfootnotes"/>
              <w:rPr>
                <w:color w:val="auto"/>
              </w:rPr>
            </w:pPr>
            <w:r w:rsidRPr="00081B8A">
              <w:rPr>
                <w:color w:val="auto"/>
              </w:rPr>
              <w:t>2.5</w:t>
            </w:r>
          </w:p>
        </w:tc>
        <w:tc>
          <w:tcPr>
            <w:tcW w:w="4817" w:type="dxa"/>
          </w:tcPr>
          <w:p w14:paraId="75CB1D77" w14:textId="527FADF8" w:rsidR="004D3511" w:rsidRPr="00081B8A" w:rsidRDefault="004D3511" w:rsidP="006B3B4D">
            <w:pPr>
              <w:pStyle w:val="VRQAcaptionsandfootnotes"/>
              <w:rPr>
                <w:color w:val="auto"/>
              </w:rPr>
            </w:pPr>
            <w:r w:rsidRPr="00081B8A">
              <w:rPr>
                <w:color w:val="auto"/>
              </w:rPr>
              <w:t>Appropriate computational method is selected and justified</w:t>
            </w:r>
          </w:p>
        </w:tc>
      </w:tr>
      <w:tr w:rsidR="004D3511" w:rsidRPr="00081B8A" w14:paraId="54714670" w14:textId="77777777" w:rsidTr="00420C56">
        <w:tc>
          <w:tcPr>
            <w:tcW w:w="851" w:type="dxa"/>
            <w:vMerge w:val="restart"/>
          </w:tcPr>
          <w:p w14:paraId="1AC9518E" w14:textId="676AE587" w:rsidR="004D3511" w:rsidRPr="00081B8A" w:rsidRDefault="004D3511" w:rsidP="006B3B4D">
            <w:pPr>
              <w:pStyle w:val="VRQAcaptionsandfootnotes"/>
              <w:rPr>
                <w:color w:val="auto"/>
              </w:rPr>
            </w:pPr>
            <w:r w:rsidRPr="00081B8A">
              <w:rPr>
                <w:color w:val="auto"/>
              </w:rPr>
              <w:t>3</w:t>
            </w:r>
          </w:p>
        </w:tc>
        <w:tc>
          <w:tcPr>
            <w:tcW w:w="3685" w:type="dxa"/>
            <w:vMerge w:val="restart"/>
          </w:tcPr>
          <w:p w14:paraId="384A868F" w14:textId="15E3BB39" w:rsidR="004D3511" w:rsidRPr="00081B8A" w:rsidRDefault="004D3511" w:rsidP="006B3B4D">
            <w:pPr>
              <w:pStyle w:val="VRQAcaptionsandfootnotes"/>
              <w:rPr>
                <w:color w:val="auto"/>
              </w:rPr>
            </w:pPr>
            <w:r w:rsidRPr="00081B8A">
              <w:rPr>
                <w:color w:val="auto"/>
              </w:rPr>
              <w:t xml:space="preserve">Undertake </w:t>
            </w:r>
            <w:r>
              <w:rPr>
                <w:color w:val="auto"/>
              </w:rPr>
              <w:t>m</w:t>
            </w:r>
            <w:r w:rsidRPr="00081B8A">
              <w:rPr>
                <w:color w:val="auto"/>
              </w:rPr>
              <w:t>etallographic investigations</w:t>
            </w:r>
          </w:p>
        </w:tc>
        <w:tc>
          <w:tcPr>
            <w:tcW w:w="851" w:type="dxa"/>
          </w:tcPr>
          <w:p w14:paraId="1E18EADA" w14:textId="4100B702" w:rsidR="004D3511" w:rsidRPr="00081B8A" w:rsidRDefault="004D3511" w:rsidP="006B3B4D">
            <w:pPr>
              <w:pStyle w:val="VRQAcaptionsandfootnotes"/>
              <w:rPr>
                <w:color w:val="auto"/>
              </w:rPr>
            </w:pPr>
            <w:r w:rsidRPr="00081B8A">
              <w:rPr>
                <w:color w:val="auto"/>
              </w:rPr>
              <w:t>3.1</w:t>
            </w:r>
          </w:p>
        </w:tc>
        <w:tc>
          <w:tcPr>
            <w:tcW w:w="4817" w:type="dxa"/>
          </w:tcPr>
          <w:p w14:paraId="3CF66AF0" w14:textId="5379B1E6" w:rsidR="004D3511" w:rsidRPr="00081B8A" w:rsidRDefault="004D3511" w:rsidP="006B3B4D">
            <w:pPr>
              <w:pStyle w:val="VRQAcaptionsandfootnotes"/>
              <w:rPr>
                <w:color w:val="auto"/>
              </w:rPr>
            </w:pPr>
            <w:r w:rsidRPr="00081B8A">
              <w:rPr>
                <w:bCs/>
                <w:iCs/>
                <w:color w:val="auto"/>
              </w:rPr>
              <w:t>OHS/WHS requirements</w:t>
            </w:r>
            <w:r w:rsidRPr="00081B8A">
              <w:rPr>
                <w:color w:val="auto"/>
              </w:rPr>
              <w:t xml:space="preserve"> for carrying out the work are followed</w:t>
            </w:r>
          </w:p>
        </w:tc>
      </w:tr>
      <w:tr w:rsidR="004D3511" w:rsidRPr="00081B8A" w14:paraId="75E50E33" w14:textId="77777777" w:rsidTr="00420C56">
        <w:tc>
          <w:tcPr>
            <w:tcW w:w="851" w:type="dxa"/>
            <w:vMerge/>
          </w:tcPr>
          <w:p w14:paraId="18A81AF2" w14:textId="77777777" w:rsidR="004D3511" w:rsidRPr="00081B8A" w:rsidRDefault="004D3511" w:rsidP="006B3B4D">
            <w:pPr>
              <w:pStyle w:val="VRQAcaptionsandfootnotes"/>
              <w:rPr>
                <w:color w:val="auto"/>
              </w:rPr>
            </w:pPr>
          </w:p>
        </w:tc>
        <w:tc>
          <w:tcPr>
            <w:tcW w:w="3685" w:type="dxa"/>
            <w:vMerge/>
          </w:tcPr>
          <w:p w14:paraId="041E6ABE" w14:textId="77777777" w:rsidR="004D3511" w:rsidRPr="00081B8A" w:rsidRDefault="004D3511" w:rsidP="006B3B4D">
            <w:pPr>
              <w:pStyle w:val="VRQAcaptionsandfootnotes"/>
              <w:rPr>
                <w:color w:val="auto"/>
              </w:rPr>
            </w:pPr>
          </w:p>
        </w:tc>
        <w:tc>
          <w:tcPr>
            <w:tcW w:w="851" w:type="dxa"/>
          </w:tcPr>
          <w:p w14:paraId="1DF1B0AD" w14:textId="7EAAAD27" w:rsidR="004D3511" w:rsidRPr="00081B8A" w:rsidRDefault="004D3511" w:rsidP="006B3B4D">
            <w:pPr>
              <w:pStyle w:val="VRQAcaptionsandfootnotes"/>
              <w:rPr>
                <w:color w:val="auto"/>
              </w:rPr>
            </w:pPr>
            <w:r w:rsidRPr="00081B8A">
              <w:rPr>
                <w:color w:val="auto"/>
              </w:rPr>
              <w:t>3.2</w:t>
            </w:r>
          </w:p>
        </w:tc>
        <w:tc>
          <w:tcPr>
            <w:tcW w:w="4817" w:type="dxa"/>
          </w:tcPr>
          <w:p w14:paraId="5C13926C" w14:textId="74C1A0E2" w:rsidR="004D3511" w:rsidRPr="00081B8A" w:rsidRDefault="004D3511" w:rsidP="006B3B4D">
            <w:pPr>
              <w:pStyle w:val="VRQAcaptionsandfootnotes"/>
              <w:rPr>
                <w:color w:val="auto"/>
              </w:rPr>
            </w:pPr>
            <w:r w:rsidRPr="00081B8A">
              <w:rPr>
                <w:color w:val="auto"/>
              </w:rPr>
              <w:t>Metallographic investigations and/or</w:t>
            </w:r>
            <w:r w:rsidRPr="00081B8A">
              <w:rPr>
                <w:color w:val="auto"/>
                <w:lang w:eastAsia="en-AU"/>
              </w:rPr>
              <w:t xml:space="preserve"> material testing tasks </w:t>
            </w:r>
            <w:r w:rsidRPr="00081B8A">
              <w:rPr>
                <w:color w:val="auto"/>
              </w:rPr>
              <w:t>are performed and results recorded</w:t>
            </w:r>
          </w:p>
        </w:tc>
      </w:tr>
      <w:tr w:rsidR="004D3511" w:rsidRPr="00081B8A" w14:paraId="15F64EC6" w14:textId="77777777" w:rsidTr="00420C56">
        <w:tc>
          <w:tcPr>
            <w:tcW w:w="851" w:type="dxa"/>
            <w:vMerge/>
          </w:tcPr>
          <w:p w14:paraId="6F5EB9FA" w14:textId="77777777" w:rsidR="004D3511" w:rsidRPr="00081B8A" w:rsidRDefault="004D3511" w:rsidP="006B3B4D">
            <w:pPr>
              <w:pStyle w:val="VRQAcaptionsandfootnotes"/>
              <w:rPr>
                <w:color w:val="auto"/>
              </w:rPr>
            </w:pPr>
          </w:p>
        </w:tc>
        <w:tc>
          <w:tcPr>
            <w:tcW w:w="3685" w:type="dxa"/>
            <w:vMerge/>
          </w:tcPr>
          <w:p w14:paraId="2011AAFA" w14:textId="77777777" w:rsidR="004D3511" w:rsidRPr="00081B8A" w:rsidRDefault="004D3511" w:rsidP="006B3B4D">
            <w:pPr>
              <w:pStyle w:val="VRQAcaptionsandfootnotes"/>
              <w:rPr>
                <w:color w:val="auto"/>
              </w:rPr>
            </w:pPr>
          </w:p>
        </w:tc>
        <w:tc>
          <w:tcPr>
            <w:tcW w:w="851" w:type="dxa"/>
          </w:tcPr>
          <w:p w14:paraId="60D8F5BC" w14:textId="4345F7B6" w:rsidR="004D3511" w:rsidRPr="00081B8A" w:rsidRDefault="004D3511" w:rsidP="006B3B4D">
            <w:pPr>
              <w:pStyle w:val="VRQAcaptionsandfootnotes"/>
              <w:rPr>
                <w:color w:val="auto"/>
              </w:rPr>
            </w:pPr>
            <w:r w:rsidRPr="00081B8A">
              <w:rPr>
                <w:color w:val="auto"/>
              </w:rPr>
              <w:t>3.3</w:t>
            </w:r>
          </w:p>
        </w:tc>
        <w:tc>
          <w:tcPr>
            <w:tcW w:w="4817" w:type="dxa"/>
          </w:tcPr>
          <w:p w14:paraId="7E5820FC" w14:textId="513E19F3" w:rsidR="004D3511" w:rsidRPr="00081B8A" w:rsidRDefault="004D3511" w:rsidP="006B3B4D">
            <w:pPr>
              <w:pStyle w:val="VRQAcaptionsandfootnotes"/>
              <w:rPr>
                <w:color w:val="auto"/>
              </w:rPr>
            </w:pPr>
            <w:r w:rsidRPr="00081B8A">
              <w:rPr>
                <w:color w:val="auto"/>
                <w:lang w:eastAsia="en-AU"/>
              </w:rPr>
              <w:t xml:space="preserve">Decisions for dealing with unexpected situations are made from discussions with </w:t>
            </w:r>
            <w:r w:rsidRPr="00081B8A">
              <w:rPr>
                <w:bCs/>
                <w:iCs/>
                <w:color w:val="auto"/>
                <w:lang w:eastAsia="en-AU"/>
              </w:rPr>
              <w:t>appropriate personnel</w:t>
            </w:r>
            <w:r w:rsidRPr="00081B8A">
              <w:rPr>
                <w:color w:val="auto"/>
                <w:lang w:eastAsia="en-AU"/>
              </w:rPr>
              <w:t xml:space="preserve">, design brief and </w:t>
            </w:r>
            <w:r>
              <w:rPr>
                <w:bCs/>
                <w:iCs/>
                <w:color w:val="auto"/>
                <w:lang w:eastAsia="en-AU"/>
              </w:rPr>
              <w:t>workplace</w:t>
            </w:r>
            <w:r w:rsidRPr="00081B8A">
              <w:rPr>
                <w:bCs/>
                <w:iCs/>
                <w:color w:val="auto"/>
                <w:lang w:eastAsia="en-AU"/>
              </w:rPr>
              <w:t xml:space="preserve"> procedures</w:t>
            </w:r>
          </w:p>
        </w:tc>
      </w:tr>
      <w:tr w:rsidR="004D3511" w:rsidRPr="00081B8A" w14:paraId="06FEF753" w14:textId="77777777" w:rsidTr="00420C56">
        <w:tc>
          <w:tcPr>
            <w:tcW w:w="851" w:type="dxa"/>
            <w:vMerge w:val="restart"/>
          </w:tcPr>
          <w:p w14:paraId="2538B2B6" w14:textId="2C77F4A0" w:rsidR="004D3511" w:rsidRPr="00081B8A" w:rsidRDefault="004D3511" w:rsidP="006B3B4D">
            <w:pPr>
              <w:pStyle w:val="VRQAcaptionsandfootnotes"/>
              <w:rPr>
                <w:color w:val="auto"/>
              </w:rPr>
            </w:pPr>
            <w:r w:rsidRPr="00081B8A">
              <w:rPr>
                <w:color w:val="auto"/>
              </w:rPr>
              <w:t>4</w:t>
            </w:r>
          </w:p>
        </w:tc>
        <w:tc>
          <w:tcPr>
            <w:tcW w:w="3685" w:type="dxa"/>
            <w:vMerge w:val="restart"/>
          </w:tcPr>
          <w:p w14:paraId="0B2CAD1D" w14:textId="4FE16B71" w:rsidR="004D3511" w:rsidRPr="00081B8A" w:rsidRDefault="004D3511" w:rsidP="006B3B4D">
            <w:pPr>
              <w:pStyle w:val="VRQAcaptionsandfootnotes"/>
              <w:rPr>
                <w:color w:val="auto"/>
              </w:rPr>
            </w:pPr>
            <w:r>
              <w:rPr>
                <w:color w:val="auto"/>
              </w:rPr>
              <w:t>Verify and</w:t>
            </w:r>
            <w:r w:rsidRPr="00081B8A">
              <w:rPr>
                <w:color w:val="auto"/>
              </w:rPr>
              <w:t xml:space="preserve"> document</w:t>
            </w:r>
            <w:r>
              <w:rPr>
                <w:color w:val="auto"/>
              </w:rPr>
              <w:t xml:space="preserve"> solutions</w:t>
            </w:r>
          </w:p>
        </w:tc>
        <w:tc>
          <w:tcPr>
            <w:tcW w:w="851" w:type="dxa"/>
          </w:tcPr>
          <w:p w14:paraId="4BF9DF77" w14:textId="07B19777" w:rsidR="004D3511" w:rsidRPr="00081B8A" w:rsidRDefault="004D3511" w:rsidP="006B3B4D">
            <w:pPr>
              <w:pStyle w:val="VRQAcaptionsandfootnotes"/>
              <w:rPr>
                <w:color w:val="auto"/>
              </w:rPr>
            </w:pPr>
            <w:r w:rsidRPr="00081B8A">
              <w:rPr>
                <w:color w:val="auto"/>
              </w:rPr>
              <w:t>4.1</w:t>
            </w:r>
          </w:p>
        </w:tc>
        <w:tc>
          <w:tcPr>
            <w:tcW w:w="4817" w:type="dxa"/>
          </w:tcPr>
          <w:p w14:paraId="4BFEBF55" w14:textId="430C5F49" w:rsidR="004D3511" w:rsidRPr="00081B8A" w:rsidRDefault="004D3511" w:rsidP="006B3B4D">
            <w:pPr>
              <w:pStyle w:val="VRQAcaptionsandfootnotes"/>
              <w:rPr>
                <w:color w:val="auto"/>
              </w:rPr>
            </w:pPr>
            <w:r w:rsidRPr="00081B8A">
              <w:rPr>
                <w:color w:val="auto"/>
              </w:rPr>
              <w:t>Results are verified, interpreted and discussed with appropriate personnel</w:t>
            </w:r>
          </w:p>
        </w:tc>
      </w:tr>
      <w:tr w:rsidR="004D3511" w:rsidRPr="00081B8A" w14:paraId="6B5A513B" w14:textId="77777777" w:rsidTr="00420C56">
        <w:tc>
          <w:tcPr>
            <w:tcW w:w="851" w:type="dxa"/>
            <w:vMerge/>
          </w:tcPr>
          <w:p w14:paraId="7E62DDA7" w14:textId="77777777" w:rsidR="004D3511" w:rsidRPr="00081B8A" w:rsidRDefault="004D3511" w:rsidP="006B3B4D">
            <w:pPr>
              <w:pStyle w:val="VRQAcaptionsandfootnotes"/>
              <w:rPr>
                <w:color w:val="auto"/>
              </w:rPr>
            </w:pPr>
          </w:p>
        </w:tc>
        <w:tc>
          <w:tcPr>
            <w:tcW w:w="3685" w:type="dxa"/>
            <w:vMerge/>
          </w:tcPr>
          <w:p w14:paraId="31DE39D8" w14:textId="77777777" w:rsidR="004D3511" w:rsidRPr="00081B8A" w:rsidRDefault="004D3511" w:rsidP="006B3B4D">
            <w:pPr>
              <w:pStyle w:val="VRQAcaptionsandfootnotes"/>
              <w:rPr>
                <w:color w:val="auto"/>
              </w:rPr>
            </w:pPr>
          </w:p>
        </w:tc>
        <w:tc>
          <w:tcPr>
            <w:tcW w:w="851" w:type="dxa"/>
          </w:tcPr>
          <w:p w14:paraId="355DD5C8" w14:textId="4CB0500E" w:rsidR="004D3511" w:rsidRPr="00081B8A" w:rsidRDefault="004D3511" w:rsidP="006B3B4D">
            <w:pPr>
              <w:pStyle w:val="VRQAcaptionsandfootnotes"/>
              <w:rPr>
                <w:color w:val="auto"/>
              </w:rPr>
            </w:pPr>
            <w:r w:rsidRPr="00081B8A">
              <w:rPr>
                <w:color w:val="auto"/>
              </w:rPr>
              <w:t>4.2</w:t>
            </w:r>
          </w:p>
        </w:tc>
        <w:tc>
          <w:tcPr>
            <w:tcW w:w="4817" w:type="dxa"/>
          </w:tcPr>
          <w:p w14:paraId="6BDF29FA" w14:textId="22FC0F71" w:rsidR="004D3511" w:rsidRPr="00081B8A" w:rsidRDefault="004D3511" w:rsidP="006B3B4D">
            <w:pPr>
              <w:pStyle w:val="VRQAcaptionsandfootnotes"/>
              <w:rPr>
                <w:color w:val="auto"/>
              </w:rPr>
            </w:pPr>
            <w:r w:rsidRPr="00081B8A">
              <w:rPr>
                <w:color w:val="auto"/>
              </w:rPr>
              <w:t>Results are graphed or charted, where appropriate</w:t>
            </w:r>
          </w:p>
        </w:tc>
      </w:tr>
      <w:tr w:rsidR="004D3511" w:rsidRPr="00081B8A" w14:paraId="01858BE8" w14:textId="77777777" w:rsidTr="00420C56">
        <w:tc>
          <w:tcPr>
            <w:tcW w:w="851" w:type="dxa"/>
            <w:vMerge/>
          </w:tcPr>
          <w:p w14:paraId="02EB368E" w14:textId="77777777" w:rsidR="004D3511" w:rsidRPr="00081B8A" w:rsidRDefault="004D3511" w:rsidP="006B3B4D">
            <w:pPr>
              <w:pStyle w:val="VRQAcaptionsandfootnotes"/>
              <w:rPr>
                <w:color w:val="auto"/>
              </w:rPr>
            </w:pPr>
          </w:p>
        </w:tc>
        <w:tc>
          <w:tcPr>
            <w:tcW w:w="3685" w:type="dxa"/>
            <w:vMerge/>
          </w:tcPr>
          <w:p w14:paraId="14988B47" w14:textId="77777777" w:rsidR="004D3511" w:rsidRPr="00081B8A" w:rsidRDefault="004D3511" w:rsidP="006B3B4D">
            <w:pPr>
              <w:pStyle w:val="VRQAcaptionsandfootnotes"/>
              <w:rPr>
                <w:color w:val="auto"/>
              </w:rPr>
            </w:pPr>
          </w:p>
        </w:tc>
        <w:tc>
          <w:tcPr>
            <w:tcW w:w="851" w:type="dxa"/>
          </w:tcPr>
          <w:p w14:paraId="3B23E449" w14:textId="3AE91A2C" w:rsidR="004D3511" w:rsidRPr="00081B8A" w:rsidRDefault="004D3511" w:rsidP="006B3B4D">
            <w:pPr>
              <w:pStyle w:val="VRQAcaptionsandfootnotes"/>
              <w:rPr>
                <w:color w:val="auto"/>
              </w:rPr>
            </w:pPr>
            <w:r w:rsidRPr="00081B8A">
              <w:rPr>
                <w:color w:val="auto"/>
              </w:rPr>
              <w:t>4.3</w:t>
            </w:r>
          </w:p>
        </w:tc>
        <w:tc>
          <w:tcPr>
            <w:tcW w:w="4817" w:type="dxa"/>
          </w:tcPr>
          <w:p w14:paraId="6AF9858E" w14:textId="77A9AC6D" w:rsidR="004D3511" w:rsidRPr="00081B8A" w:rsidRDefault="004D3511" w:rsidP="006B3B4D">
            <w:pPr>
              <w:pStyle w:val="VRQAcaptionsandfootnotes"/>
              <w:rPr>
                <w:color w:val="auto"/>
              </w:rPr>
            </w:pPr>
            <w:r w:rsidRPr="00081B8A">
              <w:rPr>
                <w:color w:val="auto"/>
                <w:lang w:eastAsia="en-AU"/>
              </w:rPr>
              <w:t xml:space="preserve">Results are recorded, stored and archived according to </w:t>
            </w:r>
            <w:r>
              <w:rPr>
                <w:bCs/>
                <w:iCs/>
                <w:color w:val="auto"/>
                <w:lang w:eastAsia="en-AU"/>
              </w:rPr>
              <w:t>workplace</w:t>
            </w:r>
            <w:r w:rsidRPr="00081B8A">
              <w:rPr>
                <w:bCs/>
                <w:iCs/>
                <w:color w:val="auto"/>
                <w:lang w:eastAsia="en-AU"/>
              </w:rPr>
              <w:t xml:space="preserve"> procedures</w:t>
            </w:r>
          </w:p>
        </w:tc>
      </w:tr>
    </w:tbl>
    <w:p w14:paraId="7286A349" w14:textId="39A62ECE" w:rsidR="007C1016" w:rsidRDefault="007C1016" w:rsidP="00970CBC"/>
    <w:p w14:paraId="375E6995" w14:textId="77777777" w:rsidR="007C1016" w:rsidRDefault="007C1016">
      <w:r>
        <w:br w:type="page"/>
      </w:r>
    </w:p>
    <w:p w14:paraId="6F84D628" w14:textId="77777777" w:rsidR="00970CBC" w:rsidRPr="00323BA1" w:rsidRDefault="00970CBC" w:rsidP="00970CBC"/>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970CBC" w14:paraId="0AF10DF2"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18A7FA" w14:textId="77777777" w:rsidR="00970CBC" w:rsidRDefault="00970CBC" w:rsidP="00B014B0">
            <w:pPr>
              <w:pStyle w:val="VRQACourseTemplateTableWhiteHeadRightCol"/>
            </w:pPr>
            <w:r>
              <w:t>Range of conditions</w:t>
            </w:r>
          </w:p>
        </w:tc>
      </w:tr>
      <w:tr w:rsidR="00970CBC" w14:paraId="0209D6E4" w14:textId="77777777" w:rsidTr="00420C56">
        <w:tc>
          <w:tcPr>
            <w:tcW w:w="10194" w:type="dxa"/>
          </w:tcPr>
          <w:p w14:paraId="079695B6" w14:textId="77777777" w:rsidR="00662C6D" w:rsidRPr="00081B8A" w:rsidRDefault="00662C6D" w:rsidP="00662C6D">
            <w:pPr>
              <w:pStyle w:val="VRQACourseTemplateTableText"/>
              <w:tabs>
                <w:tab w:val="left" w:pos="1277"/>
              </w:tabs>
              <w:rPr>
                <w:color w:val="auto"/>
              </w:rPr>
            </w:pPr>
            <w:r w:rsidRPr="00081B8A">
              <w:rPr>
                <w:color w:val="auto"/>
              </w:rPr>
              <w:t>Material science tasks may include but are not limited to:</w:t>
            </w:r>
          </w:p>
          <w:p w14:paraId="36FA1859" w14:textId="0A785E8F" w:rsidR="00662C6D" w:rsidRPr="00081B8A" w:rsidRDefault="00662C6D" w:rsidP="007C4616">
            <w:pPr>
              <w:pStyle w:val="VRQACourseTemplateTableText"/>
              <w:numPr>
                <w:ilvl w:val="0"/>
                <w:numId w:val="489"/>
              </w:numPr>
              <w:tabs>
                <w:tab w:val="left" w:pos="1277"/>
              </w:tabs>
              <w:rPr>
                <w:color w:val="auto"/>
              </w:rPr>
            </w:pPr>
            <w:r w:rsidRPr="00081B8A">
              <w:rPr>
                <w:color w:val="auto"/>
              </w:rPr>
              <w:t>metallographic investigations</w:t>
            </w:r>
          </w:p>
          <w:p w14:paraId="3384CEC5" w14:textId="3E5C9D43" w:rsidR="00662C6D" w:rsidRPr="00081B8A" w:rsidRDefault="00662C6D" w:rsidP="007C4616">
            <w:pPr>
              <w:pStyle w:val="VRQACourseTemplateTableText"/>
              <w:numPr>
                <w:ilvl w:val="0"/>
                <w:numId w:val="489"/>
              </w:numPr>
              <w:tabs>
                <w:tab w:val="left" w:pos="1277"/>
              </w:tabs>
              <w:rPr>
                <w:color w:val="auto"/>
              </w:rPr>
            </w:pPr>
            <w:r w:rsidRPr="00081B8A">
              <w:rPr>
                <w:color w:val="auto"/>
              </w:rPr>
              <w:t>testing of metallic coatings and coating systems</w:t>
            </w:r>
          </w:p>
          <w:p w14:paraId="08FD3D80" w14:textId="528C277E" w:rsidR="00662C6D" w:rsidRPr="00081B8A" w:rsidRDefault="00662C6D" w:rsidP="007C4616">
            <w:pPr>
              <w:pStyle w:val="VRQACourseTemplateTableText"/>
              <w:numPr>
                <w:ilvl w:val="0"/>
                <w:numId w:val="489"/>
              </w:numPr>
              <w:tabs>
                <w:tab w:val="left" w:pos="1277"/>
              </w:tabs>
              <w:rPr>
                <w:color w:val="auto"/>
              </w:rPr>
            </w:pPr>
            <w:r w:rsidRPr="00081B8A">
              <w:rPr>
                <w:color w:val="auto"/>
              </w:rPr>
              <w:t>failure and fracture analysis</w:t>
            </w:r>
          </w:p>
          <w:p w14:paraId="762D1A7C" w14:textId="18EBCD17" w:rsidR="00662C6D" w:rsidRPr="00081B8A" w:rsidRDefault="00662C6D" w:rsidP="007C4616">
            <w:pPr>
              <w:pStyle w:val="VRQACourseTemplateTableText"/>
              <w:numPr>
                <w:ilvl w:val="1"/>
                <w:numId w:val="490"/>
              </w:numPr>
              <w:tabs>
                <w:tab w:val="left" w:pos="1277"/>
              </w:tabs>
              <w:rPr>
                <w:color w:val="auto"/>
              </w:rPr>
            </w:pPr>
            <w:r w:rsidRPr="00081B8A">
              <w:rPr>
                <w:color w:val="auto"/>
              </w:rPr>
              <w:t>thermal fatigue</w:t>
            </w:r>
          </w:p>
          <w:p w14:paraId="3B5DEFB9" w14:textId="710217AB" w:rsidR="00662C6D" w:rsidRPr="00081B8A" w:rsidRDefault="00662C6D" w:rsidP="007C4616">
            <w:pPr>
              <w:pStyle w:val="VRQACourseTemplateTableText"/>
              <w:numPr>
                <w:ilvl w:val="1"/>
                <w:numId w:val="490"/>
              </w:numPr>
              <w:tabs>
                <w:tab w:val="left" w:pos="1277"/>
              </w:tabs>
              <w:rPr>
                <w:color w:val="auto"/>
              </w:rPr>
            </w:pPr>
            <w:r w:rsidRPr="00081B8A">
              <w:rPr>
                <w:color w:val="auto"/>
              </w:rPr>
              <w:t>mechanical fatigue</w:t>
            </w:r>
          </w:p>
          <w:p w14:paraId="5CB0B482" w14:textId="36C498C1" w:rsidR="00970CBC" w:rsidRDefault="00662C6D" w:rsidP="007C4616">
            <w:pPr>
              <w:pStyle w:val="VRQACourseTemplateTableText"/>
              <w:numPr>
                <w:ilvl w:val="0"/>
                <w:numId w:val="491"/>
              </w:numPr>
              <w:tabs>
                <w:tab w:val="left" w:pos="1277"/>
              </w:tabs>
            </w:pPr>
            <w:r w:rsidRPr="00081B8A">
              <w:rPr>
                <w:color w:val="auto"/>
              </w:rPr>
              <w:t>tensile testing</w:t>
            </w:r>
          </w:p>
        </w:tc>
      </w:tr>
    </w:tbl>
    <w:p w14:paraId="4E859F60" w14:textId="77777777" w:rsidR="00970CBC" w:rsidRPr="00460B2C" w:rsidRDefault="00970CBC" w:rsidP="00970CBC">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970CBC" w:rsidRPr="00E7450B" w14:paraId="6E9AE8A2"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4008B4" w14:textId="77777777" w:rsidR="00970CBC" w:rsidRPr="00EA4C69" w:rsidRDefault="00970CBC" w:rsidP="00B014B0">
            <w:pPr>
              <w:pStyle w:val="VRQACourseTemplateTableWhiteHeadRightCol"/>
            </w:pPr>
            <w:r w:rsidRPr="00EA4C69">
              <w:t>Foundation Skills</w:t>
            </w:r>
          </w:p>
        </w:tc>
      </w:tr>
      <w:tr w:rsidR="00970CBC" w:rsidRPr="00E7450B" w14:paraId="4C42A6E3" w14:textId="77777777" w:rsidTr="00420C56">
        <w:trPr>
          <w:trHeight w:val="363"/>
        </w:trPr>
        <w:tc>
          <w:tcPr>
            <w:tcW w:w="5000" w:type="pct"/>
            <w:gridSpan w:val="2"/>
          </w:tcPr>
          <w:p w14:paraId="47DB89CF" w14:textId="07CFFD6E" w:rsidR="00970CBC" w:rsidRPr="004804A3" w:rsidRDefault="004804A3" w:rsidP="004804A3">
            <w:pPr>
              <w:shd w:val="clear" w:color="auto" w:fill="FFFFFF"/>
              <w:spacing w:before="120" w:after="120"/>
              <w:rPr>
                <w:rFonts w:eastAsia="Times New Roman" w:cs="Arial"/>
                <w:bCs/>
                <w:sz w:val="22"/>
                <w:szCs w:val="22"/>
                <w:lang w:val="en-AU"/>
              </w:rPr>
            </w:pPr>
            <w:r w:rsidRPr="004804A3">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4804A3">
              <w:rPr>
                <w:rFonts w:eastAsia="Times New Roman" w:cs="Arial"/>
                <w:bCs/>
                <w:sz w:val="22"/>
                <w:szCs w:val="22"/>
                <w:lang w:val="en-AU"/>
              </w:rPr>
              <w:t xml:space="preserve"> that are essential to performance and not explicit in the performance criteria.</w:t>
            </w:r>
          </w:p>
        </w:tc>
      </w:tr>
      <w:tr w:rsidR="00970CBC" w:rsidRPr="00E7450B" w14:paraId="24DC38E3" w14:textId="77777777" w:rsidTr="00420C56">
        <w:trPr>
          <w:trHeight w:val="263"/>
        </w:trPr>
        <w:tc>
          <w:tcPr>
            <w:tcW w:w="2084" w:type="pct"/>
          </w:tcPr>
          <w:p w14:paraId="5D2C7292" w14:textId="5F664A04" w:rsidR="00970CBC" w:rsidRPr="002141E1" w:rsidRDefault="00970CBC" w:rsidP="004804A3">
            <w:pPr>
              <w:pStyle w:val="VRQACourseTemplateLeftHandColumnBlue"/>
            </w:pPr>
            <w:bookmarkStart w:id="1226" w:name="_Toc200656859"/>
            <w:r w:rsidRPr="00896858">
              <w:t>Skill</w:t>
            </w:r>
            <w:bookmarkEnd w:id="1226"/>
          </w:p>
        </w:tc>
        <w:tc>
          <w:tcPr>
            <w:tcW w:w="2916" w:type="pct"/>
          </w:tcPr>
          <w:p w14:paraId="0D342781" w14:textId="77777777" w:rsidR="00970CBC" w:rsidRPr="00EA4C69" w:rsidRDefault="00970CBC" w:rsidP="00B014B0">
            <w:pPr>
              <w:pStyle w:val="VRQACourseTemplateLeftHandColumnBlue"/>
            </w:pPr>
            <w:bookmarkStart w:id="1227" w:name="_Toc200656860"/>
            <w:r w:rsidRPr="00896858">
              <w:t>Description</w:t>
            </w:r>
            <w:bookmarkEnd w:id="1227"/>
          </w:p>
        </w:tc>
      </w:tr>
      <w:tr w:rsidR="008E5F38" w:rsidRPr="00E7450B" w14:paraId="6F5A634D" w14:textId="77777777" w:rsidTr="00420C56">
        <w:trPr>
          <w:trHeight w:val="340"/>
        </w:trPr>
        <w:tc>
          <w:tcPr>
            <w:tcW w:w="2084" w:type="pct"/>
          </w:tcPr>
          <w:p w14:paraId="2F7F18B5" w14:textId="77777777" w:rsidR="008E5F38" w:rsidRPr="00081B8A" w:rsidRDefault="008E5F38" w:rsidP="008E5F38">
            <w:pPr>
              <w:pStyle w:val="VRQACourseTemplateTableText"/>
              <w:rPr>
                <w:color w:val="auto"/>
              </w:rPr>
            </w:pPr>
            <w:r w:rsidRPr="00081B8A">
              <w:rPr>
                <w:color w:val="auto"/>
              </w:rPr>
              <w:t>Reading skills to:</w:t>
            </w:r>
          </w:p>
        </w:tc>
        <w:tc>
          <w:tcPr>
            <w:tcW w:w="2916" w:type="pct"/>
          </w:tcPr>
          <w:p w14:paraId="39E3B318" w14:textId="6BBBA36E" w:rsidR="008E5F38" w:rsidRPr="00081B8A" w:rsidRDefault="008E5F38" w:rsidP="007C4616">
            <w:pPr>
              <w:pStyle w:val="VRQACourseTemplateTableText"/>
              <w:numPr>
                <w:ilvl w:val="0"/>
                <w:numId w:val="611"/>
              </w:numPr>
              <w:rPr>
                <w:color w:val="auto"/>
              </w:rPr>
            </w:pPr>
            <w:r w:rsidRPr="00081B8A">
              <w:rPr>
                <w:color w:val="auto"/>
              </w:rPr>
              <w:t>interpret technical documentation such as material data sheets</w:t>
            </w:r>
          </w:p>
        </w:tc>
      </w:tr>
      <w:tr w:rsidR="008E5F38" w:rsidRPr="00E7450B" w14:paraId="4340271E" w14:textId="77777777" w:rsidTr="00420C56">
        <w:trPr>
          <w:trHeight w:val="340"/>
        </w:trPr>
        <w:tc>
          <w:tcPr>
            <w:tcW w:w="2084" w:type="pct"/>
          </w:tcPr>
          <w:p w14:paraId="79A07B07" w14:textId="77777777" w:rsidR="008E5F38" w:rsidRPr="00081B8A" w:rsidRDefault="008E5F38" w:rsidP="008E5F38">
            <w:pPr>
              <w:pStyle w:val="VRQACourseTemplateTableText"/>
              <w:rPr>
                <w:color w:val="auto"/>
              </w:rPr>
            </w:pPr>
            <w:r w:rsidRPr="00081B8A">
              <w:rPr>
                <w:color w:val="auto"/>
              </w:rPr>
              <w:t>Writing skills to:</w:t>
            </w:r>
          </w:p>
        </w:tc>
        <w:tc>
          <w:tcPr>
            <w:tcW w:w="2916" w:type="pct"/>
          </w:tcPr>
          <w:p w14:paraId="1C9CB7B4" w14:textId="187990EC" w:rsidR="008E5F38" w:rsidRPr="00081B8A" w:rsidRDefault="008E5F38" w:rsidP="007C4616">
            <w:pPr>
              <w:pStyle w:val="VRQACourseTemplateTableText"/>
              <w:numPr>
                <w:ilvl w:val="0"/>
                <w:numId w:val="611"/>
              </w:numPr>
              <w:rPr>
                <w:color w:val="auto"/>
              </w:rPr>
            </w:pPr>
            <w:r w:rsidRPr="00081B8A">
              <w:rPr>
                <w:rFonts w:cs="Arial"/>
                <w:color w:val="auto"/>
              </w:rPr>
              <w:t xml:space="preserve">prepare workplace and technical documentation </w:t>
            </w:r>
          </w:p>
        </w:tc>
      </w:tr>
      <w:tr w:rsidR="008E5F38" w:rsidRPr="00E7450B" w14:paraId="689250E8" w14:textId="77777777" w:rsidTr="00420C56">
        <w:trPr>
          <w:trHeight w:val="340"/>
        </w:trPr>
        <w:tc>
          <w:tcPr>
            <w:tcW w:w="2084" w:type="pct"/>
          </w:tcPr>
          <w:p w14:paraId="0F29829E" w14:textId="77777777" w:rsidR="008E5F38" w:rsidRPr="00081B8A" w:rsidRDefault="008E5F38" w:rsidP="008E5F38">
            <w:pPr>
              <w:pStyle w:val="VRQACourseTemplateTableText"/>
              <w:rPr>
                <w:color w:val="auto"/>
              </w:rPr>
            </w:pPr>
            <w:r w:rsidRPr="00081B8A">
              <w:rPr>
                <w:color w:val="auto"/>
              </w:rPr>
              <w:t>Oral communication skills to:</w:t>
            </w:r>
          </w:p>
        </w:tc>
        <w:tc>
          <w:tcPr>
            <w:tcW w:w="2916" w:type="pct"/>
          </w:tcPr>
          <w:p w14:paraId="46849D46" w14:textId="0AB97F2F" w:rsidR="008E5F38" w:rsidRPr="00081B8A" w:rsidRDefault="008E5F38" w:rsidP="007C4616">
            <w:pPr>
              <w:pStyle w:val="VRQACourseTemplateTableText"/>
              <w:numPr>
                <w:ilvl w:val="0"/>
                <w:numId w:val="611"/>
              </w:numPr>
              <w:rPr>
                <w:color w:val="auto"/>
              </w:rPr>
            </w:pPr>
            <w:r w:rsidRPr="00081B8A">
              <w:rPr>
                <w:rFonts w:cs="Arial"/>
                <w:color w:val="auto"/>
              </w:rPr>
              <w:t>relay information to team members involved with the work tasks</w:t>
            </w:r>
          </w:p>
        </w:tc>
      </w:tr>
      <w:tr w:rsidR="008E5F38" w:rsidRPr="00E7450B" w14:paraId="2D01CB62" w14:textId="77777777" w:rsidTr="00420C56">
        <w:trPr>
          <w:trHeight w:val="340"/>
        </w:trPr>
        <w:tc>
          <w:tcPr>
            <w:tcW w:w="2084" w:type="pct"/>
          </w:tcPr>
          <w:p w14:paraId="5036C340" w14:textId="77777777" w:rsidR="008E5F38" w:rsidRPr="00081B8A" w:rsidRDefault="008E5F38" w:rsidP="008E5F38">
            <w:pPr>
              <w:pStyle w:val="VRQACourseTemplateTableText"/>
              <w:rPr>
                <w:color w:val="auto"/>
              </w:rPr>
            </w:pPr>
            <w:r w:rsidRPr="00081B8A">
              <w:rPr>
                <w:color w:val="auto"/>
              </w:rPr>
              <w:t>Numeracy skills to:</w:t>
            </w:r>
          </w:p>
        </w:tc>
        <w:tc>
          <w:tcPr>
            <w:tcW w:w="2916" w:type="pct"/>
          </w:tcPr>
          <w:p w14:paraId="0950F290" w14:textId="0AD4C570" w:rsidR="008E5F38" w:rsidRPr="00081B8A" w:rsidRDefault="008E5F38" w:rsidP="007C4616">
            <w:pPr>
              <w:pStyle w:val="ListParagraph"/>
              <w:numPr>
                <w:ilvl w:val="0"/>
                <w:numId w:val="611"/>
              </w:numPr>
              <w:autoSpaceDE w:val="0"/>
              <w:autoSpaceDN w:val="0"/>
              <w:adjustRightInd w:val="0"/>
              <w:spacing w:before="120" w:after="120"/>
              <w:rPr>
                <w:rFonts w:cs="Arial"/>
                <w:sz w:val="22"/>
                <w:szCs w:val="22"/>
              </w:rPr>
            </w:pPr>
            <w:r w:rsidRPr="00081B8A">
              <w:rPr>
                <w:rFonts w:cs="Arial"/>
                <w:sz w:val="22"/>
                <w:szCs w:val="22"/>
              </w:rPr>
              <w:t>perform a range of computations related to material suitability for a specified application</w:t>
            </w:r>
          </w:p>
          <w:p w14:paraId="5FED4876" w14:textId="0176328B" w:rsidR="008E5F38" w:rsidRPr="00081B8A" w:rsidRDefault="008E5F38" w:rsidP="007C4616">
            <w:pPr>
              <w:pStyle w:val="VRQACourseTemplateTableText"/>
              <w:numPr>
                <w:ilvl w:val="0"/>
                <w:numId w:val="611"/>
              </w:numPr>
              <w:rPr>
                <w:color w:val="auto"/>
              </w:rPr>
            </w:pPr>
            <w:r w:rsidRPr="00081B8A">
              <w:rPr>
                <w:rFonts w:cs="Arial"/>
                <w:color w:val="auto"/>
              </w:rPr>
              <w:t>produce graphs and charts related to material performances</w:t>
            </w:r>
          </w:p>
        </w:tc>
      </w:tr>
      <w:tr w:rsidR="00970CBC" w:rsidRPr="00E7450B" w14:paraId="237490E9" w14:textId="77777777" w:rsidTr="00420C56">
        <w:trPr>
          <w:trHeight w:val="340"/>
        </w:trPr>
        <w:tc>
          <w:tcPr>
            <w:tcW w:w="2084" w:type="pct"/>
          </w:tcPr>
          <w:p w14:paraId="2D99E4D5" w14:textId="77777777" w:rsidR="00970CBC" w:rsidRPr="00081B8A" w:rsidRDefault="00970CBC" w:rsidP="00B014B0">
            <w:pPr>
              <w:pStyle w:val="VRQACourseTemplateTableText"/>
              <w:rPr>
                <w:color w:val="auto"/>
              </w:rPr>
            </w:pPr>
            <w:r w:rsidRPr="00081B8A">
              <w:rPr>
                <w:color w:val="auto"/>
              </w:rPr>
              <w:t>Problem-solving skills to:</w:t>
            </w:r>
          </w:p>
        </w:tc>
        <w:tc>
          <w:tcPr>
            <w:tcW w:w="2916" w:type="pct"/>
          </w:tcPr>
          <w:p w14:paraId="03EC8345" w14:textId="384F9FB7" w:rsidR="00970CBC" w:rsidRPr="00081B8A" w:rsidRDefault="00DB0B71" w:rsidP="007C4616">
            <w:pPr>
              <w:pStyle w:val="VRQACourseTemplateTableText"/>
              <w:numPr>
                <w:ilvl w:val="0"/>
                <w:numId w:val="611"/>
              </w:numPr>
              <w:rPr>
                <w:color w:val="auto"/>
              </w:rPr>
            </w:pPr>
            <w:r w:rsidRPr="00081B8A">
              <w:rPr>
                <w:color w:val="auto"/>
              </w:rPr>
              <w:t>address technical contingencies and risks</w:t>
            </w:r>
          </w:p>
        </w:tc>
      </w:tr>
      <w:tr w:rsidR="00970CBC" w:rsidRPr="00E7450B" w14:paraId="5AB2FC66" w14:textId="77777777" w:rsidTr="00420C56">
        <w:trPr>
          <w:trHeight w:val="340"/>
        </w:trPr>
        <w:tc>
          <w:tcPr>
            <w:tcW w:w="2084" w:type="pct"/>
          </w:tcPr>
          <w:p w14:paraId="3EF05A43" w14:textId="77777777" w:rsidR="00970CBC" w:rsidRPr="00081B8A" w:rsidRDefault="00970CBC" w:rsidP="00B014B0">
            <w:pPr>
              <w:pStyle w:val="VRQACourseTemplateTableText"/>
              <w:rPr>
                <w:color w:val="auto"/>
              </w:rPr>
            </w:pPr>
            <w:r w:rsidRPr="00081B8A">
              <w:rPr>
                <w:color w:val="auto"/>
              </w:rPr>
              <w:t>Teamwork skills to:</w:t>
            </w:r>
          </w:p>
        </w:tc>
        <w:tc>
          <w:tcPr>
            <w:tcW w:w="2916" w:type="pct"/>
          </w:tcPr>
          <w:p w14:paraId="25C39189" w14:textId="0B61528A" w:rsidR="00970CBC" w:rsidRPr="00081B8A" w:rsidRDefault="00032075" w:rsidP="007C4616">
            <w:pPr>
              <w:pStyle w:val="VRQACourseTemplateTableText"/>
              <w:numPr>
                <w:ilvl w:val="0"/>
                <w:numId w:val="611"/>
              </w:numPr>
              <w:rPr>
                <w:color w:val="auto"/>
              </w:rPr>
            </w:pPr>
            <w:r w:rsidRPr="00081B8A">
              <w:rPr>
                <w:color w:val="auto"/>
              </w:rPr>
              <w:t>communicate and work cooperatively and collaboratively with team members</w:t>
            </w:r>
          </w:p>
        </w:tc>
      </w:tr>
      <w:tr w:rsidR="00970CBC" w:rsidRPr="00E7450B" w14:paraId="383A4360" w14:textId="77777777" w:rsidTr="00420C56">
        <w:trPr>
          <w:trHeight w:val="340"/>
        </w:trPr>
        <w:tc>
          <w:tcPr>
            <w:tcW w:w="2084" w:type="pct"/>
          </w:tcPr>
          <w:p w14:paraId="1F89C7C6" w14:textId="77777777" w:rsidR="00970CBC" w:rsidRPr="00081B8A" w:rsidRDefault="00970CBC" w:rsidP="00B014B0">
            <w:pPr>
              <w:pStyle w:val="VRQACourseTemplateTableText"/>
              <w:rPr>
                <w:color w:val="auto"/>
              </w:rPr>
            </w:pPr>
            <w:r w:rsidRPr="00081B8A">
              <w:rPr>
                <w:color w:val="auto"/>
              </w:rPr>
              <w:t xml:space="preserve">Planning and </w:t>
            </w:r>
            <w:proofErr w:type="spellStart"/>
            <w:r w:rsidRPr="00081B8A">
              <w:rPr>
                <w:color w:val="auto"/>
              </w:rPr>
              <w:t>organising</w:t>
            </w:r>
            <w:proofErr w:type="spellEnd"/>
            <w:r w:rsidRPr="00081B8A">
              <w:rPr>
                <w:color w:val="auto"/>
              </w:rPr>
              <w:t xml:space="preserve"> skills to:</w:t>
            </w:r>
          </w:p>
        </w:tc>
        <w:tc>
          <w:tcPr>
            <w:tcW w:w="2916" w:type="pct"/>
          </w:tcPr>
          <w:p w14:paraId="03C1ADEE" w14:textId="7EEA0AF6" w:rsidR="00970CBC" w:rsidRPr="00081B8A" w:rsidRDefault="00350BEB" w:rsidP="007C4616">
            <w:pPr>
              <w:pStyle w:val="VRQACourseTemplateTableText"/>
              <w:numPr>
                <w:ilvl w:val="0"/>
                <w:numId w:val="611"/>
              </w:numPr>
              <w:rPr>
                <w:color w:val="auto"/>
              </w:rPr>
            </w:pPr>
            <w:r w:rsidRPr="00081B8A">
              <w:rPr>
                <w:color w:val="auto"/>
              </w:rPr>
              <w:t>incorporate all OHS/WHS procedures and practices in all activity</w:t>
            </w:r>
          </w:p>
        </w:tc>
      </w:tr>
      <w:tr w:rsidR="00970CBC" w:rsidRPr="00E7450B" w14:paraId="1049FF54" w14:textId="77777777" w:rsidTr="00420C56">
        <w:trPr>
          <w:trHeight w:val="340"/>
        </w:trPr>
        <w:tc>
          <w:tcPr>
            <w:tcW w:w="2084" w:type="pct"/>
          </w:tcPr>
          <w:p w14:paraId="16415FE4" w14:textId="77777777" w:rsidR="00970CBC" w:rsidRPr="00081B8A" w:rsidRDefault="00970CBC" w:rsidP="00B014B0">
            <w:pPr>
              <w:pStyle w:val="VRQACourseTemplateTableText"/>
              <w:rPr>
                <w:color w:val="auto"/>
              </w:rPr>
            </w:pPr>
            <w:r w:rsidRPr="00081B8A">
              <w:rPr>
                <w:color w:val="auto"/>
              </w:rPr>
              <w:lastRenderedPageBreak/>
              <w:t>Technology skills to:</w:t>
            </w:r>
          </w:p>
        </w:tc>
        <w:tc>
          <w:tcPr>
            <w:tcW w:w="2916" w:type="pct"/>
          </w:tcPr>
          <w:p w14:paraId="650873A9" w14:textId="7AE6F2C9" w:rsidR="00970CBC" w:rsidRPr="00081B8A" w:rsidRDefault="009E6550" w:rsidP="007C4616">
            <w:pPr>
              <w:pStyle w:val="VRQACourseTemplateTableText"/>
              <w:numPr>
                <w:ilvl w:val="0"/>
                <w:numId w:val="611"/>
              </w:numPr>
              <w:rPr>
                <w:color w:val="auto"/>
              </w:rPr>
            </w:pPr>
            <w:r w:rsidRPr="00081B8A">
              <w:rPr>
                <w:color w:val="auto"/>
              </w:rPr>
              <w:t>use main features and functions of digital tools and electronic applications required in own role in a range of contexts</w:t>
            </w:r>
          </w:p>
        </w:tc>
      </w:tr>
    </w:tbl>
    <w:p w14:paraId="4875714C" w14:textId="77777777"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970CBC" w14:paraId="731E7523" w14:textId="77777777" w:rsidTr="00343AC0">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C884726" w14:textId="77777777" w:rsidR="00970CBC" w:rsidRDefault="00970CBC" w:rsidP="00B014B0">
            <w:pPr>
              <w:pStyle w:val="VRQACourseTemplateTableWhiteHeadRightCol"/>
            </w:pPr>
            <w:r>
              <w:t>Unit mapping</w:t>
            </w:r>
          </w:p>
        </w:tc>
      </w:tr>
      <w:tr w:rsidR="00970CBC" w14:paraId="47D334CB" w14:textId="77777777" w:rsidTr="00343AC0">
        <w:tc>
          <w:tcPr>
            <w:tcW w:w="3398" w:type="dxa"/>
          </w:tcPr>
          <w:p w14:paraId="7280B4FA" w14:textId="77777777" w:rsidR="00970CBC" w:rsidRPr="00081B8A" w:rsidRDefault="00970CBC" w:rsidP="00B014B0">
            <w:pPr>
              <w:pStyle w:val="VRQACourseTemplateTableText"/>
              <w:rPr>
                <w:b/>
                <w:bCs/>
                <w:color w:val="auto"/>
              </w:rPr>
            </w:pPr>
            <w:r w:rsidRPr="00081B8A">
              <w:rPr>
                <w:b/>
                <w:bCs/>
                <w:color w:val="auto"/>
              </w:rPr>
              <w:t>Code and title</w:t>
            </w:r>
          </w:p>
          <w:p w14:paraId="4EABBF00" w14:textId="77777777" w:rsidR="00970CBC" w:rsidRPr="00081B8A" w:rsidRDefault="00970CBC" w:rsidP="00B014B0">
            <w:pPr>
              <w:pStyle w:val="VRQACourseTemplateTableText"/>
              <w:rPr>
                <w:b/>
                <w:bCs/>
                <w:color w:val="auto"/>
              </w:rPr>
            </w:pPr>
            <w:r w:rsidRPr="00081B8A">
              <w:rPr>
                <w:b/>
                <w:bCs/>
                <w:color w:val="auto"/>
              </w:rPr>
              <w:t>Current version</w:t>
            </w:r>
          </w:p>
        </w:tc>
        <w:tc>
          <w:tcPr>
            <w:tcW w:w="3398" w:type="dxa"/>
          </w:tcPr>
          <w:p w14:paraId="2DCB374C" w14:textId="77777777" w:rsidR="00970CBC" w:rsidRPr="00081B8A" w:rsidRDefault="00970CBC" w:rsidP="00B014B0">
            <w:pPr>
              <w:pStyle w:val="VRQACourseTemplateTableText"/>
              <w:rPr>
                <w:b/>
                <w:bCs/>
                <w:color w:val="auto"/>
              </w:rPr>
            </w:pPr>
            <w:r w:rsidRPr="00081B8A">
              <w:rPr>
                <w:b/>
                <w:bCs/>
                <w:color w:val="auto"/>
              </w:rPr>
              <w:t>Code and Title</w:t>
            </w:r>
          </w:p>
          <w:p w14:paraId="68151F58" w14:textId="77777777" w:rsidR="00970CBC" w:rsidRPr="00081B8A" w:rsidRDefault="00970CBC" w:rsidP="00B014B0">
            <w:pPr>
              <w:pStyle w:val="VRQACourseTemplateTableText"/>
              <w:rPr>
                <w:b/>
                <w:bCs/>
                <w:color w:val="auto"/>
              </w:rPr>
            </w:pPr>
            <w:r w:rsidRPr="00081B8A">
              <w:rPr>
                <w:b/>
                <w:bCs/>
                <w:color w:val="auto"/>
              </w:rPr>
              <w:t>Previous version</w:t>
            </w:r>
          </w:p>
        </w:tc>
        <w:tc>
          <w:tcPr>
            <w:tcW w:w="3398" w:type="dxa"/>
          </w:tcPr>
          <w:p w14:paraId="0D6070C7" w14:textId="77777777" w:rsidR="00970CBC" w:rsidRPr="00081B8A" w:rsidRDefault="00970CBC" w:rsidP="00B014B0">
            <w:pPr>
              <w:pStyle w:val="VRQACourseTemplateTableText"/>
              <w:rPr>
                <w:b/>
                <w:bCs/>
                <w:color w:val="auto"/>
              </w:rPr>
            </w:pPr>
            <w:r w:rsidRPr="00081B8A">
              <w:rPr>
                <w:b/>
                <w:bCs/>
                <w:color w:val="auto"/>
              </w:rPr>
              <w:t>Comments</w:t>
            </w:r>
          </w:p>
        </w:tc>
      </w:tr>
      <w:tr w:rsidR="00BB590C" w14:paraId="7B5A87BB" w14:textId="77777777" w:rsidTr="00343AC0">
        <w:tc>
          <w:tcPr>
            <w:tcW w:w="3398" w:type="dxa"/>
          </w:tcPr>
          <w:p w14:paraId="0C9D39EC" w14:textId="11AB2C46" w:rsidR="00BB590C" w:rsidRPr="00081B8A" w:rsidRDefault="00FF7EAA" w:rsidP="00BB590C">
            <w:pPr>
              <w:pStyle w:val="VRQACourseTemplateTableText"/>
              <w:rPr>
                <w:color w:val="auto"/>
              </w:rPr>
            </w:pPr>
            <w:r w:rsidRPr="00FF7EAA">
              <w:rPr>
                <w:rFonts w:cs="Arial"/>
                <w:color w:val="auto"/>
              </w:rPr>
              <w:t>VU23947</w:t>
            </w:r>
            <w:r w:rsidR="00BB590C" w:rsidRPr="00081B8A">
              <w:rPr>
                <w:rFonts w:cs="Arial"/>
                <w:color w:val="auto"/>
              </w:rPr>
              <w:t xml:space="preserve"> Implement advanced materials science principles to engineering applications </w:t>
            </w:r>
          </w:p>
        </w:tc>
        <w:tc>
          <w:tcPr>
            <w:tcW w:w="3398" w:type="dxa"/>
          </w:tcPr>
          <w:p w14:paraId="06C3D4FA" w14:textId="069F5EC3" w:rsidR="00BB590C" w:rsidRPr="00081B8A" w:rsidRDefault="00BB590C" w:rsidP="00BB590C">
            <w:pPr>
              <w:pStyle w:val="VRQACourseTemplateTableText"/>
              <w:rPr>
                <w:color w:val="auto"/>
              </w:rPr>
            </w:pPr>
            <w:r w:rsidRPr="00081B8A">
              <w:rPr>
                <w:rFonts w:cs="Arial"/>
                <w:color w:val="auto"/>
              </w:rPr>
              <w:t>VU22541Implement advanced materials science principles to engineering applications</w:t>
            </w:r>
          </w:p>
        </w:tc>
        <w:tc>
          <w:tcPr>
            <w:tcW w:w="3398" w:type="dxa"/>
          </w:tcPr>
          <w:p w14:paraId="21CE1DD0" w14:textId="2B0314F1" w:rsidR="00BB590C" w:rsidRPr="00081B8A" w:rsidRDefault="00BB590C" w:rsidP="00BB590C">
            <w:pPr>
              <w:pStyle w:val="VRQACourseTemplateTableText"/>
              <w:rPr>
                <w:color w:val="auto"/>
              </w:rPr>
            </w:pPr>
            <w:r w:rsidRPr="00081B8A">
              <w:rPr>
                <w:rFonts w:cs="Arial"/>
                <w:color w:val="auto"/>
              </w:rPr>
              <w:t>Equivalent</w:t>
            </w:r>
          </w:p>
        </w:tc>
      </w:tr>
    </w:tbl>
    <w:p w14:paraId="5B160299" w14:textId="77777777" w:rsidR="00970CBC" w:rsidRDefault="00970CBC" w:rsidP="00970CBC"/>
    <w:p w14:paraId="766E968C" w14:textId="77777777" w:rsidR="00970CBC" w:rsidRDefault="00970CBC" w:rsidP="00970CBC">
      <w:r>
        <w:br w:type="page"/>
      </w:r>
    </w:p>
    <w:tbl>
      <w:tblPr>
        <w:tblStyle w:val="Tablestyle1"/>
        <w:tblW w:w="4942" w:type="pct"/>
        <w:tblLayout w:type="fixed"/>
        <w:tblLook w:val="04A0" w:firstRow="1" w:lastRow="0" w:firstColumn="1" w:lastColumn="0" w:noHBand="0" w:noVBand="1"/>
      </w:tblPr>
      <w:tblGrid>
        <w:gridCol w:w="2288"/>
        <w:gridCol w:w="7798"/>
      </w:tblGrid>
      <w:tr w:rsidR="00970CBC" w:rsidRPr="0071490E" w14:paraId="0D498BD7"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0B927971" w14:textId="108CFB4D" w:rsidR="00970CBC" w:rsidRPr="000B4A2C" w:rsidRDefault="00970CBC" w:rsidP="00B014B0">
            <w:pPr>
              <w:pStyle w:val="VRQACourseTemplateTableWhiteHeadRightCol"/>
            </w:pPr>
            <w:r w:rsidRPr="00470AA1">
              <w:lastRenderedPageBreak/>
              <w:t>Assessment</w:t>
            </w:r>
            <w:r w:rsidRPr="000B4A2C">
              <w:t xml:space="preserve"> Requirements</w:t>
            </w:r>
          </w:p>
        </w:tc>
      </w:tr>
      <w:tr w:rsidR="00A30BDF" w:rsidRPr="00E7450B" w14:paraId="4CC2C99B" w14:textId="77777777" w:rsidTr="00420C56">
        <w:trPr>
          <w:trHeight w:val="561"/>
        </w:trPr>
        <w:tc>
          <w:tcPr>
            <w:tcW w:w="1134" w:type="pct"/>
            <w:tcBorders>
              <w:top w:val="nil"/>
              <w:bottom w:val="nil"/>
              <w:right w:val="nil"/>
            </w:tcBorders>
          </w:tcPr>
          <w:p w14:paraId="59867BE3" w14:textId="77777777" w:rsidR="00A30BDF" w:rsidRPr="00E53476" w:rsidRDefault="00A30BDF" w:rsidP="00A30BDF">
            <w:pPr>
              <w:pStyle w:val="VRQACourseTemplateLeftHandColumnBlueNoHanging"/>
            </w:pPr>
            <w:bookmarkStart w:id="1228" w:name="_Toc200656861"/>
            <w:r w:rsidRPr="00E53476">
              <w:t>Title</w:t>
            </w:r>
            <w:bookmarkEnd w:id="1228"/>
          </w:p>
        </w:tc>
        <w:tc>
          <w:tcPr>
            <w:tcW w:w="3866" w:type="pct"/>
            <w:tcBorders>
              <w:top w:val="nil"/>
              <w:left w:val="nil"/>
              <w:bottom w:val="nil"/>
            </w:tcBorders>
            <w:shd w:val="clear" w:color="auto" w:fill="auto"/>
          </w:tcPr>
          <w:p w14:paraId="174BA9EE" w14:textId="2A11C43C" w:rsidR="00A30BDF" w:rsidRPr="00744166" w:rsidRDefault="00A30BDF" w:rsidP="00A30BDF">
            <w:pPr>
              <w:pStyle w:val="VRQACourseTemplateTableText"/>
              <w:rPr>
                <w:bCs/>
                <w:color w:val="auto"/>
              </w:rPr>
            </w:pPr>
            <w:r w:rsidRPr="00744166">
              <w:rPr>
                <w:rFonts w:cs="Arial"/>
                <w:color w:val="auto"/>
              </w:rPr>
              <w:t xml:space="preserve">Assessment Requirements for </w:t>
            </w:r>
            <w:r w:rsidR="00FF7EAA" w:rsidRPr="00FF7EAA">
              <w:rPr>
                <w:rFonts w:cs="Arial"/>
                <w:bCs/>
                <w:color w:val="auto"/>
              </w:rPr>
              <w:t>VU23947</w:t>
            </w:r>
            <w:r w:rsidRPr="00343AC0">
              <w:rPr>
                <w:rFonts w:cs="Arial"/>
                <w:bCs/>
                <w:color w:val="auto"/>
              </w:rPr>
              <w:t xml:space="preserve"> </w:t>
            </w:r>
            <w:r w:rsidR="00CC184F" w:rsidRPr="00343AC0">
              <w:rPr>
                <w:rFonts w:cs="Arial"/>
                <w:bCs/>
                <w:color w:val="auto"/>
              </w:rPr>
              <w:t xml:space="preserve">- </w:t>
            </w:r>
            <w:r w:rsidRPr="00343AC0">
              <w:rPr>
                <w:rFonts w:cs="Arial"/>
                <w:bCs/>
                <w:color w:val="auto"/>
              </w:rPr>
              <w:t>Implement advanced materials science principles to engineering applications</w:t>
            </w:r>
          </w:p>
        </w:tc>
      </w:tr>
      <w:tr w:rsidR="00A30BDF" w:rsidRPr="00E7450B" w14:paraId="0F9E6C56" w14:textId="77777777" w:rsidTr="00420C56">
        <w:trPr>
          <w:trHeight w:val="561"/>
        </w:trPr>
        <w:tc>
          <w:tcPr>
            <w:tcW w:w="1134" w:type="pct"/>
            <w:tcBorders>
              <w:top w:val="nil"/>
              <w:bottom w:val="nil"/>
              <w:right w:val="nil"/>
            </w:tcBorders>
          </w:tcPr>
          <w:p w14:paraId="67BD1759" w14:textId="77777777" w:rsidR="00A30BDF" w:rsidRPr="00E53476" w:rsidRDefault="00A30BDF" w:rsidP="00A30BDF">
            <w:pPr>
              <w:pStyle w:val="VRQACourseTemplateLeftHandColumnBlueNoHanging"/>
            </w:pPr>
            <w:bookmarkStart w:id="1229" w:name="_Toc200656862"/>
            <w:r w:rsidRPr="00E53476">
              <w:t>Performance Evidence</w:t>
            </w:r>
            <w:bookmarkEnd w:id="1229"/>
          </w:p>
        </w:tc>
        <w:tc>
          <w:tcPr>
            <w:tcW w:w="3866" w:type="pct"/>
            <w:tcBorders>
              <w:top w:val="nil"/>
              <w:left w:val="nil"/>
              <w:bottom w:val="nil"/>
            </w:tcBorders>
            <w:shd w:val="clear" w:color="auto" w:fill="auto"/>
          </w:tcPr>
          <w:p w14:paraId="4C625639" w14:textId="7FCFB1B8" w:rsidR="00A30BDF" w:rsidRPr="00744166" w:rsidRDefault="00A30BDF" w:rsidP="00A30BDF">
            <w:pPr>
              <w:pStyle w:val="SIText"/>
              <w:rPr>
                <w:sz w:val="22"/>
              </w:rPr>
            </w:pPr>
            <w:r w:rsidRPr="00744166">
              <w:rPr>
                <w:rStyle w:val="SITemporaryText-red"/>
                <w:color w:val="auto"/>
              </w:rPr>
              <w:t xml:space="preserve">The learner must be able to demonstrate competency in </w:t>
            </w:r>
            <w:r w:rsidR="00396517" w:rsidRPr="00744166">
              <w:rPr>
                <w:rStyle w:val="SITemporaryText-red"/>
                <w:color w:val="auto"/>
              </w:rPr>
              <w:t>all</w:t>
            </w:r>
            <w:r w:rsidRPr="00744166">
              <w:rPr>
                <w:rStyle w:val="SITemporaryText-red"/>
                <w:color w:val="auto"/>
              </w:rPr>
              <w:t xml:space="preserve"> the elements, performance criteria and foundation skills in this unit. </w:t>
            </w:r>
            <w:r w:rsidRPr="00744166">
              <w:rPr>
                <w:rFonts w:eastAsia="Calibri" w:cs="Arial"/>
                <w:sz w:val="22"/>
              </w:rPr>
              <w:t>In doing so the learner must:</w:t>
            </w:r>
          </w:p>
          <w:p w14:paraId="5C359B94" w14:textId="62AAF36B" w:rsidR="00A30BDF" w:rsidRPr="00744166" w:rsidRDefault="00A30BDF" w:rsidP="007C4616">
            <w:pPr>
              <w:pStyle w:val="VRQACourseTemplateTableText"/>
              <w:numPr>
                <w:ilvl w:val="0"/>
                <w:numId w:val="491"/>
              </w:numPr>
              <w:rPr>
                <w:color w:val="auto"/>
              </w:rPr>
            </w:pPr>
            <w:r w:rsidRPr="00744166">
              <w:rPr>
                <w:rFonts w:cs="Arial"/>
                <w:color w:val="auto"/>
              </w:rPr>
              <w:t xml:space="preserve">apply advanced principles of materials science involving data interpretation, metallographic investigations and/or material testing, interpretation and recommendations to an engineering problem on at least two (2) occasions </w:t>
            </w:r>
            <w:r w:rsidR="00396517">
              <w:rPr>
                <w:rFonts w:cs="Arial"/>
                <w:color w:val="auto"/>
              </w:rPr>
              <w:t xml:space="preserve">each in a </w:t>
            </w:r>
            <w:r w:rsidRPr="00744166">
              <w:rPr>
                <w:rFonts w:cs="Arial"/>
                <w:color w:val="auto"/>
              </w:rPr>
              <w:t>different context.</w:t>
            </w:r>
          </w:p>
        </w:tc>
      </w:tr>
      <w:tr w:rsidR="00A30BDF" w:rsidRPr="00E7450B" w14:paraId="3A21DF6E" w14:textId="77777777" w:rsidTr="00420C56">
        <w:trPr>
          <w:trHeight w:val="561"/>
        </w:trPr>
        <w:tc>
          <w:tcPr>
            <w:tcW w:w="1134" w:type="pct"/>
            <w:tcBorders>
              <w:top w:val="nil"/>
              <w:bottom w:val="nil"/>
              <w:right w:val="nil"/>
            </w:tcBorders>
          </w:tcPr>
          <w:p w14:paraId="4BAEE47A" w14:textId="77777777" w:rsidR="00A30BDF" w:rsidRPr="00E53476" w:rsidRDefault="00A30BDF" w:rsidP="00A30BDF">
            <w:pPr>
              <w:pStyle w:val="VRQACourseTemplateLeftHandColumnBlueNoHanging"/>
            </w:pPr>
            <w:bookmarkStart w:id="1230" w:name="_Toc200656863"/>
            <w:r w:rsidRPr="00E53476">
              <w:t>Knowledge Evidence</w:t>
            </w:r>
            <w:bookmarkEnd w:id="1230"/>
          </w:p>
        </w:tc>
        <w:tc>
          <w:tcPr>
            <w:tcW w:w="3866" w:type="pct"/>
            <w:tcBorders>
              <w:top w:val="nil"/>
              <w:left w:val="nil"/>
              <w:bottom w:val="nil"/>
            </w:tcBorders>
            <w:shd w:val="clear" w:color="auto" w:fill="auto"/>
          </w:tcPr>
          <w:p w14:paraId="59C09A0F" w14:textId="77777777" w:rsidR="00A30BDF" w:rsidRPr="00744166" w:rsidRDefault="00A30BDF" w:rsidP="00A30BDF">
            <w:pPr>
              <w:autoSpaceDE w:val="0"/>
              <w:autoSpaceDN w:val="0"/>
              <w:adjustRightInd w:val="0"/>
              <w:spacing w:before="120" w:after="120"/>
              <w:rPr>
                <w:rFonts w:cs="Arial"/>
                <w:sz w:val="22"/>
                <w:szCs w:val="22"/>
              </w:rPr>
            </w:pPr>
            <w:r w:rsidRPr="00744166">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CE31361" w14:textId="77777777" w:rsidR="00A30BDF" w:rsidRPr="00744166" w:rsidRDefault="00A30BDF" w:rsidP="007C4616">
            <w:pPr>
              <w:pStyle w:val="Listbullet1"/>
              <w:numPr>
                <w:ilvl w:val="0"/>
                <w:numId w:val="491"/>
              </w:numPr>
              <w:rPr>
                <w:rFonts w:ascii="Arial" w:hAnsi="Arial" w:cs="Arial"/>
                <w:sz w:val="22"/>
                <w:szCs w:val="22"/>
              </w:rPr>
            </w:pPr>
            <w:r w:rsidRPr="00744166">
              <w:rPr>
                <w:rFonts w:ascii="Arial" w:hAnsi="Arial" w:cs="Arial"/>
                <w:sz w:val="22"/>
                <w:szCs w:val="22"/>
              </w:rPr>
              <w:t>structure of crystalline materials:</w:t>
            </w:r>
          </w:p>
          <w:p w14:paraId="3E6B5996" w14:textId="77777777" w:rsidR="00A30BDF" w:rsidRPr="00744166" w:rsidRDefault="00A30BDF" w:rsidP="007C4616">
            <w:pPr>
              <w:pStyle w:val="ListBullet2"/>
              <w:numPr>
                <w:ilvl w:val="1"/>
                <w:numId w:val="492"/>
              </w:numPr>
              <w:rPr>
                <w:rFonts w:ascii="Arial" w:hAnsi="Arial" w:cs="Arial"/>
                <w:sz w:val="22"/>
                <w:szCs w:val="22"/>
              </w:rPr>
            </w:pPr>
            <w:r w:rsidRPr="00744166">
              <w:rPr>
                <w:rFonts w:ascii="Arial" w:hAnsi="Arial" w:cs="Arial"/>
                <w:sz w:val="22"/>
                <w:szCs w:val="22"/>
              </w:rPr>
              <w:t>crystal structures</w:t>
            </w:r>
          </w:p>
          <w:p w14:paraId="3758B82B" w14:textId="77777777" w:rsidR="00A30BDF" w:rsidRPr="00744166" w:rsidRDefault="00A30BDF" w:rsidP="007C4616">
            <w:pPr>
              <w:pStyle w:val="ListBullet2"/>
              <w:numPr>
                <w:ilvl w:val="1"/>
                <w:numId w:val="492"/>
              </w:numPr>
              <w:rPr>
                <w:rFonts w:ascii="Arial" w:hAnsi="Arial" w:cs="Arial"/>
                <w:sz w:val="22"/>
                <w:szCs w:val="22"/>
              </w:rPr>
            </w:pPr>
            <w:r w:rsidRPr="00744166">
              <w:rPr>
                <w:rFonts w:ascii="Arial" w:hAnsi="Arial" w:cs="Arial"/>
                <w:sz w:val="22"/>
                <w:szCs w:val="22"/>
              </w:rPr>
              <w:t>crystal systems</w:t>
            </w:r>
          </w:p>
          <w:p w14:paraId="619E19F1" w14:textId="77777777" w:rsidR="00A30BDF" w:rsidRPr="00744166" w:rsidRDefault="00A30BDF" w:rsidP="007C4616">
            <w:pPr>
              <w:pStyle w:val="ListBullet2"/>
              <w:numPr>
                <w:ilvl w:val="1"/>
                <w:numId w:val="492"/>
              </w:numPr>
              <w:rPr>
                <w:rFonts w:ascii="Arial" w:hAnsi="Arial" w:cs="Arial"/>
                <w:sz w:val="22"/>
                <w:szCs w:val="22"/>
              </w:rPr>
            </w:pPr>
            <w:r w:rsidRPr="00744166">
              <w:rPr>
                <w:rFonts w:ascii="Arial" w:hAnsi="Arial" w:cs="Arial"/>
                <w:sz w:val="22"/>
                <w:szCs w:val="22"/>
              </w:rPr>
              <w:t>crystallographic planes and directions</w:t>
            </w:r>
          </w:p>
          <w:p w14:paraId="095627F8" w14:textId="77777777" w:rsidR="00A30BDF" w:rsidRPr="00744166" w:rsidRDefault="00A30BDF" w:rsidP="007C4616">
            <w:pPr>
              <w:pStyle w:val="ListBullet2"/>
              <w:numPr>
                <w:ilvl w:val="1"/>
                <w:numId w:val="492"/>
              </w:numPr>
              <w:rPr>
                <w:rFonts w:ascii="Arial" w:hAnsi="Arial" w:cs="Arial"/>
                <w:sz w:val="22"/>
                <w:szCs w:val="22"/>
              </w:rPr>
            </w:pPr>
            <w:r w:rsidRPr="00744166">
              <w:rPr>
                <w:rFonts w:ascii="Arial" w:hAnsi="Arial" w:cs="Arial"/>
                <w:sz w:val="22"/>
                <w:szCs w:val="22"/>
              </w:rPr>
              <w:t>review of developing microstructures</w:t>
            </w:r>
          </w:p>
          <w:p w14:paraId="4947FA68" w14:textId="77777777" w:rsidR="00A30BDF" w:rsidRPr="00744166" w:rsidRDefault="00A30BDF" w:rsidP="007C4616">
            <w:pPr>
              <w:pStyle w:val="ListBullet2"/>
              <w:numPr>
                <w:ilvl w:val="1"/>
                <w:numId w:val="492"/>
              </w:numPr>
              <w:rPr>
                <w:rFonts w:ascii="Arial" w:hAnsi="Arial" w:cs="Arial"/>
                <w:sz w:val="22"/>
                <w:szCs w:val="22"/>
              </w:rPr>
            </w:pPr>
            <w:r w:rsidRPr="00744166">
              <w:rPr>
                <w:rFonts w:ascii="Arial" w:hAnsi="Arial" w:cs="Arial"/>
                <w:sz w:val="22"/>
                <w:szCs w:val="22"/>
              </w:rPr>
              <w:t>determination of crystal structures</w:t>
            </w:r>
          </w:p>
          <w:p w14:paraId="695E5327" w14:textId="77777777" w:rsidR="00A30BDF" w:rsidRPr="00744166" w:rsidRDefault="00A30BDF" w:rsidP="007C4616">
            <w:pPr>
              <w:pStyle w:val="ListBullet2"/>
              <w:numPr>
                <w:ilvl w:val="1"/>
                <w:numId w:val="492"/>
              </w:numPr>
              <w:rPr>
                <w:rFonts w:ascii="Arial" w:hAnsi="Arial" w:cs="Arial"/>
                <w:sz w:val="22"/>
                <w:szCs w:val="22"/>
              </w:rPr>
            </w:pPr>
            <w:r w:rsidRPr="00744166">
              <w:rPr>
                <w:rFonts w:ascii="Arial" w:hAnsi="Arial" w:cs="Arial"/>
                <w:sz w:val="22"/>
                <w:szCs w:val="22"/>
              </w:rPr>
              <w:t>structure of non-crystalline solids</w:t>
            </w:r>
          </w:p>
          <w:p w14:paraId="62A8E42B" w14:textId="77777777" w:rsidR="00A30BDF" w:rsidRPr="00744166" w:rsidRDefault="00A30BDF" w:rsidP="007C4616">
            <w:pPr>
              <w:pStyle w:val="Listbullet1"/>
              <w:numPr>
                <w:ilvl w:val="0"/>
                <w:numId w:val="491"/>
              </w:numPr>
              <w:rPr>
                <w:rFonts w:ascii="Arial" w:hAnsi="Arial" w:cs="Arial"/>
                <w:sz w:val="22"/>
                <w:szCs w:val="22"/>
              </w:rPr>
            </w:pPr>
            <w:r w:rsidRPr="00744166">
              <w:rPr>
                <w:rFonts w:ascii="Arial" w:hAnsi="Arial" w:cs="Arial"/>
                <w:sz w:val="22"/>
                <w:szCs w:val="22"/>
              </w:rPr>
              <w:t>imperfections in crystalline materials:</w:t>
            </w:r>
          </w:p>
          <w:p w14:paraId="04464022" w14:textId="77777777" w:rsidR="00A30BDF" w:rsidRPr="00744166" w:rsidRDefault="00A30BDF" w:rsidP="007C4616">
            <w:pPr>
              <w:pStyle w:val="ListBullet2"/>
              <w:numPr>
                <w:ilvl w:val="1"/>
                <w:numId w:val="493"/>
              </w:numPr>
              <w:rPr>
                <w:rFonts w:ascii="Arial" w:hAnsi="Arial" w:cs="Arial"/>
                <w:sz w:val="22"/>
                <w:szCs w:val="22"/>
              </w:rPr>
            </w:pPr>
            <w:r w:rsidRPr="00744166">
              <w:rPr>
                <w:rFonts w:ascii="Arial" w:hAnsi="Arial" w:cs="Arial"/>
                <w:sz w:val="22"/>
                <w:szCs w:val="22"/>
              </w:rPr>
              <w:t>point defects</w:t>
            </w:r>
          </w:p>
          <w:p w14:paraId="16170B28" w14:textId="77777777" w:rsidR="00A30BDF" w:rsidRPr="00744166" w:rsidRDefault="00A30BDF" w:rsidP="007C4616">
            <w:pPr>
              <w:pStyle w:val="ListBullet2"/>
              <w:numPr>
                <w:ilvl w:val="1"/>
                <w:numId w:val="493"/>
              </w:numPr>
              <w:rPr>
                <w:rFonts w:ascii="Arial" w:hAnsi="Arial" w:cs="Arial"/>
                <w:sz w:val="22"/>
                <w:szCs w:val="22"/>
              </w:rPr>
            </w:pPr>
            <w:r w:rsidRPr="00744166">
              <w:rPr>
                <w:rFonts w:ascii="Arial" w:hAnsi="Arial" w:cs="Arial"/>
                <w:sz w:val="22"/>
                <w:szCs w:val="22"/>
              </w:rPr>
              <w:t>impurities in solids</w:t>
            </w:r>
          </w:p>
          <w:p w14:paraId="0D13B6DB" w14:textId="77777777" w:rsidR="00A30BDF" w:rsidRPr="00744166" w:rsidRDefault="00A30BDF" w:rsidP="007C4616">
            <w:pPr>
              <w:pStyle w:val="ListBullet2"/>
              <w:numPr>
                <w:ilvl w:val="1"/>
                <w:numId w:val="493"/>
              </w:numPr>
              <w:rPr>
                <w:rFonts w:ascii="Arial" w:hAnsi="Arial" w:cs="Arial"/>
                <w:sz w:val="22"/>
                <w:szCs w:val="22"/>
              </w:rPr>
            </w:pPr>
            <w:r w:rsidRPr="00744166">
              <w:rPr>
                <w:rFonts w:ascii="Arial" w:hAnsi="Arial" w:cs="Arial"/>
                <w:sz w:val="22"/>
                <w:szCs w:val="22"/>
              </w:rPr>
              <w:t>solid solutions</w:t>
            </w:r>
          </w:p>
          <w:p w14:paraId="485AA150" w14:textId="77777777" w:rsidR="00A30BDF" w:rsidRPr="00744166" w:rsidRDefault="00A30BDF" w:rsidP="007C4616">
            <w:pPr>
              <w:pStyle w:val="ListBullet2"/>
              <w:numPr>
                <w:ilvl w:val="1"/>
                <w:numId w:val="493"/>
              </w:numPr>
              <w:rPr>
                <w:rFonts w:ascii="Arial" w:hAnsi="Arial" w:cs="Arial"/>
                <w:sz w:val="22"/>
                <w:szCs w:val="22"/>
              </w:rPr>
            </w:pPr>
            <w:r w:rsidRPr="00744166">
              <w:rPr>
                <w:rFonts w:ascii="Arial" w:hAnsi="Arial" w:cs="Arial"/>
                <w:sz w:val="22"/>
                <w:szCs w:val="22"/>
              </w:rPr>
              <w:t>linear defects</w:t>
            </w:r>
          </w:p>
          <w:p w14:paraId="57EB44EA" w14:textId="77777777" w:rsidR="00A30BDF" w:rsidRPr="00744166" w:rsidRDefault="00A30BDF" w:rsidP="007C4616">
            <w:pPr>
              <w:pStyle w:val="Listbullet1"/>
              <w:numPr>
                <w:ilvl w:val="0"/>
                <w:numId w:val="491"/>
              </w:numPr>
              <w:rPr>
                <w:rFonts w:ascii="Arial" w:hAnsi="Arial" w:cs="Arial"/>
                <w:sz w:val="22"/>
                <w:szCs w:val="22"/>
              </w:rPr>
            </w:pPr>
            <w:r w:rsidRPr="00744166">
              <w:rPr>
                <w:rFonts w:ascii="Arial" w:hAnsi="Arial" w:cs="Arial"/>
                <w:sz w:val="22"/>
                <w:szCs w:val="22"/>
              </w:rPr>
              <w:t>microscopic examination:</w:t>
            </w:r>
          </w:p>
          <w:p w14:paraId="77BFB074" w14:textId="77777777" w:rsidR="00A30BDF" w:rsidRPr="00744166" w:rsidRDefault="00A30BDF" w:rsidP="007C4616">
            <w:pPr>
              <w:pStyle w:val="ListBullet2"/>
              <w:numPr>
                <w:ilvl w:val="1"/>
                <w:numId w:val="494"/>
              </w:numPr>
              <w:rPr>
                <w:rFonts w:ascii="Arial" w:hAnsi="Arial" w:cs="Arial"/>
                <w:sz w:val="22"/>
                <w:szCs w:val="22"/>
              </w:rPr>
            </w:pPr>
            <w:r w:rsidRPr="00744166">
              <w:rPr>
                <w:rFonts w:ascii="Arial" w:hAnsi="Arial" w:cs="Arial"/>
                <w:sz w:val="22"/>
                <w:szCs w:val="22"/>
              </w:rPr>
              <w:t>metallography</w:t>
            </w:r>
          </w:p>
          <w:p w14:paraId="0FE13E1E" w14:textId="77777777" w:rsidR="00A30BDF" w:rsidRPr="00744166" w:rsidRDefault="00A30BDF" w:rsidP="007C4616">
            <w:pPr>
              <w:pStyle w:val="ListBullet2"/>
              <w:numPr>
                <w:ilvl w:val="1"/>
                <w:numId w:val="494"/>
              </w:numPr>
              <w:rPr>
                <w:rFonts w:ascii="Arial" w:hAnsi="Arial" w:cs="Arial"/>
                <w:sz w:val="22"/>
                <w:szCs w:val="22"/>
              </w:rPr>
            </w:pPr>
            <w:r w:rsidRPr="00744166">
              <w:rPr>
                <w:rFonts w:ascii="Arial" w:hAnsi="Arial" w:cs="Arial"/>
                <w:sz w:val="22"/>
                <w:szCs w:val="22"/>
              </w:rPr>
              <w:t>optical microscopy</w:t>
            </w:r>
          </w:p>
          <w:p w14:paraId="4F18AEA2" w14:textId="77777777" w:rsidR="00A30BDF" w:rsidRPr="00744166" w:rsidRDefault="00A30BDF" w:rsidP="007C4616">
            <w:pPr>
              <w:pStyle w:val="ListBullet2"/>
              <w:numPr>
                <w:ilvl w:val="1"/>
                <w:numId w:val="494"/>
              </w:numPr>
              <w:rPr>
                <w:rFonts w:ascii="Arial" w:hAnsi="Arial" w:cs="Arial"/>
                <w:sz w:val="22"/>
                <w:szCs w:val="22"/>
              </w:rPr>
            </w:pPr>
            <w:r w:rsidRPr="00744166">
              <w:rPr>
                <w:rFonts w:ascii="Arial" w:hAnsi="Arial" w:cs="Arial"/>
                <w:sz w:val="22"/>
                <w:szCs w:val="22"/>
              </w:rPr>
              <w:t>electron microscopy</w:t>
            </w:r>
          </w:p>
          <w:p w14:paraId="00F05D5D" w14:textId="77777777" w:rsidR="00A30BDF" w:rsidRPr="00744166" w:rsidRDefault="00A30BDF" w:rsidP="007C4616">
            <w:pPr>
              <w:pStyle w:val="ListBullet2"/>
              <w:numPr>
                <w:ilvl w:val="1"/>
                <w:numId w:val="494"/>
              </w:numPr>
              <w:rPr>
                <w:rFonts w:ascii="Arial" w:hAnsi="Arial" w:cs="Arial"/>
                <w:sz w:val="22"/>
                <w:szCs w:val="22"/>
              </w:rPr>
            </w:pPr>
            <w:r w:rsidRPr="00744166">
              <w:rPr>
                <w:rFonts w:ascii="Arial" w:hAnsi="Arial" w:cs="Arial"/>
                <w:sz w:val="22"/>
                <w:szCs w:val="22"/>
              </w:rPr>
              <w:t>microphotography</w:t>
            </w:r>
          </w:p>
          <w:p w14:paraId="203A6A77" w14:textId="77777777" w:rsidR="00A30BDF" w:rsidRPr="00744166" w:rsidRDefault="00A30BDF" w:rsidP="007C4616">
            <w:pPr>
              <w:pStyle w:val="Listbullet1"/>
              <w:numPr>
                <w:ilvl w:val="0"/>
                <w:numId w:val="491"/>
              </w:numPr>
              <w:rPr>
                <w:rFonts w:ascii="Arial" w:hAnsi="Arial" w:cs="Arial"/>
                <w:sz w:val="22"/>
                <w:szCs w:val="22"/>
              </w:rPr>
            </w:pPr>
            <w:r w:rsidRPr="00744166">
              <w:rPr>
                <w:rFonts w:ascii="Arial" w:hAnsi="Arial" w:cs="Arial"/>
                <w:sz w:val="22"/>
                <w:szCs w:val="22"/>
              </w:rPr>
              <w:t>diffusion:</w:t>
            </w:r>
          </w:p>
          <w:p w14:paraId="7C131B1D" w14:textId="77777777" w:rsidR="00A30BDF" w:rsidRPr="00744166" w:rsidRDefault="00A30BDF" w:rsidP="007C4616">
            <w:pPr>
              <w:pStyle w:val="ListBullet2"/>
              <w:numPr>
                <w:ilvl w:val="1"/>
                <w:numId w:val="495"/>
              </w:numPr>
              <w:rPr>
                <w:rFonts w:ascii="Arial" w:hAnsi="Arial" w:cs="Arial"/>
                <w:sz w:val="22"/>
                <w:szCs w:val="22"/>
              </w:rPr>
            </w:pPr>
            <w:r w:rsidRPr="00744166">
              <w:rPr>
                <w:rFonts w:ascii="Arial" w:hAnsi="Arial" w:cs="Arial"/>
                <w:sz w:val="22"/>
                <w:szCs w:val="22"/>
              </w:rPr>
              <w:t>mechanisms</w:t>
            </w:r>
          </w:p>
          <w:p w14:paraId="0404229C" w14:textId="77777777" w:rsidR="00A30BDF" w:rsidRPr="00744166" w:rsidRDefault="00A30BDF" w:rsidP="007C4616">
            <w:pPr>
              <w:pStyle w:val="ListBullet2"/>
              <w:numPr>
                <w:ilvl w:val="1"/>
                <w:numId w:val="495"/>
              </w:numPr>
              <w:rPr>
                <w:rFonts w:ascii="Arial" w:hAnsi="Arial" w:cs="Arial"/>
                <w:sz w:val="22"/>
                <w:szCs w:val="22"/>
              </w:rPr>
            </w:pPr>
            <w:r w:rsidRPr="00744166">
              <w:rPr>
                <w:rFonts w:ascii="Arial" w:hAnsi="Arial" w:cs="Arial"/>
                <w:sz w:val="22"/>
                <w:szCs w:val="22"/>
              </w:rPr>
              <w:t>applications</w:t>
            </w:r>
          </w:p>
          <w:p w14:paraId="2DB0684E" w14:textId="77777777" w:rsidR="00A30BDF" w:rsidRPr="00744166" w:rsidRDefault="00A30BDF" w:rsidP="007C4616">
            <w:pPr>
              <w:pStyle w:val="Listbullet1"/>
              <w:numPr>
                <w:ilvl w:val="0"/>
                <w:numId w:val="491"/>
              </w:numPr>
              <w:rPr>
                <w:rFonts w:ascii="Arial" w:hAnsi="Arial" w:cs="Arial"/>
                <w:sz w:val="22"/>
                <w:szCs w:val="22"/>
              </w:rPr>
            </w:pPr>
            <w:r w:rsidRPr="00744166">
              <w:rPr>
                <w:rFonts w:ascii="Arial" w:hAnsi="Arial" w:cs="Arial"/>
                <w:sz w:val="22"/>
                <w:szCs w:val="22"/>
              </w:rPr>
              <w:t>dislocations and strengthening mechanisms:</w:t>
            </w:r>
          </w:p>
          <w:p w14:paraId="639E4390" w14:textId="77777777" w:rsidR="00A30BDF" w:rsidRPr="00744166" w:rsidRDefault="00A30BDF" w:rsidP="007C4616">
            <w:pPr>
              <w:pStyle w:val="ListBullet2"/>
              <w:numPr>
                <w:ilvl w:val="1"/>
                <w:numId w:val="496"/>
              </w:numPr>
              <w:rPr>
                <w:rFonts w:ascii="Arial" w:hAnsi="Arial" w:cs="Arial"/>
                <w:sz w:val="22"/>
                <w:szCs w:val="22"/>
              </w:rPr>
            </w:pPr>
            <w:r w:rsidRPr="00744166">
              <w:rPr>
                <w:rFonts w:ascii="Arial" w:hAnsi="Arial" w:cs="Arial"/>
                <w:sz w:val="22"/>
                <w:szCs w:val="22"/>
              </w:rPr>
              <w:t>definitions and characteristics of dislocations</w:t>
            </w:r>
          </w:p>
          <w:p w14:paraId="4992D33D" w14:textId="77777777" w:rsidR="00A30BDF" w:rsidRPr="00744166" w:rsidRDefault="00A30BDF" w:rsidP="007C4616">
            <w:pPr>
              <w:pStyle w:val="ListBullet2"/>
              <w:numPr>
                <w:ilvl w:val="1"/>
                <w:numId w:val="496"/>
              </w:numPr>
              <w:rPr>
                <w:rFonts w:ascii="Arial" w:hAnsi="Arial" w:cs="Arial"/>
                <w:sz w:val="22"/>
                <w:szCs w:val="22"/>
              </w:rPr>
            </w:pPr>
            <w:r w:rsidRPr="00744166">
              <w:rPr>
                <w:rFonts w:ascii="Arial" w:hAnsi="Arial" w:cs="Arial"/>
                <w:sz w:val="22"/>
                <w:szCs w:val="22"/>
              </w:rPr>
              <w:t>slip</w:t>
            </w:r>
          </w:p>
          <w:p w14:paraId="20BEA287" w14:textId="77777777" w:rsidR="00A30BDF" w:rsidRPr="00744166" w:rsidRDefault="00A30BDF" w:rsidP="007C4616">
            <w:pPr>
              <w:pStyle w:val="ListBullet2"/>
              <w:numPr>
                <w:ilvl w:val="1"/>
                <w:numId w:val="496"/>
              </w:numPr>
              <w:rPr>
                <w:rFonts w:ascii="Arial" w:hAnsi="Arial" w:cs="Arial"/>
                <w:sz w:val="22"/>
                <w:szCs w:val="22"/>
              </w:rPr>
            </w:pPr>
            <w:r w:rsidRPr="00744166">
              <w:rPr>
                <w:rFonts w:ascii="Arial" w:hAnsi="Arial" w:cs="Arial"/>
                <w:sz w:val="22"/>
                <w:szCs w:val="22"/>
              </w:rPr>
              <w:lastRenderedPageBreak/>
              <w:t>plastic deformation of polycrystalline materials</w:t>
            </w:r>
          </w:p>
          <w:p w14:paraId="4C6DE6F0" w14:textId="77777777" w:rsidR="00A30BDF" w:rsidRPr="00744166" w:rsidRDefault="00A30BDF" w:rsidP="007C4616">
            <w:pPr>
              <w:pStyle w:val="ListBullet2"/>
              <w:numPr>
                <w:ilvl w:val="1"/>
                <w:numId w:val="496"/>
              </w:numPr>
              <w:rPr>
                <w:rFonts w:ascii="Arial" w:hAnsi="Arial" w:cs="Arial"/>
                <w:sz w:val="22"/>
                <w:szCs w:val="22"/>
              </w:rPr>
            </w:pPr>
            <w:r w:rsidRPr="00744166">
              <w:rPr>
                <w:rFonts w:ascii="Arial" w:hAnsi="Arial" w:cs="Arial"/>
                <w:sz w:val="22"/>
                <w:szCs w:val="22"/>
              </w:rPr>
              <w:t>strengthening mechanisms in metals</w:t>
            </w:r>
          </w:p>
          <w:p w14:paraId="2F41737C" w14:textId="77777777" w:rsidR="00A30BDF" w:rsidRPr="00744166" w:rsidRDefault="00A30BDF" w:rsidP="007C4616">
            <w:pPr>
              <w:pStyle w:val="ListBullet2"/>
              <w:numPr>
                <w:ilvl w:val="1"/>
                <w:numId w:val="496"/>
              </w:numPr>
              <w:rPr>
                <w:rFonts w:ascii="Arial" w:hAnsi="Arial" w:cs="Arial"/>
                <w:sz w:val="22"/>
                <w:szCs w:val="22"/>
              </w:rPr>
            </w:pPr>
            <w:r w:rsidRPr="00744166">
              <w:rPr>
                <w:rFonts w:ascii="Arial" w:hAnsi="Arial" w:cs="Arial"/>
                <w:sz w:val="22"/>
                <w:szCs w:val="22"/>
              </w:rPr>
              <w:t>strain hardening</w:t>
            </w:r>
          </w:p>
          <w:p w14:paraId="7CF81DE8" w14:textId="77777777" w:rsidR="00A30BDF" w:rsidRPr="00744166" w:rsidRDefault="00A30BDF" w:rsidP="007C4616">
            <w:pPr>
              <w:pStyle w:val="Listbullet1"/>
              <w:numPr>
                <w:ilvl w:val="0"/>
                <w:numId w:val="497"/>
              </w:numPr>
              <w:rPr>
                <w:rFonts w:ascii="Arial" w:hAnsi="Arial" w:cs="Arial"/>
                <w:sz w:val="22"/>
                <w:szCs w:val="22"/>
              </w:rPr>
            </w:pPr>
            <w:r w:rsidRPr="00744166">
              <w:rPr>
                <w:rFonts w:ascii="Arial" w:hAnsi="Arial" w:cs="Arial"/>
                <w:sz w:val="22"/>
                <w:szCs w:val="22"/>
              </w:rPr>
              <w:t>review of recrystallisation and grain growth</w:t>
            </w:r>
          </w:p>
          <w:p w14:paraId="55A04085" w14:textId="77777777" w:rsidR="00A30BDF" w:rsidRPr="00744166" w:rsidRDefault="00A30BDF" w:rsidP="007C4616">
            <w:pPr>
              <w:pStyle w:val="Listbullet1"/>
              <w:numPr>
                <w:ilvl w:val="0"/>
                <w:numId w:val="497"/>
              </w:numPr>
              <w:rPr>
                <w:rFonts w:ascii="Arial" w:hAnsi="Arial" w:cs="Arial"/>
                <w:sz w:val="22"/>
                <w:szCs w:val="22"/>
              </w:rPr>
            </w:pPr>
            <w:r w:rsidRPr="00744166">
              <w:rPr>
                <w:rFonts w:ascii="Arial" w:hAnsi="Arial" w:cs="Arial"/>
                <w:sz w:val="22"/>
                <w:szCs w:val="22"/>
              </w:rPr>
              <w:t>structure and properties of ceramic materials:</w:t>
            </w:r>
          </w:p>
          <w:p w14:paraId="7FD8163D" w14:textId="77777777" w:rsidR="00A30BDF" w:rsidRPr="00744166" w:rsidRDefault="00A30BDF" w:rsidP="007C4616">
            <w:pPr>
              <w:pStyle w:val="ListBullet2"/>
              <w:numPr>
                <w:ilvl w:val="1"/>
                <w:numId w:val="498"/>
              </w:numPr>
              <w:rPr>
                <w:rFonts w:ascii="Arial" w:hAnsi="Arial" w:cs="Arial"/>
                <w:sz w:val="22"/>
                <w:szCs w:val="22"/>
              </w:rPr>
            </w:pPr>
            <w:r w:rsidRPr="00744166">
              <w:rPr>
                <w:rFonts w:ascii="Arial" w:hAnsi="Arial" w:cs="Arial"/>
                <w:sz w:val="22"/>
                <w:szCs w:val="22"/>
              </w:rPr>
              <w:t>crystal structures</w:t>
            </w:r>
          </w:p>
          <w:p w14:paraId="1FDA1FE4" w14:textId="77777777" w:rsidR="00A30BDF" w:rsidRPr="005B1EA3" w:rsidRDefault="00A30BDF" w:rsidP="007C4616">
            <w:pPr>
              <w:pStyle w:val="ListParagraph"/>
              <w:numPr>
                <w:ilvl w:val="1"/>
                <w:numId w:val="498"/>
              </w:numPr>
              <w:spacing w:before="60"/>
              <w:jc w:val="both"/>
              <w:rPr>
                <w:rFonts w:cs="Arial"/>
                <w:sz w:val="22"/>
                <w:szCs w:val="22"/>
                <w:lang w:eastAsia="en-AU"/>
              </w:rPr>
            </w:pPr>
            <w:r w:rsidRPr="005B1EA3">
              <w:rPr>
                <w:rFonts w:cs="Arial"/>
                <w:sz w:val="22"/>
                <w:szCs w:val="22"/>
                <w:lang w:eastAsia="en-AU"/>
              </w:rPr>
              <w:t xml:space="preserve">types and </w:t>
            </w:r>
            <w:proofErr w:type="gramStart"/>
            <w:r w:rsidRPr="005B1EA3">
              <w:rPr>
                <w:rFonts w:cs="Arial"/>
                <w:sz w:val="22"/>
                <w:szCs w:val="22"/>
                <w:lang w:eastAsia="en-AU"/>
              </w:rPr>
              <w:t>application</w:t>
            </w:r>
            <w:proofErr w:type="gramEnd"/>
            <w:r w:rsidRPr="005B1EA3">
              <w:rPr>
                <w:rFonts w:cs="Arial"/>
                <w:sz w:val="22"/>
                <w:szCs w:val="22"/>
                <w:lang w:eastAsia="en-AU"/>
              </w:rPr>
              <w:t xml:space="preserve"> of engineering ceramics</w:t>
            </w:r>
          </w:p>
          <w:p w14:paraId="0E063FE1" w14:textId="40120EA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structure and properties of polymeric materials:</w:t>
            </w:r>
          </w:p>
          <w:p w14:paraId="20CD4A3F" w14:textId="77777777" w:rsidR="00A30BDF" w:rsidRPr="00744166" w:rsidRDefault="00A30BDF" w:rsidP="007C4616">
            <w:pPr>
              <w:pStyle w:val="ListBullet2"/>
              <w:numPr>
                <w:ilvl w:val="1"/>
                <w:numId w:val="500"/>
              </w:numPr>
              <w:rPr>
                <w:rFonts w:ascii="Arial" w:hAnsi="Arial" w:cs="Arial"/>
                <w:sz w:val="22"/>
                <w:szCs w:val="22"/>
              </w:rPr>
            </w:pPr>
            <w:r w:rsidRPr="00744166">
              <w:rPr>
                <w:rFonts w:ascii="Arial" w:hAnsi="Arial" w:cs="Arial"/>
                <w:sz w:val="22"/>
                <w:szCs w:val="22"/>
              </w:rPr>
              <w:t>molecular structure</w:t>
            </w:r>
          </w:p>
          <w:p w14:paraId="7EA60C81" w14:textId="77777777" w:rsidR="00A30BDF" w:rsidRPr="00744166" w:rsidRDefault="00A30BDF" w:rsidP="007C4616">
            <w:pPr>
              <w:pStyle w:val="ListBullet2"/>
              <w:numPr>
                <w:ilvl w:val="1"/>
                <w:numId w:val="500"/>
              </w:numPr>
              <w:rPr>
                <w:rFonts w:ascii="Arial" w:hAnsi="Arial" w:cs="Arial"/>
                <w:sz w:val="22"/>
                <w:szCs w:val="22"/>
              </w:rPr>
            </w:pPr>
            <w:r w:rsidRPr="00744166">
              <w:rPr>
                <w:rFonts w:ascii="Arial" w:hAnsi="Arial" w:cs="Arial"/>
                <w:sz w:val="22"/>
                <w:szCs w:val="22"/>
              </w:rPr>
              <w:t>saturated and unsaturated molecules</w:t>
            </w:r>
          </w:p>
          <w:p w14:paraId="433AA4DA" w14:textId="77777777" w:rsidR="00A30BDF" w:rsidRPr="00744166" w:rsidRDefault="00A30BDF" w:rsidP="007C4616">
            <w:pPr>
              <w:pStyle w:val="ListBullet2"/>
              <w:numPr>
                <w:ilvl w:val="1"/>
                <w:numId w:val="500"/>
              </w:numPr>
              <w:rPr>
                <w:rFonts w:ascii="Arial" w:hAnsi="Arial" w:cs="Arial"/>
                <w:sz w:val="22"/>
                <w:szCs w:val="22"/>
              </w:rPr>
            </w:pPr>
            <w:r w:rsidRPr="00744166">
              <w:rPr>
                <w:rFonts w:ascii="Arial" w:hAnsi="Arial" w:cs="Arial"/>
                <w:sz w:val="22"/>
                <w:szCs w:val="22"/>
              </w:rPr>
              <w:t>polymerisation</w:t>
            </w:r>
          </w:p>
          <w:p w14:paraId="3BD31FEE" w14:textId="77777777" w:rsidR="00A30BDF" w:rsidRPr="00744166" w:rsidRDefault="00A30BDF" w:rsidP="007C4616">
            <w:pPr>
              <w:pStyle w:val="ListBullet2"/>
              <w:numPr>
                <w:ilvl w:val="1"/>
                <w:numId w:val="500"/>
              </w:numPr>
              <w:rPr>
                <w:rFonts w:ascii="Arial" w:hAnsi="Arial" w:cs="Arial"/>
                <w:sz w:val="22"/>
                <w:szCs w:val="22"/>
              </w:rPr>
            </w:pPr>
            <w:r w:rsidRPr="00744166">
              <w:rPr>
                <w:rFonts w:ascii="Arial" w:hAnsi="Arial" w:cs="Arial"/>
                <w:sz w:val="22"/>
                <w:szCs w:val="22"/>
              </w:rPr>
              <w:t>crystalline and non-crystalline polymers</w:t>
            </w:r>
          </w:p>
          <w:p w14:paraId="2D7CB40B" w14:textId="77777777" w:rsidR="00A30BDF" w:rsidRPr="00744166" w:rsidRDefault="00A30BDF" w:rsidP="007C4616">
            <w:pPr>
              <w:pStyle w:val="ListBullet2"/>
              <w:numPr>
                <w:ilvl w:val="1"/>
                <w:numId w:val="500"/>
              </w:numPr>
              <w:rPr>
                <w:rFonts w:ascii="Arial" w:hAnsi="Arial" w:cs="Arial"/>
                <w:sz w:val="22"/>
                <w:szCs w:val="22"/>
              </w:rPr>
            </w:pPr>
            <w:r w:rsidRPr="00744166">
              <w:rPr>
                <w:rFonts w:ascii="Arial" w:hAnsi="Arial" w:cs="Arial"/>
                <w:sz w:val="22"/>
                <w:szCs w:val="22"/>
              </w:rPr>
              <w:t>mechanical properties of crystalline and non-crystalline polymers</w:t>
            </w:r>
          </w:p>
          <w:p w14:paraId="2413E7E2" w14:textId="77777777" w:rsidR="00A30BDF" w:rsidRPr="00744166" w:rsidRDefault="00A30BDF" w:rsidP="007C4616">
            <w:pPr>
              <w:pStyle w:val="ListBullet2"/>
              <w:numPr>
                <w:ilvl w:val="1"/>
                <w:numId w:val="500"/>
              </w:numPr>
              <w:rPr>
                <w:rFonts w:ascii="Arial" w:hAnsi="Arial" w:cs="Arial"/>
                <w:sz w:val="22"/>
                <w:szCs w:val="22"/>
              </w:rPr>
            </w:pPr>
            <w:r w:rsidRPr="00744166">
              <w:rPr>
                <w:rFonts w:ascii="Arial" w:hAnsi="Arial" w:cs="Arial"/>
                <w:sz w:val="22"/>
                <w:szCs w:val="22"/>
              </w:rPr>
              <w:t>melting and glass transition temperatures</w:t>
            </w:r>
          </w:p>
          <w:p w14:paraId="2AB3936F" w14:textId="77777777" w:rsidR="00A30BDF" w:rsidRPr="00744166" w:rsidRDefault="00A30BDF" w:rsidP="007C4616">
            <w:pPr>
              <w:pStyle w:val="Listbullet1"/>
              <w:numPr>
                <w:ilvl w:val="0"/>
                <w:numId w:val="499"/>
              </w:numPr>
              <w:rPr>
                <w:rFonts w:ascii="Arial" w:hAnsi="Arial" w:cs="Arial"/>
                <w:sz w:val="22"/>
                <w:szCs w:val="22"/>
              </w:rPr>
            </w:pPr>
            <w:proofErr w:type="spellStart"/>
            <w:r w:rsidRPr="00744166">
              <w:rPr>
                <w:rFonts w:ascii="Arial" w:hAnsi="Arial" w:cs="Arial"/>
                <w:sz w:val="22"/>
                <w:szCs w:val="22"/>
              </w:rPr>
              <w:t>elastomersphase</w:t>
            </w:r>
            <w:proofErr w:type="spellEnd"/>
            <w:r w:rsidRPr="00744166">
              <w:rPr>
                <w:rFonts w:ascii="Arial" w:hAnsi="Arial" w:cs="Arial"/>
                <w:sz w:val="22"/>
                <w:szCs w:val="22"/>
              </w:rPr>
              <w:t xml:space="preserve"> diagrams:</w:t>
            </w:r>
          </w:p>
          <w:p w14:paraId="462BC3FE"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phases</w:t>
            </w:r>
          </w:p>
          <w:p w14:paraId="180AC9BB"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microstructure</w:t>
            </w:r>
          </w:p>
          <w:p w14:paraId="70E9D855"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equilibrium</w:t>
            </w:r>
          </w:p>
          <w:p w14:paraId="561D2712"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equilibrium phase diagrams</w:t>
            </w:r>
          </w:p>
          <w:p w14:paraId="3770B07C"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binary isomorphous systems</w:t>
            </w:r>
          </w:p>
          <w:p w14:paraId="792F61CE"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non-equilibrium cooling</w:t>
            </w:r>
          </w:p>
          <w:p w14:paraId="29C81718"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binary eutectic systems</w:t>
            </w:r>
          </w:p>
          <w:p w14:paraId="7C2AC5E9"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development of microstructure in eutectic alloys</w:t>
            </w:r>
          </w:p>
          <w:p w14:paraId="0FF785D1" w14:textId="7777777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iron-carbon alloys:</w:t>
            </w:r>
          </w:p>
          <w:p w14:paraId="25D5544E" w14:textId="77777777" w:rsidR="00A30BDF" w:rsidRPr="00744166" w:rsidRDefault="00A30BDF" w:rsidP="007C4616">
            <w:pPr>
              <w:pStyle w:val="ListBullet2"/>
              <w:numPr>
                <w:ilvl w:val="1"/>
                <w:numId w:val="502"/>
              </w:numPr>
              <w:rPr>
                <w:rFonts w:ascii="Arial" w:hAnsi="Arial" w:cs="Arial"/>
                <w:sz w:val="22"/>
                <w:szCs w:val="22"/>
              </w:rPr>
            </w:pPr>
            <w:r w:rsidRPr="00744166">
              <w:rPr>
                <w:rFonts w:ascii="Arial" w:hAnsi="Arial" w:cs="Arial"/>
                <w:sz w:val="22"/>
                <w:szCs w:val="22"/>
              </w:rPr>
              <w:t>phase equilibrium diagram</w:t>
            </w:r>
          </w:p>
          <w:p w14:paraId="041002B7" w14:textId="77777777" w:rsidR="00A30BDF" w:rsidRPr="00744166" w:rsidRDefault="00A30BDF" w:rsidP="007C4616">
            <w:pPr>
              <w:pStyle w:val="ListBullet2"/>
              <w:numPr>
                <w:ilvl w:val="1"/>
                <w:numId w:val="502"/>
              </w:numPr>
              <w:rPr>
                <w:rFonts w:ascii="Arial" w:hAnsi="Arial" w:cs="Arial"/>
                <w:sz w:val="22"/>
                <w:szCs w:val="22"/>
              </w:rPr>
            </w:pPr>
            <w:r w:rsidRPr="00744166">
              <w:rPr>
                <w:rFonts w:ascii="Arial" w:hAnsi="Arial" w:cs="Arial"/>
                <w:sz w:val="22"/>
                <w:szCs w:val="22"/>
              </w:rPr>
              <w:t>development of microstructures of plain carbon steels</w:t>
            </w:r>
          </w:p>
          <w:p w14:paraId="7544D9CE" w14:textId="7777777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heat treatment of plain carbon steels:</w:t>
            </w:r>
          </w:p>
          <w:p w14:paraId="6D649DEF" w14:textId="77777777" w:rsidR="00A30BDF" w:rsidRPr="00744166" w:rsidRDefault="00A30BDF" w:rsidP="007C4616">
            <w:pPr>
              <w:pStyle w:val="ListBullet2"/>
              <w:numPr>
                <w:ilvl w:val="1"/>
                <w:numId w:val="503"/>
              </w:numPr>
              <w:rPr>
                <w:rFonts w:ascii="Arial" w:hAnsi="Arial" w:cs="Arial"/>
                <w:sz w:val="22"/>
                <w:szCs w:val="22"/>
              </w:rPr>
            </w:pPr>
            <w:r w:rsidRPr="00744166">
              <w:rPr>
                <w:rFonts w:ascii="Arial" w:hAnsi="Arial" w:cs="Arial"/>
                <w:sz w:val="22"/>
                <w:szCs w:val="22"/>
              </w:rPr>
              <w:t>phase transformations</w:t>
            </w:r>
          </w:p>
          <w:p w14:paraId="480BBB75" w14:textId="77777777" w:rsidR="00A30BDF" w:rsidRPr="00744166" w:rsidRDefault="00A30BDF" w:rsidP="007C4616">
            <w:pPr>
              <w:pStyle w:val="ListBullet2"/>
              <w:numPr>
                <w:ilvl w:val="1"/>
                <w:numId w:val="503"/>
              </w:numPr>
              <w:rPr>
                <w:rFonts w:ascii="Arial" w:hAnsi="Arial" w:cs="Arial"/>
                <w:sz w:val="22"/>
                <w:szCs w:val="22"/>
              </w:rPr>
            </w:pPr>
            <w:r w:rsidRPr="00744166">
              <w:rPr>
                <w:rFonts w:ascii="Arial" w:hAnsi="Arial" w:cs="Arial"/>
                <w:sz w:val="22"/>
                <w:szCs w:val="22"/>
              </w:rPr>
              <w:t>isothermal transformation diagrams</w:t>
            </w:r>
          </w:p>
          <w:p w14:paraId="0523450F" w14:textId="1B51252F"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 xml:space="preserve">thermal </w:t>
            </w:r>
            <w:r w:rsidR="00672217" w:rsidRPr="00744166">
              <w:rPr>
                <w:rFonts w:ascii="Arial" w:hAnsi="Arial" w:cs="Arial"/>
                <w:sz w:val="22"/>
                <w:szCs w:val="22"/>
              </w:rPr>
              <w:t>processing heat</w:t>
            </w:r>
            <w:r w:rsidRPr="00744166">
              <w:rPr>
                <w:rFonts w:ascii="Arial" w:hAnsi="Arial" w:cs="Arial"/>
                <w:sz w:val="22"/>
                <w:szCs w:val="22"/>
              </w:rPr>
              <w:t xml:space="preserve"> treatment of alloy carbon steels:</w:t>
            </w:r>
          </w:p>
          <w:p w14:paraId="351D03DA" w14:textId="77777777" w:rsidR="00A30BDF" w:rsidRPr="00744166" w:rsidRDefault="00A30BDF" w:rsidP="007C4616">
            <w:pPr>
              <w:pStyle w:val="ListBullet2"/>
              <w:numPr>
                <w:ilvl w:val="1"/>
                <w:numId w:val="504"/>
              </w:numPr>
              <w:rPr>
                <w:rFonts w:ascii="Arial" w:hAnsi="Arial" w:cs="Arial"/>
                <w:sz w:val="22"/>
                <w:szCs w:val="22"/>
              </w:rPr>
            </w:pPr>
            <w:r w:rsidRPr="00744166">
              <w:rPr>
                <w:rFonts w:ascii="Arial" w:hAnsi="Arial" w:cs="Arial"/>
                <w:sz w:val="22"/>
                <w:szCs w:val="22"/>
              </w:rPr>
              <w:t>influence of alloying elements</w:t>
            </w:r>
          </w:p>
          <w:p w14:paraId="35298CE6" w14:textId="77777777" w:rsidR="00A30BDF" w:rsidRPr="00744166" w:rsidRDefault="00A30BDF" w:rsidP="007C4616">
            <w:pPr>
              <w:pStyle w:val="ListBullet2"/>
              <w:numPr>
                <w:ilvl w:val="1"/>
                <w:numId w:val="504"/>
              </w:numPr>
              <w:rPr>
                <w:rFonts w:ascii="Arial" w:hAnsi="Arial" w:cs="Arial"/>
                <w:sz w:val="22"/>
                <w:szCs w:val="22"/>
              </w:rPr>
            </w:pPr>
            <w:r w:rsidRPr="00744166">
              <w:rPr>
                <w:rFonts w:ascii="Arial" w:hAnsi="Arial" w:cs="Arial"/>
                <w:sz w:val="22"/>
                <w:szCs w:val="22"/>
              </w:rPr>
              <w:t>secondary hardening</w:t>
            </w:r>
          </w:p>
          <w:p w14:paraId="160F3111" w14:textId="7777777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heat treatment of aluminium alloys:</w:t>
            </w:r>
          </w:p>
          <w:p w14:paraId="5FDA2706" w14:textId="77777777" w:rsidR="00A30BDF" w:rsidRPr="00744166" w:rsidRDefault="00A30BDF" w:rsidP="007C4616">
            <w:pPr>
              <w:pStyle w:val="ListBullet2"/>
              <w:numPr>
                <w:ilvl w:val="1"/>
                <w:numId w:val="505"/>
              </w:numPr>
              <w:rPr>
                <w:rFonts w:ascii="Arial" w:hAnsi="Arial" w:cs="Arial"/>
                <w:sz w:val="22"/>
                <w:szCs w:val="22"/>
              </w:rPr>
            </w:pPr>
            <w:r w:rsidRPr="00744166">
              <w:rPr>
                <w:rFonts w:ascii="Arial" w:hAnsi="Arial" w:cs="Arial"/>
                <w:sz w:val="22"/>
                <w:szCs w:val="22"/>
              </w:rPr>
              <w:t>precipitation hardening</w:t>
            </w:r>
          </w:p>
          <w:p w14:paraId="4F1806D1" w14:textId="77777777" w:rsidR="00A30BDF" w:rsidRPr="00744166" w:rsidRDefault="00A30BDF" w:rsidP="007C4616">
            <w:pPr>
              <w:pStyle w:val="ListBullet2"/>
              <w:numPr>
                <w:ilvl w:val="1"/>
                <w:numId w:val="505"/>
              </w:numPr>
              <w:rPr>
                <w:rFonts w:ascii="Arial" w:hAnsi="Arial" w:cs="Arial"/>
                <w:sz w:val="22"/>
                <w:szCs w:val="22"/>
              </w:rPr>
            </w:pPr>
            <w:r w:rsidRPr="00744166">
              <w:rPr>
                <w:rFonts w:ascii="Arial" w:hAnsi="Arial" w:cs="Arial"/>
                <w:sz w:val="22"/>
                <w:szCs w:val="22"/>
              </w:rPr>
              <w:t>solution heat treatment</w:t>
            </w:r>
          </w:p>
          <w:p w14:paraId="67CA6082" w14:textId="77777777" w:rsidR="00A30BDF" w:rsidRPr="00744166" w:rsidRDefault="00A30BDF" w:rsidP="007C4616">
            <w:pPr>
              <w:pStyle w:val="ListBullet2"/>
              <w:numPr>
                <w:ilvl w:val="1"/>
                <w:numId w:val="505"/>
              </w:numPr>
              <w:rPr>
                <w:rFonts w:ascii="Arial" w:hAnsi="Arial" w:cs="Arial"/>
                <w:sz w:val="22"/>
                <w:szCs w:val="22"/>
              </w:rPr>
            </w:pPr>
            <w:r w:rsidRPr="00744166">
              <w:rPr>
                <w:rFonts w:ascii="Arial" w:hAnsi="Arial" w:cs="Arial"/>
                <w:sz w:val="22"/>
                <w:szCs w:val="22"/>
              </w:rPr>
              <w:t>precipitation heat treatment</w:t>
            </w:r>
          </w:p>
          <w:p w14:paraId="59E53A3C" w14:textId="7777777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lastRenderedPageBreak/>
              <w:t>surface engineering of metal alloys:</w:t>
            </w:r>
          </w:p>
          <w:p w14:paraId="49F7F5ED" w14:textId="77777777" w:rsidR="00A30BDF" w:rsidRPr="00744166" w:rsidRDefault="00A30BDF" w:rsidP="007C4616">
            <w:pPr>
              <w:pStyle w:val="ListBullet2"/>
              <w:numPr>
                <w:ilvl w:val="1"/>
                <w:numId w:val="506"/>
              </w:numPr>
              <w:rPr>
                <w:rFonts w:ascii="Arial" w:hAnsi="Arial" w:cs="Arial"/>
                <w:sz w:val="22"/>
                <w:szCs w:val="22"/>
              </w:rPr>
            </w:pPr>
            <w:r w:rsidRPr="00744166">
              <w:rPr>
                <w:rFonts w:ascii="Arial" w:hAnsi="Arial" w:cs="Arial"/>
                <w:sz w:val="22"/>
                <w:szCs w:val="22"/>
              </w:rPr>
              <w:t>diffusion</w:t>
            </w:r>
          </w:p>
          <w:p w14:paraId="48A24EAD" w14:textId="77777777" w:rsidR="00A30BDF" w:rsidRPr="00744166" w:rsidRDefault="00A30BDF" w:rsidP="007C4616">
            <w:pPr>
              <w:pStyle w:val="ListBullet2"/>
              <w:numPr>
                <w:ilvl w:val="1"/>
                <w:numId w:val="506"/>
              </w:numPr>
              <w:rPr>
                <w:rFonts w:ascii="Arial" w:hAnsi="Arial" w:cs="Arial"/>
                <w:sz w:val="22"/>
                <w:szCs w:val="22"/>
              </w:rPr>
            </w:pPr>
            <w:r w:rsidRPr="00744166">
              <w:rPr>
                <w:rFonts w:ascii="Arial" w:hAnsi="Arial" w:cs="Arial"/>
                <w:sz w:val="22"/>
                <w:szCs w:val="22"/>
              </w:rPr>
              <w:t>selective processes</w:t>
            </w:r>
          </w:p>
          <w:p w14:paraId="15B12AED" w14:textId="77777777" w:rsidR="00A30BDF" w:rsidRPr="00744166" w:rsidRDefault="00A30BDF" w:rsidP="007C4616">
            <w:pPr>
              <w:pStyle w:val="ListBullet2"/>
              <w:numPr>
                <w:ilvl w:val="1"/>
                <w:numId w:val="506"/>
              </w:numPr>
              <w:rPr>
                <w:rFonts w:ascii="Arial" w:hAnsi="Arial" w:cs="Arial"/>
                <w:sz w:val="22"/>
                <w:szCs w:val="22"/>
              </w:rPr>
            </w:pPr>
            <w:r w:rsidRPr="00744166">
              <w:rPr>
                <w:rFonts w:ascii="Arial" w:hAnsi="Arial" w:cs="Arial"/>
                <w:sz w:val="22"/>
                <w:szCs w:val="22"/>
              </w:rPr>
              <w:t>vapour coating</w:t>
            </w:r>
          </w:p>
          <w:p w14:paraId="48C8850A" w14:textId="7777777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composite materials:</w:t>
            </w:r>
          </w:p>
          <w:p w14:paraId="4FA49A49" w14:textId="77777777" w:rsidR="00A30BDF" w:rsidRPr="00744166" w:rsidRDefault="00A30BDF" w:rsidP="007C4616">
            <w:pPr>
              <w:pStyle w:val="ListBullet2"/>
              <w:numPr>
                <w:ilvl w:val="1"/>
                <w:numId w:val="507"/>
              </w:numPr>
              <w:rPr>
                <w:rFonts w:ascii="Arial" w:hAnsi="Arial" w:cs="Arial"/>
                <w:sz w:val="22"/>
                <w:szCs w:val="22"/>
              </w:rPr>
            </w:pPr>
            <w:r w:rsidRPr="00744166">
              <w:rPr>
                <w:rFonts w:ascii="Arial" w:hAnsi="Arial" w:cs="Arial"/>
                <w:sz w:val="22"/>
                <w:szCs w:val="22"/>
              </w:rPr>
              <w:t>fibre reinforced materials</w:t>
            </w:r>
          </w:p>
          <w:p w14:paraId="78BFD18F" w14:textId="77777777" w:rsidR="00A30BDF" w:rsidRPr="00744166" w:rsidRDefault="00A30BDF" w:rsidP="007C4616">
            <w:pPr>
              <w:pStyle w:val="ListBullet2"/>
              <w:numPr>
                <w:ilvl w:val="1"/>
                <w:numId w:val="507"/>
              </w:numPr>
              <w:rPr>
                <w:rFonts w:ascii="Arial" w:hAnsi="Arial" w:cs="Arial"/>
                <w:sz w:val="22"/>
                <w:szCs w:val="22"/>
              </w:rPr>
            </w:pPr>
            <w:r w:rsidRPr="00744166">
              <w:rPr>
                <w:rFonts w:ascii="Arial" w:hAnsi="Arial" w:cs="Arial"/>
                <w:sz w:val="22"/>
                <w:szCs w:val="22"/>
              </w:rPr>
              <w:t>laminate</w:t>
            </w:r>
          </w:p>
          <w:p w14:paraId="71D7627E" w14:textId="77777777" w:rsidR="00A30BDF" w:rsidRPr="00744166" w:rsidRDefault="00A30BDF" w:rsidP="007C4616">
            <w:pPr>
              <w:pStyle w:val="ListBullet2"/>
              <w:numPr>
                <w:ilvl w:val="1"/>
                <w:numId w:val="507"/>
              </w:numPr>
              <w:rPr>
                <w:rFonts w:ascii="Arial" w:hAnsi="Arial" w:cs="Arial"/>
                <w:sz w:val="22"/>
                <w:szCs w:val="22"/>
              </w:rPr>
            </w:pPr>
            <w:r w:rsidRPr="00744166">
              <w:rPr>
                <w:rFonts w:ascii="Arial" w:hAnsi="Arial" w:cs="Arial"/>
                <w:sz w:val="22"/>
                <w:szCs w:val="22"/>
              </w:rPr>
              <w:t>metal matrix composite (MMC)</w:t>
            </w:r>
          </w:p>
          <w:p w14:paraId="6EEA6C3D" w14:textId="77777777" w:rsidR="00A30BDF" w:rsidRPr="00744166" w:rsidRDefault="00A30BDF" w:rsidP="007C4616">
            <w:pPr>
              <w:pStyle w:val="ListBullet2"/>
              <w:numPr>
                <w:ilvl w:val="1"/>
                <w:numId w:val="507"/>
              </w:numPr>
              <w:rPr>
                <w:rFonts w:ascii="Arial" w:hAnsi="Arial" w:cs="Arial"/>
                <w:sz w:val="22"/>
                <w:szCs w:val="22"/>
              </w:rPr>
            </w:pPr>
            <w:r w:rsidRPr="00744166">
              <w:rPr>
                <w:rFonts w:ascii="Arial" w:hAnsi="Arial" w:cs="Arial"/>
                <w:sz w:val="22"/>
                <w:szCs w:val="22"/>
              </w:rPr>
              <w:t>ceramic matrix composite (CMC)</w:t>
            </w:r>
          </w:p>
          <w:p w14:paraId="324752BA" w14:textId="77777777" w:rsidR="00A30BDF" w:rsidRPr="00744166" w:rsidRDefault="00A30BDF" w:rsidP="007C4616">
            <w:pPr>
              <w:pStyle w:val="ListBullet2"/>
              <w:numPr>
                <w:ilvl w:val="1"/>
                <w:numId w:val="507"/>
              </w:numPr>
              <w:rPr>
                <w:rFonts w:ascii="Arial" w:hAnsi="Arial" w:cs="Arial"/>
                <w:sz w:val="22"/>
                <w:szCs w:val="22"/>
              </w:rPr>
            </w:pPr>
            <w:r w:rsidRPr="00744166">
              <w:rPr>
                <w:rFonts w:ascii="Arial" w:hAnsi="Arial" w:cs="Arial"/>
                <w:sz w:val="22"/>
                <w:szCs w:val="22"/>
              </w:rPr>
              <w:t>sandwich panel</w:t>
            </w:r>
          </w:p>
          <w:p w14:paraId="753D7911" w14:textId="77777777" w:rsidR="00A30BDF" w:rsidRPr="00744166" w:rsidRDefault="00A30BDF" w:rsidP="007C4616">
            <w:pPr>
              <w:pStyle w:val="ListBullet2"/>
              <w:numPr>
                <w:ilvl w:val="1"/>
                <w:numId w:val="507"/>
              </w:numPr>
              <w:rPr>
                <w:rFonts w:ascii="Arial" w:hAnsi="Arial" w:cs="Arial"/>
                <w:sz w:val="22"/>
                <w:szCs w:val="22"/>
              </w:rPr>
            </w:pPr>
            <w:r w:rsidRPr="00744166">
              <w:rPr>
                <w:rFonts w:ascii="Arial" w:hAnsi="Arial" w:cs="Arial"/>
                <w:sz w:val="22"/>
                <w:szCs w:val="22"/>
              </w:rPr>
              <w:t>strength of materials for fibre composite structures</w:t>
            </w:r>
          </w:p>
          <w:p w14:paraId="525A76AA" w14:textId="7777777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failure of materials:</w:t>
            </w:r>
          </w:p>
          <w:p w14:paraId="73872A67" w14:textId="77777777" w:rsidR="00A30BDF" w:rsidRPr="00744166" w:rsidRDefault="00A30BDF" w:rsidP="007C4616">
            <w:pPr>
              <w:pStyle w:val="ListBullet2"/>
              <w:numPr>
                <w:ilvl w:val="1"/>
                <w:numId w:val="508"/>
              </w:numPr>
              <w:rPr>
                <w:rFonts w:ascii="Arial" w:hAnsi="Arial" w:cs="Arial"/>
                <w:sz w:val="22"/>
                <w:szCs w:val="22"/>
              </w:rPr>
            </w:pPr>
            <w:r w:rsidRPr="00744166">
              <w:rPr>
                <w:rFonts w:ascii="Arial" w:hAnsi="Arial" w:cs="Arial"/>
                <w:sz w:val="22"/>
                <w:szCs w:val="22"/>
              </w:rPr>
              <w:t>fundamentals</w:t>
            </w:r>
          </w:p>
          <w:p w14:paraId="237298AC" w14:textId="77777777" w:rsidR="00A30BDF" w:rsidRPr="00744166" w:rsidRDefault="00A30BDF" w:rsidP="007C4616">
            <w:pPr>
              <w:pStyle w:val="ListBullet2"/>
              <w:numPr>
                <w:ilvl w:val="1"/>
                <w:numId w:val="508"/>
              </w:numPr>
              <w:rPr>
                <w:rFonts w:ascii="Arial" w:hAnsi="Arial" w:cs="Arial"/>
                <w:sz w:val="22"/>
                <w:szCs w:val="22"/>
              </w:rPr>
            </w:pPr>
            <w:r w:rsidRPr="00744166">
              <w:rPr>
                <w:rFonts w:ascii="Arial" w:hAnsi="Arial" w:cs="Arial"/>
                <w:sz w:val="22"/>
                <w:szCs w:val="22"/>
              </w:rPr>
              <w:t>ductile fracture</w:t>
            </w:r>
          </w:p>
          <w:p w14:paraId="7E57BDA5" w14:textId="77777777" w:rsidR="00A30BDF" w:rsidRPr="00744166" w:rsidRDefault="00A30BDF" w:rsidP="007C4616">
            <w:pPr>
              <w:pStyle w:val="ListBullet2"/>
              <w:numPr>
                <w:ilvl w:val="1"/>
                <w:numId w:val="508"/>
              </w:numPr>
              <w:rPr>
                <w:rFonts w:ascii="Arial" w:hAnsi="Arial" w:cs="Arial"/>
                <w:sz w:val="22"/>
                <w:szCs w:val="22"/>
              </w:rPr>
            </w:pPr>
            <w:r w:rsidRPr="00744166">
              <w:rPr>
                <w:rFonts w:ascii="Arial" w:hAnsi="Arial" w:cs="Arial"/>
                <w:sz w:val="22"/>
                <w:szCs w:val="22"/>
              </w:rPr>
              <w:t>brittle fracture</w:t>
            </w:r>
          </w:p>
          <w:p w14:paraId="071367DE" w14:textId="77777777" w:rsidR="00A30BDF" w:rsidRPr="00744166" w:rsidRDefault="00A30BDF" w:rsidP="007C4616">
            <w:pPr>
              <w:pStyle w:val="ListBullet2"/>
              <w:numPr>
                <w:ilvl w:val="1"/>
                <w:numId w:val="508"/>
              </w:numPr>
              <w:rPr>
                <w:rFonts w:ascii="Arial" w:hAnsi="Arial" w:cs="Arial"/>
                <w:sz w:val="22"/>
                <w:szCs w:val="22"/>
              </w:rPr>
            </w:pPr>
            <w:r w:rsidRPr="00744166">
              <w:rPr>
                <w:rFonts w:ascii="Arial" w:hAnsi="Arial" w:cs="Arial"/>
                <w:sz w:val="22"/>
                <w:szCs w:val="22"/>
              </w:rPr>
              <w:t>fracture mechanics</w:t>
            </w:r>
          </w:p>
          <w:p w14:paraId="0E846C1E" w14:textId="77777777" w:rsidR="00A30BDF" w:rsidRPr="00744166" w:rsidRDefault="00A30BDF" w:rsidP="007C4616">
            <w:pPr>
              <w:pStyle w:val="ListBullet2"/>
              <w:numPr>
                <w:ilvl w:val="1"/>
                <w:numId w:val="508"/>
              </w:numPr>
              <w:rPr>
                <w:rFonts w:ascii="Arial" w:hAnsi="Arial" w:cs="Arial"/>
                <w:sz w:val="22"/>
                <w:szCs w:val="22"/>
              </w:rPr>
            </w:pPr>
            <w:r w:rsidRPr="00744166">
              <w:rPr>
                <w:rFonts w:ascii="Arial" w:hAnsi="Arial" w:cs="Arial"/>
                <w:sz w:val="22"/>
                <w:szCs w:val="22"/>
              </w:rPr>
              <w:t>impact fracture</w:t>
            </w:r>
          </w:p>
          <w:p w14:paraId="093484C8" w14:textId="77777777" w:rsidR="00A30BDF" w:rsidRPr="00744166" w:rsidRDefault="00A30BDF" w:rsidP="007C4616">
            <w:pPr>
              <w:pStyle w:val="ListBullet2"/>
              <w:numPr>
                <w:ilvl w:val="1"/>
                <w:numId w:val="508"/>
              </w:numPr>
              <w:rPr>
                <w:rFonts w:ascii="Arial" w:hAnsi="Arial" w:cs="Arial"/>
                <w:sz w:val="22"/>
                <w:szCs w:val="22"/>
              </w:rPr>
            </w:pPr>
            <w:r w:rsidRPr="00744166">
              <w:rPr>
                <w:rFonts w:ascii="Arial" w:hAnsi="Arial" w:cs="Arial"/>
                <w:sz w:val="22"/>
                <w:szCs w:val="22"/>
              </w:rPr>
              <w:t>fatigue</w:t>
            </w:r>
          </w:p>
          <w:p w14:paraId="0F7FEFDE" w14:textId="3ED6A3E1" w:rsidR="00A30BDF" w:rsidRPr="00744166" w:rsidRDefault="00A30BDF" w:rsidP="007C4616">
            <w:pPr>
              <w:pStyle w:val="VRQACourseTemplateTableText"/>
              <w:numPr>
                <w:ilvl w:val="1"/>
                <w:numId w:val="508"/>
              </w:numPr>
              <w:rPr>
                <w:color w:val="auto"/>
                <w:lang w:val="en"/>
              </w:rPr>
            </w:pPr>
            <w:r w:rsidRPr="00744166">
              <w:rPr>
                <w:rFonts w:cs="Arial"/>
                <w:color w:val="auto"/>
              </w:rPr>
              <w:t>creep.</w:t>
            </w:r>
          </w:p>
        </w:tc>
      </w:tr>
      <w:tr w:rsidR="00A30BDF" w:rsidRPr="00E7450B" w14:paraId="48B01A2D" w14:textId="77777777" w:rsidTr="00420C56">
        <w:trPr>
          <w:trHeight w:val="561"/>
        </w:trPr>
        <w:tc>
          <w:tcPr>
            <w:tcW w:w="1134" w:type="pct"/>
            <w:tcBorders>
              <w:top w:val="nil"/>
              <w:bottom w:val="nil"/>
              <w:right w:val="nil"/>
            </w:tcBorders>
          </w:tcPr>
          <w:p w14:paraId="40855940" w14:textId="77777777" w:rsidR="00A30BDF" w:rsidRPr="00E53476" w:rsidRDefault="00A30BDF" w:rsidP="00A30BDF">
            <w:pPr>
              <w:pStyle w:val="VRQACourseTemplateLeftHandColumnBlueNoHanging"/>
            </w:pPr>
            <w:bookmarkStart w:id="1231" w:name="_Toc200656864"/>
            <w:r w:rsidRPr="00E53476">
              <w:lastRenderedPageBreak/>
              <w:t>Assessment Conditions</w:t>
            </w:r>
            <w:bookmarkEnd w:id="1231"/>
          </w:p>
        </w:tc>
        <w:tc>
          <w:tcPr>
            <w:tcW w:w="3866" w:type="pct"/>
            <w:tcBorders>
              <w:top w:val="nil"/>
              <w:left w:val="nil"/>
              <w:bottom w:val="nil"/>
            </w:tcBorders>
            <w:shd w:val="clear" w:color="auto" w:fill="auto"/>
          </w:tcPr>
          <w:p w14:paraId="4B59C38F" w14:textId="75A3534F" w:rsidR="00A30BDF" w:rsidRPr="00744166" w:rsidRDefault="004D3511" w:rsidP="00A30BDF">
            <w:pPr>
              <w:spacing w:before="120" w:after="120" w:line="276" w:lineRule="auto"/>
              <w:rPr>
                <w:rFonts w:cs="Arial"/>
                <w:sz w:val="22"/>
                <w:szCs w:val="28"/>
                <w:lang w:val="en-AU" w:eastAsia="en-AU"/>
              </w:rPr>
            </w:pPr>
            <w:r w:rsidRPr="00744166">
              <w:rPr>
                <w:rFonts w:cs="Arial"/>
                <w:sz w:val="22"/>
                <w:szCs w:val="28"/>
                <w:lang w:val="en-AU" w:eastAsia="en-AU"/>
              </w:rPr>
              <w:t>Assessmen</w:t>
            </w:r>
            <w:r>
              <w:rPr>
                <w:rFonts w:cs="Arial"/>
                <w:sz w:val="22"/>
                <w:szCs w:val="28"/>
                <w:lang w:val="en-AU" w:eastAsia="en-AU"/>
              </w:rPr>
              <w:t>t must</w:t>
            </w:r>
            <w:r w:rsidR="00A30BDF" w:rsidRPr="00744166">
              <w:rPr>
                <w:rFonts w:cs="Arial"/>
                <w:sz w:val="22"/>
                <w:szCs w:val="28"/>
                <w:lang w:val="en-AU" w:eastAsia="en-AU"/>
              </w:rPr>
              <w:t xml:space="preserve"> be conducted in a workplace or simulated environment that replicates workplace conditions with access to:</w:t>
            </w:r>
          </w:p>
          <w:p w14:paraId="4DB0101A" w14:textId="77777777" w:rsidR="00A30BDF" w:rsidRPr="00744166" w:rsidRDefault="00A30BDF" w:rsidP="007C4616">
            <w:pPr>
              <w:pStyle w:val="Guidingtextbulleted"/>
              <w:numPr>
                <w:ilvl w:val="0"/>
                <w:numId w:val="509"/>
              </w:numPr>
            </w:pPr>
            <w:r w:rsidRPr="00744166">
              <w:t>OHS/WHS policy and work procedures and instructions</w:t>
            </w:r>
          </w:p>
          <w:p w14:paraId="76669666" w14:textId="1FBA038C" w:rsidR="00A30BDF" w:rsidRPr="00744166" w:rsidRDefault="00A30BDF" w:rsidP="007C4616">
            <w:pPr>
              <w:pStyle w:val="Guidingtextbulleted"/>
              <w:numPr>
                <w:ilvl w:val="0"/>
                <w:numId w:val="509"/>
              </w:numPr>
            </w:pPr>
            <w:r w:rsidRPr="00744166">
              <w:t>relevant testing and related resources, materials and consumables</w:t>
            </w:r>
          </w:p>
          <w:p w14:paraId="58A4C8E7" w14:textId="77777777" w:rsidR="00A30BDF" w:rsidRPr="00744166" w:rsidRDefault="00A30BDF" w:rsidP="007C4616">
            <w:pPr>
              <w:pStyle w:val="Guidingtextbulleted"/>
              <w:numPr>
                <w:ilvl w:val="0"/>
                <w:numId w:val="509"/>
              </w:numPr>
            </w:pPr>
            <w:r w:rsidRPr="00744166">
              <w:t>relevant graphs, charts, drawings, instructions and manufacturer specifications/manuals.</w:t>
            </w:r>
          </w:p>
          <w:p w14:paraId="44BC3DE1" w14:textId="77777777" w:rsidR="00A30BDF" w:rsidRPr="00744166" w:rsidRDefault="00A30BDF" w:rsidP="00A30BDF">
            <w:pPr>
              <w:pStyle w:val="Standard"/>
            </w:pPr>
            <w:r w:rsidRPr="00744166">
              <w:t>Assessor requirements:</w:t>
            </w:r>
          </w:p>
          <w:p w14:paraId="56BDC15E" w14:textId="17506238" w:rsidR="00A30BDF" w:rsidRPr="00744166" w:rsidRDefault="00A30BDF" w:rsidP="00BB36F6">
            <w:pPr>
              <w:pStyle w:val="Guidingtextbulleted"/>
            </w:pPr>
            <w:r w:rsidRPr="00744166">
              <w:t xml:space="preserve">Assessors of this unit must satisfy the requirements for assessors in applicable vocational education and training legislation, frameworks and/or standards. </w:t>
            </w:r>
          </w:p>
        </w:tc>
      </w:tr>
    </w:tbl>
    <w:p w14:paraId="26E900D3" w14:textId="2F154F11" w:rsidR="007C1016" w:rsidRDefault="007C1016" w:rsidP="006D1FB5"/>
    <w:p w14:paraId="5F87126B" w14:textId="77777777" w:rsidR="007C1016" w:rsidRDefault="007C1016">
      <w:r>
        <w:br w:type="page"/>
      </w:r>
    </w:p>
    <w:p w14:paraId="313058AE" w14:textId="77777777" w:rsidR="00343AC0" w:rsidRDefault="00343AC0"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39195A" w:rsidRPr="002222D5" w14:paraId="2833B529" w14:textId="77777777" w:rsidTr="006B5DAE">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24F07FA" w14:textId="77777777" w:rsidR="0039195A" w:rsidRPr="002222D5" w:rsidRDefault="0039195A" w:rsidP="00B014B0">
            <w:pPr>
              <w:pStyle w:val="VRQACourseTemplateLeftHandColumnBlue"/>
              <w:ind w:left="0" w:firstLine="0"/>
              <w:rPr>
                <w:color w:val="auto"/>
              </w:rPr>
            </w:pPr>
            <w:bookmarkStart w:id="1232" w:name="_Toc200656865"/>
            <w:r w:rsidRPr="002222D5">
              <w:rPr>
                <w:color w:val="auto"/>
              </w:rPr>
              <w:t>Unit code</w:t>
            </w:r>
            <w:bookmarkEnd w:id="1232"/>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F1ED91" w14:textId="62EBF4B6" w:rsidR="0039195A" w:rsidRPr="002222D5" w:rsidRDefault="009419B2" w:rsidP="00B014B0">
            <w:pPr>
              <w:pStyle w:val="VRQACourseTemplateTableText"/>
              <w:rPr>
                <w:rFonts w:cs="Arial"/>
                <w:color w:val="auto"/>
              </w:rPr>
            </w:pPr>
            <w:r w:rsidRPr="009419B2">
              <w:rPr>
                <w:rFonts w:cs="Arial"/>
                <w:b/>
                <w:iCs/>
                <w:color w:val="auto"/>
                <w:lang w:val="en-AU" w:eastAsia="en-US"/>
              </w:rPr>
              <w:t>VU23925</w:t>
            </w:r>
          </w:p>
        </w:tc>
      </w:tr>
      <w:tr w:rsidR="0039195A" w:rsidRPr="002222D5" w14:paraId="02F2B3DD" w14:textId="77777777" w:rsidTr="006B5DAE">
        <w:trPr>
          <w:trHeight w:val="340"/>
        </w:trPr>
        <w:tc>
          <w:tcPr>
            <w:tcW w:w="1397" w:type="pct"/>
          </w:tcPr>
          <w:p w14:paraId="62B9A56F" w14:textId="77777777" w:rsidR="0039195A" w:rsidRPr="002222D5" w:rsidRDefault="0039195A" w:rsidP="00B014B0">
            <w:pPr>
              <w:pStyle w:val="VRQACourseTemplateLeftHandColumnBlue"/>
              <w:ind w:left="0" w:firstLine="0"/>
              <w:rPr>
                <w:color w:val="auto"/>
              </w:rPr>
            </w:pPr>
            <w:bookmarkStart w:id="1233" w:name="_Toc200656866"/>
            <w:r w:rsidRPr="002222D5">
              <w:rPr>
                <w:color w:val="auto"/>
              </w:rPr>
              <w:t>Unit title</w:t>
            </w:r>
            <w:bookmarkEnd w:id="1233"/>
          </w:p>
        </w:tc>
        <w:tc>
          <w:tcPr>
            <w:tcW w:w="3603" w:type="pct"/>
          </w:tcPr>
          <w:p w14:paraId="070C6E5E" w14:textId="5593ABBC" w:rsidR="0039195A" w:rsidRPr="002222D5" w:rsidRDefault="0039195A" w:rsidP="00B014B0">
            <w:pPr>
              <w:pStyle w:val="VRQACourseTemplateTableText"/>
              <w:rPr>
                <w:b/>
                <w:bCs/>
                <w:color w:val="auto"/>
              </w:rPr>
            </w:pPr>
            <w:r w:rsidRPr="002222D5">
              <w:rPr>
                <w:b/>
                <w:bCs/>
                <w:color w:val="auto"/>
              </w:rPr>
              <w:t>Design and prototype components or small structures using engineering design principles</w:t>
            </w:r>
          </w:p>
        </w:tc>
      </w:tr>
      <w:tr w:rsidR="0039195A" w:rsidRPr="002222D5" w14:paraId="3826F4BE" w14:textId="77777777" w:rsidTr="006B5DAE">
        <w:trPr>
          <w:trHeight w:val="340"/>
        </w:trPr>
        <w:tc>
          <w:tcPr>
            <w:tcW w:w="1397" w:type="pct"/>
          </w:tcPr>
          <w:p w14:paraId="33EAE31A" w14:textId="77777777" w:rsidR="0039195A" w:rsidRPr="002222D5" w:rsidRDefault="0039195A" w:rsidP="00B014B0">
            <w:pPr>
              <w:pStyle w:val="VRQACourseTemplateLeftHandColumnBlue"/>
              <w:ind w:left="0" w:firstLine="0"/>
              <w:rPr>
                <w:color w:val="auto"/>
              </w:rPr>
            </w:pPr>
            <w:bookmarkStart w:id="1234" w:name="_Toc200656867"/>
            <w:r w:rsidRPr="002222D5">
              <w:rPr>
                <w:color w:val="auto"/>
              </w:rPr>
              <w:t>Application</w:t>
            </w:r>
            <w:bookmarkEnd w:id="1234"/>
          </w:p>
        </w:tc>
        <w:tc>
          <w:tcPr>
            <w:tcW w:w="3603" w:type="pct"/>
          </w:tcPr>
          <w:p w14:paraId="551730AB" w14:textId="37EB00D0" w:rsidR="0039195A" w:rsidRPr="002222D5" w:rsidRDefault="0039195A" w:rsidP="00B014B0">
            <w:pPr>
              <w:tabs>
                <w:tab w:val="left" w:pos="318"/>
              </w:tabs>
              <w:spacing w:before="60" w:after="60"/>
              <w:rPr>
                <w:rFonts w:cs="Arial"/>
                <w:sz w:val="22"/>
                <w:szCs w:val="22"/>
                <w:lang w:eastAsia="en-AU"/>
              </w:rPr>
            </w:pPr>
            <w:r w:rsidRPr="002222D5">
              <w:rPr>
                <w:rFonts w:cs="Arial"/>
                <w:sz w:val="22"/>
                <w:szCs w:val="22"/>
                <w:lang w:eastAsia="en-AU"/>
              </w:rPr>
              <w:t>This unit describes the performance outcomes, knowledge and skills required to design and prototype components or small structures using engineering design principles.</w:t>
            </w:r>
          </w:p>
          <w:p w14:paraId="75B2E0E4" w14:textId="77777777" w:rsidR="0039195A" w:rsidRPr="002222D5" w:rsidRDefault="0039195A" w:rsidP="00B014B0">
            <w:pPr>
              <w:tabs>
                <w:tab w:val="left" w:pos="318"/>
              </w:tabs>
              <w:spacing w:before="60" w:after="60"/>
              <w:rPr>
                <w:rFonts w:cs="Arial"/>
                <w:sz w:val="22"/>
                <w:szCs w:val="22"/>
                <w:lang w:eastAsia="en-AU"/>
              </w:rPr>
            </w:pPr>
            <w:r w:rsidRPr="002222D5">
              <w:rPr>
                <w:rFonts w:cs="Arial"/>
                <w:sz w:val="22"/>
                <w:szCs w:val="22"/>
                <w:lang w:eastAsia="en-AU"/>
              </w:rPr>
              <w:t>It requires the ability to develop a concept proposal, prepare drawings and produce a prototype or model of the proposed design.</w:t>
            </w:r>
          </w:p>
          <w:p w14:paraId="6A6A83AF" w14:textId="77777777" w:rsidR="0039195A" w:rsidRPr="002222D5" w:rsidRDefault="0039195A" w:rsidP="00B014B0">
            <w:pPr>
              <w:spacing w:after="120"/>
              <w:rPr>
                <w:rFonts w:cs="Arial"/>
                <w:sz w:val="22"/>
                <w:szCs w:val="22"/>
              </w:rPr>
            </w:pPr>
            <w:r w:rsidRPr="002222D5">
              <w:rPr>
                <w:rFonts w:cs="Arial"/>
                <w:sz w:val="22"/>
                <w:szCs w:val="22"/>
              </w:rPr>
              <w:t>The unit applie</w:t>
            </w:r>
            <w:r>
              <w:rPr>
                <w:rFonts w:cs="Arial"/>
                <w:sz w:val="22"/>
                <w:szCs w:val="22"/>
              </w:rPr>
              <w:t>s</w:t>
            </w:r>
            <w:r w:rsidRPr="002222D5">
              <w:rPr>
                <w:rFonts w:cs="Arial"/>
                <w:sz w:val="22"/>
                <w:szCs w:val="22"/>
              </w:rPr>
              <w:t xml:space="preserve"> to a person working in </w:t>
            </w:r>
            <w:proofErr w:type="gramStart"/>
            <w:r w:rsidRPr="002222D5">
              <w:rPr>
                <w:rFonts w:cs="Arial"/>
                <w:sz w:val="22"/>
                <w:szCs w:val="22"/>
              </w:rPr>
              <w:t>an engineering</w:t>
            </w:r>
            <w:proofErr w:type="gramEnd"/>
            <w:r w:rsidRPr="002222D5">
              <w:rPr>
                <w:rFonts w:cs="Arial"/>
                <w:sz w:val="22"/>
                <w:szCs w:val="22"/>
              </w:rPr>
              <w:t>, manufacturing or construction environments at paraprofessional level, where the design and prototyping of components and/or small structures is undertaken.</w:t>
            </w:r>
          </w:p>
          <w:p w14:paraId="134AD054" w14:textId="77777777" w:rsidR="0039195A" w:rsidRPr="002222D5" w:rsidRDefault="0039195A" w:rsidP="00B014B0">
            <w:pPr>
              <w:pStyle w:val="VRQACourseTemplateTableText"/>
              <w:rPr>
                <w:color w:val="auto"/>
              </w:rPr>
            </w:pPr>
            <w:r w:rsidRPr="002222D5">
              <w:rPr>
                <w:color w:val="auto"/>
              </w:rPr>
              <w:t>No licensing or certification requirements apply to this unit at the time of accreditation.</w:t>
            </w:r>
          </w:p>
        </w:tc>
      </w:tr>
      <w:tr w:rsidR="0039195A" w:rsidRPr="002222D5" w14:paraId="7703C5F2" w14:textId="77777777" w:rsidTr="006B5DAE">
        <w:trPr>
          <w:trHeight w:val="714"/>
        </w:trPr>
        <w:tc>
          <w:tcPr>
            <w:tcW w:w="1397" w:type="pct"/>
          </w:tcPr>
          <w:p w14:paraId="4987E8C7" w14:textId="4636973A" w:rsidR="0039195A" w:rsidRPr="002222D5" w:rsidRDefault="0039195A" w:rsidP="00B014B0">
            <w:pPr>
              <w:pStyle w:val="VRQACourseTemplateLeftHandColumnBlue"/>
              <w:ind w:left="0" w:firstLine="0"/>
              <w:rPr>
                <w:color w:val="auto"/>
              </w:rPr>
            </w:pPr>
            <w:bookmarkStart w:id="1235" w:name="_Toc200656868"/>
            <w:r w:rsidRPr="002222D5">
              <w:rPr>
                <w:color w:val="auto"/>
              </w:rPr>
              <w:t>Pre-requisite Unit(s)</w:t>
            </w:r>
            <w:bookmarkEnd w:id="1235"/>
            <w:r w:rsidRPr="002222D5">
              <w:rPr>
                <w:color w:val="auto"/>
              </w:rPr>
              <w:t xml:space="preserve"> </w:t>
            </w:r>
          </w:p>
        </w:tc>
        <w:tc>
          <w:tcPr>
            <w:tcW w:w="3603" w:type="pct"/>
          </w:tcPr>
          <w:p w14:paraId="7DF9E644" w14:textId="77777777" w:rsidR="0039195A" w:rsidRPr="002222D5" w:rsidRDefault="0039195A" w:rsidP="00B014B0">
            <w:pPr>
              <w:pStyle w:val="VRQACourseTemplateTableText"/>
              <w:rPr>
                <w:color w:val="auto"/>
              </w:rPr>
            </w:pPr>
            <w:r w:rsidRPr="002222D5">
              <w:rPr>
                <w:color w:val="auto"/>
              </w:rPr>
              <w:t>Nil</w:t>
            </w:r>
          </w:p>
        </w:tc>
      </w:tr>
      <w:tr w:rsidR="0039195A" w:rsidRPr="002222D5" w14:paraId="3DD450E2" w14:textId="77777777" w:rsidTr="006B5DAE">
        <w:trPr>
          <w:trHeight w:val="474"/>
        </w:trPr>
        <w:tc>
          <w:tcPr>
            <w:tcW w:w="1397" w:type="pct"/>
          </w:tcPr>
          <w:p w14:paraId="66CDCFDF" w14:textId="77777777" w:rsidR="0039195A" w:rsidRPr="002222D5" w:rsidRDefault="0039195A" w:rsidP="00B014B0">
            <w:pPr>
              <w:pStyle w:val="VRQACourseTemplateLeftHandColumnBlue"/>
              <w:ind w:left="0" w:firstLine="0"/>
              <w:rPr>
                <w:color w:val="auto"/>
              </w:rPr>
            </w:pPr>
            <w:bookmarkStart w:id="1236" w:name="_Toc200656869"/>
            <w:r w:rsidRPr="002222D5">
              <w:rPr>
                <w:color w:val="auto"/>
              </w:rPr>
              <w:t>Competency Field</w:t>
            </w:r>
            <w:bookmarkEnd w:id="1236"/>
          </w:p>
          <w:p w14:paraId="00AC7AB4" w14:textId="1D6D8114" w:rsidR="0039195A" w:rsidRPr="002222D5" w:rsidRDefault="0039195A" w:rsidP="00B014B0">
            <w:pPr>
              <w:pStyle w:val="VRQACourseTemplateTableText"/>
              <w:rPr>
                <w:color w:val="auto"/>
              </w:rPr>
            </w:pPr>
          </w:p>
        </w:tc>
        <w:tc>
          <w:tcPr>
            <w:tcW w:w="3603" w:type="pct"/>
          </w:tcPr>
          <w:p w14:paraId="73EBF2F3" w14:textId="77777777" w:rsidR="0039195A" w:rsidRPr="002222D5" w:rsidRDefault="0039195A" w:rsidP="00B014B0">
            <w:pPr>
              <w:pStyle w:val="VRQACourseTemplateTableText"/>
              <w:rPr>
                <w:color w:val="auto"/>
              </w:rPr>
            </w:pPr>
            <w:r w:rsidRPr="002222D5">
              <w:rPr>
                <w:color w:val="auto"/>
              </w:rPr>
              <w:t>N/A</w:t>
            </w:r>
          </w:p>
        </w:tc>
      </w:tr>
      <w:tr w:rsidR="0039195A" w:rsidRPr="002222D5" w14:paraId="1E96F1D6" w14:textId="77777777" w:rsidTr="006B5DAE">
        <w:trPr>
          <w:trHeight w:val="574"/>
        </w:trPr>
        <w:tc>
          <w:tcPr>
            <w:tcW w:w="1397" w:type="pct"/>
          </w:tcPr>
          <w:p w14:paraId="673861A6" w14:textId="08A2225C" w:rsidR="0039195A" w:rsidRPr="002222D5" w:rsidRDefault="0039195A" w:rsidP="00A054A0">
            <w:pPr>
              <w:pStyle w:val="VRQACourseTemplateLeftHandColumnBlue"/>
            </w:pPr>
            <w:bookmarkStart w:id="1237" w:name="_Toc200656870"/>
            <w:r w:rsidRPr="002222D5">
              <w:rPr>
                <w:color w:val="auto"/>
              </w:rPr>
              <w:t>Unit Sector</w:t>
            </w:r>
            <w:bookmarkEnd w:id="1237"/>
          </w:p>
        </w:tc>
        <w:tc>
          <w:tcPr>
            <w:tcW w:w="3603" w:type="pct"/>
          </w:tcPr>
          <w:p w14:paraId="79070D52" w14:textId="77777777" w:rsidR="0039195A" w:rsidRPr="002222D5" w:rsidRDefault="0039195A" w:rsidP="00B014B0">
            <w:pPr>
              <w:pStyle w:val="VRQACourseTemplateTableText"/>
              <w:rPr>
                <w:color w:val="auto"/>
              </w:rPr>
            </w:pPr>
            <w:r w:rsidRPr="002222D5">
              <w:rPr>
                <w:color w:val="auto"/>
              </w:rPr>
              <w:t>N/A</w:t>
            </w:r>
          </w:p>
        </w:tc>
      </w:tr>
    </w:tbl>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2"/>
        <w:gridCol w:w="3602"/>
        <w:gridCol w:w="840"/>
        <w:gridCol w:w="4704"/>
      </w:tblGrid>
      <w:tr w:rsidR="0039195A" w:rsidRPr="005A5E01" w14:paraId="660201C1"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29B1A1B5" w14:textId="77777777" w:rsidR="0039195A" w:rsidRPr="005A5E01" w:rsidRDefault="0039195A" w:rsidP="00B014B0">
            <w:pPr>
              <w:pStyle w:val="VRQACourseTemplateTableText"/>
              <w:rPr>
                <w:b/>
                <w:bCs/>
                <w:color w:val="auto"/>
                <w:szCs w:val="24"/>
              </w:rPr>
            </w:pPr>
            <w:r w:rsidRPr="005A5E01">
              <w:rPr>
                <w:b/>
                <w:bCs/>
                <w:color w:val="auto"/>
              </w:rPr>
              <w:t>Element</w:t>
            </w:r>
          </w:p>
        </w:tc>
        <w:tc>
          <w:tcPr>
            <w:tcW w:w="5544" w:type="dxa"/>
            <w:gridSpan w:val="2"/>
            <w:shd w:val="clear" w:color="auto" w:fill="FFFFFF"/>
          </w:tcPr>
          <w:p w14:paraId="1E95704D" w14:textId="77777777" w:rsidR="0039195A" w:rsidRPr="005A5E01" w:rsidRDefault="0039195A"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A5E01">
              <w:rPr>
                <w:b/>
                <w:bCs/>
                <w:color w:val="auto"/>
              </w:rPr>
              <w:t>Performance Criteria</w:t>
            </w:r>
          </w:p>
        </w:tc>
      </w:tr>
      <w:tr w:rsidR="0039195A" w:rsidRPr="005A5E01" w14:paraId="6D4A9DCB" w14:textId="77777777" w:rsidTr="00420C56">
        <w:tc>
          <w:tcPr>
            <w:tcW w:w="4444" w:type="dxa"/>
            <w:gridSpan w:val="2"/>
          </w:tcPr>
          <w:p w14:paraId="760A2366" w14:textId="77777777" w:rsidR="0039195A" w:rsidRPr="005A5E01" w:rsidRDefault="0039195A" w:rsidP="00B014B0">
            <w:pPr>
              <w:pStyle w:val="VRQACourseTemplateTableText"/>
              <w:rPr>
                <w:color w:val="auto"/>
              </w:rPr>
            </w:pPr>
            <w:r w:rsidRPr="005A5E01">
              <w:rPr>
                <w:color w:val="auto"/>
              </w:rPr>
              <w:t>Elements describe the essential outcomes of a unit of competency.</w:t>
            </w:r>
          </w:p>
        </w:tc>
        <w:tc>
          <w:tcPr>
            <w:tcW w:w="5544" w:type="dxa"/>
            <w:gridSpan w:val="2"/>
          </w:tcPr>
          <w:p w14:paraId="7DFCFB88" w14:textId="77777777" w:rsidR="0039195A" w:rsidRPr="005A5E01" w:rsidRDefault="0039195A" w:rsidP="00B014B0">
            <w:pPr>
              <w:pStyle w:val="VRQACourseTemplateTableText"/>
              <w:rPr>
                <w:color w:val="auto"/>
                <w:szCs w:val="24"/>
              </w:rPr>
            </w:pPr>
            <w:r w:rsidRPr="005A5E01">
              <w:rPr>
                <w:color w:val="auto"/>
              </w:rPr>
              <w:t>Performance criteria describe the required performance needed to demonstrate achievement of the element. Assessment of performance is to be consistent with the assessment requirements.</w:t>
            </w:r>
          </w:p>
        </w:tc>
      </w:tr>
      <w:tr w:rsidR="00A054A0" w:rsidRPr="005A5E01" w14:paraId="03DF4C5A" w14:textId="77777777" w:rsidTr="00420C56">
        <w:tc>
          <w:tcPr>
            <w:tcW w:w="842" w:type="dxa"/>
            <w:vMerge w:val="restart"/>
          </w:tcPr>
          <w:p w14:paraId="62946BA8" w14:textId="77777777" w:rsidR="00A054A0" w:rsidRPr="005A5E01" w:rsidRDefault="00A054A0" w:rsidP="00B014B0">
            <w:pPr>
              <w:pStyle w:val="VRQACourseTemplateTableText"/>
              <w:rPr>
                <w:color w:val="auto"/>
              </w:rPr>
            </w:pPr>
            <w:r w:rsidRPr="005A5E01">
              <w:rPr>
                <w:color w:val="auto"/>
              </w:rPr>
              <w:t>1</w:t>
            </w:r>
          </w:p>
        </w:tc>
        <w:tc>
          <w:tcPr>
            <w:tcW w:w="3602" w:type="dxa"/>
            <w:vMerge w:val="restart"/>
          </w:tcPr>
          <w:p w14:paraId="72F2F00F" w14:textId="77777777" w:rsidR="00A054A0" w:rsidRPr="005A5E01" w:rsidRDefault="00A054A0" w:rsidP="00B014B0">
            <w:pPr>
              <w:pStyle w:val="VRQACourseTemplateTableText"/>
              <w:rPr>
                <w:color w:val="auto"/>
              </w:rPr>
            </w:pPr>
            <w:r w:rsidRPr="005A5E01">
              <w:rPr>
                <w:color w:val="auto"/>
              </w:rPr>
              <w:t>Prepare concept proposal</w:t>
            </w:r>
          </w:p>
        </w:tc>
        <w:tc>
          <w:tcPr>
            <w:tcW w:w="840" w:type="dxa"/>
          </w:tcPr>
          <w:p w14:paraId="6CF05C18" w14:textId="77777777" w:rsidR="00A054A0" w:rsidRPr="005A5E01" w:rsidRDefault="00A054A0" w:rsidP="00B014B0">
            <w:pPr>
              <w:pStyle w:val="VRQACourseTemplateTableText"/>
              <w:rPr>
                <w:color w:val="auto"/>
              </w:rPr>
            </w:pPr>
            <w:r w:rsidRPr="005A5E01">
              <w:rPr>
                <w:color w:val="auto"/>
              </w:rPr>
              <w:t>1.1</w:t>
            </w:r>
          </w:p>
        </w:tc>
        <w:tc>
          <w:tcPr>
            <w:tcW w:w="4704" w:type="dxa"/>
          </w:tcPr>
          <w:p w14:paraId="5C09ED3E" w14:textId="77777777" w:rsidR="00A054A0" w:rsidRPr="005A5E01" w:rsidRDefault="00A054A0" w:rsidP="00B014B0">
            <w:pPr>
              <w:pStyle w:val="VRQACourseTemplateTableText"/>
              <w:rPr>
                <w:color w:val="auto"/>
              </w:rPr>
            </w:pPr>
            <w:r w:rsidRPr="005A5E01">
              <w:rPr>
                <w:color w:val="auto"/>
              </w:rPr>
              <w:t>Design task is determined through a work order and clarified with the appropriate personnel</w:t>
            </w:r>
          </w:p>
        </w:tc>
      </w:tr>
      <w:tr w:rsidR="00A054A0" w:rsidRPr="005A5E01" w14:paraId="46325564" w14:textId="77777777" w:rsidTr="00420C56">
        <w:tc>
          <w:tcPr>
            <w:tcW w:w="842" w:type="dxa"/>
            <w:vMerge/>
          </w:tcPr>
          <w:p w14:paraId="2880D098" w14:textId="77777777" w:rsidR="00A054A0" w:rsidRPr="005A5E01" w:rsidRDefault="00A054A0" w:rsidP="00B014B0">
            <w:pPr>
              <w:pStyle w:val="VRQACourseTemplateTableText"/>
              <w:rPr>
                <w:color w:val="auto"/>
              </w:rPr>
            </w:pPr>
          </w:p>
        </w:tc>
        <w:tc>
          <w:tcPr>
            <w:tcW w:w="3602" w:type="dxa"/>
            <w:vMerge/>
          </w:tcPr>
          <w:p w14:paraId="70CF1E06" w14:textId="77777777" w:rsidR="00A054A0" w:rsidRPr="005A5E01" w:rsidRDefault="00A054A0" w:rsidP="00B014B0">
            <w:pPr>
              <w:pStyle w:val="VRQACourseTemplateTableText"/>
              <w:rPr>
                <w:color w:val="auto"/>
              </w:rPr>
            </w:pPr>
          </w:p>
        </w:tc>
        <w:tc>
          <w:tcPr>
            <w:tcW w:w="840" w:type="dxa"/>
          </w:tcPr>
          <w:p w14:paraId="54BFBEF8" w14:textId="77777777" w:rsidR="00A054A0" w:rsidRPr="005A5E01" w:rsidRDefault="00A054A0" w:rsidP="00B014B0">
            <w:pPr>
              <w:pStyle w:val="VRQACourseTemplateTableText"/>
              <w:rPr>
                <w:color w:val="auto"/>
              </w:rPr>
            </w:pPr>
            <w:r w:rsidRPr="005A5E01">
              <w:rPr>
                <w:color w:val="auto"/>
              </w:rPr>
              <w:t>1.2</w:t>
            </w:r>
          </w:p>
        </w:tc>
        <w:tc>
          <w:tcPr>
            <w:tcW w:w="4704" w:type="dxa"/>
          </w:tcPr>
          <w:p w14:paraId="5B0E146C" w14:textId="77777777" w:rsidR="00A054A0" w:rsidRPr="005A5E01" w:rsidRDefault="00A054A0" w:rsidP="00B014B0">
            <w:pPr>
              <w:pStyle w:val="VRQACourseTemplateTableText"/>
              <w:rPr>
                <w:color w:val="auto"/>
              </w:rPr>
            </w:pPr>
            <w:r w:rsidRPr="005A5E01">
              <w:rPr>
                <w:color w:val="auto"/>
              </w:rPr>
              <w:t>Alternate design solutions are explored and evaluated in conjunction with the appropriate personnel</w:t>
            </w:r>
          </w:p>
        </w:tc>
      </w:tr>
      <w:tr w:rsidR="00A054A0" w:rsidRPr="005A5E01" w14:paraId="64C84635" w14:textId="77777777" w:rsidTr="00420C56">
        <w:tc>
          <w:tcPr>
            <w:tcW w:w="842" w:type="dxa"/>
            <w:vMerge/>
          </w:tcPr>
          <w:p w14:paraId="1402B539" w14:textId="77777777" w:rsidR="00A054A0" w:rsidRPr="005A5E01" w:rsidRDefault="00A054A0" w:rsidP="00B014B0">
            <w:pPr>
              <w:pStyle w:val="VRQACourseTemplateTableText"/>
              <w:rPr>
                <w:color w:val="auto"/>
              </w:rPr>
            </w:pPr>
          </w:p>
        </w:tc>
        <w:tc>
          <w:tcPr>
            <w:tcW w:w="3602" w:type="dxa"/>
            <w:vMerge/>
          </w:tcPr>
          <w:p w14:paraId="46EF01A8" w14:textId="77777777" w:rsidR="00A054A0" w:rsidRPr="005A5E01" w:rsidRDefault="00A054A0" w:rsidP="00B014B0">
            <w:pPr>
              <w:pStyle w:val="VRQACourseTemplateTableText"/>
              <w:rPr>
                <w:color w:val="auto"/>
              </w:rPr>
            </w:pPr>
          </w:p>
        </w:tc>
        <w:tc>
          <w:tcPr>
            <w:tcW w:w="840" w:type="dxa"/>
          </w:tcPr>
          <w:p w14:paraId="5A1F5B7A" w14:textId="77777777" w:rsidR="00A054A0" w:rsidRPr="005A5E01" w:rsidRDefault="00A054A0" w:rsidP="00B014B0">
            <w:pPr>
              <w:pStyle w:val="VRQACourseTemplateTableText"/>
              <w:rPr>
                <w:color w:val="auto"/>
              </w:rPr>
            </w:pPr>
            <w:r w:rsidRPr="005A5E01">
              <w:rPr>
                <w:color w:val="auto"/>
              </w:rPr>
              <w:t>1.3</w:t>
            </w:r>
          </w:p>
        </w:tc>
        <w:tc>
          <w:tcPr>
            <w:tcW w:w="4704" w:type="dxa"/>
          </w:tcPr>
          <w:p w14:paraId="0005422C" w14:textId="77777777" w:rsidR="00A054A0" w:rsidRPr="005A5E01" w:rsidRDefault="00A054A0" w:rsidP="00B014B0">
            <w:pPr>
              <w:pStyle w:val="VRQACourseTemplateTableText"/>
              <w:rPr>
                <w:color w:val="auto"/>
              </w:rPr>
            </w:pPr>
            <w:r w:rsidRPr="005A5E01">
              <w:rPr>
                <w:color w:val="auto"/>
              </w:rPr>
              <w:t>Where required appropriate expert advice is sought with respect to the design task and in accordance with enterprise procedures</w:t>
            </w:r>
          </w:p>
        </w:tc>
      </w:tr>
      <w:tr w:rsidR="00A054A0" w:rsidRPr="005A5E01" w14:paraId="201F7DD3" w14:textId="77777777" w:rsidTr="00420C56">
        <w:tc>
          <w:tcPr>
            <w:tcW w:w="842" w:type="dxa"/>
            <w:vMerge/>
          </w:tcPr>
          <w:p w14:paraId="723A503F" w14:textId="77777777" w:rsidR="00A054A0" w:rsidRPr="005A5E01" w:rsidRDefault="00A054A0" w:rsidP="00B014B0">
            <w:pPr>
              <w:pStyle w:val="VRQACourseTemplateTableText"/>
              <w:rPr>
                <w:color w:val="auto"/>
              </w:rPr>
            </w:pPr>
          </w:p>
        </w:tc>
        <w:tc>
          <w:tcPr>
            <w:tcW w:w="3602" w:type="dxa"/>
            <w:vMerge/>
          </w:tcPr>
          <w:p w14:paraId="4225654A" w14:textId="77777777" w:rsidR="00A054A0" w:rsidRPr="005A5E01" w:rsidRDefault="00A054A0" w:rsidP="00B014B0">
            <w:pPr>
              <w:pStyle w:val="VRQACourseTemplateTableText"/>
              <w:rPr>
                <w:color w:val="auto"/>
              </w:rPr>
            </w:pPr>
          </w:p>
        </w:tc>
        <w:tc>
          <w:tcPr>
            <w:tcW w:w="840" w:type="dxa"/>
          </w:tcPr>
          <w:p w14:paraId="2FABB102" w14:textId="77777777" w:rsidR="00A054A0" w:rsidRPr="005A5E01" w:rsidRDefault="00A054A0" w:rsidP="00B014B0">
            <w:pPr>
              <w:pStyle w:val="VRQACourseTemplateTableText"/>
              <w:rPr>
                <w:color w:val="auto"/>
              </w:rPr>
            </w:pPr>
            <w:r w:rsidRPr="005A5E01">
              <w:rPr>
                <w:color w:val="auto"/>
              </w:rPr>
              <w:t>1.4</w:t>
            </w:r>
          </w:p>
        </w:tc>
        <w:tc>
          <w:tcPr>
            <w:tcW w:w="4704" w:type="dxa"/>
          </w:tcPr>
          <w:p w14:paraId="68B26D7F" w14:textId="77777777" w:rsidR="00A054A0" w:rsidRPr="005A5E01" w:rsidRDefault="00A054A0" w:rsidP="00B014B0">
            <w:pPr>
              <w:pStyle w:val="VRQACourseTemplateTableText"/>
              <w:rPr>
                <w:color w:val="auto"/>
              </w:rPr>
            </w:pPr>
            <w:r w:rsidRPr="005A5E01">
              <w:rPr>
                <w:color w:val="auto"/>
              </w:rPr>
              <w:t xml:space="preserve">Concept proposal is prepared, including evaluation of alternate approaches, relevant </w:t>
            </w:r>
            <w:r w:rsidRPr="005A5E01">
              <w:rPr>
                <w:color w:val="auto"/>
              </w:rPr>
              <w:lastRenderedPageBreak/>
              <w:t>codes and regulations, and reviewed with appropriate personnel</w:t>
            </w:r>
          </w:p>
        </w:tc>
      </w:tr>
      <w:tr w:rsidR="00A054A0" w:rsidRPr="005A5E01" w14:paraId="7630BEC8" w14:textId="77777777" w:rsidTr="00420C56">
        <w:tc>
          <w:tcPr>
            <w:tcW w:w="842" w:type="dxa"/>
            <w:vMerge/>
          </w:tcPr>
          <w:p w14:paraId="732AD593" w14:textId="77777777" w:rsidR="00A054A0" w:rsidRPr="005A5E01" w:rsidRDefault="00A054A0" w:rsidP="00B014B0">
            <w:pPr>
              <w:pStyle w:val="VRQACourseTemplateTableText"/>
              <w:rPr>
                <w:color w:val="auto"/>
              </w:rPr>
            </w:pPr>
          </w:p>
        </w:tc>
        <w:tc>
          <w:tcPr>
            <w:tcW w:w="3602" w:type="dxa"/>
            <w:vMerge/>
          </w:tcPr>
          <w:p w14:paraId="4D506502" w14:textId="77777777" w:rsidR="00A054A0" w:rsidRPr="005A5E01" w:rsidRDefault="00A054A0" w:rsidP="00B014B0">
            <w:pPr>
              <w:pStyle w:val="VRQACourseTemplateTableText"/>
              <w:rPr>
                <w:color w:val="auto"/>
              </w:rPr>
            </w:pPr>
          </w:p>
        </w:tc>
        <w:tc>
          <w:tcPr>
            <w:tcW w:w="840" w:type="dxa"/>
          </w:tcPr>
          <w:p w14:paraId="203FDA44" w14:textId="77777777" w:rsidR="00A054A0" w:rsidRPr="005A5E01" w:rsidRDefault="00A054A0" w:rsidP="00B014B0">
            <w:pPr>
              <w:pStyle w:val="VRQACourseTemplateTableText"/>
              <w:rPr>
                <w:color w:val="auto"/>
              </w:rPr>
            </w:pPr>
            <w:r w:rsidRPr="005A5E01">
              <w:rPr>
                <w:color w:val="auto"/>
              </w:rPr>
              <w:t>1.5</w:t>
            </w:r>
          </w:p>
        </w:tc>
        <w:tc>
          <w:tcPr>
            <w:tcW w:w="4704" w:type="dxa"/>
          </w:tcPr>
          <w:p w14:paraId="4CA522B1" w14:textId="77777777" w:rsidR="00A054A0" w:rsidRPr="005A5E01" w:rsidRDefault="00A054A0" w:rsidP="00B014B0">
            <w:pPr>
              <w:pStyle w:val="VRQACourseTemplateTableText"/>
              <w:rPr>
                <w:color w:val="auto"/>
              </w:rPr>
            </w:pPr>
            <w:r w:rsidRPr="005A5E01">
              <w:rPr>
                <w:color w:val="auto"/>
              </w:rPr>
              <w:t>Final design specifications are established and confirmed with appropriate personnel</w:t>
            </w:r>
          </w:p>
        </w:tc>
      </w:tr>
      <w:tr w:rsidR="00A054A0" w:rsidRPr="005A5E01" w14:paraId="4266EC88" w14:textId="77777777" w:rsidTr="00420C56">
        <w:tc>
          <w:tcPr>
            <w:tcW w:w="842" w:type="dxa"/>
            <w:vMerge w:val="restart"/>
          </w:tcPr>
          <w:p w14:paraId="471400BB" w14:textId="77777777" w:rsidR="00A054A0" w:rsidRPr="005A5E01" w:rsidRDefault="00A054A0" w:rsidP="00B014B0">
            <w:pPr>
              <w:pStyle w:val="VRQACourseTemplateTableText"/>
              <w:rPr>
                <w:color w:val="auto"/>
              </w:rPr>
            </w:pPr>
            <w:r w:rsidRPr="005A5E01">
              <w:rPr>
                <w:color w:val="auto"/>
              </w:rPr>
              <w:t>2</w:t>
            </w:r>
          </w:p>
        </w:tc>
        <w:tc>
          <w:tcPr>
            <w:tcW w:w="3602" w:type="dxa"/>
            <w:vMerge w:val="restart"/>
          </w:tcPr>
          <w:p w14:paraId="656CEC5C" w14:textId="77777777" w:rsidR="00A054A0" w:rsidRPr="005A5E01" w:rsidRDefault="00A054A0" w:rsidP="00B014B0">
            <w:pPr>
              <w:pStyle w:val="VRQACourseTemplateTableText"/>
              <w:rPr>
                <w:color w:val="auto"/>
              </w:rPr>
            </w:pPr>
            <w:r w:rsidRPr="005A5E01">
              <w:rPr>
                <w:color w:val="auto"/>
              </w:rPr>
              <w:t>Set up for model or prototype production</w:t>
            </w:r>
          </w:p>
        </w:tc>
        <w:tc>
          <w:tcPr>
            <w:tcW w:w="840" w:type="dxa"/>
          </w:tcPr>
          <w:p w14:paraId="1EB46AE1" w14:textId="77777777" w:rsidR="00A054A0" w:rsidRPr="005A5E01" w:rsidRDefault="00A054A0" w:rsidP="00B014B0">
            <w:pPr>
              <w:pStyle w:val="VRQACourseTemplateTableText"/>
              <w:rPr>
                <w:color w:val="auto"/>
              </w:rPr>
            </w:pPr>
            <w:r w:rsidRPr="005A5E01">
              <w:rPr>
                <w:color w:val="auto"/>
              </w:rPr>
              <w:t>2.1</w:t>
            </w:r>
          </w:p>
        </w:tc>
        <w:tc>
          <w:tcPr>
            <w:tcW w:w="4704" w:type="dxa"/>
          </w:tcPr>
          <w:p w14:paraId="0A74EAF8" w14:textId="77777777" w:rsidR="00A054A0" w:rsidRPr="005A5E01" w:rsidRDefault="00A054A0" w:rsidP="00B014B0">
            <w:pPr>
              <w:pStyle w:val="VRQACourseTemplateTableText"/>
              <w:rPr>
                <w:color w:val="auto"/>
              </w:rPr>
            </w:pPr>
            <w:r w:rsidRPr="005A5E01">
              <w:rPr>
                <w:color w:val="auto"/>
              </w:rPr>
              <w:t>Resources required are identified, obtained and checked as fit for purpose</w:t>
            </w:r>
          </w:p>
        </w:tc>
      </w:tr>
      <w:tr w:rsidR="00A054A0" w:rsidRPr="005A5E01" w14:paraId="58D89A18" w14:textId="77777777" w:rsidTr="00420C56">
        <w:tc>
          <w:tcPr>
            <w:tcW w:w="842" w:type="dxa"/>
            <w:vMerge/>
          </w:tcPr>
          <w:p w14:paraId="018CFF57" w14:textId="77777777" w:rsidR="00A054A0" w:rsidRPr="005A5E01" w:rsidRDefault="00A054A0" w:rsidP="00B014B0">
            <w:pPr>
              <w:pStyle w:val="VRQACourseTemplateTableText"/>
              <w:rPr>
                <w:color w:val="auto"/>
              </w:rPr>
            </w:pPr>
          </w:p>
        </w:tc>
        <w:tc>
          <w:tcPr>
            <w:tcW w:w="3602" w:type="dxa"/>
            <w:vMerge/>
          </w:tcPr>
          <w:p w14:paraId="192C6F98" w14:textId="77777777" w:rsidR="00A054A0" w:rsidRPr="005A5E01" w:rsidRDefault="00A054A0" w:rsidP="00B014B0">
            <w:pPr>
              <w:pStyle w:val="VRQACourseTemplateTableText"/>
              <w:rPr>
                <w:color w:val="auto"/>
              </w:rPr>
            </w:pPr>
          </w:p>
        </w:tc>
        <w:tc>
          <w:tcPr>
            <w:tcW w:w="840" w:type="dxa"/>
          </w:tcPr>
          <w:p w14:paraId="58C1DC88" w14:textId="77777777" w:rsidR="00A054A0" w:rsidRPr="005A5E01" w:rsidRDefault="00A054A0" w:rsidP="00B014B0">
            <w:pPr>
              <w:pStyle w:val="VRQACourseTemplateTableText"/>
              <w:rPr>
                <w:color w:val="auto"/>
              </w:rPr>
            </w:pPr>
            <w:r w:rsidRPr="005A5E01">
              <w:rPr>
                <w:color w:val="auto"/>
              </w:rPr>
              <w:t>2.2</w:t>
            </w:r>
          </w:p>
        </w:tc>
        <w:tc>
          <w:tcPr>
            <w:tcW w:w="4704" w:type="dxa"/>
          </w:tcPr>
          <w:p w14:paraId="2036293C" w14:textId="77777777" w:rsidR="00A054A0" w:rsidRPr="005A5E01" w:rsidRDefault="00A054A0" w:rsidP="00B014B0">
            <w:pPr>
              <w:pStyle w:val="VRQACourseTemplateTableText"/>
              <w:rPr>
                <w:color w:val="auto"/>
              </w:rPr>
            </w:pPr>
            <w:r w:rsidRPr="005A5E01">
              <w:rPr>
                <w:color w:val="auto"/>
              </w:rPr>
              <w:t xml:space="preserve">Relevant codes of practice, regulations and technical documentation required </w:t>
            </w:r>
            <w:proofErr w:type="gramStart"/>
            <w:r w:rsidRPr="005A5E01">
              <w:rPr>
                <w:color w:val="auto"/>
              </w:rPr>
              <w:t>for the production of</w:t>
            </w:r>
            <w:proofErr w:type="gramEnd"/>
            <w:r w:rsidRPr="005A5E01">
              <w:rPr>
                <w:color w:val="auto"/>
              </w:rPr>
              <w:t xml:space="preserve"> the model or prototype are interpreted</w:t>
            </w:r>
          </w:p>
        </w:tc>
      </w:tr>
      <w:tr w:rsidR="00A054A0" w:rsidRPr="005A5E01" w14:paraId="0230AFEA" w14:textId="77777777" w:rsidTr="00420C56">
        <w:tc>
          <w:tcPr>
            <w:tcW w:w="842" w:type="dxa"/>
            <w:vMerge/>
          </w:tcPr>
          <w:p w14:paraId="089C6682" w14:textId="77777777" w:rsidR="00A054A0" w:rsidRPr="005A5E01" w:rsidRDefault="00A054A0" w:rsidP="00B014B0">
            <w:pPr>
              <w:pStyle w:val="VRQACourseTemplateTableText"/>
              <w:rPr>
                <w:color w:val="auto"/>
              </w:rPr>
            </w:pPr>
          </w:p>
        </w:tc>
        <w:tc>
          <w:tcPr>
            <w:tcW w:w="3602" w:type="dxa"/>
            <w:vMerge/>
          </w:tcPr>
          <w:p w14:paraId="73155041" w14:textId="77777777" w:rsidR="00A054A0" w:rsidRPr="005A5E01" w:rsidRDefault="00A054A0" w:rsidP="00B014B0">
            <w:pPr>
              <w:pStyle w:val="VRQACourseTemplateTableText"/>
              <w:rPr>
                <w:color w:val="auto"/>
              </w:rPr>
            </w:pPr>
          </w:p>
        </w:tc>
        <w:tc>
          <w:tcPr>
            <w:tcW w:w="840" w:type="dxa"/>
          </w:tcPr>
          <w:p w14:paraId="13B4D550" w14:textId="77777777" w:rsidR="00A054A0" w:rsidRPr="005A5E01" w:rsidRDefault="00A054A0" w:rsidP="00B014B0">
            <w:pPr>
              <w:pStyle w:val="VRQACourseTemplateTableText"/>
              <w:rPr>
                <w:color w:val="auto"/>
              </w:rPr>
            </w:pPr>
            <w:r w:rsidRPr="005A5E01">
              <w:rPr>
                <w:color w:val="auto"/>
              </w:rPr>
              <w:t>2.3</w:t>
            </w:r>
          </w:p>
        </w:tc>
        <w:tc>
          <w:tcPr>
            <w:tcW w:w="4704" w:type="dxa"/>
          </w:tcPr>
          <w:p w14:paraId="1B680FBE" w14:textId="77777777" w:rsidR="00A054A0" w:rsidRPr="005A5E01" w:rsidRDefault="00A054A0" w:rsidP="00B014B0">
            <w:pPr>
              <w:pStyle w:val="VRQACourseTemplateTableText"/>
              <w:rPr>
                <w:color w:val="auto"/>
              </w:rPr>
            </w:pPr>
            <w:r w:rsidRPr="005A5E01">
              <w:rPr>
                <w:color w:val="auto"/>
              </w:rPr>
              <w:t>Work plan is prepared showing the sequence of operations to produce the model or prototype</w:t>
            </w:r>
          </w:p>
        </w:tc>
      </w:tr>
      <w:tr w:rsidR="00A054A0" w:rsidRPr="005A5E01" w14:paraId="306DD773" w14:textId="77777777" w:rsidTr="00420C56">
        <w:tc>
          <w:tcPr>
            <w:tcW w:w="842" w:type="dxa"/>
            <w:vMerge w:val="restart"/>
          </w:tcPr>
          <w:p w14:paraId="20D946DA" w14:textId="77777777" w:rsidR="00A054A0" w:rsidRPr="005A5E01" w:rsidRDefault="00A054A0" w:rsidP="00B014B0">
            <w:pPr>
              <w:pStyle w:val="VRQACourseTemplateTableText"/>
              <w:rPr>
                <w:color w:val="auto"/>
              </w:rPr>
            </w:pPr>
            <w:r w:rsidRPr="005A5E01">
              <w:rPr>
                <w:color w:val="auto"/>
              </w:rPr>
              <w:t>3</w:t>
            </w:r>
          </w:p>
        </w:tc>
        <w:tc>
          <w:tcPr>
            <w:tcW w:w="3602" w:type="dxa"/>
            <w:vMerge w:val="restart"/>
          </w:tcPr>
          <w:p w14:paraId="4A7FDE6E" w14:textId="77777777" w:rsidR="00A054A0" w:rsidRPr="005A5E01" w:rsidRDefault="00A054A0" w:rsidP="00B014B0">
            <w:pPr>
              <w:pStyle w:val="VRQACourseTemplateTableText"/>
              <w:rPr>
                <w:color w:val="auto"/>
              </w:rPr>
            </w:pPr>
            <w:r w:rsidRPr="005A5E01">
              <w:rPr>
                <w:color w:val="auto"/>
              </w:rPr>
              <w:t>Produce model or prototype</w:t>
            </w:r>
          </w:p>
        </w:tc>
        <w:tc>
          <w:tcPr>
            <w:tcW w:w="840" w:type="dxa"/>
          </w:tcPr>
          <w:p w14:paraId="26850C83" w14:textId="77777777" w:rsidR="00A054A0" w:rsidRPr="005A5E01" w:rsidRDefault="00A054A0" w:rsidP="00B014B0">
            <w:pPr>
              <w:pStyle w:val="VRQACourseTemplateTableText"/>
              <w:rPr>
                <w:color w:val="auto"/>
              </w:rPr>
            </w:pPr>
            <w:r w:rsidRPr="005A5E01">
              <w:rPr>
                <w:color w:val="auto"/>
              </w:rPr>
              <w:t>3.1</w:t>
            </w:r>
          </w:p>
        </w:tc>
        <w:tc>
          <w:tcPr>
            <w:tcW w:w="4704" w:type="dxa"/>
          </w:tcPr>
          <w:p w14:paraId="593DBC4E" w14:textId="77777777" w:rsidR="00A054A0" w:rsidRPr="005A5E01" w:rsidRDefault="00A054A0" w:rsidP="00B014B0">
            <w:pPr>
              <w:pStyle w:val="VRQACourseTemplateTableText"/>
              <w:rPr>
                <w:color w:val="auto"/>
              </w:rPr>
            </w:pPr>
            <w:r w:rsidRPr="005A5E01">
              <w:rPr>
                <w:color w:val="auto"/>
              </w:rPr>
              <w:t>Relevant occupational health and safety/work health and safety (OHS/WHS) and environmental requirements are identified and followed</w:t>
            </w:r>
          </w:p>
        </w:tc>
      </w:tr>
      <w:tr w:rsidR="00A054A0" w:rsidRPr="005A5E01" w14:paraId="2C72461B" w14:textId="77777777" w:rsidTr="00420C56">
        <w:tc>
          <w:tcPr>
            <w:tcW w:w="842" w:type="dxa"/>
            <w:vMerge/>
          </w:tcPr>
          <w:p w14:paraId="00EF2BD3" w14:textId="77777777" w:rsidR="00A054A0" w:rsidRPr="005A5E01" w:rsidRDefault="00A054A0" w:rsidP="00B014B0">
            <w:pPr>
              <w:pStyle w:val="VRQACourseTemplateTableText"/>
              <w:rPr>
                <w:color w:val="auto"/>
              </w:rPr>
            </w:pPr>
          </w:p>
        </w:tc>
        <w:tc>
          <w:tcPr>
            <w:tcW w:w="3602" w:type="dxa"/>
            <w:vMerge/>
          </w:tcPr>
          <w:p w14:paraId="7270F758" w14:textId="77777777" w:rsidR="00A054A0" w:rsidRPr="005A5E01" w:rsidRDefault="00A054A0" w:rsidP="00B014B0">
            <w:pPr>
              <w:pStyle w:val="VRQACourseTemplateTableText"/>
              <w:rPr>
                <w:color w:val="auto"/>
              </w:rPr>
            </w:pPr>
          </w:p>
        </w:tc>
        <w:tc>
          <w:tcPr>
            <w:tcW w:w="840" w:type="dxa"/>
          </w:tcPr>
          <w:p w14:paraId="72CDE5ED" w14:textId="77777777" w:rsidR="00A054A0" w:rsidRPr="005A5E01" w:rsidRDefault="00A054A0" w:rsidP="00B014B0">
            <w:pPr>
              <w:pStyle w:val="VRQACourseTemplateTableText"/>
              <w:rPr>
                <w:color w:val="auto"/>
              </w:rPr>
            </w:pPr>
            <w:r w:rsidRPr="005A5E01">
              <w:rPr>
                <w:color w:val="auto"/>
              </w:rPr>
              <w:t>3.2</w:t>
            </w:r>
          </w:p>
        </w:tc>
        <w:tc>
          <w:tcPr>
            <w:tcW w:w="4704" w:type="dxa"/>
          </w:tcPr>
          <w:p w14:paraId="5FFA9D52" w14:textId="77777777" w:rsidR="00A054A0" w:rsidRPr="005A5E01" w:rsidRDefault="00A054A0" w:rsidP="00B014B0">
            <w:pPr>
              <w:pStyle w:val="VRQACourseTemplateTableText"/>
              <w:rPr>
                <w:color w:val="auto"/>
              </w:rPr>
            </w:pPr>
            <w:r w:rsidRPr="005A5E01">
              <w:rPr>
                <w:color w:val="auto"/>
              </w:rPr>
              <w:t xml:space="preserve">Sequence of tasks are carried out in accordance with the work plan </w:t>
            </w:r>
          </w:p>
        </w:tc>
      </w:tr>
      <w:tr w:rsidR="00A054A0" w:rsidRPr="005A5E01" w14:paraId="3A145E3F" w14:textId="77777777" w:rsidTr="00420C56">
        <w:tc>
          <w:tcPr>
            <w:tcW w:w="842" w:type="dxa"/>
            <w:vMerge/>
          </w:tcPr>
          <w:p w14:paraId="36F84231" w14:textId="77777777" w:rsidR="00A054A0" w:rsidRPr="005A5E01" w:rsidRDefault="00A054A0" w:rsidP="00B014B0">
            <w:pPr>
              <w:pStyle w:val="VRQACourseTemplateTableText"/>
              <w:rPr>
                <w:color w:val="auto"/>
              </w:rPr>
            </w:pPr>
          </w:p>
        </w:tc>
        <w:tc>
          <w:tcPr>
            <w:tcW w:w="3602" w:type="dxa"/>
            <w:vMerge/>
          </w:tcPr>
          <w:p w14:paraId="6D10171B" w14:textId="77777777" w:rsidR="00A054A0" w:rsidRPr="005A5E01" w:rsidRDefault="00A054A0" w:rsidP="00B014B0">
            <w:pPr>
              <w:pStyle w:val="VRQACourseTemplateTableText"/>
              <w:rPr>
                <w:color w:val="auto"/>
              </w:rPr>
            </w:pPr>
          </w:p>
        </w:tc>
        <w:tc>
          <w:tcPr>
            <w:tcW w:w="840" w:type="dxa"/>
          </w:tcPr>
          <w:p w14:paraId="1D5367B0" w14:textId="77777777" w:rsidR="00A054A0" w:rsidRPr="005A5E01" w:rsidRDefault="00A054A0" w:rsidP="00B014B0">
            <w:pPr>
              <w:pStyle w:val="VRQACourseTemplateTableText"/>
              <w:rPr>
                <w:color w:val="auto"/>
              </w:rPr>
            </w:pPr>
            <w:r w:rsidRPr="005A5E01">
              <w:rPr>
                <w:color w:val="auto"/>
              </w:rPr>
              <w:t>3.3</w:t>
            </w:r>
          </w:p>
        </w:tc>
        <w:tc>
          <w:tcPr>
            <w:tcW w:w="4704" w:type="dxa"/>
          </w:tcPr>
          <w:p w14:paraId="23BD8E9A" w14:textId="77777777" w:rsidR="00A054A0" w:rsidRPr="005A5E01" w:rsidRDefault="00A054A0" w:rsidP="00B014B0">
            <w:pPr>
              <w:pStyle w:val="VRQACourseTemplateTableText"/>
              <w:rPr>
                <w:color w:val="auto"/>
              </w:rPr>
            </w:pPr>
            <w:r w:rsidRPr="005A5E01">
              <w:rPr>
                <w:color w:val="auto"/>
              </w:rPr>
              <w:t>Work output is inspected for compliance at each stage of the process to ensure consistency with the design specifications</w:t>
            </w:r>
          </w:p>
        </w:tc>
      </w:tr>
      <w:tr w:rsidR="00A054A0" w:rsidRPr="005A5E01" w14:paraId="1E9EA1F6" w14:textId="77777777" w:rsidTr="00420C56">
        <w:tc>
          <w:tcPr>
            <w:tcW w:w="842" w:type="dxa"/>
            <w:vMerge/>
          </w:tcPr>
          <w:p w14:paraId="3A70687C" w14:textId="77777777" w:rsidR="00A054A0" w:rsidRPr="005A5E01" w:rsidRDefault="00A054A0" w:rsidP="00B014B0">
            <w:pPr>
              <w:pStyle w:val="VRQACourseTemplateTableText"/>
              <w:rPr>
                <w:color w:val="auto"/>
              </w:rPr>
            </w:pPr>
          </w:p>
        </w:tc>
        <w:tc>
          <w:tcPr>
            <w:tcW w:w="3602" w:type="dxa"/>
            <w:vMerge/>
          </w:tcPr>
          <w:p w14:paraId="05652F79" w14:textId="77777777" w:rsidR="00A054A0" w:rsidRPr="005A5E01" w:rsidRDefault="00A054A0" w:rsidP="00B014B0">
            <w:pPr>
              <w:pStyle w:val="VRQACourseTemplateTableText"/>
              <w:rPr>
                <w:color w:val="auto"/>
              </w:rPr>
            </w:pPr>
          </w:p>
        </w:tc>
        <w:tc>
          <w:tcPr>
            <w:tcW w:w="840" w:type="dxa"/>
          </w:tcPr>
          <w:p w14:paraId="15DAE0F1" w14:textId="77777777" w:rsidR="00A054A0" w:rsidRPr="005A5E01" w:rsidRDefault="00A054A0" w:rsidP="00B014B0">
            <w:pPr>
              <w:pStyle w:val="VRQACourseTemplateTableText"/>
              <w:rPr>
                <w:color w:val="auto"/>
              </w:rPr>
            </w:pPr>
            <w:r w:rsidRPr="005A5E01">
              <w:rPr>
                <w:color w:val="auto"/>
              </w:rPr>
              <w:t>3.4</w:t>
            </w:r>
          </w:p>
        </w:tc>
        <w:tc>
          <w:tcPr>
            <w:tcW w:w="4704" w:type="dxa"/>
          </w:tcPr>
          <w:p w14:paraId="08F448EF" w14:textId="77777777" w:rsidR="00A054A0" w:rsidRPr="005A5E01" w:rsidRDefault="00A054A0" w:rsidP="00B014B0">
            <w:pPr>
              <w:pStyle w:val="VRQACourseTemplateTableText"/>
              <w:rPr>
                <w:color w:val="auto"/>
              </w:rPr>
            </w:pPr>
            <w:r w:rsidRPr="005A5E01">
              <w:rPr>
                <w:color w:val="auto"/>
              </w:rPr>
              <w:t>Unexpected problems are discussed with the appropriate personnel and corrective action taken</w:t>
            </w:r>
          </w:p>
        </w:tc>
      </w:tr>
      <w:tr w:rsidR="00A054A0" w:rsidRPr="005A5E01" w14:paraId="5EFFF333" w14:textId="77777777" w:rsidTr="00420C56">
        <w:tc>
          <w:tcPr>
            <w:tcW w:w="842" w:type="dxa"/>
            <w:vMerge w:val="restart"/>
          </w:tcPr>
          <w:p w14:paraId="46B8297E" w14:textId="77777777" w:rsidR="00A054A0" w:rsidRPr="005A5E01" w:rsidRDefault="00A054A0" w:rsidP="00B014B0">
            <w:pPr>
              <w:pStyle w:val="VRQACourseTemplateTableText"/>
              <w:rPr>
                <w:color w:val="auto"/>
              </w:rPr>
            </w:pPr>
            <w:r w:rsidRPr="005A5E01">
              <w:rPr>
                <w:color w:val="auto"/>
              </w:rPr>
              <w:t>4</w:t>
            </w:r>
          </w:p>
        </w:tc>
        <w:tc>
          <w:tcPr>
            <w:tcW w:w="3602" w:type="dxa"/>
            <w:vMerge w:val="restart"/>
          </w:tcPr>
          <w:p w14:paraId="221C996C" w14:textId="77777777" w:rsidR="00A054A0" w:rsidRPr="005A5E01" w:rsidRDefault="00A054A0" w:rsidP="00B014B0">
            <w:pPr>
              <w:pStyle w:val="VRQACourseTemplateTableText"/>
              <w:rPr>
                <w:color w:val="auto"/>
              </w:rPr>
            </w:pPr>
            <w:r w:rsidRPr="005A5E01">
              <w:rPr>
                <w:color w:val="auto"/>
              </w:rPr>
              <w:t xml:space="preserve">Review model or prototype design </w:t>
            </w:r>
          </w:p>
        </w:tc>
        <w:tc>
          <w:tcPr>
            <w:tcW w:w="840" w:type="dxa"/>
          </w:tcPr>
          <w:p w14:paraId="3E36851F" w14:textId="77777777" w:rsidR="00A054A0" w:rsidRPr="005A5E01" w:rsidRDefault="00A054A0" w:rsidP="00B014B0">
            <w:pPr>
              <w:pStyle w:val="VRQACourseTemplateTableText"/>
              <w:rPr>
                <w:color w:val="auto"/>
              </w:rPr>
            </w:pPr>
            <w:r w:rsidRPr="005A5E01">
              <w:rPr>
                <w:color w:val="auto"/>
              </w:rPr>
              <w:t>4.1</w:t>
            </w:r>
          </w:p>
        </w:tc>
        <w:tc>
          <w:tcPr>
            <w:tcW w:w="4704" w:type="dxa"/>
          </w:tcPr>
          <w:p w14:paraId="4C9DDBA4" w14:textId="77777777" w:rsidR="00A054A0" w:rsidRPr="005A5E01" w:rsidRDefault="00A054A0" w:rsidP="00B014B0">
            <w:pPr>
              <w:pStyle w:val="VRQACourseTemplateTableText"/>
              <w:rPr>
                <w:color w:val="auto"/>
              </w:rPr>
            </w:pPr>
            <w:r w:rsidRPr="005A5E01">
              <w:rPr>
                <w:color w:val="auto"/>
              </w:rPr>
              <w:t xml:space="preserve">Model or prototype is reviewed with the </w:t>
            </w:r>
            <w:r w:rsidRPr="005A5E01">
              <w:rPr>
                <w:bCs/>
                <w:iCs/>
                <w:color w:val="auto"/>
              </w:rPr>
              <w:t>appropriate personnel</w:t>
            </w:r>
            <w:r w:rsidRPr="005A5E01">
              <w:rPr>
                <w:color w:val="auto"/>
              </w:rPr>
              <w:t xml:space="preserve"> to ensure it is consistent with the job specifications and fit for purpose</w:t>
            </w:r>
          </w:p>
        </w:tc>
      </w:tr>
      <w:tr w:rsidR="00A054A0" w:rsidRPr="005A5E01" w14:paraId="404F1292" w14:textId="77777777" w:rsidTr="00420C56">
        <w:tc>
          <w:tcPr>
            <w:tcW w:w="842" w:type="dxa"/>
            <w:vMerge/>
          </w:tcPr>
          <w:p w14:paraId="1C21D674" w14:textId="77777777" w:rsidR="00A054A0" w:rsidRPr="005A5E01" w:rsidRDefault="00A054A0" w:rsidP="00B014B0">
            <w:pPr>
              <w:pStyle w:val="VRQACourseTemplateTableText"/>
              <w:rPr>
                <w:color w:val="auto"/>
              </w:rPr>
            </w:pPr>
          </w:p>
        </w:tc>
        <w:tc>
          <w:tcPr>
            <w:tcW w:w="3602" w:type="dxa"/>
            <w:vMerge/>
          </w:tcPr>
          <w:p w14:paraId="592CDB55" w14:textId="77777777" w:rsidR="00A054A0" w:rsidRPr="005A5E01" w:rsidRDefault="00A054A0" w:rsidP="00B014B0">
            <w:pPr>
              <w:pStyle w:val="VRQACourseTemplateTableText"/>
              <w:rPr>
                <w:color w:val="auto"/>
              </w:rPr>
            </w:pPr>
          </w:p>
        </w:tc>
        <w:tc>
          <w:tcPr>
            <w:tcW w:w="840" w:type="dxa"/>
          </w:tcPr>
          <w:p w14:paraId="28E738C0" w14:textId="77777777" w:rsidR="00A054A0" w:rsidRPr="005A5E01" w:rsidRDefault="00A054A0" w:rsidP="00B014B0">
            <w:pPr>
              <w:pStyle w:val="VRQACourseTemplateTableText"/>
              <w:rPr>
                <w:color w:val="auto"/>
              </w:rPr>
            </w:pPr>
            <w:r w:rsidRPr="005A5E01">
              <w:rPr>
                <w:color w:val="auto"/>
              </w:rPr>
              <w:t>4.2</w:t>
            </w:r>
          </w:p>
        </w:tc>
        <w:tc>
          <w:tcPr>
            <w:tcW w:w="4704" w:type="dxa"/>
          </w:tcPr>
          <w:p w14:paraId="4978F4AB" w14:textId="77777777" w:rsidR="00A054A0" w:rsidRPr="005A5E01" w:rsidRDefault="00A054A0" w:rsidP="00B014B0">
            <w:pPr>
              <w:pStyle w:val="VRQACourseTemplateTableText"/>
              <w:rPr>
                <w:color w:val="auto"/>
              </w:rPr>
            </w:pPr>
            <w:r w:rsidRPr="005A5E01">
              <w:rPr>
                <w:color w:val="auto"/>
              </w:rPr>
              <w:t xml:space="preserve">Final design is presented for approval and signed off according to </w:t>
            </w:r>
            <w:r w:rsidRPr="005A5E01">
              <w:rPr>
                <w:bCs/>
                <w:iCs/>
                <w:color w:val="auto"/>
              </w:rPr>
              <w:t>enterprise procedures</w:t>
            </w:r>
          </w:p>
        </w:tc>
      </w:tr>
      <w:tr w:rsidR="00A054A0" w:rsidRPr="005A5E01" w14:paraId="57179FF7" w14:textId="77777777" w:rsidTr="00420C56">
        <w:tc>
          <w:tcPr>
            <w:tcW w:w="842" w:type="dxa"/>
            <w:vMerge w:val="restart"/>
          </w:tcPr>
          <w:p w14:paraId="34884BB3" w14:textId="77777777" w:rsidR="00A054A0" w:rsidRPr="005A5E01" w:rsidRDefault="00A054A0" w:rsidP="00B014B0">
            <w:pPr>
              <w:pStyle w:val="VRQACourseTemplateTableText"/>
              <w:rPr>
                <w:color w:val="auto"/>
              </w:rPr>
            </w:pPr>
            <w:r w:rsidRPr="005A5E01">
              <w:rPr>
                <w:color w:val="auto"/>
              </w:rPr>
              <w:t>5</w:t>
            </w:r>
          </w:p>
        </w:tc>
        <w:tc>
          <w:tcPr>
            <w:tcW w:w="3602" w:type="dxa"/>
            <w:vMerge w:val="restart"/>
          </w:tcPr>
          <w:p w14:paraId="6BCCD1A4" w14:textId="77777777" w:rsidR="00A054A0" w:rsidRPr="005A5E01" w:rsidRDefault="00A054A0" w:rsidP="00B014B0">
            <w:pPr>
              <w:pStyle w:val="VRQACourseTemplateTableText"/>
              <w:rPr>
                <w:color w:val="auto"/>
              </w:rPr>
            </w:pPr>
            <w:r w:rsidRPr="005A5E01">
              <w:rPr>
                <w:color w:val="auto"/>
              </w:rPr>
              <w:t>Clean up work area and maintain equipment</w:t>
            </w:r>
          </w:p>
        </w:tc>
        <w:tc>
          <w:tcPr>
            <w:tcW w:w="840" w:type="dxa"/>
          </w:tcPr>
          <w:p w14:paraId="2B936296" w14:textId="77777777" w:rsidR="00A054A0" w:rsidRPr="005A5E01" w:rsidRDefault="00A054A0" w:rsidP="00B014B0">
            <w:pPr>
              <w:pStyle w:val="VRQACourseTemplateTableText"/>
              <w:rPr>
                <w:color w:val="auto"/>
              </w:rPr>
            </w:pPr>
            <w:r w:rsidRPr="005A5E01">
              <w:rPr>
                <w:color w:val="auto"/>
              </w:rPr>
              <w:t>5.1</w:t>
            </w:r>
          </w:p>
        </w:tc>
        <w:tc>
          <w:tcPr>
            <w:tcW w:w="4704" w:type="dxa"/>
          </w:tcPr>
          <w:p w14:paraId="5039DE72" w14:textId="77777777" w:rsidR="00A054A0" w:rsidRPr="005A5E01" w:rsidRDefault="00A054A0" w:rsidP="00B014B0">
            <w:pPr>
              <w:pStyle w:val="VRQACourseTemplateTableText"/>
              <w:rPr>
                <w:color w:val="auto"/>
              </w:rPr>
            </w:pPr>
            <w:r w:rsidRPr="005A5E01">
              <w:rPr>
                <w:color w:val="auto"/>
              </w:rPr>
              <w:t xml:space="preserve">Work area is cleared of waste, cleaned and secured following </w:t>
            </w:r>
            <w:r w:rsidRPr="005A5E01">
              <w:rPr>
                <w:bCs/>
                <w:iCs/>
                <w:color w:val="auto"/>
              </w:rPr>
              <w:t>enterprise procedures</w:t>
            </w:r>
          </w:p>
        </w:tc>
      </w:tr>
      <w:tr w:rsidR="00A054A0" w:rsidRPr="005A5E01" w14:paraId="341A3DCD" w14:textId="77777777" w:rsidTr="00420C56">
        <w:tc>
          <w:tcPr>
            <w:tcW w:w="842" w:type="dxa"/>
            <w:vMerge/>
          </w:tcPr>
          <w:p w14:paraId="4060BDCB" w14:textId="77777777" w:rsidR="00A054A0" w:rsidRPr="005A5E01" w:rsidRDefault="00A054A0" w:rsidP="00B014B0">
            <w:pPr>
              <w:pStyle w:val="VRQACourseTemplateTableText"/>
              <w:rPr>
                <w:color w:val="auto"/>
              </w:rPr>
            </w:pPr>
          </w:p>
        </w:tc>
        <w:tc>
          <w:tcPr>
            <w:tcW w:w="3602" w:type="dxa"/>
            <w:vMerge/>
          </w:tcPr>
          <w:p w14:paraId="5A5DE046" w14:textId="77777777" w:rsidR="00A054A0" w:rsidRPr="005A5E01" w:rsidRDefault="00A054A0" w:rsidP="00B014B0">
            <w:pPr>
              <w:pStyle w:val="VRQACourseTemplateTableText"/>
              <w:rPr>
                <w:color w:val="auto"/>
              </w:rPr>
            </w:pPr>
          </w:p>
        </w:tc>
        <w:tc>
          <w:tcPr>
            <w:tcW w:w="840" w:type="dxa"/>
          </w:tcPr>
          <w:p w14:paraId="5E71BADD" w14:textId="77777777" w:rsidR="00A054A0" w:rsidRPr="005A5E01" w:rsidRDefault="00A054A0" w:rsidP="00B014B0">
            <w:pPr>
              <w:pStyle w:val="VRQACourseTemplateTableText"/>
              <w:rPr>
                <w:color w:val="auto"/>
              </w:rPr>
            </w:pPr>
            <w:r w:rsidRPr="005A5E01">
              <w:rPr>
                <w:color w:val="auto"/>
              </w:rPr>
              <w:t>5.2</w:t>
            </w:r>
          </w:p>
        </w:tc>
        <w:tc>
          <w:tcPr>
            <w:tcW w:w="4704" w:type="dxa"/>
          </w:tcPr>
          <w:p w14:paraId="4C1A9D88" w14:textId="30C71CB1" w:rsidR="00A054A0" w:rsidRPr="005A5E01" w:rsidRDefault="00A054A0" w:rsidP="00B014B0">
            <w:pPr>
              <w:pStyle w:val="VRQACourseTemplateTableText"/>
              <w:rPr>
                <w:color w:val="auto"/>
              </w:rPr>
            </w:pPr>
            <w:r w:rsidRPr="005A5E01">
              <w:rPr>
                <w:color w:val="auto"/>
              </w:rPr>
              <w:t xml:space="preserve">Equipment and tooling </w:t>
            </w:r>
            <w:r>
              <w:rPr>
                <w:color w:val="auto"/>
              </w:rPr>
              <w:t>are</w:t>
            </w:r>
            <w:r w:rsidRPr="005A5E01">
              <w:rPr>
                <w:color w:val="auto"/>
              </w:rPr>
              <w:t xml:space="preserve"> cleaned and inspected for serviceable conditions, maintained and stored following </w:t>
            </w:r>
            <w:r w:rsidRPr="005A5E01">
              <w:rPr>
                <w:bCs/>
                <w:iCs/>
                <w:color w:val="auto"/>
              </w:rPr>
              <w:t>enterprise procedures</w:t>
            </w:r>
          </w:p>
        </w:tc>
      </w:tr>
    </w:tbl>
    <w:p w14:paraId="6BC570A1" w14:textId="77777777" w:rsidR="00A054A0" w:rsidRDefault="00A054A0">
      <w:r>
        <w:rPr>
          <w:b/>
        </w:rPr>
        <w:br w:type="page"/>
      </w: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9988"/>
      </w:tblGrid>
      <w:tr w:rsidR="0039195A" w:rsidRPr="002222D5" w14:paraId="3241C66E" w14:textId="77777777" w:rsidTr="00420C56">
        <w:trPr>
          <w:cnfStyle w:val="100000000000" w:firstRow="1" w:lastRow="0" w:firstColumn="0" w:lastColumn="0" w:oddVBand="0" w:evenVBand="0" w:oddHBand="0" w:evenHBand="0" w:firstRowFirstColumn="0" w:firstRowLastColumn="0" w:lastRowFirstColumn="0" w:lastRowLastColumn="0"/>
        </w:trPr>
        <w:tc>
          <w:tcPr>
            <w:tcW w:w="99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F2D77D" w14:textId="34F9BC9C" w:rsidR="0039195A" w:rsidRPr="002222D5" w:rsidRDefault="0039195A" w:rsidP="00B014B0">
            <w:pPr>
              <w:pStyle w:val="VRQACourseTemplateTableWhiteHeadRightCol"/>
              <w:rPr>
                <w:color w:val="auto"/>
              </w:rPr>
            </w:pPr>
            <w:r w:rsidRPr="002222D5">
              <w:rPr>
                <w:color w:val="auto"/>
              </w:rPr>
              <w:lastRenderedPageBreak/>
              <w:t>Range of conditions</w:t>
            </w:r>
          </w:p>
        </w:tc>
      </w:tr>
      <w:tr w:rsidR="0039195A" w:rsidRPr="002222D5" w14:paraId="0BB19EC3" w14:textId="77777777" w:rsidTr="00420C56">
        <w:tc>
          <w:tcPr>
            <w:tcW w:w="9988" w:type="dxa"/>
          </w:tcPr>
          <w:p w14:paraId="206632A5" w14:textId="77777777" w:rsidR="0039195A" w:rsidRPr="002222D5" w:rsidRDefault="0039195A" w:rsidP="00B014B0">
            <w:pPr>
              <w:pStyle w:val="VRQACourseTemplateTableText"/>
              <w:rPr>
                <w:color w:val="auto"/>
              </w:rPr>
            </w:pPr>
            <w:r w:rsidRPr="002222D5">
              <w:rPr>
                <w:color w:val="auto"/>
              </w:rPr>
              <w:t>N/A</w:t>
            </w:r>
          </w:p>
        </w:tc>
      </w:tr>
    </w:tbl>
    <w:p w14:paraId="261EE582" w14:textId="77777777" w:rsidR="00526308" w:rsidRDefault="00526308"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378"/>
        <w:gridCol w:w="5826"/>
      </w:tblGrid>
      <w:tr w:rsidR="0039195A" w:rsidRPr="002222D5" w14:paraId="18418540"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3C597B" w14:textId="77777777" w:rsidR="0039195A" w:rsidRPr="002222D5" w:rsidRDefault="0039195A" w:rsidP="00B014B0">
            <w:pPr>
              <w:pStyle w:val="VRQACourseTemplateTableWhiteHeadRightCol"/>
              <w:rPr>
                <w:color w:val="auto"/>
              </w:rPr>
            </w:pPr>
            <w:r w:rsidRPr="002222D5">
              <w:rPr>
                <w:color w:val="auto"/>
              </w:rPr>
              <w:t>Foundation Skills</w:t>
            </w:r>
          </w:p>
        </w:tc>
      </w:tr>
      <w:tr w:rsidR="0039195A" w:rsidRPr="002222D5" w14:paraId="66812482" w14:textId="77777777" w:rsidTr="00420C56">
        <w:trPr>
          <w:trHeight w:val="363"/>
        </w:trPr>
        <w:tc>
          <w:tcPr>
            <w:tcW w:w="5000" w:type="pct"/>
            <w:gridSpan w:val="2"/>
          </w:tcPr>
          <w:p w14:paraId="24A19941" w14:textId="15E413D1" w:rsidR="0039195A" w:rsidRPr="002222D5" w:rsidRDefault="0039195A"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A50E3A">
              <w:rPr>
                <w:rFonts w:eastAsia="Times New Roman" w:cs="Arial"/>
                <w:bCs/>
                <w:sz w:val="22"/>
                <w:szCs w:val="22"/>
                <w:lang w:val="en-AU"/>
              </w:rPr>
              <w:t>foundation</w:t>
            </w:r>
            <w:r w:rsidRPr="002222D5">
              <w:rPr>
                <w:rFonts w:eastAsia="Times New Roman" w:cs="Arial"/>
                <w:bCs/>
                <w:sz w:val="22"/>
                <w:szCs w:val="22"/>
                <w:lang w:val="en-AU"/>
              </w:rPr>
              <w:t xml:space="preserve"> skills that are essential to performance and not explicit in the performance criteria.</w:t>
            </w:r>
          </w:p>
        </w:tc>
      </w:tr>
      <w:tr w:rsidR="0039195A" w:rsidRPr="002222D5" w14:paraId="7770845F" w14:textId="77777777" w:rsidTr="00420C56">
        <w:trPr>
          <w:trHeight w:val="263"/>
        </w:trPr>
        <w:tc>
          <w:tcPr>
            <w:tcW w:w="2145" w:type="pct"/>
          </w:tcPr>
          <w:p w14:paraId="03627D86" w14:textId="77777777" w:rsidR="0039195A" w:rsidRPr="002222D5" w:rsidRDefault="0039195A" w:rsidP="00B014B0">
            <w:pPr>
              <w:pStyle w:val="VRQACourseTemplateLeftHandColumnBlue"/>
              <w:rPr>
                <w:color w:val="auto"/>
              </w:rPr>
            </w:pPr>
            <w:bookmarkStart w:id="1238" w:name="_Toc200656871"/>
            <w:r w:rsidRPr="002222D5">
              <w:rPr>
                <w:color w:val="auto"/>
              </w:rPr>
              <w:t>Skill</w:t>
            </w:r>
            <w:bookmarkEnd w:id="1238"/>
          </w:p>
        </w:tc>
        <w:tc>
          <w:tcPr>
            <w:tcW w:w="2855" w:type="pct"/>
          </w:tcPr>
          <w:p w14:paraId="74763F8A" w14:textId="77777777" w:rsidR="0039195A" w:rsidRPr="002222D5" w:rsidRDefault="0039195A" w:rsidP="00B014B0">
            <w:pPr>
              <w:pStyle w:val="VRQACourseTemplateLeftHandColumnBlue"/>
              <w:rPr>
                <w:color w:val="auto"/>
              </w:rPr>
            </w:pPr>
            <w:bookmarkStart w:id="1239" w:name="_Toc200656872"/>
            <w:r w:rsidRPr="002222D5">
              <w:rPr>
                <w:color w:val="auto"/>
              </w:rPr>
              <w:t>Description</w:t>
            </w:r>
            <w:bookmarkEnd w:id="1239"/>
          </w:p>
        </w:tc>
      </w:tr>
      <w:tr w:rsidR="0039195A" w:rsidRPr="002222D5" w14:paraId="3FFC9C1B" w14:textId="77777777" w:rsidTr="00420C56">
        <w:trPr>
          <w:trHeight w:val="340"/>
        </w:trPr>
        <w:tc>
          <w:tcPr>
            <w:tcW w:w="2145" w:type="pct"/>
          </w:tcPr>
          <w:p w14:paraId="4DA20F5E" w14:textId="77777777" w:rsidR="0039195A" w:rsidRPr="002222D5" w:rsidRDefault="0039195A" w:rsidP="00B014B0">
            <w:pPr>
              <w:pStyle w:val="VRQACourseTemplateTableText"/>
              <w:rPr>
                <w:color w:val="auto"/>
              </w:rPr>
            </w:pPr>
            <w:r w:rsidRPr="002222D5">
              <w:rPr>
                <w:color w:val="auto"/>
              </w:rPr>
              <w:t>Writing skills to:</w:t>
            </w:r>
          </w:p>
        </w:tc>
        <w:tc>
          <w:tcPr>
            <w:tcW w:w="2855" w:type="pct"/>
          </w:tcPr>
          <w:p w14:paraId="5D3471BF" w14:textId="77777777" w:rsidR="0039195A" w:rsidRPr="002222D5" w:rsidRDefault="0039195A" w:rsidP="007C4616">
            <w:pPr>
              <w:pStyle w:val="VRQACourseTemplateTableText"/>
              <w:numPr>
                <w:ilvl w:val="0"/>
                <w:numId w:val="582"/>
              </w:numPr>
              <w:rPr>
                <w:color w:val="auto"/>
              </w:rPr>
            </w:pPr>
            <w:r w:rsidRPr="002222D5">
              <w:rPr>
                <w:rFonts w:cs="Arial"/>
                <w:color w:val="auto"/>
              </w:rPr>
              <w:t xml:space="preserve">prepare technical and workplace documentation </w:t>
            </w:r>
          </w:p>
        </w:tc>
      </w:tr>
      <w:tr w:rsidR="0039195A" w:rsidRPr="002222D5" w14:paraId="7BD2A5F0" w14:textId="77777777" w:rsidTr="00420C56">
        <w:trPr>
          <w:trHeight w:val="340"/>
        </w:trPr>
        <w:tc>
          <w:tcPr>
            <w:tcW w:w="2145" w:type="pct"/>
          </w:tcPr>
          <w:p w14:paraId="58FD8AFA" w14:textId="77777777" w:rsidR="0039195A" w:rsidRPr="002222D5" w:rsidRDefault="0039195A" w:rsidP="00B014B0">
            <w:pPr>
              <w:pStyle w:val="VRQACourseTemplateTableText"/>
              <w:rPr>
                <w:color w:val="auto"/>
              </w:rPr>
            </w:pPr>
            <w:r w:rsidRPr="002222D5">
              <w:rPr>
                <w:color w:val="auto"/>
              </w:rPr>
              <w:t>Oral communication skills to:</w:t>
            </w:r>
          </w:p>
        </w:tc>
        <w:tc>
          <w:tcPr>
            <w:tcW w:w="2855" w:type="pct"/>
          </w:tcPr>
          <w:p w14:paraId="11C98A7D" w14:textId="77777777" w:rsidR="0039195A" w:rsidRPr="002222D5" w:rsidRDefault="0039195A" w:rsidP="007C4616">
            <w:pPr>
              <w:pStyle w:val="VRQACourseTemplateTableText"/>
              <w:numPr>
                <w:ilvl w:val="0"/>
                <w:numId w:val="582"/>
              </w:numPr>
              <w:rPr>
                <w:color w:val="auto"/>
              </w:rPr>
            </w:pPr>
            <w:r w:rsidRPr="002222D5">
              <w:rPr>
                <w:rFonts w:cs="Arial"/>
                <w:color w:val="auto"/>
              </w:rPr>
              <w:t>relay information to team members using appropriate language</w:t>
            </w:r>
          </w:p>
        </w:tc>
      </w:tr>
      <w:tr w:rsidR="0039195A" w:rsidRPr="002222D5" w14:paraId="705B50E1" w14:textId="77777777" w:rsidTr="00420C56">
        <w:trPr>
          <w:trHeight w:val="340"/>
        </w:trPr>
        <w:tc>
          <w:tcPr>
            <w:tcW w:w="2145" w:type="pct"/>
          </w:tcPr>
          <w:p w14:paraId="5B34E1CB" w14:textId="77777777" w:rsidR="0039195A" w:rsidRPr="002222D5" w:rsidRDefault="0039195A" w:rsidP="00B014B0">
            <w:pPr>
              <w:pStyle w:val="VRQACourseTemplateTableText"/>
              <w:rPr>
                <w:color w:val="auto"/>
              </w:rPr>
            </w:pPr>
            <w:r w:rsidRPr="002222D5">
              <w:rPr>
                <w:color w:val="auto"/>
              </w:rPr>
              <w:t>Problem-solving skills to:</w:t>
            </w:r>
          </w:p>
        </w:tc>
        <w:tc>
          <w:tcPr>
            <w:tcW w:w="2855" w:type="pct"/>
          </w:tcPr>
          <w:p w14:paraId="16C72175" w14:textId="77777777" w:rsidR="0039195A" w:rsidRPr="002222D5" w:rsidRDefault="0039195A" w:rsidP="007C4616">
            <w:pPr>
              <w:pStyle w:val="VRQACourseTemplateTableText"/>
              <w:numPr>
                <w:ilvl w:val="0"/>
                <w:numId w:val="582"/>
              </w:numPr>
              <w:rPr>
                <w:color w:val="auto"/>
              </w:rPr>
            </w:pPr>
            <w:r w:rsidRPr="002222D5">
              <w:rPr>
                <w:rFonts w:eastAsia="Times New Roman" w:cs="Arial"/>
                <w:color w:val="auto"/>
                <w:lang w:val="en-GB" w:eastAsia="en-GB"/>
              </w:rPr>
              <w:t>address technical contingencies and risks</w:t>
            </w:r>
          </w:p>
        </w:tc>
      </w:tr>
      <w:tr w:rsidR="0039195A" w:rsidRPr="002222D5" w14:paraId="23754122" w14:textId="77777777" w:rsidTr="00420C56">
        <w:trPr>
          <w:trHeight w:val="340"/>
        </w:trPr>
        <w:tc>
          <w:tcPr>
            <w:tcW w:w="2145" w:type="pct"/>
          </w:tcPr>
          <w:p w14:paraId="7A3ABD99" w14:textId="77777777" w:rsidR="0039195A" w:rsidRPr="002222D5" w:rsidRDefault="0039195A" w:rsidP="00B014B0">
            <w:pPr>
              <w:pStyle w:val="VRQACourseTemplateTableText"/>
              <w:rPr>
                <w:color w:val="auto"/>
              </w:rPr>
            </w:pPr>
            <w:r w:rsidRPr="002222D5">
              <w:rPr>
                <w:color w:val="auto"/>
              </w:rPr>
              <w:t>Teamwork skills to:</w:t>
            </w:r>
          </w:p>
        </w:tc>
        <w:tc>
          <w:tcPr>
            <w:tcW w:w="2855" w:type="pct"/>
          </w:tcPr>
          <w:p w14:paraId="3A888C25" w14:textId="77777777" w:rsidR="0039195A" w:rsidRPr="002222D5" w:rsidRDefault="0039195A" w:rsidP="007C4616">
            <w:pPr>
              <w:pStyle w:val="VRQACourseTemplateTableText"/>
              <w:numPr>
                <w:ilvl w:val="0"/>
                <w:numId w:val="582"/>
              </w:numPr>
              <w:rPr>
                <w:color w:val="auto"/>
              </w:rPr>
            </w:pPr>
            <w:r w:rsidRPr="002222D5">
              <w:rPr>
                <w:rFonts w:cs="Arial"/>
                <w:color w:val="auto"/>
              </w:rPr>
              <w:t xml:space="preserve">communicate and work cooperatively and collaboratively with team members </w:t>
            </w:r>
          </w:p>
        </w:tc>
      </w:tr>
      <w:tr w:rsidR="0039195A" w:rsidRPr="002222D5" w14:paraId="4A37219A" w14:textId="77777777" w:rsidTr="00420C56">
        <w:trPr>
          <w:trHeight w:val="340"/>
        </w:trPr>
        <w:tc>
          <w:tcPr>
            <w:tcW w:w="2145" w:type="pct"/>
          </w:tcPr>
          <w:p w14:paraId="64507916" w14:textId="77777777" w:rsidR="0039195A" w:rsidRPr="002222D5" w:rsidRDefault="0039195A" w:rsidP="00B014B0">
            <w:pPr>
              <w:pStyle w:val="VRQACourseTemplateTableText"/>
              <w:rPr>
                <w:color w:val="auto"/>
              </w:rPr>
            </w:pPr>
            <w:r w:rsidRPr="002222D5">
              <w:rPr>
                <w:color w:val="auto"/>
              </w:rPr>
              <w:t xml:space="preserve">Planning and </w:t>
            </w:r>
            <w:proofErr w:type="spellStart"/>
            <w:r w:rsidRPr="002222D5">
              <w:rPr>
                <w:color w:val="auto"/>
              </w:rPr>
              <w:t>organising</w:t>
            </w:r>
            <w:proofErr w:type="spellEnd"/>
            <w:r w:rsidRPr="002222D5">
              <w:rPr>
                <w:color w:val="auto"/>
              </w:rPr>
              <w:t xml:space="preserve"> skills to:</w:t>
            </w:r>
          </w:p>
        </w:tc>
        <w:tc>
          <w:tcPr>
            <w:tcW w:w="2855" w:type="pct"/>
          </w:tcPr>
          <w:p w14:paraId="7E42229F" w14:textId="77777777" w:rsidR="0039195A" w:rsidRPr="002222D5" w:rsidRDefault="0039195A" w:rsidP="007C4616">
            <w:pPr>
              <w:pStyle w:val="VRQACourseTemplateTableText"/>
              <w:numPr>
                <w:ilvl w:val="0"/>
                <w:numId w:val="582"/>
              </w:numPr>
              <w:rPr>
                <w:color w:val="auto"/>
              </w:rPr>
            </w:pPr>
            <w:r w:rsidRPr="002222D5">
              <w:rPr>
                <w:color w:val="auto"/>
              </w:rPr>
              <w:t>incorporate all OHS/WHS procedures and practices in all activity</w:t>
            </w:r>
          </w:p>
        </w:tc>
      </w:tr>
      <w:tr w:rsidR="0039195A" w:rsidRPr="002222D5" w14:paraId="181C3BC1" w14:textId="77777777" w:rsidTr="00420C56">
        <w:trPr>
          <w:trHeight w:val="340"/>
        </w:trPr>
        <w:tc>
          <w:tcPr>
            <w:tcW w:w="2145" w:type="pct"/>
          </w:tcPr>
          <w:p w14:paraId="4010E3E4" w14:textId="77777777" w:rsidR="0039195A" w:rsidRPr="002222D5" w:rsidRDefault="0039195A" w:rsidP="00B014B0">
            <w:pPr>
              <w:pStyle w:val="VRQACourseTemplateTableText"/>
              <w:rPr>
                <w:color w:val="auto"/>
              </w:rPr>
            </w:pPr>
            <w:r w:rsidRPr="002222D5">
              <w:rPr>
                <w:color w:val="auto"/>
              </w:rPr>
              <w:t>Technology skills to:</w:t>
            </w:r>
          </w:p>
        </w:tc>
        <w:tc>
          <w:tcPr>
            <w:tcW w:w="2855" w:type="pct"/>
          </w:tcPr>
          <w:p w14:paraId="63037E96" w14:textId="77777777" w:rsidR="0039195A" w:rsidRPr="002222D5" w:rsidRDefault="0039195A" w:rsidP="007C4616">
            <w:pPr>
              <w:pStyle w:val="VRQACourseTemplateTableText"/>
              <w:numPr>
                <w:ilvl w:val="0"/>
                <w:numId w:val="582"/>
              </w:numPr>
              <w:rPr>
                <w:color w:val="auto"/>
              </w:rPr>
            </w:pPr>
            <w:r w:rsidRPr="002222D5">
              <w:rPr>
                <w:rFonts w:eastAsia="Times New Roman" w:cs="Arial"/>
                <w:color w:val="auto"/>
                <w:lang w:val="en-GB" w:eastAsia="en-GB"/>
              </w:rPr>
              <w:t>use main features and functions of digital tools and electronic applications required in own role in a range of contexts</w:t>
            </w:r>
          </w:p>
        </w:tc>
      </w:tr>
    </w:tbl>
    <w:p w14:paraId="112C9492" w14:textId="77777777" w:rsidR="00A054A0" w:rsidRDefault="00A054A0">
      <w:r>
        <w:rPr>
          <w:b/>
        </w:rPr>
        <w:br w:type="page"/>
      </w:r>
    </w:p>
    <w:tbl>
      <w:tblPr>
        <w:tblStyle w:val="Tablestyle1"/>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2819"/>
        <w:gridCol w:w="2826"/>
      </w:tblGrid>
      <w:tr w:rsidR="0039195A" w:rsidRPr="002222D5" w14:paraId="30D377B3" w14:textId="77777777" w:rsidTr="00343AC0">
        <w:trPr>
          <w:cnfStyle w:val="100000000000" w:firstRow="1" w:lastRow="0" w:firstColumn="0" w:lastColumn="0" w:oddVBand="0" w:evenVBand="0" w:oddHBand="0" w:evenHBand="0" w:firstRowFirstColumn="0" w:firstRowLastColumn="0" w:lastRowFirstColumn="0" w:lastRowLastColumn="0"/>
        </w:trPr>
        <w:tc>
          <w:tcPr>
            <w:tcW w:w="10022" w:type="dxa"/>
            <w:gridSpan w:val="3"/>
          </w:tcPr>
          <w:p w14:paraId="35C71092" w14:textId="0A238EDE" w:rsidR="0039195A" w:rsidRPr="002222D5" w:rsidRDefault="0039195A" w:rsidP="00B014B0">
            <w:pPr>
              <w:pStyle w:val="VRQACourseTemplateTableWhiteHeadRightCol"/>
              <w:rPr>
                <w:color w:val="auto"/>
              </w:rPr>
            </w:pPr>
            <w:r w:rsidRPr="002222D5">
              <w:rPr>
                <w:color w:val="auto"/>
              </w:rPr>
              <w:lastRenderedPageBreak/>
              <w:t>Unit mapping</w:t>
            </w:r>
          </w:p>
        </w:tc>
      </w:tr>
      <w:tr w:rsidR="0039195A" w:rsidRPr="002222D5" w14:paraId="2F7740AE" w14:textId="77777777" w:rsidTr="00343AC0">
        <w:tc>
          <w:tcPr>
            <w:tcW w:w="4377" w:type="dxa"/>
          </w:tcPr>
          <w:p w14:paraId="3BA3CC85" w14:textId="77777777" w:rsidR="0039195A" w:rsidRPr="00F577E9" w:rsidRDefault="0039195A" w:rsidP="00B014B0">
            <w:pPr>
              <w:pStyle w:val="VRQACourseTemplateTableText"/>
              <w:rPr>
                <w:b/>
                <w:bCs/>
                <w:color w:val="auto"/>
              </w:rPr>
            </w:pPr>
            <w:r w:rsidRPr="00F577E9">
              <w:rPr>
                <w:b/>
                <w:bCs/>
                <w:color w:val="auto"/>
              </w:rPr>
              <w:t>Code and title</w:t>
            </w:r>
          </w:p>
          <w:p w14:paraId="15E9D087" w14:textId="77777777" w:rsidR="0039195A" w:rsidRPr="00F577E9" w:rsidRDefault="0039195A" w:rsidP="00B014B0">
            <w:pPr>
              <w:pStyle w:val="VRQACourseTemplateTableText"/>
              <w:rPr>
                <w:b/>
                <w:bCs/>
                <w:color w:val="auto"/>
              </w:rPr>
            </w:pPr>
            <w:r w:rsidRPr="00F577E9">
              <w:rPr>
                <w:b/>
                <w:bCs/>
                <w:color w:val="auto"/>
              </w:rPr>
              <w:t>Current version</w:t>
            </w:r>
          </w:p>
        </w:tc>
        <w:tc>
          <w:tcPr>
            <w:tcW w:w="2819" w:type="dxa"/>
          </w:tcPr>
          <w:p w14:paraId="45F18616" w14:textId="77777777" w:rsidR="0039195A" w:rsidRPr="00F577E9" w:rsidRDefault="0039195A" w:rsidP="00B014B0">
            <w:pPr>
              <w:pStyle w:val="VRQACourseTemplateTableText"/>
              <w:rPr>
                <w:b/>
                <w:bCs/>
                <w:color w:val="auto"/>
              </w:rPr>
            </w:pPr>
            <w:r w:rsidRPr="00F577E9">
              <w:rPr>
                <w:b/>
                <w:bCs/>
                <w:color w:val="auto"/>
              </w:rPr>
              <w:t>Code and Title</w:t>
            </w:r>
          </w:p>
          <w:p w14:paraId="5DB1D8ED" w14:textId="77777777" w:rsidR="0039195A" w:rsidRPr="00F577E9" w:rsidRDefault="0039195A" w:rsidP="00B014B0">
            <w:pPr>
              <w:pStyle w:val="VRQACourseTemplateTableText"/>
              <w:rPr>
                <w:b/>
                <w:bCs/>
                <w:color w:val="auto"/>
              </w:rPr>
            </w:pPr>
            <w:r w:rsidRPr="00F577E9">
              <w:rPr>
                <w:b/>
                <w:bCs/>
                <w:color w:val="auto"/>
              </w:rPr>
              <w:t>Previous version</w:t>
            </w:r>
          </w:p>
        </w:tc>
        <w:tc>
          <w:tcPr>
            <w:tcW w:w="2826" w:type="dxa"/>
          </w:tcPr>
          <w:p w14:paraId="0ADBDB43" w14:textId="77777777" w:rsidR="0039195A" w:rsidRPr="00F577E9" w:rsidRDefault="0039195A" w:rsidP="00B014B0">
            <w:pPr>
              <w:pStyle w:val="VRQACourseTemplateTableText"/>
              <w:rPr>
                <w:b/>
                <w:bCs/>
                <w:color w:val="auto"/>
              </w:rPr>
            </w:pPr>
            <w:r w:rsidRPr="00F577E9">
              <w:rPr>
                <w:b/>
                <w:bCs/>
                <w:color w:val="auto"/>
              </w:rPr>
              <w:t>Comments</w:t>
            </w:r>
          </w:p>
        </w:tc>
      </w:tr>
      <w:tr w:rsidR="0039195A" w:rsidRPr="002222D5" w14:paraId="4979D28D" w14:textId="77777777" w:rsidTr="00343AC0">
        <w:tc>
          <w:tcPr>
            <w:tcW w:w="4377" w:type="dxa"/>
          </w:tcPr>
          <w:p w14:paraId="0CF9148D" w14:textId="2EC4B25B" w:rsidR="0039195A" w:rsidRPr="002222D5" w:rsidRDefault="009419B2" w:rsidP="00B014B0">
            <w:pPr>
              <w:pStyle w:val="VRQACourseTemplateTableText"/>
              <w:rPr>
                <w:color w:val="auto"/>
              </w:rPr>
            </w:pPr>
            <w:r w:rsidRPr="009419B2">
              <w:rPr>
                <w:rFonts w:cs="Arial"/>
                <w:color w:val="auto"/>
              </w:rPr>
              <w:t>VU23925</w:t>
            </w:r>
            <w:r w:rsidR="0039195A" w:rsidRPr="002222D5">
              <w:rPr>
                <w:rFonts w:cs="Arial"/>
                <w:color w:val="auto"/>
              </w:rPr>
              <w:t xml:space="preserve"> Design and prototype components or small structures using engineering design principles </w:t>
            </w:r>
          </w:p>
        </w:tc>
        <w:tc>
          <w:tcPr>
            <w:tcW w:w="2819" w:type="dxa"/>
          </w:tcPr>
          <w:p w14:paraId="4A9627AF" w14:textId="77777777" w:rsidR="0039195A" w:rsidRPr="002222D5" w:rsidRDefault="0039195A" w:rsidP="00B014B0">
            <w:pPr>
              <w:pStyle w:val="VRQACourseTemplateTableText"/>
              <w:rPr>
                <w:color w:val="auto"/>
              </w:rPr>
            </w:pPr>
            <w:r w:rsidRPr="002222D5">
              <w:rPr>
                <w:rFonts w:cs="Arial"/>
                <w:color w:val="auto"/>
              </w:rPr>
              <w:t>VU22478 Design and prototype components and/or small structures using engineering design principles</w:t>
            </w:r>
          </w:p>
        </w:tc>
        <w:tc>
          <w:tcPr>
            <w:tcW w:w="2826" w:type="dxa"/>
          </w:tcPr>
          <w:p w14:paraId="7D7D42D5" w14:textId="77777777" w:rsidR="0039195A" w:rsidRPr="002222D5" w:rsidRDefault="0039195A" w:rsidP="00B014B0">
            <w:pPr>
              <w:pStyle w:val="VRQACourseTemplateTableText"/>
              <w:rPr>
                <w:color w:val="auto"/>
              </w:rPr>
            </w:pPr>
            <w:r w:rsidRPr="002222D5">
              <w:rPr>
                <w:rFonts w:cs="Arial"/>
                <w:color w:val="auto"/>
              </w:rPr>
              <w:t>Equivalent</w:t>
            </w:r>
          </w:p>
        </w:tc>
      </w:tr>
    </w:tbl>
    <w:p w14:paraId="502BEBD6" w14:textId="386A295E" w:rsidR="007C1016" w:rsidRDefault="007C1016" w:rsidP="006D1FB5"/>
    <w:p w14:paraId="5BC1D942" w14:textId="77777777" w:rsidR="007C1016" w:rsidRDefault="007C1016">
      <w:r>
        <w:br w:type="page"/>
      </w:r>
    </w:p>
    <w:p w14:paraId="22AE113C" w14:textId="77777777" w:rsidR="00526308" w:rsidRDefault="00526308"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39195A" w:rsidRPr="002222D5" w14:paraId="7F87049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3006F0" w14:textId="4C46730C" w:rsidR="0039195A" w:rsidRPr="002222D5" w:rsidRDefault="0039195A" w:rsidP="00B014B0">
            <w:pPr>
              <w:pStyle w:val="VRQACourseTemplateTableWhiteHeadRightCol"/>
              <w:rPr>
                <w:color w:val="auto"/>
              </w:rPr>
            </w:pPr>
            <w:r w:rsidRPr="002222D5">
              <w:rPr>
                <w:color w:val="auto"/>
              </w:rPr>
              <w:t>Assessment Requirements</w:t>
            </w:r>
          </w:p>
        </w:tc>
      </w:tr>
      <w:tr w:rsidR="0039195A" w:rsidRPr="002222D5" w14:paraId="45E1DDD1" w14:textId="77777777" w:rsidTr="00420C56">
        <w:trPr>
          <w:trHeight w:val="561"/>
        </w:trPr>
        <w:tc>
          <w:tcPr>
            <w:tcW w:w="1134" w:type="pct"/>
          </w:tcPr>
          <w:p w14:paraId="79C737A4" w14:textId="77777777" w:rsidR="0039195A" w:rsidRPr="002222D5" w:rsidRDefault="0039195A" w:rsidP="00B014B0">
            <w:pPr>
              <w:pStyle w:val="VRQACourseTemplateLeftHandColumnBlueNoHanging"/>
              <w:rPr>
                <w:color w:val="auto"/>
              </w:rPr>
            </w:pPr>
            <w:bookmarkStart w:id="1240" w:name="_Toc200656873"/>
            <w:r w:rsidRPr="002222D5">
              <w:rPr>
                <w:color w:val="auto"/>
              </w:rPr>
              <w:t>Title</w:t>
            </w:r>
            <w:bookmarkEnd w:id="1240"/>
          </w:p>
        </w:tc>
        <w:tc>
          <w:tcPr>
            <w:tcW w:w="3866" w:type="pct"/>
            <w:shd w:val="clear" w:color="auto" w:fill="auto"/>
          </w:tcPr>
          <w:p w14:paraId="6AAE9047" w14:textId="09E08E31" w:rsidR="0039195A" w:rsidRPr="002222D5" w:rsidRDefault="0039195A" w:rsidP="00B014B0">
            <w:pPr>
              <w:pStyle w:val="VRQACourseTemplateTableText"/>
              <w:rPr>
                <w:bCs/>
                <w:color w:val="auto"/>
              </w:rPr>
            </w:pPr>
            <w:r w:rsidRPr="002222D5">
              <w:rPr>
                <w:rFonts w:cs="Arial"/>
                <w:color w:val="auto"/>
              </w:rPr>
              <w:t xml:space="preserve">Assessment Requirements for </w:t>
            </w:r>
            <w:r w:rsidR="009419B2" w:rsidRPr="009419B2">
              <w:rPr>
                <w:rFonts w:cs="Arial"/>
                <w:bCs/>
                <w:color w:val="auto"/>
              </w:rPr>
              <w:t>VU23925</w:t>
            </w:r>
            <w:r w:rsidRPr="00343AC0">
              <w:rPr>
                <w:rFonts w:cs="Arial"/>
                <w:bCs/>
                <w:color w:val="auto"/>
              </w:rPr>
              <w:t xml:space="preserve"> </w:t>
            </w:r>
            <w:r w:rsidR="00A50E3A" w:rsidRPr="00343AC0">
              <w:rPr>
                <w:rFonts w:cs="Arial"/>
                <w:bCs/>
                <w:color w:val="auto"/>
              </w:rPr>
              <w:t xml:space="preserve">- </w:t>
            </w:r>
            <w:r w:rsidRPr="00343AC0">
              <w:rPr>
                <w:rFonts w:cs="Arial"/>
                <w:bCs/>
                <w:color w:val="auto"/>
              </w:rPr>
              <w:t>Design and prototype components or small structures using engineering design principles</w:t>
            </w:r>
          </w:p>
        </w:tc>
      </w:tr>
      <w:tr w:rsidR="0039195A" w:rsidRPr="002222D5" w14:paraId="545F15A8" w14:textId="77777777" w:rsidTr="00420C56">
        <w:trPr>
          <w:trHeight w:val="561"/>
        </w:trPr>
        <w:tc>
          <w:tcPr>
            <w:tcW w:w="1134" w:type="pct"/>
          </w:tcPr>
          <w:p w14:paraId="05077598" w14:textId="77777777" w:rsidR="0039195A" w:rsidRPr="002222D5" w:rsidRDefault="0039195A" w:rsidP="00B014B0">
            <w:pPr>
              <w:pStyle w:val="VRQACourseTemplateLeftHandColumnBlueNoHanging"/>
              <w:rPr>
                <w:color w:val="auto"/>
              </w:rPr>
            </w:pPr>
            <w:bookmarkStart w:id="1241" w:name="_Toc200656874"/>
            <w:r w:rsidRPr="002222D5">
              <w:rPr>
                <w:color w:val="auto"/>
              </w:rPr>
              <w:t>Performance Evidence</w:t>
            </w:r>
            <w:bookmarkEnd w:id="1241"/>
          </w:p>
        </w:tc>
        <w:tc>
          <w:tcPr>
            <w:tcW w:w="3866" w:type="pct"/>
            <w:shd w:val="clear" w:color="auto" w:fill="auto"/>
          </w:tcPr>
          <w:p w14:paraId="0A36F375" w14:textId="77777777" w:rsidR="0039195A" w:rsidRPr="002222D5" w:rsidRDefault="0039195A" w:rsidP="00B014B0">
            <w:pPr>
              <w:pStyle w:val="SIText"/>
              <w:spacing w:before="120" w:after="120"/>
              <w:rPr>
                <w:rFonts w:eastAsia="Calibri" w:cs="Arial"/>
                <w:sz w:val="22"/>
              </w:rPr>
            </w:pPr>
            <w:r w:rsidRPr="002222D5">
              <w:rPr>
                <w:rStyle w:val="SITemporaryText-red"/>
                <w:color w:val="auto"/>
              </w:rPr>
              <w:t xml:space="preserve">The learner must be able to demonstrate competency in </w:t>
            </w:r>
            <w:proofErr w:type="gramStart"/>
            <w:r w:rsidRPr="002222D5">
              <w:rPr>
                <w:rStyle w:val="SITemporaryText-red"/>
                <w:color w:val="auto"/>
              </w:rPr>
              <w:t>all of</w:t>
            </w:r>
            <w:proofErr w:type="gramEnd"/>
            <w:r w:rsidRPr="002222D5">
              <w:rPr>
                <w:rStyle w:val="SITemporaryText-red"/>
                <w:color w:val="auto"/>
              </w:rPr>
              <w:t xml:space="preserve"> the elements, performance criteria and foundation skills in this unit. </w:t>
            </w:r>
            <w:r w:rsidRPr="002222D5">
              <w:rPr>
                <w:rFonts w:eastAsia="Calibri" w:cs="Arial"/>
                <w:sz w:val="22"/>
              </w:rPr>
              <w:t>In doing so the learner must:</w:t>
            </w:r>
          </w:p>
          <w:p w14:paraId="79267B8F" w14:textId="77777777" w:rsidR="0039195A" w:rsidRPr="002222D5" w:rsidRDefault="0039195A" w:rsidP="007C4616">
            <w:pPr>
              <w:pStyle w:val="VRQACourseTemplateTableText"/>
              <w:numPr>
                <w:ilvl w:val="0"/>
                <w:numId w:val="238"/>
              </w:numPr>
              <w:rPr>
                <w:color w:val="auto"/>
              </w:rPr>
            </w:pPr>
            <w:r w:rsidRPr="002222D5">
              <w:rPr>
                <w:rFonts w:cs="Arial"/>
                <w:color w:val="auto"/>
              </w:rPr>
              <w:t>develop a work plan and produce a prototype or model of a component or small structure using engineering design principles and consistent with job specifications on at least two (2) occasions.</w:t>
            </w:r>
          </w:p>
        </w:tc>
      </w:tr>
      <w:tr w:rsidR="0039195A" w:rsidRPr="002222D5" w14:paraId="3C8DB3B8" w14:textId="77777777" w:rsidTr="00420C56">
        <w:trPr>
          <w:trHeight w:val="561"/>
        </w:trPr>
        <w:tc>
          <w:tcPr>
            <w:tcW w:w="1134" w:type="pct"/>
          </w:tcPr>
          <w:p w14:paraId="5ECEBFD9" w14:textId="77777777" w:rsidR="0039195A" w:rsidRPr="002222D5" w:rsidRDefault="0039195A" w:rsidP="00B014B0">
            <w:pPr>
              <w:pStyle w:val="VRQACourseTemplateLeftHandColumnBlueNoHanging"/>
              <w:rPr>
                <w:color w:val="auto"/>
              </w:rPr>
            </w:pPr>
            <w:bookmarkStart w:id="1242" w:name="_Toc200656875"/>
            <w:r w:rsidRPr="002222D5">
              <w:rPr>
                <w:color w:val="auto"/>
              </w:rPr>
              <w:t>Knowledge Evidence</w:t>
            </w:r>
            <w:bookmarkEnd w:id="1242"/>
          </w:p>
        </w:tc>
        <w:tc>
          <w:tcPr>
            <w:tcW w:w="3866" w:type="pct"/>
            <w:shd w:val="clear" w:color="auto" w:fill="auto"/>
          </w:tcPr>
          <w:p w14:paraId="3CA2BE4D" w14:textId="77777777" w:rsidR="0039195A" w:rsidRPr="002222D5" w:rsidRDefault="0039195A"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A6B5AFA" w14:textId="77777777" w:rsidR="0039195A" w:rsidRPr="002222D5" w:rsidRDefault="0039195A" w:rsidP="007C4616">
            <w:pPr>
              <w:pStyle w:val="Listbullet1"/>
              <w:numPr>
                <w:ilvl w:val="0"/>
                <w:numId w:val="238"/>
              </w:numPr>
              <w:rPr>
                <w:rFonts w:ascii="Arial" w:hAnsi="Arial" w:cs="Arial"/>
                <w:sz w:val="22"/>
                <w:szCs w:val="22"/>
              </w:rPr>
            </w:pPr>
            <w:r w:rsidRPr="002222D5">
              <w:rPr>
                <w:rFonts w:ascii="Arial" w:hAnsi="Arial" w:cs="Arial"/>
                <w:sz w:val="22"/>
                <w:szCs w:val="22"/>
              </w:rPr>
              <w:t>design fundamentals:</w:t>
            </w:r>
          </w:p>
          <w:p w14:paraId="138DFBD8"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needs analysis</w:t>
            </w:r>
          </w:p>
          <w:p w14:paraId="49034AD6"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design goals</w:t>
            </w:r>
          </w:p>
          <w:p w14:paraId="1E5AC484"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systematic design procedures</w:t>
            </w:r>
          </w:p>
          <w:p w14:paraId="1B31CE74"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design specifications</w:t>
            </w:r>
          </w:p>
          <w:p w14:paraId="60C9EB17"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feasibility</w:t>
            </w:r>
          </w:p>
          <w:p w14:paraId="3D4CBEFA"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constraints</w:t>
            </w:r>
          </w:p>
          <w:p w14:paraId="44474CB2"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cost</w:t>
            </w:r>
          </w:p>
          <w:p w14:paraId="7E561443" w14:textId="77777777" w:rsidR="0039195A" w:rsidRPr="002222D5" w:rsidRDefault="0039195A" w:rsidP="007C4616">
            <w:pPr>
              <w:pStyle w:val="Listbullet1"/>
              <w:numPr>
                <w:ilvl w:val="0"/>
                <w:numId w:val="238"/>
              </w:numPr>
              <w:rPr>
                <w:rFonts w:ascii="Arial" w:hAnsi="Arial" w:cs="Arial"/>
                <w:sz w:val="22"/>
                <w:szCs w:val="22"/>
              </w:rPr>
            </w:pPr>
            <w:r w:rsidRPr="002222D5">
              <w:rPr>
                <w:rFonts w:ascii="Arial" w:hAnsi="Arial" w:cs="Arial"/>
                <w:sz w:val="22"/>
                <w:szCs w:val="22"/>
              </w:rPr>
              <w:t>engineering objectives in design:</w:t>
            </w:r>
            <w:r w:rsidRPr="002222D5">
              <w:rPr>
                <w:rFonts w:ascii="Arial" w:hAnsi="Arial" w:cs="Arial"/>
                <w:sz w:val="22"/>
                <w:szCs w:val="22"/>
              </w:rPr>
              <w:tab/>
            </w:r>
          </w:p>
          <w:p w14:paraId="4754591B"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materials:</w:t>
            </w:r>
          </w:p>
          <w:p w14:paraId="09EB49F0"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metal/non-metal</w:t>
            </w:r>
          </w:p>
          <w:p w14:paraId="22802999"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strength</w:t>
            </w:r>
          </w:p>
          <w:p w14:paraId="29C888E8" w14:textId="77777777" w:rsidR="0039195A" w:rsidRPr="002222D5" w:rsidRDefault="0039195A" w:rsidP="007C4616">
            <w:pPr>
              <w:pStyle w:val="ListBullet2"/>
              <w:numPr>
                <w:ilvl w:val="1"/>
                <w:numId w:val="240"/>
              </w:numPr>
            </w:pPr>
            <w:r w:rsidRPr="002222D5">
              <w:rPr>
                <w:rFonts w:ascii="Arial" w:hAnsi="Arial" w:cs="Arial"/>
                <w:sz w:val="22"/>
                <w:szCs w:val="22"/>
              </w:rPr>
              <w:t>rigidity</w:t>
            </w:r>
          </w:p>
          <w:p w14:paraId="0D38FA36"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elasticity</w:t>
            </w:r>
          </w:p>
          <w:p w14:paraId="5DE3997F"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joints</w:t>
            </w:r>
          </w:p>
          <w:p w14:paraId="7F847998"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manufacturability</w:t>
            </w:r>
          </w:p>
          <w:p w14:paraId="1839C1F8"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assembly</w:t>
            </w:r>
          </w:p>
          <w:p w14:paraId="7AD30368"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safety</w:t>
            </w:r>
          </w:p>
          <w:p w14:paraId="0C36B574" w14:textId="77777777" w:rsidR="0039195A" w:rsidRPr="002222D5" w:rsidRDefault="0039195A" w:rsidP="007C4616">
            <w:pPr>
              <w:pStyle w:val="Listbullet1"/>
              <w:numPr>
                <w:ilvl w:val="0"/>
                <w:numId w:val="238"/>
              </w:numPr>
              <w:rPr>
                <w:rFonts w:ascii="Arial" w:hAnsi="Arial" w:cs="Arial"/>
                <w:sz w:val="22"/>
                <w:szCs w:val="22"/>
              </w:rPr>
            </w:pPr>
            <w:r w:rsidRPr="002222D5">
              <w:rPr>
                <w:rFonts w:ascii="Arial" w:hAnsi="Arial" w:cs="Arial"/>
                <w:sz w:val="22"/>
                <w:szCs w:val="22"/>
              </w:rPr>
              <w:t>detail design:</w:t>
            </w:r>
          </w:p>
          <w:p w14:paraId="29DBE29B"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drawings</w:t>
            </w:r>
          </w:p>
          <w:p w14:paraId="73912860"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folding and filing methods</w:t>
            </w:r>
          </w:p>
          <w:p w14:paraId="22C6E370"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parts lists</w:t>
            </w:r>
          </w:p>
          <w:p w14:paraId="430FFD34"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projection</w:t>
            </w:r>
          </w:p>
          <w:p w14:paraId="57719299"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lastRenderedPageBreak/>
              <w:t>lines</w:t>
            </w:r>
          </w:p>
          <w:p w14:paraId="3B11E833"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sectioning</w:t>
            </w:r>
          </w:p>
          <w:p w14:paraId="3905C698"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dimensioning</w:t>
            </w:r>
          </w:p>
          <w:p w14:paraId="2DA0756F"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ISO Standard for technical drawings</w:t>
            </w:r>
          </w:p>
          <w:p w14:paraId="7FC5F059"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tolerances and fits</w:t>
            </w:r>
          </w:p>
          <w:p w14:paraId="67A27C0B"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surface finish indications</w:t>
            </w:r>
          </w:p>
          <w:p w14:paraId="5F7D999F"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measurements</w:t>
            </w:r>
          </w:p>
          <w:p w14:paraId="707B4A9E" w14:textId="77777777" w:rsidR="0039195A" w:rsidRPr="002222D5" w:rsidRDefault="0039195A" w:rsidP="007C4616">
            <w:pPr>
              <w:pStyle w:val="ListBullet2"/>
              <w:numPr>
                <w:ilvl w:val="0"/>
                <w:numId w:val="238"/>
              </w:numPr>
              <w:rPr>
                <w:rFonts w:ascii="Arial" w:hAnsi="Arial" w:cs="Arial"/>
                <w:sz w:val="22"/>
                <w:szCs w:val="22"/>
              </w:rPr>
            </w:pPr>
            <w:r w:rsidRPr="002222D5">
              <w:rPr>
                <w:rFonts w:ascii="Arial" w:hAnsi="Arial" w:cs="Arial"/>
                <w:sz w:val="22"/>
                <w:szCs w:val="22"/>
              </w:rPr>
              <w:t>prototype and model production:</w:t>
            </w:r>
          </w:p>
          <w:p w14:paraId="44EA71C8" w14:textId="77777777" w:rsidR="0039195A" w:rsidRPr="002222D5" w:rsidRDefault="0039195A" w:rsidP="007C4616">
            <w:pPr>
              <w:pStyle w:val="ListBullet2"/>
              <w:numPr>
                <w:ilvl w:val="1"/>
                <w:numId w:val="242"/>
              </w:numPr>
              <w:rPr>
                <w:rFonts w:ascii="Arial" w:hAnsi="Arial" w:cs="Arial"/>
                <w:sz w:val="22"/>
                <w:szCs w:val="22"/>
              </w:rPr>
            </w:pPr>
            <w:r w:rsidRPr="002222D5">
              <w:rPr>
                <w:rFonts w:ascii="Arial" w:hAnsi="Arial" w:cs="Arial"/>
                <w:sz w:val="22"/>
                <w:szCs w:val="22"/>
              </w:rPr>
              <w:t>fundamentals</w:t>
            </w:r>
          </w:p>
          <w:p w14:paraId="711BCC29" w14:textId="77777777" w:rsidR="0039195A" w:rsidRPr="002222D5" w:rsidRDefault="0039195A" w:rsidP="007C4616">
            <w:pPr>
              <w:pStyle w:val="ListBullet2"/>
              <w:numPr>
                <w:ilvl w:val="1"/>
                <w:numId w:val="242"/>
              </w:numPr>
              <w:rPr>
                <w:rFonts w:ascii="Arial" w:hAnsi="Arial" w:cs="Arial"/>
                <w:sz w:val="22"/>
                <w:szCs w:val="22"/>
              </w:rPr>
            </w:pPr>
            <w:r w:rsidRPr="002222D5">
              <w:rPr>
                <w:rFonts w:ascii="Arial" w:hAnsi="Arial" w:cs="Arial"/>
                <w:sz w:val="22"/>
                <w:szCs w:val="22"/>
              </w:rPr>
              <w:t>manufacturing methods</w:t>
            </w:r>
          </w:p>
          <w:p w14:paraId="52743E2D" w14:textId="77777777" w:rsidR="0039195A" w:rsidRPr="002222D5" w:rsidRDefault="0039195A" w:rsidP="007C4616">
            <w:pPr>
              <w:pStyle w:val="ListBullet2"/>
              <w:numPr>
                <w:ilvl w:val="1"/>
                <w:numId w:val="242"/>
              </w:numPr>
              <w:rPr>
                <w:rFonts w:ascii="Arial" w:hAnsi="Arial" w:cs="Arial"/>
                <w:sz w:val="22"/>
                <w:szCs w:val="22"/>
              </w:rPr>
            </w:pPr>
            <w:r w:rsidRPr="002222D5">
              <w:rPr>
                <w:rFonts w:ascii="Arial" w:hAnsi="Arial" w:cs="Arial"/>
                <w:sz w:val="22"/>
                <w:szCs w:val="22"/>
              </w:rPr>
              <w:t>manufacturing materials</w:t>
            </w:r>
          </w:p>
          <w:p w14:paraId="508212CC" w14:textId="77777777" w:rsidR="0039195A" w:rsidRPr="002222D5" w:rsidRDefault="0039195A" w:rsidP="007C4616">
            <w:pPr>
              <w:pStyle w:val="ListBullet2"/>
              <w:numPr>
                <w:ilvl w:val="1"/>
                <w:numId w:val="242"/>
              </w:numPr>
              <w:rPr>
                <w:rFonts w:ascii="Arial" w:hAnsi="Arial" w:cs="Arial"/>
                <w:sz w:val="22"/>
                <w:szCs w:val="22"/>
              </w:rPr>
            </w:pPr>
            <w:r w:rsidRPr="002222D5">
              <w:rPr>
                <w:rFonts w:ascii="Arial" w:hAnsi="Arial" w:cs="Arial"/>
                <w:sz w:val="22"/>
                <w:szCs w:val="22"/>
              </w:rPr>
              <w:t>manufacturing assembly</w:t>
            </w:r>
          </w:p>
          <w:p w14:paraId="2917FCC5" w14:textId="77777777" w:rsidR="0039195A" w:rsidRPr="002222D5" w:rsidRDefault="0039195A" w:rsidP="007C4616">
            <w:pPr>
              <w:pStyle w:val="ListBullet2"/>
              <w:numPr>
                <w:ilvl w:val="1"/>
                <w:numId w:val="242"/>
              </w:numPr>
              <w:rPr>
                <w:rFonts w:ascii="Arial" w:hAnsi="Arial" w:cs="Arial"/>
                <w:sz w:val="22"/>
                <w:szCs w:val="22"/>
              </w:rPr>
            </w:pPr>
            <w:r w:rsidRPr="002222D5">
              <w:rPr>
                <w:rFonts w:ascii="Arial" w:hAnsi="Arial" w:cs="Arial"/>
                <w:sz w:val="22"/>
                <w:szCs w:val="22"/>
              </w:rPr>
              <w:t>safety issues</w:t>
            </w:r>
          </w:p>
          <w:p w14:paraId="1848D12F" w14:textId="77777777" w:rsidR="0039195A" w:rsidRPr="002222D5" w:rsidRDefault="0039195A" w:rsidP="007C4616">
            <w:pPr>
              <w:pStyle w:val="VRQACourseTemplateTableText"/>
              <w:numPr>
                <w:ilvl w:val="0"/>
                <w:numId w:val="243"/>
              </w:numPr>
              <w:rPr>
                <w:color w:val="auto"/>
                <w:lang w:val="en"/>
              </w:rPr>
            </w:pPr>
            <w:r w:rsidRPr="002222D5">
              <w:rPr>
                <w:rFonts w:cs="Arial"/>
                <w:color w:val="auto"/>
              </w:rPr>
              <w:t>final design documentation.</w:t>
            </w:r>
          </w:p>
        </w:tc>
      </w:tr>
      <w:tr w:rsidR="0039195A" w:rsidRPr="002222D5" w14:paraId="0F8BE059" w14:textId="77777777" w:rsidTr="00420C56">
        <w:trPr>
          <w:trHeight w:val="561"/>
        </w:trPr>
        <w:tc>
          <w:tcPr>
            <w:tcW w:w="1134" w:type="pct"/>
          </w:tcPr>
          <w:p w14:paraId="233463CD" w14:textId="77777777" w:rsidR="0039195A" w:rsidRPr="002222D5" w:rsidRDefault="0039195A" w:rsidP="00B014B0">
            <w:pPr>
              <w:pStyle w:val="VRQACourseTemplateLeftHandColumnBlueNoHanging"/>
              <w:rPr>
                <w:color w:val="auto"/>
              </w:rPr>
            </w:pPr>
            <w:bookmarkStart w:id="1243" w:name="_Toc200656876"/>
            <w:r w:rsidRPr="002222D5">
              <w:rPr>
                <w:color w:val="auto"/>
              </w:rPr>
              <w:lastRenderedPageBreak/>
              <w:t>Assessment Conditions</w:t>
            </w:r>
            <w:bookmarkEnd w:id="1243"/>
          </w:p>
        </w:tc>
        <w:tc>
          <w:tcPr>
            <w:tcW w:w="3866" w:type="pct"/>
            <w:shd w:val="clear" w:color="auto" w:fill="auto"/>
          </w:tcPr>
          <w:p w14:paraId="2BE56DAA" w14:textId="77777777" w:rsidR="0039195A" w:rsidRPr="002222D5" w:rsidRDefault="0039195A" w:rsidP="00B014B0">
            <w:pPr>
              <w:spacing w:before="120" w:after="120" w:line="276" w:lineRule="auto"/>
              <w:rPr>
                <w:rFonts w:cs="Arial"/>
                <w:sz w:val="22"/>
                <w:szCs w:val="28"/>
                <w:lang w:val="en-AU" w:eastAsia="en-AU"/>
              </w:rPr>
            </w:pPr>
            <w:r w:rsidRPr="002222D5">
              <w:rPr>
                <w:rFonts w:cs="Arial"/>
                <w:sz w:val="22"/>
                <w:szCs w:val="28"/>
                <w:lang w:val="en-AU" w:eastAsia="en-AU"/>
              </w:rPr>
              <w:t>Assessment should be conducted in a workplace or simulated environment that replicates workplace conditions with access to:</w:t>
            </w:r>
          </w:p>
          <w:p w14:paraId="1BACE375" w14:textId="77777777" w:rsidR="0039195A" w:rsidRPr="002222D5" w:rsidRDefault="0039195A" w:rsidP="007C4616">
            <w:pPr>
              <w:pStyle w:val="Bullet1"/>
              <w:numPr>
                <w:ilvl w:val="0"/>
                <w:numId w:val="244"/>
              </w:numPr>
              <w:rPr>
                <w:rFonts w:ascii="Arial" w:hAnsi="Arial" w:cs="Arial"/>
                <w:sz w:val="22"/>
                <w:szCs w:val="22"/>
              </w:rPr>
            </w:pPr>
            <w:r w:rsidRPr="002222D5">
              <w:rPr>
                <w:rFonts w:ascii="Arial" w:hAnsi="Arial" w:cs="Arial"/>
                <w:sz w:val="22"/>
                <w:szCs w:val="22"/>
              </w:rPr>
              <w:t>OHS/WHS policy and work procedures and instructions</w:t>
            </w:r>
          </w:p>
          <w:p w14:paraId="529ECB08" w14:textId="77777777" w:rsidR="0039195A" w:rsidRPr="002222D5" w:rsidRDefault="0039195A" w:rsidP="007C4616">
            <w:pPr>
              <w:pStyle w:val="Bullet1"/>
              <w:numPr>
                <w:ilvl w:val="0"/>
                <w:numId w:val="244"/>
              </w:numPr>
              <w:rPr>
                <w:rFonts w:ascii="Arial" w:hAnsi="Arial" w:cs="Arial"/>
                <w:sz w:val="22"/>
                <w:szCs w:val="22"/>
              </w:rPr>
            </w:pPr>
            <w:r w:rsidRPr="002222D5">
              <w:rPr>
                <w:rFonts w:ascii="Arial" w:hAnsi="Arial" w:cs="Arial"/>
                <w:sz w:val="22"/>
                <w:szCs w:val="22"/>
              </w:rPr>
              <w:t>technical drawing hardware/software</w:t>
            </w:r>
          </w:p>
          <w:p w14:paraId="30DFCF58" w14:textId="77777777" w:rsidR="0039195A" w:rsidRPr="002222D5" w:rsidRDefault="0039195A" w:rsidP="007C4616">
            <w:pPr>
              <w:pStyle w:val="Bullet1"/>
              <w:numPr>
                <w:ilvl w:val="0"/>
                <w:numId w:val="244"/>
              </w:numPr>
              <w:rPr>
                <w:rFonts w:ascii="Arial" w:hAnsi="Arial" w:cs="Arial"/>
                <w:sz w:val="22"/>
                <w:szCs w:val="22"/>
              </w:rPr>
            </w:pPr>
            <w:r w:rsidRPr="002222D5">
              <w:rPr>
                <w:rFonts w:ascii="Arial" w:hAnsi="Arial" w:cs="Arial"/>
                <w:sz w:val="22"/>
                <w:szCs w:val="22"/>
              </w:rPr>
              <w:t>operational access to relevant tools/equipment, materials and consumables</w:t>
            </w:r>
          </w:p>
          <w:p w14:paraId="152229DB" w14:textId="77777777" w:rsidR="0039195A" w:rsidRPr="002222D5" w:rsidRDefault="0039195A" w:rsidP="007C4616">
            <w:pPr>
              <w:pStyle w:val="Bullet1"/>
              <w:numPr>
                <w:ilvl w:val="0"/>
                <w:numId w:val="244"/>
              </w:numPr>
              <w:rPr>
                <w:rFonts w:ascii="Arial" w:hAnsi="Arial" w:cs="Arial"/>
                <w:sz w:val="22"/>
                <w:szCs w:val="22"/>
              </w:rPr>
            </w:pPr>
            <w:r w:rsidRPr="002222D5">
              <w:rPr>
                <w:rFonts w:ascii="Arial" w:hAnsi="Arial" w:cs="Arial"/>
                <w:sz w:val="22"/>
                <w:szCs w:val="22"/>
              </w:rPr>
              <w:t>relevant plans, drawings and instructions and manufacturer specifications/manuals.</w:t>
            </w:r>
          </w:p>
          <w:p w14:paraId="5AAC6397" w14:textId="77777777" w:rsidR="0039195A" w:rsidRPr="002222D5" w:rsidRDefault="0039195A" w:rsidP="00B014B0">
            <w:pPr>
              <w:pStyle w:val="Standard"/>
            </w:pPr>
            <w:r w:rsidRPr="002222D5">
              <w:t>Assessor requirements:</w:t>
            </w:r>
          </w:p>
          <w:p w14:paraId="22757811" w14:textId="77777777" w:rsidR="0039195A" w:rsidRPr="002222D5" w:rsidRDefault="0039195A" w:rsidP="00B014B0">
            <w:pPr>
              <w:pStyle w:val="VRQACourseTemplateTableText"/>
              <w:rPr>
                <w:color w:val="auto"/>
              </w:rPr>
            </w:pPr>
            <w:r w:rsidRPr="002222D5">
              <w:rPr>
                <w:color w:val="auto"/>
              </w:rPr>
              <w:t xml:space="preserve">Assessors of this unit must satisfy the requirements for assessors in applicable vocational education and training legislation, frameworks and/or standards. </w:t>
            </w:r>
          </w:p>
        </w:tc>
      </w:tr>
    </w:tbl>
    <w:p w14:paraId="169C536C" w14:textId="77777777" w:rsidR="00526308" w:rsidRDefault="00526308" w:rsidP="006D1FB5"/>
    <w:p w14:paraId="24986E27" w14:textId="77777777" w:rsidR="00215361" w:rsidRDefault="00215361">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39195A" w:rsidRPr="002222D5" w14:paraId="784859D6"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453BCE7" w14:textId="77777777" w:rsidR="0039195A" w:rsidRPr="002222D5" w:rsidRDefault="0039195A" w:rsidP="00B014B0">
            <w:pPr>
              <w:pStyle w:val="VRQACourseTemplateLeftHandColumnBlue"/>
              <w:ind w:left="0" w:firstLine="0"/>
              <w:rPr>
                <w:color w:val="auto"/>
              </w:rPr>
            </w:pPr>
            <w:bookmarkStart w:id="1244" w:name="_Toc200656877"/>
            <w:r w:rsidRPr="002222D5">
              <w:rPr>
                <w:color w:val="auto"/>
              </w:rPr>
              <w:lastRenderedPageBreak/>
              <w:t>Unit code</w:t>
            </w:r>
            <w:bookmarkEnd w:id="1244"/>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B82E998" w14:textId="635D8106" w:rsidR="0039195A" w:rsidRPr="002222D5" w:rsidRDefault="009419B2" w:rsidP="00B014B0">
            <w:pPr>
              <w:pStyle w:val="VRQACourseTemplateLeftHandColumnBlue"/>
              <w:ind w:left="0" w:firstLine="0"/>
              <w:rPr>
                <w:color w:val="auto"/>
                <w:lang w:val="en-US"/>
              </w:rPr>
            </w:pPr>
            <w:r w:rsidRPr="009419B2">
              <w:rPr>
                <w:iCs/>
                <w:color w:val="auto"/>
                <w:lang w:val="en-AU"/>
              </w:rPr>
              <w:t>VU23926</w:t>
            </w:r>
          </w:p>
        </w:tc>
      </w:tr>
      <w:tr w:rsidR="0039195A" w:rsidRPr="002222D5" w14:paraId="7F67C729" w14:textId="77777777" w:rsidTr="00420C56">
        <w:trPr>
          <w:trHeight w:val="340"/>
        </w:trPr>
        <w:tc>
          <w:tcPr>
            <w:tcW w:w="1397" w:type="pct"/>
          </w:tcPr>
          <w:p w14:paraId="0AAB5CFC" w14:textId="77777777" w:rsidR="0039195A" w:rsidRPr="002222D5" w:rsidRDefault="0039195A" w:rsidP="00B014B0">
            <w:pPr>
              <w:pStyle w:val="VRQACourseTemplateLeftHandColumnBlue"/>
              <w:ind w:left="0" w:firstLine="0"/>
              <w:rPr>
                <w:color w:val="auto"/>
              </w:rPr>
            </w:pPr>
            <w:bookmarkStart w:id="1245" w:name="_Toc200656879"/>
            <w:r w:rsidRPr="002222D5">
              <w:rPr>
                <w:color w:val="auto"/>
              </w:rPr>
              <w:t>Unit title</w:t>
            </w:r>
            <w:bookmarkEnd w:id="1245"/>
          </w:p>
        </w:tc>
        <w:tc>
          <w:tcPr>
            <w:tcW w:w="3603" w:type="pct"/>
          </w:tcPr>
          <w:p w14:paraId="6B1AD4EF" w14:textId="77777777" w:rsidR="0039195A" w:rsidRPr="002222D5" w:rsidRDefault="0039195A" w:rsidP="00B014B0">
            <w:pPr>
              <w:pStyle w:val="VRQACourseTemplateLeftHandColumnBlue"/>
              <w:ind w:left="0" w:firstLine="0"/>
              <w:rPr>
                <w:color w:val="auto"/>
                <w:lang w:val="en-US"/>
              </w:rPr>
            </w:pPr>
            <w:bookmarkStart w:id="1246" w:name="_Toc200656880"/>
            <w:r w:rsidRPr="002222D5">
              <w:rPr>
                <w:color w:val="auto"/>
              </w:rPr>
              <w:t>Apply pneumatic principles to achieve an engineering task</w:t>
            </w:r>
            <w:bookmarkEnd w:id="1246"/>
          </w:p>
        </w:tc>
      </w:tr>
      <w:tr w:rsidR="0039195A" w:rsidRPr="002222D5" w14:paraId="601E0689" w14:textId="77777777" w:rsidTr="00420C56">
        <w:trPr>
          <w:trHeight w:val="340"/>
        </w:trPr>
        <w:tc>
          <w:tcPr>
            <w:tcW w:w="1397" w:type="pct"/>
          </w:tcPr>
          <w:p w14:paraId="4B50774A" w14:textId="77777777" w:rsidR="0039195A" w:rsidRPr="002222D5" w:rsidRDefault="0039195A" w:rsidP="00B014B0">
            <w:pPr>
              <w:pStyle w:val="VRQACourseTemplateLeftHandColumnBlue"/>
              <w:ind w:left="0" w:firstLine="0"/>
              <w:rPr>
                <w:color w:val="auto"/>
              </w:rPr>
            </w:pPr>
            <w:bookmarkStart w:id="1247" w:name="_Toc200656881"/>
            <w:r w:rsidRPr="002222D5">
              <w:rPr>
                <w:color w:val="auto"/>
              </w:rPr>
              <w:t>Application</w:t>
            </w:r>
            <w:bookmarkEnd w:id="1247"/>
          </w:p>
        </w:tc>
        <w:tc>
          <w:tcPr>
            <w:tcW w:w="3603" w:type="pct"/>
          </w:tcPr>
          <w:p w14:paraId="68FD3469" w14:textId="77777777" w:rsidR="0039195A" w:rsidRPr="002222D5" w:rsidRDefault="0039195A" w:rsidP="00B014B0">
            <w:pPr>
              <w:shd w:val="clear" w:color="auto" w:fill="FFFFFF"/>
              <w:spacing w:before="60" w:after="60"/>
              <w:rPr>
                <w:rFonts w:cs="Arial"/>
                <w:sz w:val="22"/>
                <w:szCs w:val="22"/>
                <w:shd w:val="clear" w:color="auto" w:fill="FFFFFF"/>
              </w:rPr>
            </w:pPr>
            <w:r w:rsidRPr="002222D5">
              <w:rPr>
                <w:rFonts w:cs="Arial"/>
                <w:sz w:val="22"/>
                <w:szCs w:val="22"/>
              </w:rPr>
              <w:t xml:space="preserve">This unit describes the performance outcomes, knowledge and skills </w:t>
            </w:r>
            <w:r w:rsidRPr="002222D5">
              <w:rPr>
                <w:rFonts w:cs="Arial"/>
                <w:sz w:val="22"/>
                <w:szCs w:val="22"/>
                <w:shd w:val="clear" w:color="auto" w:fill="FFFFFF"/>
              </w:rPr>
              <w:t xml:space="preserve">required to apply pneumatic principles to achieve an engineering task. </w:t>
            </w:r>
          </w:p>
          <w:p w14:paraId="54D09AE0" w14:textId="77777777" w:rsidR="0039195A" w:rsidRPr="002222D5" w:rsidRDefault="0039195A" w:rsidP="00B014B0">
            <w:pPr>
              <w:shd w:val="clear" w:color="auto" w:fill="FFFFFF"/>
              <w:spacing w:before="60" w:after="60"/>
              <w:rPr>
                <w:rFonts w:cs="Arial"/>
                <w:sz w:val="22"/>
                <w:szCs w:val="22"/>
                <w:shd w:val="clear" w:color="auto" w:fill="FFFFFF"/>
              </w:rPr>
            </w:pPr>
            <w:r w:rsidRPr="002222D5">
              <w:rPr>
                <w:rFonts w:cs="Arial"/>
                <w:sz w:val="22"/>
                <w:szCs w:val="22"/>
                <w:shd w:val="clear" w:color="auto" w:fill="FFFFFF"/>
              </w:rPr>
              <w:t>It requires the ability to plan, construct, test and maintain a pneumatic system and machine control circuitry.</w:t>
            </w:r>
          </w:p>
          <w:p w14:paraId="61D27171" w14:textId="77777777" w:rsidR="0039195A" w:rsidRPr="002222D5" w:rsidRDefault="0039195A" w:rsidP="00B014B0">
            <w:pPr>
              <w:spacing w:before="60" w:after="60"/>
              <w:rPr>
                <w:rFonts w:cs="Arial"/>
                <w:sz w:val="22"/>
                <w:szCs w:val="22"/>
              </w:rPr>
            </w:pPr>
            <w:r w:rsidRPr="002222D5">
              <w:rPr>
                <w:rFonts w:cs="Arial"/>
                <w:sz w:val="22"/>
                <w:szCs w:val="22"/>
              </w:rPr>
              <w:t>The unit of competency applies to a person working at paraprofessional level in an industrial engineering or manufacturing enterprise where the application of pneumatics technology forms part of production of goods or services.</w:t>
            </w:r>
          </w:p>
          <w:p w14:paraId="6156F5BC" w14:textId="77777777" w:rsidR="0039195A" w:rsidRPr="002222D5" w:rsidRDefault="0039195A" w:rsidP="00B014B0">
            <w:pPr>
              <w:pStyle w:val="VRQACourseTemplateLeftHandColumnBlue"/>
              <w:ind w:left="57" w:firstLine="0"/>
              <w:rPr>
                <w:b w:val="0"/>
                <w:bCs w:val="0"/>
                <w:color w:val="auto"/>
                <w:lang w:val="en-US"/>
              </w:rPr>
            </w:pPr>
            <w:bookmarkStart w:id="1248" w:name="_Toc200656882"/>
            <w:r w:rsidRPr="002222D5">
              <w:rPr>
                <w:b w:val="0"/>
                <w:bCs w:val="0"/>
                <w:color w:val="auto"/>
              </w:rPr>
              <w:t>No licensing or certification requirements apply to this unit at the time of accreditation.</w:t>
            </w:r>
            <w:bookmarkEnd w:id="1248"/>
          </w:p>
        </w:tc>
      </w:tr>
      <w:tr w:rsidR="0039195A" w:rsidRPr="002222D5" w14:paraId="36935C31" w14:textId="77777777" w:rsidTr="00420C56">
        <w:trPr>
          <w:trHeight w:val="671"/>
        </w:trPr>
        <w:tc>
          <w:tcPr>
            <w:tcW w:w="1397" w:type="pct"/>
          </w:tcPr>
          <w:p w14:paraId="7AED9C6B" w14:textId="77777777" w:rsidR="0039195A" w:rsidRPr="002222D5" w:rsidRDefault="0039195A" w:rsidP="00B014B0">
            <w:pPr>
              <w:pStyle w:val="VRQACourseTemplateLeftHandColumnBlue"/>
              <w:ind w:left="0" w:firstLine="0"/>
              <w:rPr>
                <w:color w:val="auto"/>
              </w:rPr>
            </w:pPr>
            <w:bookmarkStart w:id="1249" w:name="_Toc200656883"/>
            <w:r w:rsidRPr="002222D5">
              <w:rPr>
                <w:color w:val="auto"/>
              </w:rPr>
              <w:t>Pre-requisite Unit(s)</w:t>
            </w:r>
            <w:bookmarkEnd w:id="1249"/>
            <w:r w:rsidRPr="002222D5">
              <w:rPr>
                <w:color w:val="auto"/>
              </w:rPr>
              <w:t xml:space="preserve"> </w:t>
            </w:r>
          </w:p>
          <w:p w14:paraId="0896AF3C" w14:textId="67D31BA0" w:rsidR="0039195A" w:rsidRPr="002222D5" w:rsidRDefault="0039195A" w:rsidP="00B014B0">
            <w:pPr>
              <w:pStyle w:val="VRQACourseTemplateLeftHandColumnBlue"/>
              <w:ind w:left="0" w:firstLine="0"/>
              <w:rPr>
                <w:color w:val="auto"/>
                <w:lang w:val="en-US"/>
              </w:rPr>
            </w:pPr>
          </w:p>
        </w:tc>
        <w:tc>
          <w:tcPr>
            <w:tcW w:w="3603" w:type="pct"/>
          </w:tcPr>
          <w:p w14:paraId="17CD35BD" w14:textId="77777777" w:rsidR="0039195A" w:rsidRPr="002222D5" w:rsidRDefault="0039195A" w:rsidP="00B014B0">
            <w:pPr>
              <w:pStyle w:val="VRQACourseTemplateLeftHandColumnBlue"/>
              <w:ind w:left="0" w:firstLine="0"/>
              <w:rPr>
                <w:b w:val="0"/>
                <w:bCs w:val="0"/>
                <w:color w:val="auto"/>
                <w:lang w:val="en-US"/>
              </w:rPr>
            </w:pPr>
            <w:bookmarkStart w:id="1250" w:name="_Toc200656884"/>
            <w:r w:rsidRPr="002222D5">
              <w:rPr>
                <w:b w:val="0"/>
                <w:bCs w:val="0"/>
                <w:color w:val="auto"/>
              </w:rPr>
              <w:t>Nil</w:t>
            </w:r>
            <w:bookmarkEnd w:id="1250"/>
          </w:p>
        </w:tc>
      </w:tr>
      <w:tr w:rsidR="0039195A" w:rsidRPr="002222D5" w14:paraId="749CDDF5" w14:textId="77777777" w:rsidTr="00420C56">
        <w:trPr>
          <w:trHeight w:val="706"/>
        </w:trPr>
        <w:tc>
          <w:tcPr>
            <w:tcW w:w="1397" w:type="pct"/>
          </w:tcPr>
          <w:p w14:paraId="4E44970C" w14:textId="77777777" w:rsidR="0039195A" w:rsidRPr="002222D5" w:rsidRDefault="0039195A" w:rsidP="00B014B0">
            <w:pPr>
              <w:pStyle w:val="VRQACourseTemplateLeftHandColumnBlue"/>
              <w:ind w:left="0" w:firstLine="0"/>
              <w:rPr>
                <w:color w:val="auto"/>
              </w:rPr>
            </w:pPr>
            <w:bookmarkStart w:id="1251" w:name="_Toc200656885"/>
            <w:r w:rsidRPr="002222D5">
              <w:rPr>
                <w:color w:val="auto"/>
              </w:rPr>
              <w:t>Competency Field</w:t>
            </w:r>
            <w:bookmarkEnd w:id="1251"/>
          </w:p>
          <w:p w14:paraId="386379A2" w14:textId="2419FC75" w:rsidR="0039195A" w:rsidRPr="002222D5" w:rsidRDefault="0039195A" w:rsidP="00B014B0">
            <w:pPr>
              <w:pStyle w:val="VRQACourseTemplateLeftHandColumnBlue"/>
              <w:ind w:left="0" w:firstLine="0"/>
              <w:rPr>
                <w:color w:val="auto"/>
                <w:lang w:val="en-US"/>
              </w:rPr>
            </w:pPr>
          </w:p>
        </w:tc>
        <w:tc>
          <w:tcPr>
            <w:tcW w:w="3603" w:type="pct"/>
          </w:tcPr>
          <w:p w14:paraId="5B3E0042" w14:textId="77777777" w:rsidR="0039195A" w:rsidRPr="002222D5" w:rsidRDefault="0039195A" w:rsidP="00B014B0">
            <w:pPr>
              <w:pStyle w:val="VRQACourseTemplateLeftHandColumnBlue"/>
              <w:ind w:left="0" w:firstLine="0"/>
              <w:rPr>
                <w:b w:val="0"/>
                <w:bCs w:val="0"/>
                <w:color w:val="auto"/>
                <w:lang w:val="en-US"/>
              </w:rPr>
            </w:pPr>
            <w:bookmarkStart w:id="1252" w:name="_Toc200656886"/>
            <w:r w:rsidRPr="002222D5">
              <w:rPr>
                <w:b w:val="0"/>
                <w:bCs w:val="0"/>
                <w:color w:val="auto"/>
                <w:lang w:val="en-US"/>
              </w:rPr>
              <w:t>N/A</w:t>
            </w:r>
            <w:bookmarkEnd w:id="1252"/>
          </w:p>
        </w:tc>
      </w:tr>
      <w:tr w:rsidR="0039195A" w:rsidRPr="002222D5" w14:paraId="2919B085" w14:textId="77777777" w:rsidTr="00420C56">
        <w:trPr>
          <w:trHeight w:val="527"/>
        </w:trPr>
        <w:tc>
          <w:tcPr>
            <w:tcW w:w="1397" w:type="pct"/>
          </w:tcPr>
          <w:p w14:paraId="40FBF51E" w14:textId="77777777" w:rsidR="0039195A" w:rsidRPr="002222D5" w:rsidRDefault="0039195A" w:rsidP="00B014B0">
            <w:pPr>
              <w:pStyle w:val="VRQACourseTemplateLeftHandColumnBlue"/>
              <w:ind w:left="0" w:firstLine="0"/>
              <w:rPr>
                <w:color w:val="auto"/>
              </w:rPr>
            </w:pPr>
            <w:bookmarkStart w:id="1253" w:name="_Toc200656887"/>
            <w:r w:rsidRPr="002222D5">
              <w:rPr>
                <w:color w:val="auto"/>
              </w:rPr>
              <w:t>Unit Sector</w:t>
            </w:r>
            <w:bookmarkEnd w:id="1253"/>
          </w:p>
          <w:p w14:paraId="1CF75625" w14:textId="16AEBFFB" w:rsidR="0039195A" w:rsidRPr="002222D5" w:rsidRDefault="0039195A" w:rsidP="00B014B0">
            <w:pPr>
              <w:pStyle w:val="VRQACourseTemplateLeftHandColumnBlue"/>
              <w:ind w:left="0" w:firstLine="0"/>
              <w:rPr>
                <w:color w:val="auto"/>
                <w:lang w:val="en-US"/>
              </w:rPr>
            </w:pPr>
          </w:p>
        </w:tc>
        <w:tc>
          <w:tcPr>
            <w:tcW w:w="3603" w:type="pct"/>
          </w:tcPr>
          <w:p w14:paraId="57B07F8A" w14:textId="77777777" w:rsidR="0039195A" w:rsidRPr="002222D5" w:rsidRDefault="0039195A" w:rsidP="00B014B0">
            <w:pPr>
              <w:pStyle w:val="VRQACourseTemplateLeftHandColumnBlue"/>
              <w:ind w:left="0" w:firstLine="0"/>
              <w:rPr>
                <w:b w:val="0"/>
                <w:bCs w:val="0"/>
                <w:color w:val="auto"/>
                <w:lang w:val="en-US"/>
              </w:rPr>
            </w:pPr>
            <w:bookmarkStart w:id="1254" w:name="_Toc200656888"/>
            <w:r w:rsidRPr="002222D5">
              <w:rPr>
                <w:b w:val="0"/>
                <w:bCs w:val="0"/>
                <w:color w:val="auto"/>
                <w:lang w:val="en-US"/>
              </w:rPr>
              <w:t>N/A</w:t>
            </w:r>
            <w:bookmarkEnd w:id="1254"/>
          </w:p>
        </w:tc>
      </w:tr>
    </w:tbl>
    <w:p w14:paraId="2DE73202" w14:textId="77777777" w:rsidR="00526308" w:rsidRDefault="00526308" w:rsidP="006D1FB5"/>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2"/>
        <w:gridCol w:w="3602"/>
        <w:gridCol w:w="841"/>
        <w:gridCol w:w="4703"/>
      </w:tblGrid>
      <w:tr w:rsidR="0039195A" w:rsidRPr="002222D5" w14:paraId="7790C763"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591909DD" w14:textId="77777777" w:rsidR="0039195A" w:rsidRPr="002222D5" w:rsidRDefault="0039195A" w:rsidP="00B014B0">
            <w:pPr>
              <w:pStyle w:val="VRQACourseTemplateLeftHandColumnBlue"/>
              <w:rPr>
                <w:color w:val="auto"/>
              </w:rPr>
            </w:pPr>
            <w:bookmarkStart w:id="1255" w:name="_Toc200656889"/>
            <w:r w:rsidRPr="002222D5">
              <w:rPr>
                <w:color w:val="auto"/>
              </w:rPr>
              <w:t>Element</w:t>
            </w:r>
            <w:bookmarkEnd w:id="1255"/>
          </w:p>
        </w:tc>
        <w:tc>
          <w:tcPr>
            <w:tcW w:w="5544" w:type="dxa"/>
            <w:gridSpan w:val="2"/>
            <w:shd w:val="clear" w:color="auto" w:fill="FFFFFF"/>
          </w:tcPr>
          <w:p w14:paraId="309C4F09" w14:textId="77777777" w:rsidR="0039195A" w:rsidRPr="002222D5" w:rsidRDefault="0039195A" w:rsidP="00B014B0">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1256" w:name="_Toc200656890"/>
            <w:r w:rsidRPr="002222D5">
              <w:rPr>
                <w:color w:val="auto"/>
              </w:rPr>
              <w:t>Performance Criteria</w:t>
            </w:r>
            <w:bookmarkEnd w:id="1256"/>
          </w:p>
        </w:tc>
      </w:tr>
      <w:tr w:rsidR="0039195A" w:rsidRPr="002222D5" w14:paraId="10A32704" w14:textId="77777777" w:rsidTr="00420C56">
        <w:tc>
          <w:tcPr>
            <w:tcW w:w="4444" w:type="dxa"/>
            <w:gridSpan w:val="2"/>
          </w:tcPr>
          <w:p w14:paraId="083E06DF" w14:textId="77777777" w:rsidR="0039195A" w:rsidRPr="002222D5" w:rsidRDefault="0039195A" w:rsidP="00B014B0">
            <w:pPr>
              <w:pStyle w:val="VRQACourseTemplateLeftHandColumnBlue"/>
              <w:ind w:left="57" w:firstLine="0"/>
              <w:rPr>
                <w:b w:val="0"/>
                <w:bCs w:val="0"/>
                <w:color w:val="auto"/>
              </w:rPr>
            </w:pPr>
            <w:bookmarkStart w:id="1257" w:name="_Toc200656891"/>
            <w:r w:rsidRPr="002222D5">
              <w:rPr>
                <w:b w:val="0"/>
                <w:bCs w:val="0"/>
                <w:color w:val="auto"/>
              </w:rPr>
              <w:t>Elements describe the essential outcomes of a unit of competency.</w:t>
            </w:r>
            <w:bookmarkEnd w:id="1257"/>
          </w:p>
        </w:tc>
        <w:tc>
          <w:tcPr>
            <w:tcW w:w="5544" w:type="dxa"/>
            <w:gridSpan w:val="2"/>
          </w:tcPr>
          <w:p w14:paraId="4E9A4DB0" w14:textId="77777777" w:rsidR="0039195A" w:rsidRPr="002222D5" w:rsidRDefault="0039195A" w:rsidP="00B014B0">
            <w:pPr>
              <w:pStyle w:val="VRQACourseTemplateLeftHandColumnBlue"/>
              <w:ind w:left="57" w:firstLine="0"/>
              <w:rPr>
                <w:b w:val="0"/>
                <w:bCs w:val="0"/>
                <w:color w:val="auto"/>
              </w:rPr>
            </w:pPr>
            <w:bookmarkStart w:id="1258" w:name="_Toc200656892"/>
            <w:r w:rsidRPr="002222D5">
              <w:rPr>
                <w:b w:val="0"/>
                <w:bCs w:val="0"/>
                <w:color w:val="auto"/>
              </w:rPr>
              <w:t>Performance criteria describe the required performance needed to demonstrate achievement of the element. Assessment of performance is to be consistent with the assessment requirements.</w:t>
            </w:r>
            <w:bookmarkEnd w:id="1258"/>
          </w:p>
        </w:tc>
      </w:tr>
      <w:tr w:rsidR="00167983" w:rsidRPr="002222D5" w14:paraId="75706D7E" w14:textId="77777777" w:rsidTr="00420C56">
        <w:tc>
          <w:tcPr>
            <w:tcW w:w="842" w:type="dxa"/>
            <w:vMerge w:val="restart"/>
          </w:tcPr>
          <w:p w14:paraId="5EADD56E" w14:textId="21C4476B" w:rsidR="00167983" w:rsidRPr="002222D5" w:rsidRDefault="00167983" w:rsidP="00B014B0">
            <w:pPr>
              <w:pStyle w:val="VRQACourseTemplateLeftHandColumnBlue"/>
              <w:ind w:left="0" w:firstLine="0"/>
              <w:rPr>
                <w:color w:val="auto"/>
              </w:rPr>
            </w:pPr>
            <w:bookmarkStart w:id="1259" w:name="_Toc200656893"/>
            <w:r w:rsidRPr="002222D5">
              <w:rPr>
                <w:b w:val="0"/>
                <w:bCs w:val="0"/>
                <w:color w:val="auto"/>
              </w:rPr>
              <w:t>1</w:t>
            </w:r>
            <w:bookmarkEnd w:id="1259"/>
          </w:p>
        </w:tc>
        <w:tc>
          <w:tcPr>
            <w:tcW w:w="3602" w:type="dxa"/>
            <w:vMerge w:val="restart"/>
          </w:tcPr>
          <w:p w14:paraId="4DE1B3CD" w14:textId="217BC253" w:rsidR="00167983" w:rsidRPr="002222D5" w:rsidRDefault="00167983" w:rsidP="00B014B0">
            <w:pPr>
              <w:pStyle w:val="VRQACourseTemplateLeftHandColumnBlue"/>
              <w:ind w:left="0" w:firstLine="0"/>
              <w:rPr>
                <w:color w:val="auto"/>
              </w:rPr>
            </w:pPr>
            <w:bookmarkStart w:id="1260" w:name="_Toc200656894"/>
            <w:r w:rsidRPr="002222D5">
              <w:rPr>
                <w:b w:val="0"/>
                <w:bCs w:val="0"/>
                <w:color w:val="auto"/>
              </w:rPr>
              <w:t>Prepare to apply pneumatic principles to engineering tasks</w:t>
            </w:r>
            <w:bookmarkEnd w:id="1260"/>
          </w:p>
        </w:tc>
        <w:tc>
          <w:tcPr>
            <w:tcW w:w="841" w:type="dxa"/>
          </w:tcPr>
          <w:p w14:paraId="66BBAD51" w14:textId="25D5EEFF" w:rsidR="00167983" w:rsidRPr="002222D5" w:rsidRDefault="00167983" w:rsidP="00B014B0">
            <w:pPr>
              <w:pStyle w:val="VRQACourseTemplateLeftHandColumnBlue"/>
              <w:ind w:left="0" w:firstLine="0"/>
              <w:rPr>
                <w:b w:val="0"/>
                <w:bCs w:val="0"/>
                <w:color w:val="auto"/>
              </w:rPr>
            </w:pPr>
            <w:bookmarkStart w:id="1261" w:name="_Toc200656895"/>
            <w:r w:rsidRPr="002222D5">
              <w:rPr>
                <w:b w:val="0"/>
                <w:bCs w:val="0"/>
                <w:color w:val="auto"/>
              </w:rPr>
              <w:t>1.</w:t>
            </w:r>
            <w:r>
              <w:rPr>
                <w:b w:val="0"/>
                <w:bCs w:val="0"/>
                <w:color w:val="auto"/>
              </w:rPr>
              <w:t>1</w:t>
            </w:r>
            <w:bookmarkEnd w:id="1261"/>
          </w:p>
        </w:tc>
        <w:tc>
          <w:tcPr>
            <w:tcW w:w="4703" w:type="dxa"/>
          </w:tcPr>
          <w:p w14:paraId="48F4E134" w14:textId="341B1506" w:rsidR="00167983" w:rsidRPr="002222D5" w:rsidRDefault="00167983" w:rsidP="00B014B0">
            <w:pPr>
              <w:pStyle w:val="VRQACourseTemplateLeftHandColumnBlue"/>
              <w:ind w:left="0" w:firstLine="0"/>
              <w:rPr>
                <w:b w:val="0"/>
                <w:bCs w:val="0"/>
                <w:color w:val="auto"/>
              </w:rPr>
            </w:pPr>
            <w:bookmarkStart w:id="1262" w:name="_Toc200656896"/>
            <w:r w:rsidRPr="002222D5">
              <w:rPr>
                <w:b w:val="0"/>
                <w:bCs w:val="0"/>
                <w:color w:val="auto"/>
              </w:rPr>
              <w:t xml:space="preserve">Applications of pneumatics to engineering activities are </w:t>
            </w:r>
            <w:r>
              <w:rPr>
                <w:b w:val="0"/>
                <w:bCs w:val="0"/>
                <w:color w:val="auto"/>
              </w:rPr>
              <w:t>investigated</w:t>
            </w:r>
            <w:bookmarkEnd w:id="1262"/>
          </w:p>
        </w:tc>
      </w:tr>
      <w:tr w:rsidR="00167983" w:rsidRPr="002222D5" w14:paraId="5E8F8587" w14:textId="77777777" w:rsidTr="00420C56">
        <w:tc>
          <w:tcPr>
            <w:tcW w:w="842" w:type="dxa"/>
            <w:vMerge/>
          </w:tcPr>
          <w:p w14:paraId="7525604C" w14:textId="77777777" w:rsidR="00167983" w:rsidRPr="002222D5" w:rsidRDefault="00167983" w:rsidP="00B014B0">
            <w:pPr>
              <w:pStyle w:val="VRQACourseTemplateLeftHandColumnBlue"/>
              <w:ind w:left="0" w:firstLine="0"/>
              <w:rPr>
                <w:color w:val="auto"/>
              </w:rPr>
            </w:pPr>
          </w:p>
        </w:tc>
        <w:tc>
          <w:tcPr>
            <w:tcW w:w="3602" w:type="dxa"/>
            <w:vMerge/>
          </w:tcPr>
          <w:p w14:paraId="35EC489C" w14:textId="77777777" w:rsidR="00167983" w:rsidRPr="002222D5" w:rsidRDefault="00167983" w:rsidP="00B014B0">
            <w:pPr>
              <w:pStyle w:val="VRQACourseTemplateLeftHandColumnBlue"/>
              <w:ind w:left="0" w:firstLine="0"/>
              <w:rPr>
                <w:color w:val="auto"/>
              </w:rPr>
            </w:pPr>
          </w:p>
        </w:tc>
        <w:tc>
          <w:tcPr>
            <w:tcW w:w="841" w:type="dxa"/>
          </w:tcPr>
          <w:p w14:paraId="44AA4C08" w14:textId="72421990" w:rsidR="00167983" w:rsidRPr="002222D5" w:rsidRDefault="00167983" w:rsidP="00B014B0">
            <w:pPr>
              <w:pStyle w:val="VRQACourseTemplateLeftHandColumnBlue"/>
              <w:ind w:left="0" w:firstLine="0"/>
              <w:rPr>
                <w:b w:val="0"/>
                <w:bCs w:val="0"/>
                <w:color w:val="auto"/>
              </w:rPr>
            </w:pPr>
            <w:bookmarkStart w:id="1263" w:name="_Toc200656897"/>
            <w:r w:rsidRPr="002222D5">
              <w:rPr>
                <w:b w:val="0"/>
                <w:bCs w:val="0"/>
                <w:color w:val="auto"/>
              </w:rPr>
              <w:t>1.</w:t>
            </w:r>
            <w:r>
              <w:rPr>
                <w:b w:val="0"/>
                <w:bCs w:val="0"/>
                <w:color w:val="auto"/>
              </w:rPr>
              <w:t>2</w:t>
            </w:r>
            <w:bookmarkEnd w:id="1263"/>
          </w:p>
        </w:tc>
        <w:tc>
          <w:tcPr>
            <w:tcW w:w="4703" w:type="dxa"/>
          </w:tcPr>
          <w:p w14:paraId="5433B40F" w14:textId="77777777" w:rsidR="00167983" w:rsidRPr="002222D5" w:rsidRDefault="00167983" w:rsidP="00B014B0">
            <w:pPr>
              <w:pStyle w:val="VRQACourseTemplateLeftHandColumnBlue"/>
              <w:ind w:left="0" w:firstLine="0"/>
              <w:rPr>
                <w:b w:val="0"/>
                <w:bCs w:val="0"/>
                <w:color w:val="auto"/>
              </w:rPr>
            </w:pPr>
            <w:bookmarkStart w:id="1264" w:name="_Toc200656898"/>
            <w:r w:rsidRPr="002222D5">
              <w:rPr>
                <w:b w:val="0"/>
                <w:bCs w:val="0"/>
                <w:color w:val="auto"/>
              </w:rPr>
              <w:t>Pneumatic units, terms and symbols are recognised and used correctly</w:t>
            </w:r>
            <w:bookmarkEnd w:id="1264"/>
          </w:p>
        </w:tc>
      </w:tr>
      <w:tr w:rsidR="00167983" w:rsidRPr="002222D5" w14:paraId="56720A4B" w14:textId="77777777" w:rsidTr="00420C56">
        <w:tc>
          <w:tcPr>
            <w:tcW w:w="842" w:type="dxa"/>
            <w:vMerge/>
          </w:tcPr>
          <w:p w14:paraId="43028354" w14:textId="77777777" w:rsidR="00167983" w:rsidRPr="002222D5" w:rsidRDefault="00167983" w:rsidP="00B014B0">
            <w:pPr>
              <w:pStyle w:val="VRQACourseTemplateLeftHandColumnBlue"/>
              <w:ind w:left="0" w:firstLine="0"/>
              <w:rPr>
                <w:color w:val="auto"/>
              </w:rPr>
            </w:pPr>
          </w:p>
        </w:tc>
        <w:tc>
          <w:tcPr>
            <w:tcW w:w="3602" w:type="dxa"/>
            <w:vMerge/>
          </w:tcPr>
          <w:p w14:paraId="52750DF3" w14:textId="77777777" w:rsidR="00167983" w:rsidRPr="002222D5" w:rsidRDefault="00167983" w:rsidP="00B014B0">
            <w:pPr>
              <w:pStyle w:val="VRQACourseTemplateLeftHandColumnBlue"/>
              <w:ind w:left="0" w:firstLine="0"/>
              <w:rPr>
                <w:color w:val="auto"/>
              </w:rPr>
            </w:pPr>
          </w:p>
        </w:tc>
        <w:tc>
          <w:tcPr>
            <w:tcW w:w="841" w:type="dxa"/>
          </w:tcPr>
          <w:p w14:paraId="6FA4F459" w14:textId="5C2F7B12" w:rsidR="00167983" w:rsidRPr="002222D5" w:rsidRDefault="00167983" w:rsidP="00B014B0">
            <w:pPr>
              <w:pStyle w:val="VRQACourseTemplateLeftHandColumnBlue"/>
              <w:ind w:left="0" w:firstLine="0"/>
              <w:rPr>
                <w:b w:val="0"/>
                <w:bCs w:val="0"/>
                <w:color w:val="auto"/>
              </w:rPr>
            </w:pPr>
            <w:bookmarkStart w:id="1265" w:name="_Toc200656899"/>
            <w:r w:rsidRPr="002222D5">
              <w:rPr>
                <w:b w:val="0"/>
                <w:bCs w:val="0"/>
                <w:color w:val="auto"/>
              </w:rPr>
              <w:t>1.</w:t>
            </w:r>
            <w:r>
              <w:rPr>
                <w:b w:val="0"/>
                <w:bCs w:val="0"/>
                <w:color w:val="auto"/>
              </w:rPr>
              <w:t>3</w:t>
            </w:r>
            <w:bookmarkEnd w:id="1265"/>
          </w:p>
        </w:tc>
        <w:tc>
          <w:tcPr>
            <w:tcW w:w="4703" w:type="dxa"/>
          </w:tcPr>
          <w:p w14:paraId="263EE8B4" w14:textId="77777777" w:rsidR="00167983" w:rsidRPr="002222D5" w:rsidRDefault="00167983" w:rsidP="00B014B0">
            <w:pPr>
              <w:pStyle w:val="VRQACourseTemplateLeftHandColumnBlue"/>
              <w:ind w:left="0" w:firstLine="0"/>
              <w:rPr>
                <w:b w:val="0"/>
                <w:bCs w:val="0"/>
                <w:color w:val="auto"/>
              </w:rPr>
            </w:pPr>
            <w:bookmarkStart w:id="1266" w:name="_Toc200656900"/>
            <w:r w:rsidRPr="002222D5">
              <w:rPr>
                <w:b w:val="0"/>
                <w:bCs w:val="0"/>
                <w:color w:val="auto"/>
              </w:rPr>
              <w:t>Pneumatic circuit diagrams are interpreted and the operation of the circuit explained to appropriate personnel in the workplace</w:t>
            </w:r>
            <w:bookmarkEnd w:id="1266"/>
          </w:p>
        </w:tc>
      </w:tr>
      <w:tr w:rsidR="00167983" w:rsidRPr="002222D5" w14:paraId="3217D7D0" w14:textId="77777777" w:rsidTr="00420C56">
        <w:tc>
          <w:tcPr>
            <w:tcW w:w="842" w:type="dxa"/>
            <w:vMerge/>
          </w:tcPr>
          <w:p w14:paraId="7001D555" w14:textId="77777777" w:rsidR="00167983" w:rsidRPr="002222D5" w:rsidRDefault="00167983" w:rsidP="00B014B0">
            <w:pPr>
              <w:pStyle w:val="VRQACourseTemplateLeftHandColumnBlue"/>
              <w:ind w:left="0" w:firstLine="0"/>
              <w:rPr>
                <w:color w:val="auto"/>
              </w:rPr>
            </w:pPr>
          </w:p>
        </w:tc>
        <w:tc>
          <w:tcPr>
            <w:tcW w:w="3602" w:type="dxa"/>
            <w:vMerge/>
          </w:tcPr>
          <w:p w14:paraId="116201E9" w14:textId="77777777" w:rsidR="00167983" w:rsidRPr="002222D5" w:rsidRDefault="00167983" w:rsidP="00B014B0">
            <w:pPr>
              <w:pStyle w:val="VRQACourseTemplateLeftHandColumnBlue"/>
              <w:ind w:left="0" w:firstLine="0"/>
              <w:rPr>
                <w:color w:val="auto"/>
              </w:rPr>
            </w:pPr>
          </w:p>
        </w:tc>
        <w:tc>
          <w:tcPr>
            <w:tcW w:w="841" w:type="dxa"/>
          </w:tcPr>
          <w:p w14:paraId="77F00E00" w14:textId="6292AA3B" w:rsidR="00167983" w:rsidRPr="002222D5" w:rsidRDefault="00167983" w:rsidP="00B014B0">
            <w:pPr>
              <w:pStyle w:val="VRQACourseTemplateLeftHandColumnBlue"/>
              <w:ind w:left="0" w:firstLine="0"/>
              <w:rPr>
                <w:b w:val="0"/>
                <w:bCs w:val="0"/>
                <w:color w:val="auto"/>
              </w:rPr>
            </w:pPr>
            <w:bookmarkStart w:id="1267" w:name="_Toc200656901"/>
            <w:r w:rsidRPr="002222D5">
              <w:rPr>
                <w:b w:val="0"/>
                <w:bCs w:val="0"/>
                <w:color w:val="auto"/>
              </w:rPr>
              <w:t>1.</w:t>
            </w:r>
            <w:r>
              <w:rPr>
                <w:b w:val="0"/>
                <w:bCs w:val="0"/>
                <w:color w:val="auto"/>
              </w:rPr>
              <w:t>4</w:t>
            </w:r>
            <w:bookmarkEnd w:id="1267"/>
          </w:p>
        </w:tc>
        <w:tc>
          <w:tcPr>
            <w:tcW w:w="4703" w:type="dxa"/>
          </w:tcPr>
          <w:p w14:paraId="4F560558" w14:textId="77777777" w:rsidR="00167983" w:rsidRPr="002222D5" w:rsidRDefault="00167983" w:rsidP="00B014B0">
            <w:pPr>
              <w:pStyle w:val="VRQACourseTemplateLeftHandColumnBlue"/>
              <w:ind w:left="0" w:firstLine="0"/>
              <w:rPr>
                <w:b w:val="0"/>
                <w:bCs w:val="0"/>
                <w:color w:val="auto"/>
              </w:rPr>
            </w:pPr>
            <w:bookmarkStart w:id="1268" w:name="_Toc200656902"/>
            <w:r w:rsidRPr="002222D5">
              <w:rPr>
                <w:b w:val="0"/>
                <w:bCs w:val="0"/>
                <w:color w:val="auto"/>
              </w:rPr>
              <w:t>Concept/principles of pneumatics and circuit design are applied as appropriate to the given engineering task</w:t>
            </w:r>
            <w:bookmarkEnd w:id="1268"/>
          </w:p>
        </w:tc>
      </w:tr>
      <w:tr w:rsidR="00167983" w:rsidRPr="002222D5" w14:paraId="39D91676" w14:textId="77777777" w:rsidTr="00420C56">
        <w:tc>
          <w:tcPr>
            <w:tcW w:w="842" w:type="dxa"/>
            <w:vMerge/>
          </w:tcPr>
          <w:p w14:paraId="57BF0E0B" w14:textId="77777777" w:rsidR="00167983" w:rsidRPr="002222D5" w:rsidRDefault="00167983" w:rsidP="00B014B0">
            <w:pPr>
              <w:pStyle w:val="VRQACourseTemplateLeftHandColumnBlue"/>
              <w:ind w:left="0" w:firstLine="0"/>
              <w:rPr>
                <w:color w:val="auto"/>
              </w:rPr>
            </w:pPr>
          </w:p>
        </w:tc>
        <w:tc>
          <w:tcPr>
            <w:tcW w:w="3602" w:type="dxa"/>
            <w:vMerge/>
          </w:tcPr>
          <w:p w14:paraId="578AA0C6" w14:textId="77777777" w:rsidR="00167983" w:rsidRPr="002222D5" w:rsidRDefault="00167983" w:rsidP="00B014B0">
            <w:pPr>
              <w:pStyle w:val="VRQACourseTemplateLeftHandColumnBlue"/>
              <w:ind w:left="0" w:firstLine="0"/>
              <w:rPr>
                <w:color w:val="auto"/>
              </w:rPr>
            </w:pPr>
          </w:p>
        </w:tc>
        <w:tc>
          <w:tcPr>
            <w:tcW w:w="841" w:type="dxa"/>
          </w:tcPr>
          <w:p w14:paraId="7C46B187" w14:textId="225BAEAF" w:rsidR="00167983" w:rsidRPr="002222D5" w:rsidRDefault="00167983" w:rsidP="00B014B0">
            <w:pPr>
              <w:pStyle w:val="VRQACourseTemplateLeftHandColumnBlue"/>
              <w:ind w:left="0" w:firstLine="0"/>
              <w:rPr>
                <w:b w:val="0"/>
                <w:bCs w:val="0"/>
                <w:color w:val="auto"/>
              </w:rPr>
            </w:pPr>
            <w:bookmarkStart w:id="1269" w:name="_Toc200656903"/>
            <w:r w:rsidRPr="002222D5">
              <w:rPr>
                <w:b w:val="0"/>
                <w:bCs w:val="0"/>
                <w:color w:val="auto"/>
              </w:rPr>
              <w:t>1.</w:t>
            </w:r>
            <w:r>
              <w:rPr>
                <w:b w:val="0"/>
                <w:bCs w:val="0"/>
                <w:color w:val="auto"/>
              </w:rPr>
              <w:t>5</w:t>
            </w:r>
            <w:bookmarkEnd w:id="1269"/>
          </w:p>
        </w:tc>
        <w:tc>
          <w:tcPr>
            <w:tcW w:w="4703" w:type="dxa"/>
          </w:tcPr>
          <w:p w14:paraId="3F1593EF" w14:textId="77777777" w:rsidR="00167983" w:rsidRPr="002222D5" w:rsidRDefault="00167983" w:rsidP="00B014B0">
            <w:pPr>
              <w:pStyle w:val="VRQACourseTemplateLeftHandColumnBlue"/>
              <w:ind w:left="0" w:firstLine="0"/>
              <w:rPr>
                <w:b w:val="0"/>
                <w:bCs w:val="0"/>
                <w:color w:val="auto"/>
              </w:rPr>
            </w:pPr>
            <w:bookmarkStart w:id="1270" w:name="_Toc200656904"/>
            <w:r w:rsidRPr="002222D5">
              <w:rPr>
                <w:b w:val="0"/>
                <w:bCs w:val="0"/>
                <w:color w:val="auto"/>
              </w:rPr>
              <w:t>Potential pneumatic hazards are identified and reported according to enterprise procedures</w:t>
            </w:r>
            <w:bookmarkEnd w:id="1270"/>
          </w:p>
        </w:tc>
      </w:tr>
      <w:tr w:rsidR="00167983" w:rsidRPr="002222D5" w14:paraId="1966E167" w14:textId="77777777" w:rsidTr="00420C56">
        <w:tc>
          <w:tcPr>
            <w:tcW w:w="842" w:type="dxa"/>
            <w:vMerge w:val="restart"/>
          </w:tcPr>
          <w:p w14:paraId="583F7027" w14:textId="77777777" w:rsidR="00167983" w:rsidRPr="002222D5" w:rsidRDefault="00167983" w:rsidP="00B014B0">
            <w:pPr>
              <w:pStyle w:val="VRQACourseTemplateLeftHandColumnBlue"/>
              <w:ind w:left="0" w:firstLine="0"/>
              <w:rPr>
                <w:b w:val="0"/>
                <w:bCs w:val="0"/>
                <w:color w:val="auto"/>
              </w:rPr>
            </w:pPr>
            <w:bookmarkStart w:id="1271" w:name="_Toc200656905"/>
            <w:r w:rsidRPr="002222D5">
              <w:rPr>
                <w:b w:val="0"/>
                <w:bCs w:val="0"/>
                <w:color w:val="auto"/>
              </w:rPr>
              <w:t>2</w:t>
            </w:r>
            <w:bookmarkEnd w:id="1271"/>
          </w:p>
        </w:tc>
        <w:tc>
          <w:tcPr>
            <w:tcW w:w="3602" w:type="dxa"/>
            <w:vMerge w:val="restart"/>
          </w:tcPr>
          <w:p w14:paraId="14BE665B" w14:textId="77777777" w:rsidR="00167983" w:rsidRPr="002222D5" w:rsidRDefault="00167983" w:rsidP="00B014B0">
            <w:pPr>
              <w:pStyle w:val="VRQACourseTemplateLeftHandColumnBlue"/>
              <w:ind w:left="0" w:firstLine="0"/>
              <w:rPr>
                <w:b w:val="0"/>
                <w:bCs w:val="0"/>
                <w:color w:val="auto"/>
              </w:rPr>
            </w:pPr>
            <w:bookmarkStart w:id="1272" w:name="_Toc200656906"/>
            <w:r w:rsidRPr="002222D5">
              <w:rPr>
                <w:b w:val="0"/>
                <w:bCs w:val="0"/>
                <w:color w:val="auto"/>
              </w:rPr>
              <w:t>Determine pneumatic requirements when planning engineering task</w:t>
            </w:r>
            <w:bookmarkEnd w:id="1272"/>
          </w:p>
        </w:tc>
        <w:tc>
          <w:tcPr>
            <w:tcW w:w="841" w:type="dxa"/>
          </w:tcPr>
          <w:p w14:paraId="676970E5" w14:textId="77777777" w:rsidR="00167983" w:rsidRPr="002222D5" w:rsidRDefault="00167983" w:rsidP="00B014B0">
            <w:pPr>
              <w:pStyle w:val="VRQACourseTemplateLeftHandColumnBlue"/>
              <w:ind w:left="0" w:firstLine="0"/>
              <w:rPr>
                <w:b w:val="0"/>
                <w:bCs w:val="0"/>
                <w:color w:val="auto"/>
              </w:rPr>
            </w:pPr>
            <w:bookmarkStart w:id="1273" w:name="_Toc200656907"/>
            <w:r w:rsidRPr="002222D5">
              <w:rPr>
                <w:b w:val="0"/>
                <w:bCs w:val="0"/>
                <w:color w:val="auto"/>
              </w:rPr>
              <w:t>2.1</w:t>
            </w:r>
            <w:bookmarkEnd w:id="1273"/>
          </w:p>
        </w:tc>
        <w:tc>
          <w:tcPr>
            <w:tcW w:w="4703" w:type="dxa"/>
          </w:tcPr>
          <w:p w14:paraId="531CF81A" w14:textId="675253B9" w:rsidR="00167983" w:rsidRPr="002222D5" w:rsidRDefault="00167983" w:rsidP="00B014B0">
            <w:pPr>
              <w:pStyle w:val="VRQACourseTemplateLeftHandColumnBlue"/>
              <w:ind w:left="0" w:firstLine="0"/>
              <w:rPr>
                <w:b w:val="0"/>
                <w:bCs w:val="0"/>
                <w:color w:val="auto"/>
              </w:rPr>
            </w:pPr>
            <w:bookmarkStart w:id="1274" w:name="_Toc200656908"/>
            <w:r w:rsidRPr="002222D5">
              <w:rPr>
                <w:b w:val="0"/>
                <w:bCs w:val="0"/>
                <w:color w:val="auto"/>
              </w:rPr>
              <w:t xml:space="preserve">Occupational health and safety/workplace health and safety (OHS/WHS) and risk control measures are applied when working </w:t>
            </w:r>
            <w:r w:rsidRPr="002222D5">
              <w:rPr>
                <w:b w:val="0"/>
                <w:bCs w:val="0"/>
                <w:color w:val="auto"/>
              </w:rPr>
              <w:lastRenderedPageBreak/>
              <w:t>with pneumatics</w:t>
            </w:r>
            <w:bookmarkEnd w:id="1274"/>
            <w:r w:rsidRPr="002222D5" w:rsidDel="006573FB">
              <w:rPr>
                <w:b w:val="0"/>
                <w:bCs w:val="0"/>
                <w:color w:val="auto"/>
              </w:rPr>
              <w:t xml:space="preserve"> </w:t>
            </w:r>
          </w:p>
        </w:tc>
      </w:tr>
      <w:tr w:rsidR="00167983" w:rsidRPr="002222D5" w14:paraId="723627F4" w14:textId="77777777" w:rsidTr="00420C56">
        <w:tc>
          <w:tcPr>
            <w:tcW w:w="842" w:type="dxa"/>
            <w:vMerge/>
          </w:tcPr>
          <w:p w14:paraId="1AE1EBBC" w14:textId="77777777" w:rsidR="00167983" w:rsidRPr="002222D5" w:rsidRDefault="00167983" w:rsidP="00B014B0">
            <w:pPr>
              <w:pStyle w:val="VRQACourseTemplateLeftHandColumnBlue"/>
              <w:ind w:left="0" w:firstLine="0"/>
              <w:rPr>
                <w:color w:val="auto"/>
              </w:rPr>
            </w:pPr>
          </w:p>
        </w:tc>
        <w:tc>
          <w:tcPr>
            <w:tcW w:w="3602" w:type="dxa"/>
            <w:vMerge/>
          </w:tcPr>
          <w:p w14:paraId="681D516D" w14:textId="77777777" w:rsidR="00167983" w:rsidRPr="002222D5" w:rsidRDefault="00167983" w:rsidP="00B014B0">
            <w:pPr>
              <w:pStyle w:val="VRQACourseTemplateLeftHandColumnBlue"/>
              <w:ind w:left="0" w:firstLine="0"/>
              <w:rPr>
                <w:color w:val="auto"/>
              </w:rPr>
            </w:pPr>
          </w:p>
        </w:tc>
        <w:tc>
          <w:tcPr>
            <w:tcW w:w="841" w:type="dxa"/>
          </w:tcPr>
          <w:p w14:paraId="47C9C366" w14:textId="77777777" w:rsidR="00167983" w:rsidRPr="002222D5" w:rsidRDefault="00167983" w:rsidP="00B014B0">
            <w:pPr>
              <w:pStyle w:val="VRQACourseTemplateLeftHandColumnBlue"/>
              <w:ind w:left="0" w:firstLine="0"/>
              <w:rPr>
                <w:b w:val="0"/>
                <w:bCs w:val="0"/>
                <w:color w:val="auto"/>
              </w:rPr>
            </w:pPr>
            <w:bookmarkStart w:id="1275" w:name="_Toc200656909"/>
            <w:r w:rsidRPr="002222D5">
              <w:rPr>
                <w:b w:val="0"/>
                <w:bCs w:val="0"/>
                <w:color w:val="auto"/>
              </w:rPr>
              <w:t>2.2</w:t>
            </w:r>
            <w:bookmarkEnd w:id="1275"/>
          </w:p>
        </w:tc>
        <w:tc>
          <w:tcPr>
            <w:tcW w:w="4703" w:type="dxa"/>
          </w:tcPr>
          <w:p w14:paraId="225A031D" w14:textId="77777777" w:rsidR="00167983" w:rsidRPr="002222D5" w:rsidRDefault="00167983" w:rsidP="00B014B0">
            <w:pPr>
              <w:pStyle w:val="VRQACourseTemplateLeftHandColumnBlue"/>
              <w:ind w:left="0" w:firstLine="0"/>
              <w:rPr>
                <w:b w:val="0"/>
                <w:bCs w:val="0"/>
                <w:color w:val="auto"/>
              </w:rPr>
            </w:pPr>
            <w:bookmarkStart w:id="1276" w:name="_Toc200656910"/>
            <w:r w:rsidRPr="002222D5">
              <w:rPr>
                <w:b w:val="0"/>
                <w:bCs w:val="0"/>
                <w:color w:val="auto"/>
              </w:rPr>
              <w:t xml:space="preserve">Pneumatic circuits and operating parameters are developed and constructed </w:t>
            </w:r>
            <w:r w:rsidRPr="002222D5">
              <w:rPr>
                <w:b w:val="0"/>
                <w:bCs w:val="0"/>
                <w:color w:val="auto"/>
                <w:szCs w:val="24"/>
              </w:rPr>
              <w:t>for the given engineering task</w:t>
            </w:r>
            <w:bookmarkEnd w:id="1276"/>
          </w:p>
        </w:tc>
      </w:tr>
      <w:tr w:rsidR="00167983" w:rsidRPr="002222D5" w14:paraId="1497D29C" w14:textId="77777777" w:rsidTr="00420C56">
        <w:tc>
          <w:tcPr>
            <w:tcW w:w="842" w:type="dxa"/>
            <w:vMerge/>
          </w:tcPr>
          <w:p w14:paraId="22A7B33A" w14:textId="77777777" w:rsidR="00167983" w:rsidRPr="002222D5" w:rsidRDefault="00167983" w:rsidP="00B014B0">
            <w:pPr>
              <w:pStyle w:val="VRQACourseTemplateLeftHandColumnBlue"/>
              <w:ind w:left="0" w:firstLine="0"/>
              <w:rPr>
                <w:color w:val="auto"/>
              </w:rPr>
            </w:pPr>
          </w:p>
        </w:tc>
        <w:tc>
          <w:tcPr>
            <w:tcW w:w="3602" w:type="dxa"/>
            <w:vMerge/>
          </w:tcPr>
          <w:p w14:paraId="16938E04" w14:textId="77777777" w:rsidR="00167983" w:rsidRPr="002222D5" w:rsidRDefault="00167983" w:rsidP="00B014B0">
            <w:pPr>
              <w:pStyle w:val="VRQACourseTemplateLeftHandColumnBlue"/>
              <w:ind w:left="0" w:firstLine="0"/>
              <w:rPr>
                <w:color w:val="auto"/>
              </w:rPr>
            </w:pPr>
          </w:p>
        </w:tc>
        <w:tc>
          <w:tcPr>
            <w:tcW w:w="841" w:type="dxa"/>
          </w:tcPr>
          <w:p w14:paraId="35BBF00B" w14:textId="77777777" w:rsidR="00167983" w:rsidRPr="002222D5" w:rsidRDefault="00167983" w:rsidP="00B014B0">
            <w:pPr>
              <w:pStyle w:val="VRQACourseTemplateLeftHandColumnBlue"/>
              <w:ind w:left="0" w:firstLine="0"/>
              <w:rPr>
                <w:b w:val="0"/>
                <w:bCs w:val="0"/>
                <w:color w:val="auto"/>
              </w:rPr>
            </w:pPr>
            <w:bookmarkStart w:id="1277" w:name="_Toc200656911"/>
            <w:r w:rsidRPr="002222D5">
              <w:rPr>
                <w:b w:val="0"/>
                <w:bCs w:val="0"/>
                <w:color w:val="auto"/>
              </w:rPr>
              <w:t>2.3</w:t>
            </w:r>
            <w:bookmarkEnd w:id="1277"/>
          </w:p>
        </w:tc>
        <w:tc>
          <w:tcPr>
            <w:tcW w:w="4703" w:type="dxa"/>
          </w:tcPr>
          <w:p w14:paraId="05F49F81" w14:textId="77777777" w:rsidR="00167983" w:rsidRPr="002222D5" w:rsidRDefault="00167983" w:rsidP="00B014B0">
            <w:pPr>
              <w:pStyle w:val="VRQACourseTemplateLeftHandColumnBlue"/>
              <w:ind w:left="0" w:firstLine="0"/>
              <w:rPr>
                <w:b w:val="0"/>
                <w:bCs w:val="0"/>
                <w:color w:val="auto"/>
              </w:rPr>
            </w:pPr>
            <w:bookmarkStart w:id="1278" w:name="_Toc200656912"/>
            <w:r w:rsidRPr="002222D5">
              <w:rPr>
                <w:b w:val="0"/>
                <w:bCs w:val="0"/>
                <w:color w:val="auto"/>
              </w:rPr>
              <w:t>Pneumatic plant, fluid conveying and control components are selected from manufacturer catalogues and other relevant documentations to suit the operating parameters of the system</w:t>
            </w:r>
            <w:bookmarkEnd w:id="1278"/>
          </w:p>
        </w:tc>
      </w:tr>
      <w:tr w:rsidR="00167983" w:rsidRPr="002222D5" w14:paraId="22187279" w14:textId="77777777" w:rsidTr="00420C56">
        <w:tc>
          <w:tcPr>
            <w:tcW w:w="842" w:type="dxa"/>
            <w:vMerge/>
          </w:tcPr>
          <w:p w14:paraId="1F776DBC" w14:textId="77777777" w:rsidR="00167983" w:rsidRPr="002222D5" w:rsidRDefault="00167983" w:rsidP="00B014B0">
            <w:pPr>
              <w:pStyle w:val="VRQACourseTemplateLeftHandColumnBlue"/>
              <w:ind w:left="0" w:firstLine="0"/>
              <w:rPr>
                <w:color w:val="auto"/>
              </w:rPr>
            </w:pPr>
          </w:p>
        </w:tc>
        <w:tc>
          <w:tcPr>
            <w:tcW w:w="3602" w:type="dxa"/>
            <w:vMerge/>
          </w:tcPr>
          <w:p w14:paraId="43B98E94" w14:textId="77777777" w:rsidR="00167983" w:rsidRPr="002222D5" w:rsidRDefault="00167983" w:rsidP="00B014B0">
            <w:pPr>
              <w:pStyle w:val="VRQACourseTemplateLeftHandColumnBlue"/>
              <w:ind w:left="0" w:firstLine="0"/>
              <w:rPr>
                <w:color w:val="auto"/>
              </w:rPr>
            </w:pPr>
          </w:p>
        </w:tc>
        <w:tc>
          <w:tcPr>
            <w:tcW w:w="841" w:type="dxa"/>
          </w:tcPr>
          <w:p w14:paraId="409F8FF8" w14:textId="77777777" w:rsidR="00167983" w:rsidRPr="002222D5" w:rsidRDefault="00167983" w:rsidP="00B014B0">
            <w:pPr>
              <w:pStyle w:val="VRQACourseTemplateLeftHandColumnBlue"/>
              <w:ind w:left="0" w:firstLine="0"/>
              <w:rPr>
                <w:b w:val="0"/>
                <w:bCs w:val="0"/>
                <w:color w:val="auto"/>
              </w:rPr>
            </w:pPr>
            <w:bookmarkStart w:id="1279" w:name="_Toc200656913"/>
            <w:r w:rsidRPr="002222D5">
              <w:rPr>
                <w:b w:val="0"/>
                <w:bCs w:val="0"/>
                <w:color w:val="auto"/>
              </w:rPr>
              <w:t>2.4</w:t>
            </w:r>
            <w:bookmarkEnd w:id="1279"/>
          </w:p>
        </w:tc>
        <w:tc>
          <w:tcPr>
            <w:tcW w:w="4703" w:type="dxa"/>
          </w:tcPr>
          <w:p w14:paraId="4462EC85" w14:textId="77777777" w:rsidR="00167983" w:rsidRPr="002222D5" w:rsidRDefault="00167983" w:rsidP="00B014B0">
            <w:pPr>
              <w:pStyle w:val="VRQACourseTemplateLeftHandColumnBlue"/>
              <w:ind w:left="0" w:firstLine="0"/>
              <w:rPr>
                <w:b w:val="0"/>
                <w:bCs w:val="0"/>
                <w:color w:val="auto"/>
              </w:rPr>
            </w:pPr>
            <w:bookmarkStart w:id="1280" w:name="_Toc200656914"/>
            <w:r w:rsidRPr="002222D5">
              <w:rPr>
                <w:b w:val="0"/>
                <w:bCs w:val="0"/>
                <w:color w:val="auto"/>
              </w:rPr>
              <w:t>Pneumatic requirements for the engineering task are confirmed with appropriate personnel</w:t>
            </w:r>
            <w:bookmarkEnd w:id="1280"/>
          </w:p>
        </w:tc>
      </w:tr>
      <w:tr w:rsidR="00167983" w:rsidRPr="002222D5" w14:paraId="2C06001E" w14:textId="77777777" w:rsidTr="00420C56">
        <w:tc>
          <w:tcPr>
            <w:tcW w:w="842" w:type="dxa"/>
            <w:vMerge/>
          </w:tcPr>
          <w:p w14:paraId="1EEC62BA" w14:textId="77777777" w:rsidR="00167983" w:rsidRPr="002222D5" w:rsidRDefault="00167983" w:rsidP="00B014B0">
            <w:pPr>
              <w:pStyle w:val="VRQACourseTemplateLeftHandColumnBlue"/>
              <w:ind w:left="0" w:firstLine="0"/>
              <w:rPr>
                <w:color w:val="auto"/>
              </w:rPr>
            </w:pPr>
          </w:p>
        </w:tc>
        <w:tc>
          <w:tcPr>
            <w:tcW w:w="3602" w:type="dxa"/>
            <w:vMerge/>
          </w:tcPr>
          <w:p w14:paraId="6D943A15" w14:textId="77777777" w:rsidR="00167983" w:rsidRPr="002222D5" w:rsidRDefault="00167983" w:rsidP="00B014B0">
            <w:pPr>
              <w:pStyle w:val="VRQACourseTemplateLeftHandColumnBlue"/>
              <w:ind w:left="0" w:firstLine="0"/>
              <w:rPr>
                <w:color w:val="auto"/>
              </w:rPr>
            </w:pPr>
          </w:p>
        </w:tc>
        <w:tc>
          <w:tcPr>
            <w:tcW w:w="841" w:type="dxa"/>
          </w:tcPr>
          <w:p w14:paraId="6A852087" w14:textId="77777777" w:rsidR="00167983" w:rsidRPr="002222D5" w:rsidRDefault="00167983" w:rsidP="00B014B0">
            <w:pPr>
              <w:pStyle w:val="VRQACourseTemplateLeftHandColumnBlue"/>
              <w:ind w:left="0" w:firstLine="0"/>
              <w:rPr>
                <w:b w:val="0"/>
                <w:bCs w:val="0"/>
                <w:color w:val="auto"/>
              </w:rPr>
            </w:pPr>
            <w:bookmarkStart w:id="1281" w:name="_Toc200656915"/>
            <w:r w:rsidRPr="002222D5">
              <w:rPr>
                <w:b w:val="0"/>
                <w:bCs w:val="0"/>
                <w:color w:val="auto"/>
              </w:rPr>
              <w:t>2.5</w:t>
            </w:r>
            <w:bookmarkEnd w:id="1281"/>
          </w:p>
        </w:tc>
        <w:tc>
          <w:tcPr>
            <w:tcW w:w="4703" w:type="dxa"/>
          </w:tcPr>
          <w:p w14:paraId="103DC046" w14:textId="77777777" w:rsidR="00167983" w:rsidRPr="002222D5" w:rsidRDefault="00167983" w:rsidP="00B014B0">
            <w:pPr>
              <w:pStyle w:val="VRQACourseTemplateLeftHandColumnBlue"/>
              <w:ind w:left="0" w:firstLine="0"/>
              <w:rPr>
                <w:b w:val="0"/>
                <w:bCs w:val="0"/>
                <w:color w:val="auto"/>
              </w:rPr>
            </w:pPr>
            <w:bookmarkStart w:id="1282" w:name="_Toc200656916"/>
            <w:r w:rsidRPr="002222D5">
              <w:rPr>
                <w:b w:val="0"/>
                <w:bCs w:val="0"/>
                <w:color w:val="auto"/>
              </w:rPr>
              <w:t>Resources and equipment needed for the task are obtained in accordance with enterprise procedures and checked for correct operation and safety</w:t>
            </w:r>
            <w:bookmarkEnd w:id="1282"/>
          </w:p>
        </w:tc>
      </w:tr>
      <w:tr w:rsidR="00167983" w:rsidRPr="002222D5" w14:paraId="0A8D782F" w14:textId="77777777" w:rsidTr="00420C56">
        <w:tc>
          <w:tcPr>
            <w:tcW w:w="842" w:type="dxa"/>
            <w:vMerge/>
          </w:tcPr>
          <w:p w14:paraId="7D3F4BB2" w14:textId="77777777" w:rsidR="00167983" w:rsidRPr="002222D5" w:rsidRDefault="00167983" w:rsidP="00B014B0">
            <w:pPr>
              <w:pStyle w:val="VRQACourseTemplateLeftHandColumnBlue"/>
              <w:ind w:left="0" w:firstLine="0"/>
              <w:rPr>
                <w:color w:val="auto"/>
              </w:rPr>
            </w:pPr>
          </w:p>
        </w:tc>
        <w:tc>
          <w:tcPr>
            <w:tcW w:w="3602" w:type="dxa"/>
            <w:vMerge/>
          </w:tcPr>
          <w:p w14:paraId="0047F2D7" w14:textId="77777777" w:rsidR="00167983" w:rsidRPr="002222D5" w:rsidRDefault="00167983" w:rsidP="00B014B0">
            <w:pPr>
              <w:pStyle w:val="VRQACourseTemplateLeftHandColumnBlue"/>
              <w:ind w:left="0" w:firstLine="0"/>
              <w:rPr>
                <w:color w:val="auto"/>
              </w:rPr>
            </w:pPr>
          </w:p>
        </w:tc>
        <w:tc>
          <w:tcPr>
            <w:tcW w:w="841" w:type="dxa"/>
          </w:tcPr>
          <w:p w14:paraId="633BC94B" w14:textId="77777777" w:rsidR="00167983" w:rsidRPr="002222D5" w:rsidRDefault="00167983" w:rsidP="00B014B0">
            <w:pPr>
              <w:pStyle w:val="VRQACourseTemplateLeftHandColumnBlue"/>
              <w:ind w:left="0" w:firstLine="0"/>
              <w:rPr>
                <w:b w:val="0"/>
                <w:bCs w:val="0"/>
                <w:color w:val="auto"/>
              </w:rPr>
            </w:pPr>
            <w:bookmarkStart w:id="1283" w:name="_Toc200656917"/>
            <w:r w:rsidRPr="002222D5">
              <w:rPr>
                <w:b w:val="0"/>
                <w:bCs w:val="0"/>
                <w:color w:val="auto"/>
              </w:rPr>
              <w:t>2.6</w:t>
            </w:r>
            <w:bookmarkEnd w:id="1283"/>
          </w:p>
        </w:tc>
        <w:tc>
          <w:tcPr>
            <w:tcW w:w="4703" w:type="dxa"/>
          </w:tcPr>
          <w:p w14:paraId="07A61C04" w14:textId="77777777" w:rsidR="00167983" w:rsidRPr="002222D5" w:rsidRDefault="00167983" w:rsidP="00B014B0">
            <w:pPr>
              <w:pStyle w:val="VRQACourseTemplateLeftHandColumnBlue"/>
              <w:ind w:left="0" w:firstLine="0"/>
              <w:rPr>
                <w:b w:val="0"/>
                <w:bCs w:val="0"/>
                <w:color w:val="auto"/>
              </w:rPr>
            </w:pPr>
            <w:bookmarkStart w:id="1284" w:name="_Toc200656918"/>
            <w:r w:rsidRPr="002222D5">
              <w:rPr>
                <w:b w:val="0"/>
                <w:bCs w:val="0"/>
                <w:color w:val="auto"/>
              </w:rPr>
              <w:t>Appropriate measurement devices are used to measure pneumatic pressure and flow</w:t>
            </w:r>
            <w:bookmarkEnd w:id="1284"/>
          </w:p>
        </w:tc>
      </w:tr>
      <w:tr w:rsidR="00167983" w:rsidRPr="002222D5" w14:paraId="412F7E2B" w14:textId="77777777" w:rsidTr="00420C56">
        <w:tc>
          <w:tcPr>
            <w:tcW w:w="842" w:type="dxa"/>
            <w:vMerge/>
          </w:tcPr>
          <w:p w14:paraId="7048556C" w14:textId="77777777" w:rsidR="00167983" w:rsidRPr="002222D5" w:rsidRDefault="00167983" w:rsidP="00B014B0">
            <w:pPr>
              <w:pStyle w:val="VRQACourseTemplateLeftHandColumnBlue"/>
              <w:ind w:left="0" w:firstLine="0"/>
              <w:rPr>
                <w:color w:val="auto"/>
              </w:rPr>
            </w:pPr>
          </w:p>
        </w:tc>
        <w:tc>
          <w:tcPr>
            <w:tcW w:w="3602" w:type="dxa"/>
            <w:vMerge/>
          </w:tcPr>
          <w:p w14:paraId="220212D6" w14:textId="77777777" w:rsidR="00167983" w:rsidRPr="002222D5" w:rsidRDefault="00167983" w:rsidP="00B014B0">
            <w:pPr>
              <w:pStyle w:val="VRQACourseTemplateLeftHandColumnBlue"/>
              <w:ind w:left="0" w:firstLine="0"/>
              <w:rPr>
                <w:color w:val="auto"/>
              </w:rPr>
            </w:pPr>
          </w:p>
        </w:tc>
        <w:tc>
          <w:tcPr>
            <w:tcW w:w="841" w:type="dxa"/>
          </w:tcPr>
          <w:p w14:paraId="4499664C" w14:textId="77777777" w:rsidR="00167983" w:rsidRPr="002222D5" w:rsidRDefault="00167983" w:rsidP="00B014B0">
            <w:pPr>
              <w:pStyle w:val="VRQACourseTemplateLeftHandColumnBlue"/>
              <w:ind w:left="0" w:firstLine="0"/>
              <w:rPr>
                <w:b w:val="0"/>
                <w:bCs w:val="0"/>
                <w:color w:val="auto"/>
              </w:rPr>
            </w:pPr>
            <w:bookmarkStart w:id="1285" w:name="_Toc200656919"/>
            <w:r w:rsidRPr="002222D5">
              <w:rPr>
                <w:b w:val="0"/>
                <w:bCs w:val="0"/>
                <w:color w:val="auto"/>
              </w:rPr>
              <w:t>2.7</w:t>
            </w:r>
            <w:bookmarkEnd w:id="1285"/>
          </w:p>
        </w:tc>
        <w:tc>
          <w:tcPr>
            <w:tcW w:w="4703" w:type="dxa"/>
          </w:tcPr>
          <w:p w14:paraId="4BF6412F" w14:textId="77777777" w:rsidR="00167983" w:rsidRPr="002222D5" w:rsidRDefault="00167983" w:rsidP="00B014B0">
            <w:pPr>
              <w:pStyle w:val="VRQACourseTemplateLeftHandColumnBlue"/>
              <w:ind w:left="0" w:firstLine="0"/>
              <w:rPr>
                <w:b w:val="0"/>
                <w:bCs w:val="0"/>
                <w:color w:val="auto"/>
              </w:rPr>
            </w:pPr>
            <w:bookmarkStart w:id="1286" w:name="_Toc200656920"/>
            <w:r w:rsidRPr="002222D5">
              <w:rPr>
                <w:b w:val="0"/>
                <w:bCs w:val="0"/>
                <w:color w:val="auto"/>
              </w:rPr>
              <w:t>Pneumatic measurements and calculations are performed and interpreted correctly</w:t>
            </w:r>
            <w:bookmarkEnd w:id="1286"/>
          </w:p>
        </w:tc>
      </w:tr>
      <w:tr w:rsidR="00167983" w:rsidRPr="002222D5" w14:paraId="2CD20151" w14:textId="77777777" w:rsidTr="00420C56">
        <w:tc>
          <w:tcPr>
            <w:tcW w:w="842" w:type="dxa"/>
            <w:vMerge/>
          </w:tcPr>
          <w:p w14:paraId="56080625" w14:textId="77777777" w:rsidR="00167983" w:rsidRPr="002222D5" w:rsidRDefault="00167983" w:rsidP="00B014B0">
            <w:pPr>
              <w:pStyle w:val="VRQACourseTemplateLeftHandColumnBlue"/>
              <w:ind w:left="0" w:firstLine="0"/>
              <w:rPr>
                <w:color w:val="auto"/>
              </w:rPr>
            </w:pPr>
          </w:p>
        </w:tc>
        <w:tc>
          <w:tcPr>
            <w:tcW w:w="3602" w:type="dxa"/>
            <w:vMerge/>
          </w:tcPr>
          <w:p w14:paraId="0CE0A112" w14:textId="77777777" w:rsidR="00167983" w:rsidRPr="002222D5" w:rsidRDefault="00167983" w:rsidP="00B014B0">
            <w:pPr>
              <w:pStyle w:val="VRQACourseTemplateLeftHandColumnBlue"/>
              <w:ind w:left="0" w:firstLine="0"/>
              <w:rPr>
                <w:color w:val="auto"/>
              </w:rPr>
            </w:pPr>
          </w:p>
        </w:tc>
        <w:tc>
          <w:tcPr>
            <w:tcW w:w="841" w:type="dxa"/>
          </w:tcPr>
          <w:p w14:paraId="208FEB09" w14:textId="77777777" w:rsidR="00167983" w:rsidRPr="002222D5" w:rsidRDefault="00167983" w:rsidP="00B014B0">
            <w:pPr>
              <w:pStyle w:val="VRQACourseTemplateLeftHandColumnBlue"/>
              <w:ind w:left="0" w:firstLine="0"/>
              <w:rPr>
                <w:b w:val="0"/>
                <w:bCs w:val="0"/>
                <w:color w:val="auto"/>
              </w:rPr>
            </w:pPr>
            <w:bookmarkStart w:id="1287" w:name="_Toc200656921"/>
            <w:r w:rsidRPr="002222D5">
              <w:rPr>
                <w:b w:val="0"/>
                <w:bCs w:val="0"/>
                <w:color w:val="auto"/>
              </w:rPr>
              <w:t>2.8</w:t>
            </w:r>
            <w:bookmarkEnd w:id="1287"/>
          </w:p>
        </w:tc>
        <w:tc>
          <w:tcPr>
            <w:tcW w:w="4703" w:type="dxa"/>
          </w:tcPr>
          <w:p w14:paraId="4C387449" w14:textId="0E6A95B4" w:rsidR="00167983" w:rsidRPr="002222D5" w:rsidRDefault="00167983" w:rsidP="00B014B0">
            <w:pPr>
              <w:pStyle w:val="VRQACourseTemplateLeftHandColumnBlue"/>
              <w:ind w:left="0" w:firstLine="0"/>
              <w:rPr>
                <w:b w:val="0"/>
                <w:bCs w:val="0"/>
                <w:color w:val="auto"/>
              </w:rPr>
            </w:pPr>
            <w:bookmarkStart w:id="1288" w:name="_Toc200656922"/>
            <w:r w:rsidRPr="002222D5">
              <w:rPr>
                <w:b w:val="0"/>
                <w:bCs w:val="0"/>
                <w:color w:val="auto"/>
              </w:rPr>
              <w:t xml:space="preserve">Unexpected situations are resolved with appropriate personnel, and in accordance with </w:t>
            </w:r>
            <w:r>
              <w:rPr>
                <w:b w:val="0"/>
                <w:bCs w:val="0"/>
                <w:color w:val="auto"/>
              </w:rPr>
              <w:t>workplace</w:t>
            </w:r>
            <w:r w:rsidRPr="002222D5">
              <w:rPr>
                <w:b w:val="0"/>
                <w:bCs w:val="0"/>
                <w:color w:val="auto"/>
              </w:rPr>
              <w:t xml:space="preserve"> procedures</w:t>
            </w:r>
            <w:bookmarkEnd w:id="1288"/>
          </w:p>
        </w:tc>
      </w:tr>
      <w:tr w:rsidR="00167983" w:rsidRPr="002222D5" w14:paraId="507C6B83" w14:textId="77777777" w:rsidTr="00420C56">
        <w:tc>
          <w:tcPr>
            <w:tcW w:w="842" w:type="dxa"/>
            <w:vMerge w:val="restart"/>
          </w:tcPr>
          <w:p w14:paraId="2220417E" w14:textId="7AF71108" w:rsidR="00167983" w:rsidRPr="00167983" w:rsidRDefault="00167983" w:rsidP="00B014B0">
            <w:pPr>
              <w:pStyle w:val="VRQACourseTemplateLeftHandColumnBlue"/>
              <w:ind w:left="0" w:firstLine="0"/>
              <w:rPr>
                <w:b w:val="0"/>
                <w:bCs w:val="0"/>
                <w:color w:val="auto"/>
              </w:rPr>
            </w:pPr>
            <w:bookmarkStart w:id="1289" w:name="_Toc200656923"/>
            <w:r w:rsidRPr="00167983">
              <w:rPr>
                <w:b w:val="0"/>
                <w:bCs w:val="0"/>
                <w:color w:val="auto"/>
              </w:rPr>
              <w:t>3</w:t>
            </w:r>
            <w:bookmarkEnd w:id="1289"/>
          </w:p>
        </w:tc>
        <w:tc>
          <w:tcPr>
            <w:tcW w:w="3602" w:type="dxa"/>
            <w:vMerge w:val="restart"/>
          </w:tcPr>
          <w:p w14:paraId="4A7D33F9" w14:textId="05D5ED23" w:rsidR="00167983" w:rsidRPr="002222D5" w:rsidRDefault="00167983" w:rsidP="00B014B0">
            <w:pPr>
              <w:pStyle w:val="VRQACourseTemplateLeftHandColumnBlue"/>
              <w:ind w:left="0" w:firstLine="0"/>
              <w:rPr>
                <w:color w:val="auto"/>
              </w:rPr>
            </w:pPr>
            <w:bookmarkStart w:id="1290" w:name="_Toc200656924"/>
            <w:r w:rsidRPr="002222D5">
              <w:rPr>
                <w:b w:val="0"/>
                <w:bCs w:val="0"/>
                <w:color w:val="auto"/>
              </w:rPr>
              <w:t>Install and test pneumatic equipment and devices</w:t>
            </w:r>
            <w:bookmarkEnd w:id="1290"/>
          </w:p>
        </w:tc>
        <w:tc>
          <w:tcPr>
            <w:tcW w:w="841" w:type="dxa"/>
          </w:tcPr>
          <w:p w14:paraId="403FAFF3" w14:textId="2A88B768" w:rsidR="00167983" w:rsidRPr="002222D5" w:rsidRDefault="00167983" w:rsidP="00B014B0">
            <w:pPr>
              <w:pStyle w:val="VRQACourseTemplateLeftHandColumnBlue"/>
              <w:ind w:left="0" w:firstLine="0"/>
              <w:rPr>
                <w:b w:val="0"/>
                <w:bCs w:val="0"/>
                <w:color w:val="auto"/>
              </w:rPr>
            </w:pPr>
            <w:bookmarkStart w:id="1291" w:name="_Toc200656925"/>
            <w:r>
              <w:rPr>
                <w:b w:val="0"/>
                <w:bCs w:val="0"/>
                <w:color w:val="auto"/>
              </w:rPr>
              <w:t>3.1</w:t>
            </w:r>
            <w:bookmarkEnd w:id="1291"/>
          </w:p>
        </w:tc>
        <w:tc>
          <w:tcPr>
            <w:tcW w:w="4703" w:type="dxa"/>
          </w:tcPr>
          <w:p w14:paraId="664DC49B" w14:textId="1001EE4D" w:rsidR="00167983" w:rsidRPr="002222D5" w:rsidRDefault="00167983" w:rsidP="00B014B0">
            <w:pPr>
              <w:pStyle w:val="VRQACourseTemplateLeftHandColumnBlue"/>
              <w:ind w:left="0" w:firstLine="0"/>
              <w:rPr>
                <w:b w:val="0"/>
                <w:bCs w:val="0"/>
                <w:color w:val="auto"/>
              </w:rPr>
            </w:pPr>
            <w:bookmarkStart w:id="1292" w:name="_Toc200656926"/>
            <w:r w:rsidRPr="002222D5">
              <w:rPr>
                <w:b w:val="0"/>
                <w:bCs w:val="0"/>
                <w:color w:val="auto"/>
              </w:rPr>
              <w:t xml:space="preserve">OHS/WHS) and risk control measures are applied </w:t>
            </w:r>
            <w:r>
              <w:rPr>
                <w:b w:val="0"/>
                <w:bCs w:val="0"/>
                <w:color w:val="auto"/>
              </w:rPr>
              <w:t>for the work task</w:t>
            </w:r>
            <w:bookmarkEnd w:id="1292"/>
          </w:p>
        </w:tc>
      </w:tr>
      <w:tr w:rsidR="00167983" w:rsidRPr="002222D5" w14:paraId="72594F81" w14:textId="77777777" w:rsidTr="00420C56">
        <w:tc>
          <w:tcPr>
            <w:tcW w:w="842" w:type="dxa"/>
            <w:vMerge/>
          </w:tcPr>
          <w:p w14:paraId="0F895061" w14:textId="0F3B0E56" w:rsidR="00167983" w:rsidRPr="002222D5" w:rsidRDefault="00167983" w:rsidP="00B014B0">
            <w:pPr>
              <w:pStyle w:val="VRQACourseTemplateLeftHandColumnBlue"/>
              <w:ind w:left="0" w:firstLine="0"/>
              <w:rPr>
                <w:b w:val="0"/>
                <w:bCs w:val="0"/>
                <w:color w:val="auto"/>
              </w:rPr>
            </w:pPr>
          </w:p>
        </w:tc>
        <w:tc>
          <w:tcPr>
            <w:tcW w:w="3602" w:type="dxa"/>
            <w:vMerge/>
          </w:tcPr>
          <w:p w14:paraId="21DD4573" w14:textId="3B05024A" w:rsidR="00167983" w:rsidRPr="002222D5" w:rsidRDefault="00167983" w:rsidP="00B014B0">
            <w:pPr>
              <w:pStyle w:val="VRQACourseTemplateLeftHandColumnBlue"/>
              <w:ind w:left="0" w:firstLine="0"/>
              <w:rPr>
                <w:b w:val="0"/>
                <w:bCs w:val="0"/>
                <w:color w:val="auto"/>
              </w:rPr>
            </w:pPr>
          </w:p>
        </w:tc>
        <w:tc>
          <w:tcPr>
            <w:tcW w:w="841" w:type="dxa"/>
          </w:tcPr>
          <w:p w14:paraId="40BE06B2" w14:textId="4A771CEA" w:rsidR="00167983" w:rsidRPr="002222D5" w:rsidRDefault="00167983" w:rsidP="00B014B0">
            <w:pPr>
              <w:pStyle w:val="VRQACourseTemplateLeftHandColumnBlue"/>
              <w:ind w:left="0" w:firstLine="0"/>
              <w:rPr>
                <w:b w:val="0"/>
                <w:bCs w:val="0"/>
                <w:color w:val="auto"/>
              </w:rPr>
            </w:pPr>
            <w:bookmarkStart w:id="1293" w:name="_Toc200656927"/>
            <w:r w:rsidRPr="002222D5">
              <w:rPr>
                <w:b w:val="0"/>
                <w:bCs w:val="0"/>
                <w:color w:val="auto"/>
              </w:rPr>
              <w:t>3.</w:t>
            </w:r>
            <w:r>
              <w:rPr>
                <w:b w:val="0"/>
                <w:bCs w:val="0"/>
                <w:color w:val="auto"/>
              </w:rPr>
              <w:t>2</w:t>
            </w:r>
            <w:bookmarkEnd w:id="1293"/>
          </w:p>
        </w:tc>
        <w:tc>
          <w:tcPr>
            <w:tcW w:w="4703" w:type="dxa"/>
          </w:tcPr>
          <w:p w14:paraId="5513C42A" w14:textId="77777777" w:rsidR="00167983" w:rsidRPr="002222D5" w:rsidRDefault="00167983" w:rsidP="00B014B0">
            <w:pPr>
              <w:pStyle w:val="VRQACourseTemplateLeftHandColumnBlue"/>
              <w:ind w:left="0" w:firstLine="0"/>
              <w:rPr>
                <w:b w:val="0"/>
                <w:bCs w:val="0"/>
                <w:color w:val="auto"/>
              </w:rPr>
            </w:pPr>
            <w:bookmarkStart w:id="1294" w:name="_Toc200656928"/>
            <w:r w:rsidRPr="002222D5">
              <w:rPr>
                <w:b w:val="0"/>
                <w:bCs w:val="0"/>
                <w:iCs/>
                <w:color w:val="auto"/>
              </w:rPr>
              <w:t>Appropriate personnel</w:t>
            </w:r>
            <w:r w:rsidRPr="002222D5">
              <w:rPr>
                <w:b w:val="0"/>
                <w:bCs w:val="0"/>
                <w:color w:val="auto"/>
              </w:rPr>
              <w:t xml:space="preserve"> are consulted to ensure the work is co-ordinated effectively with others involved at the work site</w:t>
            </w:r>
            <w:bookmarkEnd w:id="1294"/>
            <w:r w:rsidRPr="002222D5" w:rsidDel="00951A68">
              <w:rPr>
                <w:b w:val="0"/>
                <w:bCs w:val="0"/>
                <w:iCs/>
                <w:strike/>
                <w:color w:val="auto"/>
              </w:rPr>
              <w:t xml:space="preserve"> </w:t>
            </w:r>
          </w:p>
        </w:tc>
      </w:tr>
      <w:tr w:rsidR="00167983" w:rsidRPr="002222D5" w14:paraId="12F6F989" w14:textId="77777777" w:rsidTr="00420C56">
        <w:tc>
          <w:tcPr>
            <w:tcW w:w="842" w:type="dxa"/>
            <w:vMerge/>
          </w:tcPr>
          <w:p w14:paraId="674BF64E" w14:textId="77777777" w:rsidR="00167983" w:rsidRPr="002222D5" w:rsidRDefault="00167983" w:rsidP="00B014B0">
            <w:pPr>
              <w:pStyle w:val="VRQACourseTemplateLeftHandColumnBlue"/>
              <w:ind w:left="0" w:firstLine="0"/>
              <w:rPr>
                <w:color w:val="auto"/>
              </w:rPr>
            </w:pPr>
          </w:p>
        </w:tc>
        <w:tc>
          <w:tcPr>
            <w:tcW w:w="3602" w:type="dxa"/>
            <w:vMerge/>
          </w:tcPr>
          <w:p w14:paraId="683504A5" w14:textId="77777777" w:rsidR="00167983" w:rsidRPr="002222D5" w:rsidRDefault="00167983" w:rsidP="00B014B0">
            <w:pPr>
              <w:pStyle w:val="VRQACourseTemplateLeftHandColumnBlue"/>
              <w:ind w:left="0" w:firstLine="0"/>
              <w:rPr>
                <w:color w:val="auto"/>
              </w:rPr>
            </w:pPr>
          </w:p>
        </w:tc>
        <w:tc>
          <w:tcPr>
            <w:tcW w:w="841" w:type="dxa"/>
          </w:tcPr>
          <w:p w14:paraId="550026E0" w14:textId="38D2F36B" w:rsidR="00167983" w:rsidRPr="002222D5" w:rsidRDefault="00167983" w:rsidP="00B014B0">
            <w:pPr>
              <w:pStyle w:val="VRQACourseTemplateLeftHandColumnBlue"/>
              <w:ind w:left="0" w:firstLine="0"/>
              <w:rPr>
                <w:b w:val="0"/>
                <w:bCs w:val="0"/>
                <w:color w:val="auto"/>
              </w:rPr>
            </w:pPr>
            <w:bookmarkStart w:id="1295" w:name="_Toc200656929"/>
            <w:r w:rsidRPr="002222D5">
              <w:rPr>
                <w:b w:val="0"/>
                <w:bCs w:val="0"/>
                <w:color w:val="auto"/>
              </w:rPr>
              <w:t>3.</w:t>
            </w:r>
            <w:r>
              <w:rPr>
                <w:b w:val="0"/>
                <w:bCs w:val="0"/>
                <w:color w:val="auto"/>
              </w:rPr>
              <w:t>3</w:t>
            </w:r>
            <w:bookmarkEnd w:id="1295"/>
          </w:p>
        </w:tc>
        <w:tc>
          <w:tcPr>
            <w:tcW w:w="4703" w:type="dxa"/>
          </w:tcPr>
          <w:p w14:paraId="01E03FA9" w14:textId="77777777" w:rsidR="00167983" w:rsidRPr="002222D5" w:rsidRDefault="00167983" w:rsidP="00B014B0">
            <w:pPr>
              <w:pStyle w:val="VRQACourseTemplateLeftHandColumnBlue"/>
              <w:ind w:left="0" w:firstLine="0"/>
              <w:rPr>
                <w:b w:val="0"/>
                <w:bCs w:val="0"/>
                <w:color w:val="auto"/>
              </w:rPr>
            </w:pPr>
            <w:bookmarkStart w:id="1296" w:name="_Toc200656930"/>
            <w:r w:rsidRPr="002222D5">
              <w:rPr>
                <w:b w:val="0"/>
                <w:bCs w:val="0"/>
                <w:iCs/>
                <w:color w:val="auto"/>
              </w:rPr>
              <w:t xml:space="preserve">Pneumatic equipment is installed and set up </w:t>
            </w:r>
            <w:r w:rsidRPr="002222D5">
              <w:rPr>
                <w:b w:val="0"/>
                <w:bCs w:val="0"/>
                <w:color w:val="auto"/>
              </w:rPr>
              <w:t>to operate safely for the purpose intended according to manufacturers’ operating instructions</w:t>
            </w:r>
            <w:bookmarkEnd w:id="1296"/>
          </w:p>
        </w:tc>
      </w:tr>
      <w:tr w:rsidR="00167983" w:rsidRPr="002222D5" w14:paraId="64450A26" w14:textId="77777777" w:rsidTr="00420C56">
        <w:tc>
          <w:tcPr>
            <w:tcW w:w="842" w:type="dxa"/>
            <w:vMerge/>
          </w:tcPr>
          <w:p w14:paraId="27CFA6A9" w14:textId="77777777" w:rsidR="00167983" w:rsidRPr="002222D5" w:rsidRDefault="00167983" w:rsidP="00B014B0">
            <w:pPr>
              <w:pStyle w:val="VRQACourseTemplateLeftHandColumnBlue"/>
              <w:ind w:left="0" w:firstLine="0"/>
              <w:rPr>
                <w:color w:val="auto"/>
              </w:rPr>
            </w:pPr>
          </w:p>
        </w:tc>
        <w:tc>
          <w:tcPr>
            <w:tcW w:w="3602" w:type="dxa"/>
            <w:vMerge/>
          </w:tcPr>
          <w:p w14:paraId="64395A1D" w14:textId="77777777" w:rsidR="00167983" w:rsidRPr="002222D5" w:rsidRDefault="00167983" w:rsidP="00B014B0">
            <w:pPr>
              <w:pStyle w:val="VRQACourseTemplateLeftHandColumnBlue"/>
              <w:ind w:left="0" w:firstLine="0"/>
              <w:rPr>
                <w:color w:val="auto"/>
              </w:rPr>
            </w:pPr>
          </w:p>
        </w:tc>
        <w:tc>
          <w:tcPr>
            <w:tcW w:w="841" w:type="dxa"/>
          </w:tcPr>
          <w:p w14:paraId="0742F7A2" w14:textId="74E8E54C" w:rsidR="00167983" w:rsidRPr="002222D5" w:rsidRDefault="00167983" w:rsidP="00B014B0">
            <w:pPr>
              <w:pStyle w:val="VRQACourseTemplateLeftHandColumnBlue"/>
              <w:ind w:left="0" w:firstLine="0"/>
              <w:rPr>
                <w:b w:val="0"/>
                <w:bCs w:val="0"/>
                <w:color w:val="auto"/>
              </w:rPr>
            </w:pPr>
            <w:bookmarkStart w:id="1297" w:name="_Toc200656931"/>
            <w:r w:rsidRPr="002222D5">
              <w:rPr>
                <w:b w:val="0"/>
                <w:bCs w:val="0"/>
                <w:color w:val="auto"/>
              </w:rPr>
              <w:t>3.</w:t>
            </w:r>
            <w:r>
              <w:rPr>
                <w:b w:val="0"/>
                <w:bCs w:val="0"/>
                <w:color w:val="auto"/>
              </w:rPr>
              <w:t>4</w:t>
            </w:r>
            <w:bookmarkEnd w:id="1297"/>
          </w:p>
        </w:tc>
        <w:tc>
          <w:tcPr>
            <w:tcW w:w="4703" w:type="dxa"/>
          </w:tcPr>
          <w:p w14:paraId="2F22C750" w14:textId="77777777" w:rsidR="00167983" w:rsidRPr="002222D5" w:rsidRDefault="00167983" w:rsidP="00B014B0">
            <w:pPr>
              <w:pStyle w:val="VRQACourseTemplateLeftHandColumnBlue"/>
              <w:ind w:left="0" w:firstLine="0"/>
              <w:rPr>
                <w:b w:val="0"/>
                <w:bCs w:val="0"/>
                <w:color w:val="auto"/>
              </w:rPr>
            </w:pPr>
            <w:bookmarkStart w:id="1298" w:name="_Toc200656932"/>
            <w:r w:rsidRPr="002222D5">
              <w:rPr>
                <w:b w:val="0"/>
                <w:bCs w:val="0"/>
                <w:color w:val="auto"/>
              </w:rPr>
              <w:t>Testing and fault tracing on pneumatic components and systems is safely performed</w:t>
            </w:r>
            <w:bookmarkEnd w:id="1298"/>
          </w:p>
        </w:tc>
      </w:tr>
      <w:tr w:rsidR="00167983" w:rsidRPr="002222D5" w14:paraId="01A322AC" w14:textId="77777777" w:rsidTr="00420C56">
        <w:tc>
          <w:tcPr>
            <w:tcW w:w="842" w:type="dxa"/>
            <w:vMerge/>
          </w:tcPr>
          <w:p w14:paraId="47A33596" w14:textId="77777777" w:rsidR="00167983" w:rsidRPr="002222D5" w:rsidRDefault="00167983" w:rsidP="00B014B0">
            <w:pPr>
              <w:pStyle w:val="VRQACourseTemplateLeftHandColumnBlue"/>
              <w:ind w:left="0" w:firstLine="0"/>
              <w:rPr>
                <w:color w:val="auto"/>
              </w:rPr>
            </w:pPr>
          </w:p>
        </w:tc>
        <w:tc>
          <w:tcPr>
            <w:tcW w:w="3602" w:type="dxa"/>
            <w:vMerge/>
          </w:tcPr>
          <w:p w14:paraId="5B4B96E7" w14:textId="77777777" w:rsidR="00167983" w:rsidRPr="002222D5" w:rsidRDefault="00167983" w:rsidP="00B014B0">
            <w:pPr>
              <w:pStyle w:val="VRQACourseTemplateLeftHandColumnBlue"/>
              <w:ind w:left="0" w:firstLine="0"/>
              <w:rPr>
                <w:color w:val="auto"/>
              </w:rPr>
            </w:pPr>
          </w:p>
        </w:tc>
        <w:tc>
          <w:tcPr>
            <w:tcW w:w="841" w:type="dxa"/>
          </w:tcPr>
          <w:p w14:paraId="7DE90CD5" w14:textId="58247B94" w:rsidR="00167983" w:rsidRPr="002222D5" w:rsidRDefault="00167983" w:rsidP="00B014B0">
            <w:pPr>
              <w:pStyle w:val="VRQACourseTemplateLeftHandColumnBlue"/>
              <w:ind w:left="0" w:firstLine="0"/>
              <w:rPr>
                <w:b w:val="0"/>
                <w:bCs w:val="0"/>
                <w:color w:val="auto"/>
              </w:rPr>
            </w:pPr>
            <w:bookmarkStart w:id="1299" w:name="_Toc200656933"/>
            <w:r w:rsidRPr="002222D5">
              <w:rPr>
                <w:b w:val="0"/>
                <w:bCs w:val="0"/>
                <w:color w:val="auto"/>
              </w:rPr>
              <w:t>3.</w:t>
            </w:r>
            <w:r>
              <w:rPr>
                <w:b w:val="0"/>
                <w:bCs w:val="0"/>
                <w:color w:val="auto"/>
              </w:rPr>
              <w:t>5</w:t>
            </w:r>
            <w:bookmarkEnd w:id="1299"/>
          </w:p>
        </w:tc>
        <w:tc>
          <w:tcPr>
            <w:tcW w:w="4703" w:type="dxa"/>
          </w:tcPr>
          <w:p w14:paraId="709E3D50" w14:textId="77777777" w:rsidR="00167983" w:rsidRPr="002222D5" w:rsidRDefault="00167983" w:rsidP="00B014B0">
            <w:pPr>
              <w:pStyle w:val="VRQACourseTemplateLeftHandColumnBlue"/>
              <w:ind w:left="0" w:firstLine="0"/>
              <w:rPr>
                <w:b w:val="0"/>
                <w:bCs w:val="0"/>
                <w:color w:val="auto"/>
              </w:rPr>
            </w:pPr>
            <w:bookmarkStart w:id="1300" w:name="_Toc200656934"/>
            <w:r w:rsidRPr="002222D5">
              <w:rPr>
                <w:b w:val="0"/>
                <w:bCs w:val="0"/>
                <w:color w:val="auto"/>
              </w:rPr>
              <w:t xml:space="preserve">Preventative maintenance requirements are </w:t>
            </w:r>
            <w:proofErr w:type="gramStart"/>
            <w:r w:rsidRPr="002222D5">
              <w:rPr>
                <w:b w:val="0"/>
                <w:bCs w:val="0"/>
                <w:color w:val="auto"/>
              </w:rPr>
              <w:t>identified</w:t>
            </w:r>
            <w:proofErr w:type="gramEnd"/>
            <w:r w:rsidRPr="002222D5">
              <w:rPr>
                <w:b w:val="0"/>
                <w:bCs w:val="0"/>
                <w:color w:val="auto"/>
              </w:rPr>
              <w:t xml:space="preserve"> and a routine maintenance plan is prepared</w:t>
            </w:r>
            <w:bookmarkEnd w:id="1300"/>
          </w:p>
        </w:tc>
      </w:tr>
      <w:tr w:rsidR="00167983" w:rsidRPr="002222D5" w14:paraId="5341E717" w14:textId="77777777" w:rsidTr="00420C56">
        <w:tc>
          <w:tcPr>
            <w:tcW w:w="842" w:type="dxa"/>
            <w:vMerge/>
          </w:tcPr>
          <w:p w14:paraId="6A75D6A8" w14:textId="77777777" w:rsidR="00167983" w:rsidRPr="002222D5" w:rsidRDefault="00167983" w:rsidP="00B014B0">
            <w:pPr>
              <w:pStyle w:val="VRQACourseTemplateLeftHandColumnBlue"/>
              <w:ind w:left="0" w:firstLine="0"/>
              <w:rPr>
                <w:color w:val="auto"/>
              </w:rPr>
            </w:pPr>
          </w:p>
        </w:tc>
        <w:tc>
          <w:tcPr>
            <w:tcW w:w="3602" w:type="dxa"/>
            <w:vMerge/>
          </w:tcPr>
          <w:p w14:paraId="45B8D162" w14:textId="77777777" w:rsidR="00167983" w:rsidRPr="002222D5" w:rsidRDefault="00167983" w:rsidP="00B014B0">
            <w:pPr>
              <w:pStyle w:val="VRQACourseTemplateLeftHandColumnBlue"/>
              <w:ind w:left="0" w:firstLine="0"/>
              <w:rPr>
                <w:color w:val="auto"/>
              </w:rPr>
            </w:pPr>
          </w:p>
        </w:tc>
        <w:tc>
          <w:tcPr>
            <w:tcW w:w="841" w:type="dxa"/>
          </w:tcPr>
          <w:p w14:paraId="5E45868C" w14:textId="49BEB0C9" w:rsidR="00167983" w:rsidRPr="002222D5" w:rsidRDefault="00167983" w:rsidP="00B014B0">
            <w:pPr>
              <w:pStyle w:val="VRQACourseTemplateLeftHandColumnBlue"/>
              <w:ind w:left="0" w:firstLine="0"/>
              <w:rPr>
                <w:b w:val="0"/>
                <w:bCs w:val="0"/>
                <w:color w:val="auto"/>
              </w:rPr>
            </w:pPr>
            <w:bookmarkStart w:id="1301" w:name="_Toc200656935"/>
            <w:r w:rsidRPr="002222D5">
              <w:rPr>
                <w:b w:val="0"/>
                <w:bCs w:val="0"/>
                <w:color w:val="auto"/>
              </w:rPr>
              <w:t>3.</w:t>
            </w:r>
            <w:r>
              <w:rPr>
                <w:b w:val="0"/>
                <w:bCs w:val="0"/>
                <w:color w:val="auto"/>
              </w:rPr>
              <w:t>6</w:t>
            </w:r>
            <w:bookmarkEnd w:id="1301"/>
          </w:p>
        </w:tc>
        <w:tc>
          <w:tcPr>
            <w:tcW w:w="4703" w:type="dxa"/>
          </w:tcPr>
          <w:p w14:paraId="2C47A2EB" w14:textId="77777777" w:rsidR="00167983" w:rsidRPr="002222D5" w:rsidRDefault="00167983" w:rsidP="00B014B0">
            <w:pPr>
              <w:pStyle w:val="VRQACourseTemplateLeftHandColumnBlue"/>
              <w:ind w:left="0" w:firstLine="0"/>
              <w:rPr>
                <w:b w:val="0"/>
                <w:bCs w:val="0"/>
                <w:color w:val="auto"/>
              </w:rPr>
            </w:pPr>
            <w:bookmarkStart w:id="1302" w:name="_Toc200656936"/>
            <w:r w:rsidRPr="002222D5">
              <w:rPr>
                <w:b w:val="0"/>
                <w:bCs w:val="0"/>
                <w:color w:val="auto"/>
              </w:rPr>
              <w:t xml:space="preserve">Work completion notification is carried out in accordance </w:t>
            </w:r>
            <w:r>
              <w:rPr>
                <w:b w:val="0"/>
                <w:bCs w:val="0"/>
                <w:color w:val="auto"/>
              </w:rPr>
              <w:t>with</w:t>
            </w:r>
            <w:r w:rsidRPr="002222D5">
              <w:rPr>
                <w:b w:val="0"/>
                <w:bCs w:val="0"/>
                <w:color w:val="auto"/>
              </w:rPr>
              <w:t xml:space="preserve"> enterprise procedure</w:t>
            </w:r>
            <w:bookmarkEnd w:id="1302"/>
          </w:p>
        </w:tc>
      </w:tr>
    </w:tbl>
    <w:p w14:paraId="7E955967" w14:textId="77777777" w:rsidR="00526308" w:rsidRDefault="00526308" w:rsidP="006D1FB5"/>
    <w:p w14:paraId="3C12C0AE" w14:textId="77777777" w:rsidR="00526308" w:rsidRDefault="00526308" w:rsidP="006D1FB5"/>
    <w:p w14:paraId="7F3BDB86" w14:textId="1B36F9A7" w:rsidR="00167983" w:rsidRDefault="00167983">
      <w:r>
        <w:br w:type="page"/>
      </w:r>
    </w:p>
    <w:p w14:paraId="271447B9" w14:textId="77777777" w:rsidR="00526308" w:rsidRDefault="00526308"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39195A" w:rsidRPr="002222D5" w14:paraId="7DD13C91"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B145D7" w14:textId="77777777" w:rsidR="0039195A" w:rsidRPr="002222D5" w:rsidRDefault="0039195A" w:rsidP="00B014B0">
            <w:pPr>
              <w:pStyle w:val="VRQACourseTemplateLeftHandColumnBlue"/>
              <w:rPr>
                <w:color w:val="auto"/>
              </w:rPr>
            </w:pPr>
            <w:bookmarkStart w:id="1303" w:name="_Toc200656937"/>
            <w:r w:rsidRPr="002222D5">
              <w:rPr>
                <w:color w:val="auto"/>
              </w:rPr>
              <w:t>Range of conditions</w:t>
            </w:r>
            <w:bookmarkEnd w:id="1303"/>
          </w:p>
        </w:tc>
      </w:tr>
      <w:tr w:rsidR="0039195A" w:rsidRPr="002222D5" w14:paraId="2477FD70" w14:textId="77777777" w:rsidTr="00420C56">
        <w:tc>
          <w:tcPr>
            <w:tcW w:w="10194" w:type="dxa"/>
          </w:tcPr>
          <w:p w14:paraId="5F0D836E" w14:textId="77777777" w:rsidR="0039195A" w:rsidRPr="002222D5" w:rsidRDefault="0039195A" w:rsidP="00B014B0">
            <w:pPr>
              <w:pStyle w:val="VRQACourseTemplateLeftHandColumnBlue"/>
              <w:ind w:left="0" w:firstLine="0"/>
              <w:rPr>
                <w:b w:val="0"/>
                <w:bCs w:val="0"/>
                <w:color w:val="auto"/>
                <w:lang w:val="en-US"/>
              </w:rPr>
            </w:pPr>
            <w:bookmarkStart w:id="1304" w:name="_Toc200656938"/>
            <w:r w:rsidRPr="002222D5">
              <w:rPr>
                <w:b w:val="0"/>
                <w:bCs w:val="0"/>
                <w:color w:val="auto"/>
                <w:lang w:val="en-US"/>
              </w:rPr>
              <w:t>N/A</w:t>
            </w:r>
            <w:bookmarkEnd w:id="1304"/>
          </w:p>
        </w:tc>
      </w:tr>
    </w:tbl>
    <w:p w14:paraId="7712D0D6" w14:textId="77777777" w:rsidR="00526308" w:rsidRDefault="00526308"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375"/>
        <w:gridCol w:w="5829"/>
      </w:tblGrid>
      <w:tr w:rsidR="0039195A" w:rsidRPr="002222D5" w14:paraId="0BB8581A"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CDAED1" w14:textId="77777777" w:rsidR="0039195A" w:rsidRPr="002222D5" w:rsidRDefault="0039195A" w:rsidP="00B014B0">
            <w:pPr>
              <w:pStyle w:val="VRQACourseTemplateLeftHandColumnBlue"/>
              <w:rPr>
                <w:color w:val="auto"/>
              </w:rPr>
            </w:pPr>
            <w:bookmarkStart w:id="1305" w:name="_Toc200656939"/>
            <w:r w:rsidRPr="002222D5">
              <w:rPr>
                <w:color w:val="auto"/>
              </w:rPr>
              <w:t>Foundation Skills</w:t>
            </w:r>
            <w:bookmarkEnd w:id="1305"/>
          </w:p>
        </w:tc>
      </w:tr>
      <w:tr w:rsidR="0039195A" w:rsidRPr="002222D5" w14:paraId="5D87A7DE" w14:textId="77777777" w:rsidTr="00420C56">
        <w:trPr>
          <w:trHeight w:val="363"/>
        </w:trPr>
        <w:tc>
          <w:tcPr>
            <w:tcW w:w="5000" w:type="pct"/>
            <w:gridSpan w:val="2"/>
          </w:tcPr>
          <w:p w14:paraId="3A189E8F" w14:textId="794F8398" w:rsidR="0039195A" w:rsidRPr="002222D5" w:rsidRDefault="0039195A"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167983">
              <w:rPr>
                <w:rFonts w:eastAsia="Times New Roman" w:cs="Arial"/>
                <w:bCs/>
                <w:sz w:val="22"/>
                <w:szCs w:val="22"/>
                <w:lang w:val="en-AU"/>
              </w:rPr>
              <w:t>foundation</w:t>
            </w:r>
            <w:r w:rsidR="00167983"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39195A" w:rsidRPr="002222D5" w14:paraId="5A8AB087" w14:textId="77777777" w:rsidTr="00420C56">
        <w:trPr>
          <w:trHeight w:val="263"/>
        </w:trPr>
        <w:tc>
          <w:tcPr>
            <w:tcW w:w="2144" w:type="pct"/>
          </w:tcPr>
          <w:p w14:paraId="383FDA46" w14:textId="77777777" w:rsidR="0039195A" w:rsidRPr="002222D5" w:rsidRDefault="0039195A" w:rsidP="00B014B0">
            <w:pPr>
              <w:pStyle w:val="VRQACourseTemplateLeftHandColumnBlue"/>
              <w:rPr>
                <w:color w:val="auto"/>
              </w:rPr>
            </w:pPr>
            <w:bookmarkStart w:id="1306" w:name="_Toc200656940"/>
            <w:r w:rsidRPr="002222D5">
              <w:rPr>
                <w:color w:val="auto"/>
              </w:rPr>
              <w:t>Skill</w:t>
            </w:r>
            <w:bookmarkEnd w:id="1306"/>
          </w:p>
        </w:tc>
        <w:tc>
          <w:tcPr>
            <w:tcW w:w="2856" w:type="pct"/>
          </w:tcPr>
          <w:p w14:paraId="04A5751E" w14:textId="77777777" w:rsidR="0039195A" w:rsidRPr="002222D5" w:rsidRDefault="0039195A" w:rsidP="00B014B0">
            <w:pPr>
              <w:pStyle w:val="VRQACourseTemplateLeftHandColumnBlue"/>
              <w:rPr>
                <w:color w:val="auto"/>
              </w:rPr>
            </w:pPr>
            <w:bookmarkStart w:id="1307" w:name="_Toc200656941"/>
            <w:r w:rsidRPr="002222D5">
              <w:rPr>
                <w:color w:val="auto"/>
              </w:rPr>
              <w:t>Description</w:t>
            </w:r>
            <w:bookmarkEnd w:id="1307"/>
          </w:p>
        </w:tc>
      </w:tr>
      <w:tr w:rsidR="0039195A" w:rsidRPr="002222D5" w14:paraId="51D1D4C5" w14:textId="77777777" w:rsidTr="00420C56">
        <w:trPr>
          <w:trHeight w:val="340"/>
        </w:trPr>
        <w:tc>
          <w:tcPr>
            <w:tcW w:w="2144" w:type="pct"/>
          </w:tcPr>
          <w:p w14:paraId="15A30077" w14:textId="77777777" w:rsidR="0039195A" w:rsidRPr="00381042" w:rsidRDefault="0039195A" w:rsidP="00B014B0">
            <w:pPr>
              <w:pStyle w:val="VRQACourseTemplateLeftHandColumnBlue"/>
              <w:rPr>
                <w:b w:val="0"/>
                <w:bCs w:val="0"/>
                <w:color w:val="auto"/>
                <w:lang w:val="en-US"/>
              </w:rPr>
            </w:pPr>
            <w:bookmarkStart w:id="1308" w:name="_Toc200656942"/>
            <w:r w:rsidRPr="00381042">
              <w:rPr>
                <w:b w:val="0"/>
                <w:bCs w:val="0"/>
                <w:color w:val="auto"/>
                <w:lang w:val="en-US"/>
              </w:rPr>
              <w:t>Reading skills to:</w:t>
            </w:r>
            <w:bookmarkEnd w:id="1308"/>
          </w:p>
        </w:tc>
        <w:tc>
          <w:tcPr>
            <w:tcW w:w="2856" w:type="pct"/>
          </w:tcPr>
          <w:p w14:paraId="29558B68" w14:textId="77777777" w:rsidR="0039195A" w:rsidRPr="002222D5" w:rsidRDefault="0039195A" w:rsidP="007C4616">
            <w:pPr>
              <w:pStyle w:val="VRQACourseTemplateLeftHandColumnBlue"/>
              <w:numPr>
                <w:ilvl w:val="0"/>
                <w:numId w:val="583"/>
              </w:numPr>
              <w:rPr>
                <w:b w:val="0"/>
                <w:bCs w:val="0"/>
                <w:color w:val="auto"/>
                <w:lang w:val="en-US"/>
              </w:rPr>
            </w:pPr>
            <w:bookmarkStart w:id="1309" w:name="_Toc200656943"/>
            <w:r w:rsidRPr="002222D5">
              <w:rPr>
                <w:b w:val="0"/>
                <w:bCs w:val="0"/>
                <w:color w:val="auto"/>
              </w:rPr>
              <w:t xml:space="preserve">interpret pneumatic equipment and components </w:t>
            </w:r>
            <w:r w:rsidR="00F461FF">
              <w:rPr>
                <w:b w:val="0"/>
                <w:bCs w:val="0"/>
                <w:color w:val="auto"/>
              </w:rPr>
              <w:t xml:space="preserve">in </w:t>
            </w:r>
            <w:r w:rsidRPr="002222D5">
              <w:rPr>
                <w:b w:val="0"/>
                <w:bCs w:val="0"/>
                <w:color w:val="auto"/>
              </w:rPr>
              <w:t>manufacturers’ catalogues</w:t>
            </w:r>
            <w:bookmarkEnd w:id="1309"/>
          </w:p>
        </w:tc>
      </w:tr>
      <w:tr w:rsidR="0039195A" w:rsidRPr="002222D5" w14:paraId="20E806C1" w14:textId="77777777" w:rsidTr="00420C56">
        <w:trPr>
          <w:trHeight w:val="340"/>
        </w:trPr>
        <w:tc>
          <w:tcPr>
            <w:tcW w:w="2144" w:type="pct"/>
          </w:tcPr>
          <w:p w14:paraId="79DC680C" w14:textId="77777777" w:rsidR="0039195A" w:rsidRPr="00381042" w:rsidRDefault="0039195A" w:rsidP="00B014B0">
            <w:pPr>
              <w:pStyle w:val="VRQACourseTemplateLeftHandColumnBlue"/>
              <w:rPr>
                <w:b w:val="0"/>
                <w:bCs w:val="0"/>
                <w:color w:val="auto"/>
                <w:lang w:val="en-US"/>
              </w:rPr>
            </w:pPr>
            <w:bookmarkStart w:id="1310" w:name="_Toc200656944"/>
            <w:r w:rsidRPr="00381042">
              <w:rPr>
                <w:b w:val="0"/>
                <w:bCs w:val="0"/>
                <w:color w:val="auto"/>
                <w:lang w:val="en-US"/>
              </w:rPr>
              <w:t>Writing skills to:</w:t>
            </w:r>
            <w:bookmarkEnd w:id="1310"/>
          </w:p>
        </w:tc>
        <w:tc>
          <w:tcPr>
            <w:tcW w:w="2856" w:type="pct"/>
          </w:tcPr>
          <w:p w14:paraId="17909670" w14:textId="77777777" w:rsidR="0039195A" w:rsidRPr="002222D5" w:rsidRDefault="0039195A" w:rsidP="007C4616">
            <w:pPr>
              <w:pStyle w:val="VRQACourseTemplateLeftHandColumnBlue"/>
              <w:numPr>
                <w:ilvl w:val="0"/>
                <w:numId w:val="583"/>
              </w:numPr>
              <w:rPr>
                <w:b w:val="0"/>
                <w:bCs w:val="0"/>
                <w:color w:val="auto"/>
                <w:lang w:val="en-US"/>
              </w:rPr>
            </w:pPr>
            <w:bookmarkStart w:id="1311" w:name="_Toc200656945"/>
            <w:r w:rsidRPr="002222D5">
              <w:rPr>
                <w:b w:val="0"/>
                <w:bCs w:val="0"/>
                <w:color w:val="auto"/>
              </w:rPr>
              <w:t>complete workplace documentation</w:t>
            </w:r>
            <w:bookmarkEnd w:id="1311"/>
          </w:p>
        </w:tc>
      </w:tr>
      <w:tr w:rsidR="0039195A" w:rsidRPr="002222D5" w14:paraId="08D8907E" w14:textId="77777777" w:rsidTr="00420C56">
        <w:trPr>
          <w:trHeight w:val="340"/>
        </w:trPr>
        <w:tc>
          <w:tcPr>
            <w:tcW w:w="2144" w:type="pct"/>
          </w:tcPr>
          <w:p w14:paraId="0057D935" w14:textId="77777777" w:rsidR="0039195A" w:rsidRPr="00381042" w:rsidRDefault="0039195A" w:rsidP="00B014B0">
            <w:pPr>
              <w:pStyle w:val="VRQACourseTemplateLeftHandColumnBlue"/>
              <w:rPr>
                <w:b w:val="0"/>
                <w:bCs w:val="0"/>
                <w:color w:val="auto"/>
                <w:lang w:val="en-US"/>
              </w:rPr>
            </w:pPr>
            <w:bookmarkStart w:id="1312" w:name="_Toc200656946"/>
            <w:r w:rsidRPr="00381042">
              <w:rPr>
                <w:b w:val="0"/>
                <w:bCs w:val="0"/>
                <w:color w:val="auto"/>
                <w:lang w:val="en-US"/>
              </w:rPr>
              <w:t>Oral communication skills to:</w:t>
            </w:r>
            <w:bookmarkEnd w:id="1312"/>
          </w:p>
        </w:tc>
        <w:tc>
          <w:tcPr>
            <w:tcW w:w="2856" w:type="pct"/>
          </w:tcPr>
          <w:p w14:paraId="4534777B" w14:textId="77777777" w:rsidR="0039195A" w:rsidRPr="002222D5" w:rsidRDefault="0039195A" w:rsidP="007C4616">
            <w:pPr>
              <w:pStyle w:val="VRQACourseTemplateLeftHandColumnBlue"/>
              <w:numPr>
                <w:ilvl w:val="0"/>
                <w:numId w:val="583"/>
              </w:numPr>
              <w:rPr>
                <w:b w:val="0"/>
                <w:bCs w:val="0"/>
                <w:color w:val="auto"/>
                <w:lang w:val="en-US"/>
              </w:rPr>
            </w:pPr>
            <w:bookmarkStart w:id="1313" w:name="_Toc200656947"/>
            <w:r w:rsidRPr="002222D5">
              <w:rPr>
                <w:b w:val="0"/>
                <w:bCs w:val="0"/>
                <w:color w:val="auto"/>
              </w:rPr>
              <w:t>to consult with other team members involved in the task</w:t>
            </w:r>
            <w:bookmarkEnd w:id="1313"/>
          </w:p>
        </w:tc>
      </w:tr>
      <w:tr w:rsidR="0039195A" w:rsidRPr="002222D5" w14:paraId="47FC1B74" w14:textId="77777777" w:rsidTr="00420C56">
        <w:trPr>
          <w:trHeight w:val="340"/>
        </w:trPr>
        <w:tc>
          <w:tcPr>
            <w:tcW w:w="2144" w:type="pct"/>
          </w:tcPr>
          <w:p w14:paraId="772BD55D" w14:textId="77777777" w:rsidR="0039195A" w:rsidRPr="00381042" w:rsidRDefault="0039195A" w:rsidP="00B014B0">
            <w:pPr>
              <w:pStyle w:val="VRQACourseTemplateLeftHandColumnBlue"/>
              <w:rPr>
                <w:b w:val="0"/>
                <w:bCs w:val="0"/>
                <w:color w:val="auto"/>
                <w:lang w:val="en-US"/>
              </w:rPr>
            </w:pPr>
            <w:bookmarkStart w:id="1314" w:name="_Toc200656948"/>
            <w:r w:rsidRPr="00381042">
              <w:rPr>
                <w:b w:val="0"/>
                <w:bCs w:val="0"/>
                <w:color w:val="auto"/>
                <w:lang w:val="en-US"/>
              </w:rPr>
              <w:t>Numeracy skills to:</w:t>
            </w:r>
            <w:bookmarkEnd w:id="1314"/>
          </w:p>
        </w:tc>
        <w:tc>
          <w:tcPr>
            <w:tcW w:w="2856" w:type="pct"/>
          </w:tcPr>
          <w:p w14:paraId="67A53556" w14:textId="77777777" w:rsidR="0039195A" w:rsidRPr="002222D5" w:rsidRDefault="0039195A" w:rsidP="007C4616">
            <w:pPr>
              <w:pStyle w:val="VRQACourseTemplateLeftHandColumnBlue"/>
              <w:numPr>
                <w:ilvl w:val="0"/>
                <w:numId w:val="583"/>
              </w:numPr>
              <w:rPr>
                <w:color w:val="auto"/>
                <w:lang w:val="en-US"/>
              </w:rPr>
            </w:pPr>
            <w:bookmarkStart w:id="1315" w:name="_Toc200656949"/>
            <w:r w:rsidRPr="002222D5">
              <w:rPr>
                <w:rFonts w:eastAsia="Times New Roman"/>
                <w:b w:val="0"/>
                <w:bCs w:val="0"/>
                <w:color w:val="auto"/>
                <w:lang w:eastAsia="en-GB"/>
              </w:rPr>
              <w:t>perform calculations and use measuring devices</w:t>
            </w:r>
            <w:bookmarkEnd w:id="1315"/>
          </w:p>
        </w:tc>
      </w:tr>
      <w:tr w:rsidR="0039195A" w:rsidRPr="002222D5" w14:paraId="10C3697F" w14:textId="77777777" w:rsidTr="00420C56">
        <w:trPr>
          <w:trHeight w:val="340"/>
        </w:trPr>
        <w:tc>
          <w:tcPr>
            <w:tcW w:w="2144" w:type="pct"/>
          </w:tcPr>
          <w:p w14:paraId="2DB60A9B" w14:textId="77777777" w:rsidR="0039195A" w:rsidRPr="00381042" w:rsidRDefault="0039195A" w:rsidP="00B014B0">
            <w:pPr>
              <w:pStyle w:val="VRQACourseTemplateLeftHandColumnBlue"/>
              <w:rPr>
                <w:b w:val="0"/>
                <w:bCs w:val="0"/>
                <w:color w:val="auto"/>
                <w:lang w:val="en-US"/>
              </w:rPr>
            </w:pPr>
            <w:bookmarkStart w:id="1316" w:name="_Toc200656950"/>
            <w:r w:rsidRPr="00381042">
              <w:rPr>
                <w:b w:val="0"/>
                <w:bCs w:val="0"/>
                <w:color w:val="auto"/>
                <w:lang w:val="en-US"/>
              </w:rPr>
              <w:t>Learning skills to:</w:t>
            </w:r>
            <w:bookmarkEnd w:id="1316"/>
          </w:p>
        </w:tc>
        <w:tc>
          <w:tcPr>
            <w:tcW w:w="2856" w:type="pct"/>
          </w:tcPr>
          <w:p w14:paraId="3BC1B181" w14:textId="77777777" w:rsidR="0039195A" w:rsidRPr="002222D5" w:rsidRDefault="0039195A" w:rsidP="007C4616">
            <w:pPr>
              <w:pStyle w:val="VRQACourseTemplateLeftHandColumnBlue"/>
              <w:numPr>
                <w:ilvl w:val="0"/>
                <w:numId w:val="583"/>
              </w:numPr>
              <w:rPr>
                <w:color w:val="auto"/>
                <w:lang w:val="en-US"/>
              </w:rPr>
            </w:pPr>
            <w:bookmarkStart w:id="1317" w:name="_Toc200656951"/>
            <w:r w:rsidRPr="002222D5">
              <w:rPr>
                <w:rFonts w:eastAsia="Times New Roman"/>
                <w:b w:val="0"/>
                <w:bCs w:val="0"/>
                <w:color w:val="auto"/>
                <w:lang w:eastAsia="en-GB"/>
              </w:rPr>
              <w:t>assess the nature and scope of the task and identify priorities and procedures within timeframes</w:t>
            </w:r>
            <w:bookmarkEnd w:id="1317"/>
          </w:p>
        </w:tc>
      </w:tr>
      <w:tr w:rsidR="0039195A" w:rsidRPr="002222D5" w14:paraId="268F24D8" w14:textId="77777777" w:rsidTr="00420C56">
        <w:trPr>
          <w:trHeight w:val="340"/>
        </w:trPr>
        <w:tc>
          <w:tcPr>
            <w:tcW w:w="2144" w:type="pct"/>
          </w:tcPr>
          <w:p w14:paraId="33B2F97D" w14:textId="77777777" w:rsidR="0039195A" w:rsidRPr="00381042" w:rsidRDefault="0039195A" w:rsidP="00B014B0">
            <w:pPr>
              <w:pStyle w:val="VRQACourseTemplateLeftHandColumnBlue"/>
              <w:rPr>
                <w:b w:val="0"/>
                <w:bCs w:val="0"/>
                <w:color w:val="auto"/>
                <w:lang w:val="en-US"/>
              </w:rPr>
            </w:pPr>
            <w:bookmarkStart w:id="1318" w:name="_Toc200656952"/>
            <w:r w:rsidRPr="00381042">
              <w:rPr>
                <w:b w:val="0"/>
                <w:bCs w:val="0"/>
                <w:color w:val="auto"/>
                <w:lang w:val="en-US"/>
              </w:rPr>
              <w:t>Problem-solving skills to:</w:t>
            </w:r>
            <w:bookmarkEnd w:id="1318"/>
          </w:p>
        </w:tc>
        <w:tc>
          <w:tcPr>
            <w:tcW w:w="2856" w:type="pct"/>
          </w:tcPr>
          <w:p w14:paraId="741A0DC5" w14:textId="77777777" w:rsidR="0039195A" w:rsidRPr="002222D5" w:rsidRDefault="0039195A" w:rsidP="007C4616">
            <w:pPr>
              <w:pStyle w:val="VRQACourseTemplateLeftHandColumnBlue"/>
              <w:numPr>
                <w:ilvl w:val="0"/>
                <w:numId w:val="583"/>
              </w:numPr>
              <w:rPr>
                <w:color w:val="auto"/>
                <w:lang w:val="en-US"/>
              </w:rPr>
            </w:pPr>
            <w:bookmarkStart w:id="1319" w:name="_Toc200656953"/>
            <w:r w:rsidRPr="002222D5">
              <w:rPr>
                <w:rFonts w:eastAsia="Times New Roman"/>
                <w:b w:val="0"/>
                <w:bCs w:val="0"/>
                <w:color w:val="auto"/>
                <w:lang w:eastAsia="en-GB"/>
              </w:rPr>
              <w:t>address technical contingencies and risks</w:t>
            </w:r>
            <w:bookmarkEnd w:id="1319"/>
          </w:p>
        </w:tc>
      </w:tr>
      <w:tr w:rsidR="0039195A" w:rsidRPr="002222D5" w14:paraId="7184612E" w14:textId="77777777" w:rsidTr="00420C56">
        <w:trPr>
          <w:trHeight w:val="340"/>
        </w:trPr>
        <w:tc>
          <w:tcPr>
            <w:tcW w:w="2144" w:type="pct"/>
          </w:tcPr>
          <w:p w14:paraId="5C854A0F" w14:textId="77777777" w:rsidR="0039195A" w:rsidRPr="00381042" w:rsidRDefault="0039195A" w:rsidP="00B014B0">
            <w:pPr>
              <w:pStyle w:val="VRQACourseTemplateLeftHandColumnBlue"/>
              <w:rPr>
                <w:b w:val="0"/>
                <w:bCs w:val="0"/>
                <w:color w:val="auto"/>
                <w:lang w:val="en-US"/>
              </w:rPr>
            </w:pPr>
            <w:bookmarkStart w:id="1320" w:name="_Toc200656954"/>
            <w:r w:rsidRPr="00381042">
              <w:rPr>
                <w:b w:val="0"/>
                <w:bCs w:val="0"/>
                <w:color w:val="auto"/>
                <w:lang w:val="en-US"/>
              </w:rPr>
              <w:t>Teamwork skills to:</w:t>
            </w:r>
            <w:bookmarkEnd w:id="1320"/>
          </w:p>
        </w:tc>
        <w:tc>
          <w:tcPr>
            <w:tcW w:w="2856" w:type="pct"/>
          </w:tcPr>
          <w:p w14:paraId="00770841" w14:textId="77777777" w:rsidR="0039195A" w:rsidRPr="002222D5" w:rsidRDefault="0039195A" w:rsidP="007C4616">
            <w:pPr>
              <w:pStyle w:val="VRQACourseTemplateLeftHandColumnBlue"/>
              <w:numPr>
                <w:ilvl w:val="0"/>
                <w:numId w:val="583"/>
              </w:numPr>
              <w:rPr>
                <w:b w:val="0"/>
                <w:bCs w:val="0"/>
                <w:color w:val="auto"/>
                <w:lang w:val="en-US"/>
              </w:rPr>
            </w:pPr>
            <w:bookmarkStart w:id="1321" w:name="_Toc200656955"/>
            <w:r w:rsidRPr="002222D5">
              <w:rPr>
                <w:b w:val="0"/>
                <w:bCs w:val="0"/>
                <w:color w:val="auto"/>
              </w:rPr>
              <w:t>communicate and work cooperatively and collaboratively with team members</w:t>
            </w:r>
            <w:bookmarkEnd w:id="1321"/>
            <w:r w:rsidRPr="002222D5">
              <w:rPr>
                <w:b w:val="0"/>
                <w:bCs w:val="0"/>
                <w:color w:val="auto"/>
              </w:rPr>
              <w:t xml:space="preserve"> </w:t>
            </w:r>
          </w:p>
        </w:tc>
      </w:tr>
      <w:tr w:rsidR="0039195A" w:rsidRPr="002222D5" w14:paraId="5B3E731B" w14:textId="77777777" w:rsidTr="00420C56">
        <w:trPr>
          <w:trHeight w:val="340"/>
        </w:trPr>
        <w:tc>
          <w:tcPr>
            <w:tcW w:w="2144" w:type="pct"/>
          </w:tcPr>
          <w:p w14:paraId="7E910B0F" w14:textId="77777777" w:rsidR="0039195A" w:rsidRPr="00381042" w:rsidRDefault="0039195A" w:rsidP="00B014B0">
            <w:pPr>
              <w:pStyle w:val="VRQACourseTemplateLeftHandColumnBlue"/>
              <w:rPr>
                <w:b w:val="0"/>
                <w:bCs w:val="0"/>
                <w:color w:val="auto"/>
                <w:lang w:val="en-US"/>
              </w:rPr>
            </w:pPr>
            <w:bookmarkStart w:id="1322" w:name="_Toc200656956"/>
            <w:r w:rsidRPr="00381042">
              <w:rPr>
                <w:b w:val="0"/>
                <w:bCs w:val="0"/>
                <w:color w:val="auto"/>
                <w:lang w:val="en-US"/>
              </w:rPr>
              <w:t xml:space="preserve">Planning and </w:t>
            </w:r>
            <w:proofErr w:type="spellStart"/>
            <w:r w:rsidRPr="00381042">
              <w:rPr>
                <w:b w:val="0"/>
                <w:bCs w:val="0"/>
                <w:color w:val="auto"/>
                <w:lang w:val="en-US"/>
              </w:rPr>
              <w:t>organising</w:t>
            </w:r>
            <w:proofErr w:type="spellEnd"/>
            <w:r w:rsidRPr="00381042">
              <w:rPr>
                <w:b w:val="0"/>
                <w:bCs w:val="0"/>
                <w:color w:val="auto"/>
                <w:lang w:val="en-US"/>
              </w:rPr>
              <w:t xml:space="preserve"> skills to:</w:t>
            </w:r>
            <w:bookmarkEnd w:id="1322"/>
          </w:p>
        </w:tc>
        <w:tc>
          <w:tcPr>
            <w:tcW w:w="2856" w:type="pct"/>
          </w:tcPr>
          <w:p w14:paraId="1D6232AA" w14:textId="77777777" w:rsidR="0039195A" w:rsidRPr="002222D5" w:rsidRDefault="0039195A" w:rsidP="007C4616">
            <w:pPr>
              <w:pStyle w:val="VRQACourseTemplateLeftHandColumnBlue"/>
              <w:numPr>
                <w:ilvl w:val="0"/>
                <w:numId w:val="583"/>
              </w:numPr>
              <w:rPr>
                <w:b w:val="0"/>
                <w:bCs w:val="0"/>
                <w:color w:val="auto"/>
                <w:lang w:val="en-US"/>
              </w:rPr>
            </w:pPr>
            <w:bookmarkStart w:id="1323" w:name="_Toc200656957"/>
            <w:r w:rsidRPr="002222D5">
              <w:rPr>
                <w:b w:val="0"/>
                <w:bCs w:val="0"/>
                <w:color w:val="auto"/>
              </w:rPr>
              <w:t>incorporate all OHS/WHS procedures and practices in all activity</w:t>
            </w:r>
            <w:bookmarkEnd w:id="1323"/>
          </w:p>
        </w:tc>
      </w:tr>
      <w:tr w:rsidR="0039195A" w:rsidRPr="002222D5" w14:paraId="53E45B33" w14:textId="77777777" w:rsidTr="00420C56">
        <w:trPr>
          <w:trHeight w:val="340"/>
        </w:trPr>
        <w:tc>
          <w:tcPr>
            <w:tcW w:w="2144" w:type="pct"/>
          </w:tcPr>
          <w:p w14:paraId="05D2BA5D" w14:textId="77777777" w:rsidR="0039195A" w:rsidRPr="00381042" w:rsidRDefault="0039195A" w:rsidP="00B014B0">
            <w:pPr>
              <w:pStyle w:val="VRQACourseTemplateLeftHandColumnBlue"/>
              <w:rPr>
                <w:b w:val="0"/>
                <w:bCs w:val="0"/>
                <w:color w:val="auto"/>
                <w:lang w:val="en-US"/>
              </w:rPr>
            </w:pPr>
            <w:bookmarkStart w:id="1324" w:name="_Toc200656958"/>
            <w:r w:rsidRPr="00381042">
              <w:rPr>
                <w:b w:val="0"/>
                <w:bCs w:val="0"/>
                <w:color w:val="auto"/>
                <w:lang w:val="en-US"/>
              </w:rPr>
              <w:t>Technology skills to:</w:t>
            </w:r>
            <w:bookmarkEnd w:id="1324"/>
          </w:p>
        </w:tc>
        <w:tc>
          <w:tcPr>
            <w:tcW w:w="2856" w:type="pct"/>
          </w:tcPr>
          <w:p w14:paraId="00443650" w14:textId="77777777" w:rsidR="0039195A" w:rsidRPr="002222D5" w:rsidRDefault="0039195A" w:rsidP="007C4616">
            <w:pPr>
              <w:pStyle w:val="VRQACourseTemplateLeftHandColumnBlue"/>
              <w:numPr>
                <w:ilvl w:val="0"/>
                <w:numId w:val="583"/>
              </w:numPr>
              <w:rPr>
                <w:color w:val="auto"/>
                <w:lang w:val="en-US"/>
              </w:rPr>
            </w:pPr>
            <w:bookmarkStart w:id="1325" w:name="_Toc200656959"/>
            <w:r w:rsidRPr="002222D5">
              <w:rPr>
                <w:rFonts w:eastAsia="Times New Roman"/>
                <w:b w:val="0"/>
                <w:bCs w:val="0"/>
                <w:color w:val="auto"/>
                <w:lang w:eastAsia="en-GB"/>
              </w:rPr>
              <w:t>use main features and functions of digital tools and electronic applications required in own role in a range of contexts</w:t>
            </w:r>
            <w:bookmarkEnd w:id="1325"/>
          </w:p>
        </w:tc>
      </w:tr>
    </w:tbl>
    <w:p w14:paraId="3B4EFF64" w14:textId="1159E6B7" w:rsidR="007C1016" w:rsidRDefault="007C1016" w:rsidP="006D1FB5"/>
    <w:p w14:paraId="40F4C70F" w14:textId="77777777" w:rsidR="007C1016" w:rsidRDefault="007C1016">
      <w:r>
        <w:br w:type="page"/>
      </w:r>
    </w:p>
    <w:p w14:paraId="29BDCBF4" w14:textId="77777777" w:rsidR="0039195A" w:rsidRDefault="0039195A"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39195A" w:rsidRPr="002222D5" w14:paraId="288D5E68" w14:textId="77777777" w:rsidTr="00343AC0">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5DD3FC92" w14:textId="77777777" w:rsidR="0039195A" w:rsidRPr="002222D5" w:rsidRDefault="0039195A" w:rsidP="00B014B0">
            <w:pPr>
              <w:pStyle w:val="VRQACourseTemplateLeftHandColumnBlue"/>
              <w:rPr>
                <w:color w:val="auto"/>
              </w:rPr>
            </w:pPr>
            <w:bookmarkStart w:id="1326" w:name="_Toc200656960"/>
            <w:r w:rsidRPr="002222D5">
              <w:rPr>
                <w:color w:val="auto"/>
              </w:rPr>
              <w:t>Unit mapping</w:t>
            </w:r>
            <w:bookmarkEnd w:id="1326"/>
          </w:p>
        </w:tc>
      </w:tr>
      <w:tr w:rsidR="0039195A" w:rsidRPr="002222D5" w14:paraId="0500910B" w14:textId="77777777" w:rsidTr="00343AC0">
        <w:tc>
          <w:tcPr>
            <w:tcW w:w="3330" w:type="dxa"/>
          </w:tcPr>
          <w:p w14:paraId="526B8ECD" w14:textId="77777777" w:rsidR="0039195A" w:rsidRPr="002222D5" w:rsidRDefault="0039195A" w:rsidP="00B014B0">
            <w:pPr>
              <w:pStyle w:val="VRQACourseTemplateLeftHandColumnBlue"/>
              <w:rPr>
                <w:color w:val="auto"/>
                <w:lang w:val="en-US"/>
              </w:rPr>
            </w:pPr>
            <w:bookmarkStart w:id="1327" w:name="_Toc200656961"/>
            <w:r w:rsidRPr="002222D5">
              <w:rPr>
                <w:color w:val="auto"/>
                <w:lang w:val="en-US"/>
              </w:rPr>
              <w:t>Code and title</w:t>
            </w:r>
            <w:bookmarkEnd w:id="1327"/>
          </w:p>
          <w:p w14:paraId="03523235" w14:textId="77777777" w:rsidR="0039195A" w:rsidRPr="002222D5" w:rsidRDefault="0039195A" w:rsidP="00B014B0">
            <w:pPr>
              <w:pStyle w:val="VRQACourseTemplateLeftHandColumnBlue"/>
              <w:rPr>
                <w:color w:val="auto"/>
                <w:lang w:val="en-US"/>
              </w:rPr>
            </w:pPr>
            <w:bookmarkStart w:id="1328" w:name="_Toc200656962"/>
            <w:r w:rsidRPr="002222D5">
              <w:rPr>
                <w:color w:val="auto"/>
                <w:lang w:val="en-US"/>
              </w:rPr>
              <w:t>Current version</w:t>
            </w:r>
            <w:bookmarkEnd w:id="1328"/>
          </w:p>
        </w:tc>
        <w:tc>
          <w:tcPr>
            <w:tcW w:w="3330" w:type="dxa"/>
          </w:tcPr>
          <w:p w14:paraId="035CC5AB" w14:textId="77777777" w:rsidR="0039195A" w:rsidRPr="002222D5" w:rsidRDefault="0039195A" w:rsidP="00B014B0">
            <w:pPr>
              <w:pStyle w:val="VRQACourseTemplateLeftHandColumnBlue"/>
              <w:rPr>
                <w:color w:val="auto"/>
                <w:lang w:val="en-US"/>
              </w:rPr>
            </w:pPr>
            <w:bookmarkStart w:id="1329" w:name="_Toc200656963"/>
            <w:r w:rsidRPr="002222D5">
              <w:rPr>
                <w:color w:val="auto"/>
                <w:lang w:val="en-US"/>
              </w:rPr>
              <w:t>Code and Title</w:t>
            </w:r>
            <w:bookmarkEnd w:id="1329"/>
          </w:p>
          <w:p w14:paraId="1917DD42" w14:textId="77777777" w:rsidR="0039195A" w:rsidRPr="002222D5" w:rsidRDefault="0039195A" w:rsidP="00B014B0">
            <w:pPr>
              <w:pStyle w:val="VRQACourseTemplateLeftHandColumnBlue"/>
              <w:rPr>
                <w:color w:val="auto"/>
                <w:lang w:val="en-US"/>
              </w:rPr>
            </w:pPr>
            <w:bookmarkStart w:id="1330" w:name="_Toc200656964"/>
            <w:r w:rsidRPr="002222D5">
              <w:rPr>
                <w:color w:val="auto"/>
                <w:lang w:val="en-US"/>
              </w:rPr>
              <w:t>Previous version</w:t>
            </w:r>
            <w:bookmarkEnd w:id="1330"/>
          </w:p>
        </w:tc>
        <w:tc>
          <w:tcPr>
            <w:tcW w:w="3328" w:type="dxa"/>
          </w:tcPr>
          <w:p w14:paraId="438FF6EC" w14:textId="77777777" w:rsidR="0039195A" w:rsidRPr="002222D5" w:rsidRDefault="0039195A" w:rsidP="00B014B0">
            <w:pPr>
              <w:pStyle w:val="VRQACourseTemplateLeftHandColumnBlue"/>
              <w:rPr>
                <w:color w:val="auto"/>
                <w:lang w:val="en-US"/>
              </w:rPr>
            </w:pPr>
            <w:bookmarkStart w:id="1331" w:name="_Toc200656965"/>
            <w:r w:rsidRPr="002222D5">
              <w:rPr>
                <w:color w:val="auto"/>
                <w:lang w:val="en-US"/>
              </w:rPr>
              <w:t>Comments</w:t>
            </w:r>
            <w:bookmarkEnd w:id="1331"/>
          </w:p>
        </w:tc>
      </w:tr>
      <w:tr w:rsidR="0039195A" w:rsidRPr="002222D5" w14:paraId="667FE9FD" w14:textId="77777777" w:rsidTr="00343AC0">
        <w:trPr>
          <w:trHeight w:val="1228"/>
        </w:trPr>
        <w:tc>
          <w:tcPr>
            <w:tcW w:w="3330" w:type="dxa"/>
          </w:tcPr>
          <w:p w14:paraId="01C911F1" w14:textId="3EA721A3" w:rsidR="0039195A" w:rsidRPr="002222D5" w:rsidRDefault="009419B2" w:rsidP="00B014B0">
            <w:pPr>
              <w:pStyle w:val="VRQACourseTemplateLeftHandColumnBlue"/>
              <w:ind w:left="0" w:firstLine="0"/>
              <w:rPr>
                <w:b w:val="0"/>
                <w:bCs w:val="0"/>
                <w:color w:val="auto"/>
                <w:lang w:val="en-US"/>
              </w:rPr>
            </w:pPr>
            <w:bookmarkStart w:id="1332" w:name="_Toc200656966"/>
            <w:r w:rsidRPr="009419B2">
              <w:rPr>
                <w:b w:val="0"/>
                <w:bCs w:val="0"/>
                <w:color w:val="auto"/>
              </w:rPr>
              <w:t>VU23926</w:t>
            </w:r>
            <w:r w:rsidR="0039195A" w:rsidRPr="002222D5">
              <w:rPr>
                <w:b w:val="0"/>
                <w:bCs w:val="0"/>
                <w:color w:val="auto"/>
              </w:rPr>
              <w:t xml:space="preserve"> Apply pneumatic principles to achieve an engineering task</w:t>
            </w:r>
            <w:bookmarkEnd w:id="1332"/>
            <w:r w:rsidR="0039195A" w:rsidRPr="002222D5">
              <w:rPr>
                <w:b w:val="0"/>
                <w:bCs w:val="0"/>
                <w:color w:val="auto"/>
              </w:rPr>
              <w:t xml:space="preserve"> </w:t>
            </w:r>
          </w:p>
        </w:tc>
        <w:tc>
          <w:tcPr>
            <w:tcW w:w="3330" w:type="dxa"/>
          </w:tcPr>
          <w:p w14:paraId="19C1EDD8" w14:textId="77777777" w:rsidR="0039195A" w:rsidRPr="002222D5" w:rsidRDefault="0039195A" w:rsidP="00B014B0">
            <w:pPr>
              <w:pStyle w:val="VRQACourseTemplateLeftHandColumnBlue"/>
              <w:ind w:left="0" w:firstLine="0"/>
              <w:rPr>
                <w:b w:val="0"/>
                <w:bCs w:val="0"/>
                <w:color w:val="auto"/>
                <w:lang w:val="en-US"/>
              </w:rPr>
            </w:pPr>
            <w:bookmarkStart w:id="1333" w:name="_Toc200656967"/>
            <w:r w:rsidRPr="002222D5">
              <w:rPr>
                <w:b w:val="0"/>
                <w:bCs w:val="0"/>
                <w:color w:val="auto"/>
              </w:rPr>
              <w:t>VU22500 Apply pneumatic principles to achieve an engineering task</w:t>
            </w:r>
            <w:bookmarkEnd w:id="1333"/>
          </w:p>
        </w:tc>
        <w:tc>
          <w:tcPr>
            <w:tcW w:w="3328" w:type="dxa"/>
          </w:tcPr>
          <w:p w14:paraId="3FCE4027" w14:textId="77777777" w:rsidR="0039195A" w:rsidRPr="002222D5" w:rsidRDefault="0039195A" w:rsidP="00B014B0">
            <w:pPr>
              <w:pStyle w:val="VRQACourseTemplateLeftHandColumnBlue"/>
              <w:ind w:left="0" w:firstLine="0"/>
              <w:rPr>
                <w:b w:val="0"/>
                <w:bCs w:val="0"/>
                <w:color w:val="auto"/>
                <w:lang w:val="en-US"/>
              </w:rPr>
            </w:pPr>
            <w:bookmarkStart w:id="1334" w:name="_Toc200656968"/>
            <w:r w:rsidRPr="002222D5">
              <w:rPr>
                <w:b w:val="0"/>
                <w:bCs w:val="0"/>
                <w:color w:val="auto"/>
              </w:rPr>
              <w:t>Equivalent</w:t>
            </w:r>
            <w:bookmarkEnd w:id="1334"/>
          </w:p>
        </w:tc>
      </w:tr>
    </w:tbl>
    <w:p w14:paraId="38127141" w14:textId="77777777" w:rsidR="00526308" w:rsidRDefault="00526308" w:rsidP="006D1FB5"/>
    <w:p w14:paraId="1BFE3C85" w14:textId="1C131845" w:rsidR="00EE1DB4" w:rsidRDefault="00EE1DB4">
      <w:r>
        <w:br w:type="page"/>
      </w:r>
    </w:p>
    <w:tbl>
      <w:tblPr>
        <w:tblStyle w:val="TableGrid"/>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549"/>
      </w:tblGrid>
      <w:tr w:rsidR="0039195A" w14:paraId="40E40DE7" w14:textId="77777777" w:rsidTr="00B014B0">
        <w:tc>
          <w:tcPr>
            <w:tcW w:w="9959" w:type="dxa"/>
            <w:gridSpan w:val="2"/>
            <w:shd w:val="clear" w:color="auto" w:fill="103D64" w:themeFill="text2"/>
          </w:tcPr>
          <w:p w14:paraId="2BCF0AF4" w14:textId="77777777" w:rsidR="0039195A" w:rsidRDefault="0039195A" w:rsidP="00B014B0">
            <w:pPr>
              <w:pStyle w:val="VRQACourseTemplateLeftHandColumnBlue"/>
              <w:ind w:left="0" w:firstLine="0"/>
              <w:rPr>
                <w:color w:val="auto"/>
              </w:rPr>
            </w:pPr>
            <w:bookmarkStart w:id="1335" w:name="_Toc200656969"/>
            <w:r w:rsidRPr="002222D5">
              <w:rPr>
                <w:color w:val="auto"/>
              </w:rPr>
              <w:lastRenderedPageBreak/>
              <w:t>Assessment Requirements</w:t>
            </w:r>
            <w:bookmarkEnd w:id="1335"/>
          </w:p>
        </w:tc>
      </w:tr>
      <w:tr w:rsidR="0039195A" w14:paraId="106C85DC" w14:textId="77777777" w:rsidTr="00B014B0">
        <w:tc>
          <w:tcPr>
            <w:tcW w:w="2410" w:type="dxa"/>
          </w:tcPr>
          <w:p w14:paraId="07F639E7" w14:textId="77777777" w:rsidR="0039195A" w:rsidRDefault="0039195A" w:rsidP="00B014B0">
            <w:pPr>
              <w:pStyle w:val="VRQACourseTemplateLeftHandColumnBlue"/>
              <w:ind w:left="0" w:firstLine="0"/>
              <w:rPr>
                <w:color w:val="auto"/>
              </w:rPr>
            </w:pPr>
            <w:bookmarkStart w:id="1336" w:name="_Toc200656970"/>
            <w:r w:rsidRPr="002222D5">
              <w:rPr>
                <w:color w:val="auto"/>
              </w:rPr>
              <w:t>Title</w:t>
            </w:r>
            <w:bookmarkEnd w:id="1336"/>
          </w:p>
        </w:tc>
        <w:tc>
          <w:tcPr>
            <w:tcW w:w="7549" w:type="dxa"/>
            <w:shd w:val="clear" w:color="auto" w:fill="auto"/>
          </w:tcPr>
          <w:p w14:paraId="0C180460" w14:textId="2111CD24" w:rsidR="0039195A" w:rsidRPr="007C4616" w:rsidRDefault="0039195A" w:rsidP="00B014B0">
            <w:pPr>
              <w:pStyle w:val="VRQACourseTemplateLeftHandColumnBlue"/>
              <w:ind w:left="0" w:firstLine="0"/>
              <w:rPr>
                <w:b w:val="0"/>
                <w:bCs w:val="0"/>
                <w:color w:val="auto"/>
              </w:rPr>
            </w:pPr>
            <w:bookmarkStart w:id="1337" w:name="_Toc200656971"/>
            <w:r w:rsidRPr="007C4616">
              <w:rPr>
                <w:b w:val="0"/>
                <w:bCs w:val="0"/>
                <w:color w:val="auto"/>
              </w:rPr>
              <w:t xml:space="preserve">Assessment Requirements for </w:t>
            </w:r>
            <w:r w:rsidR="009419B2" w:rsidRPr="009419B2">
              <w:rPr>
                <w:b w:val="0"/>
                <w:bCs w:val="0"/>
                <w:color w:val="auto"/>
              </w:rPr>
              <w:t>VU23926</w:t>
            </w:r>
            <w:r w:rsidRPr="007C4616">
              <w:rPr>
                <w:b w:val="0"/>
                <w:bCs w:val="0"/>
                <w:color w:val="auto"/>
              </w:rPr>
              <w:t xml:space="preserve"> </w:t>
            </w:r>
            <w:r w:rsidR="00A50E3A" w:rsidRPr="007C4616">
              <w:rPr>
                <w:b w:val="0"/>
                <w:bCs w:val="0"/>
                <w:color w:val="auto"/>
              </w:rPr>
              <w:t xml:space="preserve">- </w:t>
            </w:r>
            <w:r w:rsidRPr="007C4616">
              <w:rPr>
                <w:b w:val="0"/>
                <w:bCs w:val="0"/>
                <w:color w:val="auto"/>
              </w:rPr>
              <w:t>Apply pneumatic principles to achieve an engineering task</w:t>
            </w:r>
            <w:bookmarkEnd w:id="1337"/>
          </w:p>
        </w:tc>
      </w:tr>
      <w:tr w:rsidR="0039195A" w14:paraId="0F28FE0A" w14:textId="77777777" w:rsidTr="00B014B0">
        <w:tc>
          <w:tcPr>
            <w:tcW w:w="2410" w:type="dxa"/>
          </w:tcPr>
          <w:p w14:paraId="2E57F821" w14:textId="77777777" w:rsidR="0039195A" w:rsidRDefault="0039195A" w:rsidP="00B014B0">
            <w:pPr>
              <w:pStyle w:val="VRQACourseTemplateLeftHandColumnBlue"/>
              <w:ind w:left="0" w:firstLine="0"/>
              <w:rPr>
                <w:color w:val="auto"/>
              </w:rPr>
            </w:pPr>
            <w:bookmarkStart w:id="1338" w:name="_Toc200656972"/>
            <w:r w:rsidRPr="002222D5">
              <w:rPr>
                <w:color w:val="auto"/>
              </w:rPr>
              <w:t>Performance Evidence</w:t>
            </w:r>
            <w:bookmarkEnd w:id="1338"/>
          </w:p>
        </w:tc>
        <w:tc>
          <w:tcPr>
            <w:tcW w:w="7549" w:type="dxa"/>
            <w:shd w:val="clear" w:color="auto" w:fill="auto"/>
          </w:tcPr>
          <w:p w14:paraId="7FD6CE18" w14:textId="77777777" w:rsidR="0039195A" w:rsidRPr="002222D5" w:rsidRDefault="0039195A" w:rsidP="00B014B0">
            <w:pPr>
              <w:pStyle w:val="SIText"/>
              <w:rPr>
                <w:rFonts w:eastAsia="Calibri" w:cs="Arial"/>
                <w:sz w:val="22"/>
              </w:rPr>
            </w:pPr>
            <w:r w:rsidRPr="002222D5">
              <w:rPr>
                <w:rStyle w:val="SITemporaryText-red"/>
                <w:color w:val="auto"/>
              </w:rPr>
              <w:t xml:space="preserve">The learner must be able to demonstrate competency in </w:t>
            </w:r>
            <w:proofErr w:type="gramStart"/>
            <w:r w:rsidRPr="002222D5">
              <w:rPr>
                <w:rStyle w:val="SITemporaryText-red"/>
                <w:color w:val="auto"/>
              </w:rPr>
              <w:t>all of</w:t>
            </w:r>
            <w:proofErr w:type="gramEnd"/>
            <w:r w:rsidRPr="002222D5">
              <w:rPr>
                <w:rStyle w:val="SITemporaryText-red"/>
                <w:color w:val="auto"/>
              </w:rPr>
              <w:t xml:space="preserve"> the elements, performance criteria and foundation skills in this unit. </w:t>
            </w:r>
            <w:r w:rsidRPr="002222D5">
              <w:rPr>
                <w:rFonts w:eastAsia="Calibri" w:cs="Arial"/>
                <w:sz w:val="22"/>
              </w:rPr>
              <w:t>In doing so the learner must:</w:t>
            </w:r>
          </w:p>
          <w:p w14:paraId="6EAD7330" w14:textId="77777777" w:rsidR="0039195A" w:rsidRDefault="0039195A" w:rsidP="007C4616">
            <w:pPr>
              <w:pStyle w:val="VRQACourseTemplateLeftHandColumnBlue"/>
              <w:numPr>
                <w:ilvl w:val="0"/>
                <w:numId w:val="583"/>
              </w:numPr>
              <w:rPr>
                <w:color w:val="auto"/>
              </w:rPr>
            </w:pPr>
            <w:bookmarkStart w:id="1339" w:name="_Toc200656973"/>
            <w:r w:rsidRPr="002222D5">
              <w:rPr>
                <w:b w:val="0"/>
                <w:bCs w:val="0"/>
                <w:color w:val="auto"/>
              </w:rPr>
              <w:t>apply pneumatic principles by planning, constructing and testing a pneumatic system and machine control circuitry to achieve an engineering task on two (2) occasions each in a different context.</w:t>
            </w:r>
            <w:bookmarkEnd w:id="1339"/>
          </w:p>
        </w:tc>
      </w:tr>
      <w:tr w:rsidR="0039195A" w:rsidRPr="00A32006" w14:paraId="08F3C207" w14:textId="77777777" w:rsidTr="00B014B0">
        <w:tc>
          <w:tcPr>
            <w:tcW w:w="2410" w:type="dxa"/>
          </w:tcPr>
          <w:p w14:paraId="32A67404" w14:textId="77777777" w:rsidR="0039195A" w:rsidRDefault="0039195A" w:rsidP="00B014B0">
            <w:pPr>
              <w:pStyle w:val="VRQACourseTemplateLeftHandColumnBlue"/>
              <w:ind w:left="0" w:firstLine="0"/>
              <w:rPr>
                <w:color w:val="auto"/>
              </w:rPr>
            </w:pPr>
            <w:bookmarkStart w:id="1340" w:name="_Toc200656974"/>
            <w:r w:rsidRPr="002222D5">
              <w:rPr>
                <w:color w:val="auto"/>
              </w:rPr>
              <w:t>Knowledge Evidence</w:t>
            </w:r>
            <w:bookmarkEnd w:id="1340"/>
          </w:p>
        </w:tc>
        <w:tc>
          <w:tcPr>
            <w:tcW w:w="7549" w:type="dxa"/>
            <w:shd w:val="clear" w:color="auto" w:fill="auto"/>
          </w:tcPr>
          <w:p w14:paraId="36BD81A4" w14:textId="77777777" w:rsidR="0039195A" w:rsidRPr="002222D5" w:rsidRDefault="0039195A"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F232F4C" w14:textId="77777777" w:rsidR="0039195A" w:rsidRPr="002222D5" w:rsidRDefault="0039195A" w:rsidP="007C4616">
            <w:pPr>
              <w:pStyle w:val="Listbullet1"/>
              <w:numPr>
                <w:ilvl w:val="0"/>
                <w:numId w:val="245"/>
              </w:numPr>
              <w:rPr>
                <w:rFonts w:ascii="Arial" w:hAnsi="Arial" w:cs="Arial"/>
                <w:sz w:val="22"/>
                <w:szCs w:val="22"/>
                <w:lang w:val="en-US"/>
              </w:rPr>
            </w:pPr>
            <w:r w:rsidRPr="002222D5">
              <w:rPr>
                <w:rFonts w:ascii="Arial" w:hAnsi="Arial" w:cs="Arial"/>
                <w:sz w:val="22"/>
                <w:szCs w:val="22"/>
              </w:rPr>
              <w:t>pneumatic circuitry/plant:</w:t>
            </w:r>
          </w:p>
          <w:p w14:paraId="23DA2B5C" w14:textId="77777777" w:rsidR="0039195A" w:rsidRPr="002222D5" w:rsidRDefault="0039195A" w:rsidP="007C4616">
            <w:pPr>
              <w:pStyle w:val="ListBullet2"/>
              <w:numPr>
                <w:ilvl w:val="1"/>
                <w:numId w:val="246"/>
              </w:numPr>
              <w:rPr>
                <w:rFonts w:ascii="Arial" w:hAnsi="Arial" w:cs="Arial"/>
                <w:sz w:val="22"/>
                <w:szCs w:val="22"/>
              </w:rPr>
            </w:pPr>
            <w:r w:rsidRPr="002222D5">
              <w:rPr>
                <w:rFonts w:ascii="Arial" w:hAnsi="Arial" w:cs="Arial"/>
                <w:sz w:val="22"/>
                <w:szCs w:val="22"/>
              </w:rPr>
              <w:t xml:space="preserve">applications of pneumatics to engineering </w:t>
            </w:r>
          </w:p>
          <w:p w14:paraId="03BE3D78" w14:textId="77777777" w:rsidR="0039195A" w:rsidRPr="002222D5" w:rsidRDefault="0039195A" w:rsidP="007C4616">
            <w:pPr>
              <w:pStyle w:val="ListBullet2"/>
              <w:numPr>
                <w:ilvl w:val="1"/>
                <w:numId w:val="246"/>
              </w:numPr>
              <w:rPr>
                <w:rFonts w:ascii="Arial" w:hAnsi="Arial" w:cs="Arial"/>
                <w:sz w:val="22"/>
                <w:szCs w:val="22"/>
              </w:rPr>
            </w:pPr>
            <w:r w:rsidRPr="002222D5">
              <w:rPr>
                <w:rFonts w:ascii="Arial" w:hAnsi="Arial" w:cs="Arial"/>
                <w:sz w:val="22"/>
                <w:szCs w:val="22"/>
              </w:rPr>
              <w:t>cascade/stepper circuit design</w:t>
            </w:r>
          </w:p>
          <w:p w14:paraId="3448DE4A" w14:textId="77777777" w:rsidR="0039195A" w:rsidRPr="002222D5" w:rsidRDefault="0039195A" w:rsidP="007C4616">
            <w:pPr>
              <w:pStyle w:val="ListBullet2"/>
              <w:numPr>
                <w:ilvl w:val="1"/>
                <w:numId w:val="246"/>
              </w:numPr>
              <w:rPr>
                <w:rFonts w:ascii="Arial" w:hAnsi="Arial" w:cs="Arial"/>
                <w:sz w:val="22"/>
                <w:szCs w:val="22"/>
              </w:rPr>
            </w:pPr>
            <w:r w:rsidRPr="002222D5">
              <w:rPr>
                <w:rFonts w:ascii="Arial" w:hAnsi="Arial" w:cs="Arial"/>
                <w:sz w:val="22"/>
                <w:szCs w:val="22"/>
              </w:rPr>
              <w:t>machine control circuits</w:t>
            </w:r>
          </w:p>
          <w:p w14:paraId="6A849179" w14:textId="77777777" w:rsidR="0039195A" w:rsidRPr="002222D5" w:rsidRDefault="0039195A" w:rsidP="007C4616">
            <w:pPr>
              <w:pStyle w:val="Listbullet1"/>
              <w:numPr>
                <w:ilvl w:val="0"/>
                <w:numId w:val="247"/>
              </w:numPr>
              <w:rPr>
                <w:rFonts w:ascii="Arial" w:hAnsi="Arial" w:cs="Arial"/>
                <w:sz w:val="22"/>
                <w:szCs w:val="22"/>
              </w:rPr>
            </w:pPr>
            <w:r w:rsidRPr="002222D5">
              <w:rPr>
                <w:rFonts w:ascii="Arial" w:hAnsi="Arial" w:cs="Arial"/>
                <w:sz w:val="22"/>
                <w:szCs w:val="22"/>
              </w:rPr>
              <w:t>safety circuits</w:t>
            </w:r>
          </w:p>
          <w:p w14:paraId="7ACDD1EE" w14:textId="77777777" w:rsidR="0039195A" w:rsidRPr="002222D5" w:rsidRDefault="0039195A" w:rsidP="007C4616">
            <w:pPr>
              <w:pStyle w:val="Listbullet1"/>
              <w:numPr>
                <w:ilvl w:val="0"/>
                <w:numId w:val="247"/>
              </w:numPr>
              <w:rPr>
                <w:rFonts w:ascii="Arial" w:hAnsi="Arial" w:cs="Arial"/>
                <w:sz w:val="22"/>
                <w:szCs w:val="22"/>
                <w:lang w:val="en-US"/>
              </w:rPr>
            </w:pPr>
            <w:r w:rsidRPr="002222D5">
              <w:rPr>
                <w:rFonts w:ascii="Arial" w:hAnsi="Arial" w:cs="Arial"/>
                <w:sz w:val="22"/>
                <w:szCs w:val="22"/>
              </w:rPr>
              <w:t>special machines/equipment:</w:t>
            </w:r>
          </w:p>
          <w:p w14:paraId="44FB84C8" w14:textId="77777777" w:rsidR="0039195A" w:rsidRPr="002222D5" w:rsidRDefault="0039195A" w:rsidP="007C4616">
            <w:pPr>
              <w:pStyle w:val="ListBullet2"/>
              <w:numPr>
                <w:ilvl w:val="1"/>
                <w:numId w:val="248"/>
              </w:numPr>
              <w:rPr>
                <w:rFonts w:ascii="Arial" w:hAnsi="Arial" w:cs="Arial"/>
                <w:sz w:val="22"/>
                <w:szCs w:val="22"/>
              </w:rPr>
            </w:pPr>
            <w:r w:rsidRPr="002222D5">
              <w:rPr>
                <w:rFonts w:ascii="Arial" w:hAnsi="Arial" w:cs="Arial"/>
                <w:sz w:val="22"/>
                <w:szCs w:val="22"/>
              </w:rPr>
              <w:t>integral machine circuits</w:t>
            </w:r>
          </w:p>
          <w:p w14:paraId="0021C719" w14:textId="77777777" w:rsidR="0039195A" w:rsidRPr="002222D5" w:rsidRDefault="0039195A" w:rsidP="007C4616">
            <w:pPr>
              <w:pStyle w:val="ListBullet2"/>
              <w:numPr>
                <w:ilvl w:val="1"/>
                <w:numId w:val="248"/>
              </w:numPr>
              <w:rPr>
                <w:rFonts w:ascii="Arial" w:hAnsi="Arial" w:cs="Arial"/>
                <w:sz w:val="22"/>
                <w:szCs w:val="22"/>
              </w:rPr>
            </w:pPr>
            <w:r w:rsidRPr="002222D5">
              <w:rPr>
                <w:rFonts w:ascii="Arial" w:hAnsi="Arial" w:cs="Arial"/>
                <w:sz w:val="22"/>
                <w:szCs w:val="22"/>
              </w:rPr>
              <w:t>production aids</w:t>
            </w:r>
          </w:p>
          <w:p w14:paraId="2ADFC6C7" w14:textId="77777777" w:rsidR="0039195A" w:rsidRPr="002222D5" w:rsidRDefault="0039195A" w:rsidP="007C4616">
            <w:pPr>
              <w:pStyle w:val="Listbullet1"/>
              <w:numPr>
                <w:ilvl w:val="0"/>
                <w:numId w:val="249"/>
              </w:numPr>
              <w:rPr>
                <w:rFonts w:ascii="Arial" w:hAnsi="Arial" w:cs="Arial"/>
                <w:sz w:val="22"/>
                <w:szCs w:val="22"/>
              </w:rPr>
            </w:pPr>
            <w:r w:rsidRPr="002222D5">
              <w:rPr>
                <w:rFonts w:ascii="Arial" w:hAnsi="Arial" w:cs="Arial"/>
                <w:sz w:val="22"/>
                <w:szCs w:val="22"/>
              </w:rPr>
              <w:t>surface preparation</w:t>
            </w:r>
          </w:p>
          <w:p w14:paraId="65D978B7" w14:textId="77777777" w:rsidR="0039195A" w:rsidRPr="002222D5" w:rsidRDefault="0039195A" w:rsidP="007C4616">
            <w:pPr>
              <w:pStyle w:val="Listbullet1"/>
              <w:numPr>
                <w:ilvl w:val="0"/>
                <w:numId w:val="249"/>
              </w:numPr>
              <w:rPr>
                <w:rFonts w:ascii="Arial" w:hAnsi="Arial" w:cs="Arial"/>
                <w:sz w:val="22"/>
                <w:szCs w:val="22"/>
                <w:lang w:val="en-US"/>
              </w:rPr>
            </w:pPr>
            <w:r w:rsidRPr="002222D5">
              <w:rPr>
                <w:rFonts w:ascii="Arial" w:hAnsi="Arial" w:cs="Arial"/>
                <w:sz w:val="22"/>
                <w:szCs w:val="22"/>
              </w:rPr>
              <w:t>system analysis:</w:t>
            </w:r>
          </w:p>
          <w:p w14:paraId="62F8E416" w14:textId="77777777" w:rsidR="0039195A" w:rsidRPr="002222D5" w:rsidRDefault="0039195A" w:rsidP="007C4616">
            <w:pPr>
              <w:pStyle w:val="Listbullet1"/>
              <w:numPr>
                <w:ilvl w:val="0"/>
                <w:numId w:val="249"/>
              </w:numPr>
              <w:rPr>
                <w:rFonts w:ascii="Arial" w:hAnsi="Arial" w:cs="Arial"/>
                <w:sz w:val="22"/>
                <w:szCs w:val="22"/>
              </w:rPr>
            </w:pPr>
            <w:r w:rsidRPr="002222D5">
              <w:rPr>
                <w:rFonts w:ascii="Arial" w:hAnsi="Arial" w:cs="Arial"/>
                <w:sz w:val="22"/>
                <w:szCs w:val="22"/>
              </w:rPr>
              <w:t>circuitry</w:t>
            </w:r>
          </w:p>
          <w:p w14:paraId="01531782" w14:textId="77777777" w:rsidR="0039195A" w:rsidRPr="002222D5" w:rsidRDefault="0039195A" w:rsidP="007C4616">
            <w:pPr>
              <w:pStyle w:val="Listbullet1"/>
              <w:numPr>
                <w:ilvl w:val="0"/>
                <w:numId w:val="249"/>
              </w:numPr>
              <w:rPr>
                <w:rFonts w:ascii="Arial" w:hAnsi="Arial" w:cs="Arial"/>
                <w:sz w:val="22"/>
                <w:szCs w:val="22"/>
                <w:lang w:val="en-US"/>
              </w:rPr>
            </w:pPr>
            <w:r w:rsidRPr="002222D5">
              <w:rPr>
                <w:rFonts w:ascii="Arial" w:hAnsi="Arial" w:cs="Arial"/>
                <w:sz w:val="22"/>
                <w:szCs w:val="22"/>
              </w:rPr>
              <w:t>circuit documentation:</w:t>
            </w:r>
          </w:p>
          <w:p w14:paraId="6BB97ED6" w14:textId="77777777" w:rsidR="0039195A" w:rsidRPr="002222D5" w:rsidRDefault="0039195A" w:rsidP="007C4616">
            <w:pPr>
              <w:pStyle w:val="ListBullet2"/>
              <w:numPr>
                <w:ilvl w:val="1"/>
                <w:numId w:val="250"/>
              </w:numPr>
              <w:rPr>
                <w:rFonts w:ascii="Arial" w:hAnsi="Arial" w:cs="Arial"/>
                <w:sz w:val="22"/>
                <w:szCs w:val="22"/>
              </w:rPr>
            </w:pPr>
            <w:r w:rsidRPr="002222D5">
              <w:rPr>
                <w:rFonts w:ascii="Arial" w:hAnsi="Arial" w:cs="Arial"/>
                <w:sz w:val="22"/>
                <w:szCs w:val="22"/>
              </w:rPr>
              <w:t>motion diagrams</w:t>
            </w:r>
          </w:p>
          <w:p w14:paraId="4643C2D1" w14:textId="77777777" w:rsidR="0039195A" w:rsidRPr="002222D5" w:rsidRDefault="0039195A" w:rsidP="007C4616">
            <w:pPr>
              <w:pStyle w:val="ListBullet2"/>
              <w:numPr>
                <w:ilvl w:val="1"/>
                <w:numId w:val="250"/>
              </w:numPr>
              <w:rPr>
                <w:rFonts w:ascii="Arial" w:hAnsi="Arial" w:cs="Arial"/>
                <w:sz w:val="22"/>
                <w:szCs w:val="22"/>
              </w:rPr>
            </w:pPr>
            <w:r w:rsidRPr="002222D5">
              <w:rPr>
                <w:rFonts w:ascii="Arial" w:hAnsi="Arial" w:cs="Arial"/>
                <w:sz w:val="22"/>
                <w:szCs w:val="22"/>
              </w:rPr>
              <w:t>written forms</w:t>
            </w:r>
          </w:p>
          <w:p w14:paraId="3095A0AC" w14:textId="77777777" w:rsidR="0039195A" w:rsidRPr="002222D5" w:rsidRDefault="0039195A" w:rsidP="007C4616">
            <w:pPr>
              <w:pStyle w:val="ListBullet2"/>
              <w:numPr>
                <w:ilvl w:val="1"/>
                <w:numId w:val="250"/>
              </w:numPr>
              <w:rPr>
                <w:rFonts w:ascii="Arial" w:hAnsi="Arial" w:cs="Arial"/>
                <w:sz w:val="22"/>
                <w:szCs w:val="22"/>
              </w:rPr>
            </w:pPr>
            <w:r w:rsidRPr="002222D5">
              <w:rPr>
                <w:rFonts w:ascii="Arial" w:hAnsi="Arial" w:cs="Arial"/>
                <w:sz w:val="22"/>
                <w:szCs w:val="22"/>
              </w:rPr>
              <w:t>fluid logic componentry</w:t>
            </w:r>
          </w:p>
          <w:p w14:paraId="7741AAAB" w14:textId="77777777" w:rsidR="0039195A" w:rsidRPr="002222D5" w:rsidRDefault="0039195A" w:rsidP="007C4616">
            <w:pPr>
              <w:pStyle w:val="ListBullet2"/>
              <w:numPr>
                <w:ilvl w:val="1"/>
                <w:numId w:val="250"/>
              </w:numPr>
              <w:rPr>
                <w:rFonts w:ascii="Arial" w:hAnsi="Arial" w:cs="Arial"/>
                <w:sz w:val="22"/>
                <w:szCs w:val="22"/>
              </w:rPr>
            </w:pPr>
            <w:r w:rsidRPr="002222D5">
              <w:rPr>
                <w:rFonts w:ascii="Arial" w:hAnsi="Arial" w:cs="Arial"/>
                <w:sz w:val="22"/>
                <w:szCs w:val="22"/>
              </w:rPr>
              <w:t>fluid logic circuitry</w:t>
            </w:r>
          </w:p>
          <w:p w14:paraId="2D3D4733" w14:textId="77777777" w:rsidR="0039195A" w:rsidRPr="002222D5" w:rsidRDefault="0039195A" w:rsidP="007C4616">
            <w:pPr>
              <w:pStyle w:val="Listbullet1"/>
              <w:numPr>
                <w:ilvl w:val="0"/>
                <w:numId w:val="251"/>
              </w:numPr>
              <w:rPr>
                <w:rFonts w:ascii="Arial" w:hAnsi="Arial" w:cs="Arial"/>
                <w:sz w:val="22"/>
                <w:szCs w:val="22"/>
              </w:rPr>
            </w:pPr>
            <w:r w:rsidRPr="002222D5">
              <w:rPr>
                <w:rFonts w:ascii="Arial" w:hAnsi="Arial" w:cs="Arial"/>
                <w:sz w:val="22"/>
                <w:szCs w:val="22"/>
              </w:rPr>
              <w:t>design concepts</w:t>
            </w:r>
          </w:p>
          <w:p w14:paraId="22E14AB8" w14:textId="77777777" w:rsidR="0039195A" w:rsidRPr="002222D5" w:rsidRDefault="0039195A" w:rsidP="007C4616">
            <w:pPr>
              <w:pStyle w:val="Listbullet1"/>
              <w:numPr>
                <w:ilvl w:val="0"/>
                <w:numId w:val="251"/>
              </w:numPr>
              <w:rPr>
                <w:rFonts w:ascii="Arial" w:hAnsi="Arial" w:cs="Arial"/>
                <w:sz w:val="22"/>
                <w:szCs w:val="22"/>
              </w:rPr>
            </w:pPr>
            <w:r w:rsidRPr="002222D5">
              <w:rPr>
                <w:rFonts w:ascii="Arial" w:hAnsi="Arial" w:cs="Arial"/>
                <w:sz w:val="22"/>
                <w:szCs w:val="22"/>
              </w:rPr>
              <w:t>maintenance and servicing:</w:t>
            </w:r>
          </w:p>
          <w:p w14:paraId="37FC2A7E" w14:textId="77777777" w:rsidR="0039195A" w:rsidRPr="002222D5" w:rsidRDefault="0039195A" w:rsidP="007C4616">
            <w:pPr>
              <w:pStyle w:val="ListBullet2"/>
              <w:numPr>
                <w:ilvl w:val="1"/>
                <w:numId w:val="252"/>
              </w:numPr>
              <w:rPr>
                <w:rFonts w:ascii="Arial" w:hAnsi="Arial" w:cs="Arial"/>
                <w:sz w:val="22"/>
                <w:szCs w:val="22"/>
              </w:rPr>
            </w:pPr>
            <w:r w:rsidRPr="002222D5">
              <w:rPr>
                <w:rFonts w:ascii="Arial" w:hAnsi="Arial" w:cs="Arial"/>
                <w:sz w:val="22"/>
                <w:szCs w:val="22"/>
              </w:rPr>
              <w:t>maintenance requirements:</w:t>
            </w:r>
          </w:p>
          <w:p w14:paraId="5FF6FFB5" w14:textId="77777777" w:rsidR="0039195A" w:rsidRPr="002222D5" w:rsidRDefault="0039195A" w:rsidP="007C4616">
            <w:pPr>
              <w:pStyle w:val="ListBullet2"/>
              <w:numPr>
                <w:ilvl w:val="1"/>
                <w:numId w:val="252"/>
              </w:numPr>
              <w:rPr>
                <w:rFonts w:ascii="Arial" w:hAnsi="Arial" w:cs="Arial"/>
                <w:sz w:val="22"/>
                <w:szCs w:val="22"/>
              </w:rPr>
            </w:pPr>
            <w:r w:rsidRPr="002222D5">
              <w:rPr>
                <w:rFonts w:ascii="Arial" w:hAnsi="Arial" w:cs="Arial"/>
                <w:sz w:val="22"/>
                <w:szCs w:val="22"/>
              </w:rPr>
              <w:t>preventative</w:t>
            </w:r>
          </w:p>
          <w:p w14:paraId="21BCBE17" w14:textId="77777777" w:rsidR="0039195A" w:rsidRPr="002222D5" w:rsidRDefault="0039195A" w:rsidP="007C4616">
            <w:pPr>
              <w:pStyle w:val="Listbullet1"/>
              <w:numPr>
                <w:ilvl w:val="0"/>
                <w:numId w:val="253"/>
              </w:numPr>
              <w:rPr>
                <w:rFonts w:ascii="Arial" w:hAnsi="Arial" w:cs="Arial"/>
                <w:sz w:val="22"/>
                <w:szCs w:val="22"/>
              </w:rPr>
            </w:pPr>
            <w:r w:rsidRPr="002222D5">
              <w:rPr>
                <w:rFonts w:ascii="Arial" w:hAnsi="Arial" w:cs="Arial"/>
                <w:sz w:val="22"/>
                <w:szCs w:val="22"/>
              </w:rPr>
              <w:t>safety:</w:t>
            </w:r>
          </w:p>
          <w:p w14:paraId="60D52B15" w14:textId="77777777" w:rsidR="0039195A" w:rsidRPr="002222D5" w:rsidRDefault="0039195A" w:rsidP="007C4616">
            <w:pPr>
              <w:pStyle w:val="ListBullet2"/>
              <w:numPr>
                <w:ilvl w:val="1"/>
                <w:numId w:val="254"/>
              </w:numPr>
              <w:rPr>
                <w:rFonts w:ascii="Arial" w:hAnsi="Arial" w:cs="Arial"/>
                <w:sz w:val="22"/>
                <w:szCs w:val="22"/>
              </w:rPr>
            </w:pPr>
            <w:r w:rsidRPr="002222D5">
              <w:rPr>
                <w:rFonts w:ascii="Arial" w:hAnsi="Arial" w:cs="Arial"/>
                <w:sz w:val="22"/>
                <w:szCs w:val="22"/>
              </w:rPr>
              <w:t>hazards</w:t>
            </w:r>
          </w:p>
          <w:p w14:paraId="6CE29D57" w14:textId="77777777" w:rsidR="0039195A" w:rsidRPr="002222D5" w:rsidRDefault="0039195A" w:rsidP="007C4616">
            <w:pPr>
              <w:pStyle w:val="ListBullet2"/>
              <w:numPr>
                <w:ilvl w:val="1"/>
                <w:numId w:val="254"/>
              </w:numPr>
              <w:rPr>
                <w:rFonts w:ascii="Arial" w:hAnsi="Arial" w:cs="Arial"/>
                <w:sz w:val="22"/>
                <w:szCs w:val="22"/>
              </w:rPr>
            </w:pPr>
            <w:r w:rsidRPr="002222D5">
              <w:rPr>
                <w:rFonts w:ascii="Arial" w:hAnsi="Arial" w:cs="Arial"/>
                <w:sz w:val="22"/>
                <w:szCs w:val="22"/>
              </w:rPr>
              <w:t>risk control measures</w:t>
            </w:r>
          </w:p>
          <w:p w14:paraId="4CBB1534" w14:textId="77777777" w:rsidR="0039195A" w:rsidRPr="002222D5" w:rsidRDefault="0039195A" w:rsidP="007C4616">
            <w:pPr>
              <w:pStyle w:val="ListBullet2"/>
              <w:numPr>
                <w:ilvl w:val="1"/>
                <w:numId w:val="254"/>
              </w:numPr>
              <w:rPr>
                <w:rFonts w:ascii="Arial" w:hAnsi="Arial" w:cs="Arial"/>
                <w:sz w:val="22"/>
                <w:szCs w:val="22"/>
              </w:rPr>
            </w:pPr>
            <w:r w:rsidRPr="002222D5">
              <w:rPr>
                <w:rFonts w:ascii="Arial" w:hAnsi="Arial" w:cs="Arial"/>
                <w:sz w:val="22"/>
                <w:szCs w:val="22"/>
              </w:rPr>
              <w:t xml:space="preserve">treatment aids </w:t>
            </w:r>
          </w:p>
          <w:p w14:paraId="40295CCF" w14:textId="77777777" w:rsidR="0039195A" w:rsidRDefault="0039195A" w:rsidP="007C4616">
            <w:pPr>
              <w:pStyle w:val="ListBullet2"/>
              <w:numPr>
                <w:ilvl w:val="1"/>
                <w:numId w:val="254"/>
              </w:numPr>
              <w:rPr>
                <w:rFonts w:ascii="Arial" w:hAnsi="Arial" w:cs="Arial"/>
                <w:sz w:val="22"/>
                <w:szCs w:val="22"/>
              </w:rPr>
            </w:pPr>
            <w:r w:rsidRPr="002222D5">
              <w:rPr>
                <w:rFonts w:ascii="Arial" w:hAnsi="Arial" w:cs="Arial"/>
                <w:sz w:val="22"/>
                <w:szCs w:val="22"/>
              </w:rPr>
              <w:t>machine safe operation</w:t>
            </w:r>
          </w:p>
          <w:p w14:paraId="0DDA40C7" w14:textId="77777777" w:rsidR="0039195A" w:rsidRPr="00A32006" w:rsidRDefault="0039195A" w:rsidP="007C4616">
            <w:pPr>
              <w:pStyle w:val="ListBullet2"/>
              <w:numPr>
                <w:ilvl w:val="1"/>
                <w:numId w:val="254"/>
              </w:numPr>
              <w:rPr>
                <w:rFonts w:ascii="Arial" w:hAnsi="Arial" w:cs="Arial"/>
                <w:sz w:val="22"/>
                <w:szCs w:val="22"/>
              </w:rPr>
            </w:pPr>
            <w:r w:rsidRPr="00A32006">
              <w:rPr>
                <w:rFonts w:ascii="Arial" w:hAnsi="Arial" w:cs="Arial"/>
                <w:sz w:val="22"/>
                <w:szCs w:val="22"/>
              </w:rPr>
              <w:t>personal protective equipment and safety devices.</w:t>
            </w:r>
          </w:p>
        </w:tc>
      </w:tr>
      <w:tr w:rsidR="0039195A" w14:paraId="682257FC" w14:textId="77777777" w:rsidTr="00B014B0">
        <w:tc>
          <w:tcPr>
            <w:tcW w:w="2410" w:type="dxa"/>
          </w:tcPr>
          <w:p w14:paraId="0A672EB5" w14:textId="77777777" w:rsidR="0039195A" w:rsidRDefault="0039195A" w:rsidP="00B014B0">
            <w:pPr>
              <w:pStyle w:val="VRQACourseTemplateLeftHandColumnBlue"/>
              <w:ind w:left="0" w:firstLine="0"/>
              <w:rPr>
                <w:color w:val="auto"/>
              </w:rPr>
            </w:pPr>
            <w:bookmarkStart w:id="1341" w:name="_Toc200656975"/>
            <w:r w:rsidRPr="002222D5">
              <w:rPr>
                <w:color w:val="auto"/>
              </w:rPr>
              <w:lastRenderedPageBreak/>
              <w:t>Assessment Conditions</w:t>
            </w:r>
            <w:bookmarkEnd w:id="1341"/>
          </w:p>
        </w:tc>
        <w:tc>
          <w:tcPr>
            <w:tcW w:w="7549" w:type="dxa"/>
            <w:shd w:val="clear" w:color="auto" w:fill="auto"/>
          </w:tcPr>
          <w:p w14:paraId="33779704" w14:textId="5A4D3664" w:rsidR="0039195A" w:rsidRPr="002222D5" w:rsidRDefault="0039195A" w:rsidP="00B014B0">
            <w:pPr>
              <w:spacing w:before="120" w:after="120" w:line="276" w:lineRule="auto"/>
              <w:rPr>
                <w:rFonts w:cs="Arial"/>
                <w:sz w:val="22"/>
                <w:szCs w:val="28"/>
                <w:lang w:val="en-AU" w:eastAsia="en-AU"/>
              </w:rPr>
            </w:pPr>
            <w:r w:rsidRPr="002222D5">
              <w:rPr>
                <w:rFonts w:cs="Arial"/>
                <w:sz w:val="22"/>
                <w:szCs w:val="28"/>
                <w:lang w:val="en-AU" w:eastAsia="en-AU"/>
              </w:rPr>
              <w:t xml:space="preserve">Assessment </w:t>
            </w:r>
            <w:r w:rsidR="00F461FF">
              <w:rPr>
                <w:rFonts w:cs="Arial"/>
                <w:sz w:val="22"/>
                <w:szCs w:val="28"/>
                <w:lang w:val="en-AU" w:eastAsia="en-AU"/>
              </w:rPr>
              <w:t>must</w:t>
            </w:r>
            <w:r w:rsidRPr="002222D5">
              <w:rPr>
                <w:rFonts w:cs="Arial"/>
                <w:sz w:val="22"/>
                <w:szCs w:val="28"/>
                <w:lang w:val="en-AU" w:eastAsia="en-AU"/>
              </w:rPr>
              <w:t xml:space="preserve"> be conducted in a workplace or simulated environment that replicates workplace conditions with access to:</w:t>
            </w:r>
          </w:p>
          <w:p w14:paraId="0DE95650" w14:textId="77777777" w:rsidR="0039195A" w:rsidRPr="002222D5" w:rsidRDefault="0039195A" w:rsidP="007C4616">
            <w:pPr>
              <w:pStyle w:val="Guidingtextbulleted"/>
              <w:numPr>
                <w:ilvl w:val="0"/>
                <w:numId w:val="255"/>
              </w:numPr>
            </w:pPr>
            <w:r w:rsidRPr="002222D5">
              <w:t>OHS/WHS policy and work procedures and instructions</w:t>
            </w:r>
          </w:p>
          <w:p w14:paraId="4BA0F714" w14:textId="77777777" w:rsidR="0039195A" w:rsidRPr="002222D5" w:rsidRDefault="0039195A" w:rsidP="007C4616">
            <w:pPr>
              <w:pStyle w:val="ListParagraph"/>
              <w:numPr>
                <w:ilvl w:val="0"/>
                <w:numId w:val="255"/>
              </w:numPr>
              <w:rPr>
                <w:szCs w:val="22"/>
              </w:rPr>
            </w:pPr>
            <w:r w:rsidRPr="002222D5">
              <w:rPr>
                <w:rFonts w:cs="Arial"/>
                <w:sz w:val="22"/>
                <w:szCs w:val="22"/>
                <w:lang w:val="en-AU"/>
              </w:rPr>
              <w:t>Pneumatic components and machine control circuitry</w:t>
            </w:r>
          </w:p>
          <w:p w14:paraId="7933A70F" w14:textId="77777777" w:rsidR="0039195A" w:rsidRPr="002222D5" w:rsidRDefault="0039195A" w:rsidP="007C4616">
            <w:pPr>
              <w:pStyle w:val="Guidingtextbulleted"/>
              <w:numPr>
                <w:ilvl w:val="0"/>
                <w:numId w:val="255"/>
              </w:numPr>
            </w:pPr>
            <w:r w:rsidRPr="002222D5">
              <w:t>operational access to relevant tools, materials and consumables</w:t>
            </w:r>
          </w:p>
          <w:p w14:paraId="4D9CE0C3" w14:textId="77777777" w:rsidR="0039195A" w:rsidRPr="002222D5" w:rsidRDefault="0039195A" w:rsidP="007C4616">
            <w:pPr>
              <w:pStyle w:val="Guidingtextbulleted"/>
              <w:numPr>
                <w:ilvl w:val="0"/>
                <w:numId w:val="255"/>
              </w:numPr>
            </w:pPr>
            <w:r w:rsidRPr="002222D5">
              <w:t>relevant plans, drawings and instructions and manufacturer specifications/manuals.</w:t>
            </w:r>
          </w:p>
          <w:p w14:paraId="16676B7D" w14:textId="77777777" w:rsidR="0039195A" w:rsidRPr="002222D5" w:rsidRDefault="0039195A" w:rsidP="00B014B0">
            <w:pPr>
              <w:pStyle w:val="Standard"/>
            </w:pPr>
            <w:r w:rsidRPr="002222D5">
              <w:t>Assessor requirements:</w:t>
            </w:r>
          </w:p>
          <w:p w14:paraId="18935B4D" w14:textId="77777777" w:rsidR="0039195A" w:rsidRDefault="0039195A" w:rsidP="00B014B0">
            <w:pPr>
              <w:pStyle w:val="VRQACourseTemplateLeftHandColumnBlue"/>
              <w:ind w:left="0" w:firstLine="0"/>
              <w:rPr>
                <w:color w:val="auto"/>
              </w:rPr>
            </w:pPr>
            <w:bookmarkStart w:id="1342" w:name="_Toc200656976"/>
            <w:r w:rsidRPr="002222D5">
              <w:rPr>
                <w:b w:val="0"/>
                <w:bCs w:val="0"/>
                <w:color w:val="auto"/>
              </w:rPr>
              <w:t>Assessors of this unit must satisfy the requirements for assessors in applicable vocational education and training legislation, frameworks and/or standards.</w:t>
            </w:r>
            <w:bookmarkEnd w:id="1342"/>
            <w:r w:rsidRPr="002222D5">
              <w:rPr>
                <w:b w:val="0"/>
                <w:bCs w:val="0"/>
                <w:color w:val="auto"/>
              </w:rPr>
              <w:t xml:space="preserve"> </w:t>
            </w:r>
          </w:p>
        </w:tc>
      </w:tr>
    </w:tbl>
    <w:p w14:paraId="01021B45" w14:textId="77777777" w:rsidR="00526308" w:rsidRDefault="00526308" w:rsidP="006D1FB5"/>
    <w:p w14:paraId="54849387" w14:textId="77777777" w:rsidR="00215361" w:rsidRDefault="00215361">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8042EF" w:rsidRPr="00F504D4" w14:paraId="6BF6397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1ED20A4" w14:textId="77777777" w:rsidR="008042EF" w:rsidRPr="00F504D4" w:rsidRDefault="008042EF" w:rsidP="008042EF">
            <w:pPr>
              <w:pStyle w:val="VRQACourseTemplateLeftHandColumnBlue"/>
            </w:pPr>
            <w:bookmarkStart w:id="1343" w:name="_Toc200656977"/>
            <w:r w:rsidRPr="00F504D4">
              <w:lastRenderedPageBreak/>
              <w:t>Unit code</w:t>
            </w:r>
            <w:bookmarkEnd w:id="134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10A1C8E" w14:textId="1DAC5911" w:rsidR="008042EF" w:rsidRPr="00081B8A" w:rsidRDefault="009A3521" w:rsidP="008042EF">
            <w:pPr>
              <w:pStyle w:val="VRQACourseTemplateTableText"/>
              <w:rPr>
                <w:rFonts w:cs="Arial"/>
              </w:rPr>
            </w:pPr>
            <w:r w:rsidRPr="009A3521">
              <w:rPr>
                <w:rFonts w:cs="Arial"/>
                <w:b/>
                <w:iCs/>
                <w:color w:val="auto"/>
                <w:lang w:val="en-AU" w:eastAsia="en-US"/>
              </w:rPr>
              <w:t>VU23948</w:t>
            </w:r>
          </w:p>
        </w:tc>
      </w:tr>
      <w:tr w:rsidR="008042EF" w:rsidRPr="00F504D4" w14:paraId="5E0590CB" w14:textId="77777777" w:rsidTr="00420C56">
        <w:trPr>
          <w:trHeight w:val="340"/>
        </w:trPr>
        <w:tc>
          <w:tcPr>
            <w:tcW w:w="1397" w:type="pct"/>
          </w:tcPr>
          <w:p w14:paraId="600882AB" w14:textId="77777777" w:rsidR="008042EF" w:rsidRPr="00F504D4" w:rsidRDefault="008042EF" w:rsidP="008042EF">
            <w:pPr>
              <w:pStyle w:val="VRQACourseTemplateLeftHandColumnBlue"/>
            </w:pPr>
            <w:bookmarkStart w:id="1344" w:name="_Toc200656978"/>
            <w:r w:rsidRPr="00F504D4">
              <w:t>Unit title</w:t>
            </w:r>
            <w:bookmarkEnd w:id="1344"/>
          </w:p>
        </w:tc>
        <w:tc>
          <w:tcPr>
            <w:tcW w:w="3603" w:type="pct"/>
          </w:tcPr>
          <w:p w14:paraId="4189C98A" w14:textId="5C924622" w:rsidR="008042EF" w:rsidRPr="00EB2DFE" w:rsidRDefault="008042EF" w:rsidP="008042EF">
            <w:pPr>
              <w:pStyle w:val="VRQACourseTemplateTableText"/>
              <w:rPr>
                <w:b/>
                <w:bCs/>
                <w:color w:val="auto"/>
              </w:rPr>
            </w:pPr>
            <w:r w:rsidRPr="00EB2DFE">
              <w:rPr>
                <w:b/>
                <w:bCs/>
                <w:color w:val="auto"/>
              </w:rPr>
              <w:t>Apply advanced statics principles to engineering problem</w:t>
            </w:r>
            <w:r w:rsidR="0005049C">
              <w:rPr>
                <w:b/>
                <w:bCs/>
                <w:color w:val="auto"/>
              </w:rPr>
              <w:t>s</w:t>
            </w:r>
          </w:p>
        </w:tc>
      </w:tr>
      <w:tr w:rsidR="008042EF" w:rsidRPr="00F504D4" w14:paraId="07DA7ECF" w14:textId="77777777" w:rsidTr="00420C56">
        <w:trPr>
          <w:trHeight w:val="340"/>
        </w:trPr>
        <w:tc>
          <w:tcPr>
            <w:tcW w:w="1397" w:type="pct"/>
          </w:tcPr>
          <w:p w14:paraId="16909789" w14:textId="77777777" w:rsidR="008042EF" w:rsidRPr="00F504D4" w:rsidRDefault="008042EF" w:rsidP="008042EF">
            <w:pPr>
              <w:pStyle w:val="VRQACourseTemplateLeftHandColumnBlue"/>
            </w:pPr>
            <w:bookmarkStart w:id="1345" w:name="_Toc200656979"/>
            <w:r w:rsidRPr="00F504D4">
              <w:t>Application</w:t>
            </w:r>
            <w:bookmarkEnd w:id="1345"/>
          </w:p>
        </w:tc>
        <w:tc>
          <w:tcPr>
            <w:tcW w:w="3603" w:type="pct"/>
          </w:tcPr>
          <w:p w14:paraId="24FB9FCE" w14:textId="77777777" w:rsidR="008042EF" w:rsidRPr="00081B8A" w:rsidRDefault="008042EF" w:rsidP="008042EF">
            <w:pPr>
              <w:tabs>
                <w:tab w:val="left" w:pos="318"/>
              </w:tabs>
              <w:spacing w:before="60" w:after="60"/>
              <w:rPr>
                <w:rFonts w:cs="Arial"/>
                <w:sz w:val="22"/>
                <w:szCs w:val="22"/>
                <w:shd w:val="clear" w:color="auto" w:fill="FFFFFF"/>
                <w:lang w:eastAsia="en-AU"/>
              </w:rPr>
            </w:pPr>
            <w:r w:rsidRPr="00081B8A">
              <w:rPr>
                <w:rFonts w:cs="Arial"/>
                <w:sz w:val="22"/>
                <w:szCs w:val="22"/>
                <w:lang w:eastAsia="en-AU"/>
              </w:rPr>
              <w:t xml:space="preserve">This unit describes the performance outcomes, knowledge and skills required to </w:t>
            </w:r>
            <w:r w:rsidRPr="00081B8A">
              <w:rPr>
                <w:rFonts w:cs="Arial"/>
                <w:sz w:val="22"/>
                <w:szCs w:val="22"/>
                <w:shd w:val="clear" w:color="auto" w:fill="FFFFFF"/>
                <w:lang w:eastAsia="en-AU"/>
              </w:rPr>
              <w:t xml:space="preserve">apply advanced static concepts and principles to solve complex engineering issues. </w:t>
            </w:r>
          </w:p>
          <w:p w14:paraId="642E74B4" w14:textId="77777777" w:rsidR="008042EF" w:rsidRPr="00081B8A" w:rsidRDefault="008042EF" w:rsidP="008042EF">
            <w:pPr>
              <w:tabs>
                <w:tab w:val="left" w:pos="318"/>
              </w:tabs>
              <w:spacing w:before="60" w:after="60"/>
              <w:rPr>
                <w:rFonts w:cs="Arial"/>
                <w:sz w:val="22"/>
                <w:szCs w:val="22"/>
                <w:shd w:val="clear" w:color="auto" w:fill="FFFFFF"/>
                <w:lang w:eastAsia="en-AU"/>
              </w:rPr>
            </w:pPr>
            <w:r w:rsidRPr="00081B8A">
              <w:rPr>
                <w:rFonts w:cs="Arial"/>
                <w:sz w:val="22"/>
                <w:szCs w:val="22"/>
                <w:shd w:val="clear" w:color="auto" w:fill="FFFFFF"/>
                <w:lang w:eastAsia="en-AU"/>
              </w:rPr>
              <w:t xml:space="preserve">It requires the ability to apply principles of advanced statics in the design of an engineering solution and includes </w:t>
            </w:r>
            <w:proofErr w:type="gramStart"/>
            <w:r w:rsidRPr="00081B8A">
              <w:rPr>
                <w:rFonts w:cs="Arial"/>
                <w:sz w:val="22"/>
                <w:szCs w:val="22"/>
                <w:shd w:val="clear" w:color="auto" w:fill="FFFFFF"/>
                <w:lang w:eastAsia="en-AU"/>
              </w:rPr>
              <w:t>two and three dimensional</w:t>
            </w:r>
            <w:proofErr w:type="gramEnd"/>
            <w:r w:rsidRPr="00081B8A">
              <w:rPr>
                <w:rFonts w:cs="Arial"/>
                <w:sz w:val="22"/>
                <w:szCs w:val="22"/>
                <w:shd w:val="clear" w:color="auto" w:fill="FFFFFF"/>
                <w:lang w:eastAsia="en-AU"/>
              </w:rPr>
              <w:t xml:space="preserve"> force analysis and associated diagrams for structures and mechanical componentry.</w:t>
            </w:r>
          </w:p>
          <w:p w14:paraId="6540198B" w14:textId="77777777" w:rsidR="008042EF" w:rsidRPr="00081B8A" w:rsidRDefault="008042EF" w:rsidP="008042EF">
            <w:pPr>
              <w:spacing w:before="60" w:after="60"/>
              <w:rPr>
                <w:rFonts w:cs="Arial"/>
                <w:sz w:val="22"/>
                <w:szCs w:val="22"/>
              </w:rPr>
            </w:pPr>
            <w:r w:rsidRPr="00081B8A">
              <w:rPr>
                <w:rFonts w:cs="Arial"/>
                <w:sz w:val="22"/>
                <w:szCs w:val="22"/>
              </w:rPr>
              <w:t>The unit applies to a person working in an engineering, manufacturing and construction environment where the application of advanced statics can provide solutions to a wide variety of engineering problems.</w:t>
            </w:r>
          </w:p>
          <w:p w14:paraId="6720E8DF" w14:textId="41AE5D03" w:rsidR="008042EF" w:rsidRPr="00081B8A" w:rsidRDefault="008042EF" w:rsidP="008042EF">
            <w:pPr>
              <w:spacing w:before="60" w:after="60"/>
              <w:rPr>
                <w:rFonts w:cs="Arial"/>
                <w:sz w:val="22"/>
                <w:szCs w:val="22"/>
                <w:lang w:eastAsia="en-AU"/>
              </w:rPr>
            </w:pPr>
          </w:p>
          <w:p w14:paraId="441229CD" w14:textId="7492AB1E" w:rsidR="008042EF" w:rsidRPr="00081B8A" w:rsidRDefault="008042EF" w:rsidP="008042EF">
            <w:pPr>
              <w:pStyle w:val="VRQACourseTemplateTableText"/>
              <w:rPr>
                <w:color w:val="auto"/>
              </w:rPr>
            </w:pPr>
            <w:r w:rsidRPr="00081B8A">
              <w:rPr>
                <w:color w:val="auto"/>
              </w:rPr>
              <w:t>No licensing or certification requirements apply to this unit at the time of accreditation.</w:t>
            </w:r>
          </w:p>
        </w:tc>
      </w:tr>
      <w:tr w:rsidR="00970CBC" w:rsidRPr="00E7450B" w14:paraId="188507EA" w14:textId="77777777" w:rsidTr="00420C56">
        <w:trPr>
          <w:trHeight w:val="729"/>
        </w:trPr>
        <w:tc>
          <w:tcPr>
            <w:tcW w:w="1397" w:type="pct"/>
          </w:tcPr>
          <w:p w14:paraId="72A3A7C0" w14:textId="552CC83F" w:rsidR="00970CBC" w:rsidRPr="00A14141" w:rsidRDefault="00970CBC" w:rsidP="00EB2DFE">
            <w:pPr>
              <w:pStyle w:val="VRQACourseTemplateLeftHandColumnBlue"/>
            </w:pPr>
            <w:bookmarkStart w:id="1346" w:name="_Toc200656980"/>
            <w:r w:rsidRPr="00F504D4">
              <w:t>Pre-requisite Unit(s)</w:t>
            </w:r>
            <w:bookmarkEnd w:id="1346"/>
            <w:r w:rsidRPr="00F504D4">
              <w:t xml:space="preserve"> </w:t>
            </w:r>
          </w:p>
        </w:tc>
        <w:tc>
          <w:tcPr>
            <w:tcW w:w="3603" w:type="pct"/>
          </w:tcPr>
          <w:p w14:paraId="4F9B1B00" w14:textId="0DE969F8" w:rsidR="00F85AC0" w:rsidRPr="00081B8A" w:rsidRDefault="00F85AC0" w:rsidP="007C4616">
            <w:pPr>
              <w:pStyle w:val="VRQACourseTemplateTableText"/>
              <w:numPr>
                <w:ilvl w:val="0"/>
                <w:numId w:val="510"/>
              </w:numPr>
              <w:rPr>
                <w:color w:val="auto"/>
              </w:rPr>
            </w:pPr>
            <w:r w:rsidRPr="00081B8A">
              <w:rPr>
                <w:color w:val="auto"/>
              </w:rPr>
              <w:t>MEM23109 Apply engineering mechanics principles</w:t>
            </w:r>
          </w:p>
          <w:p w14:paraId="0B676471" w14:textId="7AF2D465" w:rsidR="00970CBC" w:rsidRPr="00081B8A" w:rsidRDefault="00F85AC0" w:rsidP="007C4616">
            <w:pPr>
              <w:pStyle w:val="VRQACourseTemplateTableText"/>
              <w:numPr>
                <w:ilvl w:val="0"/>
                <w:numId w:val="510"/>
              </w:numPr>
              <w:rPr>
                <w:color w:val="auto"/>
              </w:rPr>
            </w:pPr>
            <w:r w:rsidRPr="00081B8A">
              <w:rPr>
                <w:color w:val="auto"/>
              </w:rPr>
              <w:t>MEM23007 Apply calculus to engineering tasks</w:t>
            </w:r>
          </w:p>
        </w:tc>
      </w:tr>
      <w:tr w:rsidR="00970CBC" w:rsidRPr="00E7450B" w14:paraId="62351185" w14:textId="77777777" w:rsidTr="00420C56">
        <w:trPr>
          <w:trHeight w:val="308"/>
        </w:trPr>
        <w:tc>
          <w:tcPr>
            <w:tcW w:w="1397" w:type="pct"/>
          </w:tcPr>
          <w:p w14:paraId="428D4CB6" w14:textId="77777777" w:rsidR="00970CBC" w:rsidRPr="00F504D4" w:rsidRDefault="00970CBC" w:rsidP="00B014B0">
            <w:pPr>
              <w:pStyle w:val="VRQACourseTemplateLeftHandColumnBlue"/>
            </w:pPr>
            <w:bookmarkStart w:id="1347" w:name="_Toc200656981"/>
            <w:r w:rsidRPr="00F504D4">
              <w:t>Competency Field</w:t>
            </w:r>
            <w:bookmarkEnd w:id="1347"/>
          </w:p>
          <w:p w14:paraId="41C4BE81" w14:textId="2DE83068" w:rsidR="00970CBC" w:rsidRPr="00F504D4" w:rsidRDefault="00970CBC" w:rsidP="00B014B0">
            <w:pPr>
              <w:pStyle w:val="VRQACourseTemplateTableText"/>
            </w:pPr>
          </w:p>
        </w:tc>
        <w:tc>
          <w:tcPr>
            <w:tcW w:w="3603" w:type="pct"/>
          </w:tcPr>
          <w:p w14:paraId="33CD3348" w14:textId="1119C0E5" w:rsidR="00970CBC" w:rsidRPr="00081B8A" w:rsidRDefault="00C7358E" w:rsidP="00B014B0">
            <w:pPr>
              <w:pStyle w:val="VRQACourseTemplateTableText"/>
              <w:rPr>
                <w:color w:val="auto"/>
              </w:rPr>
            </w:pPr>
            <w:r w:rsidRPr="00081B8A">
              <w:rPr>
                <w:color w:val="auto"/>
              </w:rPr>
              <w:t>Nil</w:t>
            </w:r>
          </w:p>
        </w:tc>
      </w:tr>
      <w:tr w:rsidR="00970CBC" w:rsidRPr="00E7450B" w14:paraId="2BCAF86D" w14:textId="77777777" w:rsidTr="00420C56">
        <w:trPr>
          <w:trHeight w:val="692"/>
        </w:trPr>
        <w:tc>
          <w:tcPr>
            <w:tcW w:w="1397" w:type="pct"/>
          </w:tcPr>
          <w:p w14:paraId="28EDF648" w14:textId="77777777" w:rsidR="00970CBC" w:rsidRPr="00F504D4" w:rsidRDefault="00970CBC" w:rsidP="00B014B0">
            <w:pPr>
              <w:pStyle w:val="VRQACourseTemplateLeftHandColumnBlue"/>
            </w:pPr>
            <w:bookmarkStart w:id="1348" w:name="_Toc200656982"/>
            <w:r w:rsidRPr="00F504D4">
              <w:t>Unit Sector</w:t>
            </w:r>
            <w:bookmarkEnd w:id="1348"/>
          </w:p>
          <w:p w14:paraId="4C0DEF43" w14:textId="6EA1A65D" w:rsidR="00970CBC" w:rsidRPr="00F504D4" w:rsidRDefault="00970CBC" w:rsidP="00B014B0">
            <w:pPr>
              <w:pStyle w:val="VRQACourseTemplateTableText"/>
            </w:pPr>
          </w:p>
        </w:tc>
        <w:tc>
          <w:tcPr>
            <w:tcW w:w="3603" w:type="pct"/>
          </w:tcPr>
          <w:p w14:paraId="4DA0C5A4" w14:textId="66423CB1" w:rsidR="00970CBC" w:rsidRPr="00081B8A" w:rsidRDefault="00C7358E" w:rsidP="00B014B0">
            <w:pPr>
              <w:pStyle w:val="VRQACourseTemplateTableText"/>
              <w:rPr>
                <w:color w:val="auto"/>
              </w:rPr>
            </w:pPr>
            <w:r w:rsidRPr="00081B8A">
              <w:rPr>
                <w:color w:val="auto"/>
              </w:rPr>
              <w:t>N/A</w:t>
            </w:r>
          </w:p>
        </w:tc>
      </w:tr>
    </w:tbl>
    <w:p w14:paraId="24A92AE4" w14:textId="77777777" w:rsidR="00970CBC" w:rsidRDefault="00970CBC" w:rsidP="00970CB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81B8A" w:rsidRPr="00081B8A" w14:paraId="0607C38A"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08DF36A3" w14:textId="77777777" w:rsidR="00970CBC" w:rsidRPr="00081B8A" w:rsidRDefault="00970CBC" w:rsidP="006B3B4D">
            <w:pPr>
              <w:pStyle w:val="VRQAcaptionsandfootnotes"/>
              <w:rPr>
                <w:b/>
                <w:bCs/>
                <w:color w:val="auto"/>
                <w:szCs w:val="24"/>
              </w:rPr>
            </w:pPr>
            <w:r w:rsidRPr="00081B8A">
              <w:rPr>
                <w:b/>
                <w:bCs/>
                <w:color w:val="auto"/>
              </w:rPr>
              <w:t>Element</w:t>
            </w:r>
          </w:p>
        </w:tc>
        <w:tc>
          <w:tcPr>
            <w:tcW w:w="5668" w:type="dxa"/>
            <w:gridSpan w:val="2"/>
            <w:shd w:val="clear" w:color="auto" w:fill="FFFFFF"/>
          </w:tcPr>
          <w:p w14:paraId="763FBB77" w14:textId="77777777" w:rsidR="00970CBC" w:rsidRPr="00081B8A"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081B8A">
              <w:rPr>
                <w:b/>
                <w:bCs/>
                <w:color w:val="auto"/>
              </w:rPr>
              <w:t>Performance Criteria</w:t>
            </w:r>
          </w:p>
        </w:tc>
      </w:tr>
      <w:tr w:rsidR="00081B8A" w:rsidRPr="00081B8A" w14:paraId="0DDC4DD7" w14:textId="77777777" w:rsidTr="00420C56">
        <w:tc>
          <w:tcPr>
            <w:tcW w:w="4536" w:type="dxa"/>
            <w:gridSpan w:val="2"/>
          </w:tcPr>
          <w:p w14:paraId="5C7AA435" w14:textId="2CE78D64" w:rsidR="00970CBC" w:rsidRPr="00081B8A" w:rsidRDefault="00970CBC" w:rsidP="006B3B4D">
            <w:pPr>
              <w:pStyle w:val="VRQAcaptionsandfootnotes"/>
              <w:rPr>
                <w:color w:val="auto"/>
              </w:rPr>
            </w:pPr>
            <w:r w:rsidRPr="00081B8A">
              <w:rPr>
                <w:color w:val="auto"/>
              </w:rPr>
              <w:t>Elements describe the essential outcomes of a unit of competency.</w:t>
            </w:r>
          </w:p>
        </w:tc>
        <w:tc>
          <w:tcPr>
            <w:tcW w:w="5668" w:type="dxa"/>
            <w:gridSpan w:val="2"/>
          </w:tcPr>
          <w:p w14:paraId="67FA7160" w14:textId="77777777" w:rsidR="00970CBC" w:rsidRPr="00081B8A" w:rsidRDefault="00970CBC" w:rsidP="006B3B4D">
            <w:pPr>
              <w:pStyle w:val="VRQAcaptionsandfootnotes"/>
              <w:rPr>
                <w:color w:val="auto"/>
                <w:szCs w:val="24"/>
              </w:rPr>
            </w:pPr>
            <w:r w:rsidRPr="00081B8A">
              <w:rPr>
                <w:color w:val="auto"/>
              </w:rPr>
              <w:t>Performance criteria describe the required performance needed to demonstrate achievement of the element. Assessment of performance is to be consistent with the assessment requirements.</w:t>
            </w:r>
          </w:p>
        </w:tc>
      </w:tr>
      <w:tr w:rsidR="00EB2DFE" w:rsidRPr="00081B8A" w14:paraId="17C8F748" w14:textId="77777777" w:rsidTr="00420C56">
        <w:tc>
          <w:tcPr>
            <w:tcW w:w="851" w:type="dxa"/>
            <w:vMerge w:val="restart"/>
          </w:tcPr>
          <w:p w14:paraId="57A2DC0A" w14:textId="072621FF" w:rsidR="00EB2DFE" w:rsidRPr="00081B8A" w:rsidRDefault="00EB2DFE" w:rsidP="006B3B4D">
            <w:pPr>
              <w:pStyle w:val="VRQAcaptionsandfootnotes"/>
              <w:rPr>
                <w:color w:val="auto"/>
              </w:rPr>
            </w:pPr>
            <w:r w:rsidRPr="00081B8A">
              <w:rPr>
                <w:color w:val="auto"/>
              </w:rPr>
              <w:t>1</w:t>
            </w:r>
          </w:p>
        </w:tc>
        <w:tc>
          <w:tcPr>
            <w:tcW w:w="3685" w:type="dxa"/>
            <w:vMerge w:val="restart"/>
          </w:tcPr>
          <w:p w14:paraId="1DE0488C" w14:textId="6948089A" w:rsidR="00EB2DFE" w:rsidRPr="00081B8A" w:rsidRDefault="00EB2DFE" w:rsidP="006B3B4D">
            <w:pPr>
              <w:pStyle w:val="VRQAcaptionsandfootnotes"/>
              <w:rPr>
                <w:color w:val="auto"/>
              </w:rPr>
            </w:pPr>
            <w:r w:rsidRPr="00081B8A">
              <w:rPr>
                <w:color w:val="auto"/>
              </w:rPr>
              <w:t>Determine the extent of advanced statics required for the analysis</w:t>
            </w:r>
          </w:p>
        </w:tc>
        <w:tc>
          <w:tcPr>
            <w:tcW w:w="851" w:type="dxa"/>
          </w:tcPr>
          <w:p w14:paraId="404BDF54" w14:textId="7122FDB3" w:rsidR="00EB2DFE" w:rsidRPr="00081B8A" w:rsidRDefault="00EB2DFE" w:rsidP="006B3B4D">
            <w:pPr>
              <w:pStyle w:val="VRQAcaptionsandfootnotes"/>
              <w:rPr>
                <w:color w:val="auto"/>
              </w:rPr>
            </w:pPr>
            <w:r w:rsidRPr="00081B8A">
              <w:rPr>
                <w:color w:val="auto"/>
              </w:rPr>
              <w:t>1.1</w:t>
            </w:r>
          </w:p>
        </w:tc>
        <w:tc>
          <w:tcPr>
            <w:tcW w:w="4817" w:type="dxa"/>
          </w:tcPr>
          <w:p w14:paraId="39C36365" w14:textId="666BA0A7" w:rsidR="00EB2DFE" w:rsidRPr="00081B8A" w:rsidRDefault="00EB2DFE" w:rsidP="006B3B4D">
            <w:pPr>
              <w:pStyle w:val="VRQAcaptionsandfootnotes"/>
              <w:rPr>
                <w:color w:val="auto"/>
              </w:rPr>
            </w:pPr>
            <w:r w:rsidRPr="00081B8A">
              <w:rPr>
                <w:color w:val="auto"/>
              </w:rPr>
              <w:t>Occupational health and safety/workplace health and safety (OHS/WHS) requirements for a given work area are clarified and followed</w:t>
            </w:r>
          </w:p>
        </w:tc>
      </w:tr>
      <w:tr w:rsidR="00EB2DFE" w:rsidRPr="00081B8A" w14:paraId="27A65B3C" w14:textId="77777777" w:rsidTr="00420C56">
        <w:tc>
          <w:tcPr>
            <w:tcW w:w="851" w:type="dxa"/>
            <w:vMerge/>
          </w:tcPr>
          <w:p w14:paraId="13C3339D" w14:textId="77777777" w:rsidR="00EB2DFE" w:rsidRPr="00081B8A" w:rsidRDefault="00EB2DFE" w:rsidP="006B3B4D">
            <w:pPr>
              <w:pStyle w:val="VRQAcaptionsandfootnotes"/>
              <w:rPr>
                <w:color w:val="auto"/>
              </w:rPr>
            </w:pPr>
          </w:p>
        </w:tc>
        <w:tc>
          <w:tcPr>
            <w:tcW w:w="3685" w:type="dxa"/>
            <w:vMerge/>
          </w:tcPr>
          <w:p w14:paraId="429FD930" w14:textId="77777777" w:rsidR="00EB2DFE" w:rsidRPr="00081B8A" w:rsidRDefault="00EB2DFE" w:rsidP="006B3B4D">
            <w:pPr>
              <w:pStyle w:val="VRQAcaptionsandfootnotes"/>
              <w:rPr>
                <w:color w:val="auto"/>
              </w:rPr>
            </w:pPr>
          </w:p>
        </w:tc>
        <w:tc>
          <w:tcPr>
            <w:tcW w:w="851" w:type="dxa"/>
          </w:tcPr>
          <w:p w14:paraId="095BE766" w14:textId="49FF24C6" w:rsidR="00EB2DFE" w:rsidRPr="00081B8A" w:rsidRDefault="00EB2DFE" w:rsidP="006B3B4D">
            <w:pPr>
              <w:pStyle w:val="VRQAcaptionsandfootnotes"/>
              <w:rPr>
                <w:color w:val="auto"/>
              </w:rPr>
            </w:pPr>
            <w:r w:rsidRPr="00081B8A">
              <w:rPr>
                <w:color w:val="auto"/>
              </w:rPr>
              <w:t>1.2</w:t>
            </w:r>
          </w:p>
        </w:tc>
        <w:tc>
          <w:tcPr>
            <w:tcW w:w="4817" w:type="dxa"/>
          </w:tcPr>
          <w:p w14:paraId="25C8E92E" w14:textId="5C328E4E" w:rsidR="00EB2DFE" w:rsidRPr="00081B8A" w:rsidRDefault="00EB2DFE" w:rsidP="006B3B4D">
            <w:pPr>
              <w:pStyle w:val="VRQAcaptionsandfootnotes"/>
              <w:rPr>
                <w:color w:val="auto"/>
              </w:rPr>
            </w:pPr>
            <w:r w:rsidRPr="00081B8A">
              <w:rPr>
                <w:color w:val="auto"/>
              </w:rPr>
              <w:t>Engineering problem is determined through request, design brief or equivalent and clarified with appropriate personnel</w:t>
            </w:r>
          </w:p>
        </w:tc>
      </w:tr>
      <w:tr w:rsidR="00EB2DFE" w:rsidRPr="00081B8A" w14:paraId="7F27EC01" w14:textId="77777777" w:rsidTr="00420C56">
        <w:tc>
          <w:tcPr>
            <w:tcW w:w="851" w:type="dxa"/>
            <w:vMerge/>
          </w:tcPr>
          <w:p w14:paraId="2604A2D6" w14:textId="77777777" w:rsidR="00EB2DFE" w:rsidRPr="00081B8A" w:rsidRDefault="00EB2DFE" w:rsidP="006B3B4D">
            <w:pPr>
              <w:pStyle w:val="VRQAcaptionsandfootnotes"/>
              <w:rPr>
                <w:color w:val="auto"/>
              </w:rPr>
            </w:pPr>
          </w:p>
        </w:tc>
        <w:tc>
          <w:tcPr>
            <w:tcW w:w="3685" w:type="dxa"/>
            <w:vMerge/>
          </w:tcPr>
          <w:p w14:paraId="1AE7B28D" w14:textId="77777777" w:rsidR="00EB2DFE" w:rsidRPr="00081B8A" w:rsidRDefault="00EB2DFE" w:rsidP="006B3B4D">
            <w:pPr>
              <w:pStyle w:val="VRQAcaptionsandfootnotes"/>
              <w:rPr>
                <w:color w:val="auto"/>
              </w:rPr>
            </w:pPr>
          </w:p>
        </w:tc>
        <w:tc>
          <w:tcPr>
            <w:tcW w:w="851" w:type="dxa"/>
          </w:tcPr>
          <w:p w14:paraId="45B997A6" w14:textId="1A8A2007" w:rsidR="00EB2DFE" w:rsidRPr="00081B8A" w:rsidRDefault="00EB2DFE" w:rsidP="006B3B4D">
            <w:pPr>
              <w:pStyle w:val="VRQAcaptionsandfootnotes"/>
              <w:rPr>
                <w:color w:val="auto"/>
              </w:rPr>
            </w:pPr>
            <w:r w:rsidRPr="00081B8A">
              <w:rPr>
                <w:color w:val="auto"/>
              </w:rPr>
              <w:t>1.3</w:t>
            </w:r>
          </w:p>
        </w:tc>
        <w:tc>
          <w:tcPr>
            <w:tcW w:w="4817" w:type="dxa"/>
          </w:tcPr>
          <w:p w14:paraId="7BFB9FA1" w14:textId="16D893FE" w:rsidR="00EB2DFE" w:rsidRPr="00081B8A" w:rsidRDefault="00EB2DFE" w:rsidP="006B3B4D">
            <w:pPr>
              <w:pStyle w:val="VRQAcaptionsandfootnotes"/>
              <w:rPr>
                <w:color w:val="auto"/>
              </w:rPr>
            </w:pPr>
            <w:r w:rsidRPr="00081B8A">
              <w:rPr>
                <w:color w:val="auto"/>
              </w:rPr>
              <w:t xml:space="preserve">Expert advice is sought with respect to the engineering problem and in according to </w:t>
            </w:r>
            <w:r>
              <w:rPr>
                <w:color w:val="auto"/>
              </w:rPr>
              <w:t>workplace</w:t>
            </w:r>
            <w:r w:rsidRPr="00081B8A">
              <w:rPr>
                <w:color w:val="auto"/>
              </w:rPr>
              <w:t xml:space="preserve"> procedures</w:t>
            </w:r>
          </w:p>
        </w:tc>
      </w:tr>
      <w:tr w:rsidR="00EB2DFE" w:rsidRPr="00081B8A" w14:paraId="08B2BD6D" w14:textId="77777777" w:rsidTr="00420C56">
        <w:tc>
          <w:tcPr>
            <w:tcW w:w="851" w:type="dxa"/>
            <w:vMerge/>
          </w:tcPr>
          <w:p w14:paraId="3995E0C5" w14:textId="77777777" w:rsidR="00EB2DFE" w:rsidRPr="00081B8A" w:rsidRDefault="00EB2DFE" w:rsidP="006B3B4D">
            <w:pPr>
              <w:pStyle w:val="VRQAcaptionsandfootnotes"/>
              <w:rPr>
                <w:color w:val="auto"/>
              </w:rPr>
            </w:pPr>
          </w:p>
        </w:tc>
        <w:tc>
          <w:tcPr>
            <w:tcW w:w="3685" w:type="dxa"/>
            <w:vMerge/>
          </w:tcPr>
          <w:p w14:paraId="45DCA987" w14:textId="77777777" w:rsidR="00EB2DFE" w:rsidRPr="00081B8A" w:rsidRDefault="00EB2DFE" w:rsidP="006B3B4D">
            <w:pPr>
              <w:pStyle w:val="VRQAcaptionsandfootnotes"/>
              <w:rPr>
                <w:color w:val="auto"/>
              </w:rPr>
            </w:pPr>
          </w:p>
        </w:tc>
        <w:tc>
          <w:tcPr>
            <w:tcW w:w="851" w:type="dxa"/>
          </w:tcPr>
          <w:p w14:paraId="3D607037" w14:textId="2C0F356D" w:rsidR="00EB2DFE" w:rsidRPr="00081B8A" w:rsidRDefault="00EB2DFE" w:rsidP="006B3B4D">
            <w:pPr>
              <w:pStyle w:val="VRQAcaptionsandfootnotes"/>
              <w:rPr>
                <w:color w:val="auto"/>
              </w:rPr>
            </w:pPr>
            <w:r w:rsidRPr="00081B8A">
              <w:rPr>
                <w:color w:val="auto"/>
              </w:rPr>
              <w:t>1.4</w:t>
            </w:r>
          </w:p>
        </w:tc>
        <w:tc>
          <w:tcPr>
            <w:tcW w:w="4817" w:type="dxa"/>
          </w:tcPr>
          <w:p w14:paraId="37BDD575" w14:textId="5E816412" w:rsidR="00EB2DFE" w:rsidRPr="00081B8A" w:rsidRDefault="00EB2DFE" w:rsidP="006B3B4D">
            <w:pPr>
              <w:pStyle w:val="VRQAcaptionsandfootnotes"/>
              <w:rPr>
                <w:color w:val="auto"/>
              </w:rPr>
            </w:pPr>
            <w:r w:rsidRPr="00081B8A">
              <w:rPr>
                <w:color w:val="auto"/>
              </w:rPr>
              <w:t>Resources and equipment required are identified, obtained and checked as fit for the purpose</w:t>
            </w:r>
          </w:p>
        </w:tc>
      </w:tr>
      <w:tr w:rsidR="00EB2DFE" w:rsidRPr="00081B8A" w14:paraId="70EA972E" w14:textId="77777777" w:rsidTr="00420C56">
        <w:tc>
          <w:tcPr>
            <w:tcW w:w="851" w:type="dxa"/>
            <w:vMerge w:val="restart"/>
          </w:tcPr>
          <w:p w14:paraId="7890C7DD" w14:textId="4C8B78C4" w:rsidR="00EB2DFE" w:rsidRPr="00081B8A" w:rsidRDefault="00EB2DFE" w:rsidP="006B3B4D">
            <w:pPr>
              <w:pStyle w:val="VRQAcaptionsandfootnotes"/>
              <w:rPr>
                <w:color w:val="auto"/>
              </w:rPr>
            </w:pPr>
            <w:r w:rsidRPr="00081B8A">
              <w:rPr>
                <w:color w:val="auto"/>
              </w:rPr>
              <w:t>2</w:t>
            </w:r>
          </w:p>
        </w:tc>
        <w:tc>
          <w:tcPr>
            <w:tcW w:w="3685" w:type="dxa"/>
            <w:vMerge w:val="restart"/>
          </w:tcPr>
          <w:p w14:paraId="65504FB6" w14:textId="5AAC6036" w:rsidR="00EB2DFE" w:rsidRPr="00081B8A" w:rsidRDefault="00EB2DFE" w:rsidP="006B3B4D">
            <w:pPr>
              <w:pStyle w:val="VRQAcaptionsandfootnotes"/>
              <w:rPr>
                <w:color w:val="auto"/>
              </w:rPr>
            </w:pPr>
            <w:r w:rsidRPr="00081B8A">
              <w:rPr>
                <w:color w:val="auto"/>
              </w:rPr>
              <w:t>Determine which principles of advanced statics should be used in the analysis or design of a solution</w:t>
            </w:r>
          </w:p>
        </w:tc>
        <w:tc>
          <w:tcPr>
            <w:tcW w:w="851" w:type="dxa"/>
          </w:tcPr>
          <w:p w14:paraId="550EDEA5" w14:textId="48AB619D" w:rsidR="00EB2DFE" w:rsidRPr="00081B8A" w:rsidRDefault="00EB2DFE" w:rsidP="006B3B4D">
            <w:pPr>
              <w:pStyle w:val="VRQAcaptionsandfootnotes"/>
              <w:rPr>
                <w:color w:val="auto"/>
              </w:rPr>
            </w:pPr>
            <w:r w:rsidRPr="00081B8A">
              <w:rPr>
                <w:color w:val="auto"/>
              </w:rPr>
              <w:t>2.1</w:t>
            </w:r>
          </w:p>
        </w:tc>
        <w:tc>
          <w:tcPr>
            <w:tcW w:w="4817" w:type="dxa"/>
          </w:tcPr>
          <w:p w14:paraId="36803E80" w14:textId="71CC95B4" w:rsidR="00EB2DFE" w:rsidRPr="00081B8A" w:rsidRDefault="00EB2DFE" w:rsidP="006B3B4D">
            <w:pPr>
              <w:pStyle w:val="VRQAcaptionsandfootnotes"/>
              <w:rPr>
                <w:color w:val="auto"/>
              </w:rPr>
            </w:pPr>
            <w:r w:rsidRPr="00081B8A">
              <w:rPr>
                <w:color w:val="auto"/>
              </w:rPr>
              <w:t>Industry codes, regulations and technical documentation relevant to the engineering problem are collated and interpreted</w:t>
            </w:r>
          </w:p>
        </w:tc>
      </w:tr>
      <w:tr w:rsidR="00EB2DFE" w:rsidRPr="00081B8A" w14:paraId="4A94E066" w14:textId="77777777" w:rsidTr="00420C56">
        <w:tc>
          <w:tcPr>
            <w:tcW w:w="851" w:type="dxa"/>
            <w:vMerge/>
          </w:tcPr>
          <w:p w14:paraId="72B6A204" w14:textId="77777777" w:rsidR="00EB2DFE" w:rsidRPr="00081B8A" w:rsidRDefault="00EB2DFE" w:rsidP="006B3B4D">
            <w:pPr>
              <w:pStyle w:val="VRQAcaptionsandfootnotes"/>
              <w:rPr>
                <w:color w:val="auto"/>
              </w:rPr>
            </w:pPr>
          </w:p>
        </w:tc>
        <w:tc>
          <w:tcPr>
            <w:tcW w:w="3685" w:type="dxa"/>
            <w:vMerge/>
          </w:tcPr>
          <w:p w14:paraId="63725947" w14:textId="77777777" w:rsidR="00EB2DFE" w:rsidRPr="00081B8A" w:rsidRDefault="00EB2DFE" w:rsidP="006B3B4D">
            <w:pPr>
              <w:pStyle w:val="VRQAcaptionsandfootnotes"/>
              <w:rPr>
                <w:color w:val="auto"/>
              </w:rPr>
            </w:pPr>
          </w:p>
        </w:tc>
        <w:tc>
          <w:tcPr>
            <w:tcW w:w="851" w:type="dxa"/>
          </w:tcPr>
          <w:p w14:paraId="34D7F34D" w14:textId="50981A25" w:rsidR="00EB2DFE" w:rsidRPr="00081B8A" w:rsidRDefault="00EB2DFE" w:rsidP="006B3B4D">
            <w:pPr>
              <w:pStyle w:val="VRQAcaptionsandfootnotes"/>
              <w:rPr>
                <w:color w:val="auto"/>
              </w:rPr>
            </w:pPr>
            <w:r w:rsidRPr="00081B8A">
              <w:rPr>
                <w:color w:val="auto"/>
              </w:rPr>
              <w:t>2.2</w:t>
            </w:r>
          </w:p>
        </w:tc>
        <w:tc>
          <w:tcPr>
            <w:tcW w:w="4817" w:type="dxa"/>
          </w:tcPr>
          <w:p w14:paraId="5B9DAA23" w14:textId="762FCBBD" w:rsidR="00EB2DFE" w:rsidRPr="00081B8A" w:rsidRDefault="00EB2DFE" w:rsidP="006B3B4D">
            <w:pPr>
              <w:pStyle w:val="VRQAcaptionsandfootnotes"/>
              <w:rPr>
                <w:color w:val="auto"/>
              </w:rPr>
            </w:pPr>
            <w:r w:rsidRPr="00081B8A">
              <w:rPr>
                <w:color w:val="auto"/>
              </w:rPr>
              <w:t xml:space="preserve">Need for tables and graphs to obtain computational data is determined and they are used where appropriate </w:t>
            </w:r>
          </w:p>
        </w:tc>
      </w:tr>
      <w:tr w:rsidR="00EB2DFE" w:rsidRPr="00081B8A" w14:paraId="6356F52B" w14:textId="77777777" w:rsidTr="00420C56">
        <w:tc>
          <w:tcPr>
            <w:tcW w:w="851" w:type="dxa"/>
            <w:vMerge/>
          </w:tcPr>
          <w:p w14:paraId="4C71812C" w14:textId="77777777" w:rsidR="00EB2DFE" w:rsidRPr="00081B8A" w:rsidRDefault="00EB2DFE" w:rsidP="006B3B4D">
            <w:pPr>
              <w:pStyle w:val="VRQAcaptionsandfootnotes"/>
              <w:rPr>
                <w:color w:val="auto"/>
              </w:rPr>
            </w:pPr>
          </w:p>
        </w:tc>
        <w:tc>
          <w:tcPr>
            <w:tcW w:w="3685" w:type="dxa"/>
            <w:vMerge/>
          </w:tcPr>
          <w:p w14:paraId="39753FD7" w14:textId="77777777" w:rsidR="00EB2DFE" w:rsidRPr="00081B8A" w:rsidRDefault="00EB2DFE" w:rsidP="006B3B4D">
            <w:pPr>
              <w:pStyle w:val="VRQAcaptionsandfootnotes"/>
              <w:rPr>
                <w:color w:val="auto"/>
              </w:rPr>
            </w:pPr>
          </w:p>
        </w:tc>
        <w:tc>
          <w:tcPr>
            <w:tcW w:w="851" w:type="dxa"/>
          </w:tcPr>
          <w:p w14:paraId="621EE030" w14:textId="22A80ABF" w:rsidR="00EB2DFE" w:rsidRPr="00081B8A" w:rsidRDefault="00EB2DFE" w:rsidP="006B3B4D">
            <w:pPr>
              <w:pStyle w:val="VRQAcaptionsandfootnotes"/>
              <w:rPr>
                <w:color w:val="auto"/>
              </w:rPr>
            </w:pPr>
            <w:r w:rsidRPr="00081B8A">
              <w:rPr>
                <w:color w:val="auto"/>
              </w:rPr>
              <w:t>2.3</w:t>
            </w:r>
          </w:p>
        </w:tc>
        <w:tc>
          <w:tcPr>
            <w:tcW w:w="4817" w:type="dxa"/>
          </w:tcPr>
          <w:p w14:paraId="558B7D68" w14:textId="23B1093F" w:rsidR="00EB2DFE" w:rsidRPr="00081B8A" w:rsidRDefault="00EB2DFE" w:rsidP="006B3B4D">
            <w:pPr>
              <w:pStyle w:val="VRQAcaptionsandfootnotes"/>
              <w:rPr>
                <w:color w:val="auto"/>
              </w:rPr>
            </w:pPr>
            <w:r w:rsidRPr="00081B8A">
              <w:rPr>
                <w:color w:val="auto"/>
              </w:rPr>
              <w:t>Appropriate assumptions underlying the engineering problem are made and recorded</w:t>
            </w:r>
          </w:p>
        </w:tc>
      </w:tr>
      <w:tr w:rsidR="00EB2DFE" w:rsidRPr="00081B8A" w14:paraId="771AD78E" w14:textId="77777777" w:rsidTr="00420C56">
        <w:tc>
          <w:tcPr>
            <w:tcW w:w="851" w:type="dxa"/>
            <w:vMerge/>
          </w:tcPr>
          <w:p w14:paraId="1A084C2A" w14:textId="77777777" w:rsidR="00EB2DFE" w:rsidRPr="00081B8A" w:rsidRDefault="00EB2DFE" w:rsidP="006B3B4D">
            <w:pPr>
              <w:pStyle w:val="VRQAcaptionsandfootnotes"/>
              <w:rPr>
                <w:color w:val="auto"/>
              </w:rPr>
            </w:pPr>
          </w:p>
        </w:tc>
        <w:tc>
          <w:tcPr>
            <w:tcW w:w="3685" w:type="dxa"/>
            <w:vMerge/>
          </w:tcPr>
          <w:p w14:paraId="4B5E9D0E" w14:textId="77777777" w:rsidR="00EB2DFE" w:rsidRPr="00081B8A" w:rsidRDefault="00EB2DFE" w:rsidP="006B3B4D">
            <w:pPr>
              <w:pStyle w:val="VRQAcaptionsandfootnotes"/>
              <w:rPr>
                <w:color w:val="auto"/>
              </w:rPr>
            </w:pPr>
          </w:p>
        </w:tc>
        <w:tc>
          <w:tcPr>
            <w:tcW w:w="851" w:type="dxa"/>
          </w:tcPr>
          <w:p w14:paraId="07BC0BF7" w14:textId="59BC70C7" w:rsidR="00EB2DFE" w:rsidRPr="00081B8A" w:rsidRDefault="00EB2DFE" w:rsidP="006B3B4D">
            <w:pPr>
              <w:pStyle w:val="VRQAcaptionsandfootnotes"/>
              <w:rPr>
                <w:color w:val="auto"/>
              </w:rPr>
            </w:pPr>
            <w:r w:rsidRPr="00081B8A">
              <w:rPr>
                <w:color w:val="auto"/>
              </w:rPr>
              <w:t>2.4</w:t>
            </w:r>
          </w:p>
        </w:tc>
        <w:tc>
          <w:tcPr>
            <w:tcW w:w="4817" w:type="dxa"/>
          </w:tcPr>
          <w:p w14:paraId="5423A918" w14:textId="2D3F79A8" w:rsidR="00EB2DFE" w:rsidRPr="00081B8A" w:rsidRDefault="00EB2DFE" w:rsidP="006B3B4D">
            <w:pPr>
              <w:pStyle w:val="VRQAcaptionsandfootnotes"/>
              <w:rPr>
                <w:color w:val="auto"/>
              </w:rPr>
            </w:pPr>
            <w:r w:rsidRPr="00081B8A">
              <w:rPr>
                <w:color w:val="auto"/>
              </w:rPr>
              <w:t>Most appropriate analytical, computational or design methodology is selected and can be justified</w:t>
            </w:r>
          </w:p>
        </w:tc>
      </w:tr>
      <w:tr w:rsidR="00EB2DFE" w:rsidRPr="00081B8A" w14:paraId="5BFCEE78" w14:textId="77777777" w:rsidTr="00420C56">
        <w:tc>
          <w:tcPr>
            <w:tcW w:w="851" w:type="dxa"/>
            <w:vMerge w:val="restart"/>
          </w:tcPr>
          <w:p w14:paraId="304D28CD" w14:textId="244A0036" w:rsidR="00EB2DFE" w:rsidRPr="00081B8A" w:rsidRDefault="00EB2DFE" w:rsidP="006B3B4D">
            <w:pPr>
              <w:pStyle w:val="VRQAcaptionsandfootnotes"/>
              <w:rPr>
                <w:color w:val="auto"/>
              </w:rPr>
            </w:pPr>
            <w:r w:rsidRPr="00081B8A">
              <w:rPr>
                <w:color w:val="auto"/>
              </w:rPr>
              <w:t>3</w:t>
            </w:r>
          </w:p>
        </w:tc>
        <w:tc>
          <w:tcPr>
            <w:tcW w:w="3685" w:type="dxa"/>
            <w:vMerge w:val="restart"/>
          </w:tcPr>
          <w:p w14:paraId="1B22FF74" w14:textId="36AA6D09" w:rsidR="00EB2DFE" w:rsidRPr="00081B8A" w:rsidRDefault="00EB2DFE" w:rsidP="006B3B4D">
            <w:pPr>
              <w:pStyle w:val="VRQAcaptionsandfootnotes"/>
              <w:rPr>
                <w:color w:val="auto"/>
              </w:rPr>
            </w:pPr>
            <w:r w:rsidRPr="00081B8A">
              <w:rPr>
                <w:color w:val="auto"/>
              </w:rPr>
              <w:t>Verify, document and interpret analysis and/or design</w:t>
            </w:r>
          </w:p>
        </w:tc>
        <w:tc>
          <w:tcPr>
            <w:tcW w:w="851" w:type="dxa"/>
          </w:tcPr>
          <w:p w14:paraId="28AEBF19" w14:textId="286ABEE7" w:rsidR="00EB2DFE" w:rsidRPr="00081B8A" w:rsidRDefault="00EB2DFE" w:rsidP="006B3B4D">
            <w:pPr>
              <w:pStyle w:val="VRQAcaptionsandfootnotes"/>
              <w:rPr>
                <w:color w:val="auto"/>
              </w:rPr>
            </w:pPr>
            <w:r w:rsidRPr="00081B8A">
              <w:rPr>
                <w:color w:val="auto"/>
              </w:rPr>
              <w:t>3.1</w:t>
            </w:r>
          </w:p>
        </w:tc>
        <w:tc>
          <w:tcPr>
            <w:tcW w:w="4817" w:type="dxa"/>
          </w:tcPr>
          <w:p w14:paraId="52E5FBE2" w14:textId="143A7AE6" w:rsidR="00EB2DFE" w:rsidRPr="00081B8A" w:rsidRDefault="00EB2DFE" w:rsidP="006B3B4D">
            <w:pPr>
              <w:pStyle w:val="VRQAcaptionsandfootnotes"/>
              <w:rPr>
                <w:color w:val="auto"/>
              </w:rPr>
            </w:pPr>
            <w:r w:rsidRPr="00081B8A">
              <w:rPr>
                <w:color w:val="auto"/>
              </w:rPr>
              <w:t xml:space="preserve">Results of the analysis or design are recorded and documented in accordance with requirements and </w:t>
            </w:r>
            <w:r>
              <w:rPr>
                <w:color w:val="auto"/>
              </w:rPr>
              <w:t>workplace</w:t>
            </w:r>
            <w:r w:rsidRPr="00081B8A">
              <w:rPr>
                <w:color w:val="auto"/>
              </w:rPr>
              <w:t xml:space="preserve"> procedures</w:t>
            </w:r>
          </w:p>
        </w:tc>
      </w:tr>
      <w:tr w:rsidR="00EB2DFE" w:rsidRPr="00081B8A" w14:paraId="51B99688" w14:textId="77777777" w:rsidTr="00420C56">
        <w:tc>
          <w:tcPr>
            <w:tcW w:w="851" w:type="dxa"/>
            <w:vMerge/>
          </w:tcPr>
          <w:p w14:paraId="11556031" w14:textId="77777777" w:rsidR="00EB2DFE" w:rsidRPr="00081B8A" w:rsidRDefault="00EB2DFE" w:rsidP="006B3B4D">
            <w:pPr>
              <w:pStyle w:val="VRQAcaptionsandfootnotes"/>
              <w:rPr>
                <w:color w:val="auto"/>
              </w:rPr>
            </w:pPr>
          </w:p>
        </w:tc>
        <w:tc>
          <w:tcPr>
            <w:tcW w:w="3685" w:type="dxa"/>
            <w:vMerge/>
          </w:tcPr>
          <w:p w14:paraId="1357EF2D" w14:textId="77777777" w:rsidR="00EB2DFE" w:rsidRPr="00081B8A" w:rsidRDefault="00EB2DFE" w:rsidP="006B3B4D">
            <w:pPr>
              <w:pStyle w:val="VRQAcaptionsandfootnotes"/>
              <w:rPr>
                <w:color w:val="auto"/>
              </w:rPr>
            </w:pPr>
          </w:p>
        </w:tc>
        <w:tc>
          <w:tcPr>
            <w:tcW w:w="851" w:type="dxa"/>
          </w:tcPr>
          <w:p w14:paraId="2F7F4DBE" w14:textId="514462E0" w:rsidR="00EB2DFE" w:rsidRPr="00081B8A" w:rsidRDefault="00EB2DFE" w:rsidP="006B3B4D">
            <w:pPr>
              <w:pStyle w:val="VRQAcaptionsandfootnotes"/>
              <w:rPr>
                <w:color w:val="auto"/>
              </w:rPr>
            </w:pPr>
            <w:r w:rsidRPr="00081B8A">
              <w:rPr>
                <w:color w:val="auto"/>
              </w:rPr>
              <w:t>3.2</w:t>
            </w:r>
          </w:p>
        </w:tc>
        <w:tc>
          <w:tcPr>
            <w:tcW w:w="4817" w:type="dxa"/>
          </w:tcPr>
          <w:p w14:paraId="41D634EF" w14:textId="47920690" w:rsidR="00EB2DFE" w:rsidRPr="00081B8A" w:rsidRDefault="00EB2DFE" w:rsidP="006B3B4D">
            <w:pPr>
              <w:pStyle w:val="VRQAcaptionsandfootnotes"/>
              <w:rPr>
                <w:color w:val="auto"/>
              </w:rPr>
            </w:pPr>
            <w:r w:rsidRPr="00081B8A">
              <w:rPr>
                <w:color w:val="auto"/>
              </w:rPr>
              <w:t>Results are graphed and/or charted and interpreted, where appropriate</w:t>
            </w:r>
          </w:p>
        </w:tc>
      </w:tr>
      <w:tr w:rsidR="00EB2DFE" w:rsidRPr="00081B8A" w14:paraId="1E6A3170" w14:textId="77777777" w:rsidTr="00420C56">
        <w:tc>
          <w:tcPr>
            <w:tcW w:w="851" w:type="dxa"/>
            <w:vMerge/>
          </w:tcPr>
          <w:p w14:paraId="57D0B3D9" w14:textId="77777777" w:rsidR="00EB2DFE" w:rsidRPr="00081B8A" w:rsidRDefault="00EB2DFE" w:rsidP="006B3B4D">
            <w:pPr>
              <w:pStyle w:val="VRQAcaptionsandfootnotes"/>
              <w:rPr>
                <w:color w:val="auto"/>
              </w:rPr>
            </w:pPr>
          </w:p>
        </w:tc>
        <w:tc>
          <w:tcPr>
            <w:tcW w:w="3685" w:type="dxa"/>
            <w:vMerge/>
          </w:tcPr>
          <w:p w14:paraId="7C9080DE" w14:textId="77777777" w:rsidR="00EB2DFE" w:rsidRPr="00081B8A" w:rsidRDefault="00EB2DFE" w:rsidP="006B3B4D">
            <w:pPr>
              <w:pStyle w:val="VRQAcaptionsandfootnotes"/>
              <w:rPr>
                <w:color w:val="auto"/>
              </w:rPr>
            </w:pPr>
          </w:p>
        </w:tc>
        <w:tc>
          <w:tcPr>
            <w:tcW w:w="851" w:type="dxa"/>
          </w:tcPr>
          <w:p w14:paraId="4EACBA36" w14:textId="48129E53" w:rsidR="00EB2DFE" w:rsidRPr="00081B8A" w:rsidRDefault="00EB2DFE" w:rsidP="006B3B4D">
            <w:pPr>
              <w:pStyle w:val="VRQAcaptionsandfootnotes"/>
              <w:rPr>
                <w:color w:val="auto"/>
              </w:rPr>
            </w:pPr>
            <w:r w:rsidRPr="00081B8A">
              <w:rPr>
                <w:color w:val="auto"/>
              </w:rPr>
              <w:t>3.3</w:t>
            </w:r>
          </w:p>
        </w:tc>
        <w:tc>
          <w:tcPr>
            <w:tcW w:w="4817" w:type="dxa"/>
          </w:tcPr>
          <w:p w14:paraId="5370834E" w14:textId="6A722AA6" w:rsidR="00EB2DFE" w:rsidRPr="00081B8A" w:rsidRDefault="00EB2DFE" w:rsidP="006B3B4D">
            <w:pPr>
              <w:pStyle w:val="VRQAcaptionsandfootnotes"/>
              <w:rPr>
                <w:color w:val="auto"/>
              </w:rPr>
            </w:pPr>
            <w:r w:rsidRPr="00081B8A">
              <w:rPr>
                <w:color w:val="auto"/>
              </w:rPr>
              <w:t xml:space="preserve">Formal report to present outcomes is prepared according to </w:t>
            </w:r>
            <w:r>
              <w:rPr>
                <w:color w:val="auto"/>
              </w:rPr>
              <w:t>workplace</w:t>
            </w:r>
            <w:r w:rsidRPr="00081B8A">
              <w:rPr>
                <w:color w:val="auto"/>
              </w:rPr>
              <w:t xml:space="preserve"> procedures</w:t>
            </w:r>
          </w:p>
        </w:tc>
      </w:tr>
    </w:tbl>
    <w:p w14:paraId="55538ED9" w14:textId="77777777" w:rsidR="00970CBC" w:rsidRPr="00323BA1" w:rsidRDefault="00970CBC" w:rsidP="00970CBC"/>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970CBC" w14:paraId="5600A7ED"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9BEDDB" w14:textId="77777777" w:rsidR="00970CBC" w:rsidRDefault="00970CBC" w:rsidP="00B014B0">
            <w:pPr>
              <w:pStyle w:val="VRQACourseTemplateTableWhiteHeadRightCol"/>
            </w:pPr>
            <w:r>
              <w:t>Range of conditions</w:t>
            </w:r>
          </w:p>
        </w:tc>
      </w:tr>
      <w:tr w:rsidR="00970CBC" w14:paraId="4302EBF9" w14:textId="77777777" w:rsidTr="00420C56">
        <w:tc>
          <w:tcPr>
            <w:tcW w:w="10194" w:type="dxa"/>
          </w:tcPr>
          <w:p w14:paraId="7236FFDE" w14:textId="1E339D6E" w:rsidR="00970CBC" w:rsidRDefault="009A77DC" w:rsidP="00B014B0">
            <w:pPr>
              <w:pStyle w:val="VRQACourseTemplateTableText"/>
            </w:pPr>
            <w:r w:rsidRPr="009A77DC">
              <w:t>N/A</w:t>
            </w:r>
          </w:p>
        </w:tc>
      </w:tr>
    </w:tbl>
    <w:p w14:paraId="78BBE7CF" w14:textId="33918491" w:rsidR="00EF6FDB" w:rsidRDefault="00EF6FDB" w:rsidP="00970CBC">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970CBC" w:rsidRPr="00E7450B" w14:paraId="4CFE21CA"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1508C5" w14:textId="77777777" w:rsidR="00970CBC" w:rsidRPr="00EA4C69" w:rsidRDefault="00970CBC" w:rsidP="00B014B0">
            <w:pPr>
              <w:pStyle w:val="VRQACourseTemplateTableWhiteHeadRightCol"/>
            </w:pPr>
            <w:r w:rsidRPr="00EA4C69">
              <w:t>Foundation Skills</w:t>
            </w:r>
          </w:p>
        </w:tc>
      </w:tr>
      <w:tr w:rsidR="00970CBC" w:rsidRPr="00E7450B" w14:paraId="14B6C06C" w14:textId="77777777" w:rsidTr="00420C56">
        <w:trPr>
          <w:trHeight w:val="363"/>
        </w:trPr>
        <w:tc>
          <w:tcPr>
            <w:tcW w:w="5000" w:type="pct"/>
            <w:gridSpan w:val="2"/>
          </w:tcPr>
          <w:p w14:paraId="4C633360" w14:textId="6F0640D5" w:rsidR="00970CBC" w:rsidRPr="0095527A" w:rsidRDefault="0095527A" w:rsidP="0095527A">
            <w:pPr>
              <w:shd w:val="clear" w:color="auto" w:fill="FFFFFF"/>
              <w:spacing w:before="120"/>
              <w:rPr>
                <w:rFonts w:eastAsia="Times New Roman" w:cs="Arial"/>
                <w:bCs/>
                <w:sz w:val="22"/>
                <w:szCs w:val="22"/>
                <w:lang w:val="en-AU"/>
              </w:rPr>
            </w:pPr>
            <w:r w:rsidRPr="0095527A">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95527A">
              <w:rPr>
                <w:rFonts w:eastAsia="Times New Roman" w:cs="Arial"/>
                <w:bCs/>
                <w:sz w:val="22"/>
                <w:szCs w:val="22"/>
                <w:lang w:val="en-AU"/>
              </w:rPr>
              <w:t xml:space="preserve"> that are essential to performance and not explicit in the performance criteria.</w:t>
            </w:r>
          </w:p>
        </w:tc>
      </w:tr>
      <w:tr w:rsidR="00970CBC" w:rsidRPr="00E7450B" w14:paraId="6903B3DD" w14:textId="77777777" w:rsidTr="00420C56">
        <w:trPr>
          <w:trHeight w:val="263"/>
        </w:trPr>
        <w:tc>
          <w:tcPr>
            <w:tcW w:w="2084" w:type="pct"/>
          </w:tcPr>
          <w:p w14:paraId="2C411F5F" w14:textId="79492B66" w:rsidR="00970CBC" w:rsidRPr="00161BAF" w:rsidRDefault="00970CBC" w:rsidP="0095527A">
            <w:pPr>
              <w:pStyle w:val="VRQACourseTemplateLeftHandColumnBlue"/>
              <w:rPr>
                <w:color w:val="auto"/>
              </w:rPr>
            </w:pPr>
            <w:bookmarkStart w:id="1349" w:name="_Toc200656983"/>
            <w:r w:rsidRPr="00161BAF">
              <w:rPr>
                <w:color w:val="auto"/>
              </w:rPr>
              <w:t>Skill</w:t>
            </w:r>
            <w:bookmarkEnd w:id="1349"/>
          </w:p>
        </w:tc>
        <w:tc>
          <w:tcPr>
            <w:tcW w:w="2916" w:type="pct"/>
          </w:tcPr>
          <w:p w14:paraId="595D3D40" w14:textId="77777777" w:rsidR="00970CBC" w:rsidRPr="00161BAF" w:rsidRDefault="00970CBC" w:rsidP="00B014B0">
            <w:pPr>
              <w:pStyle w:val="VRQACourseTemplateLeftHandColumnBlue"/>
              <w:rPr>
                <w:color w:val="auto"/>
              </w:rPr>
            </w:pPr>
            <w:bookmarkStart w:id="1350" w:name="_Toc200656984"/>
            <w:r w:rsidRPr="00161BAF">
              <w:rPr>
                <w:color w:val="auto"/>
              </w:rPr>
              <w:t>Description</w:t>
            </w:r>
            <w:bookmarkEnd w:id="1350"/>
          </w:p>
        </w:tc>
      </w:tr>
      <w:tr w:rsidR="005B79B4" w:rsidRPr="00E7450B" w14:paraId="3721FBCD" w14:textId="77777777" w:rsidTr="00420C56">
        <w:trPr>
          <w:trHeight w:val="340"/>
        </w:trPr>
        <w:tc>
          <w:tcPr>
            <w:tcW w:w="2084" w:type="pct"/>
          </w:tcPr>
          <w:p w14:paraId="4E18098A" w14:textId="77777777" w:rsidR="005B79B4" w:rsidRPr="00F1014B" w:rsidRDefault="005B79B4" w:rsidP="005B79B4">
            <w:pPr>
              <w:pStyle w:val="VRQACourseTemplateTableText"/>
              <w:rPr>
                <w:color w:val="auto"/>
              </w:rPr>
            </w:pPr>
            <w:r w:rsidRPr="00F1014B">
              <w:rPr>
                <w:color w:val="auto"/>
              </w:rPr>
              <w:t>Reading skills to:</w:t>
            </w:r>
          </w:p>
        </w:tc>
        <w:tc>
          <w:tcPr>
            <w:tcW w:w="2916" w:type="pct"/>
          </w:tcPr>
          <w:p w14:paraId="0B32CE53" w14:textId="13EB52A2" w:rsidR="005B79B4" w:rsidRPr="00F1014B" w:rsidRDefault="005B79B4" w:rsidP="007C4616">
            <w:pPr>
              <w:pStyle w:val="VRQACourseTemplateTableText"/>
              <w:numPr>
                <w:ilvl w:val="0"/>
                <w:numId w:val="612"/>
              </w:numPr>
              <w:rPr>
                <w:color w:val="auto"/>
              </w:rPr>
            </w:pPr>
            <w:r w:rsidRPr="00F1014B">
              <w:rPr>
                <w:color w:val="auto"/>
              </w:rPr>
              <w:t xml:space="preserve">interpret industry codes, regulations and technical documentation </w:t>
            </w:r>
          </w:p>
        </w:tc>
      </w:tr>
      <w:tr w:rsidR="005B79B4" w:rsidRPr="00E7450B" w14:paraId="2034F9A1" w14:textId="77777777" w:rsidTr="00420C56">
        <w:trPr>
          <w:trHeight w:val="340"/>
        </w:trPr>
        <w:tc>
          <w:tcPr>
            <w:tcW w:w="2084" w:type="pct"/>
          </w:tcPr>
          <w:p w14:paraId="2DC5C369" w14:textId="77777777" w:rsidR="005B79B4" w:rsidRPr="00F1014B" w:rsidRDefault="005B79B4" w:rsidP="005B79B4">
            <w:pPr>
              <w:pStyle w:val="VRQACourseTemplateTableText"/>
              <w:rPr>
                <w:color w:val="auto"/>
              </w:rPr>
            </w:pPr>
            <w:r w:rsidRPr="00F1014B">
              <w:rPr>
                <w:color w:val="auto"/>
              </w:rPr>
              <w:t>Writing skills to:</w:t>
            </w:r>
          </w:p>
        </w:tc>
        <w:tc>
          <w:tcPr>
            <w:tcW w:w="2916" w:type="pct"/>
          </w:tcPr>
          <w:p w14:paraId="45CDC1B4" w14:textId="77777777" w:rsidR="005B79B4" w:rsidRPr="00F1014B" w:rsidRDefault="005B79B4" w:rsidP="007C4616">
            <w:pPr>
              <w:pStyle w:val="ListParagraph"/>
              <w:numPr>
                <w:ilvl w:val="0"/>
                <w:numId w:val="612"/>
              </w:numPr>
              <w:autoSpaceDE w:val="0"/>
              <w:autoSpaceDN w:val="0"/>
              <w:adjustRightInd w:val="0"/>
              <w:spacing w:before="120" w:after="120"/>
              <w:rPr>
                <w:rFonts w:cs="Arial"/>
                <w:sz w:val="22"/>
                <w:szCs w:val="22"/>
              </w:rPr>
            </w:pPr>
            <w:r w:rsidRPr="00F1014B">
              <w:rPr>
                <w:rFonts w:cs="Arial"/>
                <w:sz w:val="22"/>
                <w:szCs w:val="22"/>
              </w:rPr>
              <w:t>complete workplace documentation</w:t>
            </w:r>
          </w:p>
          <w:p w14:paraId="16E6681E" w14:textId="018D00B8" w:rsidR="005B79B4" w:rsidRPr="00F1014B" w:rsidRDefault="005B79B4" w:rsidP="007C4616">
            <w:pPr>
              <w:pStyle w:val="VRQACourseTemplateTableText"/>
              <w:numPr>
                <w:ilvl w:val="0"/>
                <w:numId w:val="612"/>
              </w:numPr>
              <w:rPr>
                <w:color w:val="auto"/>
              </w:rPr>
            </w:pPr>
            <w:r w:rsidRPr="00F1014B">
              <w:rPr>
                <w:rFonts w:cs="Arial"/>
                <w:color w:val="auto"/>
              </w:rPr>
              <w:lastRenderedPageBreak/>
              <w:t>present results in graphs, charts and tables to requirements</w:t>
            </w:r>
          </w:p>
        </w:tc>
      </w:tr>
      <w:tr w:rsidR="005B79B4" w:rsidRPr="00E7450B" w14:paraId="16F5FD73" w14:textId="77777777" w:rsidTr="00420C56">
        <w:trPr>
          <w:trHeight w:val="340"/>
        </w:trPr>
        <w:tc>
          <w:tcPr>
            <w:tcW w:w="2084" w:type="pct"/>
          </w:tcPr>
          <w:p w14:paraId="2B5947D7" w14:textId="77777777" w:rsidR="005B79B4" w:rsidRPr="00F1014B" w:rsidRDefault="005B79B4" w:rsidP="005B79B4">
            <w:pPr>
              <w:pStyle w:val="VRQACourseTemplateTableText"/>
              <w:rPr>
                <w:color w:val="auto"/>
              </w:rPr>
            </w:pPr>
            <w:r w:rsidRPr="00F1014B">
              <w:rPr>
                <w:color w:val="auto"/>
              </w:rPr>
              <w:lastRenderedPageBreak/>
              <w:t>Oral communication skills to:</w:t>
            </w:r>
          </w:p>
        </w:tc>
        <w:tc>
          <w:tcPr>
            <w:tcW w:w="2916" w:type="pct"/>
          </w:tcPr>
          <w:p w14:paraId="1B25DF58" w14:textId="19613CA8" w:rsidR="005B79B4" w:rsidRPr="00F1014B" w:rsidRDefault="005B79B4" w:rsidP="007C4616">
            <w:pPr>
              <w:pStyle w:val="VRQACourseTemplateTableText"/>
              <w:numPr>
                <w:ilvl w:val="0"/>
                <w:numId w:val="612"/>
              </w:numPr>
              <w:rPr>
                <w:color w:val="auto"/>
              </w:rPr>
            </w:pPr>
            <w:r w:rsidRPr="00F1014B">
              <w:rPr>
                <w:rFonts w:cs="Arial"/>
                <w:color w:val="auto"/>
              </w:rPr>
              <w:t xml:space="preserve">relay information to team members using appropriate language </w:t>
            </w:r>
          </w:p>
        </w:tc>
      </w:tr>
      <w:tr w:rsidR="00970CBC" w:rsidRPr="00E7450B" w14:paraId="074C107F" w14:textId="77777777" w:rsidTr="00420C56">
        <w:trPr>
          <w:trHeight w:val="340"/>
        </w:trPr>
        <w:tc>
          <w:tcPr>
            <w:tcW w:w="2084" w:type="pct"/>
          </w:tcPr>
          <w:p w14:paraId="1D088206" w14:textId="77777777" w:rsidR="00970CBC" w:rsidRPr="00F1014B" w:rsidRDefault="00970CBC" w:rsidP="00B014B0">
            <w:pPr>
              <w:pStyle w:val="VRQACourseTemplateTableText"/>
              <w:rPr>
                <w:color w:val="auto"/>
              </w:rPr>
            </w:pPr>
            <w:r w:rsidRPr="00F1014B">
              <w:rPr>
                <w:color w:val="auto"/>
              </w:rPr>
              <w:t>Problem-solving skills to:</w:t>
            </w:r>
          </w:p>
        </w:tc>
        <w:tc>
          <w:tcPr>
            <w:tcW w:w="2916" w:type="pct"/>
          </w:tcPr>
          <w:p w14:paraId="6A70DFF1" w14:textId="405B2730" w:rsidR="00970CBC" w:rsidRPr="00F1014B" w:rsidRDefault="0045064B" w:rsidP="007C4616">
            <w:pPr>
              <w:pStyle w:val="VRQACourseTemplateTableText"/>
              <w:numPr>
                <w:ilvl w:val="0"/>
                <w:numId w:val="612"/>
              </w:numPr>
              <w:rPr>
                <w:color w:val="auto"/>
              </w:rPr>
            </w:pPr>
            <w:r w:rsidRPr="00F1014B">
              <w:rPr>
                <w:color w:val="auto"/>
              </w:rPr>
              <w:t xml:space="preserve">solve engineering problems involving the analysis of </w:t>
            </w:r>
            <w:proofErr w:type="gramStart"/>
            <w:r w:rsidRPr="00F1014B">
              <w:rPr>
                <w:color w:val="auto"/>
              </w:rPr>
              <w:t>two dimensional</w:t>
            </w:r>
            <w:proofErr w:type="gramEnd"/>
            <w:r w:rsidRPr="00F1014B">
              <w:rPr>
                <w:color w:val="auto"/>
              </w:rPr>
              <w:t xml:space="preserve"> force and couple systems</w:t>
            </w:r>
          </w:p>
        </w:tc>
      </w:tr>
      <w:tr w:rsidR="00970CBC" w:rsidRPr="00E7450B" w14:paraId="3A98520A" w14:textId="77777777" w:rsidTr="00420C56">
        <w:trPr>
          <w:trHeight w:val="340"/>
        </w:trPr>
        <w:tc>
          <w:tcPr>
            <w:tcW w:w="2084" w:type="pct"/>
          </w:tcPr>
          <w:p w14:paraId="28F22432" w14:textId="77777777" w:rsidR="00970CBC" w:rsidRPr="00F1014B" w:rsidRDefault="00970CBC" w:rsidP="00B014B0">
            <w:pPr>
              <w:pStyle w:val="VRQACourseTemplateTableText"/>
              <w:rPr>
                <w:color w:val="auto"/>
              </w:rPr>
            </w:pPr>
            <w:r w:rsidRPr="00F1014B">
              <w:rPr>
                <w:color w:val="auto"/>
              </w:rPr>
              <w:t>Teamwork skills to:</w:t>
            </w:r>
          </w:p>
        </w:tc>
        <w:tc>
          <w:tcPr>
            <w:tcW w:w="2916" w:type="pct"/>
          </w:tcPr>
          <w:p w14:paraId="6C635A9E" w14:textId="0062358A" w:rsidR="00970CBC" w:rsidRPr="00F1014B" w:rsidRDefault="000847D9" w:rsidP="007C4616">
            <w:pPr>
              <w:pStyle w:val="VRQACourseTemplateTableText"/>
              <w:numPr>
                <w:ilvl w:val="0"/>
                <w:numId w:val="612"/>
              </w:numPr>
              <w:rPr>
                <w:color w:val="auto"/>
              </w:rPr>
            </w:pPr>
            <w:r w:rsidRPr="00F1014B">
              <w:rPr>
                <w:color w:val="auto"/>
              </w:rPr>
              <w:t>communicate and work cooperatively and collaboratively with team members</w:t>
            </w:r>
          </w:p>
        </w:tc>
      </w:tr>
      <w:tr w:rsidR="00970CBC" w:rsidRPr="00E7450B" w14:paraId="115D88B1" w14:textId="77777777" w:rsidTr="00420C56">
        <w:trPr>
          <w:trHeight w:val="340"/>
        </w:trPr>
        <w:tc>
          <w:tcPr>
            <w:tcW w:w="2084" w:type="pct"/>
          </w:tcPr>
          <w:p w14:paraId="0090202E" w14:textId="77777777" w:rsidR="00970CBC" w:rsidRPr="00F1014B" w:rsidRDefault="00970CBC" w:rsidP="00B014B0">
            <w:pPr>
              <w:pStyle w:val="VRQACourseTemplateTableText"/>
              <w:rPr>
                <w:color w:val="auto"/>
              </w:rPr>
            </w:pPr>
            <w:r w:rsidRPr="00F1014B">
              <w:rPr>
                <w:color w:val="auto"/>
              </w:rPr>
              <w:t xml:space="preserve">Planning and </w:t>
            </w:r>
            <w:proofErr w:type="spellStart"/>
            <w:r w:rsidRPr="00F1014B">
              <w:rPr>
                <w:color w:val="auto"/>
              </w:rPr>
              <w:t>organising</w:t>
            </w:r>
            <w:proofErr w:type="spellEnd"/>
            <w:r w:rsidRPr="00F1014B">
              <w:rPr>
                <w:color w:val="auto"/>
              </w:rPr>
              <w:t xml:space="preserve"> skills to:</w:t>
            </w:r>
          </w:p>
        </w:tc>
        <w:tc>
          <w:tcPr>
            <w:tcW w:w="2916" w:type="pct"/>
          </w:tcPr>
          <w:p w14:paraId="2197EC4B" w14:textId="77777777" w:rsidR="00187F15" w:rsidRPr="00F1014B" w:rsidRDefault="00187F15" w:rsidP="007C4616">
            <w:pPr>
              <w:pStyle w:val="VRQACourseTemplateTableText"/>
              <w:numPr>
                <w:ilvl w:val="0"/>
                <w:numId w:val="612"/>
              </w:numPr>
              <w:rPr>
                <w:color w:val="auto"/>
              </w:rPr>
            </w:pPr>
            <w:r w:rsidRPr="00F1014B">
              <w:rPr>
                <w:color w:val="auto"/>
              </w:rPr>
              <w:t>select the most appropriate computational method to analyse and solve the engineering problem</w:t>
            </w:r>
          </w:p>
          <w:p w14:paraId="342F3052" w14:textId="5C50CC1E" w:rsidR="00970CBC" w:rsidRPr="00F1014B" w:rsidRDefault="00187F15" w:rsidP="007C4616">
            <w:pPr>
              <w:pStyle w:val="VRQACourseTemplateTableText"/>
              <w:numPr>
                <w:ilvl w:val="0"/>
                <w:numId w:val="612"/>
              </w:numPr>
              <w:rPr>
                <w:color w:val="auto"/>
              </w:rPr>
            </w:pPr>
            <w:r w:rsidRPr="00F1014B">
              <w:rPr>
                <w:color w:val="auto"/>
              </w:rPr>
              <w:t>incorporate all OHS/WHS procedures and practices in all activity</w:t>
            </w:r>
          </w:p>
        </w:tc>
      </w:tr>
      <w:tr w:rsidR="00970CBC" w:rsidRPr="00E7450B" w14:paraId="5DAFF2A8" w14:textId="77777777" w:rsidTr="00420C56">
        <w:trPr>
          <w:trHeight w:val="340"/>
        </w:trPr>
        <w:tc>
          <w:tcPr>
            <w:tcW w:w="2084" w:type="pct"/>
          </w:tcPr>
          <w:p w14:paraId="43484F53" w14:textId="77777777" w:rsidR="00970CBC" w:rsidRPr="00F1014B" w:rsidRDefault="00970CBC" w:rsidP="00B014B0">
            <w:pPr>
              <w:pStyle w:val="VRQACourseTemplateTableText"/>
              <w:rPr>
                <w:color w:val="auto"/>
              </w:rPr>
            </w:pPr>
            <w:r w:rsidRPr="00F1014B">
              <w:rPr>
                <w:color w:val="auto"/>
              </w:rPr>
              <w:t>Technology skills to:</w:t>
            </w:r>
          </w:p>
        </w:tc>
        <w:tc>
          <w:tcPr>
            <w:tcW w:w="2916" w:type="pct"/>
          </w:tcPr>
          <w:p w14:paraId="48180CCD" w14:textId="63461F75" w:rsidR="00970CBC" w:rsidRPr="00F1014B" w:rsidRDefault="00897E65" w:rsidP="007C4616">
            <w:pPr>
              <w:pStyle w:val="VRQACourseTemplateTableText"/>
              <w:numPr>
                <w:ilvl w:val="0"/>
                <w:numId w:val="612"/>
              </w:numPr>
              <w:rPr>
                <w:color w:val="auto"/>
              </w:rPr>
            </w:pPr>
            <w:r w:rsidRPr="00F1014B">
              <w:rPr>
                <w:color w:val="auto"/>
              </w:rPr>
              <w:t>use main features and functions of digital tools and electronic applications required in own role in a range of contexts</w:t>
            </w:r>
          </w:p>
        </w:tc>
      </w:tr>
    </w:tbl>
    <w:p w14:paraId="5848D969" w14:textId="0A7576F6"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970CBC" w14:paraId="35E5D704" w14:textId="77777777" w:rsidTr="007C461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7DC97DA3" w14:textId="77777777" w:rsidR="00970CBC" w:rsidRDefault="00970CBC" w:rsidP="00B014B0">
            <w:pPr>
              <w:pStyle w:val="VRQACourseTemplateTableWhiteHeadRightCol"/>
            </w:pPr>
            <w:r>
              <w:t>Unit mapping</w:t>
            </w:r>
          </w:p>
        </w:tc>
      </w:tr>
      <w:tr w:rsidR="00970CBC" w14:paraId="781F2CD5" w14:textId="77777777" w:rsidTr="007C4616">
        <w:tc>
          <w:tcPr>
            <w:tcW w:w="3398" w:type="dxa"/>
          </w:tcPr>
          <w:p w14:paraId="4D769795" w14:textId="77777777" w:rsidR="00970CBC" w:rsidRPr="00F1014B" w:rsidRDefault="00970CBC" w:rsidP="00B014B0">
            <w:pPr>
              <w:pStyle w:val="VRQACourseTemplateTableText"/>
              <w:rPr>
                <w:b/>
                <w:bCs/>
                <w:color w:val="auto"/>
              </w:rPr>
            </w:pPr>
            <w:r w:rsidRPr="00F1014B">
              <w:rPr>
                <w:b/>
                <w:bCs/>
                <w:color w:val="auto"/>
              </w:rPr>
              <w:t>Code and title</w:t>
            </w:r>
          </w:p>
          <w:p w14:paraId="59A214E1" w14:textId="77777777" w:rsidR="00970CBC" w:rsidRPr="00F1014B" w:rsidRDefault="00970CBC" w:rsidP="00B014B0">
            <w:pPr>
              <w:pStyle w:val="VRQACourseTemplateTableText"/>
              <w:rPr>
                <w:b/>
                <w:bCs/>
                <w:color w:val="auto"/>
              </w:rPr>
            </w:pPr>
            <w:r w:rsidRPr="00F1014B">
              <w:rPr>
                <w:b/>
                <w:bCs/>
                <w:color w:val="auto"/>
              </w:rPr>
              <w:t>Current version</w:t>
            </w:r>
          </w:p>
        </w:tc>
        <w:tc>
          <w:tcPr>
            <w:tcW w:w="3398" w:type="dxa"/>
          </w:tcPr>
          <w:p w14:paraId="3A07EF34" w14:textId="77777777" w:rsidR="00970CBC" w:rsidRPr="00F1014B" w:rsidRDefault="00970CBC" w:rsidP="00B014B0">
            <w:pPr>
              <w:pStyle w:val="VRQACourseTemplateTableText"/>
              <w:rPr>
                <w:b/>
                <w:bCs/>
                <w:color w:val="auto"/>
              </w:rPr>
            </w:pPr>
            <w:r w:rsidRPr="00F1014B">
              <w:rPr>
                <w:b/>
                <w:bCs/>
                <w:color w:val="auto"/>
              </w:rPr>
              <w:t>Code and Title</w:t>
            </w:r>
          </w:p>
          <w:p w14:paraId="5D707435" w14:textId="77777777" w:rsidR="00970CBC" w:rsidRPr="00F1014B" w:rsidRDefault="00970CBC" w:rsidP="00B014B0">
            <w:pPr>
              <w:pStyle w:val="VRQACourseTemplateTableText"/>
              <w:rPr>
                <w:b/>
                <w:bCs/>
                <w:color w:val="auto"/>
              </w:rPr>
            </w:pPr>
            <w:r w:rsidRPr="00F1014B">
              <w:rPr>
                <w:b/>
                <w:bCs/>
                <w:color w:val="auto"/>
              </w:rPr>
              <w:t>Previous version</w:t>
            </w:r>
          </w:p>
        </w:tc>
        <w:tc>
          <w:tcPr>
            <w:tcW w:w="3398" w:type="dxa"/>
          </w:tcPr>
          <w:p w14:paraId="3E26F8AF" w14:textId="77777777" w:rsidR="00970CBC" w:rsidRPr="00F1014B" w:rsidRDefault="00970CBC" w:rsidP="00B014B0">
            <w:pPr>
              <w:pStyle w:val="VRQACourseTemplateTableText"/>
              <w:rPr>
                <w:b/>
                <w:bCs/>
                <w:color w:val="auto"/>
              </w:rPr>
            </w:pPr>
            <w:r w:rsidRPr="00F1014B">
              <w:rPr>
                <w:b/>
                <w:bCs/>
                <w:color w:val="auto"/>
              </w:rPr>
              <w:t>Comments</w:t>
            </w:r>
          </w:p>
        </w:tc>
      </w:tr>
      <w:tr w:rsidR="00F92A23" w14:paraId="3AB4CC24" w14:textId="77777777" w:rsidTr="007C4616">
        <w:tc>
          <w:tcPr>
            <w:tcW w:w="3398" w:type="dxa"/>
          </w:tcPr>
          <w:p w14:paraId="5F07F0B9" w14:textId="44952CB3" w:rsidR="00F92A23" w:rsidRPr="00F1014B" w:rsidRDefault="009A3521" w:rsidP="00F92A23">
            <w:pPr>
              <w:pStyle w:val="VRQACourseTemplateTableText"/>
              <w:rPr>
                <w:color w:val="auto"/>
              </w:rPr>
            </w:pPr>
            <w:r w:rsidRPr="009A3521">
              <w:rPr>
                <w:rFonts w:cs="Arial"/>
                <w:color w:val="auto"/>
              </w:rPr>
              <w:t>VU23948</w:t>
            </w:r>
            <w:r w:rsidR="00F92A23" w:rsidRPr="00F1014B">
              <w:rPr>
                <w:rFonts w:cs="Arial"/>
                <w:color w:val="auto"/>
              </w:rPr>
              <w:t xml:space="preserve"> Apply advanced statics principles to engineering problems </w:t>
            </w:r>
          </w:p>
        </w:tc>
        <w:tc>
          <w:tcPr>
            <w:tcW w:w="3398" w:type="dxa"/>
          </w:tcPr>
          <w:p w14:paraId="4EAAC119" w14:textId="69764322" w:rsidR="00F92A23" w:rsidRPr="00F1014B" w:rsidRDefault="00F92A23" w:rsidP="00F92A23">
            <w:pPr>
              <w:pStyle w:val="VRQACourseTemplateTableText"/>
              <w:rPr>
                <w:color w:val="auto"/>
              </w:rPr>
            </w:pPr>
            <w:r w:rsidRPr="00F1014B">
              <w:rPr>
                <w:rFonts w:cs="Arial"/>
                <w:color w:val="auto"/>
              </w:rPr>
              <w:t>VU22535 Apply advanced statics principles to engineering problems</w:t>
            </w:r>
          </w:p>
        </w:tc>
        <w:tc>
          <w:tcPr>
            <w:tcW w:w="3398" w:type="dxa"/>
          </w:tcPr>
          <w:p w14:paraId="07BEB866" w14:textId="78FA5134" w:rsidR="00F92A23" w:rsidRPr="00F1014B" w:rsidRDefault="00F92A23" w:rsidP="00F92A23">
            <w:pPr>
              <w:pStyle w:val="VRQACourseTemplateTableText"/>
              <w:rPr>
                <w:color w:val="auto"/>
              </w:rPr>
            </w:pPr>
            <w:r w:rsidRPr="00F1014B">
              <w:rPr>
                <w:rFonts w:cs="Arial"/>
                <w:color w:val="auto"/>
              </w:rPr>
              <w:t>Equivalent</w:t>
            </w:r>
          </w:p>
        </w:tc>
      </w:tr>
    </w:tbl>
    <w:p w14:paraId="69617FE6" w14:textId="003D5DD4" w:rsidR="007A0CEA" w:rsidRDefault="007A0CEA" w:rsidP="00970CBC"/>
    <w:p w14:paraId="4D452F0F" w14:textId="77777777" w:rsidR="007A0CEA" w:rsidRDefault="007A0CEA">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970CBC" w:rsidRPr="0071490E" w14:paraId="7E1A506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748B8C" w14:textId="12BDE0FA" w:rsidR="00970CBC" w:rsidRPr="000B4A2C" w:rsidRDefault="00970CBC" w:rsidP="00B014B0">
            <w:pPr>
              <w:pStyle w:val="VRQACourseTemplateTableWhiteHeadRightCol"/>
            </w:pPr>
            <w:r w:rsidRPr="00470AA1">
              <w:lastRenderedPageBreak/>
              <w:t>Assessment</w:t>
            </w:r>
            <w:r w:rsidRPr="000B4A2C">
              <w:t xml:space="preserve"> Requirements</w:t>
            </w:r>
          </w:p>
        </w:tc>
      </w:tr>
      <w:tr w:rsidR="00BB7912" w:rsidRPr="00E7450B" w14:paraId="2D85ACEB" w14:textId="77777777" w:rsidTr="00420C56">
        <w:trPr>
          <w:trHeight w:val="561"/>
        </w:trPr>
        <w:tc>
          <w:tcPr>
            <w:tcW w:w="1134" w:type="pct"/>
          </w:tcPr>
          <w:p w14:paraId="528B5164" w14:textId="77777777" w:rsidR="00BB7912" w:rsidRPr="00E53476" w:rsidRDefault="00BB7912" w:rsidP="00BB7912">
            <w:pPr>
              <w:pStyle w:val="VRQACourseTemplateLeftHandColumnBlueNoHanging"/>
            </w:pPr>
            <w:bookmarkStart w:id="1351" w:name="_Toc200656985"/>
            <w:r w:rsidRPr="00E53476">
              <w:t>Title</w:t>
            </w:r>
            <w:bookmarkEnd w:id="1351"/>
          </w:p>
        </w:tc>
        <w:tc>
          <w:tcPr>
            <w:tcW w:w="3866" w:type="pct"/>
            <w:shd w:val="clear" w:color="auto" w:fill="auto"/>
          </w:tcPr>
          <w:p w14:paraId="45BE3861" w14:textId="1F1E72F2" w:rsidR="00BB7912" w:rsidRPr="00BB7912" w:rsidRDefault="00BB7912" w:rsidP="00BB7912">
            <w:pPr>
              <w:pStyle w:val="VRQACourseTemplateTableText"/>
              <w:rPr>
                <w:bCs/>
                <w:color w:val="auto"/>
              </w:rPr>
            </w:pPr>
            <w:r w:rsidRPr="00BB7912">
              <w:rPr>
                <w:rFonts w:cs="Arial"/>
                <w:color w:val="auto"/>
              </w:rPr>
              <w:t xml:space="preserve">Assessment Requirements for </w:t>
            </w:r>
            <w:r w:rsidR="009A3521" w:rsidRPr="009A3521">
              <w:rPr>
                <w:rFonts w:cs="Arial"/>
                <w:bCs/>
                <w:color w:val="auto"/>
              </w:rPr>
              <w:t>VU23948</w:t>
            </w:r>
            <w:r w:rsidRPr="007C4616">
              <w:rPr>
                <w:rFonts w:cs="Arial"/>
                <w:bCs/>
                <w:color w:val="auto"/>
              </w:rPr>
              <w:t xml:space="preserve"> </w:t>
            </w:r>
            <w:r w:rsidR="00A50E3A" w:rsidRPr="007C4616">
              <w:rPr>
                <w:rFonts w:cs="Arial"/>
                <w:bCs/>
                <w:color w:val="auto"/>
              </w:rPr>
              <w:t xml:space="preserve">- </w:t>
            </w:r>
            <w:r w:rsidRPr="007C4616">
              <w:rPr>
                <w:rFonts w:cs="Arial"/>
                <w:bCs/>
                <w:color w:val="auto"/>
              </w:rPr>
              <w:t>Apply advanced statics principles to engineering problems</w:t>
            </w:r>
          </w:p>
        </w:tc>
      </w:tr>
      <w:tr w:rsidR="00BB7912" w:rsidRPr="00E7450B" w14:paraId="66164CAA" w14:textId="77777777" w:rsidTr="00420C56">
        <w:trPr>
          <w:trHeight w:val="561"/>
        </w:trPr>
        <w:tc>
          <w:tcPr>
            <w:tcW w:w="1134" w:type="pct"/>
          </w:tcPr>
          <w:p w14:paraId="7C477860" w14:textId="77777777" w:rsidR="00BB7912" w:rsidRPr="00E53476" w:rsidRDefault="00BB7912" w:rsidP="00BB7912">
            <w:pPr>
              <w:pStyle w:val="VRQACourseTemplateLeftHandColumnBlueNoHanging"/>
            </w:pPr>
            <w:bookmarkStart w:id="1352" w:name="_Toc200656986"/>
            <w:r w:rsidRPr="00E53476">
              <w:t>Performance Evidence</w:t>
            </w:r>
            <w:bookmarkEnd w:id="1352"/>
          </w:p>
        </w:tc>
        <w:tc>
          <w:tcPr>
            <w:tcW w:w="3866" w:type="pct"/>
            <w:shd w:val="clear" w:color="auto" w:fill="auto"/>
          </w:tcPr>
          <w:p w14:paraId="57D0E00C" w14:textId="4DD1A78C" w:rsidR="00BB7912" w:rsidRPr="00BB7912" w:rsidRDefault="00BB7912" w:rsidP="00BB7912">
            <w:pPr>
              <w:pStyle w:val="SIText"/>
              <w:rPr>
                <w:sz w:val="22"/>
              </w:rPr>
            </w:pPr>
            <w:r w:rsidRPr="00BB7912">
              <w:rPr>
                <w:rStyle w:val="SITemporaryText-red"/>
                <w:color w:val="auto"/>
              </w:rPr>
              <w:t xml:space="preserve">The learner must be able to demonstrate competency in </w:t>
            </w:r>
            <w:r w:rsidR="00EF6FDB" w:rsidRPr="00BB7912">
              <w:rPr>
                <w:rStyle w:val="SITemporaryText-red"/>
                <w:color w:val="auto"/>
              </w:rPr>
              <w:t>all</w:t>
            </w:r>
            <w:r w:rsidRPr="00BB7912">
              <w:rPr>
                <w:rStyle w:val="SITemporaryText-red"/>
                <w:color w:val="auto"/>
              </w:rPr>
              <w:t xml:space="preserve"> the elements, performance criteria and foundation skills in this unit. </w:t>
            </w:r>
            <w:r w:rsidRPr="00BB7912">
              <w:rPr>
                <w:rFonts w:eastAsia="Calibri" w:cs="Arial"/>
                <w:sz w:val="22"/>
              </w:rPr>
              <w:t>In doing so the learner must:</w:t>
            </w:r>
          </w:p>
          <w:p w14:paraId="5CE2063D" w14:textId="14DFFDA1" w:rsidR="00BB7912" w:rsidRPr="00BB7912" w:rsidRDefault="00BB7912" w:rsidP="007C4616">
            <w:pPr>
              <w:pStyle w:val="VRQACourseTemplateTableText"/>
              <w:numPr>
                <w:ilvl w:val="0"/>
                <w:numId w:val="511"/>
              </w:numPr>
              <w:rPr>
                <w:color w:val="auto"/>
              </w:rPr>
            </w:pPr>
            <w:r w:rsidRPr="00BB7912">
              <w:rPr>
                <w:rFonts w:cs="Arial"/>
                <w:color w:val="auto"/>
              </w:rPr>
              <w:t xml:space="preserve">apply advanced statics to solve engineering problems on three (3) occasions and in three (3) different contexts involving </w:t>
            </w:r>
            <w:proofErr w:type="gramStart"/>
            <w:r w:rsidRPr="00BB7912">
              <w:rPr>
                <w:rFonts w:cs="Arial"/>
                <w:color w:val="auto"/>
              </w:rPr>
              <w:t>two and three dimensional</w:t>
            </w:r>
            <w:proofErr w:type="gramEnd"/>
            <w:r w:rsidRPr="00BB7912">
              <w:rPr>
                <w:rFonts w:cs="Arial"/>
                <w:color w:val="auto"/>
              </w:rPr>
              <w:t xml:space="preserve"> force analysis in structures and mechanical componentry.</w:t>
            </w:r>
          </w:p>
        </w:tc>
      </w:tr>
      <w:tr w:rsidR="00BB7912" w:rsidRPr="00E7450B" w14:paraId="08F4B003" w14:textId="77777777" w:rsidTr="00420C56">
        <w:trPr>
          <w:trHeight w:val="561"/>
        </w:trPr>
        <w:tc>
          <w:tcPr>
            <w:tcW w:w="1134" w:type="pct"/>
          </w:tcPr>
          <w:p w14:paraId="0088154A" w14:textId="77777777" w:rsidR="00BB7912" w:rsidRPr="00E53476" w:rsidRDefault="00BB7912" w:rsidP="00BB7912">
            <w:pPr>
              <w:pStyle w:val="VRQACourseTemplateLeftHandColumnBlueNoHanging"/>
            </w:pPr>
            <w:bookmarkStart w:id="1353" w:name="_Toc200656987"/>
            <w:r w:rsidRPr="00E53476">
              <w:t>Knowledge Evidence</w:t>
            </w:r>
            <w:bookmarkEnd w:id="1353"/>
          </w:p>
        </w:tc>
        <w:tc>
          <w:tcPr>
            <w:tcW w:w="3866" w:type="pct"/>
            <w:shd w:val="clear" w:color="auto" w:fill="auto"/>
          </w:tcPr>
          <w:p w14:paraId="63DDCA89" w14:textId="77777777" w:rsidR="00BB7912" w:rsidRPr="00BB7912" w:rsidRDefault="00BB7912" w:rsidP="00BB7912">
            <w:pPr>
              <w:autoSpaceDE w:val="0"/>
              <w:autoSpaceDN w:val="0"/>
              <w:adjustRightInd w:val="0"/>
              <w:spacing w:before="120" w:after="120"/>
              <w:rPr>
                <w:rFonts w:cs="Arial"/>
                <w:sz w:val="22"/>
                <w:szCs w:val="22"/>
              </w:rPr>
            </w:pPr>
            <w:r w:rsidRPr="00BB7912">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EAFCD47" w14:textId="77777777" w:rsidR="00BB7912" w:rsidRPr="00BB7912" w:rsidRDefault="00BB7912" w:rsidP="007C4616">
            <w:pPr>
              <w:pStyle w:val="Listbullet1"/>
              <w:numPr>
                <w:ilvl w:val="0"/>
                <w:numId w:val="512"/>
              </w:numPr>
              <w:rPr>
                <w:rFonts w:ascii="Arial" w:hAnsi="Arial" w:cs="Arial"/>
                <w:sz w:val="22"/>
                <w:szCs w:val="22"/>
              </w:rPr>
            </w:pPr>
            <w:proofErr w:type="gramStart"/>
            <w:r w:rsidRPr="00BB7912">
              <w:rPr>
                <w:rFonts w:ascii="Arial" w:hAnsi="Arial" w:cs="Arial"/>
                <w:sz w:val="22"/>
                <w:szCs w:val="22"/>
              </w:rPr>
              <w:t>two dimensional</w:t>
            </w:r>
            <w:proofErr w:type="gramEnd"/>
            <w:r w:rsidRPr="00BB7912">
              <w:rPr>
                <w:rFonts w:ascii="Arial" w:hAnsi="Arial" w:cs="Arial"/>
                <w:sz w:val="22"/>
                <w:szCs w:val="22"/>
              </w:rPr>
              <w:t xml:space="preserve"> force analysis</w:t>
            </w:r>
          </w:p>
          <w:p w14:paraId="4962EFAA" w14:textId="77777777" w:rsidR="00BB7912" w:rsidRPr="00BB7912" w:rsidRDefault="00BB7912" w:rsidP="007C4616">
            <w:pPr>
              <w:pStyle w:val="Listbullet1"/>
              <w:numPr>
                <w:ilvl w:val="0"/>
                <w:numId w:val="512"/>
              </w:numPr>
              <w:rPr>
                <w:rFonts w:ascii="Arial" w:hAnsi="Arial" w:cs="Arial"/>
                <w:sz w:val="22"/>
                <w:szCs w:val="22"/>
              </w:rPr>
            </w:pPr>
            <w:proofErr w:type="gramStart"/>
            <w:r w:rsidRPr="00BB7912">
              <w:rPr>
                <w:rFonts w:ascii="Arial" w:hAnsi="Arial" w:cs="Arial"/>
                <w:sz w:val="22"/>
                <w:szCs w:val="22"/>
              </w:rPr>
              <w:t>three dimensional</w:t>
            </w:r>
            <w:proofErr w:type="gramEnd"/>
            <w:r w:rsidRPr="00BB7912">
              <w:rPr>
                <w:rFonts w:ascii="Arial" w:hAnsi="Arial" w:cs="Arial"/>
                <w:sz w:val="22"/>
                <w:szCs w:val="22"/>
              </w:rPr>
              <w:t xml:space="preserve"> force analysis</w:t>
            </w:r>
          </w:p>
          <w:p w14:paraId="7391228C" w14:textId="77777777" w:rsidR="00BB7912" w:rsidRPr="00BB7912" w:rsidRDefault="00BB7912" w:rsidP="007C4616">
            <w:pPr>
              <w:pStyle w:val="Listbullet1"/>
              <w:numPr>
                <w:ilvl w:val="0"/>
                <w:numId w:val="512"/>
              </w:numPr>
              <w:rPr>
                <w:rFonts w:ascii="Arial" w:hAnsi="Arial" w:cs="Arial"/>
                <w:sz w:val="22"/>
                <w:szCs w:val="22"/>
              </w:rPr>
            </w:pPr>
            <w:r w:rsidRPr="00BB7912">
              <w:rPr>
                <w:rFonts w:ascii="Arial" w:hAnsi="Arial" w:cs="Arial"/>
                <w:sz w:val="22"/>
                <w:szCs w:val="22"/>
              </w:rPr>
              <w:t xml:space="preserve">free body diagrams of </w:t>
            </w:r>
            <w:proofErr w:type="gramStart"/>
            <w:r w:rsidRPr="00BB7912">
              <w:rPr>
                <w:rFonts w:ascii="Arial" w:hAnsi="Arial" w:cs="Arial"/>
                <w:sz w:val="22"/>
                <w:szCs w:val="22"/>
              </w:rPr>
              <w:t>two and three dimensional</w:t>
            </w:r>
            <w:proofErr w:type="gramEnd"/>
            <w:r w:rsidRPr="00BB7912">
              <w:rPr>
                <w:rFonts w:ascii="Arial" w:hAnsi="Arial" w:cs="Arial"/>
                <w:sz w:val="22"/>
                <w:szCs w:val="22"/>
              </w:rPr>
              <w:t xml:space="preserve"> systems</w:t>
            </w:r>
          </w:p>
          <w:p w14:paraId="50AEFAD4" w14:textId="77777777" w:rsidR="00BB7912" w:rsidRPr="00CC45D5" w:rsidRDefault="00BB7912" w:rsidP="007C4616">
            <w:pPr>
              <w:pStyle w:val="VRQACourseTemplateTableText"/>
              <w:numPr>
                <w:ilvl w:val="0"/>
                <w:numId w:val="512"/>
              </w:numPr>
              <w:rPr>
                <w:color w:val="auto"/>
                <w:lang w:val="en"/>
              </w:rPr>
            </w:pPr>
            <w:r w:rsidRPr="00BB7912">
              <w:rPr>
                <w:rFonts w:cs="Arial"/>
                <w:color w:val="auto"/>
              </w:rPr>
              <w:t xml:space="preserve">shear force, bending moments and torque diagrams for </w:t>
            </w:r>
            <w:proofErr w:type="gramStart"/>
            <w:r w:rsidRPr="00BB7912">
              <w:rPr>
                <w:rFonts w:cs="Arial"/>
                <w:color w:val="auto"/>
              </w:rPr>
              <w:t>two and three dimensional</w:t>
            </w:r>
            <w:proofErr w:type="gramEnd"/>
            <w:r w:rsidRPr="00BB7912">
              <w:rPr>
                <w:rFonts w:cs="Arial"/>
                <w:color w:val="auto"/>
              </w:rPr>
              <w:t xml:space="preserve"> force systems.</w:t>
            </w:r>
          </w:p>
          <w:p w14:paraId="60D57180" w14:textId="72996AAE" w:rsidR="000317C5" w:rsidRPr="000317C5" w:rsidRDefault="000317C5" w:rsidP="007C4616">
            <w:pPr>
              <w:pStyle w:val="VRQACourseTemplateTableText"/>
              <w:numPr>
                <w:ilvl w:val="0"/>
                <w:numId w:val="512"/>
              </w:numPr>
              <w:rPr>
                <w:color w:val="auto"/>
                <w:lang w:val="en"/>
              </w:rPr>
            </w:pPr>
            <w:r>
              <w:rPr>
                <w:rFonts w:cs="Arial"/>
                <w:color w:val="auto"/>
                <w:lang w:val="en"/>
              </w:rPr>
              <w:t>application of tables and graphs for recording statistical results</w:t>
            </w:r>
          </w:p>
          <w:p w14:paraId="7FA57133" w14:textId="471389B2" w:rsidR="000317C5" w:rsidRPr="00BB7912" w:rsidRDefault="000317C5" w:rsidP="007C4616">
            <w:pPr>
              <w:pStyle w:val="VRQACourseTemplateTableText"/>
              <w:numPr>
                <w:ilvl w:val="0"/>
                <w:numId w:val="512"/>
              </w:numPr>
              <w:rPr>
                <w:color w:val="auto"/>
                <w:lang w:val="en"/>
              </w:rPr>
            </w:pPr>
            <w:r>
              <w:rPr>
                <w:color w:val="auto"/>
                <w:lang w:val="en"/>
              </w:rPr>
              <w:t xml:space="preserve">considerations for selecting </w:t>
            </w:r>
            <w:r w:rsidRPr="00081B8A">
              <w:rPr>
                <w:color w:val="auto"/>
              </w:rPr>
              <w:t>advanced stati</w:t>
            </w:r>
            <w:r w:rsidR="009736CD">
              <w:rPr>
                <w:color w:val="auto"/>
              </w:rPr>
              <w:t xml:space="preserve">stical principles </w:t>
            </w:r>
            <w:r>
              <w:rPr>
                <w:color w:val="auto"/>
              </w:rPr>
              <w:t>to achieve</w:t>
            </w:r>
            <w:r w:rsidR="009736CD">
              <w:rPr>
                <w:color w:val="auto"/>
              </w:rPr>
              <w:t xml:space="preserve"> a</w:t>
            </w:r>
            <w:r w:rsidRPr="00081B8A">
              <w:rPr>
                <w:color w:val="auto"/>
              </w:rPr>
              <w:t xml:space="preserve"> design solution</w:t>
            </w:r>
          </w:p>
        </w:tc>
      </w:tr>
      <w:tr w:rsidR="00BB7912" w:rsidRPr="00E7450B" w14:paraId="79704ABF" w14:textId="77777777" w:rsidTr="00420C56">
        <w:trPr>
          <w:trHeight w:val="561"/>
        </w:trPr>
        <w:tc>
          <w:tcPr>
            <w:tcW w:w="1134" w:type="pct"/>
          </w:tcPr>
          <w:p w14:paraId="2E11131F" w14:textId="77777777" w:rsidR="00BB7912" w:rsidRPr="00E53476" w:rsidRDefault="00BB7912" w:rsidP="00BB7912">
            <w:pPr>
              <w:pStyle w:val="VRQACourseTemplateLeftHandColumnBlueNoHanging"/>
            </w:pPr>
            <w:bookmarkStart w:id="1354" w:name="_Toc200656988"/>
            <w:r w:rsidRPr="00E53476">
              <w:t>Assessment Conditions</w:t>
            </w:r>
            <w:bookmarkEnd w:id="1354"/>
          </w:p>
        </w:tc>
        <w:tc>
          <w:tcPr>
            <w:tcW w:w="3866" w:type="pct"/>
            <w:shd w:val="clear" w:color="auto" w:fill="auto"/>
          </w:tcPr>
          <w:p w14:paraId="429779E8" w14:textId="77777777" w:rsidR="00BB7912" w:rsidRPr="00BB7912" w:rsidRDefault="00BB7912" w:rsidP="00BB7912">
            <w:pPr>
              <w:spacing w:before="120" w:after="120" w:line="276" w:lineRule="auto"/>
              <w:rPr>
                <w:rFonts w:cs="Arial"/>
                <w:sz w:val="22"/>
                <w:szCs w:val="28"/>
                <w:lang w:val="en-AU" w:eastAsia="en-AU"/>
              </w:rPr>
            </w:pPr>
            <w:r w:rsidRPr="00BB7912">
              <w:rPr>
                <w:rFonts w:cs="Arial"/>
                <w:sz w:val="22"/>
                <w:szCs w:val="28"/>
                <w:lang w:val="en-AU" w:eastAsia="en-AU"/>
              </w:rPr>
              <w:t>Assessment should be conducted in a workplace or simulated environment that replicates workplace conditions with access to:</w:t>
            </w:r>
          </w:p>
          <w:p w14:paraId="482C99A4" w14:textId="77777777" w:rsidR="00BB7912" w:rsidRPr="00BB7912" w:rsidRDefault="00BB7912" w:rsidP="007C4616">
            <w:pPr>
              <w:pStyle w:val="Guidingtextbulleted"/>
              <w:numPr>
                <w:ilvl w:val="0"/>
                <w:numId w:val="513"/>
              </w:numPr>
            </w:pPr>
            <w:r w:rsidRPr="00BB7912">
              <w:t>OHS/WHS policy and work procedures and instructions</w:t>
            </w:r>
          </w:p>
          <w:p w14:paraId="720EF2AE" w14:textId="093CB312" w:rsidR="00BB7912" w:rsidRPr="00BB7912" w:rsidRDefault="00BB7912" w:rsidP="007C4616">
            <w:pPr>
              <w:pStyle w:val="Guidingtextbulleted"/>
              <w:numPr>
                <w:ilvl w:val="0"/>
                <w:numId w:val="513"/>
              </w:numPr>
            </w:pPr>
            <w:r w:rsidRPr="00BB7912">
              <w:t>relevant materials and consumables</w:t>
            </w:r>
          </w:p>
          <w:p w14:paraId="4280EFB4" w14:textId="77777777" w:rsidR="00BB7912" w:rsidRPr="00BB7912" w:rsidRDefault="00BB7912" w:rsidP="007C4616">
            <w:pPr>
              <w:pStyle w:val="Guidingtextbulleted"/>
              <w:numPr>
                <w:ilvl w:val="0"/>
                <w:numId w:val="513"/>
              </w:numPr>
            </w:pPr>
            <w:r w:rsidRPr="00BB7912">
              <w:t>relevant plans, drawings and instructions and manufacturer specifications/manuals.</w:t>
            </w:r>
          </w:p>
          <w:p w14:paraId="677894D8" w14:textId="77777777" w:rsidR="00BB7912" w:rsidRPr="00BB7912" w:rsidRDefault="00BB7912" w:rsidP="00BB7912">
            <w:pPr>
              <w:pStyle w:val="Standard"/>
            </w:pPr>
            <w:r w:rsidRPr="00BB7912">
              <w:t>Assessor requirements:</w:t>
            </w:r>
          </w:p>
          <w:p w14:paraId="6017504C" w14:textId="375962EB" w:rsidR="00BB7912" w:rsidRPr="00BB7912" w:rsidRDefault="00BB7912" w:rsidP="00BB36F6">
            <w:pPr>
              <w:pStyle w:val="Guidingtextbulleted"/>
            </w:pPr>
            <w:r w:rsidRPr="00BB7912">
              <w:t xml:space="preserve">Assessors of this unit must satisfy the requirements for assessors in applicable vocational education and training legislation, frameworks and/or standards. </w:t>
            </w:r>
          </w:p>
        </w:tc>
      </w:tr>
    </w:tbl>
    <w:p w14:paraId="63F08B1A" w14:textId="18CDB821" w:rsidR="007A0CEA" w:rsidRDefault="007A0CEA" w:rsidP="00970CBC"/>
    <w:p w14:paraId="271D8615" w14:textId="77777777" w:rsidR="007A0CEA" w:rsidRDefault="007A0CEA">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F23F84" w:rsidRPr="00F504D4" w14:paraId="2112D734"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CD49467" w14:textId="77777777" w:rsidR="00F23F84" w:rsidRPr="00F504D4" w:rsidRDefault="00F23F84" w:rsidP="00F23F84">
            <w:pPr>
              <w:pStyle w:val="VRQACourseTemplateLeftHandColumnBlue"/>
            </w:pPr>
            <w:bookmarkStart w:id="1355" w:name="_Toc200656989"/>
            <w:r w:rsidRPr="00F504D4">
              <w:lastRenderedPageBreak/>
              <w:t>Unit code</w:t>
            </w:r>
            <w:bookmarkEnd w:id="135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24DE339" w14:textId="02BBC284" w:rsidR="00F23F84" w:rsidRPr="00F1014B" w:rsidRDefault="001B279A" w:rsidP="00F23F84">
            <w:pPr>
              <w:pStyle w:val="VRQACourseTemplateTableText"/>
              <w:rPr>
                <w:rFonts w:cs="Arial"/>
              </w:rPr>
            </w:pPr>
            <w:r w:rsidRPr="001B279A">
              <w:rPr>
                <w:rFonts w:cs="Arial"/>
                <w:b/>
                <w:iCs/>
                <w:color w:val="auto"/>
                <w:lang w:val="en-AU" w:eastAsia="en-US"/>
              </w:rPr>
              <w:t>VU23964</w:t>
            </w:r>
          </w:p>
        </w:tc>
      </w:tr>
      <w:tr w:rsidR="00F23F84" w:rsidRPr="00F504D4" w14:paraId="7C2AB9A5" w14:textId="77777777" w:rsidTr="00420C56">
        <w:trPr>
          <w:trHeight w:val="340"/>
        </w:trPr>
        <w:tc>
          <w:tcPr>
            <w:tcW w:w="1397" w:type="pct"/>
          </w:tcPr>
          <w:p w14:paraId="6AD6A308" w14:textId="77777777" w:rsidR="00F23F84" w:rsidRPr="00F504D4" w:rsidRDefault="00F23F84" w:rsidP="00F23F84">
            <w:pPr>
              <w:pStyle w:val="VRQACourseTemplateLeftHandColumnBlue"/>
            </w:pPr>
            <w:bookmarkStart w:id="1356" w:name="_Toc200656990"/>
            <w:r w:rsidRPr="00F504D4">
              <w:t>Unit title</w:t>
            </w:r>
            <w:bookmarkEnd w:id="1356"/>
          </w:p>
        </w:tc>
        <w:tc>
          <w:tcPr>
            <w:tcW w:w="3603" w:type="pct"/>
          </w:tcPr>
          <w:p w14:paraId="47394C23" w14:textId="25AEDAC4" w:rsidR="00F23F84" w:rsidRPr="00F1014B" w:rsidRDefault="00F23F84" w:rsidP="00F23F84">
            <w:pPr>
              <w:pStyle w:val="VRQACourseTemplateTableText"/>
              <w:rPr>
                <w:b/>
                <w:bCs/>
                <w:color w:val="auto"/>
              </w:rPr>
            </w:pPr>
            <w:r w:rsidRPr="00F1014B">
              <w:rPr>
                <w:b/>
                <w:bCs/>
                <w:color w:val="auto"/>
              </w:rPr>
              <w:t>Produce advanced engineering drawings for a reinforced concrete structure</w:t>
            </w:r>
          </w:p>
        </w:tc>
      </w:tr>
      <w:tr w:rsidR="00F23F84" w:rsidRPr="00F504D4" w14:paraId="7966BFE6" w14:textId="77777777" w:rsidTr="00420C56">
        <w:trPr>
          <w:trHeight w:val="340"/>
        </w:trPr>
        <w:tc>
          <w:tcPr>
            <w:tcW w:w="1397" w:type="pct"/>
          </w:tcPr>
          <w:p w14:paraId="0E20F478" w14:textId="77777777" w:rsidR="00F23F84" w:rsidRPr="00F504D4" w:rsidRDefault="00F23F84" w:rsidP="00F23F84">
            <w:pPr>
              <w:pStyle w:val="VRQACourseTemplateLeftHandColumnBlue"/>
            </w:pPr>
            <w:bookmarkStart w:id="1357" w:name="_Toc200656991"/>
            <w:r w:rsidRPr="00F504D4">
              <w:t>Application</w:t>
            </w:r>
            <w:bookmarkEnd w:id="1357"/>
          </w:p>
        </w:tc>
        <w:tc>
          <w:tcPr>
            <w:tcW w:w="3603" w:type="pct"/>
          </w:tcPr>
          <w:p w14:paraId="0C988A67" w14:textId="27CAFCB0" w:rsidR="00F23F84" w:rsidRPr="00F1014B" w:rsidRDefault="00F23F84" w:rsidP="00F23F84">
            <w:pPr>
              <w:spacing w:before="60" w:after="60"/>
              <w:rPr>
                <w:rFonts w:cs="Arial"/>
                <w:sz w:val="22"/>
                <w:szCs w:val="22"/>
                <w:lang w:eastAsia="en-AU"/>
              </w:rPr>
            </w:pPr>
            <w:r w:rsidRPr="00F1014B">
              <w:rPr>
                <w:rFonts w:cs="Arial"/>
                <w:sz w:val="22"/>
                <w:szCs w:val="22"/>
                <w:lang w:eastAsia="en-AU"/>
              </w:rPr>
              <w:t xml:space="preserve">This unit describes the performance outcomes, knowledge and skills </w:t>
            </w:r>
            <w:r w:rsidRPr="00F1014B">
              <w:rPr>
                <w:rFonts w:cs="Arial"/>
                <w:sz w:val="22"/>
                <w:szCs w:val="22"/>
                <w:shd w:val="clear" w:color="auto" w:fill="FFFFFF"/>
                <w:lang w:eastAsia="en-AU"/>
              </w:rPr>
              <w:t xml:space="preserve">required to </w:t>
            </w:r>
            <w:r w:rsidRPr="00F1014B">
              <w:rPr>
                <w:rFonts w:cs="Arial"/>
                <w:sz w:val="22"/>
                <w:szCs w:val="22"/>
                <w:lang w:eastAsia="en-AU"/>
              </w:rPr>
              <w:t xml:space="preserve">produce advanced </w:t>
            </w:r>
            <w:r w:rsidR="00925DA4">
              <w:rPr>
                <w:rFonts w:cs="Arial"/>
                <w:sz w:val="22"/>
                <w:szCs w:val="22"/>
                <w:lang w:eastAsia="en-AU"/>
              </w:rPr>
              <w:t xml:space="preserve">drawings of </w:t>
            </w:r>
            <w:r w:rsidRPr="00F1014B">
              <w:rPr>
                <w:rFonts w:cs="Arial"/>
                <w:sz w:val="22"/>
                <w:szCs w:val="22"/>
                <w:lang w:eastAsia="en-AU"/>
              </w:rPr>
              <w:t xml:space="preserve">reinforced concrete </w:t>
            </w:r>
            <w:r w:rsidR="00925DA4">
              <w:rPr>
                <w:rFonts w:cs="Arial"/>
                <w:sz w:val="22"/>
                <w:szCs w:val="22"/>
                <w:lang w:eastAsia="en-AU"/>
              </w:rPr>
              <w:t>structures</w:t>
            </w:r>
            <w:r w:rsidRPr="00F1014B">
              <w:rPr>
                <w:rFonts w:cs="Arial"/>
                <w:sz w:val="22"/>
                <w:szCs w:val="22"/>
                <w:lang w:eastAsia="en-AU"/>
              </w:rPr>
              <w:t>, in accordance with required practices and conventions</w:t>
            </w:r>
            <w:r w:rsidR="00925DA4">
              <w:rPr>
                <w:rFonts w:cs="Arial"/>
                <w:sz w:val="22"/>
                <w:szCs w:val="22"/>
                <w:lang w:eastAsia="en-AU"/>
              </w:rPr>
              <w:t>.</w:t>
            </w:r>
            <w:r w:rsidRPr="00F1014B">
              <w:rPr>
                <w:rFonts w:cs="Arial"/>
                <w:sz w:val="22"/>
                <w:szCs w:val="22"/>
                <w:lang w:eastAsia="en-AU"/>
              </w:rPr>
              <w:t xml:space="preserve"> as outlined in AS1100.501.</w:t>
            </w:r>
          </w:p>
          <w:p w14:paraId="5302433F" w14:textId="3CE30C02" w:rsidR="00F23F84" w:rsidRPr="00F1014B" w:rsidRDefault="00F23F84" w:rsidP="00F23F84">
            <w:pPr>
              <w:spacing w:before="60" w:after="60"/>
              <w:rPr>
                <w:rFonts w:cs="Arial"/>
                <w:sz w:val="22"/>
                <w:szCs w:val="22"/>
                <w:lang w:eastAsia="en-AU"/>
              </w:rPr>
            </w:pPr>
            <w:r w:rsidRPr="00F1014B">
              <w:rPr>
                <w:rFonts w:cs="Arial"/>
                <w:sz w:val="22"/>
                <w:szCs w:val="22"/>
                <w:lang w:eastAsia="en-AU"/>
              </w:rPr>
              <w:t xml:space="preserve">It requires the ability to read and interpret job specifications, building codes </w:t>
            </w:r>
            <w:r w:rsidR="00925DA4">
              <w:rPr>
                <w:rFonts w:cs="Arial"/>
                <w:sz w:val="22"/>
                <w:szCs w:val="22"/>
                <w:lang w:eastAsia="en-AU"/>
              </w:rPr>
              <w:t xml:space="preserve">for </w:t>
            </w:r>
            <w:r w:rsidRPr="00F1014B">
              <w:rPr>
                <w:rFonts w:cs="Arial"/>
                <w:sz w:val="22"/>
                <w:szCs w:val="22"/>
                <w:lang w:eastAsia="en-AU"/>
              </w:rPr>
              <w:t>preparing technical drawings consistent with appropriate design criteria in line with Australian Standard (AS) 3600.</w:t>
            </w:r>
          </w:p>
          <w:p w14:paraId="18DA99B6" w14:textId="77777777" w:rsidR="00F23F84" w:rsidRPr="00F1014B" w:rsidRDefault="00F23F84" w:rsidP="00F23F84">
            <w:pPr>
              <w:spacing w:before="60" w:after="60"/>
              <w:rPr>
                <w:rFonts w:cs="Arial"/>
                <w:sz w:val="22"/>
                <w:szCs w:val="22"/>
              </w:rPr>
            </w:pPr>
            <w:r w:rsidRPr="00F1014B">
              <w:rPr>
                <w:rFonts w:cs="Arial"/>
                <w:sz w:val="22"/>
                <w:szCs w:val="22"/>
              </w:rPr>
              <w:t>The unit applies to a person working at paraprofessional level in a civil engineering environment where drawings of advanced reinforced concrete structures are prepared.</w:t>
            </w:r>
          </w:p>
          <w:p w14:paraId="214F4715" w14:textId="15479C15" w:rsidR="00F23F84" w:rsidRPr="00F1014B" w:rsidRDefault="00F23F84" w:rsidP="00F23F84">
            <w:pPr>
              <w:pStyle w:val="VRQACourseTemplateTableText"/>
              <w:rPr>
                <w:color w:val="auto"/>
              </w:rPr>
            </w:pPr>
            <w:r w:rsidRPr="00F1014B">
              <w:rPr>
                <w:color w:val="auto"/>
              </w:rPr>
              <w:t>No licensing or certification requirements apply to this unit at the time of accreditation.</w:t>
            </w:r>
          </w:p>
        </w:tc>
      </w:tr>
      <w:tr w:rsidR="005C45B6" w:rsidRPr="00E7450B" w14:paraId="2B688D67" w14:textId="77777777" w:rsidTr="00420C56">
        <w:trPr>
          <w:trHeight w:val="722"/>
        </w:trPr>
        <w:tc>
          <w:tcPr>
            <w:tcW w:w="1397" w:type="pct"/>
          </w:tcPr>
          <w:p w14:paraId="75DCE17F" w14:textId="77777777" w:rsidR="005C45B6" w:rsidRPr="00F504D4" w:rsidRDefault="005C45B6" w:rsidP="005C45B6">
            <w:pPr>
              <w:pStyle w:val="VRQACourseTemplateLeftHandColumnBlue"/>
            </w:pPr>
            <w:bookmarkStart w:id="1358" w:name="_Toc200656992"/>
            <w:r w:rsidRPr="00F504D4">
              <w:t>Pre-requisite Unit(s)</w:t>
            </w:r>
            <w:bookmarkEnd w:id="1358"/>
            <w:r w:rsidRPr="00F504D4">
              <w:t xml:space="preserve"> </w:t>
            </w:r>
          </w:p>
          <w:p w14:paraId="35C3CA96" w14:textId="5B28952C" w:rsidR="005C45B6" w:rsidRPr="00A14141" w:rsidRDefault="005C45B6" w:rsidP="005C45B6">
            <w:pPr>
              <w:pStyle w:val="VRQACourseTemplateTableText"/>
            </w:pPr>
          </w:p>
        </w:tc>
        <w:tc>
          <w:tcPr>
            <w:tcW w:w="3603" w:type="pct"/>
          </w:tcPr>
          <w:p w14:paraId="333FA34D" w14:textId="12C10567" w:rsidR="005C45B6" w:rsidRPr="006F660B" w:rsidRDefault="005C45B6" w:rsidP="005C45B6">
            <w:pPr>
              <w:pStyle w:val="VRQACourseTemplateTableText"/>
            </w:pPr>
            <w:r w:rsidRPr="003965E9">
              <w:t>Nil</w:t>
            </w:r>
          </w:p>
        </w:tc>
      </w:tr>
      <w:tr w:rsidR="005C45B6" w:rsidRPr="00E7450B" w14:paraId="468DCB76" w14:textId="77777777" w:rsidTr="00420C56">
        <w:trPr>
          <w:trHeight w:val="822"/>
        </w:trPr>
        <w:tc>
          <w:tcPr>
            <w:tcW w:w="1397" w:type="pct"/>
          </w:tcPr>
          <w:p w14:paraId="65056662" w14:textId="77777777" w:rsidR="005C45B6" w:rsidRPr="00F504D4" w:rsidRDefault="005C45B6" w:rsidP="005C45B6">
            <w:pPr>
              <w:pStyle w:val="VRQACourseTemplateLeftHandColumnBlue"/>
            </w:pPr>
            <w:bookmarkStart w:id="1359" w:name="_Toc200656993"/>
            <w:r w:rsidRPr="00F504D4">
              <w:t>Competency Field</w:t>
            </w:r>
            <w:bookmarkEnd w:id="1359"/>
          </w:p>
          <w:p w14:paraId="1B359FC3" w14:textId="48035C24" w:rsidR="005C45B6" w:rsidRPr="00F504D4" w:rsidRDefault="005C45B6" w:rsidP="005C45B6">
            <w:pPr>
              <w:pStyle w:val="VRQACourseTemplateTableText"/>
            </w:pPr>
          </w:p>
        </w:tc>
        <w:tc>
          <w:tcPr>
            <w:tcW w:w="3603" w:type="pct"/>
          </w:tcPr>
          <w:p w14:paraId="733EAD5D" w14:textId="11F901FC" w:rsidR="005C45B6" w:rsidRPr="006F660B" w:rsidRDefault="005C45B6" w:rsidP="005C45B6">
            <w:pPr>
              <w:pStyle w:val="VRQACourseTemplateTableText"/>
            </w:pPr>
            <w:r w:rsidRPr="003965E9">
              <w:t>Nil</w:t>
            </w:r>
          </w:p>
        </w:tc>
      </w:tr>
      <w:tr w:rsidR="00970CBC" w:rsidRPr="00E7450B" w14:paraId="76CEF36C" w14:textId="77777777" w:rsidTr="00420C56">
        <w:trPr>
          <w:trHeight w:val="751"/>
        </w:trPr>
        <w:tc>
          <w:tcPr>
            <w:tcW w:w="1397" w:type="pct"/>
          </w:tcPr>
          <w:p w14:paraId="48C33F50" w14:textId="77777777" w:rsidR="00970CBC" w:rsidRPr="00F504D4" w:rsidRDefault="00970CBC" w:rsidP="00B014B0">
            <w:pPr>
              <w:pStyle w:val="VRQACourseTemplateLeftHandColumnBlue"/>
            </w:pPr>
            <w:bookmarkStart w:id="1360" w:name="_Toc200656994"/>
            <w:r w:rsidRPr="00F504D4">
              <w:t>Unit Sector</w:t>
            </w:r>
            <w:bookmarkEnd w:id="1360"/>
          </w:p>
          <w:p w14:paraId="0560CAEA" w14:textId="6D84D712" w:rsidR="00970CBC" w:rsidRPr="00F504D4" w:rsidRDefault="00970CBC" w:rsidP="00B014B0">
            <w:pPr>
              <w:pStyle w:val="VRQACourseTemplateTableText"/>
            </w:pPr>
          </w:p>
        </w:tc>
        <w:tc>
          <w:tcPr>
            <w:tcW w:w="3603" w:type="pct"/>
          </w:tcPr>
          <w:p w14:paraId="6D55273B" w14:textId="20961159" w:rsidR="00970CBC" w:rsidRPr="00F504D4" w:rsidRDefault="005C45B6" w:rsidP="00B014B0">
            <w:pPr>
              <w:pStyle w:val="VRQACourseTemplateTableText"/>
            </w:pPr>
            <w:r>
              <w:t>N/A</w:t>
            </w:r>
          </w:p>
        </w:tc>
      </w:tr>
    </w:tbl>
    <w:p w14:paraId="7C5D7323" w14:textId="77777777" w:rsidR="00970CBC" w:rsidRDefault="00970CBC" w:rsidP="00970CB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F1014B" w:rsidRPr="00F1014B" w14:paraId="04038CA2"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2816FE20" w14:textId="77777777" w:rsidR="00970CBC" w:rsidRPr="00F1014B" w:rsidRDefault="00970CBC" w:rsidP="006B3B4D">
            <w:pPr>
              <w:pStyle w:val="VRQAcaptionsandfootnotes"/>
              <w:rPr>
                <w:b/>
                <w:bCs/>
                <w:color w:val="auto"/>
                <w:szCs w:val="24"/>
              </w:rPr>
            </w:pPr>
            <w:r w:rsidRPr="00F1014B">
              <w:rPr>
                <w:b/>
                <w:bCs/>
                <w:color w:val="auto"/>
              </w:rPr>
              <w:t>Element</w:t>
            </w:r>
          </w:p>
        </w:tc>
        <w:tc>
          <w:tcPr>
            <w:tcW w:w="5668" w:type="dxa"/>
            <w:gridSpan w:val="2"/>
            <w:shd w:val="clear" w:color="auto" w:fill="FFFFFF"/>
          </w:tcPr>
          <w:p w14:paraId="151FE792" w14:textId="77777777" w:rsidR="00970CBC" w:rsidRPr="00F1014B"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F1014B">
              <w:rPr>
                <w:b/>
                <w:bCs/>
                <w:color w:val="auto"/>
              </w:rPr>
              <w:t>Performance Criteria</w:t>
            </w:r>
          </w:p>
        </w:tc>
      </w:tr>
      <w:tr w:rsidR="00F1014B" w:rsidRPr="00F1014B" w14:paraId="69F0BF09" w14:textId="77777777" w:rsidTr="00420C56">
        <w:tc>
          <w:tcPr>
            <w:tcW w:w="4536" w:type="dxa"/>
            <w:gridSpan w:val="2"/>
          </w:tcPr>
          <w:p w14:paraId="2B568262" w14:textId="0A2BE280" w:rsidR="00970CBC" w:rsidRPr="00F1014B" w:rsidRDefault="00970CBC" w:rsidP="006B3B4D">
            <w:pPr>
              <w:pStyle w:val="VRQAcaptionsandfootnotes"/>
              <w:rPr>
                <w:color w:val="auto"/>
              </w:rPr>
            </w:pPr>
            <w:r w:rsidRPr="00F1014B">
              <w:rPr>
                <w:color w:val="auto"/>
              </w:rPr>
              <w:t>Elements describe the essential outcomes of a unit of competency.</w:t>
            </w:r>
          </w:p>
        </w:tc>
        <w:tc>
          <w:tcPr>
            <w:tcW w:w="5668" w:type="dxa"/>
            <w:gridSpan w:val="2"/>
          </w:tcPr>
          <w:p w14:paraId="30D4ACAA" w14:textId="77777777" w:rsidR="00970CBC" w:rsidRPr="00F1014B" w:rsidRDefault="00970CBC" w:rsidP="006B3B4D">
            <w:pPr>
              <w:pStyle w:val="VRQAcaptionsandfootnotes"/>
              <w:rPr>
                <w:color w:val="auto"/>
                <w:szCs w:val="24"/>
              </w:rPr>
            </w:pPr>
            <w:r w:rsidRPr="00F1014B">
              <w:rPr>
                <w:color w:val="auto"/>
              </w:rPr>
              <w:t>Performance criteria describe the required performance needed to demonstrate achievement of the element. Assessment of performance is to be consistent with the assessment requirements.</w:t>
            </w:r>
          </w:p>
        </w:tc>
      </w:tr>
      <w:tr w:rsidR="00F8651C" w:rsidRPr="00F1014B" w14:paraId="3C799F46" w14:textId="77777777" w:rsidTr="00420C56">
        <w:tc>
          <w:tcPr>
            <w:tcW w:w="851" w:type="dxa"/>
            <w:vMerge w:val="restart"/>
          </w:tcPr>
          <w:p w14:paraId="53DDAED6" w14:textId="306C0009" w:rsidR="00F8651C" w:rsidRPr="00F1014B" w:rsidRDefault="00F8651C" w:rsidP="006B3B4D">
            <w:pPr>
              <w:pStyle w:val="VRQAcaptionsandfootnotes"/>
              <w:rPr>
                <w:color w:val="auto"/>
              </w:rPr>
            </w:pPr>
            <w:r w:rsidRPr="00F1014B">
              <w:rPr>
                <w:color w:val="auto"/>
              </w:rPr>
              <w:t>1</w:t>
            </w:r>
          </w:p>
        </w:tc>
        <w:tc>
          <w:tcPr>
            <w:tcW w:w="3685" w:type="dxa"/>
            <w:vMerge w:val="restart"/>
          </w:tcPr>
          <w:p w14:paraId="5C2C995B" w14:textId="77777777" w:rsidR="00F8651C" w:rsidRDefault="00F8651C" w:rsidP="006B3B4D">
            <w:pPr>
              <w:pStyle w:val="VRQAcaptionsandfootnotes"/>
              <w:rPr>
                <w:color w:val="auto"/>
              </w:rPr>
            </w:pPr>
            <w:r w:rsidRPr="00F1014B">
              <w:rPr>
                <w:color w:val="auto"/>
              </w:rPr>
              <w:t>Identify reinforced concrete structure to be drawn</w:t>
            </w:r>
          </w:p>
          <w:p w14:paraId="5765BCC0" w14:textId="77777777" w:rsidR="00C10C7D" w:rsidRPr="00C10C7D" w:rsidRDefault="00C10C7D" w:rsidP="00C10C7D"/>
          <w:p w14:paraId="2488FD0A" w14:textId="77777777" w:rsidR="00C10C7D" w:rsidRPr="00C10C7D" w:rsidRDefault="00C10C7D" w:rsidP="00C10C7D"/>
          <w:p w14:paraId="234DCB60" w14:textId="77777777" w:rsidR="00C10C7D" w:rsidRPr="00C10C7D" w:rsidRDefault="00C10C7D" w:rsidP="00C10C7D"/>
          <w:p w14:paraId="19280154" w14:textId="77777777" w:rsidR="00C10C7D" w:rsidRPr="00C10C7D" w:rsidRDefault="00C10C7D" w:rsidP="00C10C7D"/>
          <w:p w14:paraId="40ADFE49" w14:textId="77777777" w:rsidR="00C10C7D" w:rsidRPr="00C10C7D" w:rsidRDefault="00C10C7D" w:rsidP="00C10C7D"/>
          <w:p w14:paraId="385C3C6D" w14:textId="77777777" w:rsidR="00C10C7D" w:rsidRPr="00C10C7D" w:rsidRDefault="00C10C7D" w:rsidP="00C10C7D"/>
          <w:p w14:paraId="62DC7239" w14:textId="77777777" w:rsidR="00C10C7D" w:rsidRPr="00C10C7D" w:rsidRDefault="00C10C7D" w:rsidP="00C10C7D"/>
          <w:p w14:paraId="115CA4B7" w14:textId="77777777" w:rsidR="00C10C7D" w:rsidRPr="00C10C7D" w:rsidRDefault="00C10C7D" w:rsidP="00C10C7D"/>
          <w:p w14:paraId="53DE6542" w14:textId="77777777" w:rsidR="00C10C7D" w:rsidRPr="00C10C7D" w:rsidRDefault="00C10C7D" w:rsidP="00C10C7D"/>
          <w:p w14:paraId="3640E9E5" w14:textId="77777777" w:rsidR="00C10C7D" w:rsidRPr="00C10C7D" w:rsidRDefault="00C10C7D" w:rsidP="00C10C7D"/>
          <w:p w14:paraId="7A89172A" w14:textId="6EBDDD61" w:rsidR="00C10C7D" w:rsidRPr="00C10C7D" w:rsidRDefault="00C10C7D" w:rsidP="00C10C7D"/>
        </w:tc>
        <w:tc>
          <w:tcPr>
            <w:tcW w:w="851" w:type="dxa"/>
          </w:tcPr>
          <w:p w14:paraId="784A94C6" w14:textId="480A9CD5" w:rsidR="00F8651C" w:rsidRPr="00F1014B" w:rsidRDefault="00F8651C" w:rsidP="006B3B4D">
            <w:pPr>
              <w:pStyle w:val="VRQAcaptionsandfootnotes"/>
              <w:rPr>
                <w:color w:val="auto"/>
              </w:rPr>
            </w:pPr>
            <w:r w:rsidRPr="00F1014B">
              <w:rPr>
                <w:color w:val="auto"/>
              </w:rPr>
              <w:lastRenderedPageBreak/>
              <w:t>1.1</w:t>
            </w:r>
          </w:p>
        </w:tc>
        <w:tc>
          <w:tcPr>
            <w:tcW w:w="4817" w:type="dxa"/>
          </w:tcPr>
          <w:p w14:paraId="603A6D22" w14:textId="5A2F60BC" w:rsidR="00F8651C" w:rsidRPr="00F1014B" w:rsidRDefault="00F8651C" w:rsidP="006B3B4D">
            <w:pPr>
              <w:pStyle w:val="VRQAcaptionsandfootnotes"/>
              <w:rPr>
                <w:color w:val="auto"/>
              </w:rPr>
            </w:pPr>
            <w:r w:rsidRPr="00F1014B">
              <w:rPr>
                <w:color w:val="auto"/>
              </w:rPr>
              <w:t>Occupational health and safety/ workplace health and safety (OHS/WHS) requirements for a given work area are determined and followed</w:t>
            </w:r>
          </w:p>
        </w:tc>
      </w:tr>
      <w:tr w:rsidR="00F8651C" w:rsidRPr="00F1014B" w14:paraId="7375D85E" w14:textId="77777777" w:rsidTr="00420C56">
        <w:tc>
          <w:tcPr>
            <w:tcW w:w="851" w:type="dxa"/>
            <w:vMerge/>
          </w:tcPr>
          <w:p w14:paraId="20E005D1" w14:textId="77777777" w:rsidR="00F8651C" w:rsidRPr="00F1014B" w:rsidRDefault="00F8651C" w:rsidP="006B3B4D">
            <w:pPr>
              <w:pStyle w:val="VRQAcaptionsandfootnotes"/>
              <w:rPr>
                <w:color w:val="auto"/>
              </w:rPr>
            </w:pPr>
          </w:p>
        </w:tc>
        <w:tc>
          <w:tcPr>
            <w:tcW w:w="3685" w:type="dxa"/>
            <w:vMerge/>
          </w:tcPr>
          <w:p w14:paraId="4D4BDE0B" w14:textId="77777777" w:rsidR="00F8651C" w:rsidRPr="00F1014B" w:rsidRDefault="00F8651C" w:rsidP="006B3B4D">
            <w:pPr>
              <w:pStyle w:val="VRQAcaptionsandfootnotes"/>
              <w:rPr>
                <w:color w:val="auto"/>
              </w:rPr>
            </w:pPr>
          </w:p>
        </w:tc>
        <w:tc>
          <w:tcPr>
            <w:tcW w:w="851" w:type="dxa"/>
          </w:tcPr>
          <w:p w14:paraId="729231E5" w14:textId="669EDF77" w:rsidR="00F8651C" w:rsidRPr="00F1014B" w:rsidRDefault="00F8651C" w:rsidP="006B3B4D">
            <w:pPr>
              <w:pStyle w:val="VRQAcaptionsandfootnotes"/>
              <w:rPr>
                <w:color w:val="auto"/>
              </w:rPr>
            </w:pPr>
            <w:r w:rsidRPr="00F1014B">
              <w:rPr>
                <w:color w:val="auto"/>
              </w:rPr>
              <w:t>1.2</w:t>
            </w:r>
          </w:p>
        </w:tc>
        <w:tc>
          <w:tcPr>
            <w:tcW w:w="4817" w:type="dxa"/>
          </w:tcPr>
          <w:p w14:paraId="6D911F97" w14:textId="77EFC9E5" w:rsidR="00F8651C" w:rsidRPr="00F1014B" w:rsidRDefault="00F8651C" w:rsidP="006B3B4D">
            <w:pPr>
              <w:pStyle w:val="VRQAcaptionsandfootnotes"/>
              <w:rPr>
                <w:color w:val="auto"/>
              </w:rPr>
            </w:pPr>
            <w:r w:rsidRPr="00F1014B">
              <w:rPr>
                <w:color w:val="auto"/>
              </w:rPr>
              <w:t>Safety hazards which have not previously been identified are documented and risk control measures devised and implemented in consultation with appropriate personnel</w:t>
            </w:r>
          </w:p>
        </w:tc>
      </w:tr>
      <w:tr w:rsidR="00F8651C" w:rsidRPr="00F1014B" w14:paraId="033FFDA2" w14:textId="77777777" w:rsidTr="00420C56">
        <w:tc>
          <w:tcPr>
            <w:tcW w:w="851" w:type="dxa"/>
            <w:vMerge/>
          </w:tcPr>
          <w:p w14:paraId="4B7499AA" w14:textId="77777777" w:rsidR="00F8651C" w:rsidRPr="00F1014B" w:rsidRDefault="00F8651C" w:rsidP="006B3B4D">
            <w:pPr>
              <w:pStyle w:val="VRQAcaptionsandfootnotes"/>
              <w:rPr>
                <w:color w:val="auto"/>
              </w:rPr>
            </w:pPr>
          </w:p>
        </w:tc>
        <w:tc>
          <w:tcPr>
            <w:tcW w:w="3685" w:type="dxa"/>
            <w:vMerge/>
          </w:tcPr>
          <w:p w14:paraId="5337F9FB" w14:textId="77777777" w:rsidR="00F8651C" w:rsidRPr="00F1014B" w:rsidRDefault="00F8651C" w:rsidP="006B3B4D">
            <w:pPr>
              <w:pStyle w:val="VRQAcaptionsandfootnotes"/>
              <w:rPr>
                <w:color w:val="auto"/>
              </w:rPr>
            </w:pPr>
          </w:p>
        </w:tc>
        <w:tc>
          <w:tcPr>
            <w:tcW w:w="851" w:type="dxa"/>
          </w:tcPr>
          <w:p w14:paraId="257DE941" w14:textId="45214516" w:rsidR="00F8651C" w:rsidRPr="00F1014B" w:rsidRDefault="00F8651C" w:rsidP="006B3B4D">
            <w:pPr>
              <w:pStyle w:val="VRQAcaptionsandfootnotes"/>
              <w:rPr>
                <w:color w:val="auto"/>
              </w:rPr>
            </w:pPr>
            <w:r w:rsidRPr="00F1014B">
              <w:rPr>
                <w:color w:val="auto"/>
              </w:rPr>
              <w:t>1.3</w:t>
            </w:r>
          </w:p>
        </w:tc>
        <w:tc>
          <w:tcPr>
            <w:tcW w:w="4817" w:type="dxa"/>
          </w:tcPr>
          <w:p w14:paraId="6A6A18A2" w14:textId="2864303D" w:rsidR="00F8651C" w:rsidRPr="00F1014B" w:rsidRDefault="00F8651C" w:rsidP="006B3B4D">
            <w:pPr>
              <w:pStyle w:val="VRQAcaptionsandfootnotes"/>
              <w:rPr>
                <w:color w:val="auto"/>
              </w:rPr>
            </w:pPr>
            <w:r w:rsidRPr="00F1014B">
              <w:rPr>
                <w:color w:val="auto"/>
              </w:rPr>
              <w:t>Job requirements are identified from documentation, work requests or discussions with appropriate personnel</w:t>
            </w:r>
          </w:p>
        </w:tc>
      </w:tr>
      <w:tr w:rsidR="00F8651C" w:rsidRPr="00F1014B" w14:paraId="2747622E" w14:textId="77777777" w:rsidTr="00420C56">
        <w:tc>
          <w:tcPr>
            <w:tcW w:w="851" w:type="dxa"/>
            <w:vMerge/>
          </w:tcPr>
          <w:p w14:paraId="48F1F037" w14:textId="77777777" w:rsidR="00F8651C" w:rsidRPr="00F1014B" w:rsidRDefault="00F8651C" w:rsidP="006B3B4D">
            <w:pPr>
              <w:pStyle w:val="VRQAcaptionsandfootnotes"/>
              <w:rPr>
                <w:color w:val="auto"/>
              </w:rPr>
            </w:pPr>
          </w:p>
        </w:tc>
        <w:tc>
          <w:tcPr>
            <w:tcW w:w="3685" w:type="dxa"/>
            <w:vMerge/>
          </w:tcPr>
          <w:p w14:paraId="049948F3" w14:textId="77777777" w:rsidR="00F8651C" w:rsidRPr="00F1014B" w:rsidRDefault="00F8651C" w:rsidP="006B3B4D">
            <w:pPr>
              <w:pStyle w:val="VRQAcaptionsandfootnotes"/>
              <w:rPr>
                <w:color w:val="auto"/>
              </w:rPr>
            </w:pPr>
          </w:p>
        </w:tc>
        <w:tc>
          <w:tcPr>
            <w:tcW w:w="851" w:type="dxa"/>
          </w:tcPr>
          <w:p w14:paraId="07904A07" w14:textId="269B666F" w:rsidR="00F8651C" w:rsidRPr="00F1014B" w:rsidRDefault="00F8651C" w:rsidP="006B3B4D">
            <w:pPr>
              <w:pStyle w:val="VRQAcaptionsandfootnotes"/>
              <w:rPr>
                <w:color w:val="auto"/>
              </w:rPr>
            </w:pPr>
            <w:r w:rsidRPr="00F1014B">
              <w:rPr>
                <w:color w:val="auto"/>
              </w:rPr>
              <w:t>1.4</w:t>
            </w:r>
          </w:p>
        </w:tc>
        <w:tc>
          <w:tcPr>
            <w:tcW w:w="4817" w:type="dxa"/>
          </w:tcPr>
          <w:p w14:paraId="4574A76A" w14:textId="32B574BC" w:rsidR="00F8651C" w:rsidRPr="00F1014B" w:rsidRDefault="00F8651C" w:rsidP="006B3B4D">
            <w:pPr>
              <w:pStyle w:val="VRQAcaptionsandfootnotes"/>
              <w:rPr>
                <w:color w:val="auto"/>
              </w:rPr>
            </w:pPr>
            <w:r w:rsidRPr="00F1014B">
              <w:rPr>
                <w:color w:val="auto"/>
              </w:rPr>
              <w:t>Appropriate personnel are consulted to ensure the work is co-ordinated effectively with others involved at the workplace</w:t>
            </w:r>
          </w:p>
        </w:tc>
      </w:tr>
      <w:tr w:rsidR="00F8651C" w:rsidRPr="00F1014B" w14:paraId="5BB06633" w14:textId="77777777" w:rsidTr="00420C56">
        <w:tc>
          <w:tcPr>
            <w:tcW w:w="851" w:type="dxa"/>
            <w:vMerge/>
          </w:tcPr>
          <w:p w14:paraId="7E49F5DA" w14:textId="77777777" w:rsidR="00F8651C" w:rsidRPr="00F1014B" w:rsidRDefault="00F8651C" w:rsidP="006B3B4D">
            <w:pPr>
              <w:pStyle w:val="VRQAcaptionsandfootnotes"/>
              <w:rPr>
                <w:color w:val="auto"/>
              </w:rPr>
            </w:pPr>
          </w:p>
        </w:tc>
        <w:tc>
          <w:tcPr>
            <w:tcW w:w="3685" w:type="dxa"/>
            <w:vMerge/>
          </w:tcPr>
          <w:p w14:paraId="7669A547" w14:textId="77777777" w:rsidR="00F8651C" w:rsidRPr="00F1014B" w:rsidRDefault="00F8651C" w:rsidP="006B3B4D">
            <w:pPr>
              <w:pStyle w:val="VRQAcaptionsandfootnotes"/>
              <w:rPr>
                <w:color w:val="auto"/>
              </w:rPr>
            </w:pPr>
          </w:p>
        </w:tc>
        <w:tc>
          <w:tcPr>
            <w:tcW w:w="851" w:type="dxa"/>
          </w:tcPr>
          <w:p w14:paraId="4DF68303" w14:textId="764C23EA" w:rsidR="00F8651C" w:rsidRPr="00F1014B" w:rsidRDefault="00F8651C" w:rsidP="006B3B4D">
            <w:pPr>
              <w:pStyle w:val="VRQAcaptionsandfootnotes"/>
              <w:rPr>
                <w:color w:val="auto"/>
              </w:rPr>
            </w:pPr>
            <w:r w:rsidRPr="00F1014B">
              <w:rPr>
                <w:color w:val="auto"/>
              </w:rPr>
              <w:t>1.5</w:t>
            </w:r>
          </w:p>
        </w:tc>
        <w:tc>
          <w:tcPr>
            <w:tcW w:w="4817" w:type="dxa"/>
          </w:tcPr>
          <w:p w14:paraId="050CEB6D" w14:textId="3FF3275E" w:rsidR="00F8651C" w:rsidRPr="00F1014B" w:rsidRDefault="00F8651C" w:rsidP="006B3B4D">
            <w:pPr>
              <w:pStyle w:val="VRQAcaptionsandfootnotes"/>
              <w:rPr>
                <w:color w:val="auto"/>
              </w:rPr>
            </w:pPr>
            <w:r w:rsidRPr="00F1014B">
              <w:rPr>
                <w:color w:val="auto"/>
              </w:rPr>
              <w:t xml:space="preserve">Resources and drafting equipment needed for the task are obtained in accordance with </w:t>
            </w:r>
            <w:r>
              <w:rPr>
                <w:color w:val="auto"/>
              </w:rPr>
              <w:t>workplace</w:t>
            </w:r>
            <w:r w:rsidRPr="00F1014B">
              <w:rPr>
                <w:color w:val="auto"/>
              </w:rPr>
              <w:t xml:space="preserve"> procedures and checked for correct operation and safety</w:t>
            </w:r>
          </w:p>
        </w:tc>
      </w:tr>
      <w:tr w:rsidR="00F8651C" w:rsidRPr="00F1014B" w14:paraId="4A07B9EF" w14:textId="77777777" w:rsidTr="00420C56">
        <w:tc>
          <w:tcPr>
            <w:tcW w:w="851" w:type="dxa"/>
            <w:vMerge w:val="restart"/>
          </w:tcPr>
          <w:p w14:paraId="194D95CF" w14:textId="5FC2AE32" w:rsidR="00F8651C" w:rsidRPr="00F1014B" w:rsidRDefault="00F8651C" w:rsidP="006B3B4D">
            <w:pPr>
              <w:pStyle w:val="VRQAcaptionsandfootnotes"/>
              <w:rPr>
                <w:color w:val="auto"/>
              </w:rPr>
            </w:pPr>
            <w:r w:rsidRPr="00F1014B">
              <w:rPr>
                <w:color w:val="auto"/>
              </w:rPr>
              <w:t>2</w:t>
            </w:r>
          </w:p>
        </w:tc>
        <w:tc>
          <w:tcPr>
            <w:tcW w:w="3685" w:type="dxa"/>
            <w:vMerge w:val="restart"/>
          </w:tcPr>
          <w:p w14:paraId="5078F386" w14:textId="13401905" w:rsidR="00F8651C" w:rsidRPr="00F1014B" w:rsidRDefault="00F8651C" w:rsidP="006B3B4D">
            <w:pPr>
              <w:pStyle w:val="VRQAcaptionsandfootnotes"/>
              <w:rPr>
                <w:color w:val="auto"/>
              </w:rPr>
            </w:pPr>
            <w:r w:rsidRPr="00F1014B">
              <w:rPr>
                <w:color w:val="auto"/>
              </w:rPr>
              <w:t>Plan drafting approach</w:t>
            </w:r>
          </w:p>
        </w:tc>
        <w:tc>
          <w:tcPr>
            <w:tcW w:w="851" w:type="dxa"/>
          </w:tcPr>
          <w:p w14:paraId="4B2346E7" w14:textId="6B00212F" w:rsidR="00F8651C" w:rsidRPr="00F1014B" w:rsidRDefault="00F8651C" w:rsidP="006B3B4D">
            <w:pPr>
              <w:pStyle w:val="VRQAcaptionsandfootnotes"/>
              <w:rPr>
                <w:color w:val="auto"/>
              </w:rPr>
            </w:pPr>
            <w:r w:rsidRPr="00F1014B">
              <w:rPr>
                <w:color w:val="auto"/>
              </w:rPr>
              <w:t>2.1</w:t>
            </w:r>
          </w:p>
        </w:tc>
        <w:tc>
          <w:tcPr>
            <w:tcW w:w="4817" w:type="dxa"/>
          </w:tcPr>
          <w:p w14:paraId="2363E2FD" w14:textId="7F05E56E" w:rsidR="00F8651C" w:rsidRPr="00F1014B" w:rsidRDefault="00F8651C" w:rsidP="006B3B4D">
            <w:pPr>
              <w:pStyle w:val="VRQAcaptionsandfootnotes"/>
              <w:rPr>
                <w:color w:val="auto"/>
              </w:rPr>
            </w:pPr>
            <w:r w:rsidRPr="00F1014B">
              <w:rPr>
                <w:color w:val="auto"/>
              </w:rPr>
              <w:t>Project specifications and related documentation are analysed and discussed with other project personnel</w:t>
            </w:r>
          </w:p>
        </w:tc>
      </w:tr>
      <w:tr w:rsidR="00F8651C" w:rsidRPr="00F1014B" w14:paraId="770C5279" w14:textId="77777777" w:rsidTr="00420C56">
        <w:tc>
          <w:tcPr>
            <w:tcW w:w="851" w:type="dxa"/>
            <w:vMerge/>
          </w:tcPr>
          <w:p w14:paraId="2574DE3E" w14:textId="77777777" w:rsidR="00F8651C" w:rsidRPr="00F1014B" w:rsidRDefault="00F8651C" w:rsidP="006B3B4D">
            <w:pPr>
              <w:pStyle w:val="VRQAcaptionsandfootnotes"/>
              <w:rPr>
                <w:color w:val="auto"/>
              </w:rPr>
            </w:pPr>
          </w:p>
        </w:tc>
        <w:tc>
          <w:tcPr>
            <w:tcW w:w="3685" w:type="dxa"/>
            <w:vMerge/>
          </w:tcPr>
          <w:p w14:paraId="0F7EB0E4" w14:textId="77777777" w:rsidR="00F8651C" w:rsidRPr="00F1014B" w:rsidRDefault="00F8651C" w:rsidP="006B3B4D">
            <w:pPr>
              <w:pStyle w:val="VRQAcaptionsandfootnotes"/>
              <w:rPr>
                <w:color w:val="auto"/>
              </w:rPr>
            </w:pPr>
          </w:p>
        </w:tc>
        <w:tc>
          <w:tcPr>
            <w:tcW w:w="851" w:type="dxa"/>
          </w:tcPr>
          <w:p w14:paraId="0A54CF6E" w14:textId="203FB9C1" w:rsidR="00F8651C" w:rsidRPr="00F1014B" w:rsidRDefault="00F8651C" w:rsidP="006B3B4D">
            <w:pPr>
              <w:pStyle w:val="VRQAcaptionsandfootnotes"/>
              <w:rPr>
                <w:color w:val="auto"/>
              </w:rPr>
            </w:pPr>
            <w:r w:rsidRPr="00F1014B">
              <w:rPr>
                <w:color w:val="auto"/>
              </w:rPr>
              <w:t>2.2</w:t>
            </w:r>
          </w:p>
        </w:tc>
        <w:tc>
          <w:tcPr>
            <w:tcW w:w="4817" w:type="dxa"/>
          </w:tcPr>
          <w:p w14:paraId="72A67611" w14:textId="4CF6EEB4" w:rsidR="00F8651C" w:rsidRPr="00F1014B" w:rsidRDefault="00F8651C" w:rsidP="006B3B4D">
            <w:pPr>
              <w:pStyle w:val="VRQAcaptionsandfootnotes"/>
              <w:rPr>
                <w:color w:val="auto"/>
              </w:rPr>
            </w:pPr>
            <w:r w:rsidRPr="00F1014B">
              <w:rPr>
                <w:color w:val="auto"/>
              </w:rPr>
              <w:t xml:space="preserve">Design references are </w:t>
            </w:r>
            <w:proofErr w:type="gramStart"/>
            <w:r w:rsidRPr="00F1014B">
              <w:rPr>
                <w:color w:val="auto"/>
              </w:rPr>
              <w:t>assembled</w:t>
            </w:r>
            <w:proofErr w:type="gramEnd"/>
            <w:r w:rsidRPr="00F1014B">
              <w:rPr>
                <w:color w:val="auto"/>
              </w:rPr>
              <w:t xml:space="preserve"> and drafting equipment is set up in accordance with manufacturer’s requirements and </w:t>
            </w:r>
            <w:r>
              <w:rPr>
                <w:bCs/>
                <w:iCs/>
                <w:color w:val="auto"/>
              </w:rPr>
              <w:t>workplace</w:t>
            </w:r>
            <w:r w:rsidRPr="00F1014B">
              <w:rPr>
                <w:bCs/>
                <w:iCs/>
                <w:color w:val="auto"/>
              </w:rPr>
              <w:t xml:space="preserve"> procedures</w:t>
            </w:r>
          </w:p>
        </w:tc>
      </w:tr>
      <w:tr w:rsidR="00F8651C" w:rsidRPr="00F1014B" w14:paraId="6CC69DED" w14:textId="77777777" w:rsidTr="00420C56">
        <w:tc>
          <w:tcPr>
            <w:tcW w:w="851" w:type="dxa"/>
            <w:vMerge w:val="restart"/>
          </w:tcPr>
          <w:p w14:paraId="2EC4E62B" w14:textId="137BB540" w:rsidR="00F8651C" w:rsidRPr="00F1014B" w:rsidRDefault="00F8651C" w:rsidP="006B3B4D">
            <w:pPr>
              <w:pStyle w:val="VRQAcaptionsandfootnotes"/>
              <w:rPr>
                <w:color w:val="auto"/>
              </w:rPr>
            </w:pPr>
            <w:r w:rsidRPr="00F1014B">
              <w:rPr>
                <w:color w:val="auto"/>
              </w:rPr>
              <w:t>3</w:t>
            </w:r>
          </w:p>
        </w:tc>
        <w:tc>
          <w:tcPr>
            <w:tcW w:w="3685" w:type="dxa"/>
            <w:vMerge w:val="restart"/>
          </w:tcPr>
          <w:p w14:paraId="52BEBCFD" w14:textId="4345FFDB" w:rsidR="00F8651C" w:rsidRPr="00F1014B" w:rsidRDefault="00F8651C" w:rsidP="006B3B4D">
            <w:pPr>
              <w:pStyle w:val="VRQAcaptionsandfootnotes"/>
              <w:rPr>
                <w:color w:val="auto"/>
              </w:rPr>
            </w:pPr>
            <w:r w:rsidRPr="00F1014B">
              <w:rPr>
                <w:color w:val="auto"/>
              </w:rPr>
              <w:t>Complete the drawings</w:t>
            </w:r>
          </w:p>
        </w:tc>
        <w:tc>
          <w:tcPr>
            <w:tcW w:w="851" w:type="dxa"/>
          </w:tcPr>
          <w:p w14:paraId="7A6506AE" w14:textId="1E45948A" w:rsidR="00F8651C" w:rsidRPr="00F1014B" w:rsidRDefault="00F8651C" w:rsidP="006B3B4D">
            <w:pPr>
              <w:pStyle w:val="VRQAcaptionsandfootnotes"/>
              <w:rPr>
                <w:color w:val="auto"/>
              </w:rPr>
            </w:pPr>
            <w:r w:rsidRPr="00F1014B">
              <w:rPr>
                <w:color w:val="auto"/>
              </w:rPr>
              <w:t>3.1</w:t>
            </w:r>
          </w:p>
        </w:tc>
        <w:tc>
          <w:tcPr>
            <w:tcW w:w="4817" w:type="dxa"/>
          </w:tcPr>
          <w:p w14:paraId="10BE3A13" w14:textId="7CB4B36B" w:rsidR="00F8651C" w:rsidRPr="00F1014B" w:rsidRDefault="00F8651C" w:rsidP="006B3B4D">
            <w:pPr>
              <w:pStyle w:val="VRQAcaptionsandfootnotes"/>
              <w:rPr>
                <w:color w:val="auto"/>
              </w:rPr>
            </w:pPr>
            <w:r w:rsidRPr="00F1014B">
              <w:rPr>
                <w:color w:val="auto"/>
              </w:rPr>
              <w:t xml:space="preserve">Drawings of concrete reinforced components are prepared to conform with relevant Australian Standards building regulations and </w:t>
            </w:r>
            <w:r>
              <w:rPr>
                <w:bCs/>
                <w:iCs/>
                <w:color w:val="auto"/>
              </w:rPr>
              <w:t>workplace</w:t>
            </w:r>
            <w:r w:rsidRPr="00F1014B">
              <w:rPr>
                <w:bCs/>
                <w:iCs/>
                <w:color w:val="auto"/>
              </w:rPr>
              <w:t xml:space="preserve"> procedures</w:t>
            </w:r>
          </w:p>
        </w:tc>
      </w:tr>
      <w:tr w:rsidR="00F8651C" w:rsidRPr="00F1014B" w14:paraId="3E572572" w14:textId="77777777" w:rsidTr="00420C56">
        <w:tc>
          <w:tcPr>
            <w:tcW w:w="851" w:type="dxa"/>
            <w:vMerge/>
          </w:tcPr>
          <w:p w14:paraId="7917EC31" w14:textId="77777777" w:rsidR="00F8651C" w:rsidRPr="00F1014B" w:rsidRDefault="00F8651C" w:rsidP="006B3B4D">
            <w:pPr>
              <w:pStyle w:val="VRQAcaptionsandfootnotes"/>
              <w:rPr>
                <w:color w:val="auto"/>
              </w:rPr>
            </w:pPr>
          </w:p>
        </w:tc>
        <w:tc>
          <w:tcPr>
            <w:tcW w:w="3685" w:type="dxa"/>
            <w:vMerge/>
          </w:tcPr>
          <w:p w14:paraId="25CCFA28" w14:textId="77777777" w:rsidR="00F8651C" w:rsidRPr="00F1014B" w:rsidRDefault="00F8651C" w:rsidP="006B3B4D">
            <w:pPr>
              <w:pStyle w:val="VRQAcaptionsandfootnotes"/>
              <w:rPr>
                <w:color w:val="auto"/>
              </w:rPr>
            </w:pPr>
          </w:p>
        </w:tc>
        <w:tc>
          <w:tcPr>
            <w:tcW w:w="851" w:type="dxa"/>
          </w:tcPr>
          <w:p w14:paraId="43A588CD" w14:textId="7C9D802A" w:rsidR="00F8651C" w:rsidRPr="00F1014B" w:rsidRDefault="00F8651C" w:rsidP="006B3B4D">
            <w:pPr>
              <w:pStyle w:val="VRQAcaptionsandfootnotes"/>
              <w:rPr>
                <w:color w:val="auto"/>
              </w:rPr>
            </w:pPr>
            <w:r w:rsidRPr="00F1014B">
              <w:rPr>
                <w:color w:val="auto"/>
              </w:rPr>
              <w:t>3.2</w:t>
            </w:r>
          </w:p>
        </w:tc>
        <w:tc>
          <w:tcPr>
            <w:tcW w:w="4817" w:type="dxa"/>
          </w:tcPr>
          <w:p w14:paraId="407E0A1F" w14:textId="352C49F0" w:rsidR="00F8651C" w:rsidRPr="00F1014B" w:rsidRDefault="00F8651C" w:rsidP="006B3B4D">
            <w:pPr>
              <w:pStyle w:val="VRQAcaptionsandfootnotes"/>
              <w:rPr>
                <w:color w:val="auto"/>
              </w:rPr>
            </w:pPr>
            <w:r w:rsidRPr="00F1014B">
              <w:rPr>
                <w:color w:val="auto"/>
              </w:rPr>
              <w:t xml:space="preserve">Decisions for dealing with unexpected situations are made from discussions with </w:t>
            </w:r>
            <w:r w:rsidRPr="00F1014B">
              <w:rPr>
                <w:bCs/>
                <w:iCs/>
                <w:color w:val="auto"/>
              </w:rPr>
              <w:t>appropriate personnel</w:t>
            </w:r>
            <w:r w:rsidRPr="00F1014B">
              <w:rPr>
                <w:color w:val="auto"/>
              </w:rPr>
              <w:t xml:space="preserve">, job specifications and </w:t>
            </w:r>
            <w:r>
              <w:rPr>
                <w:bCs/>
                <w:iCs/>
                <w:color w:val="auto"/>
              </w:rPr>
              <w:t>workplace</w:t>
            </w:r>
            <w:r w:rsidRPr="00F1014B">
              <w:rPr>
                <w:bCs/>
                <w:iCs/>
                <w:color w:val="auto"/>
              </w:rPr>
              <w:t xml:space="preserve"> procedures</w:t>
            </w:r>
          </w:p>
        </w:tc>
      </w:tr>
      <w:tr w:rsidR="00F8651C" w:rsidRPr="00F1014B" w14:paraId="112BDAA7" w14:textId="77777777" w:rsidTr="00420C56">
        <w:tc>
          <w:tcPr>
            <w:tcW w:w="851" w:type="dxa"/>
            <w:vMerge/>
          </w:tcPr>
          <w:p w14:paraId="30446C9E" w14:textId="77777777" w:rsidR="00F8651C" w:rsidRPr="00F1014B" w:rsidRDefault="00F8651C" w:rsidP="006B3B4D">
            <w:pPr>
              <w:pStyle w:val="VRQAcaptionsandfootnotes"/>
              <w:rPr>
                <w:color w:val="auto"/>
              </w:rPr>
            </w:pPr>
          </w:p>
        </w:tc>
        <w:tc>
          <w:tcPr>
            <w:tcW w:w="3685" w:type="dxa"/>
            <w:vMerge/>
          </w:tcPr>
          <w:p w14:paraId="4C07B9F2" w14:textId="77777777" w:rsidR="00F8651C" w:rsidRPr="00F1014B" w:rsidRDefault="00F8651C" w:rsidP="006B3B4D">
            <w:pPr>
              <w:pStyle w:val="VRQAcaptionsandfootnotes"/>
              <w:rPr>
                <w:color w:val="auto"/>
              </w:rPr>
            </w:pPr>
          </w:p>
        </w:tc>
        <w:tc>
          <w:tcPr>
            <w:tcW w:w="851" w:type="dxa"/>
          </w:tcPr>
          <w:p w14:paraId="5F755CDE" w14:textId="6C1ECE9D" w:rsidR="00F8651C" w:rsidRPr="00F1014B" w:rsidRDefault="00F8651C" w:rsidP="006B3B4D">
            <w:pPr>
              <w:pStyle w:val="VRQAcaptionsandfootnotes"/>
              <w:rPr>
                <w:color w:val="auto"/>
              </w:rPr>
            </w:pPr>
            <w:r w:rsidRPr="00F1014B">
              <w:rPr>
                <w:color w:val="auto"/>
              </w:rPr>
              <w:t>3.3</w:t>
            </w:r>
          </w:p>
        </w:tc>
        <w:tc>
          <w:tcPr>
            <w:tcW w:w="4817" w:type="dxa"/>
          </w:tcPr>
          <w:p w14:paraId="34789654" w14:textId="74E94F13" w:rsidR="00F8651C" w:rsidRPr="00F1014B" w:rsidRDefault="00F8651C" w:rsidP="006B3B4D">
            <w:pPr>
              <w:pStyle w:val="VRQAcaptionsandfootnotes"/>
              <w:rPr>
                <w:color w:val="auto"/>
              </w:rPr>
            </w:pPr>
            <w:r w:rsidRPr="00F1014B">
              <w:rPr>
                <w:color w:val="auto"/>
              </w:rPr>
              <w:t>Drawings are reviewed against job specifications with appropriate personnel and amended as required</w:t>
            </w:r>
          </w:p>
        </w:tc>
      </w:tr>
      <w:tr w:rsidR="00F8651C" w:rsidRPr="00F1014B" w14:paraId="41DDB6DB" w14:textId="77777777" w:rsidTr="00420C56">
        <w:tc>
          <w:tcPr>
            <w:tcW w:w="851" w:type="dxa"/>
            <w:vMerge w:val="restart"/>
          </w:tcPr>
          <w:p w14:paraId="5A6FECBE" w14:textId="0E842C5F" w:rsidR="00F8651C" w:rsidRPr="00F1014B" w:rsidRDefault="00F8651C" w:rsidP="006B3B4D">
            <w:pPr>
              <w:pStyle w:val="VRQAcaptionsandfootnotes"/>
              <w:rPr>
                <w:color w:val="auto"/>
              </w:rPr>
            </w:pPr>
            <w:r w:rsidRPr="00F1014B">
              <w:rPr>
                <w:color w:val="auto"/>
              </w:rPr>
              <w:t>4</w:t>
            </w:r>
          </w:p>
        </w:tc>
        <w:tc>
          <w:tcPr>
            <w:tcW w:w="3685" w:type="dxa"/>
            <w:vMerge w:val="restart"/>
          </w:tcPr>
          <w:p w14:paraId="12DA1815" w14:textId="2CE97BEF" w:rsidR="00F8651C" w:rsidRPr="00F1014B" w:rsidRDefault="00F8651C" w:rsidP="006B3B4D">
            <w:pPr>
              <w:pStyle w:val="VRQAcaptionsandfootnotes"/>
              <w:rPr>
                <w:color w:val="auto"/>
              </w:rPr>
            </w:pPr>
            <w:r w:rsidRPr="00F1014B">
              <w:rPr>
                <w:color w:val="auto"/>
              </w:rPr>
              <w:t>Present and archive final drawings</w:t>
            </w:r>
          </w:p>
        </w:tc>
        <w:tc>
          <w:tcPr>
            <w:tcW w:w="851" w:type="dxa"/>
          </w:tcPr>
          <w:p w14:paraId="53DA960D" w14:textId="3B80C7EF" w:rsidR="00F8651C" w:rsidRPr="00F1014B" w:rsidRDefault="00F8651C" w:rsidP="006B3B4D">
            <w:pPr>
              <w:pStyle w:val="VRQAcaptionsandfootnotes"/>
              <w:rPr>
                <w:color w:val="auto"/>
              </w:rPr>
            </w:pPr>
            <w:r w:rsidRPr="00F1014B">
              <w:rPr>
                <w:color w:val="auto"/>
              </w:rPr>
              <w:t>4.1</w:t>
            </w:r>
          </w:p>
        </w:tc>
        <w:tc>
          <w:tcPr>
            <w:tcW w:w="4817" w:type="dxa"/>
          </w:tcPr>
          <w:p w14:paraId="03BB41F3" w14:textId="28649241" w:rsidR="00F8651C" w:rsidRPr="00F1014B" w:rsidRDefault="00F8651C" w:rsidP="006B3B4D">
            <w:pPr>
              <w:pStyle w:val="VRQAcaptionsandfootnotes"/>
              <w:rPr>
                <w:color w:val="auto"/>
              </w:rPr>
            </w:pPr>
            <w:r w:rsidRPr="00F1014B">
              <w:rPr>
                <w:color w:val="auto"/>
              </w:rPr>
              <w:t xml:space="preserve">Drafting references and drafting equipment are maintained and stored in accordance with </w:t>
            </w:r>
            <w:r>
              <w:rPr>
                <w:bCs/>
                <w:iCs/>
                <w:color w:val="auto"/>
              </w:rPr>
              <w:t>workplace</w:t>
            </w:r>
            <w:r w:rsidRPr="00F1014B">
              <w:rPr>
                <w:bCs/>
                <w:iCs/>
                <w:color w:val="auto"/>
              </w:rPr>
              <w:t xml:space="preserve"> procedures</w:t>
            </w:r>
          </w:p>
        </w:tc>
      </w:tr>
      <w:tr w:rsidR="00F8651C" w:rsidRPr="00F1014B" w14:paraId="09259742" w14:textId="77777777" w:rsidTr="00420C56">
        <w:tc>
          <w:tcPr>
            <w:tcW w:w="851" w:type="dxa"/>
            <w:vMerge/>
          </w:tcPr>
          <w:p w14:paraId="5679484E" w14:textId="77777777" w:rsidR="00F8651C" w:rsidRPr="00F1014B" w:rsidRDefault="00F8651C" w:rsidP="006B3B4D">
            <w:pPr>
              <w:pStyle w:val="VRQAcaptionsandfootnotes"/>
              <w:rPr>
                <w:color w:val="auto"/>
              </w:rPr>
            </w:pPr>
          </w:p>
        </w:tc>
        <w:tc>
          <w:tcPr>
            <w:tcW w:w="3685" w:type="dxa"/>
            <w:vMerge/>
          </w:tcPr>
          <w:p w14:paraId="05D7C729" w14:textId="77777777" w:rsidR="00F8651C" w:rsidRPr="00F1014B" w:rsidRDefault="00F8651C" w:rsidP="006B3B4D">
            <w:pPr>
              <w:pStyle w:val="VRQAcaptionsandfootnotes"/>
              <w:rPr>
                <w:color w:val="auto"/>
              </w:rPr>
            </w:pPr>
          </w:p>
        </w:tc>
        <w:tc>
          <w:tcPr>
            <w:tcW w:w="851" w:type="dxa"/>
          </w:tcPr>
          <w:p w14:paraId="420015CF" w14:textId="7953A9B6" w:rsidR="00F8651C" w:rsidRPr="00F1014B" w:rsidRDefault="00F8651C" w:rsidP="006B3B4D">
            <w:pPr>
              <w:pStyle w:val="VRQAcaptionsandfootnotes"/>
              <w:rPr>
                <w:color w:val="auto"/>
              </w:rPr>
            </w:pPr>
            <w:r w:rsidRPr="00F1014B">
              <w:rPr>
                <w:color w:val="auto"/>
              </w:rPr>
              <w:t>4.2</w:t>
            </w:r>
          </w:p>
        </w:tc>
        <w:tc>
          <w:tcPr>
            <w:tcW w:w="4817" w:type="dxa"/>
          </w:tcPr>
          <w:p w14:paraId="18517C98" w14:textId="295739F0" w:rsidR="00F8651C" w:rsidRPr="00F1014B" w:rsidRDefault="00F8651C" w:rsidP="006B3B4D">
            <w:pPr>
              <w:pStyle w:val="VRQAcaptionsandfootnotes"/>
              <w:rPr>
                <w:color w:val="auto"/>
              </w:rPr>
            </w:pPr>
            <w:r w:rsidRPr="00F1014B">
              <w:rPr>
                <w:color w:val="auto"/>
              </w:rPr>
              <w:t xml:space="preserve">Drawings are presented to appropriate personnel and signed off in accordance with </w:t>
            </w:r>
            <w:r>
              <w:rPr>
                <w:bCs/>
                <w:iCs/>
                <w:color w:val="auto"/>
              </w:rPr>
              <w:t>workplace</w:t>
            </w:r>
            <w:r w:rsidRPr="00F1014B">
              <w:rPr>
                <w:bCs/>
                <w:iCs/>
                <w:color w:val="auto"/>
              </w:rPr>
              <w:t xml:space="preserve"> procedure</w:t>
            </w:r>
            <w:r w:rsidRPr="00F1014B">
              <w:rPr>
                <w:color w:val="auto"/>
              </w:rPr>
              <w:t>.</w:t>
            </w:r>
          </w:p>
        </w:tc>
      </w:tr>
      <w:tr w:rsidR="00F8651C" w:rsidRPr="00F1014B" w14:paraId="26BA9A6A" w14:textId="77777777" w:rsidTr="00420C56">
        <w:tc>
          <w:tcPr>
            <w:tcW w:w="851" w:type="dxa"/>
            <w:vMerge/>
          </w:tcPr>
          <w:p w14:paraId="02286FC2" w14:textId="77777777" w:rsidR="00F8651C" w:rsidRPr="00F1014B" w:rsidRDefault="00F8651C" w:rsidP="006B3B4D">
            <w:pPr>
              <w:pStyle w:val="VRQAcaptionsandfootnotes"/>
              <w:rPr>
                <w:color w:val="auto"/>
              </w:rPr>
            </w:pPr>
          </w:p>
        </w:tc>
        <w:tc>
          <w:tcPr>
            <w:tcW w:w="3685" w:type="dxa"/>
            <w:vMerge/>
          </w:tcPr>
          <w:p w14:paraId="64542277" w14:textId="77777777" w:rsidR="00F8651C" w:rsidRPr="00F1014B" w:rsidRDefault="00F8651C" w:rsidP="006B3B4D">
            <w:pPr>
              <w:pStyle w:val="VRQAcaptionsandfootnotes"/>
              <w:rPr>
                <w:color w:val="auto"/>
              </w:rPr>
            </w:pPr>
          </w:p>
        </w:tc>
        <w:tc>
          <w:tcPr>
            <w:tcW w:w="851" w:type="dxa"/>
          </w:tcPr>
          <w:p w14:paraId="0ABB29E5" w14:textId="0F096C55" w:rsidR="00F8651C" w:rsidRPr="00F1014B" w:rsidRDefault="00F8651C" w:rsidP="006B3B4D">
            <w:pPr>
              <w:pStyle w:val="VRQAcaptionsandfootnotes"/>
              <w:rPr>
                <w:color w:val="auto"/>
              </w:rPr>
            </w:pPr>
            <w:r w:rsidRPr="00F1014B">
              <w:rPr>
                <w:color w:val="auto"/>
              </w:rPr>
              <w:t>4.3</w:t>
            </w:r>
          </w:p>
        </w:tc>
        <w:tc>
          <w:tcPr>
            <w:tcW w:w="4817" w:type="dxa"/>
          </w:tcPr>
          <w:p w14:paraId="4942E792" w14:textId="695BBCDF" w:rsidR="00F8651C" w:rsidRPr="00F1014B" w:rsidRDefault="00F8651C" w:rsidP="006B3B4D">
            <w:pPr>
              <w:pStyle w:val="VRQAcaptionsandfootnotes"/>
              <w:rPr>
                <w:color w:val="auto"/>
              </w:rPr>
            </w:pPr>
            <w:r w:rsidRPr="00F1014B">
              <w:rPr>
                <w:color w:val="auto"/>
              </w:rPr>
              <w:t xml:space="preserve">Drawings are stored and archived according to </w:t>
            </w:r>
            <w:r>
              <w:rPr>
                <w:bCs/>
                <w:iCs/>
                <w:color w:val="auto"/>
              </w:rPr>
              <w:t>workplace</w:t>
            </w:r>
            <w:r w:rsidRPr="00F1014B">
              <w:rPr>
                <w:bCs/>
                <w:iCs/>
                <w:color w:val="auto"/>
              </w:rPr>
              <w:t xml:space="preserve"> procedures</w:t>
            </w:r>
          </w:p>
        </w:tc>
      </w:tr>
    </w:tbl>
    <w:p w14:paraId="0AFA7960" w14:textId="40CD16E3" w:rsidR="007C1016" w:rsidRDefault="007C1016" w:rsidP="00970CBC"/>
    <w:p w14:paraId="16F3EC7E" w14:textId="77777777" w:rsidR="007C1016" w:rsidRDefault="007C1016">
      <w:r>
        <w:br w:type="page"/>
      </w:r>
    </w:p>
    <w:p w14:paraId="49CBD206" w14:textId="77777777" w:rsidR="00970CBC" w:rsidRPr="00323BA1" w:rsidRDefault="00970CBC" w:rsidP="00970CBC"/>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970CBC" w14:paraId="11C97D10"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45047A" w14:textId="77777777" w:rsidR="00970CBC" w:rsidRDefault="00970CBC" w:rsidP="00B014B0">
            <w:pPr>
              <w:pStyle w:val="VRQACourseTemplateTableWhiteHeadRightCol"/>
            </w:pPr>
            <w:r>
              <w:t>Range of conditions</w:t>
            </w:r>
          </w:p>
        </w:tc>
      </w:tr>
      <w:tr w:rsidR="00970CBC" w14:paraId="286A26B2" w14:textId="77777777" w:rsidTr="00420C56">
        <w:tc>
          <w:tcPr>
            <w:tcW w:w="10194" w:type="dxa"/>
          </w:tcPr>
          <w:p w14:paraId="79CF7FE3" w14:textId="5C89ABB3" w:rsidR="00B707FE" w:rsidRPr="00B707FE" w:rsidRDefault="00B707FE" w:rsidP="00F8651C">
            <w:pPr>
              <w:autoSpaceDE w:val="0"/>
              <w:autoSpaceDN w:val="0"/>
              <w:adjustRightInd w:val="0"/>
              <w:spacing w:before="60" w:after="60"/>
              <w:rPr>
                <w:rFonts w:eastAsia="Times New Roman" w:cs="Arial"/>
                <w:color w:val="000000"/>
                <w:sz w:val="22"/>
                <w:szCs w:val="22"/>
                <w:lang w:val="en-GB" w:eastAsia="en-GB"/>
              </w:rPr>
            </w:pPr>
            <w:r w:rsidRPr="00F8651C">
              <w:rPr>
                <w:rFonts w:eastAsia="Times New Roman" w:cs="Arial"/>
                <w:color w:val="000000"/>
                <w:sz w:val="22"/>
                <w:szCs w:val="22"/>
                <w:lang w:val="en-GB" w:eastAsia="en-GB"/>
              </w:rPr>
              <w:t>N/A</w:t>
            </w:r>
          </w:p>
        </w:tc>
      </w:tr>
    </w:tbl>
    <w:p w14:paraId="0B5B3EA1" w14:textId="77777777" w:rsidR="00970CBC" w:rsidRPr="00460B2C" w:rsidRDefault="00970CBC" w:rsidP="00970CBC">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5102"/>
        <w:gridCol w:w="5102"/>
      </w:tblGrid>
      <w:tr w:rsidR="00970CBC" w:rsidRPr="00E7450B" w14:paraId="76DB5B1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7E504C" w14:textId="77777777" w:rsidR="00970CBC" w:rsidRPr="00EA4C69" w:rsidRDefault="00970CBC" w:rsidP="00B014B0">
            <w:pPr>
              <w:pStyle w:val="VRQACourseTemplateTableWhiteHeadRightCol"/>
            </w:pPr>
            <w:r w:rsidRPr="00EA4C69">
              <w:t>Foundation Skills</w:t>
            </w:r>
          </w:p>
        </w:tc>
      </w:tr>
      <w:tr w:rsidR="00970CBC" w:rsidRPr="00E7450B" w14:paraId="7E0E8B44" w14:textId="77777777" w:rsidTr="00420C56">
        <w:trPr>
          <w:trHeight w:val="363"/>
        </w:trPr>
        <w:tc>
          <w:tcPr>
            <w:tcW w:w="5000" w:type="pct"/>
            <w:gridSpan w:val="2"/>
          </w:tcPr>
          <w:p w14:paraId="58422EE9" w14:textId="7E77AA90" w:rsidR="00970CBC" w:rsidRPr="00116858" w:rsidRDefault="00116858" w:rsidP="00116858">
            <w:pPr>
              <w:shd w:val="clear" w:color="auto" w:fill="FFFFFF"/>
              <w:spacing w:before="120" w:after="120"/>
              <w:rPr>
                <w:rFonts w:eastAsia="Times New Roman" w:cs="Arial"/>
                <w:bCs/>
                <w:sz w:val="22"/>
                <w:szCs w:val="22"/>
                <w:lang w:val="en-AU"/>
              </w:rPr>
            </w:pPr>
            <w:r w:rsidRPr="00116858">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116858">
              <w:rPr>
                <w:rFonts w:eastAsia="Times New Roman" w:cs="Arial"/>
                <w:bCs/>
                <w:sz w:val="22"/>
                <w:szCs w:val="22"/>
                <w:lang w:val="en-AU"/>
              </w:rPr>
              <w:t xml:space="preserve"> that are essential to performance and not explicit in the performance criteria.</w:t>
            </w:r>
          </w:p>
        </w:tc>
      </w:tr>
      <w:tr w:rsidR="00970CBC" w:rsidRPr="00E7450B" w14:paraId="3437785F" w14:textId="77777777" w:rsidTr="00420C56">
        <w:trPr>
          <w:trHeight w:val="263"/>
        </w:trPr>
        <w:tc>
          <w:tcPr>
            <w:tcW w:w="2500" w:type="pct"/>
          </w:tcPr>
          <w:p w14:paraId="4BC0EBE4" w14:textId="63A8CE96" w:rsidR="00970CBC" w:rsidRPr="002141E1" w:rsidRDefault="00970CBC" w:rsidP="008C1E81">
            <w:pPr>
              <w:pStyle w:val="VRQACourseTemplateLeftHandColumnBlue"/>
            </w:pPr>
            <w:bookmarkStart w:id="1361" w:name="_Toc200656995"/>
            <w:r w:rsidRPr="00896858">
              <w:t>Skill</w:t>
            </w:r>
            <w:bookmarkEnd w:id="1361"/>
          </w:p>
        </w:tc>
        <w:tc>
          <w:tcPr>
            <w:tcW w:w="2500" w:type="pct"/>
          </w:tcPr>
          <w:p w14:paraId="43266D2F" w14:textId="77777777" w:rsidR="00970CBC" w:rsidRPr="00EA4C69" w:rsidRDefault="00970CBC" w:rsidP="00B014B0">
            <w:pPr>
              <w:pStyle w:val="VRQACourseTemplateLeftHandColumnBlue"/>
            </w:pPr>
            <w:bookmarkStart w:id="1362" w:name="_Toc200656996"/>
            <w:r w:rsidRPr="00896858">
              <w:t>Description</w:t>
            </w:r>
            <w:bookmarkEnd w:id="1362"/>
          </w:p>
        </w:tc>
      </w:tr>
      <w:tr w:rsidR="00AA5C8C" w:rsidRPr="00E7450B" w14:paraId="0170522B" w14:textId="77777777" w:rsidTr="00420C56">
        <w:trPr>
          <w:trHeight w:val="340"/>
        </w:trPr>
        <w:tc>
          <w:tcPr>
            <w:tcW w:w="2500" w:type="pct"/>
          </w:tcPr>
          <w:p w14:paraId="4F119540" w14:textId="77777777" w:rsidR="00AA5C8C" w:rsidRPr="0025399D" w:rsidRDefault="00AA5C8C" w:rsidP="00AA5C8C">
            <w:pPr>
              <w:pStyle w:val="VRQACourseTemplateTableText"/>
              <w:rPr>
                <w:color w:val="auto"/>
              </w:rPr>
            </w:pPr>
            <w:r w:rsidRPr="0025399D">
              <w:rPr>
                <w:color w:val="auto"/>
              </w:rPr>
              <w:t>Reading skills to:</w:t>
            </w:r>
          </w:p>
        </w:tc>
        <w:tc>
          <w:tcPr>
            <w:tcW w:w="2500" w:type="pct"/>
          </w:tcPr>
          <w:p w14:paraId="70978FB0" w14:textId="2CAAA59C" w:rsidR="00AA5C8C" w:rsidRPr="0025399D" w:rsidRDefault="00AA5C8C" w:rsidP="007C4616">
            <w:pPr>
              <w:pStyle w:val="VRQACourseTemplateTableText"/>
              <w:numPr>
                <w:ilvl w:val="0"/>
                <w:numId w:val="613"/>
              </w:numPr>
              <w:rPr>
                <w:color w:val="auto"/>
              </w:rPr>
            </w:pPr>
            <w:r w:rsidRPr="0025399D">
              <w:rPr>
                <w:color w:val="auto"/>
              </w:rPr>
              <w:t xml:space="preserve">interpret building codes, Australian Standards and technical documentation </w:t>
            </w:r>
          </w:p>
        </w:tc>
      </w:tr>
      <w:tr w:rsidR="00AA5C8C" w:rsidRPr="00E7450B" w14:paraId="06ABC7EB" w14:textId="77777777" w:rsidTr="00420C56">
        <w:trPr>
          <w:trHeight w:val="340"/>
        </w:trPr>
        <w:tc>
          <w:tcPr>
            <w:tcW w:w="2500" w:type="pct"/>
          </w:tcPr>
          <w:p w14:paraId="4D0CFF95" w14:textId="77777777" w:rsidR="00AA5C8C" w:rsidRPr="0025399D" w:rsidRDefault="00AA5C8C" w:rsidP="00AA5C8C">
            <w:pPr>
              <w:pStyle w:val="VRQACourseTemplateTableText"/>
              <w:rPr>
                <w:color w:val="auto"/>
              </w:rPr>
            </w:pPr>
            <w:r w:rsidRPr="0025399D">
              <w:rPr>
                <w:color w:val="auto"/>
              </w:rPr>
              <w:t>Writing skills to:</w:t>
            </w:r>
          </w:p>
        </w:tc>
        <w:tc>
          <w:tcPr>
            <w:tcW w:w="2500" w:type="pct"/>
          </w:tcPr>
          <w:p w14:paraId="06B5C74F" w14:textId="29A02931" w:rsidR="00AA5C8C" w:rsidRPr="0025399D" w:rsidRDefault="00AA5C8C" w:rsidP="007C4616">
            <w:pPr>
              <w:pStyle w:val="VRQACourseTemplateTableText"/>
              <w:numPr>
                <w:ilvl w:val="0"/>
                <w:numId w:val="613"/>
              </w:numPr>
              <w:rPr>
                <w:color w:val="auto"/>
              </w:rPr>
            </w:pPr>
            <w:r w:rsidRPr="0025399D">
              <w:rPr>
                <w:rFonts w:cs="Arial"/>
                <w:color w:val="auto"/>
              </w:rPr>
              <w:t>prepare related workplace documentation</w:t>
            </w:r>
          </w:p>
        </w:tc>
      </w:tr>
      <w:tr w:rsidR="00AA5C8C" w:rsidRPr="00E7450B" w14:paraId="3E671997" w14:textId="77777777" w:rsidTr="00420C56">
        <w:trPr>
          <w:trHeight w:val="340"/>
        </w:trPr>
        <w:tc>
          <w:tcPr>
            <w:tcW w:w="2500" w:type="pct"/>
          </w:tcPr>
          <w:p w14:paraId="072127EA" w14:textId="77777777" w:rsidR="00AA5C8C" w:rsidRPr="0025399D" w:rsidRDefault="00AA5C8C" w:rsidP="00AA5C8C">
            <w:pPr>
              <w:pStyle w:val="VRQACourseTemplateTableText"/>
              <w:rPr>
                <w:color w:val="auto"/>
              </w:rPr>
            </w:pPr>
            <w:r w:rsidRPr="0025399D">
              <w:rPr>
                <w:color w:val="auto"/>
              </w:rPr>
              <w:t>Oral communication skills to:</w:t>
            </w:r>
          </w:p>
        </w:tc>
        <w:tc>
          <w:tcPr>
            <w:tcW w:w="2500" w:type="pct"/>
          </w:tcPr>
          <w:p w14:paraId="1E04EF90" w14:textId="0058F646" w:rsidR="00AA5C8C" w:rsidRPr="0025399D" w:rsidRDefault="00AA5C8C" w:rsidP="007C4616">
            <w:pPr>
              <w:pStyle w:val="VRQACourseTemplateTableText"/>
              <w:numPr>
                <w:ilvl w:val="0"/>
                <w:numId w:val="613"/>
              </w:numPr>
              <w:rPr>
                <w:color w:val="auto"/>
              </w:rPr>
            </w:pPr>
            <w:r w:rsidRPr="0025399D">
              <w:rPr>
                <w:rFonts w:cs="Arial"/>
                <w:color w:val="auto"/>
              </w:rPr>
              <w:t xml:space="preserve">consult and relay information to team members using appropriate language </w:t>
            </w:r>
          </w:p>
        </w:tc>
      </w:tr>
      <w:tr w:rsidR="00970CBC" w:rsidRPr="00E7450B" w14:paraId="72D78E4C" w14:textId="77777777" w:rsidTr="00420C56">
        <w:trPr>
          <w:trHeight w:val="340"/>
        </w:trPr>
        <w:tc>
          <w:tcPr>
            <w:tcW w:w="2500" w:type="pct"/>
          </w:tcPr>
          <w:p w14:paraId="144D8B20" w14:textId="77777777" w:rsidR="00970CBC" w:rsidRPr="0025399D" w:rsidRDefault="00970CBC" w:rsidP="00B014B0">
            <w:pPr>
              <w:pStyle w:val="VRQACourseTemplateTableText"/>
              <w:rPr>
                <w:color w:val="auto"/>
              </w:rPr>
            </w:pPr>
            <w:r w:rsidRPr="0025399D">
              <w:rPr>
                <w:color w:val="auto"/>
              </w:rPr>
              <w:t>Numeracy skills to:</w:t>
            </w:r>
          </w:p>
        </w:tc>
        <w:tc>
          <w:tcPr>
            <w:tcW w:w="2500" w:type="pct"/>
          </w:tcPr>
          <w:p w14:paraId="7DDF1939" w14:textId="2252215C" w:rsidR="00970CBC" w:rsidRPr="0025399D" w:rsidRDefault="00323235" w:rsidP="007C4616">
            <w:pPr>
              <w:pStyle w:val="VRQACourseTemplateTableText"/>
              <w:numPr>
                <w:ilvl w:val="0"/>
                <w:numId w:val="613"/>
              </w:numPr>
              <w:rPr>
                <w:color w:val="auto"/>
              </w:rPr>
            </w:pPr>
            <w:proofErr w:type="gramStart"/>
            <w:r w:rsidRPr="0025399D">
              <w:rPr>
                <w:color w:val="auto"/>
              </w:rPr>
              <w:t>calculate</w:t>
            </w:r>
            <w:proofErr w:type="gramEnd"/>
            <w:r w:rsidRPr="0025399D">
              <w:rPr>
                <w:color w:val="auto"/>
              </w:rPr>
              <w:t xml:space="preserve"> material quantities</w:t>
            </w:r>
          </w:p>
        </w:tc>
      </w:tr>
      <w:tr w:rsidR="00970CBC" w:rsidRPr="00E7450B" w14:paraId="3B51A35F" w14:textId="77777777" w:rsidTr="00420C56">
        <w:trPr>
          <w:trHeight w:val="340"/>
        </w:trPr>
        <w:tc>
          <w:tcPr>
            <w:tcW w:w="2500" w:type="pct"/>
          </w:tcPr>
          <w:p w14:paraId="527AFDB5" w14:textId="77777777" w:rsidR="00970CBC" w:rsidRPr="0025399D" w:rsidRDefault="00970CBC" w:rsidP="00B014B0">
            <w:pPr>
              <w:pStyle w:val="VRQACourseTemplateTableText"/>
              <w:rPr>
                <w:color w:val="auto"/>
              </w:rPr>
            </w:pPr>
            <w:r w:rsidRPr="0025399D">
              <w:rPr>
                <w:color w:val="auto"/>
              </w:rPr>
              <w:t>Learning skills to:</w:t>
            </w:r>
          </w:p>
        </w:tc>
        <w:tc>
          <w:tcPr>
            <w:tcW w:w="2500" w:type="pct"/>
          </w:tcPr>
          <w:p w14:paraId="5363EB95" w14:textId="6A58E571" w:rsidR="00970CBC" w:rsidRPr="0025399D" w:rsidRDefault="00E344DA" w:rsidP="007C4616">
            <w:pPr>
              <w:pStyle w:val="VRQACourseTemplateTableText"/>
              <w:numPr>
                <w:ilvl w:val="0"/>
                <w:numId w:val="613"/>
              </w:numPr>
              <w:rPr>
                <w:color w:val="auto"/>
              </w:rPr>
            </w:pPr>
            <w:r w:rsidRPr="0025399D">
              <w:rPr>
                <w:color w:val="auto"/>
              </w:rPr>
              <w:t>assess the nature and scope of the task and identify priorities and procedures within timeframes</w:t>
            </w:r>
          </w:p>
        </w:tc>
      </w:tr>
      <w:tr w:rsidR="00970CBC" w:rsidRPr="00E7450B" w14:paraId="5F706912" w14:textId="77777777" w:rsidTr="00420C56">
        <w:trPr>
          <w:trHeight w:val="340"/>
        </w:trPr>
        <w:tc>
          <w:tcPr>
            <w:tcW w:w="2500" w:type="pct"/>
          </w:tcPr>
          <w:p w14:paraId="45F55119" w14:textId="77777777" w:rsidR="00970CBC" w:rsidRPr="0025399D" w:rsidRDefault="00970CBC" w:rsidP="00B014B0">
            <w:pPr>
              <w:pStyle w:val="VRQACourseTemplateTableText"/>
              <w:rPr>
                <w:color w:val="auto"/>
              </w:rPr>
            </w:pPr>
            <w:r w:rsidRPr="0025399D">
              <w:rPr>
                <w:color w:val="auto"/>
              </w:rPr>
              <w:t>Problem-solving skills to:</w:t>
            </w:r>
          </w:p>
        </w:tc>
        <w:tc>
          <w:tcPr>
            <w:tcW w:w="2500" w:type="pct"/>
          </w:tcPr>
          <w:p w14:paraId="6F3500E6" w14:textId="70C119DF" w:rsidR="00970CBC" w:rsidRPr="0025399D" w:rsidRDefault="00912B2A" w:rsidP="007C4616">
            <w:pPr>
              <w:pStyle w:val="VRQACourseTemplateTableText"/>
              <w:numPr>
                <w:ilvl w:val="0"/>
                <w:numId w:val="613"/>
              </w:numPr>
              <w:rPr>
                <w:color w:val="auto"/>
              </w:rPr>
            </w:pPr>
            <w:r w:rsidRPr="0025399D">
              <w:rPr>
                <w:color w:val="auto"/>
              </w:rPr>
              <w:t>address technical contingencies and risks</w:t>
            </w:r>
          </w:p>
        </w:tc>
      </w:tr>
      <w:tr w:rsidR="00970CBC" w:rsidRPr="00E7450B" w14:paraId="42021F3B" w14:textId="77777777" w:rsidTr="00420C56">
        <w:trPr>
          <w:trHeight w:val="340"/>
        </w:trPr>
        <w:tc>
          <w:tcPr>
            <w:tcW w:w="2500" w:type="pct"/>
          </w:tcPr>
          <w:p w14:paraId="44C24DB4" w14:textId="77777777" w:rsidR="00970CBC" w:rsidRPr="0025399D" w:rsidRDefault="00970CBC" w:rsidP="00B014B0">
            <w:pPr>
              <w:pStyle w:val="VRQACourseTemplateTableText"/>
              <w:rPr>
                <w:color w:val="auto"/>
              </w:rPr>
            </w:pPr>
            <w:r w:rsidRPr="0025399D">
              <w:rPr>
                <w:color w:val="auto"/>
              </w:rPr>
              <w:t>Teamwork skills to:</w:t>
            </w:r>
          </w:p>
        </w:tc>
        <w:tc>
          <w:tcPr>
            <w:tcW w:w="2500" w:type="pct"/>
          </w:tcPr>
          <w:p w14:paraId="6D2BBD17" w14:textId="47277559" w:rsidR="00970CBC" w:rsidRPr="0025399D" w:rsidRDefault="00D629C7" w:rsidP="007C4616">
            <w:pPr>
              <w:pStyle w:val="VRQACourseTemplateTableText"/>
              <w:numPr>
                <w:ilvl w:val="0"/>
                <w:numId w:val="613"/>
              </w:numPr>
              <w:rPr>
                <w:color w:val="auto"/>
              </w:rPr>
            </w:pPr>
            <w:r w:rsidRPr="0025399D">
              <w:rPr>
                <w:color w:val="auto"/>
              </w:rPr>
              <w:t>communicate and work cooperatively and collaboratively with team members</w:t>
            </w:r>
          </w:p>
        </w:tc>
      </w:tr>
      <w:tr w:rsidR="00970CBC" w:rsidRPr="00E7450B" w14:paraId="5237D754" w14:textId="77777777" w:rsidTr="00420C56">
        <w:trPr>
          <w:trHeight w:val="340"/>
        </w:trPr>
        <w:tc>
          <w:tcPr>
            <w:tcW w:w="2500" w:type="pct"/>
          </w:tcPr>
          <w:p w14:paraId="6674E848" w14:textId="77777777" w:rsidR="00970CBC" w:rsidRPr="0025399D" w:rsidRDefault="00970CBC" w:rsidP="00B014B0">
            <w:pPr>
              <w:pStyle w:val="VRQACourseTemplateTableText"/>
              <w:rPr>
                <w:color w:val="auto"/>
              </w:rPr>
            </w:pPr>
            <w:r w:rsidRPr="0025399D">
              <w:rPr>
                <w:color w:val="auto"/>
              </w:rPr>
              <w:t xml:space="preserve">Planning and </w:t>
            </w:r>
            <w:proofErr w:type="spellStart"/>
            <w:r w:rsidRPr="0025399D">
              <w:rPr>
                <w:color w:val="auto"/>
              </w:rPr>
              <w:t>organising</w:t>
            </w:r>
            <w:proofErr w:type="spellEnd"/>
            <w:r w:rsidRPr="0025399D">
              <w:rPr>
                <w:color w:val="auto"/>
              </w:rPr>
              <w:t xml:space="preserve"> skills to:</w:t>
            </w:r>
          </w:p>
        </w:tc>
        <w:tc>
          <w:tcPr>
            <w:tcW w:w="2500" w:type="pct"/>
          </w:tcPr>
          <w:p w14:paraId="2E0007CC" w14:textId="2C16AA2F" w:rsidR="00970CBC" w:rsidRPr="0025399D" w:rsidRDefault="008F2971" w:rsidP="007C4616">
            <w:pPr>
              <w:pStyle w:val="VRQACourseTemplateTableText"/>
              <w:numPr>
                <w:ilvl w:val="0"/>
                <w:numId w:val="614"/>
              </w:numPr>
              <w:rPr>
                <w:color w:val="auto"/>
              </w:rPr>
            </w:pPr>
            <w:r w:rsidRPr="0025399D">
              <w:rPr>
                <w:color w:val="auto"/>
              </w:rPr>
              <w:t>incorporate all OHS/WHS procedures and practices in all activity</w:t>
            </w:r>
          </w:p>
        </w:tc>
      </w:tr>
      <w:tr w:rsidR="00970CBC" w:rsidRPr="00E7450B" w14:paraId="1486A8BB" w14:textId="77777777" w:rsidTr="00420C56">
        <w:trPr>
          <w:trHeight w:val="340"/>
        </w:trPr>
        <w:tc>
          <w:tcPr>
            <w:tcW w:w="2500" w:type="pct"/>
          </w:tcPr>
          <w:p w14:paraId="771DAA84" w14:textId="77777777" w:rsidR="00970CBC" w:rsidRPr="0025399D" w:rsidRDefault="00970CBC" w:rsidP="00B014B0">
            <w:pPr>
              <w:pStyle w:val="VRQACourseTemplateTableText"/>
              <w:rPr>
                <w:color w:val="auto"/>
              </w:rPr>
            </w:pPr>
            <w:r w:rsidRPr="0025399D">
              <w:rPr>
                <w:color w:val="auto"/>
              </w:rPr>
              <w:t>Technology skills to:</w:t>
            </w:r>
          </w:p>
        </w:tc>
        <w:tc>
          <w:tcPr>
            <w:tcW w:w="2500" w:type="pct"/>
          </w:tcPr>
          <w:p w14:paraId="48237D31" w14:textId="3E7E13B2" w:rsidR="00970CBC" w:rsidRPr="0025399D" w:rsidRDefault="00F202E0" w:rsidP="007C4616">
            <w:pPr>
              <w:pStyle w:val="VRQACourseTemplateTableText"/>
              <w:numPr>
                <w:ilvl w:val="0"/>
                <w:numId w:val="614"/>
              </w:numPr>
              <w:rPr>
                <w:color w:val="auto"/>
              </w:rPr>
            </w:pPr>
            <w:r w:rsidRPr="0025399D">
              <w:rPr>
                <w:color w:val="auto"/>
              </w:rPr>
              <w:t>use main features and functions of digital tools and electronic applications required in own role in a range of contexts</w:t>
            </w:r>
          </w:p>
        </w:tc>
      </w:tr>
    </w:tbl>
    <w:p w14:paraId="6F0EB3F5" w14:textId="0D98BB6A" w:rsidR="00F8651C" w:rsidRDefault="00F8651C" w:rsidP="00970CBC"/>
    <w:p w14:paraId="375A8044" w14:textId="77777777" w:rsidR="00F8651C" w:rsidRDefault="00F8651C">
      <w:r>
        <w:br w:type="page"/>
      </w:r>
    </w:p>
    <w:p w14:paraId="4A7535AB" w14:textId="77777777"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970CBC" w14:paraId="75115F3E" w14:textId="77777777" w:rsidTr="007C461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221AB152" w14:textId="77777777" w:rsidR="00970CBC" w:rsidRDefault="00970CBC" w:rsidP="00B014B0">
            <w:pPr>
              <w:pStyle w:val="VRQACourseTemplateTableWhiteHeadRightCol"/>
            </w:pPr>
            <w:r>
              <w:t>Unit mapping</w:t>
            </w:r>
          </w:p>
        </w:tc>
      </w:tr>
      <w:tr w:rsidR="00970CBC" w14:paraId="182262E0" w14:textId="77777777" w:rsidTr="007C4616">
        <w:tc>
          <w:tcPr>
            <w:tcW w:w="3398" w:type="dxa"/>
          </w:tcPr>
          <w:p w14:paraId="367FC02A" w14:textId="77777777" w:rsidR="00970CBC" w:rsidRPr="0025399D" w:rsidRDefault="00970CBC" w:rsidP="00B014B0">
            <w:pPr>
              <w:pStyle w:val="VRQACourseTemplateTableText"/>
              <w:rPr>
                <w:b/>
                <w:bCs/>
                <w:color w:val="auto"/>
              </w:rPr>
            </w:pPr>
            <w:r w:rsidRPr="0025399D">
              <w:rPr>
                <w:b/>
                <w:bCs/>
                <w:color w:val="auto"/>
              </w:rPr>
              <w:t>Code and title</w:t>
            </w:r>
          </w:p>
          <w:p w14:paraId="5DFBE1CC" w14:textId="77777777" w:rsidR="00970CBC" w:rsidRPr="0025399D" w:rsidRDefault="00970CBC" w:rsidP="00B014B0">
            <w:pPr>
              <w:pStyle w:val="VRQACourseTemplateTableText"/>
              <w:rPr>
                <w:b/>
                <w:bCs/>
                <w:color w:val="auto"/>
              </w:rPr>
            </w:pPr>
            <w:r w:rsidRPr="0025399D">
              <w:rPr>
                <w:b/>
                <w:bCs/>
                <w:color w:val="auto"/>
              </w:rPr>
              <w:t>Current version</w:t>
            </w:r>
          </w:p>
        </w:tc>
        <w:tc>
          <w:tcPr>
            <w:tcW w:w="3398" w:type="dxa"/>
          </w:tcPr>
          <w:p w14:paraId="23124772" w14:textId="77777777" w:rsidR="00970CBC" w:rsidRPr="0025399D" w:rsidRDefault="00970CBC" w:rsidP="00B014B0">
            <w:pPr>
              <w:pStyle w:val="VRQACourseTemplateTableText"/>
              <w:rPr>
                <w:b/>
                <w:bCs/>
                <w:color w:val="auto"/>
              </w:rPr>
            </w:pPr>
            <w:r w:rsidRPr="0025399D">
              <w:rPr>
                <w:b/>
                <w:bCs/>
                <w:color w:val="auto"/>
              </w:rPr>
              <w:t>Code and Title</w:t>
            </w:r>
          </w:p>
          <w:p w14:paraId="0F4BAF51" w14:textId="77777777" w:rsidR="00970CBC" w:rsidRPr="0025399D" w:rsidRDefault="00970CBC" w:rsidP="00B014B0">
            <w:pPr>
              <w:pStyle w:val="VRQACourseTemplateTableText"/>
              <w:rPr>
                <w:b/>
                <w:bCs/>
                <w:color w:val="auto"/>
              </w:rPr>
            </w:pPr>
            <w:r w:rsidRPr="0025399D">
              <w:rPr>
                <w:b/>
                <w:bCs/>
                <w:color w:val="auto"/>
              </w:rPr>
              <w:t>Previous version</w:t>
            </w:r>
          </w:p>
        </w:tc>
        <w:tc>
          <w:tcPr>
            <w:tcW w:w="3398" w:type="dxa"/>
          </w:tcPr>
          <w:p w14:paraId="6591742A" w14:textId="77777777" w:rsidR="00970CBC" w:rsidRPr="0025399D" w:rsidRDefault="00970CBC" w:rsidP="00B014B0">
            <w:pPr>
              <w:pStyle w:val="VRQACourseTemplateTableText"/>
              <w:rPr>
                <w:b/>
                <w:bCs/>
                <w:color w:val="auto"/>
              </w:rPr>
            </w:pPr>
            <w:r w:rsidRPr="0025399D">
              <w:rPr>
                <w:b/>
                <w:bCs/>
                <w:color w:val="auto"/>
              </w:rPr>
              <w:t>Comments</w:t>
            </w:r>
          </w:p>
        </w:tc>
      </w:tr>
      <w:tr w:rsidR="00163577" w14:paraId="0F7F51EB" w14:textId="77777777" w:rsidTr="007C4616">
        <w:tc>
          <w:tcPr>
            <w:tcW w:w="3398" w:type="dxa"/>
          </w:tcPr>
          <w:p w14:paraId="7A37E943" w14:textId="55261D3C" w:rsidR="00163577" w:rsidRPr="0025399D" w:rsidRDefault="001B279A" w:rsidP="00163577">
            <w:pPr>
              <w:pStyle w:val="VRQACourseTemplateTableText"/>
              <w:rPr>
                <w:color w:val="auto"/>
              </w:rPr>
            </w:pPr>
            <w:r w:rsidRPr="001B279A">
              <w:rPr>
                <w:rFonts w:cs="Arial"/>
                <w:color w:val="auto"/>
              </w:rPr>
              <w:t>VU23964</w:t>
            </w:r>
            <w:r w:rsidR="00163577" w:rsidRPr="0025399D">
              <w:rPr>
                <w:rFonts w:cs="Arial"/>
                <w:color w:val="auto"/>
              </w:rPr>
              <w:t xml:space="preserve"> Produce advanced engineering drawings for a reinforced concrete structure </w:t>
            </w:r>
          </w:p>
        </w:tc>
        <w:tc>
          <w:tcPr>
            <w:tcW w:w="3398" w:type="dxa"/>
          </w:tcPr>
          <w:p w14:paraId="4DFCB0E4" w14:textId="41BE8996" w:rsidR="00163577" w:rsidRPr="0025399D" w:rsidRDefault="00163577" w:rsidP="00163577">
            <w:pPr>
              <w:pStyle w:val="VRQACourseTemplateTableText"/>
              <w:rPr>
                <w:color w:val="auto"/>
              </w:rPr>
            </w:pPr>
            <w:r w:rsidRPr="0025399D">
              <w:rPr>
                <w:rFonts w:cs="Arial"/>
                <w:color w:val="auto"/>
              </w:rPr>
              <w:t>VU22552 Produce advanced engineering drawings for a reinforced concrete structure</w:t>
            </w:r>
          </w:p>
        </w:tc>
        <w:tc>
          <w:tcPr>
            <w:tcW w:w="3398" w:type="dxa"/>
          </w:tcPr>
          <w:p w14:paraId="721AF6EA" w14:textId="45B10E77" w:rsidR="00163577" w:rsidRPr="0025399D" w:rsidRDefault="00163577" w:rsidP="00163577">
            <w:pPr>
              <w:pStyle w:val="VRQACourseTemplateTableText"/>
              <w:rPr>
                <w:color w:val="auto"/>
              </w:rPr>
            </w:pPr>
            <w:r w:rsidRPr="0025399D">
              <w:rPr>
                <w:rFonts w:cs="Arial"/>
                <w:color w:val="auto"/>
              </w:rPr>
              <w:t>Equivalent</w:t>
            </w:r>
          </w:p>
        </w:tc>
      </w:tr>
    </w:tbl>
    <w:p w14:paraId="22764EDC" w14:textId="77777777" w:rsidR="00970CBC" w:rsidRDefault="00970CBC" w:rsidP="00970CBC"/>
    <w:p w14:paraId="2FBC0106" w14:textId="77777777" w:rsidR="00970CBC" w:rsidRDefault="00970CBC" w:rsidP="00970CBC">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970CBC" w:rsidRPr="0071490E" w14:paraId="7F33E28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80185F" w14:textId="1F4C2514" w:rsidR="00970CBC" w:rsidRPr="000B4A2C" w:rsidRDefault="00970CBC" w:rsidP="00B014B0">
            <w:pPr>
              <w:pStyle w:val="VRQACourseTemplateTableWhiteHeadRightCol"/>
            </w:pPr>
            <w:r w:rsidRPr="00470AA1">
              <w:lastRenderedPageBreak/>
              <w:t>Assessment</w:t>
            </w:r>
            <w:r w:rsidRPr="000B4A2C">
              <w:t xml:space="preserve"> Requirements</w:t>
            </w:r>
          </w:p>
        </w:tc>
      </w:tr>
      <w:tr w:rsidR="00B74D4A" w:rsidRPr="00E7450B" w14:paraId="0EC7B9C7" w14:textId="77777777" w:rsidTr="00420C56">
        <w:trPr>
          <w:trHeight w:val="561"/>
        </w:trPr>
        <w:tc>
          <w:tcPr>
            <w:tcW w:w="1134" w:type="pct"/>
          </w:tcPr>
          <w:p w14:paraId="04856195" w14:textId="77777777" w:rsidR="00B74D4A" w:rsidRPr="00E53476" w:rsidRDefault="00B74D4A" w:rsidP="00B74D4A">
            <w:pPr>
              <w:pStyle w:val="VRQACourseTemplateLeftHandColumnBlueNoHanging"/>
            </w:pPr>
            <w:bookmarkStart w:id="1363" w:name="_Toc200656997"/>
            <w:r w:rsidRPr="00E53476">
              <w:t>Title</w:t>
            </w:r>
            <w:bookmarkEnd w:id="1363"/>
          </w:p>
        </w:tc>
        <w:tc>
          <w:tcPr>
            <w:tcW w:w="3866" w:type="pct"/>
            <w:shd w:val="clear" w:color="auto" w:fill="auto"/>
          </w:tcPr>
          <w:p w14:paraId="0BFD4834" w14:textId="4F612299" w:rsidR="00B74D4A" w:rsidRPr="00B74D4A" w:rsidRDefault="00B74D4A" w:rsidP="00B74D4A">
            <w:pPr>
              <w:pStyle w:val="VRQACourseTemplateTableText"/>
              <w:rPr>
                <w:bCs/>
                <w:color w:val="auto"/>
              </w:rPr>
            </w:pPr>
            <w:r w:rsidRPr="00B74D4A">
              <w:rPr>
                <w:rFonts w:cs="Arial"/>
                <w:color w:val="auto"/>
              </w:rPr>
              <w:t xml:space="preserve">Assessment Requirements for </w:t>
            </w:r>
            <w:r w:rsidR="001B279A" w:rsidRPr="001B279A">
              <w:rPr>
                <w:rFonts w:cs="Arial"/>
                <w:bCs/>
                <w:color w:val="auto"/>
              </w:rPr>
              <w:t>VU23964</w:t>
            </w:r>
            <w:r w:rsidRPr="007C4616">
              <w:rPr>
                <w:rFonts w:cs="Arial"/>
                <w:bCs/>
                <w:color w:val="auto"/>
              </w:rPr>
              <w:t xml:space="preserve"> </w:t>
            </w:r>
            <w:r w:rsidR="0049623B" w:rsidRPr="007C4616">
              <w:rPr>
                <w:rFonts w:cs="Arial"/>
                <w:bCs/>
                <w:color w:val="auto"/>
              </w:rPr>
              <w:t xml:space="preserve">- </w:t>
            </w:r>
            <w:r w:rsidRPr="007C4616">
              <w:rPr>
                <w:rFonts w:cs="Arial"/>
                <w:bCs/>
                <w:color w:val="auto"/>
              </w:rPr>
              <w:t>Produce advanced engineering drawings for a reinforced concrete structure</w:t>
            </w:r>
          </w:p>
        </w:tc>
      </w:tr>
      <w:tr w:rsidR="00B74D4A" w:rsidRPr="00E7450B" w14:paraId="77BC0FF3" w14:textId="77777777" w:rsidTr="00420C56">
        <w:trPr>
          <w:trHeight w:val="561"/>
        </w:trPr>
        <w:tc>
          <w:tcPr>
            <w:tcW w:w="1134" w:type="pct"/>
          </w:tcPr>
          <w:p w14:paraId="1F2EB454" w14:textId="77777777" w:rsidR="00B74D4A" w:rsidRPr="00E53476" w:rsidRDefault="00B74D4A" w:rsidP="00B74D4A">
            <w:pPr>
              <w:pStyle w:val="VRQACourseTemplateLeftHandColumnBlueNoHanging"/>
            </w:pPr>
            <w:bookmarkStart w:id="1364" w:name="_Toc200656998"/>
            <w:r w:rsidRPr="00E53476">
              <w:t>Performance Evidence</w:t>
            </w:r>
            <w:bookmarkEnd w:id="1364"/>
          </w:p>
        </w:tc>
        <w:tc>
          <w:tcPr>
            <w:tcW w:w="3866" w:type="pct"/>
            <w:shd w:val="clear" w:color="auto" w:fill="auto"/>
          </w:tcPr>
          <w:p w14:paraId="57AC606F" w14:textId="77777777" w:rsidR="00B74D4A" w:rsidRPr="00B74D4A" w:rsidRDefault="00B74D4A" w:rsidP="00B74D4A">
            <w:pPr>
              <w:pStyle w:val="SIText"/>
              <w:rPr>
                <w:sz w:val="22"/>
              </w:rPr>
            </w:pPr>
            <w:r w:rsidRPr="00B74D4A">
              <w:rPr>
                <w:rStyle w:val="SITemporaryText-red"/>
                <w:color w:val="auto"/>
              </w:rPr>
              <w:t xml:space="preserve">The learner must be able to demonstrate competency in </w:t>
            </w:r>
            <w:proofErr w:type="gramStart"/>
            <w:r w:rsidRPr="00B74D4A">
              <w:rPr>
                <w:rStyle w:val="SITemporaryText-red"/>
                <w:color w:val="auto"/>
              </w:rPr>
              <w:t>all of</w:t>
            </w:r>
            <w:proofErr w:type="gramEnd"/>
            <w:r w:rsidRPr="00B74D4A">
              <w:rPr>
                <w:rStyle w:val="SITemporaryText-red"/>
                <w:color w:val="auto"/>
              </w:rPr>
              <w:t xml:space="preserve"> the elements, performance criteria and foundation skills in this unit. </w:t>
            </w:r>
            <w:r w:rsidRPr="00B74D4A">
              <w:rPr>
                <w:rFonts w:eastAsia="Calibri" w:cs="Arial"/>
                <w:sz w:val="22"/>
              </w:rPr>
              <w:t>In doing so the learner must:</w:t>
            </w:r>
          </w:p>
          <w:p w14:paraId="5DC8B45C" w14:textId="5DD45F2B" w:rsidR="00B74D4A" w:rsidRPr="00B74D4A" w:rsidRDefault="00B74D4A" w:rsidP="007C4616">
            <w:pPr>
              <w:pStyle w:val="VRQACourseTemplateTableText"/>
              <w:numPr>
                <w:ilvl w:val="0"/>
                <w:numId w:val="514"/>
              </w:numPr>
              <w:rPr>
                <w:color w:val="auto"/>
              </w:rPr>
            </w:pPr>
            <w:r w:rsidRPr="00B74D4A">
              <w:rPr>
                <w:rFonts w:cs="Arial"/>
                <w:color w:val="auto"/>
              </w:rPr>
              <w:t xml:space="preserve">produce advanced </w:t>
            </w:r>
            <w:r w:rsidR="008F07DB" w:rsidRPr="00B74D4A">
              <w:rPr>
                <w:rFonts w:cs="Arial"/>
                <w:color w:val="auto"/>
              </w:rPr>
              <w:t xml:space="preserve">drawings </w:t>
            </w:r>
            <w:r w:rsidR="008F07DB">
              <w:rPr>
                <w:rFonts w:cs="Arial"/>
                <w:color w:val="auto"/>
              </w:rPr>
              <w:t xml:space="preserve">of </w:t>
            </w:r>
            <w:r w:rsidRPr="00B74D4A">
              <w:rPr>
                <w:rFonts w:cs="Arial"/>
                <w:color w:val="auto"/>
              </w:rPr>
              <w:t xml:space="preserve">reinforced concrete </w:t>
            </w:r>
            <w:r w:rsidR="008F07DB" w:rsidRPr="00B74D4A">
              <w:rPr>
                <w:rFonts w:cs="Arial"/>
                <w:color w:val="auto"/>
              </w:rPr>
              <w:t>structur</w:t>
            </w:r>
            <w:r w:rsidR="008F07DB">
              <w:rPr>
                <w:rFonts w:cs="Arial"/>
                <w:color w:val="auto"/>
              </w:rPr>
              <w:t>e</w:t>
            </w:r>
            <w:r w:rsidR="0005049C">
              <w:rPr>
                <w:rFonts w:cs="Arial"/>
                <w:color w:val="auto"/>
              </w:rPr>
              <w:t>s</w:t>
            </w:r>
            <w:r w:rsidR="008F07DB">
              <w:rPr>
                <w:rFonts w:cs="Arial"/>
                <w:color w:val="auto"/>
              </w:rPr>
              <w:t xml:space="preserve"> </w:t>
            </w:r>
            <w:r w:rsidRPr="00B74D4A">
              <w:rPr>
                <w:rFonts w:cs="Arial"/>
                <w:color w:val="auto"/>
              </w:rPr>
              <w:t xml:space="preserve">in </w:t>
            </w:r>
            <w:r w:rsidR="008F07DB">
              <w:rPr>
                <w:rFonts w:cs="Arial"/>
                <w:color w:val="auto"/>
              </w:rPr>
              <w:t>accordance</w:t>
            </w:r>
            <w:r w:rsidRPr="00B74D4A">
              <w:rPr>
                <w:rFonts w:cs="Arial"/>
                <w:color w:val="auto"/>
              </w:rPr>
              <w:t xml:space="preserve"> with job requirements, </w:t>
            </w:r>
            <w:r w:rsidR="008F07DB">
              <w:rPr>
                <w:rFonts w:cs="Arial"/>
                <w:color w:val="auto"/>
              </w:rPr>
              <w:t>building regulations</w:t>
            </w:r>
            <w:r w:rsidR="00A449FD">
              <w:rPr>
                <w:rFonts w:cs="Arial"/>
                <w:color w:val="auto"/>
              </w:rPr>
              <w:t>,</w:t>
            </w:r>
            <w:r w:rsidR="008F07DB">
              <w:rPr>
                <w:rFonts w:cs="Arial"/>
                <w:color w:val="auto"/>
              </w:rPr>
              <w:t xml:space="preserve"> </w:t>
            </w:r>
            <w:r w:rsidRPr="00B74D4A">
              <w:rPr>
                <w:rFonts w:cs="Arial"/>
                <w:color w:val="auto"/>
              </w:rPr>
              <w:t>appropriate drafting conventio</w:t>
            </w:r>
            <w:r w:rsidR="00A449FD">
              <w:rPr>
                <w:rFonts w:cs="Arial"/>
                <w:color w:val="auto"/>
              </w:rPr>
              <w:t xml:space="preserve">n </w:t>
            </w:r>
            <w:r w:rsidRPr="00B74D4A">
              <w:rPr>
                <w:rFonts w:cs="Arial"/>
                <w:color w:val="auto"/>
              </w:rPr>
              <w:t xml:space="preserve">and Australian Standards on two (2) occasions </w:t>
            </w:r>
            <w:r w:rsidR="008F07DB">
              <w:rPr>
                <w:rFonts w:cs="Arial"/>
                <w:color w:val="auto"/>
              </w:rPr>
              <w:t xml:space="preserve">each in a </w:t>
            </w:r>
            <w:r w:rsidRPr="00B74D4A">
              <w:rPr>
                <w:rFonts w:cs="Arial"/>
                <w:color w:val="auto"/>
              </w:rPr>
              <w:t>different context</w:t>
            </w:r>
            <w:r w:rsidRPr="00B74D4A">
              <w:rPr>
                <w:color w:val="auto"/>
              </w:rPr>
              <w:t>.</w:t>
            </w:r>
          </w:p>
        </w:tc>
      </w:tr>
      <w:tr w:rsidR="00B74D4A" w:rsidRPr="00E7450B" w14:paraId="3158CF2C" w14:textId="77777777" w:rsidTr="00420C56">
        <w:trPr>
          <w:trHeight w:val="561"/>
        </w:trPr>
        <w:tc>
          <w:tcPr>
            <w:tcW w:w="1134" w:type="pct"/>
          </w:tcPr>
          <w:p w14:paraId="04BCD804" w14:textId="77777777" w:rsidR="00B74D4A" w:rsidRPr="00E53476" w:rsidRDefault="00B74D4A" w:rsidP="00B74D4A">
            <w:pPr>
              <w:pStyle w:val="VRQACourseTemplateLeftHandColumnBlueNoHanging"/>
            </w:pPr>
            <w:bookmarkStart w:id="1365" w:name="_Toc200656999"/>
            <w:r w:rsidRPr="00E53476">
              <w:t>Knowledge Evidence</w:t>
            </w:r>
            <w:bookmarkEnd w:id="1365"/>
          </w:p>
        </w:tc>
        <w:tc>
          <w:tcPr>
            <w:tcW w:w="3866" w:type="pct"/>
            <w:shd w:val="clear" w:color="auto" w:fill="auto"/>
          </w:tcPr>
          <w:p w14:paraId="11036AEE" w14:textId="77777777" w:rsidR="00B74D4A" w:rsidRPr="00B74D4A" w:rsidRDefault="00B74D4A" w:rsidP="00B74D4A">
            <w:pPr>
              <w:autoSpaceDE w:val="0"/>
              <w:autoSpaceDN w:val="0"/>
              <w:adjustRightInd w:val="0"/>
              <w:spacing w:before="120" w:after="120"/>
              <w:rPr>
                <w:rFonts w:cs="Arial"/>
                <w:sz w:val="22"/>
                <w:szCs w:val="22"/>
              </w:rPr>
            </w:pPr>
            <w:r w:rsidRPr="00B74D4A">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B29E27C" w14:textId="77777777" w:rsidR="00B74D4A" w:rsidRPr="00B74D4A" w:rsidRDefault="00B74D4A" w:rsidP="007C4616">
            <w:pPr>
              <w:pStyle w:val="Listbullet1"/>
              <w:numPr>
                <w:ilvl w:val="0"/>
                <w:numId w:val="514"/>
              </w:numPr>
              <w:rPr>
                <w:rFonts w:ascii="Arial" w:hAnsi="Arial" w:cs="Arial"/>
                <w:sz w:val="22"/>
                <w:szCs w:val="22"/>
              </w:rPr>
            </w:pPr>
            <w:r w:rsidRPr="00B74D4A">
              <w:rPr>
                <w:rFonts w:ascii="Arial" w:hAnsi="Arial" w:cs="Arial"/>
                <w:sz w:val="22"/>
                <w:szCs w:val="22"/>
              </w:rPr>
              <w:t>AS 3600 and Concrete Institute of Australia (CIA) Reinforced Concrete Detailing Manual in the placement of reinforcement to:</w:t>
            </w:r>
          </w:p>
          <w:p w14:paraId="20E28777" w14:textId="77777777" w:rsidR="00B74D4A" w:rsidRPr="00B74D4A" w:rsidRDefault="00B74D4A" w:rsidP="007C4616">
            <w:pPr>
              <w:pStyle w:val="ListBullet2"/>
              <w:numPr>
                <w:ilvl w:val="1"/>
                <w:numId w:val="515"/>
              </w:numPr>
              <w:rPr>
                <w:rFonts w:ascii="Arial" w:hAnsi="Arial" w:cs="Arial"/>
                <w:sz w:val="22"/>
                <w:szCs w:val="22"/>
              </w:rPr>
            </w:pPr>
            <w:r w:rsidRPr="00B74D4A">
              <w:rPr>
                <w:rFonts w:ascii="Arial" w:hAnsi="Arial" w:cs="Arial"/>
                <w:sz w:val="22"/>
                <w:szCs w:val="22"/>
              </w:rPr>
              <w:t>pile caps</w:t>
            </w:r>
          </w:p>
          <w:p w14:paraId="2D73A098" w14:textId="77777777" w:rsidR="00B74D4A" w:rsidRPr="00B74D4A" w:rsidRDefault="00B74D4A" w:rsidP="007C4616">
            <w:pPr>
              <w:pStyle w:val="ListBullet2"/>
              <w:numPr>
                <w:ilvl w:val="1"/>
                <w:numId w:val="515"/>
              </w:numPr>
              <w:rPr>
                <w:rFonts w:ascii="Arial" w:hAnsi="Arial" w:cs="Arial"/>
                <w:sz w:val="22"/>
                <w:szCs w:val="22"/>
              </w:rPr>
            </w:pPr>
            <w:r w:rsidRPr="00B74D4A">
              <w:rPr>
                <w:rFonts w:ascii="Arial" w:hAnsi="Arial" w:cs="Arial"/>
                <w:sz w:val="22"/>
                <w:szCs w:val="22"/>
              </w:rPr>
              <w:t>suspended slabs, continuous and simply supported</w:t>
            </w:r>
          </w:p>
          <w:p w14:paraId="47E4C22E" w14:textId="77777777" w:rsidR="00B74D4A" w:rsidRPr="00B74D4A" w:rsidRDefault="00B74D4A" w:rsidP="007C4616">
            <w:pPr>
              <w:pStyle w:val="ListBullet2"/>
              <w:numPr>
                <w:ilvl w:val="1"/>
                <w:numId w:val="515"/>
              </w:numPr>
              <w:rPr>
                <w:rFonts w:ascii="Arial" w:hAnsi="Arial" w:cs="Arial"/>
                <w:sz w:val="22"/>
                <w:szCs w:val="22"/>
              </w:rPr>
            </w:pPr>
            <w:r w:rsidRPr="00B74D4A">
              <w:rPr>
                <w:rFonts w:ascii="Arial" w:hAnsi="Arial" w:cs="Arial"/>
                <w:sz w:val="22"/>
                <w:szCs w:val="22"/>
              </w:rPr>
              <w:t>continuous beams</w:t>
            </w:r>
          </w:p>
          <w:p w14:paraId="76496902" w14:textId="499B537B" w:rsidR="00B74D4A" w:rsidRPr="005A1A95" w:rsidRDefault="00B74D4A" w:rsidP="007C4616">
            <w:pPr>
              <w:pStyle w:val="ListBullet2"/>
              <w:numPr>
                <w:ilvl w:val="0"/>
                <w:numId w:val="514"/>
              </w:numPr>
              <w:rPr>
                <w:rFonts w:ascii="Arial" w:hAnsi="Arial" w:cs="Arial"/>
                <w:sz w:val="22"/>
                <w:szCs w:val="22"/>
              </w:rPr>
            </w:pPr>
            <w:r w:rsidRPr="005A1A95">
              <w:rPr>
                <w:rFonts w:ascii="Arial" w:hAnsi="Arial" w:cs="Arial"/>
                <w:sz w:val="22"/>
                <w:szCs w:val="22"/>
              </w:rPr>
              <w:t>concrete outlines using plans, sections, elevations and details for:</w:t>
            </w:r>
          </w:p>
          <w:p w14:paraId="794E6BEE" w14:textId="77777777" w:rsidR="00B74D4A" w:rsidRPr="00B74D4A" w:rsidRDefault="00B74D4A" w:rsidP="007C4616">
            <w:pPr>
              <w:pStyle w:val="ListBullet2"/>
              <w:numPr>
                <w:ilvl w:val="1"/>
                <w:numId w:val="516"/>
              </w:numPr>
              <w:rPr>
                <w:rFonts w:ascii="Arial" w:hAnsi="Arial" w:cs="Arial"/>
                <w:sz w:val="22"/>
                <w:szCs w:val="22"/>
              </w:rPr>
            </w:pPr>
            <w:r w:rsidRPr="00B74D4A">
              <w:rPr>
                <w:rFonts w:ascii="Arial" w:hAnsi="Arial" w:cs="Arial"/>
                <w:sz w:val="22"/>
                <w:szCs w:val="22"/>
              </w:rPr>
              <w:t>footings</w:t>
            </w:r>
          </w:p>
          <w:p w14:paraId="508F938E" w14:textId="77777777" w:rsidR="00B74D4A" w:rsidRPr="00B74D4A" w:rsidRDefault="00B74D4A" w:rsidP="007C4616">
            <w:pPr>
              <w:pStyle w:val="ListBullet2"/>
              <w:numPr>
                <w:ilvl w:val="1"/>
                <w:numId w:val="516"/>
              </w:numPr>
              <w:rPr>
                <w:rFonts w:ascii="Arial" w:hAnsi="Arial" w:cs="Arial"/>
                <w:sz w:val="22"/>
                <w:szCs w:val="22"/>
              </w:rPr>
            </w:pPr>
            <w:r w:rsidRPr="00B74D4A">
              <w:rPr>
                <w:rFonts w:ascii="Arial" w:hAnsi="Arial" w:cs="Arial"/>
                <w:sz w:val="22"/>
                <w:szCs w:val="22"/>
              </w:rPr>
              <w:t>suspended slabs</w:t>
            </w:r>
          </w:p>
          <w:p w14:paraId="2F1C7F6F" w14:textId="77777777" w:rsidR="00B74D4A" w:rsidRPr="00B74D4A" w:rsidRDefault="00B74D4A" w:rsidP="007C4616">
            <w:pPr>
              <w:pStyle w:val="ListBullet2"/>
              <w:numPr>
                <w:ilvl w:val="1"/>
                <w:numId w:val="516"/>
              </w:numPr>
              <w:rPr>
                <w:rFonts w:ascii="Arial" w:hAnsi="Arial" w:cs="Arial"/>
                <w:sz w:val="22"/>
                <w:szCs w:val="22"/>
              </w:rPr>
            </w:pPr>
            <w:r w:rsidRPr="00B74D4A">
              <w:rPr>
                <w:rFonts w:ascii="Arial" w:hAnsi="Arial" w:cs="Arial"/>
                <w:sz w:val="22"/>
                <w:szCs w:val="22"/>
              </w:rPr>
              <w:t>beams</w:t>
            </w:r>
          </w:p>
          <w:p w14:paraId="73519EC9" w14:textId="77777777" w:rsidR="00B74D4A" w:rsidRPr="00B74D4A" w:rsidRDefault="00B74D4A" w:rsidP="007C4616">
            <w:pPr>
              <w:pStyle w:val="ListBullet2"/>
              <w:numPr>
                <w:ilvl w:val="1"/>
                <w:numId w:val="516"/>
              </w:numPr>
              <w:rPr>
                <w:rFonts w:ascii="Arial" w:hAnsi="Arial" w:cs="Arial"/>
                <w:sz w:val="22"/>
                <w:szCs w:val="22"/>
              </w:rPr>
            </w:pPr>
            <w:r w:rsidRPr="00B74D4A">
              <w:rPr>
                <w:rFonts w:ascii="Arial" w:hAnsi="Arial" w:cs="Arial"/>
                <w:sz w:val="22"/>
                <w:szCs w:val="22"/>
              </w:rPr>
              <w:t>columns</w:t>
            </w:r>
          </w:p>
          <w:p w14:paraId="1D458094" w14:textId="77777777" w:rsidR="00B74D4A" w:rsidRPr="00B74D4A" w:rsidRDefault="00B74D4A" w:rsidP="007C4616">
            <w:pPr>
              <w:pStyle w:val="ListBullet2"/>
              <w:numPr>
                <w:ilvl w:val="1"/>
                <w:numId w:val="516"/>
              </w:numPr>
              <w:rPr>
                <w:rFonts w:ascii="Arial" w:hAnsi="Arial" w:cs="Arial"/>
                <w:sz w:val="22"/>
                <w:szCs w:val="22"/>
              </w:rPr>
            </w:pPr>
            <w:r w:rsidRPr="00B74D4A">
              <w:rPr>
                <w:rFonts w:ascii="Arial" w:hAnsi="Arial" w:cs="Arial"/>
                <w:sz w:val="22"/>
                <w:szCs w:val="22"/>
              </w:rPr>
              <w:t>stairs</w:t>
            </w:r>
          </w:p>
          <w:p w14:paraId="0E62757A" w14:textId="77777777" w:rsidR="00B74D4A" w:rsidRPr="00B74D4A" w:rsidRDefault="00B74D4A" w:rsidP="007C4616">
            <w:pPr>
              <w:pStyle w:val="ListBullet2"/>
              <w:numPr>
                <w:ilvl w:val="1"/>
                <w:numId w:val="516"/>
              </w:numPr>
              <w:rPr>
                <w:rFonts w:ascii="Arial" w:hAnsi="Arial" w:cs="Arial"/>
                <w:sz w:val="22"/>
                <w:szCs w:val="22"/>
              </w:rPr>
            </w:pPr>
            <w:r w:rsidRPr="00B74D4A">
              <w:rPr>
                <w:rFonts w:ascii="Arial" w:hAnsi="Arial" w:cs="Arial"/>
                <w:sz w:val="22"/>
                <w:szCs w:val="22"/>
              </w:rPr>
              <w:t>retaining walls</w:t>
            </w:r>
          </w:p>
          <w:p w14:paraId="72417646" w14:textId="77777777" w:rsidR="00B74D4A" w:rsidRPr="00B74D4A" w:rsidRDefault="00B74D4A" w:rsidP="007C4616">
            <w:pPr>
              <w:pStyle w:val="Listbullet1"/>
              <w:numPr>
                <w:ilvl w:val="0"/>
                <w:numId w:val="514"/>
              </w:numPr>
              <w:rPr>
                <w:rFonts w:ascii="Arial" w:hAnsi="Arial" w:cs="Arial"/>
                <w:sz w:val="22"/>
                <w:szCs w:val="22"/>
              </w:rPr>
            </w:pPr>
            <w:r w:rsidRPr="00B74D4A">
              <w:rPr>
                <w:rFonts w:ascii="Arial" w:hAnsi="Arial" w:cs="Arial"/>
                <w:sz w:val="22"/>
                <w:szCs w:val="22"/>
              </w:rPr>
              <w:t>labelling and dimensioning conventions for reinforcement:</w:t>
            </w:r>
          </w:p>
          <w:p w14:paraId="54635B08" w14:textId="77777777" w:rsidR="00B74D4A" w:rsidRPr="00B74D4A" w:rsidRDefault="00B74D4A" w:rsidP="007C4616">
            <w:pPr>
              <w:pStyle w:val="ListBullet2"/>
              <w:numPr>
                <w:ilvl w:val="1"/>
                <w:numId w:val="517"/>
              </w:numPr>
              <w:rPr>
                <w:rFonts w:ascii="Arial" w:hAnsi="Arial" w:cs="Arial"/>
                <w:sz w:val="22"/>
                <w:szCs w:val="22"/>
              </w:rPr>
            </w:pPr>
            <w:r w:rsidRPr="00B74D4A">
              <w:rPr>
                <w:rFonts w:ascii="Arial" w:hAnsi="Arial" w:cs="Arial"/>
                <w:sz w:val="22"/>
                <w:szCs w:val="22"/>
              </w:rPr>
              <w:t>main</w:t>
            </w:r>
          </w:p>
          <w:p w14:paraId="02A828A3" w14:textId="77777777" w:rsidR="00B74D4A" w:rsidRPr="00B74D4A" w:rsidRDefault="00B74D4A" w:rsidP="007C4616">
            <w:pPr>
              <w:pStyle w:val="ListBullet2"/>
              <w:numPr>
                <w:ilvl w:val="1"/>
                <w:numId w:val="517"/>
              </w:numPr>
              <w:rPr>
                <w:rFonts w:ascii="Arial" w:hAnsi="Arial" w:cs="Arial"/>
                <w:sz w:val="22"/>
                <w:szCs w:val="22"/>
              </w:rPr>
            </w:pPr>
            <w:r w:rsidRPr="00B74D4A">
              <w:rPr>
                <w:rFonts w:ascii="Arial" w:hAnsi="Arial" w:cs="Arial"/>
                <w:sz w:val="22"/>
                <w:szCs w:val="22"/>
              </w:rPr>
              <w:t>secondary</w:t>
            </w:r>
          </w:p>
          <w:p w14:paraId="082BA9D1" w14:textId="77777777" w:rsidR="00B74D4A" w:rsidRPr="00B74D4A" w:rsidRDefault="00B74D4A" w:rsidP="007C4616">
            <w:pPr>
              <w:pStyle w:val="ListBullet2"/>
              <w:numPr>
                <w:ilvl w:val="1"/>
                <w:numId w:val="517"/>
              </w:numPr>
              <w:rPr>
                <w:rFonts w:ascii="Arial" w:hAnsi="Arial" w:cs="Arial"/>
                <w:sz w:val="22"/>
                <w:szCs w:val="22"/>
              </w:rPr>
            </w:pPr>
            <w:r w:rsidRPr="00B74D4A">
              <w:rPr>
                <w:rFonts w:ascii="Arial" w:hAnsi="Arial" w:cs="Arial"/>
                <w:sz w:val="22"/>
                <w:szCs w:val="22"/>
              </w:rPr>
              <w:t>distribution</w:t>
            </w:r>
          </w:p>
          <w:p w14:paraId="0E1E7E0A" w14:textId="77777777" w:rsidR="00B74D4A" w:rsidRPr="00B74D4A" w:rsidRDefault="00B74D4A" w:rsidP="007C4616">
            <w:pPr>
              <w:pStyle w:val="ListBullet2"/>
              <w:numPr>
                <w:ilvl w:val="1"/>
                <w:numId w:val="517"/>
              </w:numPr>
              <w:rPr>
                <w:rFonts w:ascii="Arial" w:hAnsi="Arial" w:cs="Arial"/>
                <w:sz w:val="22"/>
                <w:szCs w:val="22"/>
              </w:rPr>
            </w:pPr>
            <w:r w:rsidRPr="00B74D4A">
              <w:rPr>
                <w:rFonts w:ascii="Arial" w:hAnsi="Arial" w:cs="Arial"/>
                <w:sz w:val="22"/>
                <w:szCs w:val="22"/>
              </w:rPr>
              <w:t>shear</w:t>
            </w:r>
          </w:p>
          <w:p w14:paraId="42D5F833" w14:textId="77777777" w:rsidR="00B74D4A" w:rsidRPr="00B74D4A" w:rsidRDefault="00B74D4A" w:rsidP="007C4616">
            <w:pPr>
              <w:pStyle w:val="ListBullet2"/>
              <w:numPr>
                <w:ilvl w:val="1"/>
                <w:numId w:val="517"/>
              </w:numPr>
              <w:rPr>
                <w:rFonts w:ascii="Arial" w:hAnsi="Arial" w:cs="Arial"/>
                <w:sz w:val="22"/>
                <w:szCs w:val="22"/>
              </w:rPr>
            </w:pPr>
            <w:r w:rsidRPr="00B74D4A">
              <w:rPr>
                <w:rFonts w:ascii="Arial" w:hAnsi="Arial" w:cs="Arial"/>
                <w:sz w:val="22"/>
                <w:szCs w:val="22"/>
              </w:rPr>
              <w:t>temperature</w:t>
            </w:r>
          </w:p>
          <w:p w14:paraId="259F9E6C" w14:textId="77777777" w:rsidR="00B74D4A" w:rsidRPr="00B74D4A" w:rsidRDefault="00B74D4A" w:rsidP="007C4616">
            <w:pPr>
              <w:pStyle w:val="ListBullet2"/>
              <w:numPr>
                <w:ilvl w:val="1"/>
                <w:numId w:val="517"/>
              </w:numPr>
              <w:rPr>
                <w:rFonts w:ascii="Arial" w:hAnsi="Arial" w:cs="Arial"/>
                <w:sz w:val="22"/>
                <w:szCs w:val="22"/>
              </w:rPr>
            </w:pPr>
            <w:r w:rsidRPr="00B74D4A">
              <w:rPr>
                <w:rFonts w:ascii="Arial" w:hAnsi="Arial" w:cs="Arial"/>
                <w:sz w:val="22"/>
                <w:szCs w:val="22"/>
              </w:rPr>
              <w:t>nominal</w:t>
            </w:r>
          </w:p>
          <w:p w14:paraId="778D67F4" w14:textId="5AF26199" w:rsidR="00B74D4A" w:rsidRPr="00B74D4A" w:rsidRDefault="00B74D4A" w:rsidP="007C4616">
            <w:pPr>
              <w:pStyle w:val="Listbullet1"/>
              <w:numPr>
                <w:ilvl w:val="0"/>
                <w:numId w:val="514"/>
              </w:numPr>
              <w:rPr>
                <w:rFonts w:ascii="Arial" w:hAnsi="Arial" w:cs="Arial"/>
                <w:sz w:val="22"/>
                <w:szCs w:val="22"/>
              </w:rPr>
            </w:pPr>
            <w:r w:rsidRPr="00B74D4A">
              <w:rPr>
                <w:rFonts w:ascii="Arial" w:hAnsi="Arial" w:cs="Arial"/>
                <w:sz w:val="22"/>
                <w:szCs w:val="22"/>
              </w:rPr>
              <w:t xml:space="preserve">drawing </w:t>
            </w:r>
            <w:r w:rsidR="00925DA4">
              <w:rPr>
                <w:rFonts w:ascii="Arial" w:hAnsi="Arial" w:cs="Arial"/>
                <w:sz w:val="22"/>
                <w:szCs w:val="22"/>
              </w:rPr>
              <w:t>standard AS1100.501 for</w:t>
            </w:r>
            <w:r w:rsidRPr="00B74D4A">
              <w:rPr>
                <w:rFonts w:ascii="Arial" w:hAnsi="Arial" w:cs="Arial"/>
                <w:sz w:val="22"/>
                <w:szCs w:val="22"/>
              </w:rPr>
              <w:t>:</w:t>
            </w:r>
          </w:p>
          <w:p w14:paraId="06D9E9DD" w14:textId="77777777" w:rsidR="00B74D4A" w:rsidRPr="00B74D4A" w:rsidRDefault="00B74D4A" w:rsidP="007C4616">
            <w:pPr>
              <w:pStyle w:val="ListBullet2"/>
              <w:numPr>
                <w:ilvl w:val="1"/>
                <w:numId w:val="518"/>
              </w:numPr>
              <w:rPr>
                <w:rFonts w:ascii="Arial" w:hAnsi="Arial" w:cs="Arial"/>
                <w:sz w:val="22"/>
                <w:szCs w:val="22"/>
              </w:rPr>
            </w:pPr>
            <w:r w:rsidRPr="00B74D4A">
              <w:rPr>
                <w:rFonts w:ascii="Arial" w:hAnsi="Arial" w:cs="Arial"/>
                <w:sz w:val="22"/>
                <w:szCs w:val="22"/>
              </w:rPr>
              <w:t>bar types and shapes</w:t>
            </w:r>
          </w:p>
          <w:p w14:paraId="70ED7E40" w14:textId="77777777" w:rsidR="00B74D4A" w:rsidRPr="00B74D4A" w:rsidRDefault="00B74D4A" w:rsidP="007C4616">
            <w:pPr>
              <w:pStyle w:val="ListBullet2"/>
              <w:numPr>
                <w:ilvl w:val="1"/>
                <w:numId w:val="518"/>
              </w:numPr>
              <w:rPr>
                <w:rFonts w:ascii="Arial" w:hAnsi="Arial" w:cs="Arial"/>
                <w:sz w:val="22"/>
                <w:szCs w:val="22"/>
              </w:rPr>
            </w:pPr>
            <w:r w:rsidRPr="00B74D4A">
              <w:rPr>
                <w:rFonts w:ascii="Arial" w:hAnsi="Arial" w:cs="Arial"/>
                <w:sz w:val="22"/>
                <w:szCs w:val="22"/>
              </w:rPr>
              <w:t>hooks</w:t>
            </w:r>
          </w:p>
          <w:p w14:paraId="62115B94" w14:textId="77777777" w:rsidR="00B74D4A" w:rsidRPr="00B74D4A" w:rsidRDefault="00B74D4A" w:rsidP="007C4616">
            <w:pPr>
              <w:pStyle w:val="ListBullet2"/>
              <w:numPr>
                <w:ilvl w:val="1"/>
                <w:numId w:val="518"/>
              </w:numPr>
              <w:rPr>
                <w:rFonts w:ascii="Arial" w:hAnsi="Arial" w:cs="Arial"/>
                <w:sz w:val="22"/>
                <w:szCs w:val="22"/>
              </w:rPr>
            </w:pPr>
            <w:r w:rsidRPr="00B74D4A">
              <w:rPr>
                <w:rFonts w:ascii="Arial" w:hAnsi="Arial" w:cs="Arial"/>
                <w:sz w:val="22"/>
                <w:szCs w:val="22"/>
              </w:rPr>
              <w:t>cogs</w:t>
            </w:r>
          </w:p>
          <w:p w14:paraId="4EF32032" w14:textId="77777777" w:rsidR="00B74D4A" w:rsidRPr="00B74D4A" w:rsidRDefault="00B74D4A" w:rsidP="007C4616">
            <w:pPr>
              <w:pStyle w:val="ListBullet2"/>
              <w:numPr>
                <w:ilvl w:val="1"/>
                <w:numId w:val="518"/>
              </w:numPr>
              <w:rPr>
                <w:rFonts w:ascii="Arial" w:hAnsi="Arial" w:cs="Arial"/>
                <w:sz w:val="22"/>
                <w:szCs w:val="22"/>
              </w:rPr>
            </w:pPr>
            <w:r w:rsidRPr="00B74D4A">
              <w:rPr>
                <w:rFonts w:ascii="Arial" w:hAnsi="Arial" w:cs="Arial"/>
                <w:sz w:val="22"/>
                <w:szCs w:val="22"/>
              </w:rPr>
              <w:lastRenderedPageBreak/>
              <w:t>bends</w:t>
            </w:r>
          </w:p>
          <w:p w14:paraId="6026F96D" w14:textId="77777777" w:rsidR="00B74D4A" w:rsidRPr="00B74D4A" w:rsidRDefault="00B74D4A" w:rsidP="007C4616">
            <w:pPr>
              <w:pStyle w:val="Listbullet1"/>
              <w:numPr>
                <w:ilvl w:val="0"/>
                <w:numId w:val="514"/>
              </w:numPr>
              <w:rPr>
                <w:rFonts w:ascii="Arial" w:hAnsi="Arial" w:cs="Arial"/>
                <w:sz w:val="22"/>
                <w:szCs w:val="22"/>
              </w:rPr>
            </w:pPr>
            <w:r w:rsidRPr="00B74D4A">
              <w:rPr>
                <w:rFonts w:ascii="Arial" w:hAnsi="Arial" w:cs="Arial"/>
                <w:sz w:val="22"/>
                <w:szCs w:val="22"/>
              </w:rPr>
              <w:t>display of bars and fabric with reference to:</w:t>
            </w:r>
          </w:p>
          <w:p w14:paraId="523BAD94" w14:textId="77777777" w:rsidR="00B74D4A" w:rsidRPr="00B74D4A" w:rsidRDefault="00B74D4A" w:rsidP="007C4616">
            <w:pPr>
              <w:pStyle w:val="ListBullet2"/>
              <w:numPr>
                <w:ilvl w:val="1"/>
                <w:numId w:val="519"/>
              </w:numPr>
              <w:rPr>
                <w:rFonts w:ascii="Arial" w:hAnsi="Arial" w:cs="Arial"/>
                <w:sz w:val="22"/>
                <w:szCs w:val="22"/>
              </w:rPr>
            </w:pPr>
            <w:r w:rsidRPr="00B74D4A">
              <w:rPr>
                <w:rFonts w:ascii="Arial" w:hAnsi="Arial" w:cs="Arial"/>
                <w:sz w:val="22"/>
                <w:szCs w:val="22"/>
              </w:rPr>
              <w:t>other reinforcement</w:t>
            </w:r>
          </w:p>
          <w:p w14:paraId="567EDE95" w14:textId="77777777" w:rsidR="00B74D4A" w:rsidRPr="00B74D4A" w:rsidRDefault="00B74D4A" w:rsidP="007C4616">
            <w:pPr>
              <w:pStyle w:val="ListBullet2"/>
              <w:numPr>
                <w:ilvl w:val="1"/>
                <w:numId w:val="519"/>
              </w:numPr>
              <w:rPr>
                <w:rFonts w:ascii="Arial" w:hAnsi="Arial" w:cs="Arial"/>
                <w:sz w:val="22"/>
                <w:szCs w:val="22"/>
              </w:rPr>
            </w:pPr>
            <w:r w:rsidRPr="00B74D4A">
              <w:rPr>
                <w:rFonts w:ascii="Arial" w:hAnsi="Arial" w:cs="Arial"/>
                <w:sz w:val="22"/>
                <w:szCs w:val="22"/>
              </w:rPr>
              <w:t>other elements of the structure</w:t>
            </w:r>
          </w:p>
          <w:p w14:paraId="5C2DCF79" w14:textId="77777777" w:rsidR="00B74D4A" w:rsidRPr="00B74D4A" w:rsidRDefault="00B74D4A" w:rsidP="007C4616">
            <w:pPr>
              <w:pStyle w:val="Listbullet1"/>
              <w:numPr>
                <w:ilvl w:val="0"/>
                <w:numId w:val="520"/>
              </w:numPr>
              <w:rPr>
                <w:rFonts w:ascii="Arial" w:hAnsi="Arial" w:cs="Arial"/>
                <w:sz w:val="22"/>
                <w:szCs w:val="22"/>
              </w:rPr>
            </w:pPr>
            <w:r w:rsidRPr="00B74D4A">
              <w:rPr>
                <w:rFonts w:ascii="Arial" w:hAnsi="Arial" w:cs="Arial"/>
                <w:sz w:val="22"/>
                <w:szCs w:val="22"/>
              </w:rPr>
              <w:t>appropriate cover</w:t>
            </w:r>
          </w:p>
          <w:p w14:paraId="647D2A86" w14:textId="77777777" w:rsidR="00B74D4A" w:rsidRPr="00B74D4A" w:rsidRDefault="00B74D4A" w:rsidP="007C4616">
            <w:pPr>
              <w:pStyle w:val="Listbullet1"/>
              <w:numPr>
                <w:ilvl w:val="0"/>
                <w:numId w:val="520"/>
              </w:numPr>
              <w:rPr>
                <w:rFonts w:ascii="Arial" w:hAnsi="Arial" w:cs="Arial"/>
                <w:sz w:val="22"/>
                <w:szCs w:val="22"/>
              </w:rPr>
            </w:pPr>
            <w:r w:rsidRPr="00B74D4A">
              <w:rPr>
                <w:rFonts w:ascii="Arial" w:hAnsi="Arial" w:cs="Arial"/>
                <w:sz w:val="22"/>
                <w:szCs w:val="22"/>
              </w:rPr>
              <w:t>bar marking to identify reinforcement</w:t>
            </w:r>
          </w:p>
          <w:p w14:paraId="30D54127" w14:textId="77777777" w:rsidR="00B74D4A" w:rsidRPr="00B74D4A" w:rsidRDefault="00B74D4A" w:rsidP="007C4616">
            <w:pPr>
              <w:pStyle w:val="Listbullet1"/>
              <w:numPr>
                <w:ilvl w:val="0"/>
                <w:numId w:val="520"/>
              </w:numPr>
              <w:rPr>
                <w:rFonts w:ascii="Arial" w:hAnsi="Arial" w:cs="Arial"/>
                <w:sz w:val="22"/>
                <w:szCs w:val="22"/>
              </w:rPr>
            </w:pPr>
            <w:r w:rsidRPr="00B74D4A">
              <w:rPr>
                <w:rFonts w:ascii="Arial" w:hAnsi="Arial" w:cs="Arial"/>
                <w:sz w:val="22"/>
                <w:szCs w:val="22"/>
              </w:rPr>
              <w:t xml:space="preserve">AS 3600 to determine: </w:t>
            </w:r>
          </w:p>
          <w:p w14:paraId="00315348" w14:textId="77777777" w:rsidR="00B74D4A" w:rsidRPr="00B74D4A" w:rsidRDefault="00B74D4A" w:rsidP="007C4616">
            <w:pPr>
              <w:pStyle w:val="ListBullet2"/>
              <w:numPr>
                <w:ilvl w:val="1"/>
                <w:numId w:val="521"/>
              </w:numPr>
              <w:rPr>
                <w:rFonts w:ascii="Arial" w:hAnsi="Arial" w:cs="Arial"/>
                <w:sz w:val="22"/>
                <w:szCs w:val="22"/>
              </w:rPr>
            </w:pPr>
            <w:r w:rsidRPr="00B74D4A">
              <w:rPr>
                <w:rFonts w:ascii="Arial" w:hAnsi="Arial" w:cs="Arial"/>
                <w:sz w:val="22"/>
                <w:szCs w:val="22"/>
              </w:rPr>
              <w:t>splice lengths</w:t>
            </w:r>
          </w:p>
          <w:p w14:paraId="7F54AA06" w14:textId="77777777" w:rsidR="00B74D4A" w:rsidRPr="00B74D4A" w:rsidRDefault="00B74D4A" w:rsidP="007C4616">
            <w:pPr>
              <w:pStyle w:val="ListBullet2"/>
              <w:numPr>
                <w:ilvl w:val="1"/>
                <w:numId w:val="521"/>
              </w:numPr>
              <w:rPr>
                <w:rFonts w:ascii="Arial" w:hAnsi="Arial" w:cs="Arial"/>
                <w:sz w:val="22"/>
                <w:szCs w:val="22"/>
              </w:rPr>
            </w:pPr>
            <w:r w:rsidRPr="00B74D4A">
              <w:rPr>
                <w:rFonts w:ascii="Arial" w:hAnsi="Arial" w:cs="Arial"/>
                <w:sz w:val="22"/>
                <w:szCs w:val="22"/>
              </w:rPr>
              <w:t>anchorage lengths</w:t>
            </w:r>
          </w:p>
          <w:p w14:paraId="6E0BA336" w14:textId="77777777" w:rsidR="00B74D4A" w:rsidRPr="00B74D4A" w:rsidRDefault="00B74D4A" w:rsidP="007C4616">
            <w:pPr>
              <w:pStyle w:val="Listbullet1"/>
              <w:numPr>
                <w:ilvl w:val="0"/>
                <w:numId w:val="522"/>
              </w:numPr>
              <w:rPr>
                <w:rFonts w:ascii="Arial" w:hAnsi="Arial" w:cs="Arial"/>
                <w:b/>
                <w:bCs/>
                <w:sz w:val="22"/>
                <w:szCs w:val="22"/>
              </w:rPr>
            </w:pPr>
            <w:r w:rsidRPr="00B74D4A">
              <w:rPr>
                <w:rFonts w:ascii="Arial" w:hAnsi="Arial" w:cs="Arial"/>
                <w:sz w:val="22"/>
                <w:szCs w:val="22"/>
              </w:rPr>
              <w:t>construction requirements:</w:t>
            </w:r>
          </w:p>
          <w:p w14:paraId="5BB7B2F2" w14:textId="4F814095" w:rsidR="00B74D4A" w:rsidRPr="00B74D4A" w:rsidRDefault="00B74D4A" w:rsidP="007C4616">
            <w:pPr>
              <w:pStyle w:val="VRQACourseTemplateTableText"/>
              <w:numPr>
                <w:ilvl w:val="1"/>
                <w:numId w:val="522"/>
              </w:numPr>
              <w:rPr>
                <w:color w:val="auto"/>
                <w:lang w:val="en"/>
              </w:rPr>
            </w:pPr>
            <w:r w:rsidRPr="00B74D4A">
              <w:rPr>
                <w:rFonts w:cs="Arial"/>
                <w:color w:val="auto"/>
              </w:rPr>
              <w:t xml:space="preserve">AS 3600. </w:t>
            </w:r>
          </w:p>
        </w:tc>
      </w:tr>
      <w:tr w:rsidR="00B74D4A" w:rsidRPr="00E7450B" w14:paraId="1F8DEE72" w14:textId="77777777" w:rsidTr="00420C56">
        <w:trPr>
          <w:trHeight w:val="561"/>
        </w:trPr>
        <w:tc>
          <w:tcPr>
            <w:tcW w:w="1134" w:type="pct"/>
          </w:tcPr>
          <w:p w14:paraId="37109BFC" w14:textId="77777777" w:rsidR="00B74D4A" w:rsidRPr="00E53476" w:rsidRDefault="00B74D4A" w:rsidP="00B74D4A">
            <w:pPr>
              <w:pStyle w:val="VRQACourseTemplateLeftHandColumnBlueNoHanging"/>
            </w:pPr>
            <w:bookmarkStart w:id="1366" w:name="_Toc200657000"/>
            <w:r w:rsidRPr="00E53476">
              <w:lastRenderedPageBreak/>
              <w:t>Assessment Conditions</w:t>
            </w:r>
            <w:bookmarkEnd w:id="1366"/>
          </w:p>
        </w:tc>
        <w:tc>
          <w:tcPr>
            <w:tcW w:w="3866" w:type="pct"/>
            <w:shd w:val="clear" w:color="auto" w:fill="auto"/>
          </w:tcPr>
          <w:p w14:paraId="2C97789C" w14:textId="4567F60C" w:rsidR="00B74D4A" w:rsidRPr="00B74D4A" w:rsidRDefault="00B74D4A" w:rsidP="00B74D4A">
            <w:pPr>
              <w:spacing w:before="120" w:after="120" w:line="276" w:lineRule="auto"/>
              <w:rPr>
                <w:rFonts w:cs="Arial"/>
                <w:sz w:val="22"/>
                <w:szCs w:val="28"/>
                <w:lang w:val="en-AU" w:eastAsia="en-AU"/>
              </w:rPr>
            </w:pPr>
            <w:r w:rsidRPr="00B74D4A">
              <w:rPr>
                <w:rFonts w:cs="Arial"/>
                <w:sz w:val="22"/>
                <w:szCs w:val="28"/>
                <w:lang w:val="en-AU" w:eastAsia="en-AU"/>
              </w:rPr>
              <w:t xml:space="preserve">Assessment </w:t>
            </w:r>
            <w:r w:rsidR="00A449FD">
              <w:rPr>
                <w:rFonts w:cs="Arial"/>
                <w:sz w:val="22"/>
                <w:szCs w:val="28"/>
                <w:lang w:val="en-AU" w:eastAsia="en-AU"/>
              </w:rPr>
              <w:t xml:space="preserve">must </w:t>
            </w:r>
            <w:r w:rsidRPr="00B74D4A">
              <w:rPr>
                <w:rFonts w:cs="Arial"/>
                <w:sz w:val="22"/>
                <w:szCs w:val="28"/>
                <w:lang w:val="en-AU" w:eastAsia="en-AU"/>
              </w:rPr>
              <w:t>be conducted in a workplace or simulated environment that replicates workplace conditions with access to:</w:t>
            </w:r>
          </w:p>
          <w:p w14:paraId="49FAC267" w14:textId="77777777" w:rsidR="00B74D4A" w:rsidRPr="00B74D4A" w:rsidRDefault="00B74D4A" w:rsidP="007C4616">
            <w:pPr>
              <w:pStyle w:val="Bullet1"/>
              <w:numPr>
                <w:ilvl w:val="0"/>
                <w:numId w:val="523"/>
              </w:numPr>
              <w:rPr>
                <w:rFonts w:ascii="Arial" w:hAnsi="Arial" w:cs="Arial"/>
                <w:sz w:val="22"/>
                <w:szCs w:val="22"/>
              </w:rPr>
            </w:pPr>
            <w:r w:rsidRPr="00B74D4A">
              <w:rPr>
                <w:rFonts w:ascii="Arial" w:hAnsi="Arial" w:cs="Arial"/>
                <w:sz w:val="22"/>
                <w:szCs w:val="22"/>
              </w:rPr>
              <w:t>OHS/WHS policy and work procedures and job instructions</w:t>
            </w:r>
          </w:p>
          <w:p w14:paraId="3400B911" w14:textId="2279840E" w:rsidR="00B74D4A" w:rsidRPr="00B74D4A" w:rsidRDefault="00B74D4A" w:rsidP="007C4616">
            <w:pPr>
              <w:pStyle w:val="Bullet1"/>
              <w:numPr>
                <w:ilvl w:val="0"/>
                <w:numId w:val="523"/>
              </w:numPr>
              <w:rPr>
                <w:rFonts w:ascii="Arial" w:hAnsi="Arial" w:cs="Arial"/>
                <w:sz w:val="22"/>
                <w:szCs w:val="22"/>
              </w:rPr>
            </w:pPr>
            <w:r w:rsidRPr="00B74D4A">
              <w:rPr>
                <w:rFonts w:ascii="Arial" w:hAnsi="Arial" w:cs="Arial"/>
                <w:sz w:val="22"/>
                <w:szCs w:val="22"/>
              </w:rPr>
              <w:t>relevant drawing equipment, materials and consumables</w:t>
            </w:r>
          </w:p>
          <w:p w14:paraId="1AC89E3D" w14:textId="3BB35F5E" w:rsidR="00B74D4A" w:rsidRPr="00B74D4A" w:rsidRDefault="00A449FD" w:rsidP="007C4616">
            <w:pPr>
              <w:pStyle w:val="Bullet1"/>
              <w:numPr>
                <w:ilvl w:val="0"/>
                <w:numId w:val="523"/>
              </w:numPr>
              <w:rPr>
                <w:rFonts w:ascii="Arial" w:hAnsi="Arial" w:cs="Arial"/>
                <w:sz w:val="22"/>
                <w:szCs w:val="22"/>
              </w:rPr>
            </w:pPr>
            <w:r>
              <w:rPr>
                <w:rFonts w:ascii="Arial" w:hAnsi="Arial" w:cs="Arial"/>
                <w:sz w:val="22"/>
                <w:szCs w:val="22"/>
              </w:rPr>
              <w:t xml:space="preserve">relevant </w:t>
            </w:r>
            <w:r w:rsidR="00B74D4A" w:rsidRPr="00B74D4A">
              <w:rPr>
                <w:rFonts w:ascii="Arial" w:hAnsi="Arial" w:cs="Arial"/>
                <w:sz w:val="22"/>
                <w:szCs w:val="22"/>
              </w:rPr>
              <w:t>Australian Standards and manufacturer specifications/manuals.</w:t>
            </w:r>
          </w:p>
          <w:p w14:paraId="1D6B5491" w14:textId="77777777" w:rsidR="00B74D4A" w:rsidRPr="00B74D4A" w:rsidRDefault="00B74D4A" w:rsidP="00B74D4A">
            <w:pPr>
              <w:pStyle w:val="Standard"/>
            </w:pPr>
            <w:r w:rsidRPr="00B74D4A">
              <w:t>Assessor requirements:</w:t>
            </w:r>
          </w:p>
          <w:p w14:paraId="133CD396" w14:textId="1FD8C935" w:rsidR="00B74D4A" w:rsidRPr="00B74D4A" w:rsidRDefault="00B74D4A" w:rsidP="00BB36F6">
            <w:pPr>
              <w:pStyle w:val="Guidingtextbulleted"/>
            </w:pPr>
            <w:r w:rsidRPr="00B74D4A">
              <w:t xml:space="preserve">Assessors of this unit must satisfy the requirements for assessors in applicable vocational education and training legislation, frameworks and/or standards. </w:t>
            </w:r>
          </w:p>
        </w:tc>
      </w:tr>
    </w:tbl>
    <w:p w14:paraId="230153CC" w14:textId="4777DEBC" w:rsidR="007A0CEA" w:rsidRDefault="007A0CEA" w:rsidP="00970CBC"/>
    <w:p w14:paraId="5CA8B068" w14:textId="77777777" w:rsidR="007A0CEA" w:rsidRDefault="007A0CEA">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2C4534" w:rsidRPr="00F504D4" w14:paraId="166AE10C"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857E21D" w14:textId="77777777" w:rsidR="002C4534" w:rsidRPr="00F504D4" w:rsidRDefault="002C4534" w:rsidP="002C4534">
            <w:pPr>
              <w:pStyle w:val="VRQACourseTemplateLeftHandColumnBlue"/>
            </w:pPr>
            <w:bookmarkStart w:id="1367" w:name="_Toc200657001"/>
            <w:r w:rsidRPr="00F504D4">
              <w:lastRenderedPageBreak/>
              <w:t>Unit code</w:t>
            </w:r>
            <w:bookmarkEnd w:id="1367"/>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E8A3046" w14:textId="7D72E139" w:rsidR="002C4534" w:rsidRPr="0025399D" w:rsidRDefault="001B279A" w:rsidP="002C4534">
            <w:pPr>
              <w:pStyle w:val="VRQACourseTemplateTableText"/>
              <w:rPr>
                <w:rFonts w:cs="Arial"/>
              </w:rPr>
            </w:pPr>
            <w:r w:rsidRPr="001B279A">
              <w:rPr>
                <w:rFonts w:cs="Arial"/>
                <w:b/>
                <w:iCs/>
                <w:color w:val="auto"/>
                <w:lang w:val="en-AU" w:eastAsia="en-US"/>
              </w:rPr>
              <w:t>VU23965</w:t>
            </w:r>
          </w:p>
        </w:tc>
      </w:tr>
      <w:tr w:rsidR="002C4534" w:rsidRPr="00F504D4" w14:paraId="08A23798" w14:textId="77777777" w:rsidTr="00420C56">
        <w:trPr>
          <w:trHeight w:val="340"/>
        </w:trPr>
        <w:tc>
          <w:tcPr>
            <w:tcW w:w="1397" w:type="pct"/>
          </w:tcPr>
          <w:p w14:paraId="1D484754" w14:textId="77777777" w:rsidR="002C4534" w:rsidRPr="00F504D4" w:rsidRDefault="002C4534" w:rsidP="002C4534">
            <w:pPr>
              <w:pStyle w:val="VRQACourseTemplateLeftHandColumnBlue"/>
            </w:pPr>
            <w:bookmarkStart w:id="1368" w:name="_Toc200657002"/>
            <w:r w:rsidRPr="00F504D4">
              <w:t>Unit title</w:t>
            </w:r>
            <w:bookmarkEnd w:id="1368"/>
          </w:p>
        </w:tc>
        <w:tc>
          <w:tcPr>
            <w:tcW w:w="3603" w:type="pct"/>
          </w:tcPr>
          <w:p w14:paraId="78E51D4E" w14:textId="1AC09932" w:rsidR="002C4534" w:rsidRPr="009460E7" w:rsidRDefault="002C4534" w:rsidP="002C4534">
            <w:pPr>
              <w:pStyle w:val="VRQACourseTemplateTableText"/>
              <w:rPr>
                <w:b/>
                <w:color w:val="auto"/>
              </w:rPr>
            </w:pPr>
            <w:r w:rsidRPr="009460E7">
              <w:rPr>
                <w:b/>
                <w:color w:val="auto"/>
              </w:rPr>
              <w:t>Produce advanced engineering drawings for a steel structure</w:t>
            </w:r>
          </w:p>
        </w:tc>
      </w:tr>
      <w:tr w:rsidR="002C4534" w:rsidRPr="00F504D4" w14:paraId="3B906FEA" w14:textId="77777777" w:rsidTr="00420C56">
        <w:trPr>
          <w:trHeight w:val="340"/>
        </w:trPr>
        <w:tc>
          <w:tcPr>
            <w:tcW w:w="1397" w:type="pct"/>
          </w:tcPr>
          <w:p w14:paraId="523B783E" w14:textId="77777777" w:rsidR="002C4534" w:rsidRPr="00F504D4" w:rsidRDefault="002C4534" w:rsidP="002C4534">
            <w:pPr>
              <w:pStyle w:val="VRQACourseTemplateLeftHandColumnBlue"/>
            </w:pPr>
            <w:bookmarkStart w:id="1369" w:name="_Toc200657003"/>
            <w:r w:rsidRPr="00F504D4">
              <w:t>Application</w:t>
            </w:r>
            <w:bookmarkEnd w:id="1369"/>
          </w:p>
        </w:tc>
        <w:tc>
          <w:tcPr>
            <w:tcW w:w="3603" w:type="pct"/>
          </w:tcPr>
          <w:p w14:paraId="494A7A9F" w14:textId="66A0880D" w:rsidR="002C4534" w:rsidRPr="0025399D" w:rsidRDefault="002C4534" w:rsidP="002C4534">
            <w:pPr>
              <w:spacing w:before="60" w:after="60"/>
              <w:rPr>
                <w:rFonts w:cs="Arial"/>
                <w:sz w:val="22"/>
                <w:szCs w:val="22"/>
                <w:lang w:eastAsia="en-AU"/>
              </w:rPr>
            </w:pPr>
            <w:r w:rsidRPr="0025399D">
              <w:rPr>
                <w:rFonts w:cs="Arial"/>
                <w:sz w:val="22"/>
                <w:szCs w:val="22"/>
                <w:lang w:eastAsia="en-AU"/>
              </w:rPr>
              <w:t xml:space="preserve">This unit describes the performance outcome knowledge and skills </w:t>
            </w:r>
            <w:r w:rsidRPr="0025399D">
              <w:rPr>
                <w:rFonts w:cs="Arial"/>
                <w:sz w:val="22"/>
                <w:szCs w:val="22"/>
                <w:shd w:val="clear" w:color="auto" w:fill="FFFFFF"/>
                <w:lang w:eastAsia="en-AU"/>
              </w:rPr>
              <w:t xml:space="preserve">required to </w:t>
            </w:r>
            <w:r w:rsidRPr="0025399D">
              <w:rPr>
                <w:rFonts w:cs="Arial"/>
                <w:sz w:val="22"/>
                <w:szCs w:val="22"/>
                <w:lang w:eastAsia="en-AU"/>
              </w:rPr>
              <w:t>complete a structural steel drawing in accordance with accepted practice as outlined in Australian Standard (AS) 1100.501.</w:t>
            </w:r>
          </w:p>
          <w:p w14:paraId="494F03DF" w14:textId="054A6D06" w:rsidR="002C4534" w:rsidRPr="0025399D" w:rsidRDefault="002C4534" w:rsidP="002C4534">
            <w:pPr>
              <w:spacing w:before="60" w:after="60"/>
              <w:rPr>
                <w:rFonts w:cs="Arial"/>
                <w:sz w:val="22"/>
                <w:szCs w:val="22"/>
                <w:lang w:eastAsia="en-AU"/>
              </w:rPr>
            </w:pPr>
            <w:r w:rsidRPr="0025399D">
              <w:rPr>
                <w:rFonts w:cs="Arial"/>
                <w:sz w:val="22"/>
                <w:szCs w:val="22"/>
                <w:lang w:eastAsia="en-AU"/>
              </w:rPr>
              <w:t>It requires the ability to interpret and apply relevant sections of AS 4100 and Australian Institute of Steel Construction (AISC) Handbook, p</w:t>
            </w:r>
            <w:r w:rsidR="003356C3">
              <w:rPr>
                <w:rFonts w:cs="Arial"/>
                <w:sz w:val="22"/>
                <w:szCs w:val="22"/>
                <w:lang w:eastAsia="en-AU"/>
              </w:rPr>
              <w:t>er</w:t>
            </w:r>
            <w:r w:rsidRPr="0025399D">
              <w:rPr>
                <w:rFonts w:cs="Arial"/>
                <w:sz w:val="22"/>
                <w:szCs w:val="22"/>
                <w:lang w:eastAsia="en-AU"/>
              </w:rPr>
              <w:t>form calculations and prepare</w:t>
            </w:r>
            <w:r w:rsidR="0022468F">
              <w:rPr>
                <w:rFonts w:cs="Arial"/>
                <w:sz w:val="22"/>
                <w:szCs w:val="22"/>
                <w:lang w:eastAsia="en-AU"/>
              </w:rPr>
              <w:t xml:space="preserve"> </w:t>
            </w:r>
            <w:r w:rsidRPr="0025399D">
              <w:rPr>
                <w:rFonts w:cs="Arial"/>
                <w:sz w:val="22"/>
                <w:szCs w:val="22"/>
                <w:lang w:eastAsia="en-AU"/>
              </w:rPr>
              <w:t xml:space="preserve">detailed </w:t>
            </w:r>
            <w:r w:rsidR="0022468F">
              <w:rPr>
                <w:rFonts w:cs="Arial"/>
                <w:sz w:val="22"/>
                <w:szCs w:val="22"/>
                <w:lang w:eastAsia="en-AU"/>
              </w:rPr>
              <w:t xml:space="preserve">drawings of </w:t>
            </w:r>
            <w:r w:rsidRPr="0025399D">
              <w:rPr>
                <w:rFonts w:cs="Arial"/>
                <w:sz w:val="22"/>
                <w:szCs w:val="22"/>
                <w:lang w:eastAsia="en-AU"/>
              </w:rPr>
              <w:t>structural steel members in accordance with job specifications.</w:t>
            </w:r>
          </w:p>
          <w:p w14:paraId="7754613E" w14:textId="77777777" w:rsidR="002C4534" w:rsidRPr="0025399D" w:rsidRDefault="002C4534" w:rsidP="002C4534">
            <w:pPr>
              <w:spacing w:before="60" w:after="60"/>
              <w:rPr>
                <w:rFonts w:cs="Arial"/>
                <w:sz w:val="22"/>
                <w:szCs w:val="22"/>
              </w:rPr>
            </w:pPr>
            <w:r w:rsidRPr="0025399D">
              <w:rPr>
                <w:rFonts w:cs="Arial"/>
                <w:sz w:val="22"/>
                <w:szCs w:val="22"/>
              </w:rPr>
              <w:t>The unit applies to a person working at paraprofessional level in a civil engineering environment where drawings of steel structures are prepared.</w:t>
            </w:r>
          </w:p>
          <w:p w14:paraId="4E80BAF0" w14:textId="7B23828D" w:rsidR="002C4534" w:rsidRPr="0025399D" w:rsidRDefault="002C4534" w:rsidP="002C4534">
            <w:pPr>
              <w:pStyle w:val="VRQACourseTemplateTableText"/>
              <w:rPr>
                <w:color w:val="auto"/>
              </w:rPr>
            </w:pPr>
            <w:r w:rsidRPr="0025399D">
              <w:rPr>
                <w:color w:val="auto"/>
              </w:rPr>
              <w:t>No licensing or certification requirements apply to this unit at the time of accreditation.</w:t>
            </w:r>
          </w:p>
        </w:tc>
      </w:tr>
      <w:tr w:rsidR="00C84D73" w:rsidRPr="00E7450B" w14:paraId="597DABE1" w14:textId="77777777" w:rsidTr="00420C56">
        <w:trPr>
          <w:trHeight w:val="753"/>
        </w:trPr>
        <w:tc>
          <w:tcPr>
            <w:tcW w:w="1397" w:type="pct"/>
          </w:tcPr>
          <w:p w14:paraId="2F223EF9" w14:textId="77777777" w:rsidR="00C84D73" w:rsidRPr="00F504D4" w:rsidRDefault="00C84D73" w:rsidP="00C84D73">
            <w:pPr>
              <w:pStyle w:val="VRQACourseTemplateLeftHandColumnBlue"/>
            </w:pPr>
            <w:bookmarkStart w:id="1370" w:name="_Toc200657004"/>
            <w:r w:rsidRPr="00F504D4">
              <w:t>Pre-requisite Unit(s)</w:t>
            </w:r>
            <w:bookmarkEnd w:id="1370"/>
            <w:r w:rsidRPr="00F504D4">
              <w:t xml:space="preserve"> </w:t>
            </w:r>
          </w:p>
          <w:p w14:paraId="4FD69D90" w14:textId="1CCC1965" w:rsidR="00C84D73" w:rsidRPr="00A14141" w:rsidRDefault="00C84D73" w:rsidP="00C84D73">
            <w:pPr>
              <w:pStyle w:val="VRQACourseTemplateTableText"/>
            </w:pPr>
          </w:p>
        </w:tc>
        <w:tc>
          <w:tcPr>
            <w:tcW w:w="3603" w:type="pct"/>
          </w:tcPr>
          <w:p w14:paraId="7767859C" w14:textId="0C583D50" w:rsidR="00C84D73" w:rsidRPr="0025399D" w:rsidRDefault="00C84D73" w:rsidP="00C84D73">
            <w:pPr>
              <w:pStyle w:val="VRQACourseTemplateTableText"/>
              <w:rPr>
                <w:color w:val="auto"/>
              </w:rPr>
            </w:pPr>
            <w:r w:rsidRPr="0025399D">
              <w:rPr>
                <w:color w:val="auto"/>
              </w:rPr>
              <w:t>Nil</w:t>
            </w:r>
          </w:p>
        </w:tc>
      </w:tr>
      <w:tr w:rsidR="00C84D73" w:rsidRPr="00E7450B" w14:paraId="5F8CA941" w14:textId="77777777" w:rsidTr="00420C56">
        <w:trPr>
          <w:trHeight w:val="428"/>
        </w:trPr>
        <w:tc>
          <w:tcPr>
            <w:tcW w:w="1397" w:type="pct"/>
          </w:tcPr>
          <w:p w14:paraId="4537BA78" w14:textId="77777777" w:rsidR="00C84D73" w:rsidRPr="00F504D4" w:rsidRDefault="00C84D73" w:rsidP="00C84D73">
            <w:pPr>
              <w:pStyle w:val="VRQACourseTemplateLeftHandColumnBlue"/>
            </w:pPr>
            <w:bookmarkStart w:id="1371" w:name="_Toc200657005"/>
            <w:r w:rsidRPr="00F504D4">
              <w:t>Competency Field</w:t>
            </w:r>
            <w:bookmarkEnd w:id="1371"/>
          </w:p>
          <w:p w14:paraId="05F95E5F" w14:textId="50757376" w:rsidR="00C84D73" w:rsidRPr="00F504D4" w:rsidRDefault="00C84D73" w:rsidP="00C84D73">
            <w:pPr>
              <w:pStyle w:val="VRQACourseTemplateTableText"/>
            </w:pPr>
          </w:p>
        </w:tc>
        <w:tc>
          <w:tcPr>
            <w:tcW w:w="3603" w:type="pct"/>
          </w:tcPr>
          <w:p w14:paraId="4AA60EA5" w14:textId="3034D9B0" w:rsidR="00C84D73" w:rsidRPr="0025399D" w:rsidRDefault="00C84D73" w:rsidP="00C84D73">
            <w:pPr>
              <w:pStyle w:val="VRQACourseTemplateTableText"/>
              <w:rPr>
                <w:color w:val="auto"/>
              </w:rPr>
            </w:pPr>
            <w:r w:rsidRPr="0025399D">
              <w:rPr>
                <w:color w:val="auto"/>
              </w:rPr>
              <w:t>Nil</w:t>
            </w:r>
          </w:p>
        </w:tc>
      </w:tr>
      <w:tr w:rsidR="00970CBC" w:rsidRPr="00E7450B" w14:paraId="69147F65" w14:textId="77777777" w:rsidTr="00420C56">
        <w:trPr>
          <w:trHeight w:val="258"/>
        </w:trPr>
        <w:tc>
          <w:tcPr>
            <w:tcW w:w="1397" w:type="pct"/>
          </w:tcPr>
          <w:p w14:paraId="3246103C" w14:textId="77777777" w:rsidR="00970CBC" w:rsidRPr="00F504D4" w:rsidRDefault="00970CBC" w:rsidP="00B014B0">
            <w:pPr>
              <w:pStyle w:val="VRQACourseTemplateLeftHandColumnBlue"/>
            </w:pPr>
            <w:bookmarkStart w:id="1372" w:name="_Toc200657006"/>
            <w:r w:rsidRPr="00F504D4">
              <w:t>Unit Sector</w:t>
            </w:r>
            <w:bookmarkEnd w:id="1372"/>
          </w:p>
          <w:p w14:paraId="44E99DAC" w14:textId="2BC2941A" w:rsidR="00970CBC" w:rsidRPr="00F504D4" w:rsidRDefault="00970CBC" w:rsidP="00B014B0">
            <w:pPr>
              <w:pStyle w:val="VRQACourseTemplateTableText"/>
            </w:pPr>
          </w:p>
        </w:tc>
        <w:tc>
          <w:tcPr>
            <w:tcW w:w="3603" w:type="pct"/>
          </w:tcPr>
          <w:p w14:paraId="51529B16" w14:textId="46BD0DC5" w:rsidR="00970CBC" w:rsidRPr="0025399D" w:rsidRDefault="00C84D73" w:rsidP="00B014B0">
            <w:pPr>
              <w:pStyle w:val="VRQACourseTemplateTableText"/>
              <w:rPr>
                <w:color w:val="auto"/>
              </w:rPr>
            </w:pPr>
            <w:r w:rsidRPr="0025399D">
              <w:rPr>
                <w:color w:val="auto"/>
              </w:rPr>
              <w:t>N/A</w:t>
            </w:r>
          </w:p>
        </w:tc>
      </w:tr>
    </w:tbl>
    <w:p w14:paraId="52682ED1" w14:textId="77777777" w:rsidR="00970CBC" w:rsidRDefault="00970CBC" w:rsidP="00970CB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25399D" w:rsidRPr="0025399D" w14:paraId="48C0029F"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01D8DBB3" w14:textId="77777777" w:rsidR="00970CBC" w:rsidRPr="0025399D" w:rsidRDefault="00970CBC" w:rsidP="006B3B4D">
            <w:pPr>
              <w:pStyle w:val="VRQAcaptionsandfootnotes"/>
              <w:rPr>
                <w:b/>
                <w:bCs/>
                <w:color w:val="auto"/>
                <w:szCs w:val="24"/>
              </w:rPr>
            </w:pPr>
            <w:r w:rsidRPr="0025399D">
              <w:rPr>
                <w:b/>
                <w:bCs/>
                <w:color w:val="auto"/>
              </w:rPr>
              <w:t>Element</w:t>
            </w:r>
          </w:p>
        </w:tc>
        <w:tc>
          <w:tcPr>
            <w:tcW w:w="5668" w:type="dxa"/>
            <w:gridSpan w:val="2"/>
            <w:shd w:val="clear" w:color="auto" w:fill="FFFFFF"/>
          </w:tcPr>
          <w:p w14:paraId="77711859" w14:textId="77777777" w:rsidR="00970CBC" w:rsidRPr="0025399D"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25399D">
              <w:rPr>
                <w:b/>
                <w:bCs/>
                <w:color w:val="auto"/>
              </w:rPr>
              <w:t>Performance Criteria</w:t>
            </w:r>
          </w:p>
        </w:tc>
      </w:tr>
      <w:tr w:rsidR="0025399D" w:rsidRPr="0025399D" w14:paraId="12840655" w14:textId="77777777" w:rsidTr="00420C56">
        <w:tc>
          <w:tcPr>
            <w:tcW w:w="4536" w:type="dxa"/>
            <w:gridSpan w:val="2"/>
          </w:tcPr>
          <w:p w14:paraId="4A4BAEFE" w14:textId="07AE8DCB" w:rsidR="00970CBC" w:rsidRPr="0025399D" w:rsidRDefault="00970CBC" w:rsidP="006B3B4D">
            <w:pPr>
              <w:pStyle w:val="VRQAcaptionsandfootnotes"/>
              <w:rPr>
                <w:color w:val="auto"/>
              </w:rPr>
            </w:pPr>
            <w:r w:rsidRPr="0025399D">
              <w:rPr>
                <w:color w:val="auto"/>
              </w:rPr>
              <w:t>Elements describe the essential outcomes of a unit of competency.</w:t>
            </w:r>
          </w:p>
        </w:tc>
        <w:tc>
          <w:tcPr>
            <w:tcW w:w="5668" w:type="dxa"/>
            <w:gridSpan w:val="2"/>
          </w:tcPr>
          <w:p w14:paraId="5485225C" w14:textId="77777777" w:rsidR="00970CBC" w:rsidRPr="0025399D" w:rsidRDefault="00970CBC" w:rsidP="006B3B4D">
            <w:pPr>
              <w:pStyle w:val="VRQAcaptionsandfootnotes"/>
              <w:rPr>
                <w:color w:val="auto"/>
                <w:szCs w:val="24"/>
              </w:rPr>
            </w:pPr>
            <w:r w:rsidRPr="0025399D">
              <w:rPr>
                <w:color w:val="auto"/>
              </w:rPr>
              <w:t>Performance criteria describe the required performance needed to demonstrate achievement of the element. Assessment of performance is to be consistent with the assessment requirements.</w:t>
            </w:r>
          </w:p>
        </w:tc>
      </w:tr>
      <w:tr w:rsidR="0062082D" w:rsidRPr="0025399D" w14:paraId="2AF7137F" w14:textId="77777777" w:rsidTr="00420C56">
        <w:tc>
          <w:tcPr>
            <w:tcW w:w="851" w:type="dxa"/>
            <w:vMerge w:val="restart"/>
          </w:tcPr>
          <w:p w14:paraId="6DF3955C" w14:textId="4C3E51B4" w:rsidR="0062082D" w:rsidRPr="0025399D" w:rsidRDefault="0062082D" w:rsidP="006B3B4D">
            <w:pPr>
              <w:pStyle w:val="VRQAcaptionsandfootnotes"/>
              <w:rPr>
                <w:color w:val="auto"/>
              </w:rPr>
            </w:pPr>
            <w:r w:rsidRPr="0025399D">
              <w:rPr>
                <w:color w:val="auto"/>
              </w:rPr>
              <w:t>1</w:t>
            </w:r>
          </w:p>
        </w:tc>
        <w:tc>
          <w:tcPr>
            <w:tcW w:w="3685" w:type="dxa"/>
            <w:vMerge w:val="restart"/>
          </w:tcPr>
          <w:p w14:paraId="34B5EA40" w14:textId="3A8932A0" w:rsidR="0062082D" w:rsidRPr="0025399D" w:rsidRDefault="0062082D" w:rsidP="006B3B4D">
            <w:pPr>
              <w:pStyle w:val="VRQAcaptionsandfootnotes"/>
              <w:rPr>
                <w:color w:val="auto"/>
              </w:rPr>
            </w:pPr>
            <w:r w:rsidRPr="0025399D">
              <w:rPr>
                <w:color w:val="auto"/>
              </w:rPr>
              <w:t>Identify steel structure to be drawn</w:t>
            </w:r>
          </w:p>
        </w:tc>
        <w:tc>
          <w:tcPr>
            <w:tcW w:w="851" w:type="dxa"/>
          </w:tcPr>
          <w:p w14:paraId="41E86E98" w14:textId="42B5566D" w:rsidR="0062082D" w:rsidRPr="0025399D" w:rsidRDefault="0062082D" w:rsidP="006B3B4D">
            <w:pPr>
              <w:pStyle w:val="VRQAcaptionsandfootnotes"/>
              <w:rPr>
                <w:color w:val="auto"/>
              </w:rPr>
            </w:pPr>
            <w:r w:rsidRPr="0025399D">
              <w:rPr>
                <w:color w:val="auto"/>
              </w:rPr>
              <w:t>1.1</w:t>
            </w:r>
          </w:p>
        </w:tc>
        <w:tc>
          <w:tcPr>
            <w:tcW w:w="4817" w:type="dxa"/>
          </w:tcPr>
          <w:p w14:paraId="0CE792CA" w14:textId="41C16D49" w:rsidR="0062082D" w:rsidRPr="0025399D" w:rsidRDefault="0062082D" w:rsidP="006B3B4D">
            <w:pPr>
              <w:pStyle w:val="VRQAcaptionsandfootnotes"/>
              <w:rPr>
                <w:color w:val="auto"/>
              </w:rPr>
            </w:pPr>
            <w:r w:rsidRPr="0025399D">
              <w:rPr>
                <w:color w:val="auto"/>
              </w:rPr>
              <w:t>Occupational health and safety/workplace health and safety (OHS/WHS) requirements for a given work area are determined</w:t>
            </w:r>
          </w:p>
        </w:tc>
      </w:tr>
      <w:tr w:rsidR="0062082D" w:rsidRPr="0025399D" w14:paraId="205EEFA6" w14:textId="77777777" w:rsidTr="00420C56">
        <w:tc>
          <w:tcPr>
            <w:tcW w:w="851" w:type="dxa"/>
            <w:vMerge/>
          </w:tcPr>
          <w:p w14:paraId="63B3A6E2" w14:textId="77777777" w:rsidR="0062082D" w:rsidRPr="0025399D" w:rsidRDefault="0062082D" w:rsidP="006B3B4D">
            <w:pPr>
              <w:pStyle w:val="VRQAcaptionsandfootnotes"/>
              <w:rPr>
                <w:color w:val="auto"/>
              </w:rPr>
            </w:pPr>
          </w:p>
        </w:tc>
        <w:tc>
          <w:tcPr>
            <w:tcW w:w="3685" w:type="dxa"/>
            <w:vMerge/>
          </w:tcPr>
          <w:p w14:paraId="7E160B55" w14:textId="77777777" w:rsidR="0062082D" w:rsidRPr="0025399D" w:rsidRDefault="0062082D" w:rsidP="006B3B4D">
            <w:pPr>
              <w:pStyle w:val="VRQAcaptionsandfootnotes"/>
              <w:rPr>
                <w:color w:val="auto"/>
              </w:rPr>
            </w:pPr>
          </w:p>
        </w:tc>
        <w:tc>
          <w:tcPr>
            <w:tcW w:w="851" w:type="dxa"/>
          </w:tcPr>
          <w:p w14:paraId="2EBDB6EA" w14:textId="348A739E" w:rsidR="0062082D" w:rsidRPr="0025399D" w:rsidRDefault="0062082D" w:rsidP="006B3B4D">
            <w:pPr>
              <w:pStyle w:val="VRQAcaptionsandfootnotes"/>
              <w:rPr>
                <w:color w:val="auto"/>
              </w:rPr>
            </w:pPr>
            <w:r w:rsidRPr="0025399D">
              <w:rPr>
                <w:color w:val="auto"/>
              </w:rPr>
              <w:t>1.2</w:t>
            </w:r>
          </w:p>
        </w:tc>
        <w:tc>
          <w:tcPr>
            <w:tcW w:w="4817" w:type="dxa"/>
          </w:tcPr>
          <w:p w14:paraId="3F1EEC60" w14:textId="3E825608" w:rsidR="0062082D" w:rsidRPr="0025399D" w:rsidRDefault="0062082D" w:rsidP="006B3B4D">
            <w:pPr>
              <w:pStyle w:val="VRQAcaptionsandfootnotes"/>
              <w:rPr>
                <w:color w:val="auto"/>
              </w:rPr>
            </w:pPr>
            <w:r w:rsidRPr="0025399D">
              <w:rPr>
                <w:color w:val="auto"/>
              </w:rPr>
              <w:t xml:space="preserve">Drawings, relevant documentation and work requests are identified and discussed with appropriate personnel </w:t>
            </w:r>
          </w:p>
        </w:tc>
      </w:tr>
      <w:tr w:rsidR="0062082D" w:rsidRPr="0025399D" w14:paraId="03580E02" w14:textId="77777777" w:rsidTr="00420C56">
        <w:tc>
          <w:tcPr>
            <w:tcW w:w="851" w:type="dxa"/>
            <w:vMerge/>
          </w:tcPr>
          <w:p w14:paraId="519CC615" w14:textId="77777777" w:rsidR="0062082D" w:rsidRPr="0025399D" w:rsidRDefault="0062082D" w:rsidP="006B3B4D">
            <w:pPr>
              <w:pStyle w:val="VRQAcaptionsandfootnotes"/>
              <w:rPr>
                <w:color w:val="auto"/>
              </w:rPr>
            </w:pPr>
          </w:p>
        </w:tc>
        <w:tc>
          <w:tcPr>
            <w:tcW w:w="3685" w:type="dxa"/>
            <w:vMerge/>
          </w:tcPr>
          <w:p w14:paraId="066804C6" w14:textId="77777777" w:rsidR="0062082D" w:rsidRPr="0025399D" w:rsidRDefault="0062082D" w:rsidP="006B3B4D">
            <w:pPr>
              <w:pStyle w:val="VRQAcaptionsandfootnotes"/>
              <w:rPr>
                <w:color w:val="auto"/>
              </w:rPr>
            </w:pPr>
          </w:p>
        </w:tc>
        <w:tc>
          <w:tcPr>
            <w:tcW w:w="851" w:type="dxa"/>
          </w:tcPr>
          <w:p w14:paraId="5F8BDE0B" w14:textId="292B3E62" w:rsidR="0062082D" w:rsidRPr="0025399D" w:rsidRDefault="0062082D" w:rsidP="006B3B4D">
            <w:pPr>
              <w:pStyle w:val="VRQAcaptionsandfootnotes"/>
              <w:rPr>
                <w:color w:val="auto"/>
              </w:rPr>
            </w:pPr>
            <w:r w:rsidRPr="0025399D">
              <w:rPr>
                <w:color w:val="auto"/>
              </w:rPr>
              <w:t>1.3</w:t>
            </w:r>
          </w:p>
        </w:tc>
        <w:tc>
          <w:tcPr>
            <w:tcW w:w="4817" w:type="dxa"/>
          </w:tcPr>
          <w:p w14:paraId="13D23C18" w14:textId="7B050865" w:rsidR="0062082D" w:rsidRPr="0025399D" w:rsidRDefault="0062082D" w:rsidP="006B3B4D">
            <w:pPr>
              <w:pStyle w:val="VRQAcaptionsandfootnotes"/>
              <w:rPr>
                <w:color w:val="auto"/>
              </w:rPr>
            </w:pPr>
            <w:r w:rsidRPr="0025399D">
              <w:rPr>
                <w:color w:val="auto"/>
              </w:rPr>
              <w:t>Appropriate personnel are consulted to ensure the work is co-ordinated effectively with others involved at the work site</w:t>
            </w:r>
          </w:p>
        </w:tc>
      </w:tr>
      <w:tr w:rsidR="0062082D" w:rsidRPr="0025399D" w14:paraId="55578804" w14:textId="77777777" w:rsidTr="00420C56">
        <w:tc>
          <w:tcPr>
            <w:tcW w:w="851" w:type="dxa"/>
            <w:vMerge/>
          </w:tcPr>
          <w:p w14:paraId="641E196C" w14:textId="77777777" w:rsidR="0062082D" w:rsidRPr="0025399D" w:rsidRDefault="0062082D" w:rsidP="006B3B4D">
            <w:pPr>
              <w:pStyle w:val="VRQAcaptionsandfootnotes"/>
              <w:rPr>
                <w:color w:val="auto"/>
              </w:rPr>
            </w:pPr>
          </w:p>
        </w:tc>
        <w:tc>
          <w:tcPr>
            <w:tcW w:w="3685" w:type="dxa"/>
            <w:vMerge/>
          </w:tcPr>
          <w:p w14:paraId="71C23500" w14:textId="77777777" w:rsidR="0062082D" w:rsidRPr="0025399D" w:rsidRDefault="0062082D" w:rsidP="006B3B4D">
            <w:pPr>
              <w:pStyle w:val="VRQAcaptionsandfootnotes"/>
              <w:rPr>
                <w:color w:val="auto"/>
              </w:rPr>
            </w:pPr>
          </w:p>
        </w:tc>
        <w:tc>
          <w:tcPr>
            <w:tcW w:w="851" w:type="dxa"/>
          </w:tcPr>
          <w:p w14:paraId="42782900" w14:textId="0B1FFFE2" w:rsidR="0062082D" w:rsidRPr="0025399D" w:rsidRDefault="0062082D" w:rsidP="006B3B4D">
            <w:pPr>
              <w:pStyle w:val="VRQAcaptionsandfootnotes"/>
              <w:rPr>
                <w:color w:val="auto"/>
              </w:rPr>
            </w:pPr>
            <w:r w:rsidRPr="0025399D">
              <w:rPr>
                <w:color w:val="auto"/>
              </w:rPr>
              <w:t>1.4</w:t>
            </w:r>
          </w:p>
        </w:tc>
        <w:tc>
          <w:tcPr>
            <w:tcW w:w="4817" w:type="dxa"/>
          </w:tcPr>
          <w:p w14:paraId="16C9C356" w14:textId="7E550776" w:rsidR="0062082D" w:rsidRPr="0025399D" w:rsidRDefault="0062082D" w:rsidP="006B3B4D">
            <w:pPr>
              <w:pStyle w:val="VRQAcaptionsandfootnotes"/>
              <w:rPr>
                <w:color w:val="auto"/>
              </w:rPr>
            </w:pPr>
            <w:r w:rsidRPr="0025399D">
              <w:rPr>
                <w:color w:val="auto"/>
              </w:rPr>
              <w:t xml:space="preserve">Resources and equipment needed for the task are obtained in accordance with </w:t>
            </w:r>
            <w:r>
              <w:rPr>
                <w:color w:val="auto"/>
              </w:rPr>
              <w:t>workplace</w:t>
            </w:r>
            <w:r w:rsidRPr="0025399D">
              <w:rPr>
                <w:color w:val="auto"/>
              </w:rPr>
              <w:t xml:space="preserve"> procedures and checked for correct operation and safety</w:t>
            </w:r>
          </w:p>
        </w:tc>
      </w:tr>
      <w:tr w:rsidR="00917830" w:rsidRPr="0025399D" w14:paraId="663C6242" w14:textId="77777777" w:rsidTr="00420C56">
        <w:tc>
          <w:tcPr>
            <w:tcW w:w="851" w:type="dxa"/>
            <w:vMerge w:val="restart"/>
          </w:tcPr>
          <w:p w14:paraId="23256483" w14:textId="1C585841" w:rsidR="00917830" w:rsidRPr="0025399D" w:rsidRDefault="00917830" w:rsidP="006B3B4D">
            <w:pPr>
              <w:pStyle w:val="VRQAcaptionsandfootnotes"/>
              <w:rPr>
                <w:color w:val="auto"/>
              </w:rPr>
            </w:pPr>
            <w:r w:rsidRPr="0025399D">
              <w:rPr>
                <w:color w:val="auto"/>
              </w:rPr>
              <w:t>2</w:t>
            </w:r>
          </w:p>
        </w:tc>
        <w:tc>
          <w:tcPr>
            <w:tcW w:w="3685" w:type="dxa"/>
            <w:vMerge w:val="restart"/>
          </w:tcPr>
          <w:p w14:paraId="6C8DB56D" w14:textId="15BAB7F7" w:rsidR="00917830" w:rsidRPr="0025399D" w:rsidRDefault="00917830" w:rsidP="006B3B4D">
            <w:pPr>
              <w:pStyle w:val="VRQAcaptionsandfootnotes"/>
              <w:rPr>
                <w:color w:val="auto"/>
              </w:rPr>
            </w:pPr>
            <w:r w:rsidRPr="0025399D">
              <w:rPr>
                <w:color w:val="auto"/>
              </w:rPr>
              <w:t>Plan drafting approach</w:t>
            </w:r>
          </w:p>
        </w:tc>
        <w:tc>
          <w:tcPr>
            <w:tcW w:w="851" w:type="dxa"/>
          </w:tcPr>
          <w:p w14:paraId="13760D83" w14:textId="1FBDE7B3" w:rsidR="00917830" w:rsidRPr="0025399D" w:rsidRDefault="00917830" w:rsidP="006B3B4D">
            <w:pPr>
              <w:pStyle w:val="VRQAcaptionsandfootnotes"/>
              <w:rPr>
                <w:color w:val="auto"/>
              </w:rPr>
            </w:pPr>
            <w:r w:rsidRPr="0025399D">
              <w:rPr>
                <w:color w:val="auto"/>
              </w:rPr>
              <w:t>2.1</w:t>
            </w:r>
          </w:p>
        </w:tc>
        <w:tc>
          <w:tcPr>
            <w:tcW w:w="4817" w:type="dxa"/>
          </w:tcPr>
          <w:p w14:paraId="32F11842" w14:textId="536E7B2B" w:rsidR="00917830" w:rsidRPr="0025399D" w:rsidRDefault="00917830" w:rsidP="006B3B4D">
            <w:pPr>
              <w:pStyle w:val="VRQAcaptionsandfootnotes"/>
              <w:rPr>
                <w:color w:val="auto"/>
              </w:rPr>
            </w:pPr>
            <w:r w:rsidRPr="0025399D">
              <w:rPr>
                <w:color w:val="auto"/>
              </w:rPr>
              <w:t>Project specifications and related documentation required for the drawings are collected and analysed</w:t>
            </w:r>
          </w:p>
        </w:tc>
      </w:tr>
      <w:tr w:rsidR="00917830" w:rsidRPr="0025399D" w14:paraId="3EA64CEA" w14:textId="77777777" w:rsidTr="00420C56">
        <w:tc>
          <w:tcPr>
            <w:tcW w:w="851" w:type="dxa"/>
            <w:vMerge/>
          </w:tcPr>
          <w:p w14:paraId="3592665A" w14:textId="77777777" w:rsidR="00917830" w:rsidRPr="0025399D" w:rsidRDefault="00917830" w:rsidP="006B3B4D">
            <w:pPr>
              <w:pStyle w:val="VRQAcaptionsandfootnotes"/>
              <w:rPr>
                <w:color w:val="auto"/>
              </w:rPr>
            </w:pPr>
          </w:p>
        </w:tc>
        <w:tc>
          <w:tcPr>
            <w:tcW w:w="3685" w:type="dxa"/>
            <w:vMerge/>
          </w:tcPr>
          <w:p w14:paraId="4C6D6582" w14:textId="77777777" w:rsidR="00917830" w:rsidRPr="0025399D" w:rsidRDefault="00917830" w:rsidP="006B3B4D">
            <w:pPr>
              <w:pStyle w:val="VRQAcaptionsandfootnotes"/>
              <w:rPr>
                <w:color w:val="auto"/>
              </w:rPr>
            </w:pPr>
          </w:p>
        </w:tc>
        <w:tc>
          <w:tcPr>
            <w:tcW w:w="851" w:type="dxa"/>
          </w:tcPr>
          <w:p w14:paraId="1BDC0BC3" w14:textId="507802DA" w:rsidR="00917830" w:rsidRPr="0025399D" w:rsidRDefault="00917830" w:rsidP="006B3B4D">
            <w:pPr>
              <w:pStyle w:val="VRQAcaptionsandfootnotes"/>
              <w:rPr>
                <w:color w:val="auto"/>
              </w:rPr>
            </w:pPr>
            <w:r w:rsidRPr="0025399D">
              <w:rPr>
                <w:color w:val="auto"/>
              </w:rPr>
              <w:t>2.2</w:t>
            </w:r>
          </w:p>
        </w:tc>
        <w:tc>
          <w:tcPr>
            <w:tcW w:w="4817" w:type="dxa"/>
          </w:tcPr>
          <w:p w14:paraId="63BC0204" w14:textId="2712440E" w:rsidR="00917830" w:rsidRPr="0025399D" w:rsidRDefault="00917830" w:rsidP="006B3B4D">
            <w:pPr>
              <w:pStyle w:val="VRQAcaptionsandfootnotes"/>
              <w:rPr>
                <w:color w:val="auto"/>
              </w:rPr>
            </w:pPr>
            <w:r w:rsidRPr="0025399D">
              <w:rPr>
                <w:color w:val="auto"/>
              </w:rPr>
              <w:t>Relevant sections of the AISC Handbook and AS 4001 are analysed and calculations preformed as required</w:t>
            </w:r>
          </w:p>
        </w:tc>
      </w:tr>
      <w:tr w:rsidR="00917830" w:rsidRPr="0025399D" w14:paraId="130341F6" w14:textId="77777777" w:rsidTr="00420C56">
        <w:tc>
          <w:tcPr>
            <w:tcW w:w="851" w:type="dxa"/>
            <w:vMerge/>
          </w:tcPr>
          <w:p w14:paraId="0CE17159" w14:textId="77777777" w:rsidR="00917830" w:rsidRPr="0025399D" w:rsidRDefault="00917830" w:rsidP="006B3B4D">
            <w:pPr>
              <w:pStyle w:val="VRQAcaptionsandfootnotes"/>
              <w:rPr>
                <w:color w:val="auto"/>
              </w:rPr>
            </w:pPr>
          </w:p>
        </w:tc>
        <w:tc>
          <w:tcPr>
            <w:tcW w:w="3685" w:type="dxa"/>
            <w:vMerge/>
          </w:tcPr>
          <w:p w14:paraId="3FC6099F" w14:textId="77777777" w:rsidR="00917830" w:rsidRPr="0025399D" w:rsidRDefault="00917830" w:rsidP="006B3B4D">
            <w:pPr>
              <w:pStyle w:val="VRQAcaptionsandfootnotes"/>
              <w:rPr>
                <w:color w:val="auto"/>
              </w:rPr>
            </w:pPr>
          </w:p>
        </w:tc>
        <w:tc>
          <w:tcPr>
            <w:tcW w:w="851" w:type="dxa"/>
          </w:tcPr>
          <w:p w14:paraId="2B6BEBA2" w14:textId="02C9A548" w:rsidR="00917830" w:rsidRPr="0025399D" w:rsidRDefault="00917830" w:rsidP="006B3B4D">
            <w:pPr>
              <w:pStyle w:val="VRQAcaptionsandfootnotes"/>
              <w:rPr>
                <w:color w:val="auto"/>
              </w:rPr>
            </w:pPr>
            <w:r w:rsidRPr="0025399D">
              <w:rPr>
                <w:color w:val="auto"/>
              </w:rPr>
              <w:t>2.3</w:t>
            </w:r>
          </w:p>
        </w:tc>
        <w:tc>
          <w:tcPr>
            <w:tcW w:w="4817" w:type="dxa"/>
          </w:tcPr>
          <w:p w14:paraId="663B7BA4" w14:textId="36383464" w:rsidR="00917830" w:rsidRPr="0025399D" w:rsidRDefault="00917830" w:rsidP="006B3B4D">
            <w:pPr>
              <w:pStyle w:val="VRQAcaptionsandfootnotes"/>
              <w:rPr>
                <w:color w:val="auto"/>
              </w:rPr>
            </w:pPr>
            <w:r w:rsidRPr="0025399D">
              <w:rPr>
                <w:color w:val="auto"/>
              </w:rPr>
              <w:t xml:space="preserve">Drafting references and equipment are set up to complete the design and detailed drawings in accordance with </w:t>
            </w:r>
            <w:r>
              <w:rPr>
                <w:bCs/>
                <w:iCs/>
                <w:color w:val="auto"/>
              </w:rPr>
              <w:t>workplace</w:t>
            </w:r>
            <w:r w:rsidRPr="0025399D">
              <w:rPr>
                <w:bCs/>
                <w:iCs/>
                <w:color w:val="auto"/>
              </w:rPr>
              <w:t xml:space="preserve"> procedures and manufacturer requirements</w:t>
            </w:r>
          </w:p>
        </w:tc>
      </w:tr>
      <w:tr w:rsidR="00AD4E54" w:rsidRPr="0025399D" w14:paraId="48839BF9" w14:textId="77777777" w:rsidTr="00420C56">
        <w:tc>
          <w:tcPr>
            <w:tcW w:w="851" w:type="dxa"/>
            <w:vMerge w:val="restart"/>
          </w:tcPr>
          <w:p w14:paraId="7F0625BF" w14:textId="44F900C7" w:rsidR="00AD4E54" w:rsidRPr="0025399D" w:rsidRDefault="00AD4E54" w:rsidP="006B3B4D">
            <w:pPr>
              <w:pStyle w:val="VRQAcaptionsandfootnotes"/>
              <w:rPr>
                <w:color w:val="auto"/>
              </w:rPr>
            </w:pPr>
            <w:r w:rsidRPr="0025399D">
              <w:rPr>
                <w:color w:val="auto"/>
              </w:rPr>
              <w:t>3</w:t>
            </w:r>
          </w:p>
        </w:tc>
        <w:tc>
          <w:tcPr>
            <w:tcW w:w="3685" w:type="dxa"/>
            <w:vMerge w:val="restart"/>
          </w:tcPr>
          <w:p w14:paraId="29E3171C" w14:textId="2F3BA318" w:rsidR="00AD4E54" w:rsidRPr="0025399D" w:rsidRDefault="00AD4E54" w:rsidP="006B3B4D">
            <w:pPr>
              <w:pStyle w:val="VRQAcaptionsandfootnotes"/>
              <w:rPr>
                <w:color w:val="auto"/>
              </w:rPr>
            </w:pPr>
            <w:r w:rsidRPr="0025399D">
              <w:rPr>
                <w:color w:val="auto"/>
              </w:rPr>
              <w:t>Complete the drawings</w:t>
            </w:r>
          </w:p>
        </w:tc>
        <w:tc>
          <w:tcPr>
            <w:tcW w:w="851" w:type="dxa"/>
          </w:tcPr>
          <w:p w14:paraId="07FA576E" w14:textId="341FF9FD" w:rsidR="00AD4E54" w:rsidRPr="0025399D" w:rsidRDefault="00AD4E54" w:rsidP="006B3B4D">
            <w:pPr>
              <w:pStyle w:val="VRQAcaptionsandfootnotes"/>
              <w:rPr>
                <w:color w:val="auto"/>
              </w:rPr>
            </w:pPr>
            <w:r w:rsidRPr="0025399D">
              <w:rPr>
                <w:color w:val="auto"/>
              </w:rPr>
              <w:t>3.1</w:t>
            </w:r>
          </w:p>
        </w:tc>
        <w:tc>
          <w:tcPr>
            <w:tcW w:w="4817" w:type="dxa"/>
          </w:tcPr>
          <w:p w14:paraId="29F8CAAA" w14:textId="3B48C856" w:rsidR="00AD4E54" w:rsidRPr="0025399D" w:rsidRDefault="00AD4E54" w:rsidP="006B3B4D">
            <w:pPr>
              <w:pStyle w:val="VRQAcaptionsandfootnotes"/>
              <w:rPr>
                <w:color w:val="auto"/>
              </w:rPr>
            </w:pPr>
            <w:r w:rsidRPr="0025399D">
              <w:rPr>
                <w:color w:val="auto"/>
              </w:rPr>
              <w:t xml:space="preserve">Drafting references and equipment are used according to manufacturer manuals and </w:t>
            </w:r>
            <w:r>
              <w:rPr>
                <w:bCs/>
                <w:iCs/>
                <w:color w:val="auto"/>
              </w:rPr>
              <w:t>workplace</w:t>
            </w:r>
            <w:r w:rsidRPr="0025399D">
              <w:rPr>
                <w:bCs/>
                <w:iCs/>
                <w:color w:val="auto"/>
              </w:rPr>
              <w:t xml:space="preserve"> procedures</w:t>
            </w:r>
          </w:p>
        </w:tc>
      </w:tr>
      <w:tr w:rsidR="00AD4E54" w:rsidRPr="0025399D" w14:paraId="6F056E18" w14:textId="77777777" w:rsidTr="00420C56">
        <w:tc>
          <w:tcPr>
            <w:tcW w:w="851" w:type="dxa"/>
            <w:vMerge/>
          </w:tcPr>
          <w:p w14:paraId="354E778A" w14:textId="77777777" w:rsidR="00AD4E54" w:rsidRPr="0025399D" w:rsidRDefault="00AD4E54" w:rsidP="006B3B4D">
            <w:pPr>
              <w:pStyle w:val="VRQAcaptionsandfootnotes"/>
              <w:rPr>
                <w:color w:val="auto"/>
              </w:rPr>
            </w:pPr>
          </w:p>
        </w:tc>
        <w:tc>
          <w:tcPr>
            <w:tcW w:w="3685" w:type="dxa"/>
            <w:vMerge/>
          </w:tcPr>
          <w:p w14:paraId="1E4CAF91" w14:textId="77777777" w:rsidR="00AD4E54" w:rsidRPr="0025399D" w:rsidRDefault="00AD4E54" w:rsidP="006B3B4D">
            <w:pPr>
              <w:pStyle w:val="VRQAcaptionsandfootnotes"/>
              <w:rPr>
                <w:color w:val="auto"/>
              </w:rPr>
            </w:pPr>
          </w:p>
        </w:tc>
        <w:tc>
          <w:tcPr>
            <w:tcW w:w="851" w:type="dxa"/>
          </w:tcPr>
          <w:p w14:paraId="7EF81D9F" w14:textId="544831C0" w:rsidR="00AD4E54" w:rsidRPr="0025399D" w:rsidRDefault="00AD4E54" w:rsidP="006B3B4D">
            <w:pPr>
              <w:pStyle w:val="VRQAcaptionsandfootnotes"/>
              <w:rPr>
                <w:color w:val="auto"/>
              </w:rPr>
            </w:pPr>
            <w:r w:rsidRPr="0025399D">
              <w:rPr>
                <w:color w:val="auto"/>
              </w:rPr>
              <w:t>3.2</w:t>
            </w:r>
          </w:p>
        </w:tc>
        <w:tc>
          <w:tcPr>
            <w:tcW w:w="4817" w:type="dxa"/>
          </w:tcPr>
          <w:p w14:paraId="0F9555B3" w14:textId="70A96997" w:rsidR="00AD4E54" w:rsidRPr="0025399D" w:rsidRDefault="00AD4E54" w:rsidP="006B3B4D">
            <w:pPr>
              <w:pStyle w:val="VRQAcaptionsandfootnotes"/>
              <w:rPr>
                <w:color w:val="auto"/>
              </w:rPr>
            </w:pPr>
            <w:r w:rsidRPr="0025399D">
              <w:rPr>
                <w:color w:val="auto"/>
              </w:rPr>
              <w:t>Drawings of steel structural and individual components are prepared to conform with Australian drafting and steel structure standards, AISC Handbook requirements and relevant and building regulations</w:t>
            </w:r>
          </w:p>
        </w:tc>
      </w:tr>
      <w:tr w:rsidR="00AD4E54" w:rsidRPr="0025399D" w14:paraId="21CD239B" w14:textId="77777777" w:rsidTr="00420C56">
        <w:tc>
          <w:tcPr>
            <w:tcW w:w="851" w:type="dxa"/>
            <w:vMerge/>
          </w:tcPr>
          <w:p w14:paraId="3E5D8628" w14:textId="77777777" w:rsidR="00AD4E54" w:rsidRPr="0025399D" w:rsidRDefault="00AD4E54" w:rsidP="006B3B4D">
            <w:pPr>
              <w:pStyle w:val="VRQAcaptionsandfootnotes"/>
              <w:rPr>
                <w:color w:val="auto"/>
              </w:rPr>
            </w:pPr>
          </w:p>
        </w:tc>
        <w:tc>
          <w:tcPr>
            <w:tcW w:w="3685" w:type="dxa"/>
            <w:vMerge/>
          </w:tcPr>
          <w:p w14:paraId="24F074B0" w14:textId="77777777" w:rsidR="00AD4E54" w:rsidRPr="0025399D" w:rsidRDefault="00AD4E54" w:rsidP="006B3B4D">
            <w:pPr>
              <w:pStyle w:val="VRQAcaptionsandfootnotes"/>
              <w:rPr>
                <w:color w:val="auto"/>
              </w:rPr>
            </w:pPr>
          </w:p>
        </w:tc>
        <w:tc>
          <w:tcPr>
            <w:tcW w:w="851" w:type="dxa"/>
          </w:tcPr>
          <w:p w14:paraId="37B95AB5" w14:textId="2E44B3B4" w:rsidR="00AD4E54" w:rsidRPr="0025399D" w:rsidRDefault="00AD4E54" w:rsidP="006B3B4D">
            <w:pPr>
              <w:pStyle w:val="VRQAcaptionsandfootnotes"/>
              <w:rPr>
                <w:color w:val="auto"/>
              </w:rPr>
            </w:pPr>
            <w:r w:rsidRPr="0025399D">
              <w:rPr>
                <w:color w:val="auto"/>
              </w:rPr>
              <w:t>3.3</w:t>
            </w:r>
          </w:p>
        </w:tc>
        <w:tc>
          <w:tcPr>
            <w:tcW w:w="4817" w:type="dxa"/>
          </w:tcPr>
          <w:p w14:paraId="5CD99244" w14:textId="2BE320B7" w:rsidR="00AD4E54" w:rsidRPr="0025399D" w:rsidRDefault="00AD4E54" w:rsidP="006B3B4D">
            <w:pPr>
              <w:pStyle w:val="VRQAcaptionsandfootnotes"/>
              <w:rPr>
                <w:color w:val="auto"/>
              </w:rPr>
            </w:pPr>
            <w:r w:rsidRPr="0025399D">
              <w:rPr>
                <w:color w:val="auto"/>
              </w:rPr>
              <w:t xml:space="preserve">Decisions for dealing with unexpected situations are made from discussions with </w:t>
            </w:r>
            <w:r w:rsidRPr="0025399D">
              <w:rPr>
                <w:bCs/>
                <w:iCs/>
                <w:color w:val="auto"/>
              </w:rPr>
              <w:t>appropriate personnel</w:t>
            </w:r>
            <w:r w:rsidRPr="0025399D">
              <w:rPr>
                <w:color w:val="auto"/>
              </w:rPr>
              <w:t xml:space="preserve">, job specifications and </w:t>
            </w:r>
            <w:r>
              <w:rPr>
                <w:bCs/>
                <w:iCs/>
                <w:color w:val="auto"/>
              </w:rPr>
              <w:t>workplace</w:t>
            </w:r>
            <w:r w:rsidRPr="0025399D">
              <w:rPr>
                <w:bCs/>
                <w:iCs/>
                <w:color w:val="auto"/>
              </w:rPr>
              <w:t xml:space="preserve"> procedures</w:t>
            </w:r>
          </w:p>
        </w:tc>
      </w:tr>
      <w:tr w:rsidR="00AD4E54" w:rsidRPr="0025399D" w14:paraId="5D1295E2" w14:textId="77777777" w:rsidTr="00420C56">
        <w:tc>
          <w:tcPr>
            <w:tcW w:w="851" w:type="dxa"/>
            <w:vMerge/>
          </w:tcPr>
          <w:p w14:paraId="55DBB02C" w14:textId="77777777" w:rsidR="00AD4E54" w:rsidRPr="0025399D" w:rsidRDefault="00AD4E54" w:rsidP="006B3B4D">
            <w:pPr>
              <w:pStyle w:val="VRQAcaptionsandfootnotes"/>
              <w:rPr>
                <w:color w:val="auto"/>
              </w:rPr>
            </w:pPr>
          </w:p>
        </w:tc>
        <w:tc>
          <w:tcPr>
            <w:tcW w:w="3685" w:type="dxa"/>
            <w:vMerge/>
          </w:tcPr>
          <w:p w14:paraId="68027108" w14:textId="77777777" w:rsidR="00AD4E54" w:rsidRPr="0025399D" w:rsidRDefault="00AD4E54" w:rsidP="006B3B4D">
            <w:pPr>
              <w:pStyle w:val="VRQAcaptionsandfootnotes"/>
              <w:rPr>
                <w:color w:val="auto"/>
              </w:rPr>
            </w:pPr>
          </w:p>
        </w:tc>
        <w:tc>
          <w:tcPr>
            <w:tcW w:w="851" w:type="dxa"/>
          </w:tcPr>
          <w:p w14:paraId="40B73312" w14:textId="76E08A2D" w:rsidR="00AD4E54" w:rsidRPr="0025399D" w:rsidRDefault="00AD4E54" w:rsidP="006B3B4D">
            <w:pPr>
              <w:pStyle w:val="VRQAcaptionsandfootnotes"/>
              <w:rPr>
                <w:color w:val="auto"/>
              </w:rPr>
            </w:pPr>
            <w:r w:rsidRPr="0025399D">
              <w:rPr>
                <w:color w:val="auto"/>
              </w:rPr>
              <w:t>3.4</w:t>
            </w:r>
          </w:p>
        </w:tc>
        <w:tc>
          <w:tcPr>
            <w:tcW w:w="4817" w:type="dxa"/>
          </w:tcPr>
          <w:p w14:paraId="4F2F1A59" w14:textId="1F21E400" w:rsidR="00AD4E54" w:rsidRPr="0025399D" w:rsidRDefault="00AD4E54" w:rsidP="006B3B4D">
            <w:pPr>
              <w:pStyle w:val="VRQAcaptionsandfootnotes"/>
              <w:rPr>
                <w:color w:val="auto"/>
              </w:rPr>
            </w:pPr>
            <w:r w:rsidRPr="0025399D">
              <w:rPr>
                <w:color w:val="auto"/>
              </w:rPr>
              <w:t>Final drawings are reviewed with appropriated personnel and against job specifications and amended as required</w:t>
            </w:r>
          </w:p>
        </w:tc>
      </w:tr>
      <w:tr w:rsidR="00AD4E54" w:rsidRPr="0025399D" w14:paraId="3B198B15" w14:textId="77777777" w:rsidTr="00420C56">
        <w:tc>
          <w:tcPr>
            <w:tcW w:w="851" w:type="dxa"/>
            <w:vMerge w:val="restart"/>
          </w:tcPr>
          <w:p w14:paraId="2D0CD8DE" w14:textId="30008997" w:rsidR="00AD4E54" w:rsidRPr="0025399D" w:rsidRDefault="00AD4E54" w:rsidP="006B3B4D">
            <w:pPr>
              <w:pStyle w:val="VRQAcaptionsandfootnotes"/>
              <w:rPr>
                <w:color w:val="auto"/>
              </w:rPr>
            </w:pPr>
            <w:r w:rsidRPr="0025399D">
              <w:rPr>
                <w:color w:val="auto"/>
              </w:rPr>
              <w:t>4</w:t>
            </w:r>
          </w:p>
        </w:tc>
        <w:tc>
          <w:tcPr>
            <w:tcW w:w="3685" w:type="dxa"/>
            <w:vMerge w:val="restart"/>
          </w:tcPr>
          <w:p w14:paraId="60E8875A" w14:textId="716243D1" w:rsidR="00AD4E54" w:rsidRPr="0025399D" w:rsidRDefault="00AD4E54" w:rsidP="006B3B4D">
            <w:pPr>
              <w:pStyle w:val="VRQAcaptionsandfootnotes"/>
              <w:rPr>
                <w:color w:val="auto"/>
              </w:rPr>
            </w:pPr>
            <w:r w:rsidRPr="0025399D">
              <w:rPr>
                <w:color w:val="auto"/>
              </w:rPr>
              <w:t>Present and archive final drawings</w:t>
            </w:r>
          </w:p>
        </w:tc>
        <w:tc>
          <w:tcPr>
            <w:tcW w:w="851" w:type="dxa"/>
          </w:tcPr>
          <w:p w14:paraId="539D6534" w14:textId="1D84A8BE" w:rsidR="00AD4E54" w:rsidRPr="0025399D" w:rsidRDefault="00AD4E54" w:rsidP="006B3B4D">
            <w:pPr>
              <w:pStyle w:val="VRQAcaptionsandfootnotes"/>
              <w:rPr>
                <w:color w:val="auto"/>
              </w:rPr>
            </w:pPr>
            <w:r w:rsidRPr="0025399D">
              <w:rPr>
                <w:color w:val="auto"/>
              </w:rPr>
              <w:t>4.1</w:t>
            </w:r>
          </w:p>
        </w:tc>
        <w:tc>
          <w:tcPr>
            <w:tcW w:w="4817" w:type="dxa"/>
          </w:tcPr>
          <w:p w14:paraId="5840701A" w14:textId="3E153D19" w:rsidR="00AD4E54" w:rsidRPr="0025399D" w:rsidRDefault="00AD4E54" w:rsidP="006B3B4D">
            <w:pPr>
              <w:pStyle w:val="VRQAcaptionsandfootnotes"/>
              <w:rPr>
                <w:color w:val="auto"/>
              </w:rPr>
            </w:pPr>
            <w:r w:rsidRPr="0025399D">
              <w:rPr>
                <w:color w:val="auto"/>
              </w:rPr>
              <w:t xml:space="preserve">Drafting references and equipment are maintained and stored in accordance with </w:t>
            </w:r>
            <w:r>
              <w:rPr>
                <w:bCs/>
                <w:iCs/>
                <w:color w:val="auto"/>
              </w:rPr>
              <w:t>workplace</w:t>
            </w:r>
            <w:r w:rsidRPr="0025399D">
              <w:rPr>
                <w:bCs/>
                <w:iCs/>
                <w:color w:val="auto"/>
              </w:rPr>
              <w:t xml:space="preserve"> procedures</w:t>
            </w:r>
          </w:p>
        </w:tc>
      </w:tr>
      <w:tr w:rsidR="00AD4E54" w:rsidRPr="0025399D" w14:paraId="1B0C3792" w14:textId="77777777" w:rsidTr="00420C56">
        <w:tc>
          <w:tcPr>
            <w:tcW w:w="851" w:type="dxa"/>
            <w:vMerge/>
          </w:tcPr>
          <w:p w14:paraId="5A728DE0" w14:textId="77777777" w:rsidR="00AD4E54" w:rsidRPr="0025399D" w:rsidRDefault="00AD4E54" w:rsidP="006B3B4D">
            <w:pPr>
              <w:pStyle w:val="VRQAcaptionsandfootnotes"/>
              <w:rPr>
                <w:color w:val="auto"/>
              </w:rPr>
            </w:pPr>
          </w:p>
        </w:tc>
        <w:tc>
          <w:tcPr>
            <w:tcW w:w="3685" w:type="dxa"/>
            <w:vMerge/>
          </w:tcPr>
          <w:p w14:paraId="77B9AFAD" w14:textId="77777777" w:rsidR="00AD4E54" w:rsidRPr="0025399D" w:rsidRDefault="00AD4E54" w:rsidP="006B3B4D">
            <w:pPr>
              <w:pStyle w:val="VRQAcaptionsandfootnotes"/>
              <w:rPr>
                <w:color w:val="auto"/>
              </w:rPr>
            </w:pPr>
          </w:p>
        </w:tc>
        <w:tc>
          <w:tcPr>
            <w:tcW w:w="851" w:type="dxa"/>
          </w:tcPr>
          <w:p w14:paraId="29956FDE" w14:textId="0EA9B7B0" w:rsidR="00AD4E54" w:rsidRPr="0025399D" w:rsidRDefault="00AD4E54" w:rsidP="006B3B4D">
            <w:pPr>
              <w:pStyle w:val="VRQAcaptionsandfootnotes"/>
              <w:rPr>
                <w:color w:val="auto"/>
              </w:rPr>
            </w:pPr>
            <w:r w:rsidRPr="0025399D">
              <w:rPr>
                <w:color w:val="auto"/>
              </w:rPr>
              <w:t>4.2</w:t>
            </w:r>
          </w:p>
        </w:tc>
        <w:tc>
          <w:tcPr>
            <w:tcW w:w="4817" w:type="dxa"/>
          </w:tcPr>
          <w:p w14:paraId="64F16067" w14:textId="3A70B9A4" w:rsidR="00AD4E54" w:rsidRPr="0025399D" w:rsidRDefault="00AD4E54" w:rsidP="006B3B4D">
            <w:pPr>
              <w:pStyle w:val="VRQAcaptionsandfootnotes"/>
              <w:rPr>
                <w:color w:val="auto"/>
              </w:rPr>
            </w:pPr>
            <w:r w:rsidRPr="0025399D">
              <w:rPr>
                <w:color w:val="auto"/>
              </w:rPr>
              <w:t xml:space="preserve">Drawings are presented and signed off by appropriate personnel accordance with </w:t>
            </w:r>
            <w:r>
              <w:rPr>
                <w:bCs/>
                <w:iCs/>
                <w:color w:val="auto"/>
              </w:rPr>
              <w:t>workplace</w:t>
            </w:r>
            <w:r w:rsidRPr="0025399D">
              <w:rPr>
                <w:bCs/>
                <w:iCs/>
                <w:color w:val="auto"/>
              </w:rPr>
              <w:t xml:space="preserve"> procedures</w:t>
            </w:r>
          </w:p>
        </w:tc>
      </w:tr>
      <w:tr w:rsidR="00AD4E54" w:rsidRPr="0025399D" w14:paraId="27128A63" w14:textId="77777777" w:rsidTr="00420C56">
        <w:tc>
          <w:tcPr>
            <w:tcW w:w="851" w:type="dxa"/>
            <w:vMerge/>
          </w:tcPr>
          <w:p w14:paraId="3EBCA1F3" w14:textId="77777777" w:rsidR="00AD4E54" w:rsidRPr="0025399D" w:rsidRDefault="00AD4E54" w:rsidP="006B3B4D">
            <w:pPr>
              <w:pStyle w:val="VRQAcaptionsandfootnotes"/>
              <w:rPr>
                <w:color w:val="auto"/>
              </w:rPr>
            </w:pPr>
          </w:p>
        </w:tc>
        <w:tc>
          <w:tcPr>
            <w:tcW w:w="3685" w:type="dxa"/>
            <w:vMerge/>
          </w:tcPr>
          <w:p w14:paraId="659DACCF" w14:textId="77777777" w:rsidR="00AD4E54" w:rsidRPr="0025399D" w:rsidRDefault="00AD4E54" w:rsidP="006B3B4D">
            <w:pPr>
              <w:pStyle w:val="VRQAcaptionsandfootnotes"/>
              <w:rPr>
                <w:color w:val="auto"/>
              </w:rPr>
            </w:pPr>
          </w:p>
        </w:tc>
        <w:tc>
          <w:tcPr>
            <w:tcW w:w="851" w:type="dxa"/>
          </w:tcPr>
          <w:p w14:paraId="6CFB709D" w14:textId="1DB007DB" w:rsidR="00AD4E54" w:rsidRPr="0025399D" w:rsidRDefault="00AD4E54" w:rsidP="006B3B4D">
            <w:pPr>
              <w:pStyle w:val="VRQAcaptionsandfootnotes"/>
              <w:rPr>
                <w:color w:val="auto"/>
              </w:rPr>
            </w:pPr>
            <w:r w:rsidRPr="0025399D">
              <w:rPr>
                <w:color w:val="auto"/>
              </w:rPr>
              <w:t>4.3</w:t>
            </w:r>
          </w:p>
        </w:tc>
        <w:tc>
          <w:tcPr>
            <w:tcW w:w="4817" w:type="dxa"/>
          </w:tcPr>
          <w:p w14:paraId="051C3B10" w14:textId="257B7F2C" w:rsidR="00AD4E54" w:rsidRPr="0025399D" w:rsidRDefault="00AD4E54" w:rsidP="006B3B4D">
            <w:pPr>
              <w:pStyle w:val="VRQAcaptionsandfootnotes"/>
              <w:rPr>
                <w:color w:val="auto"/>
              </w:rPr>
            </w:pPr>
            <w:r w:rsidRPr="0025399D">
              <w:rPr>
                <w:color w:val="auto"/>
              </w:rPr>
              <w:t xml:space="preserve">Drawings are stored and archived according to </w:t>
            </w:r>
            <w:r>
              <w:rPr>
                <w:bCs/>
                <w:iCs/>
                <w:color w:val="auto"/>
              </w:rPr>
              <w:t>workplace</w:t>
            </w:r>
            <w:r w:rsidRPr="0025399D">
              <w:rPr>
                <w:bCs/>
                <w:iCs/>
                <w:color w:val="auto"/>
              </w:rPr>
              <w:t xml:space="preserve"> procedures</w:t>
            </w:r>
          </w:p>
        </w:tc>
      </w:tr>
    </w:tbl>
    <w:p w14:paraId="751C85CC" w14:textId="3AFD5934" w:rsidR="007C1016" w:rsidRDefault="007C1016" w:rsidP="00970CBC"/>
    <w:p w14:paraId="2453F815" w14:textId="77777777" w:rsidR="007C1016" w:rsidRDefault="007C1016">
      <w:r>
        <w:br w:type="page"/>
      </w:r>
    </w:p>
    <w:p w14:paraId="2E1A26A4" w14:textId="77777777" w:rsidR="00970CBC" w:rsidRPr="00323BA1" w:rsidRDefault="00970CBC" w:rsidP="00970CBC"/>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970CBC" w14:paraId="5EFAFABE"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493174" w14:textId="77777777" w:rsidR="00970CBC" w:rsidRDefault="00970CBC" w:rsidP="00B014B0">
            <w:pPr>
              <w:pStyle w:val="VRQACourseTemplateTableWhiteHeadRightCol"/>
            </w:pPr>
            <w:r>
              <w:t>Range of conditions</w:t>
            </w:r>
          </w:p>
        </w:tc>
      </w:tr>
      <w:tr w:rsidR="00970CBC" w14:paraId="009251BA" w14:textId="77777777" w:rsidTr="00420C56">
        <w:tc>
          <w:tcPr>
            <w:tcW w:w="10194" w:type="dxa"/>
          </w:tcPr>
          <w:p w14:paraId="5D722F6D" w14:textId="23FC6AB0" w:rsidR="008D339E" w:rsidRPr="008D339E" w:rsidRDefault="008D339E" w:rsidP="00AD4E54">
            <w:pPr>
              <w:pStyle w:val="VRQACourseTemplateTableText"/>
            </w:pPr>
            <w:r w:rsidRPr="00AD4E54">
              <w:t>N/A</w:t>
            </w:r>
          </w:p>
        </w:tc>
      </w:tr>
    </w:tbl>
    <w:p w14:paraId="0855F9FB" w14:textId="77777777" w:rsidR="00970CBC" w:rsidRPr="00460B2C" w:rsidRDefault="00970CBC" w:rsidP="00970CBC">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970CBC" w:rsidRPr="00E7450B" w14:paraId="400FFCA7"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63C881" w14:textId="77777777" w:rsidR="00970CBC" w:rsidRPr="00EA4C69" w:rsidRDefault="00970CBC" w:rsidP="00B014B0">
            <w:pPr>
              <w:pStyle w:val="VRQACourseTemplateTableWhiteHeadRightCol"/>
            </w:pPr>
            <w:r w:rsidRPr="00EA4C69">
              <w:t>Foundation Skills</w:t>
            </w:r>
          </w:p>
        </w:tc>
      </w:tr>
      <w:tr w:rsidR="00970CBC" w:rsidRPr="00E7450B" w14:paraId="366215E3" w14:textId="77777777" w:rsidTr="00420C56">
        <w:trPr>
          <w:trHeight w:val="363"/>
        </w:trPr>
        <w:tc>
          <w:tcPr>
            <w:tcW w:w="5000" w:type="pct"/>
            <w:gridSpan w:val="2"/>
          </w:tcPr>
          <w:p w14:paraId="405C7786" w14:textId="312B7B09" w:rsidR="00970CBC" w:rsidRPr="00E5763A" w:rsidRDefault="00E5763A" w:rsidP="00E5763A">
            <w:pPr>
              <w:shd w:val="clear" w:color="auto" w:fill="FFFFFF"/>
              <w:spacing w:before="120" w:after="120"/>
              <w:rPr>
                <w:rFonts w:eastAsia="Times New Roman" w:cs="Arial"/>
                <w:bCs/>
                <w:sz w:val="22"/>
                <w:szCs w:val="22"/>
                <w:lang w:val="en-AU"/>
              </w:rPr>
            </w:pPr>
            <w:r w:rsidRPr="00E5763A">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5763A">
              <w:rPr>
                <w:rFonts w:eastAsia="Times New Roman" w:cs="Arial"/>
                <w:bCs/>
                <w:sz w:val="22"/>
                <w:szCs w:val="22"/>
                <w:lang w:val="en-AU"/>
              </w:rPr>
              <w:t xml:space="preserve"> that are essential to performance and not explicit in the performance criteria.</w:t>
            </w:r>
          </w:p>
        </w:tc>
      </w:tr>
      <w:tr w:rsidR="00970CBC" w:rsidRPr="00E7450B" w14:paraId="27B32C7A" w14:textId="77777777" w:rsidTr="00420C56">
        <w:trPr>
          <w:trHeight w:val="263"/>
        </w:trPr>
        <w:tc>
          <w:tcPr>
            <w:tcW w:w="2084" w:type="pct"/>
          </w:tcPr>
          <w:p w14:paraId="38B8F7F2" w14:textId="3AFDF7C0" w:rsidR="00970CBC" w:rsidRPr="002141E1" w:rsidRDefault="00970CBC" w:rsidP="00043C8C">
            <w:pPr>
              <w:pStyle w:val="VRQACourseTemplateLeftHandColumnBlue"/>
            </w:pPr>
            <w:bookmarkStart w:id="1373" w:name="_Toc200657007"/>
            <w:r w:rsidRPr="00896858">
              <w:t>Skill</w:t>
            </w:r>
            <w:bookmarkEnd w:id="1373"/>
          </w:p>
        </w:tc>
        <w:tc>
          <w:tcPr>
            <w:tcW w:w="2916" w:type="pct"/>
          </w:tcPr>
          <w:p w14:paraId="2B0CDE26" w14:textId="77777777" w:rsidR="00970CBC" w:rsidRPr="00EA4C69" w:rsidRDefault="00970CBC" w:rsidP="00B014B0">
            <w:pPr>
              <w:pStyle w:val="VRQACourseTemplateLeftHandColumnBlue"/>
            </w:pPr>
            <w:bookmarkStart w:id="1374" w:name="_Toc200657008"/>
            <w:r w:rsidRPr="00896858">
              <w:t>Description</w:t>
            </w:r>
            <w:bookmarkEnd w:id="1374"/>
          </w:p>
        </w:tc>
      </w:tr>
      <w:tr w:rsidR="00A466B7" w:rsidRPr="00E7450B" w14:paraId="5EE37DD5" w14:textId="77777777" w:rsidTr="00420C56">
        <w:trPr>
          <w:trHeight w:val="340"/>
        </w:trPr>
        <w:tc>
          <w:tcPr>
            <w:tcW w:w="2084" w:type="pct"/>
          </w:tcPr>
          <w:p w14:paraId="1FBE018A" w14:textId="77777777" w:rsidR="00A466B7" w:rsidRPr="0025399D" w:rsidRDefault="00A466B7" w:rsidP="00A466B7">
            <w:pPr>
              <w:pStyle w:val="VRQACourseTemplateTableText"/>
              <w:rPr>
                <w:color w:val="auto"/>
              </w:rPr>
            </w:pPr>
            <w:r w:rsidRPr="0025399D">
              <w:rPr>
                <w:color w:val="auto"/>
              </w:rPr>
              <w:t>Reading skills to:</w:t>
            </w:r>
          </w:p>
        </w:tc>
        <w:tc>
          <w:tcPr>
            <w:tcW w:w="2916" w:type="pct"/>
          </w:tcPr>
          <w:p w14:paraId="574DCDF8" w14:textId="57D9D2DB" w:rsidR="00A466B7" w:rsidRPr="0025399D" w:rsidRDefault="00A466B7" w:rsidP="007C4616">
            <w:pPr>
              <w:pStyle w:val="VRQACourseTemplateTableText"/>
              <w:numPr>
                <w:ilvl w:val="0"/>
                <w:numId w:val="615"/>
              </w:numPr>
              <w:rPr>
                <w:color w:val="auto"/>
              </w:rPr>
            </w:pPr>
            <w:r w:rsidRPr="0025399D">
              <w:rPr>
                <w:color w:val="auto"/>
              </w:rPr>
              <w:t xml:space="preserve">interpret building codes, Australian Standards and technical documentation </w:t>
            </w:r>
          </w:p>
        </w:tc>
      </w:tr>
      <w:tr w:rsidR="00A466B7" w:rsidRPr="00E7450B" w14:paraId="3ECA26B4" w14:textId="77777777" w:rsidTr="00420C56">
        <w:trPr>
          <w:trHeight w:val="340"/>
        </w:trPr>
        <w:tc>
          <w:tcPr>
            <w:tcW w:w="2084" w:type="pct"/>
          </w:tcPr>
          <w:p w14:paraId="585F2CF1" w14:textId="77777777" w:rsidR="00A466B7" w:rsidRPr="0025399D" w:rsidRDefault="00A466B7" w:rsidP="00A466B7">
            <w:pPr>
              <w:pStyle w:val="VRQACourseTemplateTableText"/>
              <w:rPr>
                <w:color w:val="auto"/>
              </w:rPr>
            </w:pPr>
            <w:r w:rsidRPr="0025399D">
              <w:rPr>
                <w:color w:val="auto"/>
              </w:rPr>
              <w:t>Writing skills to:</w:t>
            </w:r>
          </w:p>
        </w:tc>
        <w:tc>
          <w:tcPr>
            <w:tcW w:w="2916" w:type="pct"/>
          </w:tcPr>
          <w:p w14:paraId="564C0E37" w14:textId="5A7AFADE" w:rsidR="00A466B7" w:rsidRPr="0025399D" w:rsidRDefault="00A466B7" w:rsidP="007C4616">
            <w:pPr>
              <w:pStyle w:val="VRQACourseTemplateTableText"/>
              <w:numPr>
                <w:ilvl w:val="0"/>
                <w:numId w:val="615"/>
              </w:numPr>
              <w:rPr>
                <w:color w:val="auto"/>
              </w:rPr>
            </w:pPr>
            <w:r w:rsidRPr="0025399D">
              <w:rPr>
                <w:rFonts w:cs="Arial"/>
                <w:color w:val="auto"/>
              </w:rPr>
              <w:t>complete relevant workplace documentation</w:t>
            </w:r>
          </w:p>
        </w:tc>
      </w:tr>
      <w:tr w:rsidR="00A466B7" w:rsidRPr="00E7450B" w14:paraId="66B06D96" w14:textId="77777777" w:rsidTr="00420C56">
        <w:trPr>
          <w:trHeight w:val="340"/>
        </w:trPr>
        <w:tc>
          <w:tcPr>
            <w:tcW w:w="2084" w:type="pct"/>
          </w:tcPr>
          <w:p w14:paraId="6C3B8F3F" w14:textId="77777777" w:rsidR="00A466B7" w:rsidRPr="0025399D" w:rsidRDefault="00A466B7" w:rsidP="00A466B7">
            <w:pPr>
              <w:pStyle w:val="VRQACourseTemplateTableText"/>
              <w:rPr>
                <w:color w:val="auto"/>
              </w:rPr>
            </w:pPr>
            <w:r w:rsidRPr="0025399D">
              <w:rPr>
                <w:color w:val="auto"/>
              </w:rPr>
              <w:t>Oral communication skills to:</w:t>
            </w:r>
          </w:p>
        </w:tc>
        <w:tc>
          <w:tcPr>
            <w:tcW w:w="2916" w:type="pct"/>
          </w:tcPr>
          <w:p w14:paraId="43F34525" w14:textId="3AF6F249" w:rsidR="00A466B7" w:rsidRPr="0025399D" w:rsidRDefault="00A466B7" w:rsidP="007C4616">
            <w:pPr>
              <w:pStyle w:val="VRQACourseTemplateTableText"/>
              <w:numPr>
                <w:ilvl w:val="0"/>
                <w:numId w:val="615"/>
              </w:numPr>
              <w:rPr>
                <w:color w:val="auto"/>
              </w:rPr>
            </w:pPr>
            <w:r w:rsidRPr="0025399D">
              <w:rPr>
                <w:rFonts w:cs="Arial"/>
                <w:color w:val="auto"/>
              </w:rPr>
              <w:t xml:space="preserve">relay information to team members using appropriate language </w:t>
            </w:r>
          </w:p>
        </w:tc>
      </w:tr>
      <w:tr w:rsidR="00A466B7" w:rsidRPr="00E7450B" w14:paraId="12CB737D" w14:textId="77777777" w:rsidTr="00420C56">
        <w:trPr>
          <w:trHeight w:val="340"/>
        </w:trPr>
        <w:tc>
          <w:tcPr>
            <w:tcW w:w="2084" w:type="pct"/>
          </w:tcPr>
          <w:p w14:paraId="196908D5" w14:textId="77777777" w:rsidR="00A466B7" w:rsidRPr="0025399D" w:rsidRDefault="00A466B7" w:rsidP="00A466B7">
            <w:pPr>
              <w:pStyle w:val="VRQACourseTemplateTableText"/>
              <w:rPr>
                <w:color w:val="auto"/>
              </w:rPr>
            </w:pPr>
            <w:r w:rsidRPr="0025399D">
              <w:rPr>
                <w:color w:val="auto"/>
              </w:rPr>
              <w:t>Numeracy skills to:</w:t>
            </w:r>
          </w:p>
        </w:tc>
        <w:tc>
          <w:tcPr>
            <w:tcW w:w="2916" w:type="pct"/>
          </w:tcPr>
          <w:p w14:paraId="6D849816" w14:textId="2EB9B9FB" w:rsidR="00A466B7" w:rsidRPr="0025399D" w:rsidRDefault="00A466B7" w:rsidP="007C4616">
            <w:pPr>
              <w:pStyle w:val="VRQACourseTemplateTableText"/>
              <w:numPr>
                <w:ilvl w:val="0"/>
                <w:numId w:val="615"/>
              </w:numPr>
              <w:rPr>
                <w:color w:val="auto"/>
              </w:rPr>
            </w:pPr>
            <w:r w:rsidRPr="0025399D">
              <w:rPr>
                <w:rFonts w:cs="Arial"/>
                <w:color w:val="auto"/>
              </w:rPr>
              <w:t>perform calculations to determine span, beam sizes, spacing, footing plates</w:t>
            </w:r>
          </w:p>
        </w:tc>
      </w:tr>
      <w:tr w:rsidR="00970CBC" w:rsidRPr="00E7450B" w14:paraId="2C022EB0" w14:textId="77777777" w:rsidTr="00420C56">
        <w:trPr>
          <w:trHeight w:val="340"/>
        </w:trPr>
        <w:tc>
          <w:tcPr>
            <w:tcW w:w="2084" w:type="pct"/>
          </w:tcPr>
          <w:p w14:paraId="63CFBE3B" w14:textId="77777777" w:rsidR="00970CBC" w:rsidRPr="0025399D" w:rsidRDefault="00970CBC" w:rsidP="00B014B0">
            <w:pPr>
              <w:pStyle w:val="VRQACourseTemplateTableText"/>
              <w:rPr>
                <w:color w:val="auto"/>
              </w:rPr>
            </w:pPr>
            <w:r w:rsidRPr="0025399D">
              <w:rPr>
                <w:color w:val="auto"/>
              </w:rPr>
              <w:t>Problem-solving skills to:</w:t>
            </w:r>
          </w:p>
        </w:tc>
        <w:tc>
          <w:tcPr>
            <w:tcW w:w="2916" w:type="pct"/>
          </w:tcPr>
          <w:p w14:paraId="33C1C729" w14:textId="72E2EF01" w:rsidR="00970CBC" w:rsidRPr="0025399D" w:rsidRDefault="000950BB" w:rsidP="007C4616">
            <w:pPr>
              <w:pStyle w:val="VRQACourseTemplateTableText"/>
              <w:numPr>
                <w:ilvl w:val="0"/>
                <w:numId w:val="615"/>
              </w:numPr>
              <w:rPr>
                <w:color w:val="auto"/>
              </w:rPr>
            </w:pPr>
            <w:r w:rsidRPr="0025399D">
              <w:rPr>
                <w:color w:val="auto"/>
              </w:rPr>
              <w:t>address technical contingencies and risks</w:t>
            </w:r>
          </w:p>
        </w:tc>
      </w:tr>
      <w:tr w:rsidR="00970CBC" w:rsidRPr="00E7450B" w14:paraId="6263C396" w14:textId="77777777" w:rsidTr="00420C56">
        <w:trPr>
          <w:trHeight w:val="340"/>
        </w:trPr>
        <w:tc>
          <w:tcPr>
            <w:tcW w:w="2084" w:type="pct"/>
          </w:tcPr>
          <w:p w14:paraId="568D70F9" w14:textId="77777777" w:rsidR="00970CBC" w:rsidRPr="0025399D" w:rsidRDefault="00970CBC" w:rsidP="00B014B0">
            <w:pPr>
              <w:pStyle w:val="VRQACourseTemplateTableText"/>
              <w:rPr>
                <w:color w:val="auto"/>
              </w:rPr>
            </w:pPr>
            <w:r w:rsidRPr="0025399D">
              <w:rPr>
                <w:color w:val="auto"/>
              </w:rPr>
              <w:t>Teamwork skills to:</w:t>
            </w:r>
          </w:p>
        </w:tc>
        <w:tc>
          <w:tcPr>
            <w:tcW w:w="2916" w:type="pct"/>
          </w:tcPr>
          <w:p w14:paraId="0B33EEFB" w14:textId="355C06F3" w:rsidR="00970CBC" w:rsidRPr="0025399D" w:rsidRDefault="00A71D75" w:rsidP="007C4616">
            <w:pPr>
              <w:pStyle w:val="VRQACourseTemplateTableText"/>
              <w:numPr>
                <w:ilvl w:val="0"/>
                <w:numId w:val="615"/>
              </w:numPr>
              <w:rPr>
                <w:color w:val="auto"/>
              </w:rPr>
            </w:pPr>
            <w:r w:rsidRPr="0025399D">
              <w:rPr>
                <w:color w:val="auto"/>
              </w:rPr>
              <w:t>communicate and work cooperatively and collaboratively with team members</w:t>
            </w:r>
          </w:p>
        </w:tc>
      </w:tr>
      <w:tr w:rsidR="00970CBC" w:rsidRPr="00E7450B" w14:paraId="57664C96" w14:textId="77777777" w:rsidTr="00420C56">
        <w:trPr>
          <w:trHeight w:val="340"/>
        </w:trPr>
        <w:tc>
          <w:tcPr>
            <w:tcW w:w="2084" w:type="pct"/>
          </w:tcPr>
          <w:p w14:paraId="2853385F" w14:textId="77777777" w:rsidR="00970CBC" w:rsidRPr="0025399D" w:rsidRDefault="00970CBC" w:rsidP="00B014B0">
            <w:pPr>
              <w:pStyle w:val="VRQACourseTemplateTableText"/>
              <w:rPr>
                <w:color w:val="auto"/>
              </w:rPr>
            </w:pPr>
            <w:r w:rsidRPr="0025399D">
              <w:rPr>
                <w:color w:val="auto"/>
              </w:rPr>
              <w:t xml:space="preserve">Planning and </w:t>
            </w:r>
            <w:proofErr w:type="spellStart"/>
            <w:r w:rsidRPr="0025399D">
              <w:rPr>
                <w:color w:val="auto"/>
              </w:rPr>
              <w:t>organising</w:t>
            </w:r>
            <w:proofErr w:type="spellEnd"/>
            <w:r w:rsidRPr="0025399D">
              <w:rPr>
                <w:color w:val="auto"/>
              </w:rPr>
              <w:t xml:space="preserve"> skills to:</w:t>
            </w:r>
          </w:p>
        </w:tc>
        <w:tc>
          <w:tcPr>
            <w:tcW w:w="2916" w:type="pct"/>
          </w:tcPr>
          <w:p w14:paraId="1BA6570D" w14:textId="1A8C99AB" w:rsidR="00970CBC" w:rsidRPr="0025399D" w:rsidRDefault="0055202A" w:rsidP="007C4616">
            <w:pPr>
              <w:pStyle w:val="VRQACourseTemplateTableText"/>
              <w:numPr>
                <w:ilvl w:val="0"/>
                <w:numId w:val="616"/>
              </w:numPr>
              <w:rPr>
                <w:color w:val="auto"/>
              </w:rPr>
            </w:pPr>
            <w:r w:rsidRPr="0025399D">
              <w:rPr>
                <w:color w:val="auto"/>
              </w:rPr>
              <w:t>incorporate all OHS/WHS procedures and practices in all activity</w:t>
            </w:r>
          </w:p>
        </w:tc>
      </w:tr>
      <w:tr w:rsidR="00970CBC" w:rsidRPr="00E7450B" w14:paraId="6199EDB4" w14:textId="77777777" w:rsidTr="00420C56">
        <w:trPr>
          <w:trHeight w:val="340"/>
        </w:trPr>
        <w:tc>
          <w:tcPr>
            <w:tcW w:w="2084" w:type="pct"/>
          </w:tcPr>
          <w:p w14:paraId="166AEE6D" w14:textId="77777777" w:rsidR="00970CBC" w:rsidRPr="0025399D" w:rsidRDefault="00970CBC" w:rsidP="00B014B0">
            <w:pPr>
              <w:pStyle w:val="VRQACourseTemplateTableText"/>
              <w:rPr>
                <w:color w:val="auto"/>
              </w:rPr>
            </w:pPr>
            <w:r w:rsidRPr="0025399D">
              <w:rPr>
                <w:color w:val="auto"/>
              </w:rPr>
              <w:t>Technology skills to:</w:t>
            </w:r>
          </w:p>
        </w:tc>
        <w:tc>
          <w:tcPr>
            <w:tcW w:w="2916" w:type="pct"/>
          </w:tcPr>
          <w:p w14:paraId="1F497F00" w14:textId="49A71DAD" w:rsidR="00970CBC" w:rsidRPr="0025399D" w:rsidRDefault="003A008E" w:rsidP="007C4616">
            <w:pPr>
              <w:pStyle w:val="VRQACourseTemplateTableText"/>
              <w:numPr>
                <w:ilvl w:val="0"/>
                <w:numId w:val="616"/>
              </w:numPr>
              <w:rPr>
                <w:color w:val="auto"/>
              </w:rPr>
            </w:pPr>
            <w:r w:rsidRPr="0025399D">
              <w:rPr>
                <w:color w:val="auto"/>
              </w:rPr>
              <w:t>use main features and functions of digital tools and electronic applications required in own role in a range of contexts</w:t>
            </w:r>
          </w:p>
        </w:tc>
      </w:tr>
    </w:tbl>
    <w:p w14:paraId="373C4AD7" w14:textId="1566B17B" w:rsidR="00AD4E54" w:rsidRDefault="00AD4E54" w:rsidP="00970CBC"/>
    <w:p w14:paraId="1FB37FA5" w14:textId="77777777" w:rsidR="00AD4E54" w:rsidRDefault="00AD4E54">
      <w:r>
        <w:br w:type="page"/>
      </w:r>
    </w:p>
    <w:p w14:paraId="70F8D740" w14:textId="77777777"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970CBC" w14:paraId="3F2B9DD3" w14:textId="77777777" w:rsidTr="007C461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F0FE0B1" w14:textId="77777777" w:rsidR="00970CBC" w:rsidRDefault="00970CBC" w:rsidP="00B014B0">
            <w:pPr>
              <w:pStyle w:val="VRQACourseTemplateTableWhiteHeadRightCol"/>
            </w:pPr>
            <w:r>
              <w:t>Unit mapping</w:t>
            </w:r>
          </w:p>
        </w:tc>
      </w:tr>
      <w:tr w:rsidR="00970CBC" w14:paraId="3482113C" w14:textId="77777777" w:rsidTr="007C4616">
        <w:tc>
          <w:tcPr>
            <w:tcW w:w="3398" w:type="dxa"/>
          </w:tcPr>
          <w:p w14:paraId="075271FC" w14:textId="77777777" w:rsidR="00970CBC" w:rsidRPr="0025399D" w:rsidRDefault="00970CBC" w:rsidP="00B014B0">
            <w:pPr>
              <w:pStyle w:val="VRQACourseTemplateTableText"/>
              <w:rPr>
                <w:b/>
                <w:bCs/>
                <w:color w:val="auto"/>
              </w:rPr>
            </w:pPr>
            <w:r w:rsidRPr="0025399D">
              <w:rPr>
                <w:b/>
                <w:bCs/>
                <w:color w:val="auto"/>
              </w:rPr>
              <w:t>Code and title</w:t>
            </w:r>
          </w:p>
          <w:p w14:paraId="00EB8B38" w14:textId="77777777" w:rsidR="00970CBC" w:rsidRPr="0025399D" w:rsidRDefault="00970CBC" w:rsidP="00B014B0">
            <w:pPr>
              <w:pStyle w:val="VRQACourseTemplateTableText"/>
              <w:rPr>
                <w:b/>
                <w:bCs/>
                <w:color w:val="auto"/>
              </w:rPr>
            </w:pPr>
            <w:r w:rsidRPr="0025399D">
              <w:rPr>
                <w:b/>
                <w:bCs/>
                <w:color w:val="auto"/>
              </w:rPr>
              <w:t>Current version</w:t>
            </w:r>
          </w:p>
        </w:tc>
        <w:tc>
          <w:tcPr>
            <w:tcW w:w="3398" w:type="dxa"/>
          </w:tcPr>
          <w:p w14:paraId="67489F6F" w14:textId="77777777" w:rsidR="00970CBC" w:rsidRPr="0025399D" w:rsidRDefault="00970CBC" w:rsidP="00B014B0">
            <w:pPr>
              <w:pStyle w:val="VRQACourseTemplateTableText"/>
              <w:rPr>
                <w:b/>
                <w:bCs/>
                <w:color w:val="auto"/>
              </w:rPr>
            </w:pPr>
            <w:r w:rsidRPr="0025399D">
              <w:rPr>
                <w:b/>
                <w:bCs/>
                <w:color w:val="auto"/>
              </w:rPr>
              <w:t>Code and Title</w:t>
            </w:r>
          </w:p>
          <w:p w14:paraId="68195916" w14:textId="77777777" w:rsidR="00970CBC" w:rsidRPr="0025399D" w:rsidRDefault="00970CBC" w:rsidP="00B014B0">
            <w:pPr>
              <w:pStyle w:val="VRQACourseTemplateTableText"/>
              <w:rPr>
                <w:b/>
                <w:bCs/>
                <w:color w:val="auto"/>
              </w:rPr>
            </w:pPr>
            <w:r w:rsidRPr="0025399D">
              <w:rPr>
                <w:b/>
                <w:bCs/>
                <w:color w:val="auto"/>
              </w:rPr>
              <w:t>Previous version</w:t>
            </w:r>
          </w:p>
        </w:tc>
        <w:tc>
          <w:tcPr>
            <w:tcW w:w="3398" w:type="dxa"/>
          </w:tcPr>
          <w:p w14:paraId="2F7B9EA6" w14:textId="77777777" w:rsidR="00970CBC" w:rsidRPr="0025399D" w:rsidRDefault="00970CBC" w:rsidP="00B014B0">
            <w:pPr>
              <w:pStyle w:val="VRQACourseTemplateTableText"/>
              <w:rPr>
                <w:b/>
                <w:bCs/>
                <w:color w:val="auto"/>
              </w:rPr>
            </w:pPr>
            <w:r w:rsidRPr="0025399D">
              <w:rPr>
                <w:b/>
                <w:bCs/>
                <w:color w:val="auto"/>
              </w:rPr>
              <w:t>Comments</w:t>
            </w:r>
          </w:p>
        </w:tc>
      </w:tr>
      <w:tr w:rsidR="0086520F" w14:paraId="419DC537" w14:textId="77777777" w:rsidTr="007C4616">
        <w:tc>
          <w:tcPr>
            <w:tcW w:w="3398" w:type="dxa"/>
          </w:tcPr>
          <w:p w14:paraId="7CDBF6D9" w14:textId="3F58D89F" w:rsidR="0086520F" w:rsidRPr="0025399D" w:rsidRDefault="001B279A" w:rsidP="0086520F">
            <w:pPr>
              <w:pStyle w:val="VRQACourseTemplateTableText"/>
              <w:rPr>
                <w:color w:val="auto"/>
              </w:rPr>
            </w:pPr>
            <w:r w:rsidRPr="001B279A">
              <w:rPr>
                <w:rFonts w:cs="Arial"/>
                <w:color w:val="auto"/>
              </w:rPr>
              <w:t>VU23965</w:t>
            </w:r>
            <w:r w:rsidR="0086520F" w:rsidRPr="0025399D">
              <w:rPr>
                <w:rFonts w:cs="Arial"/>
                <w:color w:val="auto"/>
              </w:rPr>
              <w:t xml:space="preserve"> Produce advanced engineering drawings for a steel structure </w:t>
            </w:r>
          </w:p>
        </w:tc>
        <w:tc>
          <w:tcPr>
            <w:tcW w:w="3398" w:type="dxa"/>
          </w:tcPr>
          <w:p w14:paraId="1D99CAAF" w14:textId="16AB88E1" w:rsidR="0086520F" w:rsidRPr="0025399D" w:rsidRDefault="0086520F" w:rsidP="0086520F">
            <w:pPr>
              <w:pStyle w:val="VRQACourseTemplateTableText"/>
              <w:rPr>
                <w:color w:val="auto"/>
              </w:rPr>
            </w:pPr>
            <w:r w:rsidRPr="0025399D">
              <w:rPr>
                <w:rFonts w:cs="Arial"/>
                <w:color w:val="auto"/>
              </w:rPr>
              <w:t>VU22553 Produce advanced engineering drawings for a steel structure</w:t>
            </w:r>
          </w:p>
        </w:tc>
        <w:tc>
          <w:tcPr>
            <w:tcW w:w="3398" w:type="dxa"/>
          </w:tcPr>
          <w:p w14:paraId="30016C20" w14:textId="4DAEDF94" w:rsidR="0086520F" w:rsidRPr="0025399D" w:rsidRDefault="0086520F" w:rsidP="0086520F">
            <w:pPr>
              <w:pStyle w:val="VRQACourseTemplateTableText"/>
              <w:rPr>
                <w:color w:val="auto"/>
              </w:rPr>
            </w:pPr>
            <w:r w:rsidRPr="0025399D">
              <w:rPr>
                <w:rFonts w:cs="Arial"/>
                <w:color w:val="auto"/>
              </w:rPr>
              <w:t>Equivalent</w:t>
            </w:r>
          </w:p>
        </w:tc>
      </w:tr>
    </w:tbl>
    <w:p w14:paraId="5CA3B4A8" w14:textId="77777777" w:rsidR="00970CBC" w:rsidRDefault="00970CBC" w:rsidP="00970CBC"/>
    <w:p w14:paraId="0F567D88" w14:textId="77777777" w:rsidR="00970CBC" w:rsidRDefault="00970CBC" w:rsidP="00970CBC">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970CBC" w:rsidRPr="0071490E" w14:paraId="077317B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1A7E7C" w14:textId="74C1F146" w:rsidR="00970CBC" w:rsidRPr="000B4A2C" w:rsidRDefault="00970CBC" w:rsidP="00B014B0">
            <w:pPr>
              <w:pStyle w:val="VRQACourseTemplateTableWhiteHeadRightCol"/>
            </w:pPr>
            <w:r w:rsidRPr="00470AA1">
              <w:lastRenderedPageBreak/>
              <w:t>Assessment</w:t>
            </w:r>
            <w:r w:rsidRPr="000B4A2C">
              <w:t xml:space="preserve"> Requirements</w:t>
            </w:r>
          </w:p>
        </w:tc>
      </w:tr>
      <w:tr w:rsidR="00680A9A" w:rsidRPr="00E7450B" w14:paraId="34E1BD29" w14:textId="77777777" w:rsidTr="00420C56">
        <w:trPr>
          <w:trHeight w:val="561"/>
        </w:trPr>
        <w:tc>
          <w:tcPr>
            <w:tcW w:w="1134" w:type="pct"/>
          </w:tcPr>
          <w:p w14:paraId="65628C71" w14:textId="77777777" w:rsidR="00680A9A" w:rsidRPr="00E53476" w:rsidRDefault="00680A9A" w:rsidP="00680A9A">
            <w:pPr>
              <w:pStyle w:val="VRQACourseTemplateLeftHandColumnBlueNoHanging"/>
            </w:pPr>
            <w:bookmarkStart w:id="1375" w:name="_Toc200657009"/>
            <w:r w:rsidRPr="00E53476">
              <w:t>Title</w:t>
            </w:r>
            <w:bookmarkEnd w:id="1375"/>
          </w:p>
        </w:tc>
        <w:tc>
          <w:tcPr>
            <w:tcW w:w="3866" w:type="pct"/>
            <w:shd w:val="clear" w:color="auto" w:fill="auto"/>
          </w:tcPr>
          <w:p w14:paraId="10B2C2A4" w14:textId="63008F21" w:rsidR="00680A9A" w:rsidRPr="00C61DAA" w:rsidRDefault="00680A9A" w:rsidP="00680A9A">
            <w:pPr>
              <w:pStyle w:val="VRQACourseTemplateTableText"/>
              <w:rPr>
                <w:bCs/>
                <w:color w:val="auto"/>
              </w:rPr>
            </w:pPr>
            <w:r w:rsidRPr="00C61DAA">
              <w:rPr>
                <w:rFonts w:cs="Arial"/>
                <w:color w:val="auto"/>
              </w:rPr>
              <w:t xml:space="preserve">Assessment Requirements for </w:t>
            </w:r>
            <w:r w:rsidR="001B279A" w:rsidRPr="001B279A">
              <w:rPr>
                <w:rFonts w:cs="Arial"/>
                <w:bCs/>
                <w:color w:val="auto"/>
              </w:rPr>
              <w:t>VU23965</w:t>
            </w:r>
            <w:r w:rsidRPr="007C4616">
              <w:rPr>
                <w:rFonts w:cs="Arial"/>
                <w:bCs/>
                <w:color w:val="auto"/>
              </w:rPr>
              <w:t xml:space="preserve"> </w:t>
            </w:r>
            <w:r w:rsidR="0049623B" w:rsidRPr="007C4616">
              <w:rPr>
                <w:rFonts w:cs="Arial"/>
                <w:bCs/>
                <w:color w:val="auto"/>
              </w:rPr>
              <w:t xml:space="preserve">- </w:t>
            </w:r>
            <w:r w:rsidRPr="007C4616">
              <w:rPr>
                <w:rFonts w:cs="Arial"/>
                <w:bCs/>
                <w:color w:val="auto"/>
              </w:rPr>
              <w:t>Produce advanced engineering drawings for a steel structure</w:t>
            </w:r>
          </w:p>
        </w:tc>
      </w:tr>
      <w:tr w:rsidR="00680A9A" w:rsidRPr="00E7450B" w14:paraId="5872A654" w14:textId="77777777" w:rsidTr="00420C56">
        <w:trPr>
          <w:trHeight w:val="561"/>
        </w:trPr>
        <w:tc>
          <w:tcPr>
            <w:tcW w:w="1134" w:type="pct"/>
          </w:tcPr>
          <w:p w14:paraId="53228E7B" w14:textId="77777777" w:rsidR="00680A9A" w:rsidRPr="00E53476" w:rsidRDefault="00680A9A" w:rsidP="00680A9A">
            <w:pPr>
              <w:pStyle w:val="VRQACourseTemplateLeftHandColumnBlueNoHanging"/>
            </w:pPr>
            <w:bookmarkStart w:id="1376" w:name="_Toc200657010"/>
            <w:r w:rsidRPr="00E53476">
              <w:t>Performance Evidence</w:t>
            </w:r>
            <w:bookmarkEnd w:id="1376"/>
          </w:p>
        </w:tc>
        <w:tc>
          <w:tcPr>
            <w:tcW w:w="3866" w:type="pct"/>
            <w:shd w:val="clear" w:color="auto" w:fill="auto"/>
          </w:tcPr>
          <w:p w14:paraId="32221F8F" w14:textId="77777777" w:rsidR="00680A9A" w:rsidRPr="00C61DAA" w:rsidRDefault="00680A9A" w:rsidP="00680A9A">
            <w:pPr>
              <w:pStyle w:val="SIText"/>
              <w:rPr>
                <w:sz w:val="22"/>
              </w:rPr>
            </w:pPr>
            <w:r w:rsidRPr="00C61DAA">
              <w:rPr>
                <w:rStyle w:val="SITemporaryText-red"/>
                <w:color w:val="auto"/>
              </w:rPr>
              <w:t xml:space="preserve">The learner must be able to demonstrate competency in </w:t>
            </w:r>
            <w:proofErr w:type="gramStart"/>
            <w:r w:rsidRPr="00C61DAA">
              <w:rPr>
                <w:rStyle w:val="SITemporaryText-red"/>
                <w:color w:val="auto"/>
              </w:rPr>
              <w:t>all of</w:t>
            </w:r>
            <w:proofErr w:type="gramEnd"/>
            <w:r w:rsidRPr="00C61DAA">
              <w:rPr>
                <w:rStyle w:val="SITemporaryText-red"/>
                <w:color w:val="auto"/>
              </w:rPr>
              <w:t xml:space="preserve"> the elements, performance criteria and foundation skills in this unit. </w:t>
            </w:r>
            <w:r w:rsidRPr="00C61DAA">
              <w:rPr>
                <w:rFonts w:eastAsia="Calibri" w:cs="Arial"/>
                <w:sz w:val="22"/>
              </w:rPr>
              <w:t>In doing so the learner must:</w:t>
            </w:r>
          </w:p>
          <w:p w14:paraId="6FC0F48D" w14:textId="73F995B5" w:rsidR="00680A9A" w:rsidRPr="00C61DAA" w:rsidRDefault="00680A9A" w:rsidP="007C4616">
            <w:pPr>
              <w:pStyle w:val="VRQACourseTemplateTableText"/>
              <w:numPr>
                <w:ilvl w:val="0"/>
                <w:numId w:val="524"/>
              </w:numPr>
              <w:rPr>
                <w:color w:val="auto"/>
              </w:rPr>
            </w:pPr>
            <w:r w:rsidRPr="00C61DAA">
              <w:rPr>
                <w:rFonts w:cs="Arial"/>
                <w:color w:val="auto"/>
              </w:rPr>
              <w:t xml:space="preserve">prepare detailed </w:t>
            </w:r>
            <w:r w:rsidR="003356C3">
              <w:rPr>
                <w:rFonts w:cs="Arial"/>
                <w:color w:val="auto"/>
              </w:rPr>
              <w:t xml:space="preserve">drawings </w:t>
            </w:r>
            <w:r w:rsidR="00AD4E54">
              <w:rPr>
                <w:rFonts w:cs="Arial"/>
                <w:color w:val="auto"/>
              </w:rPr>
              <w:t>of steel</w:t>
            </w:r>
            <w:r w:rsidRPr="00C61DAA">
              <w:rPr>
                <w:rFonts w:cs="Arial"/>
                <w:color w:val="auto"/>
              </w:rPr>
              <w:t xml:space="preserve"> </w:t>
            </w:r>
            <w:r w:rsidR="003356C3">
              <w:rPr>
                <w:rFonts w:cs="Arial"/>
                <w:color w:val="auto"/>
              </w:rPr>
              <w:t>structure</w:t>
            </w:r>
            <w:r w:rsidR="0005049C">
              <w:rPr>
                <w:rFonts w:cs="Arial"/>
                <w:color w:val="auto"/>
              </w:rPr>
              <w:t>s</w:t>
            </w:r>
            <w:r w:rsidR="003356C3">
              <w:rPr>
                <w:rFonts w:cs="Arial"/>
                <w:color w:val="auto"/>
              </w:rPr>
              <w:t xml:space="preserve"> </w:t>
            </w:r>
            <w:r w:rsidRPr="00C61DAA">
              <w:rPr>
                <w:rFonts w:cs="Arial"/>
                <w:color w:val="auto"/>
              </w:rPr>
              <w:t xml:space="preserve">in accordance with relevant Australian standards, building regulations and AISC Handbook on two (2) occasions </w:t>
            </w:r>
            <w:r w:rsidR="00B707FE">
              <w:rPr>
                <w:rFonts w:cs="Arial"/>
                <w:color w:val="auto"/>
              </w:rPr>
              <w:t xml:space="preserve">each for a </w:t>
            </w:r>
            <w:r w:rsidRPr="00C61DAA">
              <w:rPr>
                <w:rFonts w:cs="Arial"/>
                <w:color w:val="auto"/>
              </w:rPr>
              <w:t>different context</w:t>
            </w:r>
            <w:r w:rsidRPr="00C61DAA">
              <w:rPr>
                <w:color w:val="auto"/>
              </w:rPr>
              <w:t>.</w:t>
            </w:r>
          </w:p>
        </w:tc>
      </w:tr>
      <w:tr w:rsidR="00680A9A" w:rsidRPr="00E7450B" w14:paraId="36C93A95" w14:textId="77777777" w:rsidTr="00420C56">
        <w:trPr>
          <w:trHeight w:val="561"/>
        </w:trPr>
        <w:tc>
          <w:tcPr>
            <w:tcW w:w="1134" w:type="pct"/>
          </w:tcPr>
          <w:p w14:paraId="4163CDF1" w14:textId="77777777" w:rsidR="00680A9A" w:rsidRPr="00E53476" w:rsidRDefault="00680A9A" w:rsidP="00680A9A">
            <w:pPr>
              <w:pStyle w:val="VRQACourseTemplateLeftHandColumnBlueNoHanging"/>
            </w:pPr>
            <w:bookmarkStart w:id="1377" w:name="_Toc200657011"/>
            <w:r w:rsidRPr="00E53476">
              <w:t>Knowledge Evidence</w:t>
            </w:r>
            <w:bookmarkEnd w:id="1377"/>
          </w:p>
        </w:tc>
        <w:tc>
          <w:tcPr>
            <w:tcW w:w="3866" w:type="pct"/>
            <w:shd w:val="clear" w:color="auto" w:fill="auto"/>
          </w:tcPr>
          <w:p w14:paraId="3A498AE7" w14:textId="77777777" w:rsidR="00680A9A" w:rsidRPr="00C61DAA" w:rsidRDefault="00680A9A" w:rsidP="00680A9A">
            <w:pPr>
              <w:autoSpaceDE w:val="0"/>
              <w:autoSpaceDN w:val="0"/>
              <w:adjustRightInd w:val="0"/>
              <w:spacing w:before="120" w:after="120"/>
              <w:rPr>
                <w:rFonts w:cs="Arial"/>
                <w:sz w:val="22"/>
                <w:szCs w:val="22"/>
              </w:rPr>
            </w:pPr>
            <w:r w:rsidRPr="00C61DAA">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2629291" w14:textId="77777777" w:rsidR="00680A9A" w:rsidRPr="00C61DAA" w:rsidRDefault="00680A9A" w:rsidP="007C4616">
            <w:pPr>
              <w:pStyle w:val="Listbullet1"/>
              <w:numPr>
                <w:ilvl w:val="0"/>
                <w:numId w:val="524"/>
              </w:numPr>
              <w:rPr>
                <w:rFonts w:ascii="Arial" w:hAnsi="Arial" w:cs="Arial"/>
                <w:sz w:val="22"/>
                <w:szCs w:val="22"/>
              </w:rPr>
            </w:pPr>
            <w:r w:rsidRPr="00C61DAA">
              <w:rPr>
                <w:rFonts w:ascii="Arial" w:hAnsi="Arial" w:cs="Arial"/>
                <w:sz w:val="22"/>
                <w:szCs w:val="22"/>
              </w:rPr>
              <w:t>section tables:</w:t>
            </w:r>
          </w:p>
          <w:p w14:paraId="0A9D8591"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universal beams</w:t>
            </w:r>
          </w:p>
          <w:p w14:paraId="5819CAB0"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universal columns</w:t>
            </w:r>
          </w:p>
          <w:p w14:paraId="7081B8EC"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parallel flange channels</w:t>
            </w:r>
          </w:p>
          <w:p w14:paraId="3BA020A8"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taper flange channels</w:t>
            </w:r>
          </w:p>
          <w:p w14:paraId="0911AEAB"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equal angles</w:t>
            </w:r>
          </w:p>
          <w:p w14:paraId="06667D3D"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unequal angles</w:t>
            </w:r>
          </w:p>
          <w:p w14:paraId="24DF3998"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rolled hollow sections</w:t>
            </w:r>
          </w:p>
          <w:p w14:paraId="22B14B0C" w14:textId="77777777" w:rsidR="00680A9A" w:rsidRPr="00C61DAA" w:rsidRDefault="00680A9A" w:rsidP="007C4616">
            <w:pPr>
              <w:pStyle w:val="Listbullet1"/>
              <w:numPr>
                <w:ilvl w:val="0"/>
                <w:numId w:val="526"/>
              </w:numPr>
              <w:rPr>
                <w:rFonts w:ascii="Arial" w:hAnsi="Arial" w:cs="Arial"/>
                <w:sz w:val="22"/>
                <w:szCs w:val="22"/>
              </w:rPr>
            </w:pPr>
            <w:r w:rsidRPr="00C61DAA">
              <w:rPr>
                <w:rFonts w:ascii="Arial" w:hAnsi="Arial" w:cs="Arial"/>
                <w:sz w:val="22"/>
                <w:szCs w:val="22"/>
              </w:rPr>
              <w:t>data from AS 4100 and design capacity tables for structural steel in the selection and specification of bolts and welds</w:t>
            </w:r>
          </w:p>
          <w:p w14:paraId="0698C223" w14:textId="77777777" w:rsidR="00680A9A" w:rsidRPr="00C61DAA" w:rsidRDefault="00680A9A" w:rsidP="007C4616">
            <w:pPr>
              <w:pStyle w:val="Listbullet1"/>
              <w:numPr>
                <w:ilvl w:val="0"/>
                <w:numId w:val="526"/>
              </w:numPr>
              <w:rPr>
                <w:rFonts w:ascii="Arial" w:hAnsi="Arial" w:cs="Arial"/>
                <w:sz w:val="22"/>
                <w:szCs w:val="22"/>
              </w:rPr>
            </w:pPr>
            <w:r w:rsidRPr="00C61DAA">
              <w:rPr>
                <w:rFonts w:ascii="Arial" w:hAnsi="Arial" w:cs="Arial"/>
                <w:sz w:val="22"/>
                <w:szCs w:val="22"/>
              </w:rPr>
              <w:t>structural steel members using plans, sections, elevations and details for:</w:t>
            </w:r>
          </w:p>
          <w:p w14:paraId="2D5C63BA" w14:textId="77777777" w:rsidR="00680A9A" w:rsidRPr="00C61DAA" w:rsidRDefault="00680A9A" w:rsidP="007C4616">
            <w:pPr>
              <w:pStyle w:val="ListBullet2"/>
              <w:numPr>
                <w:ilvl w:val="1"/>
                <w:numId w:val="527"/>
              </w:numPr>
              <w:rPr>
                <w:rFonts w:ascii="Arial" w:hAnsi="Arial" w:cs="Arial"/>
                <w:sz w:val="22"/>
                <w:szCs w:val="22"/>
              </w:rPr>
            </w:pPr>
            <w:r w:rsidRPr="00C61DAA">
              <w:rPr>
                <w:rFonts w:ascii="Arial" w:hAnsi="Arial" w:cs="Arial"/>
                <w:sz w:val="22"/>
                <w:szCs w:val="22"/>
              </w:rPr>
              <w:t>braced frames</w:t>
            </w:r>
          </w:p>
          <w:p w14:paraId="4C6A9416" w14:textId="77777777" w:rsidR="00680A9A" w:rsidRPr="00C61DAA" w:rsidRDefault="00680A9A" w:rsidP="007C4616">
            <w:pPr>
              <w:pStyle w:val="ListBullet2"/>
              <w:numPr>
                <w:ilvl w:val="1"/>
                <w:numId w:val="527"/>
              </w:numPr>
              <w:rPr>
                <w:rFonts w:ascii="Arial" w:hAnsi="Arial" w:cs="Arial"/>
                <w:sz w:val="22"/>
                <w:szCs w:val="22"/>
              </w:rPr>
            </w:pPr>
            <w:r w:rsidRPr="00C61DAA">
              <w:rPr>
                <w:rFonts w:ascii="Arial" w:hAnsi="Arial" w:cs="Arial"/>
                <w:sz w:val="22"/>
                <w:szCs w:val="22"/>
              </w:rPr>
              <w:t>portal frames</w:t>
            </w:r>
          </w:p>
          <w:p w14:paraId="2FBFEEB4" w14:textId="77777777" w:rsidR="00680A9A" w:rsidRPr="00C61DAA" w:rsidRDefault="00680A9A" w:rsidP="007C4616">
            <w:pPr>
              <w:pStyle w:val="ListBullet2"/>
              <w:numPr>
                <w:ilvl w:val="1"/>
                <w:numId w:val="527"/>
              </w:numPr>
              <w:rPr>
                <w:rFonts w:ascii="Arial" w:hAnsi="Arial" w:cs="Arial"/>
                <w:sz w:val="22"/>
                <w:szCs w:val="22"/>
              </w:rPr>
            </w:pPr>
            <w:r w:rsidRPr="00C61DAA">
              <w:rPr>
                <w:rFonts w:ascii="Arial" w:hAnsi="Arial" w:cs="Arial"/>
                <w:sz w:val="22"/>
                <w:szCs w:val="22"/>
              </w:rPr>
              <w:t>trusses</w:t>
            </w:r>
          </w:p>
          <w:p w14:paraId="713539A4" w14:textId="77777777" w:rsidR="00680A9A" w:rsidRPr="00C61DAA" w:rsidRDefault="00680A9A" w:rsidP="007C4616">
            <w:pPr>
              <w:pStyle w:val="Listbullet1"/>
              <w:numPr>
                <w:ilvl w:val="0"/>
                <w:numId w:val="528"/>
              </w:numPr>
              <w:rPr>
                <w:rFonts w:ascii="Arial" w:hAnsi="Arial" w:cs="Arial"/>
                <w:sz w:val="22"/>
                <w:szCs w:val="22"/>
              </w:rPr>
            </w:pPr>
            <w:r w:rsidRPr="00C61DAA">
              <w:rPr>
                <w:rFonts w:ascii="Arial" w:hAnsi="Arial" w:cs="Arial"/>
                <w:sz w:val="22"/>
                <w:szCs w:val="22"/>
              </w:rPr>
              <w:t>design data for:</w:t>
            </w:r>
          </w:p>
          <w:p w14:paraId="21F14902" w14:textId="77777777" w:rsidR="00680A9A" w:rsidRPr="00C61DAA" w:rsidRDefault="00680A9A" w:rsidP="007C4616">
            <w:pPr>
              <w:pStyle w:val="ListBullet2"/>
              <w:numPr>
                <w:ilvl w:val="1"/>
                <w:numId w:val="529"/>
              </w:numPr>
              <w:rPr>
                <w:rFonts w:ascii="Arial" w:hAnsi="Arial" w:cs="Arial"/>
                <w:sz w:val="22"/>
                <w:szCs w:val="22"/>
              </w:rPr>
            </w:pPr>
            <w:r w:rsidRPr="00C61DAA">
              <w:rPr>
                <w:rFonts w:ascii="Arial" w:hAnsi="Arial" w:cs="Arial"/>
                <w:sz w:val="22"/>
                <w:szCs w:val="22"/>
              </w:rPr>
              <w:t>tension members</w:t>
            </w:r>
          </w:p>
          <w:p w14:paraId="408A9217" w14:textId="77777777" w:rsidR="00680A9A" w:rsidRPr="00C61DAA" w:rsidRDefault="00680A9A" w:rsidP="007C4616">
            <w:pPr>
              <w:pStyle w:val="ListBullet2"/>
              <w:numPr>
                <w:ilvl w:val="1"/>
                <w:numId w:val="529"/>
              </w:numPr>
              <w:rPr>
                <w:rFonts w:ascii="Arial" w:hAnsi="Arial" w:cs="Arial"/>
                <w:sz w:val="22"/>
                <w:szCs w:val="22"/>
              </w:rPr>
            </w:pPr>
            <w:r w:rsidRPr="00C61DAA">
              <w:rPr>
                <w:rFonts w:ascii="Arial" w:hAnsi="Arial" w:cs="Arial"/>
                <w:sz w:val="22"/>
                <w:szCs w:val="22"/>
              </w:rPr>
              <w:t>compression members</w:t>
            </w:r>
          </w:p>
          <w:p w14:paraId="1F135752" w14:textId="77777777" w:rsidR="00680A9A" w:rsidRPr="00C61DAA" w:rsidRDefault="00680A9A" w:rsidP="007C4616">
            <w:pPr>
              <w:pStyle w:val="ListBullet2"/>
              <w:numPr>
                <w:ilvl w:val="1"/>
                <w:numId w:val="529"/>
              </w:numPr>
              <w:rPr>
                <w:rFonts w:ascii="Arial" w:hAnsi="Arial" w:cs="Arial"/>
                <w:sz w:val="22"/>
                <w:szCs w:val="22"/>
              </w:rPr>
            </w:pPr>
            <w:r w:rsidRPr="00C61DAA">
              <w:rPr>
                <w:rFonts w:ascii="Arial" w:hAnsi="Arial" w:cs="Arial"/>
                <w:sz w:val="22"/>
                <w:szCs w:val="22"/>
              </w:rPr>
              <w:t>beams</w:t>
            </w:r>
          </w:p>
          <w:p w14:paraId="4409ABE5" w14:textId="77777777" w:rsidR="00680A9A" w:rsidRPr="00C61DAA" w:rsidRDefault="00680A9A" w:rsidP="007C4616">
            <w:pPr>
              <w:pStyle w:val="ListBullet2"/>
              <w:numPr>
                <w:ilvl w:val="1"/>
                <w:numId w:val="529"/>
              </w:numPr>
              <w:rPr>
                <w:rFonts w:ascii="Arial" w:hAnsi="Arial" w:cs="Arial"/>
                <w:sz w:val="22"/>
                <w:szCs w:val="22"/>
              </w:rPr>
            </w:pPr>
            <w:r w:rsidRPr="00C61DAA">
              <w:rPr>
                <w:rFonts w:ascii="Arial" w:hAnsi="Arial" w:cs="Arial"/>
                <w:sz w:val="22"/>
                <w:szCs w:val="22"/>
              </w:rPr>
              <w:t>shear connections</w:t>
            </w:r>
          </w:p>
          <w:p w14:paraId="4214587E" w14:textId="77777777" w:rsidR="00680A9A" w:rsidRPr="00C61DAA" w:rsidRDefault="00680A9A" w:rsidP="007C4616">
            <w:pPr>
              <w:pStyle w:val="ListBullet2"/>
              <w:numPr>
                <w:ilvl w:val="1"/>
                <w:numId w:val="529"/>
              </w:numPr>
              <w:rPr>
                <w:rFonts w:ascii="Arial" w:hAnsi="Arial" w:cs="Arial"/>
                <w:sz w:val="22"/>
                <w:szCs w:val="22"/>
              </w:rPr>
            </w:pPr>
            <w:r w:rsidRPr="00C61DAA">
              <w:rPr>
                <w:rFonts w:ascii="Arial" w:hAnsi="Arial" w:cs="Arial"/>
                <w:sz w:val="22"/>
                <w:szCs w:val="22"/>
              </w:rPr>
              <w:t>moment connections</w:t>
            </w:r>
          </w:p>
          <w:p w14:paraId="2193AD9F" w14:textId="346AF58C" w:rsidR="00680A9A" w:rsidRPr="00C61DAA" w:rsidRDefault="00680A9A" w:rsidP="007C4616">
            <w:pPr>
              <w:pStyle w:val="Listbullet1"/>
              <w:numPr>
                <w:ilvl w:val="0"/>
                <w:numId w:val="528"/>
              </w:numPr>
              <w:rPr>
                <w:rFonts w:ascii="Arial" w:hAnsi="Arial" w:cs="Arial"/>
                <w:sz w:val="22"/>
                <w:szCs w:val="22"/>
              </w:rPr>
            </w:pPr>
            <w:r w:rsidRPr="00C61DAA">
              <w:rPr>
                <w:rFonts w:ascii="Arial" w:hAnsi="Arial" w:cs="Arial"/>
                <w:sz w:val="22"/>
                <w:szCs w:val="22"/>
              </w:rPr>
              <w:t>drawing standards</w:t>
            </w:r>
            <w:r w:rsidR="0022468F">
              <w:rPr>
                <w:rFonts w:ascii="Arial" w:hAnsi="Arial" w:cs="Arial"/>
                <w:sz w:val="22"/>
                <w:szCs w:val="22"/>
              </w:rPr>
              <w:t xml:space="preserve"> AS 1100.501</w:t>
            </w:r>
            <w:r w:rsidRPr="00C61DAA">
              <w:rPr>
                <w:rFonts w:ascii="Arial" w:hAnsi="Arial" w:cs="Arial"/>
                <w:sz w:val="22"/>
                <w:szCs w:val="22"/>
              </w:rPr>
              <w:t xml:space="preserve"> for:</w:t>
            </w:r>
          </w:p>
          <w:p w14:paraId="39786A0E" w14:textId="77777777" w:rsidR="00680A9A" w:rsidRPr="00C61DAA" w:rsidRDefault="00680A9A" w:rsidP="007C4616">
            <w:pPr>
              <w:pStyle w:val="ListBullet2"/>
              <w:numPr>
                <w:ilvl w:val="1"/>
                <w:numId w:val="530"/>
              </w:numPr>
              <w:rPr>
                <w:rFonts w:ascii="Arial" w:hAnsi="Arial" w:cs="Arial"/>
                <w:sz w:val="22"/>
                <w:szCs w:val="22"/>
              </w:rPr>
            </w:pPr>
            <w:r w:rsidRPr="00C61DAA">
              <w:rPr>
                <w:rFonts w:ascii="Arial" w:hAnsi="Arial" w:cs="Arial"/>
                <w:sz w:val="22"/>
                <w:szCs w:val="22"/>
              </w:rPr>
              <w:t>symbols</w:t>
            </w:r>
          </w:p>
          <w:p w14:paraId="5B8964E4" w14:textId="77777777" w:rsidR="00680A9A" w:rsidRPr="00C61DAA" w:rsidRDefault="00680A9A" w:rsidP="007C4616">
            <w:pPr>
              <w:pStyle w:val="ListBullet2"/>
              <w:numPr>
                <w:ilvl w:val="1"/>
                <w:numId w:val="530"/>
              </w:numPr>
              <w:rPr>
                <w:rFonts w:ascii="Arial" w:hAnsi="Arial" w:cs="Arial"/>
                <w:sz w:val="22"/>
                <w:szCs w:val="22"/>
              </w:rPr>
            </w:pPr>
            <w:r w:rsidRPr="00C61DAA">
              <w:rPr>
                <w:rFonts w:ascii="Arial" w:hAnsi="Arial" w:cs="Arial"/>
                <w:sz w:val="22"/>
                <w:szCs w:val="22"/>
              </w:rPr>
              <w:t>terminology</w:t>
            </w:r>
          </w:p>
          <w:p w14:paraId="40F05572" w14:textId="77777777" w:rsidR="00680A9A" w:rsidRPr="00C61DAA" w:rsidRDefault="00680A9A" w:rsidP="007C4616">
            <w:pPr>
              <w:pStyle w:val="ListBullet2"/>
              <w:numPr>
                <w:ilvl w:val="1"/>
                <w:numId w:val="530"/>
              </w:numPr>
              <w:rPr>
                <w:rFonts w:ascii="Arial" w:hAnsi="Arial" w:cs="Arial"/>
                <w:sz w:val="22"/>
                <w:szCs w:val="22"/>
              </w:rPr>
            </w:pPr>
            <w:r w:rsidRPr="00C61DAA">
              <w:rPr>
                <w:rFonts w:ascii="Arial" w:hAnsi="Arial" w:cs="Arial"/>
                <w:sz w:val="22"/>
                <w:szCs w:val="22"/>
              </w:rPr>
              <w:lastRenderedPageBreak/>
              <w:t>line-work</w:t>
            </w:r>
          </w:p>
          <w:p w14:paraId="5F0ACF5A" w14:textId="77777777" w:rsidR="00680A9A" w:rsidRPr="00C61DAA" w:rsidRDefault="00680A9A" w:rsidP="007C4616">
            <w:pPr>
              <w:pStyle w:val="ListBullet2"/>
              <w:numPr>
                <w:ilvl w:val="1"/>
                <w:numId w:val="530"/>
              </w:numPr>
              <w:rPr>
                <w:rFonts w:ascii="Arial" w:hAnsi="Arial" w:cs="Arial"/>
                <w:sz w:val="22"/>
                <w:szCs w:val="22"/>
              </w:rPr>
            </w:pPr>
            <w:r w:rsidRPr="00C61DAA">
              <w:rPr>
                <w:rFonts w:ascii="Arial" w:hAnsi="Arial" w:cs="Arial"/>
                <w:sz w:val="22"/>
                <w:szCs w:val="22"/>
              </w:rPr>
              <w:t>lettering</w:t>
            </w:r>
          </w:p>
          <w:p w14:paraId="3CC1A0D6" w14:textId="77777777" w:rsidR="00680A9A" w:rsidRPr="00C61DAA" w:rsidRDefault="00680A9A" w:rsidP="007C4616">
            <w:pPr>
              <w:pStyle w:val="Listbullet1"/>
              <w:numPr>
                <w:ilvl w:val="0"/>
                <w:numId w:val="528"/>
              </w:numPr>
              <w:rPr>
                <w:rFonts w:ascii="Arial" w:hAnsi="Arial" w:cs="Arial"/>
                <w:sz w:val="22"/>
                <w:szCs w:val="22"/>
              </w:rPr>
            </w:pPr>
            <w:r w:rsidRPr="00C61DAA">
              <w:rPr>
                <w:rFonts w:ascii="Arial" w:hAnsi="Arial" w:cs="Arial"/>
                <w:sz w:val="22"/>
                <w:szCs w:val="22"/>
              </w:rPr>
              <w:t>detailing of:</w:t>
            </w:r>
          </w:p>
          <w:p w14:paraId="6B441638" w14:textId="77777777" w:rsidR="00680A9A" w:rsidRPr="00C61DAA" w:rsidRDefault="00680A9A" w:rsidP="007C4616">
            <w:pPr>
              <w:pStyle w:val="ListBullet2"/>
              <w:numPr>
                <w:ilvl w:val="1"/>
                <w:numId w:val="531"/>
              </w:numPr>
              <w:rPr>
                <w:rFonts w:ascii="Arial" w:hAnsi="Arial" w:cs="Arial"/>
                <w:sz w:val="22"/>
                <w:szCs w:val="22"/>
              </w:rPr>
            </w:pPr>
            <w:r w:rsidRPr="00C61DAA">
              <w:rPr>
                <w:rFonts w:ascii="Arial" w:hAnsi="Arial" w:cs="Arial"/>
                <w:sz w:val="22"/>
                <w:szCs w:val="22"/>
              </w:rPr>
              <w:t>structural steel members</w:t>
            </w:r>
          </w:p>
          <w:p w14:paraId="2E155270" w14:textId="77777777" w:rsidR="00680A9A" w:rsidRPr="00C61DAA" w:rsidRDefault="00680A9A" w:rsidP="007C4616">
            <w:pPr>
              <w:pStyle w:val="ListBullet2"/>
              <w:numPr>
                <w:ilvl w:val="1"/>
                <w:numId w:val="531"/>
              </w:numPr>
              <w:rPr>
                <w:rFonts w:ascii="Arial" w:hAnsi="Arial" w:cs="Arial"/>
                <w:sz w:val="22"/>
                <w:szCs w:val="22"/>
              </w:rPr>
            </w:pPr>
            <w:r w:rsidRPr="00C61DAA">
              <w:rPr>
                <w:rFonts w:ascii="Arial" w:hAnsi="Arial" w:cs="Arial"/>
                <w:sz w:val="22"/>
                <w:szCs w:val="22"/>
              </w:rPr>
              <w:t>connections</w:t>
            </w:r>
          </w:p>
          <w:p w14:paraId="03086257" w14:textId="77777777" w:rsidR="00680A9A" w:rsidRPr="00C61DAA" w:rsidRDefault="00680A9A" w:rsidP="007C4616">
            <w:pPr>
              <w:pStyle w:val="ListBullet2"/>
              <w:numPr>
                <w:ilvl w:val="1"/>
                <w:numId w:val="531"/>
              </w:numPr>
              <w:rPr>
                <w:rFonts w:ascii="Arial" w:hAnsi="Arial" w:cs="Arial"/>
                <w:sz w:val="22"/>
                <w:szCs w:val="22"/>
              </w:rPr>
            </w:pPr>
            <w:r w:rsidRPr="00C61DAA">
              <w:rPr>
                <w:rFonts w:ascii="Arial" w:hAnsi="Arial" w:cs="Arial"/>
                <w:sz w:val="22"/>
                <w:szCs w:val="22"/>
              </w:rPr>
              <w:t>base plates</w:t>
            </w:r>
          </w:p>
          <w:p w14:paraId="73B15A4D" w14:textId="77777777" w:rsidR="00680A9A" w:rsidRPr="00C61DAA" w:rsidRDefault="00680A9A" w:rsidP="007C4616">
            <w:pPr>
              <w:pStyle w:val="ListBullet2"/>
              <w:numPr>
                <w:ilvl w:val="1"/>
                <w:numId w:val="531"/>
              </w:numPr>
              <w:rPr>
                <w:rFonts w:ascii="Arial" w:hAnsi="Arial" w:cs="Arial"/>
                <w:sz w:val="22"/>
                <w:szCs w:val="22"/>
              </w:rPr>
            </w:pPr>
            <w:r w:rsidRPr="00C61DAA">
              <w:rPr>
                <w:rFonts w:ascii="Arial" w:hAnsi="Arial" w:cs="Arial"/>
                <w:sz w:val="22"/>
                <w:szCs w:val="22"/>
              </w:rPr>
              <w:t>bracing</w:t>
            </w:r>
          </w:p>
          <w:p w14:paraId="75E22CBD" w14:textId="77777777" w:rsidR="00680A9A" w:rsidRPr="00C61DAA" w:rsidRDefault="00680A9A" w:rsidP="007C4616">
            <w:pPr>
              <w:pStyle w:val="Listbullet1"/>
              <w:numPr>
                <w:ilvl w:val="0"/>
                <w:numId w:val="528"/>
              </w:numPr>
              <w:rPr>
                <w:rFonts w:ascii="Arial" w:hAnsi="Arial" w:cs="Arial"/>
                <w:sz w:val="22"/>
                <w:szCs w:val="22"/>
              </w:rPr>
            </w:pPr>
            <w:r w:rsidRPr="00C61DAA">
              <w:rPr>
                <w:rFonts w:ascii="Arial" w:hAnsi="Arial" w:cs="Arial"/>
                <w:sz w:val="22"/>
                <w:szCs w:val="22"/>
              </w:rPr>
              <w:t>dimensioning:</w:t>
            </w:r>
          </w:p>
          <w:p w14:paraId="00DB4DAB" w14:textId="77777777" w:rsidR="00680A9A" w:rsidRPr="00C61DAA" w:rsidRDefault="00680A9A" w:rsidP="007C4616">
            <w:pPr>
              <w:pStyle w:val="ListBullet2"/>
              <w:numPr>
                <w:ilvl w:val="1"/>
                <w:numId w:val="532"/>
              </w:numPr>
              <w:rPr>
                <w:rFonts w:ascii="Arial" w:hAnsi="Arial" w:cs="Arial"/>
                <w:sz w:val="22"/>
                <w:szCs w:val="22"/>
              </w:rPr>
            </w:pPr>
            <w:r w:rsidRPr="00C61DAA">
              <w:rPr>
                <w:rFonts w:ascii="Arial" w:hAnsi="Arial" w:cs="Arial"/>
                <w:sz w:val="22"/>
                <w:szCs w:val="22"/>
              </w:rPr>
              <w:t>centre of gravity lines</w:t>
            </w:r>
          </w:p>
          <w:p w14:paraId="783F4819" w14:textId="77777777" w:rsidR="00680A9A" w:rsidRPr="00C61DAA" w:rsidRDefault="00680A9A" w:rsidP="007C4616">
            <w:pPr>
              <w:pStyle w:val="ListBullet2"/>
              <w:numPr>
                <w:ilvl w:val="1"/>
                <w:numId w:val="532"/>
              </w:numPr>
              <w:rPr>
                <w:rFonts w:ascii="Arial" w:hAnsi="Arial" w:cs="Arial"/>
                <w:sz w:val="22"/>
                <w:szCs w:val="22"/>
              </w:rPr>
            </w:pPr>
            <w:r w:rsidRPr="00C61DAA">
              <w:rPr>
                <w:rFonts w:ascii="Arial" w:hAnsi="Arial" w:cs="Arial"/>
                <w:sz w:val="22"/>
                <w:szCs w:val="22"/>
              </w:rPr>
              <w:t>gauge lines</w:t>
            </w:r>
          </w:p>
          <w:p w14:paraId="2EBDE304" w14:textId="77777777" w:rsidR="00680A9A" w:rsidRPr="00C61DAA" w:rsidRDefault="00680A9A" w:rsidP="007C4616">
            <w:pPr>
              <w:pStyle w:val="ListBullet2"/>
              <w:numPr>
                <w:ilvl w:val="1"/>
                <w:numId w:val="532"/>
              </w:numPr>
              <w:rPr>
                <w:rFonts w:ascii="Arial" w:hAnsi="Arial" w:cs="Arial"/>
                <w:sz w:val="22"/>
                <w:szCs w:val="22"/>
              </w:rPr>
            </w:pPr>
            <w:r w:rsidRPr="00C61DAA">
              <w:rPr>
                <w:rFonts w:ascii="Arial" w:hAnsi="Arial" w:cs="Arial"/>
                <w:sz w:val="22"/>
                <w:szCs w:val="22"/>
              </w:rPr>
              <w:t>edge distances</w:t>
            </w:r>
          </w:p>
          <w:p w14:paraId="45BAE01A" w14:textId="77777777" w:rsidR="00680A9A" w:rsidRPr="00C61DAA" w:rsidRDefault="00680A9A" w:rsidP="007C4616">
            <w:pPr>
              <w:pStyle w:val="ListBullet2"/>
              <w:numPr>
                <w:ilvl w:val="1"/>
                <w:numId w:val="532"/>
              </w:numPr>
              <w:rPr>
                <w:rFonts w:ascii="Arial" w:hAnsi="Arial" w:cs="Arial"/>
                <w:sz w:val="22"/>
                <w:szCs w:val="22"/>
              </w:rPr>
            </w:pPr>
            <w:r w:rsidRPr="00C61DAA">
              <w:rPr>
                <w:rFonts w:ascii="Arial" w:hAnsi="Arial" w:cs="Arial"/>
                <w:sz w:val="22"/>
                <w:szCs w:val="22"/>
              </w:rPr>
              <w:t>bolt pitches</w:t>
            </w:r>
          </w:p>
          <w:p w14:paraId="2D342282" w14:textId="77777777" w:rsidR="00680A9A" w:rsidRPr="00C61DAA" w:rsidRDefault="00680A9A" w:rsidP="007C4616">
            <w:pPr>
              <w:pStyle w:val="ListBullet2"/>
              <w:numPr>
                <w:ilvl w:val="1"/>
                <w:numId w:val="532"/>
              </w:numPr>
              <w:rPr>
                <w:rFonts w:ascii="Arial" w:hAnsi="Arial" w:cs="Arial"/>
                <w:sz w:val="22"/>
                <w:szCs w:val="22"/>
              </w:rPr>
            </w:pPr>
            <w:r w:rsidRPr="00C61DAA">
              <w:rPr>
                <w:rFonts w:ascii="Arial" w:hAnsi="Arial" w:cs="Arial"/>
                <w:sz w:val="22"/>
                <w:szCs w:val="22"/>
              </w:rPr>
              <w:t>hole sizes</w:t>
            </w:r>
          </w:p>
          <w:p w14:paraId="441C9FA1" w14:textId="77777777" w:rsidR="00680A9A" w:rsidRPr="00C61DAA" w:rsidRDefault="00680A9A" w:rsidP="007C4616">
            <w:pPr>
              <w:pStyle w:val="Listbullet1"/>
              <w:numPr>
                <w:ilvl w:val="0"/>
                <w:numId w:val="528"/>
              </w:numPr>
              <w:rPr>
                <w:rFonts w:ascii="Arial" w:hAnsi="Arial" w:cs="Arial"/>
                <w:sz w:val="22"/>
                <w:szCs w:val="22"/>
              </w:rPr>
            </w:pPr>
            <w:r w:rsidRPr="00C61DAA">
              <w:rPr>
                <w:rFonts w:ascii="Arial" w:hAnsi="Arial" w:cs="Arial"/>
                <w:sz w:val="22"/>
                <w:szCs w:val="22"/>
              </w:rPr>
              <w:t>weld types:</w:t>
            </w:r>
          </w:p>
          <w:p w14:paraId="1924CB7E" w14:textId="77777777" w:rsidR="00680A9A" w:rsidRPr="00C61DAA" w:rsidRDefault="00680A9A" w:rsidP="007C4616">
            <w:pPr>
              <w:pStyle w:val="ListBullet2"/>
              <w:numPr>
                <w:ilvl w:val="1"/>
                <w:numId w:val="533"/>
              </w:numPr>
              <w:rPr>
                <w:rFonts w:ascii="Arial" w:hAnsi="Arial" w:cs="Arial"/>
                <w:sz w:val="22"/>
                <w:szCs w:val="22"/>
              </w:rPr>
            </w:pPr>
            <w:r w:rsidRPr="00C61DAA">
              <w:rPr>
                <w:rFonts w:ascii="Arial" w:hAnsi="Arial" w:cs="Arial"/>
                <w:sz w:val="22"/>
                <w:szCs w:val="22"/>
              </w:rPr>
              <w:t>fillet welds</w:t>
            </w:r>
          </w:p>
          <w:p w14:paraId="339F58BF" w14:textId="77777777" w:rsidR="00680A9A" w:rsidRPr="00C61DAA" w:rsidRDefault="00680A9A" w:rsidP="007C4616">
            <w:pPr>
              <w:pStyle w:val="ListBullet2"/>
              <w:numPr>
                <w:ilvl w:val="1"/>
                <w:numId w:val="533"/>
              </w:numPr>
              <w:rPr>
                <w:rFonts w:ascii="Arial" w:hAnsi="Arial" w:cs="Arial"/>
                <w:sz w:val="22"/>
                <w:szCs w:val="22"/>
              </w:rPr>
            </w:pPr>
            <w:r w:rsidRPr="00C61DAA">
              <w:rPr>
                <w:rFonts w:ascii="Arial" w:hAnsi="Arial" w:cs="Arial"/>
                <w:sz w:val="22"/>
                <w:szCs w:val="22"/>
              </w:rPr>
              <w:t>butt welds</w:t>
            </w:r>
          </w:p>
          <w:p w14:paraId="031C652B" w14:textId="77777777" w:rsidR="00680A9A" w:rsidRPr="00C61DAA" w:rsidRDefault="00680A9A" w:rsidP="007C4616">
            <w:pPr>
              <w:pStyle w:val="Listbullet1"/>
              <w:numPr>
                <w:ilvl w:val="0"/>
                <w:numId w:val="528"/>
              </w:numPr>
              <w:rPr>
                <w:rFonts w:ascii="Arial" w:hAnsi="Arial" w:cs="Arial"/>
                <w:sz w:val="22"/>
                <w:szCs w:val="22"/>
              </w:rPr>
            </w:pPr>
            <w:r w:rsidRPr="00C61DAA">
              <w:rPr>
                <w:rFonts w:ascii="Arial" w:hAnsi="Arial" w:cs="Arial"/>
                <w:sz w:val="22"/>
                <w:szCs w:val="22"/>
              </w:rPr>
              <w:t>protective coatings:</w:t>
            </w:r>
          </w:p>
          <w:p w14:paraId="7361C490" w14:textId="77777777" w:rsidR="00680A9A" w:rsidRPr="00C61DAA" w:rsidRDefault="00680A9A" w:rsidP="007C4616">
            <w:pPr>
              <w:pStyle w:val="ListBullet2"/>
              <w:numPr>
                <w:ilvl w:val="1"/>
                <w:numId w:val="534"/>
              </w:numPr>
              <w:rPr>
                <w:rFonts w:ascii="Arial" w:hAnsi="Arial" w:cs="Arial"/>
                <w:sz w:val="22"/>
                <w:szCs w:val="22"/>
              </w:rPr>
            </w:pPr>
            <w:r w:rsidRPr="00C61DAA">
              <w:rPr>
                <w:rFonts w:ascii="Arial" w:hAnsi="Arial" w:cs="Arial"/>
                <w:sz w:val="22"/>
                <w:szCs w:val="22"/>
              </w:rPr>
              <w:t>organic</w:t>
            </w:r>
          </w:p>
          <w:p w14:paraId="08BEAD06" w14:textId="77777777" w:rsidR="00680A9A" w:rsidRPr="00C61DAA" w:rsidRDefault="00680A9A" w:rsidP="007C4616">
            <w:pPr>
              <w:pStyle w:val="ListBullet2"/>
              <w:numPr>
                <w:ilvl w:val="1"/>
                <w:numId w:val="534"/>
              </w:numPr>
              <w:rPr>
                <w:rFonts w:ascii="Arial" w:hAnsi="Arial" w:cs="Arial"/>
                <w:sz w:val="22"/>
                <w:szCs w:val="22"/>
              </w:rPr>
            </w:pPr>
            <w:r w:rsidRPr="00C61DAA">
              <w:rPr>
                <w:rFonts w:ascii="Arial" w:hAnsi="Arial" w:cs="Arial"/>
                <w:sz w:val="22"/>
                <w:szCs w:val="22"/>
              </w:rPr>
              <w:t>inorganic</w:t>
            </w:r>
          </w:p>
          <w:p w14:paraId="1600682B" w14:textId="77777777" w:rsidR="00680A9A" w:rsidRPr="00C61DAA" w:rsidRDefault="00680A9A" w:rsidP="007C4616">
            <w:pPr>
              <w:pStyle w:val="ListBullet2"/>
              <w:numPr>
                <w:ilvl w:val="1"/>
                <w:numId w:val="534"/>
              </w:numPr>
              <w:rPr>
                <w:rFonts w:ascii="Arial" w:hAnsi="Arial" w:cs="Arial"/>
                <w:sz w:val="22"/>
                <w:szCs w:val="22"/>
              </w:rPr>
            </w:pPr>
            <w:r w:rsidRPr="00C61DAA">
              <w:rPr>
                <w:rFonts w:ascii="Arial" w:hAnsi="Arial" w:cs="Arial"/>
                <w:sz w:val="22"/>
                <w:szCs w:val="22"/>
              </w:rPr>
              <w:t>galvanised</w:t>
            </w:r>
          </w:p>
          <w:p w14:paraId="2CE05FD5" w14:textId="28A8FACF" w:rsidR="00680A9A" w:rsidRPr="00C61DAA" w:rsidRDefault="00680A9A" w:rsidP="007C4616">
            <w:pPr>
              <w:pStyle w:val="VRQACourseTemplateTableText"/>
              <w:numPr>
                <w:ilvl w:val="0"/>
                <w:numId w:val="528"/>
              </w:numPr>
              <w:rPr>
                <w:color w:val="auto"/>
                <w:lang w:val="en"/>
              </w:rPr>
            </w:pPr>
            <w:r w:rsidRPr="00C61DAA">
              <w:rPr>
                <w:rFonts w:cs="Arial"/>
                <w:color w:val="auto"/>
              </w:rPr>
              <w:t>construction requirements as per AS4100.</w:t>
            </w:r>
          </w:p>
        </w:tc>
      </w:tr>
      <w:tr w:rsidR="00680A9A" w:rsidRPr="00E7450B" w14:paraId="766E5FCA" w14:textId="77777777" w:rsidTr="00420C56">
        <w:trPr>
          <w:trHeight w:val="561"/>
        </w:trPr>
        <w:tc>
          <w:tcPr>
            <w:tcW w:w="1134" w:type="pct"/>
          </w:tcPr>
          <w:p w14:paraId="60D9358D" w14:textId="77777777" w:rsidR="00680A9A" w:rsidRPr="00E53476" w:rsidRDefault="00680A9A" w:rsidP="00680A9A">
            <w:pPr>
              <w:pStyle w:val="VRQACourseTemplateLeftHandColumnBlueNoHanging"/>
            </w:pPr>
            <w:bookmarkStart w:id="1378" w:name="_Toc200657012"/>
            <w:r w:rsidRPr="00E53476">
              <w:lastRenderedPageBreak/>
              <w:t>Assessment Conditions</w:t>
            </w:r>
            <w:bookmarkEnd w:id="1378"/>
          </w:p>
        </w:tc>
        <w:tc>
          <w:tcPr>
            <w:tcW w:w="3866" w:type="pct"/>
            <w:shd w:val="clear" w:color="auto" w:fill="auto"/>
          </w:tcPr>
          <w:p w14:paraId="75AAB216" w14:textId="54D6DFA6" w:rsidR="00680A9A" w:rsidRPr="00C61DAA" w:rsidRDefault="00680A9A" w:rsidP="00680A9A">
            <w:pPr>
              <w:spacing w:before="120" w:after="120" w:line="276" w:lineRule="auto"/>
              <w:rPr>
                <w:rFonts w:cs="Arial"/>
                <w:sz w:val="22"/>
                <w:szCs w:val="28"/>
                <w:lang w:val="en-AU" w:eastAsia="en-AU"/>
              </w:rPr>
            </w:pPr>
            <w:r w:rsidRPr="00C61DAA">
              <w:rPr>
                <w:rFonts w:cs="Arial"/>
                <w:sz w:val="22"/>
                <w:szCs w:val="28"/>
                <w:lang w:val="en-AU" w:eastAsia="en-AU"/>
              </w:rPr>
              <w:t xml:space="preserve">Assessment </w:t>
            </w:r>
            <w:r w:rsidR="00B707FE">
              <w:rPr>
                <w:rFonts w:cs="Arial"/>
                <w:sz w:val="22"/>
                <w:szCs w:val="28"/>
                <w:lang w:val="en-AU" w:eastAsia="en-AU"/>
              </w:rPr>
              <w:t>must</w:t>
            </w:r>
            <w:r w:rsidRPr="00C61DAA">
              <w:rPr>
                <w:rFonts w:cs="Arial"/>
                <w:sz w:val="22"/>
                <w:szCs w:val="28"/>
                <w:lang w:val="en-AU" w:eastAsia="en-AU"/>
              </w:rPr>
              <w:t xml:space="preserve"> be conducted in a workplace or simulated environment that replicates workplace conditions with access to:</w:t>
            </w:r>
          </w:p>
          <w:p w14:paraId="307EDC7F" w14:textId="77777777" w:rsidR="00680A9A" w:rsidRPr="00C61DAA" w:rsidRDefault="00680A9A" w:rsidP="007C4616">
            <w:pPr>
              <w:pStyle w:val="Bullet1"/>
              <w:numPr>
                <w:ilvl w:val="0"/>
                <w:numId w:val="535"/>
              </w:numPr>
              <w:rPr>
                <w:rFonts w:ascii="Arial" w:hAnsi="Arial" w:cs="Arial"/>
                <w:sz w:val="22"/>
                <w:szCs w:val="22"/>
              </w:rPr>
            </w:pPr>
            <w:r w:rsidRPr="00C61DAA">
              <w:rPr>
                <w:rFonts w:ascii="Arial" w:hAnsi="Arial" w:cs="Arial"/>
                <w:sz w:val="22"/>
                <w:szCs w:val="22"/>
              </w:rPr>
              <w:t>OHS/WHS policy and work procedures and instructions</w:t>
            </w:r>
          </w:p>
          <w:p w14:paraId="0DDDBA33" w14:textId="5CCE3757" w:rsidR="00680A9A" w:rsidRPr="00C61DAA" w:rsidRDefault="00680A9A" w:rsidP="007C4616">
            <w:pPr>
              <w:pStyle w:val="Bullet1"/>
              <w:numPr>
                <w:ilvl w:val="0"/>
                <w:numId w:val="535"/>
              </w:numPr>
              <w:rPr>
                <w:rFonts w:ascii="Arial" w:hAnsi="Arial" w:cs="Arial"/>
                <w:sz w:val="22"/>
                <w:szCs w:val="22"/>
              </w:rPr>
            </w:pPr>
            <w:r w:rsidRPr="00C61DAA">
              <w:rPr>
                <w:rFonts w:ascii="Arial" w:hAnsi="Arial" w:cs="Arial"/>
                <w:noProof/>
                <w:sz w:val="22"/>
                <w:szCs w:val="22"/>
              </w:rPr>
              <w:t>manual or computer aided drafting equipment, references and consumables</w:t>
            </w:r>
          </w:p>
          <w:p w14:paraId="0E3CE3A3" w14:textId="77777777" w:rsidR="00680A9A" w:rsidRPr="00C61DAA" w:rsidRDefault="00680A9A" w:rsidP="007C4616">
            <w:pPr>
              <w:pStyle w:val="Bullet1"/>
              <w:numPr>
                <w:ilvl w:val="0"/>
                <w:numId w:val="535"/>
              </w:numPr>
              <w:rPr>
                <w:rFonts w:ascii="Arial" w:hAnsi="Arial" w:cs="Arial"/>
                <w:sz w:val="22"/>
                <w:szCs w:val="22"/>
              </w:rPr>
            </w:pPr>
            <w:r w:rsidRPr="00C61DAA">
              <w:rPr>
                <w:rFonts w:ascii="Arial" w:hAnsi="Arial" w:cs="Arial"/>
                <w:sz w:val="22"/>
                <w:szCs w:val="22"/>
              </w:rPr>
              <w:t>relevant Australian Standards, AISC handbook, plans, drawings and job instructions and manufacturer specifications/manuals.</w:t>
            </w:r>
          </w:p>
          <w:p w14:paraId="50F5A507" w14:textId="77777777" w:rsidR="00680A9A" w:rsidRPr="00C61DAA" w:rsidRDefault="00680A9A" w:rsidP="00680A9A">
            <w:pPr>
              <w:pStyle w:val="Standard"/>
            </w:pPr>
            <w:r w:rsidRPr="00C61DAA">
              <w:t>Assessor requirements:</w:t>
            </w:r>
          </w:p>
          <w:p w14:paraId="07E850BF" w14:textId="3AF0D0FC" w:rsidR="00680A9A" w:rsidRPr="00C61DAA" w:rsidRDefault="00680A9A" w:rsidP="00BB36F6">
            <w:pPr>
              <w:pStyle w:val="Guidingtextbulleted"/>
            </w:pPr>
            <w:r w:rsidRPr="00C61DAA">
              <w:t xml:space="preserve">Assessors of this unit must satisfy the requirements for assessors in applicable vocational education and training legislation, frameworks and/or standards. </w:t>
            </w:r>
          </w:p>
        </w:tc>
      </w:tr>
    </w:tbl>
    <w:p w14:paraId="035DAF43" w14:textId="14ECCFC9" w:rsidR="007C1016" w:rsidRDefault="007C1016" w:rsidP="006D1FB5"/>
    <w:p w14:paraId="5BEC1D82" w14:textId="77777777" w:rsidR="007C1016" w:rsidRDefault="007C1016">
      <w:r>
        <w:br w:type="page"/>
      </w:r>
    </w:p>
    <w:p w14:paraId="07AE6313" w14:textId="77777777" w:rsidR="00970CBC" w:rsidRDefault="00970CBC"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B0175B" w:rsidRPr="002222D5" w14:paraId="5B2D7FF5"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6B6BA5E" w14:textId="77777777" w:rsidR="00B0175B" w:rsidRPr="002222D5" w:rsidRDefault="00B0175B" w:rsidP="00B014B0">
            <w:pPr>
              <w:pStyle w:val="VRQACourseTemplateLeftHandColumnBlue"/>
              <w:ind w:left="0" w:firstLine="0"/>
              <w:rPr>
                <w:color w:val="auto"/>
              </w:rPr>
            </w:pPr>
            <w:bookmarkStart w:id="1379" w:name="_Toc200657013"/>
            <w:r w:rsidRPr="002222D5">
              <w:rPr>
                <w:color w:val="auto"/>
              </w:rPr>
              <w:t>Unit code</w:t>
            </w:r>
            <w:bookmarkEnd w:id="1379"/>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18A2E1" w14:textId="62C00C98" w:rsidR="00B0175B" w:rsidRPr="002222D5" w:rsidRDefault="009419B2" w:rsidP="00B014B0">
            <w:pPr>
              <w:pStyle w:val="VRQACourseTemplateLeftHandColumnBlue"/>
              <w:ind w:left="0" w:firstLine="0"/>
              <w:rPr>
                <w:color w:val="auto"/>
                <w:lang w:val="en-US"/>
              </w:rPr>
            </w:pPr>
            <w:r w:rsidRPr="009419B2">
              <w:rPr>
                <w:iCs/>
                <w:color w:val="auto"/>
                <w:lang w:val="en-AU"/>
              </w:rPr>
              <w:t>VU23927</w:t>
            </w:r>
          </w:p>
        </w:tc>
      </w:tr>
      <w:tr w:rsidR="00B0175B" w:rsidRPr="002222D5" w14:paraId="362D2CB8" w14:textId="77777777" w:rsidTr="00420C56">
        <w:trPr>
          <w:trHeight w:val="340"/>
        </w:trPr>
        <w:tc>
          <w:tcPr>
            <w:tcW w:w="1397" w:type="pct"/>
          </w:tcPr>
          <w:p w14:paraId="7B92BB42" w14:textId="77777777" w:rsidR="00B0175B" w:rsidRPr="002222D5" w:rsidRDefault="00B0175B" w:rsidP="00B014B0">
            <w:pPr>
              <w:pStyle w:val="VRQACourseTemplateLeftHandColumnBlue"/>
              <w:ind w:left="0" w:firstLine="0"/>
              <w:rPr>
                <w:color w:val="auto"/>
              </w:rPr>
            </w:pPr>
            <w:bookmarkStart w:id="1380" w:name="_Toc200657015"/>
            <w:r w:rsidRPr="002222D5">
              <w:rPr>
                <w:color w:val="auto"/>
              </w:rPr>
              <w:t>Unit title</w:t>
            </w:r>
            <w:bookmarkEnd w:id="1380"/>
          </w:p>
        </w:tc>
        <w:tc>
          <w:tcPr>
            <w:tcW w:w="3603" w:type="pct"/>
          </w:tcPr>
          <w:p w14:paraId="4726CA56" w14:textId="77777777" w:rsidR="00B0175B" w:rsidRPr="002222D5" w:rsidRDefault="00B0175B" w:rsidP="00B014B0">
            <w:pPr>
              <w:pStyle w:val="VRQACourseTemplateLeftHandColumnBlue"/>
              <w:ind w:left="0" w:firstLine="0"/>
              <w:rPr>
                <w:color w:val="auto"/>
                <w:lang w:val="en-US"/>
              </w:rPr>
            </w:pPr>
            <w:bookmarkStart w:id="1381" w:name="_Toc200657016"/>
            <w:r w:rsidRPr="002222D5">
              <w:rPr>
                <w:color w:val="auto"/>
              </w:rPr>
              <w:t>Conduct and analyse precision engineering measurements</w:t>
            </w:r>
            <w:bookmarkEnd w:id="1381"/>
          </w:p>
        </w:tc>
      </w:tr>
      <w:tr w:rsidR="00B0175B" w:rsidRPr="002222D5" w14:paraId="05720D9D" w14:textId="77777777" w:rsidTr="00420C56">
        <w:trPr>
          <w:trHeight w:val="340"/>
        </w:trPr>
        <w:tc>
          <w:tcPr>
            <w:tcW w:w="1397" w:type="pct"/>
          </w:tcPr>
          <w:p w14:paraId="7E1962C3" w14:textId="77777777" w:rsidR="00B0175B" w:rsidRPr="002222D5" w:rsidRDefault="00B0175B" w:rsidP="00B014B0">
            <w:pPr>
              <w:pStyle w:val="VRQACourseTemplateLeftHandColumnBlue"/>
              <w:ind w:left="0" w:firstLine="0"/>
              <w:rPr>
                <w:color w:val="auto"/>
              </w:rPr>
            </w:pPr>
            <w:bookmarkStart w:id="1382" w:name="_Toc200657017"/>
            <w:r w:rsidRPr="002222D5">
              <w:rPr>
                <w:color w:val="auto"/>
              </w:rPr>
              <w:t>Application</w:t>
            </w:r>
            <w:bookmarkEnd w:id="1382"/>
          </w:p>
        </w:tc>
        <w:tc>
          <w:tcPr>
            <w:tcW w:w="3603" w:type="pct"/>
          </w:tcPr>
          <w:p w14:paraId="2EEEBD77" w14:textId="77777777" w:rsidR="00B0175B" w:rsidRPr="002222D5" w:rsidRDefault="00B0175B" w:rsidP="00B014B0">
            <w:pPr>
              <w:spacing w:before="120" w:after="120"/>
              <w:rPr>
                <w:rFonts w:cs="Arial"/>
                <w:sz w:val="22"/>
                <w:szCs w:val="22"/>
              </w:rPr>
            </w:pPr>
            <w:r w:rsidRPr="002222D5">
              <w:rPr>
                <w:rFonts w:cs="Arial"/>
                <w:sz w:val="22"/>
                <w:szCs w:val="22"/>
              </w:rPr>
              <w:t>This unit describes the performance outcomes, knowledge and skills required to conduct precision measurements and analyse the results.</w:t>
            </w:r>
          </w:p>
          <w:p w14:paraId="17E743FE" w14:textId="77777777" w:rsidR="00B0175B" w:rsidRPr="002222D5" w:rsidRDefault="00B0175B" w:rsidP="00B014B0">
            <w:pPr>
              <w:spacing w:before="120" w:after="120"/>
              <w:rPr>
                <w:rFonts w:cs="Arial"/>
                <w:sz w:val="22"/>
                <w:szCs w:val="22"/>
              </w:rPr>
            </w:pPr>
            <w:r w:rsidRPr="002222D5">
              <w:rPr>
                <w:rFonts w:cs="Arial"/>
                <w:sz w:val="22"/>
                <w:szCs w:val="22"/>
              </w:rPr>
              <w:t>It requires the ability to use precision measuring equipment, maintaining measuring equipment and the analysis/interpretation of measurement results.</w:t>
            </w:r>
          </w:p>
          <w:p w14:paraId="1E281EDF" w14:textId="77777777" w:rsidR="00B0175B" w:rsidRPr="002222D5" w:rsidRDefault="00B0175B" w:rsidP="00B014B0">
            <w:pPr>
              <w:spacing w:before="120" w:after="120"/>
              <w:rPr>
                <w:rFonts w:cs="Arial"/>
                <w:sz w:val="22"/>
                <w:szCs w:val="22"/>
              </w:rPr>
            </w:pPr>
            <w:r w:rsidRPr="002222D5">
              <w:rPr>
                <w:rFonts w:cs="Arial"/>
                <w:sz w:val="22"/>
                <w:szCs w:val="22"/>
              </w:rPr>
              <w:t xml:space="preserve">The unit applies to a person working at </w:t>
            </w:r>
            <w:r>
              <w:rPr>
                <w:rFonts w:cs="Arial"/>
                <w:sz w:val="22"/>
                <w:szCs w:val="22"/>
              </w:rPr>
              <w:t>paraprofessional</w:t>
            </w:r>
            <w:r w:rsidRPr="002222D5">
              <w:rPr>
                <w:rFonts w:cs="Arial"/>
                <w:sz w:val="22"/>
                <w:szCs w:val="22"/>
              </w:rPr>
              <w:t xml:space="preserve"> level in an engineering workplace where precision measurements are undertaken with a range of measuring devices and where the results of these measurements are </w:t>
            </w:r>
            <w:proofErr w:type="spellStart"/>
            <w:r w:rsidRPr="002222D5">
              <w:rPr>
                <w:rFonts w:cs="Arial"/>
                <w:sz w:val="22"/>
                <w:szCs w:val="22"/>
              </w:rPr>
              <w:t>analysed</w:t>
            </w:r>
            <w:proofErr w:type="spellEnd"/>
            <w:r w:rsidRPr="002222D5">
              <w:rPr>
                <w:rFonts w:cs="Arial"/>
                <w:sz w:val="22"/>
                <w:szCs w:val="22"/>
              </w:rPr>
              <w:t xml:space="preserve"> and interpreted as part of quality control processes.</w:t>
            </w:r>
          </w:p>
          <w:p w14:paraId="04352250" w14:textId="77777777" w:rsidR="00B0175B" w:rsidRPr="002222D5" w:rsidRDefault="00B0175B" w:rsidP="00B014B0">
            <w:pPr>
              <w:pStyle w:val="VRQACourseTemplateLeftHandColumnBlue"/>
              <w:ind w:left="0" w:firstLine="0"/>
              <w:rPr>
                <w:b w:val="0"/>
                <w:bCs w:val="0"/>
                <w:color w:val="auto"/>
                <w:lang w:val="en-US"/>
              </w:rPr>
            </w:pPr>
            <w:bookmarkStart w:id="1383" w:name="_Toc200657018"/>
            <w:r w:rsidRPr="002222D5">
              <w:rPr>
                <w:b w:val="0"/>
                <w:bCs w:val="0"/>
                <w:color w:val="auto"/>
              </w:rPr>
              <w:t>No licensing or certification requirements apply to this unit at the time of accreditation.</w:t>
            </w:r>
            <w:bookmarkEnd w:id="1383"/>
          </w:p>
        </w:tc>
      </w:tr>
      <w:tr w:rsidR="00B0175B" w:rsidRPr="002222D5" w14:paraId="389A189C" w14:textId="77777777" w:rsidTr="00420C56">
        <w:trPr>
          <w:trHeight w:val="767"/>
        </w:trPr>
        <w:tc>
          <w:tcPr>
            <w:tcW w:w="1397" w:type="pct"/>
          </w:tcPr>
          <w:p w14:paraId="0380FC82" w14:textId="43D6FA95" w:rsidR="00B0175B" w:rsidRPr="002222D5" w:rsidRDefault="00B0175B" w:rsidP="00B014B0">
            <w:pPr>
              <w:pStyle w:val="VRQACourseTemplateLeftHandColumnBlue"/>
              <w:ind w:left="0" w:firstLine="0"/>
              <w:rPr>
                <w:color w:val="auto"/>
              </w:rPr>
            </w:pPr>
            <w:bookmarkStart w:id="1384" w:name="_Toc200657019"/>
            <w:r w:rsidRPr="002222D5">
              <w:rPr>
                <w:color w:val="auto"/>
              </w:rPr>
              <w:t>Pre-requisite Unit(s)</w:t>
            </w:r>
            <w:bookmarkEnd w:id="1384"/>
            <w:r w:rsidRPr="002222D5">
              <w:rPr>
                <w:color w:val="auto"/>
              </w:rPr>
              <w:t xml:space="preserve"> </w:t>
            </w:r>
          </w:p>
        </w:tc>
        <w:tc>
          <w:tcPr>
            <w:tcW w:w="3603" w:type="pct"/>
          </w:tcPr>
          <w:p w14:paraId="0663AABF" w14:textId="77777777" w:rsidR="00B0175B" w:rsidRPr="002222D5" w:rsidRDefault="00B0175B" w:rsidP="00B014B0">
            <w:pPr>
              <w:pStyle w:val="VRQACourseTemplateLeftHandColumnBlue"/>
              <w:ind w:left="0" w:firstLine="0"/>
              <w:rPr>
                <w:b w:val="0"/>
                <w:bCs w:val="0"/>
                <w:color w:val="auto"/>
                <w:lang w:val="en-US"/>
              </w:rPr>
            </w:pPr>
            <w:bookmarkStart w:id="1385" w:name="_Toc200657020"/>
            <w:r w:rsidRPr="002222D5">
              <w:rPr>
                <w:b w:val="0"/>
                <w:bCs w:val="0"/>
                <w:color w:val="auto"/>
              </w:rPr>
              <w:t>Nil</w:t>
            </w:r>
            <w:bookmarkEnd w:id="1385"/>
          </w:p>
        </w:tc>
      </w:tr>
      <w:tr w:rsidR="00B0175B" w:rsidRPr="002222D5" w14:paraId="620E52B9" w14:textId="77777777" w:rsidTr="00420C56">
        <w:trPr>
          <w:trHeight w:val="611"/>
        </w:trPr>
        <w:tc>
          <w:tcPr>
            <w:tcW w:w="1397" w:type="pct"/>
          </w:tcPr>
          <w:p w14:paraId="0AAEED7F" w14:textId="77777777" w:rsidR="00B0175B" w:rsidRPr="002222D5" w:rsidRDefault="00B0175B" w:rsidP="00B014B0">
            <w:pPr>
              <w:pStyle w:val="VRQACourseTemplateLeftHandColumnBlue"/>
              <w:ind w:left="0" w:firstLine="0"/>
              <w:rPr>
                <w:color w:val="auto"/>
              </w:rPr>
            </w:pPr>
            <w:bookmarkStart w:id="1386" w:name="_Toc200657021"/>
            <w:r w:rsidRPr="002222D5">
              <w:rPr>
                <w:color w:val="auto"/>
              </w:rPr>
              <w:t>Competency Field</w:t>
            </w:r>
            <w:bookmarkEnd w:id="1386"/>
          </w:p>
          <w:p w14:paraId="73D9C5EC" w14:textId="5EEB1ED7" w:rsidR="00B0175B" w:rsidRPr="002222D5" w:rsidRDefault="00B0175B" w:rsidP="00B014B0">
            <w:pPr>
              <w:pStyle w:val="VRQACourseTemplateLeftHandColumnBlue"/>
              <w:ind w:left="0" w:firstLine="0"/>
              <w:rPr>
                <w:color w:val="auto"/>
                <w:lang w:val="en-US"/>
              </w:rPr>
            </w:pPr>
          </w:p>
        </w:tc>
        <w:tc>
          <w:tcPr>
            <w:tcW w:w="3603" w:type="pct"/>
          </w:tcPr>
          <w:p w14:paraId="048AF60F" w14:textId="77777777" w:rsidR="00B0175B" w:rsidRPr="002222D5" w:rsidRDefault="00B0175B" w:rsidP="00B014B0">
            <w:pPr>
              <w:pStyle w:val="VRQACourseTemplateLeftHandColumnBlue"/>
              <w:ind w:left="0" w:firstLine="0"/>
              <w:rPr>
                <w:b w:val="0"/>
                <w:bCs w:val="0"/>
                <w:color w:val="auto"/>
                <w:lang w:val="en-US"/>
              </w:rPr>
            </w:pPr>
            <w:bookmarkStart w:id="1387" w:name="_Toc200657022"/>
            <w:r w:rsidRPr="002222D5">
              <w:rPr>
                <w:b w:val="0"/>
                <w:bCs w:val="0"/>
                <w:color w:val="auto"/>
              </w:rPr>
              <w:t>Nil</w:t>
            </w:r>
            <w:bookmarkEnd w:id="1387"/>
          </w:p>
        </w:tc>
      </w:tr>
      <w:tr w:rsidR="00B0175B" w:rsidRPr="002222D5" w14:paraId="5BC7EC0A" w14:textId="77777777" w:rsidTr="00420C56">
        <w:trPr>
          <w:trHeight w:val="682"/>
        </w:trPr>
        <w:tc>
          <w:tcPr>
            <w:tcW w:w="1397" w:type="pct"/>
          </w:tcPr>
          <w:p w14:paraId="5A8862AA" w14:textId="77777777" w:rsidR="00B0175B" w:rsidRPr="002222D5" w:rsidRDefault="00B0175B" w:rsidP="00B014B0">
            <w:pPr>
              <w:pStyle w:val="VRQACourseTemplateLeftHandColumnBlue"/>
              <w:ind w:left="0" w:firstLine="0"/>
              <w:rPr>
                <w:color w:val="auto"/>
              </w:rPr>
            </w:pPr>
            <w:bookmarkStart w:id="1388" w:name="_Toc200657023"/>
            <w:r w:rsidRPr="002222D5">
              <w:rPr>
                <w:color w:val="auto"/>
              </w:rPr>
              <w:t>Unit Sector</w:t>
            </w:r>
            <w:bookmarkEnd w:id="1388"/>
          </w:p>
          <w:p w14:paraId="3D3DFD55" w14:textId="2A756012" w:rsidR="00B0175B" w:rsidRPr="002222D5" w:rsidRDefault="00B0175B" w:rsidP="00B014B0">
            <w:pPr>
              <w:pStyle w:val="VRQACourseTemplateLeftHandColumnBlue"/>
              <w:ind w:left="0" w:firstLine="0"/>
              <w:rPr>
                <w:color w:val="auto"/>
                <w:lang w:val="en-US"/>
              </w:rPr>
            </w:pPr>
          </w:p>
        </w:tc>
        <w:tc>
          <w:tcPr>
            <w:tcW w:w="3603" w:type="pct"/>
          </w:tcPr>
          <w:p w14:paraId="0E2C7D19" w14:textId="77777777" w:rsidR="00B0175B" w:rsidRPr="002222D5" w:rsidRDefault="00B0175B" w:rsidP="00B014B0">
            <w:pPr>
              <w:pStyle w:val="VRQACourseTemplateLeftHandColumnBlue"/>
              <w:ind w:left="0" w:firstLine="0"/>
              <w:rPr>
                <w:b w:val="0"/>
                <w:bCs w:val="0"/>
                <w:color w:val="auto"/>
                <w:lang w:val="en-US"/>
              </w:rPr>
            </w:pPr>
            <w:bookmarkStart w:id="1389" w:name="_Toc200657024"/>
            <w:r w:rsidRPr="002222D5">
              <w:rPr>
                <w:b w:val="0"/>
                <w:bCs w:val="0"/>
                <w:color w:val="auto"/>
                <w:lang w:val="en-US"/>
              </w:rPr>
              <w:t>N/a</w:t>
            </w:r>
            <w:bookmarkEnd w:id="1389"/>
          </w:p>
        </w:tc>
      </w:tr>
    </w:tbl>
    <w:p w14:paraId="7F55B32D" w14:textId="77777777" w:rsidR="00FF2FAD" w:rsidRDefault="00FF2FAD"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6"/>
        <w:gridCol w:w="3446"/>
        <w:gridCol w:w="1005"/>
        <w:gridCol w:w="4919"/>
      </w:tblGrid>
      <w:tr w:rsidR="00B0175B" w:rsidRPr="002222D5" w14:paraId="795CB89B" w14:textId="77777777" w:rsidTr="00420C56">
        <w:tc>
          <w:tcPr>
            <w:cnfStyle w:val="000000000100" w:firstRow="0" w:lastRow="0" w:firstColumn="0" w:lastColumn="0" w:oddVBand="0" w:evenVBand="0" w:oddHBand="0" w:evenHBand="0" w:firstRowFirstColumn="1" w:firstRowLastColumn="0" w:lastRowFirstColumn="0" w:lastRowLastColumn="0"/>
            <w:tcW w:w="4282" w:type="dxa"/>
            <w:gridSpan w:val="2"/>
            <w:shd w:val="clear" w:color="auto" w:fill="FFFFFF"/>
          </w:tcPr>
          <w:p w14:paraId="50E23E7E" w14:textId="77777777" w:rsidR="00B0175B" w:rsidRPr="002222D5" w:rsidRDefault="00B0175B" w:rsidP="00B014B0">
            <w:pPr>
              <w:pStyle w:val="VRQACourseTemplateLeftHandColumnBlue"/>
              <w:ind w:left="0" w:firstLine="0"/>
              <w:rPr>
                <w:color w:val="auto"/>
              </w:rPr>
            </w:pPr>
            <w:bookmarkStart w:id="1390" w:name="_Toc200657025"/>
            <w:r w:rsidRPr="002222D5">
              <w:rPr>
                <w:color w:val="auto"/>
              </w:rPr>
              <w:t>Element</w:t>
            </w:r>
            <w:bookmarkEnd w:id="1390"/>
          </w:p>
        </w:tc>
        <w:tc>
          <w:tcPr>
            <w:tcW w:w="5924" w:type="dxa"/>
            <w:gridSpan w:val="2"/>
            <w:shd w:val="clear" w:color="auto" w:fill="FFFFFF"/>
          </w:tcPr>
          <w:p w14:paraId="12845279" w14:textId="77777777" w:rsidR="00B0175B" w:rsidRPr="002222D5" w:rsidRDefault="00B0175B" w:rsidP="00B014B0">
            <w:pPr>
              <w:pStyle w:val="VRQACourseTemplateLeftHandColumnBlue"/>
              <w:ind w:left="0" w:firstLine="0"/>
              <w:cnfStyle w:val="000000000000" w:firstRow="0" w:lastRow="0" w:firstColumn="0" w:lastColumn="0" w:oddVBand="0" w:evenVBand="0" w:oddHBand="0" w:evenHBand="0" w:firstRowFirstColumn="0" w:firstRowLastColumn="0" w:lastRowFirstColumn="0" w:lastRowLastColumn="0"/>
              <w:rPr>
                <w:color w:val="auto"/>
              </w:rPr>
            </w:pPr>
            <w:bookmarkStart w:id="1391" w:name="_Toc200657026"/>
            <w:r w:rsidRPr="002222D5">
              <w:rPr>
                <w:color w:val="auto"/>
              </w:rPr>
              <w:t>Performance Criteria</w:t>
            </w:r>
            <w:bookmarkEnd w:id="1391"/>
          </w:p>
        </w:tc>
      </w:tr>
      <w:tr w:rsidR="00B0175B" w:rsidRPr="002222D5" w14:paraId="023714B8" w14:textId="77777777" w:rsidTr="00420C56">
        <w:tc>
          <w:tcPr>
            <w:tcW w:w="4282" w:type="dxa"/>
            <w:gridSpan w:val="2"/>
          </w:tcPr>
          <w:p w14:paraId="75230B8A" w14:textId="77777777" w:rsidR="00B0175B" w:rsidRPr="002222D5" w:rsidRDefault="00B0175B" w:rsidP="00B014B0">
            <w:pPr>
              <w:pStyle w:val="VRQACourseTemplateLeftHandColumnBlue"/>
              <w:ind w:left="0" w:firstLine="0"/>
              <w:rPr>
                <w:b w:val="0"/>
                <w:bCs w:val="0"/>
                <w:color w:val="auto"/>
              </w:rPr>
            </w:pPr>
            <w:bookmarkStart w:id="1392" w:name="_Toc200657027"/>
            <w:r w:rsidRPr="002222D5">
              <w:rPr>
                <w:b w:val="0"/>
                <w:bCs w:val="0"/>
                <w:color w:val="auto"/>
              </w:rPr>
              <w:t>Elements describe the essential outcomes of a unit of competency.</w:t>
            </w:r>
            <w:bookmarkEnd w:id="1392"/>
          </w:p>
        </w:tc>
        <w:tc>
          <w:tcPr>
            <w:tcW w:w="5924" w:type="dxa"/>
            <w:gridSpan w:val="2"/>
          </w:tcPr>
          <w:p w14:paraId="5C7EA970" w14:textId="77777777" w:rsidR="00B0175B" w:rsidRPr="002222D5" w:rsidRDefault="00B0175B" w:rsidP="00B014B0">
            <w:pPr>
              <w:pStyle w:val="VRQACourseTemplateLeftHandColumnBlue"/>
              <w:ind w:left="0" w:firstLine="0"/>
              <w:rPr>
                <w:b w:val="0"/>
                <w:bCs w:val="0"/>
                <w:color w:val="auto"/>
              </w:rPr>
            </w:pPr>
            <w:bookmarkStart w:id="1393" w:name="_Toc200657028"/>
            <w:r w:rsidRPr="002222D5">
              <w:rPr>
                <w:b w:val="0"/>
                <w:bCs w:val="0"/>
                <w:color w:val="auto"/>
              </w:rPr>
              <w:t>Performance criteria describe the required performance needed to demonstrate achievement of the element. Assessment of performance is to be consistent with the assessment requirements.</w:t>
            </w:r>
            <w:bookmarkEnd w:id="1393"/>
          </w:p>
        </w:tc>
      </w:tr>
      <w:tr w:rsidR="00FF2FAD" w:rsidRPr="002222D5" w14:paraId="662324CD" w14:textId="77777777" w:rsidTr="00420C56">
        <w:tc>
          <w:tcPr>
            <w:tcW w:w="836" w:type="dxa"/>
            <w:vMerge w:val="restart"/>
          </w:tcPr>
          <w:p w14:paraId="293BBDDE" w14:textId="589874DA" w:rsidR="00FF2FAD" w:rsidRPr="00FF2FAD" w:rsidRDefault="00FF2FAD" w:rsidP="00FF2FAD">
            <w:pPr>
              <w:pStyle w:val="VRQACourseTemplateLeftHandColumnBlue"/>
              <w:ind w:left="0" w:firstLine="0"/>
              <w:rPr>
                <w:b w:val="0"/>
                <w:bCs w:val="0"/>
                <w:color w:val="auto"/>
              </w:rPr>
            </w:pPr>
            <w:bookmarkStart w:id="1394" w:name="_Toc200657029"/>
            <w:r w:rsidRPr="00FF2FAD">
              <w:rPr>
                <w:b w:val="0"/>
                <w:bCs w:val="0"/>
                <w:color w:val="auto"/>
              </w:rPr>
              <w:t>1</w:t>
            </w:r>
            <w:bookmarkEnd w:id="1394"/>
          </w:p>
        </w:tc>
        <w:tc>
          <w:tcPr>
            <w:tcW w:w="3446" w:type="dxa"/>
            <w:vMerge w:val="restart"/>
          </w:tcPr>
          <w:p w14:paraId="73EFB43A" w14:textId="6BC7C056" w:rsidR="00FF2FAD" w:rsidRPr="00FF2FAD" w:rsidRDefault="00FF2FAD" w:rsidP="00FF2FAD">
            <w:pPr>
              <w:pStyle w:val="VRQACourseTemplateLeftHandColumnBlue"/>
              <w:ind w:left="0" w:firstLine="0"/>
              <w:rPr>
                <w:b w:val="0"/>
                <w:bCs w:val="0"/>
                <w:color w:val="auto"/>
              </w:rPr>
            </w:pPr>
            <w:bookmarkStart w:id="1395" w:name="_Toc200657030"/>
            <w:r w:rsidRPr="00FF2FAD">
              <w:rPr>
                <w:b w:val="0"/>
                <w:bCs w:val="0"/>
                <w:color w:val="auto"/>
              </w:rPr>
              <w:t>Select appropriate measuring technique and equipment</w:t>
            </w:r>
            <w:bookmarkEnd w:id="1395"/>
          </w:p>
        </w:tc>
        <w:tc>
          <w:tcPr>
            <w:tcW w:w="1005" w:type="dxa"/>
          </w:tcPr>
          <w:p w14:paraId="4DE21951" w14:textId="52E40269" w:rsidR="00FF2FAD" w:rsidRPr="002222D5" w:rsidRDefault="00FF2FAD" w:rsidP="00FF2FAD">
            <w:pPr>
              <w:pStyle w:val="VRQACourseTemplateLeftHandColumnBlue"/>
              <w:ind w:left="0" w:firstLine="0"/>
              <w:rPr>
                <w:b w:val="0"/>
                <w:bCs w:val="0"/>
                <w:color w:val="auto"/>
              </w:rPr>
            </w:pPr>
            <w:bookmarkStart w:id="1396" w:name="_Toc200657031"/>
            <w:r w:rsidRPr="002222D5">
              <w:rPr>
                <w:b w:val="0"/>
                <w:bCs w:val="0"/>
                <w:color w:val="auto"/>
              </w:rPr>
              <w:t>1.</w:t>
            </w:r>
            <w:r>
              <w:rPr>
                <w:b w:val="0"/>
                <w:bCs w:val="0"/>
                <w:color w:val="auto"/>
              </w:rPr>
              <w:t>1</w:t>
            </w:r>
            <w:bookmarkEnd w:id="1396"/>
          </w:p>
        </w:tc>
        <w:tc>
          <w:tcPr>
            <w:tcW w:w="4919" w:type="dxa"/>
          </w:tcPr>
          <w:p w14:paraId="75F22931" w14:textId="77777777" w:rsidR="00FF2FAD" w:rsidRPr="002222D5" w:rsidRDefault="00FF2FAD" w:rsidP="00FF2FAD">
            <w:pPr>
              <w:pStyle w:val="VRQACourseTemplateLeftHandColumnBlue"/>
              <w:ind w:left="0" w:firstLine="0"/>
              <w:rPr>
                <w:b w:val="0"/>
                <w:bCs w:val="0"/>
                <w:color w:val="auto"/>
              </w:rPr>
            </w:pPr>
            <w:bookmarkStart w:id="1397" w:name="_Toc200657032"/>
            <w:r w:rsidRPr="002222D5">
              <w:rPr>
                <w:b w:val="0"/>
                <w:bCs w:val="0"/>
                <w:color w:val="auto"/>
              </w:rPr>
              <w:t>Extent of the measurement task is determined from documentation or reports and discussed with appropriate personnel</w:t>
            </w:r>
            <w:bookmarkEnd w:id="1397"/>
          </w:p>
        </w:tc>
      </w:tr>
      <w:tr w:rsidR="00FF2FAD" w:rsidRPr="002222D5" w14:paraId="07FF73CE" w14:textId="77777777" w:rsidTr="00420C56">
        <w:tc>
          <w:tcPr>
            <w:tcW w:w="836" w:type="dxa"/>
            <w:vMerge/>
          </w:tcPr>
          <w:p w14:paraId="6D47AACE"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717094F9" w14:textId="77777777" w:rsidR="00FF2FAD" w:rsidRPr="002222D5" w:rsidRDefault="00FF2FAD" w:rsidP="00B014B0">
            <w:pPr>
              <w:pStyle w:val="VRQACourseTemplateLeftHandColumnBlue"/>
              <w:ind w:left="0" w:firstLine="0"/>
              <w:rPr>
                <w:b w:val="0"/>
                <w:bCs w:val="0"/>
                <w:color w:val="auto"/>
              </w:rPr>
            </w:pPr>
          </w:p>
        </w:tc>
        <w:tc>
          <w:tcPr>
            <w:tcW w:w="1005" w:type="dxa"/>
          </w:tcPr>
          <w:p w14:paraId="07100348" w14:textId="0205D9E1" w:rsidR="00FF2FAD" w:rsidRPr="002222D5" w:rsidRDefault="00FF2FAD" w:rsidP="00B014B0">
            <w:pPr>
              <w:pStyle w:val="VRQACourseTemplateLeftHandColumnBlue"/>
              <w:ind w:left="0" w:firstLine="0"/>
              <w:rPr>
                <w:b w:val="0"/>
                <w:bCs w:val="0"/>
                <w:color w:val="auto"/>
              </w:rPr>
            </w:pPr>
            <w:bookmarkStart w:id="1398" w:name="_Toc200657033"/>
            <w:r w:rsidRPr="002222D5">
              <w:rPr>
                <w:b w:val="0"/>
                <w:bCs w:val="0"/>
                <w:color w:val="auto"/>
              </w:rPr>
              <w:t>1.</w:t>
            </w:r>
            <w:r>
              <w:rPr>
                <w:b w:val="0"/>
                <w:bCs w:val="0"/>
                <w:color w:val="auto"/>
              </w:rPr>
              <w:t>2</w:t>
            </w:r>
            <w:bookmarkEnd w:id="1398"/>
          </w:p>
        </w:tc>
        <w:tc>
          <w:tcPr>
            <w:tcW w:w="4919" w:type="dxa"/>
          </w:tcPr>
          <w:p w14:paraId="0C5A8726" w14:textId="77777777" w:rsidR="00FF2FAD" w:rsidRPr="002222D5" w:rsidRDefault="00FF2FAD" w:rsidP="00B014B0">
            <w:pPr>
              <w:pStyle w:val="VRQACourseTemplateLeftHandColumnBlue"/>
              <w:ind w:left="0" w:firstLine="0"/>
              <w:rPr>
                <w:b w:val="0"/>
                <w:bCs w:val="0"/>
                <w:color w:val="auto"/>
              </w:rPr>
            </w:pPr>
            <w:bookmarkStart w:id="1399" w:name="_Toc200657034"/>
            <w:r w:rsidRPr="002222D5">
              <w:rPr>
                <w:b w:val="0"/>
                <w:bCs w:val="0"/>
                <w:color w:val="auto"/>
              </w:rPr>
              <w:t xml:space="preserve">Appropriate technique and measuring equipment </w:t>
            </w:r>
            <w:proofErr w:type="gramStart"/>
            <w:r w:rsidRPr="002222D5">
              <w:rPr>
                <w:b w:val="0"/>
                <w:bCs w:val="0"/>
                <w:color w:val="auto"/>
              </w:rPr>
              <w:t>is</w:t>
            </w:r>
            <w:proofErr w:type="gramEnd"/>
            <w:r w:rsidRPr="002222D5">
              <w:rPr>
                <w:b w:val="0"/>
                <w:bCs w:val="0"/>
                <w:color w:val="auto"/>
              </w:rPr>
              <w:t xml:space="preserve"> selected according to requirements and enterprise procedures</w:t>
            </w:r>
            <w:bookmarkEnd w:id="1399"/>
          </w:p>
        </w:tc>
      </w:tr>
      <w:tr w:rsidR="00FF2FAD" w:rsidRPr="002222D5" w14:paraId="3F021044" w14:textId="77777777" w:rsidTr="00420C56">
        <w:tc>
          <w:tcPr>
            <w:tcW w:w="836" w:type="dxa"/>
            <w:vMerge/>
          </w:tcPr>
          <w:p w14:paraId="6E0A65BF"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1FEE4E45" w14:textId="77777777" w:rsidR="00FF2FAD" w:rsidRPr="002222D5" w:rsidRDefault="00FF2FAD" w:rsidP="00B014B0">
            <w:pPr>
              <w:pStyle w:val="VRQACourseTemplateLeftHandColumnBlue"/>
              <w:ind w:left="0" w:firstLine="0"/>
              <w:rPr>
                <w:b w:val="0"/>
                <w:bCs w:val="0"/>
                <w:color w:val="auto"/>
              </w:rPr>
            </w:pPr>
          </w:p>
        </w:tc>
        <w:tc>
          <w:tcPr>
            <w:tcW w:w="1005" w:type="dxa"/>
          </w:tcPr>
          <w:p w14:paraId="143D668A" w14:textId="514631DE" w:rsidR="00FF2FAD" w:rsidRPr="002222D5" w:rsidRDefault="00FF2FAD" w:rsidP="00B014B0">
            <w:pPr>
              <w:pStyle w:val="VRQACourseTemplateLeftHandColumnBlue"/>
              <w:ind w:left="0" w:firstLine="0"/>
              <w:rPr>
                <w:b w:val="0"/>
                <w:bCs w:val="0"/>
                <w:color w:val="auto"/>
              </w:rPr>
            </w:pPr>
            <w:bookmarkStart w:id="1400" w:name="_Toc200657035"/>
            <w:r w:rsidRPr="002222D5">
              <w:rPr>
                <w:b w:val="0"/>
                <w:bCs w:val="0"/>
                <w:color w:val="auto"/>
              </w:rPr>
              <w:t>1.</w:t>
            </w:r>
            <w:r>
              <w:rPr>
                <w:b w:val="0"/>
                <w:bCs w:val="0"/>
                <w:color w:val="auto"/>
              </w:rPr>
              <w:t>3</w:t>
            </w:r>
            <w:bookmarkEnd w:id="1400"/>
          </w:p>
        </w:tc>
        <w:tc>
          <w:tcPr>
            <w:tcW w:w="4919" w:type="dxa"/>
          </w:tcPr>
          <w:p w14:paraId="12937BD3" w14:textId="77777777" w:rsidR="00FF2FAD" w:rsidRPr="002222D5" w:rsidRDefault="00FF2FAD" w:rsidP="00B014B0">
            <w:pPr>
              <w:pStyle w:val="VRQACourseTemplateLeftHandColumnBlue"/>
              <w:ind w:left="0" w:firstLine="0"/>
              <w:rPr>
                <w:b w:val="0"/>
                <w:bCs w:val="0"/>
                <w:color w:val="auto"/>
              </w:rPr>
            </w:pPr>
            <w:bookmarkStart w:id="1401" w:name="_Toc200657036"/>
            <w:r w:rsidRPr="002222D5">
              <w:rPr>
                <w:b w:val="0"/>
                <w:bCs w:val="0"/>
                <w:color w:val="auto"/>
              </w:rPr>
              <w:t>Appropriate personnel are consulted to ensure that the work is co-ordinated effectively with others involved at the workplace</w:t>
            </w:r>
            <w:bookmarkEnd w:id="1401"/>
          </w:p>
        </w:tc>
      </w:tr>
      <w:tr w:rsidR="00FF2FAD" w:rsidRPr="002222D5" w14:paraId="712A07A7" w14:textId="77777777" w:rsidTr="00420C56">
        <w:tc>
          <w:tcPr>
            <w:tcW w:w="836" w:type="dxa"/>
            <w:vMerge/>
          </w:tcPr>
          <w:p w14:paraId="4D36C689"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496B5AB3" w14:textId="77777777" w:rsidR="00FF2FAD" w:rsidRPr="002222D5" w:rsidRDefault="00FF2FAD" w:rsidP="00B014B0">
            <w:pPr>
              <w:pStyle w:val="VRQACourseTemplateLeftHandColumnBlue"/>
              <w:ind w:left="0" w:firstLine="0"/>
              <w:rPr>
                <w:b w:val="0"/>
                <w:bCs w:val="0"/>
                <w:color w:val="auto"/>
              </w:rPr>
            </w:pPr>
          </w:p>
        </w:tc>
        <w:tc>
          <w:tcPr>
            <w:tcW w:w="1005" w:type="dxa"/>
          </w:tcPr>
          <w:p w14:paraId="36835234" w14:textId="3B00F6E0" w:rsidR="00FF2FAD" w:rsidRPr="002222D5" w:rsidRDefault="00FF2FAD" w:rsidP="00B014B0">
            <w:pPr>
              <w:pStyle w:val="VRQACourseTemplateLeftHandColumnBlue"/>
              <w:ind w:left="0" w:firstLine="0"/>
              <w:rPr>
                <w:b w:val="0"/>
                <w:bCs w:val="0"/>
                <w:color w:val="auto"/>
              </w:rPr>
            </w:pPr>
            <w:bookmarkStart w:id="1402" w:name="_Toc200657037"/>
            <w:r w:rsidRPr="002222D5">
              <w:rPr>
                <w:b w:val="0"/>
                <w:bCs w:val="0"/>
                <w:color w:val="auto"/>
              </w:rPr>
              <w:t>1.</w:t>
            </w:r>
            <w:r>
              <w:rPr>
                <w:b w:val="0"/>
                <w:bCs w:val="0"/>
                <w:color w:val="auto"/>
              </w:rPr>
              <w:t>4</w:t>
            </w:r>
            <w:bookmarkEnd w:id="1402"/>
          </w:p>
        </w:tc>
        <w:tc>
          <w:tcPr>
            <w:tcW w:w="4919" w:type="dxa"/>
          </w:tcPr>
          <w:p w14:paraId="66F5722D" w14:textId="77777777" w:rsidR="00FF2FAD" w:rsidRPr="002222D5" w:rsidRDefault="00FF2FAD" w:rsidP="00B014B0">
            <w:pPr>
              <w:pStyle w:val="VRQACourseTemplateLeftHandColumnBlue"/>
              <w:ind w:left="0" w:firstLine="0"/>
              <w:rPr>
                <w:b w:val="0"/>
                <w:bCs w:val="0"/>
                <w:color w:val="auto"/>
              </w:rPr>
            </w:pPr>
            <w:bookmarkStart w:id="1403" w:name="_Toc200657038"/>
            <w:r w:rsidRPr="002222D5">
              <w:rPr>
                <w:b w:val="0"/>
                <w:bCs w:val="0"/>
                <w:color w:val="auto"/>
              </w:rPr>
              <w:t>Resources for measurement task are obtained in accordance with enterprise procedures</w:t>
            </w:r>
            <w:bookmarkEnd w:id="1403"/>
          </w:p>
        </w:tc>
      </w:tr>
      <w:tr w:rsidR="00FF2FAD" w:rsidRPr="002222D5" w14:paraId="3E3709B5" w14:textId="77777777" w:rsidTr="00420C56">
        <w:tc>
          <w:tcPr>
            <w:tcW w:w="836" w:type="dxa"/>
            <w:vMerge/>
          </w:tcPr>
          <w:p w14:paraId="747493AA"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3751E6A8" w14:textId="77777777" w:rsidR="00FF2FAD" w:rsidRPr="002222D5" w:rsidRDefault="00FF2FAD" w:rsidP="00B014B0">
            <w:pPr>
              <w:pStyle w:val="VRQACourseTemplateLeftHandColumnBlue"/>
              <w:ind w:left="0" w:firstLine="0"/>
              <w:rPr>
                <w:b w:val="0"/>
                <w:bCs w:val="0"/>
                <w:color w:val="auto"/>
              </w:rPr>
            </w:pPr>
          </w:p>
        </w:tc>
        <w:tc>
          <w:tcPr>
            <w:tcW w:w="1005" w:type="dxa"/>
          </w:tcPr>
          <w:p w14:paraId="5C0A8549" w14:textId="532035F7" w:rsidR="00FF2FAD" w:rsidRPr="002222D5" w:rsidRDefault="00FF2FAD" w:rsidP="00B014B0">
            <w:pPr>
              <w:pStyle w:val="VRQACourseTemplateLeftHandColumnBlue"/>
              <w:ind w:left="0" w:firstLine="0"/>
              <w:rPr>
                <w:b w:val="0"/>
                <w:bCs w:val="0"/>
                <w:color w:val="auto"/>
              </w:rPr>
            </w:pPr>
            <w:bookmarkStart w:id="1404" w:name="_Toc200657039"/>
            <w:r w:rsidRPr="002222D5">
              <w:rPr>
                <w:b w:val="0"/>
                <w:bCs w:val="0"/>
                <w:color w:val="auto"/>
              </w:rPr>
              <w:t>1.</w:t>
            </w:r>
            <w:r>
              <w:rPr>
                <w:b w:val="0"/>
                <w:bCs w:val="0"/>
                <w:color w:val="auto"/>
              </w:rPr>
              <w:t>5</w:t>
            </w:r>
            <w:bookmarkEnd w:id="1404"/>
          </w:p>
        </w:tc>
        <w:tc>
          <w:tcPr>
            <w:tcW w:w="4919" w:type="dxa"/>
          </w:tcPr>
          <w:p w14:paraId="1AA81B96" w14:textId="77777777" w:rsidR="00FF2FAD" w:rsidRPr="002222D5" w:rsidRDefault="00FF2FAD" w:rsidP="00B014B0">
            <w:pPr>
              <w:pStyle w:val="VRQACourseTemplateLeftHandColumnBlue"/>
              <w:ind w:left="0" w:firstLine="0"/>
              <w:rPr>
                <w:b w:val="0"/>
                <w:bCs w:val="0"/>
                <w:color w:val="auto"/>
              </w:rPr>
            </w:pPr>
            <w:bookmarkStart w:id="1405" w:name="_Toc200657040"/>
            <w:r w:rsidRPr="002222D5">
              <w:rPr>
                <w:b w:val="0"/>
                <w:bCs w:val="0"/>
                <w:color w:val="auto"/>
              </w:rPr>
              <w:t xml:space="preserve">Measuring equipment is checked for calibration, </w:t>
            </w:r>
            <w:r w:rsidRPr="002222D5">
              <w:rPr>
                <w:b w:val="0"/>
                <w:bCs w:val="0"/>
                <w:color w:val="auto"/>
              </w:rPr>
              <w:lastRenderedPageBreak/>
              <w:t>correct operation and safety</w:t>
            </w:r>
            <w:bookmarkEnd w:id="1405"/>
          </w:p>
        </w:tc>
      </w:tr>
      <w:tr w:rsidR="00FF2FAD" w:rsidRPr="002222D5" w14:paraId="5482B4B1" w14:textId="77777777" w:rsidTr="00420C56">
        <w:tc>
          <w:tcPr>
            <w:tcW w:w="836" w:type="dxa"/>
            <w:vMerge w:val="restart"/>
          </w:tcPr>
          <w:p w14:paraId="607C31C7" w14:textId="77777777" w:rsidR="00FF2FAD" w:rsidRPr="002222D5" w:rsidRDefault="00FF2FAD" w:rsidP="00B014B0">
            <w:pPr>
              <w:pStyle w:val="VRQACourseTemplateLeftHandColumnBlue"/>
              <w:ind w:left="0" w:firstLine="0"/>
              <w:rPr>
                <w:b w:val="0"/>
                <w:bCs w:val="0"/>
                <w:color w:val="auto"/>
              </w:rPr>
            </w:pPr>
            <w:bookmarkStart w:id="1406" w:name="_Toc200657041"/>
            <w:r w:rsidRPr="002222D5">
              <w:rPr>
                <w:b w:val="0"/>
                <w:bCs w:val="0"/>
                <w:color w:val="auto"/>
              </w:rPr>
              <w:lastRenderedPageBreak/>
              <w:t>2</w:t>
            </w:r>
            <w:bookmarkEnd w:id="1406"/>
          </w:p>
        </w:tc>
        <w:tc>
          <w:tcPr>
            <w:tcW w:w="3446" w:type="dxa"/>
            <w:vMerge w:val="restart"/>
          </w:tcPr>
          <w:p w14:paraId="178E9502" w14:textId="77777777" w:rsidR="00FF2FAD" w:rsidRPr="002222D5" w:rsidRDefault="00FF2FAD" w:rsidP="00B014B0">
            <w:pPr>
              <w:pStyle w:val="VRQACourseTemplateLeftHandColumnBlue"/>
              <w:ind w:left="0" w:firstLine="0"/>
              <w:rPr>
                <w:b w:val="0"/>
                <w:bCs w:val="0"/>
                <w:color w:val="auto"/>
              </w:rPr>
            </w:pPr>
            <w:bookmarkStart w:id="1407" w:name="_Toc200657042"/>
            <w:r w:rsidRPr="002222D5">
              <w:rPr>
                <w:b w:val="0"/>
                <w:bCs w:val="0"/>
                <w:color w:val="auto"/>
              </w:rPr>
              <w:t>Conduct measurement</w:t>
            </w:r>
            <w:bookmarkEnd w:id="1407"/>
          </w:p>
        </w:tc>
        <w:tc>
          <w:tcPr>
            <w:tcW w:w="1005" w:type="dxa"/>
          </w:tcPr>
          <w:p w14:paraId="53F72EEA" w14:textId="77777777" w:rsidR="00FF2FAD" w:rsidRPr="002222D5" w:rsidRDefault="00FF2FAD" w:rsidP="00B014B0">
            <w:pPr>
              <w:pStyle w:val="VRQACourseTemplateLeftHandColumnBlue"/>
              <w:ind w:left="0" w:firstLine="0"/>
              <w:rPr>
                <w:b w:val="0"/>
                <w:bCs w:val="0"/>
                <w:color w:val="auto"/>
              </w:rPr>
            </w:pPr>
            <w:bookmarkStart w:id="1408" w:name="_Toc200657043"/>
            <w:r w:rsidRPr="002222D5">
              <w:rPr>
                <w:b w:val="0"/>
                <w:bCs w:val="0"/>
                <w:color w:val="auto"/>
              </w:rPr>
              <w:t>2.1</w:t>
            </w:r>
            <w:bookmarkEnd w:id="1408"/>
          </w:p>
        </w:tc>
        <w:tc>
          <w:tcPr>
            <w:tcW w:w="4919" w:type="dxa"/>
          </w:tcPr>
          <w:p w14:paraId="4CCFA1E5" w14:textId="243E7CD1" w:rsidR="00FF2FAD" w:rsidRPr="002222D5" w:rsidRDefault="000D13A6" w:rsidP="00B014B0">
            <w:pPr>
              <w:pStyle w:val="VRQACourseTemplateLeftHandColumnBlue"/>
              <w:ind w:left="0" w:firstLine="0"/>
              <w:rPr>
                <w:b w:val="0"/>
                <w:bCs w:val="0"/>
                <w:color w:val="auto"/>
              </w:rPr>
            </w:pPr>
            <w:bookmarkStart w:id="1409" w:name="_Toc200657044"/>
            <w:r>
              <w:rPr>
                <w:b w:val="0"/>
                <w:bCs w:val="0"/>
                <w:color w:val="auto"/>
              </w:rPr>
              <w:t>Occupational health and safety</w:t>
            </w:r>
            <w:r w:rsidR="009008F8">
              <w:rPr>
                <w:b w:val="0"/>
                <w:bCs w:val="0"/>
                <w:color w:val="auto"/>
              </w:rPr>
              <w:t>/ Work health and safety (</w:t>
            </w:r>
            <w:r w:rsidR="00FF2FAD" w:rsidRPr="002222D5">
              <w:rPr>
                <w:b w:val="0"/>
                <w:bCs w:val="0"/>
                <w:color w:val="auto"/>
              </w:rPr>
              <w:t>OHS/WHS</w:t>
            </w:r>
            <w:r w:rsidR="009008F8">
              <w:rPr>
                <w:b w:val="0"/>
                <w:bCs w:val="0"/>
                <w:color w:val="auto"/>
              </w:rPr>
              <w:t>)</w:t>
            </w:r>
            <w:r w:rsidR="00FF2FAD" w:rsidRPr="002222D5">
              <w:rPr>
                <w:b w:val="0"/>
                <w:bCs w:val="0"/>
                <w:color w:val="auto"/>
              </w:rPr>
              <w:t xml:space="preserve"> requirements for carrying out the work are followed</w:t>
            </w:r>
            <w:bookmarkEnd w:id="1409"/>
          </w:p>
        </w:tc>
      </w:tr>
      <w:tr w:rsidR="00FF2FAD" w:rsidRPr="002222D5" w14:paraId="16AC6F79" w14:textId="77777777" w:rsidTr="00420C56">
        <w:tc>
          <w:tcPr>
            <w:tcW w:w="836" w:type="dxa"/>
            <w:vMerge/>
          </w:tcPr>
          <w:p w14:paraId="355AD6B9"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78EC4AAD" w14:textId="77777777" w:rsidR="00FF2FAD" w:rsidRPr="002222D5" w:rsidRDefault="00FF2FAD" w:rsidP="00B014B0">
            <w:pPr>
              <w:pStyle w:val="VRQACourseTemplateLeftHandColumnBlue"/>
              <w:ind w:left="0" w:firstLine="0"/>
              <w:rPr>
                <w:b w:val="0"/>
                <w:bCs w:val="0"/>
                <w:color w:val="auto"/>
              </w:rPr>
            </w:pPr>
          </w:p>
        </w:tc>
        <w:tc>
          <w:tcPr>
            <w:tcW w:w="1005" w:type="dxa"/>
          </w:tcPr>
          <w:p w14:paraId="1BF9B607" w14:textId="77777777" w:rsidR="00FF2FAD" w:rsidRPr="002222D5" w:rsidRDefault="00FF2FAD" w:rsidP="00B014B0">
            <w:pPr>
              <w:pStyle w:val="VRQACourseTemplateLeftHandColumnBlue"/>
              <w:ind w:left="0" w:firstLine="0"/>
              <w:rPr>
                <w:b w:val="0"/>
                <w:bCs w:val="0"/>
                <w:color w:val="auto"/>
              </w:rPr>
            </w:pPr>
            <w:bookmarkStart w:id="1410" w:name="_Toc200657045"/>
            <w:r w:rsidRPr="002222D5">
              <w:rPr>
                <w:b w:val="0"/>
                <w:bCs w:val="0"/>
                <w:color w:val="auto"/>
              </w:rPr>
              <w:t>2.2</w:t>
            </w:r>
            <w:bookmarkEnd w:id="1410"/>
          </w:p>
        </w:tc>
        <w:tc>
          <w:tcPr>
            <w:tcW w:w="4919" w:type="dxa"/>
          </w:tcPr>
          <w:p w14:paraId="55C8E2AA" w14:textId="77777777" w:rsidR="00FF2FAD" w:rsidRPr="002222D5" w:rsidRDefault="00FF2FAD" w:rsidP="00B014B0">
            <w:pPr>
              <w:pStyle w:val="VRQACourseTemplateLeftHandColumnBlue"/>
              <w:ind w:left="0" w:firstLine="0"/>
              <w:rPr>
                <w:b w:val="0"/>
                <w:bCs w:val="0"/>
                <w:color w:val="auto"/>
              </w:rPr>
            </w:pPr>
            <w:bookmarkStart w:id="1411" w:name="_Toc200657046"/>
            <w:r w:rsidRPr="002222D5">
              <w:rPr>
                <w:b w:val="0"/>
                <w:bCs w:val="0"/>
                <w:color w:val="auto"/>
              </w:rPr>
              <w:t>Measuring equipment is set up according to manufacturer specifications and enterprise procedures</w:t>
            </w:r>
            <w:bookmarkEnd w:id="1411"/>
          </w:p>
        </w:tc>
      </w:tr>
      <w:tr w:rsidR="00FF2FAD" w:rsidRPr="002222D5" w14:paraId="410403F6" w14:textId="77777777" w:rsidTr="00420C56">
        <w:tc>
          <w:tcPr>
            <w:tcW w:w="836" w:type="dxa"/>
            <w:vMerge/>
          </w:tcPr>
          <w:p w14:paraId="703D3505"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7727E644" w14:textId="77777777" w:rsidR="00FF2FAD" w:rsidRPr="002222D5" w:rsidRDefault="00FF2FAD" w:rsidP="00B014B0">
            <w:pPr>
              <w:pStyle w:val="VRQACourseTemplateLeftHandColumnBlue"/>
              <w:ind w:left="0" w:firstLine="0"/>
              <w:rPr>
                <w:b w:val="0"/>
                <w:bCs w:val="0"/>
                <w:color w:val="auto"/>
              </w:rPr>
            </w:pPr>
          </w:p>
        </w:tc>
        <w:tc>
          <w:tcPr>
            <w:tcW w:w="1005" w:type="dxa"/>
          </w:tcPr>
          <w:p w14:paraId="50B9BCCF" w14:textId="77777777" w:rsidR="00FF2FAD" w:rsidRPr="002222D5" w:rsidRDefault="00FF2FAD" w:rsidP="00B014B0">
            <w:pPr>
              <w:pStyle w:val="VRQACourseTemplateLeftHandColumnBlue"/>
              <w:ind w:left="0" w:firstLine="0"/>
              <w:rPr>
                <w:b w:val="0"/>
                <w:bCs w:val="0"/>
                <w:color w:val="auto"/>
              </w:rPr>
            </w:pPr>
            <w:bookmarkStart w:id="1412" w:name="_Toc200657047"/>
            <w:r w:rsidRPr="002222D5">
              <w:rPr>
                <w:b w:val="0"/>
                <w:bCs w:val="0"/>
                <w:color w:val="auto"/>
              </w:rPr>
              <w:t>2.3</w:t>
            </w:r>
            <w:bookmarkEnd w:id="1412"/>
          </w:p>
        </w:tc>
        <w:tc>
          <w:tcPr>
            <w:tcW w:w="4919" w:type="dxa"/>
          </w:tcPr>
          <w:p w14:paraId="008D1FA7" w14:textId="77777777" w:rsidR="00FF2FAD" w:rsidRPr="002222D5" w:rsidRDefault="00FF2FAD" w:rsidP="00B014B0">
            <w:pPr>
              <w:pStyle w:val="VRQACourseTemplateLeftHandColumnBlue"/>
              <w:ind w:left="0" w:firstLine="0"/>
              <w:rPr>
                <w:b w:val="0"/>
                <w:bCs w:val="0"/>
                <w:color w:val="auto"/>
              </w:rPr>
            </w:pPr>
            <w:bookmarkStart w:id="1413" w:name="_Toc200657048"/>
            <w:r w:rsidRPr="002222D5">
              <w:rPr>
                <w:b w:val="0"/>
                <w:bCs w:val="0"/>
                <w:color w:val="auto"/>
              </w:rPr>
              <w:t>Measurements are conducted to the accuracy required using appropriate techniques and recorded</w:t>
            </w:r>
            <w:bookmarkEnd w:id="1413"/>
          </w:p>
        </w:tc>
      </w:tr>
      <w:tr w:rsidR="00FF2FAD" w:rsidRPr="002222D5" w14:paraId="251033C5" w14:textId="77777777" w:rsidTr="00420C56">
        <w:tc>
          <w:tcPr>
            <w:tcW w:w="836" w:type="dxa"/>
            <w:vMerge/>
          </w:tcPr>
          <w:p w14:paraId="5218DA58"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1E7D4F71" w14:textId="77777777" w:rsidR="00FF2FAD" w:rsidRPr="002222D5" w:rsidRDefault="00FF2FAD" w:rsidP="00B014B0">
            <w:pPr>
              <w:pStyle w:val="VRQACourseTemplateLeftHandColumnBlue"/>
              <w:ind w:left="0" w:firstLine="0"/>
              <w:rPr>
                <w:b w:val="0"/>
                <w:bCs w:val="0"/>
                <w:color w:val="auto"/>
              </w:rPr>
            </w:pPr>
          </w:p>
        </w:tc>
        <w:tc>
          <w:tcPr>
            <w:tcW w:w="1005" w:type="dxa"/>
          </w:tcPr>
          <w:p w14:paraId="485D63FD" w14:textId="77777777" w:rsidR="00FF2FAD" w:rsidRPr="002222D5" w:rsidRDefault="00FF2FAD" w:rsidP="00B014B0">
            <w:pPr>
              <w:pStyle w:val="VRQACourseTemplateLeftHandColumnBlue"/>
              <w:ind w:left="0" w:firstLine="0"/>
              <w:rPr>
                <w:b w:val="0"/>
                <w:bCs w:val="0"/>
                <w:color w:val="auto"/>
              </w:rPr>
            </w:pPr>
            <w:bookmarkStart w:id="1414" w:name="_Toc200657049"/>
            <w:r w:rsidRPr="002222D5">
              <w:rPr>
                <w:b w:val="0"/>
                <w:bCs w:val="0"/>
                <w:color w:val="auto"/>
              </w:rPr>
              <w:t>2.4</w:t>
            </w:r>
            <w:bookmarkEnd w:id="1414"/>
          </w:p>
        </w:tc>
        <w:tc>
          <w:tcPr>
            <w:tcW w:w="4919" w:type="dxa"/>
          </w:tcPr>
          <w:p w14:paraId="41D1B4C1" w14:textId="77777777" w:rsidR="00FF2FAD" w:rsidRPr="002222D5" w:rsidRDefault="00FF2FAD" w:rsidP="00B014B0">
            <w:pPr>
              <w:pStyle w:val="VRQACourseTemplateLeftHandColumnBlue"/>
              <w:ind w:left="0" w:firstLine="0"/>
              <w:rPr>
                <w:b w:val="0"/>
                <w:bCs w:val="0"/>
                <w:color w:val="auto"/>
              </w:rPr>
            </w:pPr>
            <w:bookmarkStart w:id="1415" w:name="_Toc200657050"/>
            <w:r w:rsidRPr="002222D5">
              <w:rPr>
                <w:b w:val="0"/>
                <w:bCs w:val="0"/>
                <w:color w:val="auto"/>
              </w:rPr>
              <w:t>Dimensions are determined or verified using calculations, where required</w:t>
            </w:r>
            <w:bookmarkEnd w:id="1415"/>
          </w:p>
        </w:tc>
      </w:tr>
      <w:tr w:rsidR="00FF2FAD" w:rsidRPr="002222D5" w14:paraId="104E38A4" w14:textId="77777777" w:rsidTr="00420C56">
        <w:tc>
          <w:tcPr>
            <w:tcW w:w="836" w:type="dxa"/>
            <w:vMerge/>
          </w:tcPr>
          <w:p w14:paraId="799ED65E"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5D92D121" w14:textId="77777777" w:rsidR="00FF2FAD" w:rsidRPr="002222D5" w:rsidRDefault="00FF2FAD" w:rsidP="00B014B0">
            <w:pPr>
              <w:pStyle w:val="VRQACourseTemplateLeftHandColumnBlue"/>
              <w:ind w:left="0" w:firstLine="0"/>
              <w:rPr>
                <w:b w:val="0"/>
                <w:bCs w:val="0"/>
                <w:color w:val="auto"/>
              </w:rPr>
            </w:pPr>
          </w:p>
        </w:tc>
        <w:tc>
          <w:tcPr>
            <w:tcW w:w="1005" w:type="dxa"/>
          </w:tcPr>
          <w:p w14:paraId="646DB7ED" w14:textId="77777777" w:rsidR="00FF2FAD" w:rsidRPr="002222D5" w:rsidRDefault="00FF2FAD" w:rsidP="00B014B0">
            <w:pPr>
              <w:pStyle w:val="VRQACourseTemplateLeftHandColumnBlue"/>
              <w:ind w:left="0" w:firstLine="0"/>
              <w:rPr>
                <w:b w:val="0"/>
                <w:bCs w:val="0"/>
                <w:color w:val="auto"/>
              </w:rPr>
            </w:pPr>
            <w:bookmarkStart w:id="1416" w:name="_Toc200657051"/>
            <w:r w:rsidRPr="002222D5">
              <w:rPr>
                <w:b w:val="0"/>
                <w:bCs w:val="0"/>
                <w:color w:val="auto"/>
              </w:rPr>
              <w:t>2.5</w:t>
            </w:r>
            <w:bookmarkEnd w:id="1416"/>
          </w:p>
        </w:tc>
        <w:tc>
          <w:tcPr>
            <w:tcW w:w="4919" w:type="dxa"/>
          </w:tcPr>
          <w:p w14:paraId="6035F03D" w14:textId="77777777" w:rsidR="00FF2FAD" w:rsidRPr="002222D5" w:rsidRDefault="00FF2FAD" w:rsidP="00B014B0">
            <w:pPr>
              <w:pStyle w:val="VRQACourseTemplateLeftHandColumnBlue"/>
              <w:ind w:left="0" w:firstLine="0"/>
              <w:rPr>
                <w:b w:val="0"/>
                <w:bCs w:val="0"/>
                <w:color w:val="auto"/>
              </w:rPr>
            </w:pPr>
            <w:bookmarkStart w:id="1417" w:name="_Toc200657052"/>
            <w:r w:rsidRPr="002222D5">
              <w:rPr>
                <w:b w:val="0"/>
                <w:bCs w:val="0"/>
                <w:color w:val="auto"/>
              </w:rPr>
              <w:t xml:space="preserve">Decisions and methods of dealing with unexpected situations are selected </w:t>
            </w:r>
            <w:proofErr w:type="gramStart"/>
            <w:r w:rsidRPr="002222D5">
              <w:rPr>
                <w:b w:val="0"/>
                <w:bCs w:val="0"/>
                <w:color w:val="auto"/>
              </w:rPr>
              <w:t>on the basis of</w:t>
            </w:r>
            <w:proofErr w:type="gramEnd"/>
            <w:r w:rsidRPr="002222D5">
              <w:rPr>
                <w:b w:val="0"/>
                <w:bCs w:val="0"/>
                <w:color w:val="auto"/>
              </w:rPr>
              <w:t xml:space="preserve"> safety and specified work outcomes</w:t>
            </w:r>
            <w:bookmarkEnd w:id="1417"/>
          </w:p>
        </w:tc>
      </w:tr>
      <w:tr w:rsidR="004468CD" w:rsidRPr="002222D5" w14:paraId="4C3DA7CB" w14:textId="77777777" w:rsidTr="00420C56">
        <w:tc>
          <w:tcPr>
            <w:tcW w:w="836" w:type="dxa"/>
            <w:vMerge w:val="restart"/>
          </w:tcPr>
          <w:p w14:paraId="23DFB54F" w14:textId="77777777" w:rsidR="004468CD" w:rsidRPr="002222D5" w:rsidRDefault="004468CD" w:rsidP="00B014B0">
            <w:pPr>
              <w:pStyle w:val="VRQACourseTemplateLeftHandColumnBlue"/>
              <w:ind w:left="0" w:firstLine="0"/>
              <w:rPr>
                <w:b w:val="0"/>
                <w:bCs w:val="0"/>
                <w:color w:val="auto"/>
              </w:rPr>
            </w:pPr>
            <w:bookmarkStart w:id="1418" w:name="_Toc200657053"/>
            <w:r w:rsidRPr="002222D5">
              <w:rPr>
                <w:b w:val="0"/>
                <w:bCs w:val="0"/>
                <w:color w:val="auto"/>
              </w:rPr>
              <w:t>3</w:t>
            </w:r>
            <w:bookmarkEnd w:id="1418"/>
          </w:p>
        </w:tc>
        <w:tc>
          <w:tcPr>
            <w:tcW w:w="3446" w:type="dxa"/>
            <w:vMerge w:val="restart"/>
          </w:tcPr>
          <w:p w14:paraId="583B6759" w14:textId="77777777" w:rsidR="004468CD" w:rsidRPr="002222D5" w:rsidRDefault="004468CD" w:rsidP="00B014B0">
            <w:pPr>
              <w:pStyle w:val="VRQACourseTemplateLeftHandColumnBlue"/>
              <w:ind w:left="0" w:firstLine="0"/>
              <w:rPr>
                <w:b w:val="0"/>
                <w:bCs w:val="0"/>
                <w:color w:val="auto"/>
              </w:rPr>
            </w:pPr>
            <w:bookmarkStart w:id="1419" w:name="_Toc200657054"/>
            <w:r w:rsidRPr="002222D5">
              <w:rPr>
                <w:b w:val="0"/>
                <w:bCs w:val="0"/>
                <w:color w:val="auto"/>
              </w:rPr>
              <w:t>Maintain measuring equipment</w:t>
            </w:r>
            <w:bookmarkEnd w:id="1419"/>
          </w:p>
        </w:tc>
        <w:tc>
          <w:tcPr>
            <w:tcW w:w="1005" w:type="dxa"/>
          </w:tcPr>
          <w:p w14:paraId="79F89E64" w14:textId="77777777" w:rsidR="004468CD" w:rsidRPr="002222D5" w:rsidRDefault="004468CD" w:rsidP="00B014B0">
            <w:pPr>
              <w:pStyle w:val="VRQACourseTemplateLeftHandColumnBlue"/>
              <w:ind w:left="0" w:firstLine="0"/>
              <w:rPr>
                <w:b w:val="0"/>
                <w:bCs w:val="0"/>
                <w:color w:val="auto"/>
              </w:rPr>
            </w:pPr>
            <w:bookmarkStart w:id="1420" w:name="_Toc200657055"/>
            <w:r w:rsidRPr="002222D5">
              <w:rPr>
                <w:b w:val="0"/>
                <w:bCs w:val="0"/>
                <w:color w:val="auto"/>
              </w:rPr>
              <w:t>3.1</w:t>
            </w:r>
            <w:bookmarkEnd w:id="1420"/>
          </w:p>
        </w:tc>
        <w:tc>
          <w:tcPr>
            <w:tcW w:w="4919" w:type="dxa"/>
          </w:tcPr>
          <w:p w14:paraId="51E15318" w14:textId="77777777" w:rsidR="004468CD" w:rsidRPr="002222D5" w:rsidRDefault="004468CD" w:rsidP="00B014B0">
            <w:pPr>
              <w:pStyle w:val="VRQACourseTemplateLeftHandColumnBlue"/>
              <w:ind w:left="0" w:firstLine="0"/>
              <w:rPr>
                <w:b w:val="0"/>
                <w:bCs w:val="0"/>
                <w:color w:val="auto"/>
              </w:rPr>
            </w:pPr>
            <w:bookmarkStart w:id="1421" w:name="_Toc200657056"/>
            <w:r w:rsidRPr="002222D5">
              <w:rPr>
                <w:b w:val="0"/>
                <w:bCs w:val="0"/>
                <w:iCs/>
                <w:color w:val="auto"/>
              </w:rPr>
              <w:t>Measuring equipment</w:t>
            </w:r>
            <w:r w:rsidRPr="002222D5">
              <w:rPr>
                <w:b w:val="0"/>
                <w:bCs w:val="0"/>
                <w:color w:val="auto"/>
              </w:rPr>
              <w:t xml:space="preserve"> is set, adjusted and maintained to required accuracy, using manufacturer specifications and/or </w:t>
            </w:r>
            <w:r w:rsidRPr="002222D5">
              <w:rPr>
                <w:b w:val="0"/>
                <w:bCs w:val="0"/>
                <w:iCs/>
                <w:color w:val="auto"/>
              </w:rPr>
              <w:t>enterprise procedures</w:t>
            </w:r>
            <w:bookmarkEnd w:id="1421"/>
          </w:p>
        </w:tc>
      </w:tr>
      <w:tr w:rsidR="004468CD" w:rsidRPr="002222D5" w14:paraId="07863482" w14:textId="77777777" w:rsidTr="00420C56">
        <w:tc>
          <w:tcPr>
            <w:tcW w:w="836" w:type="dxa"/>
            <w:vMerge/>
          </w:tcPr>
          <w:p w14:paraId="745AFC0C" w14:textId="77777777" w:rsidR="004468CD" w:rsidRPr="002222D5" w:rsidRDefault="004468CD" w:rsidP="00B014B0">
            <w:pPr>
              <w:pStyle w:val="VRQACourseTemplateLeftHandColumnBlue"/>
              <w:ind w:left="0" w:firstLine="0"/>
              <w:rPr>
                <w:b w:val="0"/>
                <w:bCs w:val="0"/>
                <w:color w:val="auto"/>
              </w:rPr>
            </w:pPr>
          </w:p>
        </w:tc>
        <w:tc>
          <w:tcPr>
            <w:tcW w:w="3446" w:type="dxa"/>
            <w:vMerge/>
          </w:tcPr>
          <w:p w14:paraId="61844860" w14:textId="77777777" w:rsidR="004468CD" w:rsidRPr="002222D5" w:rsidRDefault="004468CD" w:rsidP="00B014B0">
            <w:pPr>
              <w:pStyle w:val="VRQACourseTemplateLeftHandColumnBlue"/>
              <w:ind w:left="0" w:firstLine="0"/>
              <w:rPr>
                <w:b w:val="0"/>
                <w:bCs w:val="0"/>
                <w:color w:val="auto"/>
              </w:rPr>
            </w:pPr>
          </w:p>
        </w:tc>
        <w:tc>
          <w:tcPr>
            <w:tcW w:w="1005" w:type="dxa"/>
          </w:tcPr>
          <w:p w14:paraId="2AD979FF" w14:textId="77777777" w:rsidR="004468CD" w:rsidRPr="002222D5" w:rsidRDefault="004468CD" w:rsidP="00B014B0">
            <w:pPr>
              <w:pStyle w:val="VRQACourseTemplateLeftHandColumnBlue"/>
              <w:ind w:left="0" w:firstLine="0"/>
              <w:rPr>
                <w:b w:val="0"/>
                <w:bCs w:val="0"/>
                <w:color w:val="auto"/>
              </w:rPr>
            </w:pPr>
            <w:bookmarkStart w:id="1422" w:name="_Toc200657057"/>
            <w:r w:rsidRPr="002222D5">
              <w:rPr>
                <w:b w:val="0"/>
                <w:bCs w:val="0"/>
                <w:color w:val="auto"/>
              </w:rPr>
              <w:t>3.2</w:t>
            </w:r>
            <w:bookmarkEnd w:id="1422"/>
          </w:p>
        </w:tc>
        <w:tc>
          <w:tcPr>
            <w:tcW w:w="4919" w:type="dxa"/>
          </w:tcPr>
          <w:p w14:paraId="7429ED6C" w14:textId="77777777" w:rsidR="004468CD" w:rsidRPr="002222D5" w:rsidRDefault="004468CD" w:rsidP="00B014B0">
            <w:pPr>
              <w:pStyle w:val="VRQACourseTemplateLeftHandColumnBlue"/>
              <w:ind w:left="0" w:firstLine="0"/>
              <w:rPr>
                <w:b w:val="0"/>
                <w:bCs w:val="0"/>
                <w:color w:val="auto"/>
              </w:rPr>
            </w:pPr>
            <w:bookmarkStart w:id="1423" w:name="_Toc200657058"/>
            <w:r w:rsidRPr="002222D5">
              <w:rPr>
                <w:b w:val="0"/>
                <w:bCs w:val="0"/>
                <w:iCs/>
                <w:color w:val="auto"/>
              </w:rPr>
              <w:t>Measuring equipment</w:t>
            </w:r>
            <w:r w:rsidRPr="002222D5">
              <w:rPr>
                <w:b w:val="0"/>
                <w:bCs w:val="0"/>
                <w:color w:val="auto"/>
              </w:rPr>
              <w:t xml:space="preserve"> is stored to manufacturer requirements and/or </w:t>
            </w:r>
            <w:r w:rsidRPr="002222D5">
              <w:rPr>
                <w:b w:val="0"/>
                <w:bCs w:val="0"/>
                <w:iCs/>
                <w:color w:val="auto"/>
              </w:rPr>
              <w:t>enterprise procedures</w:t>
            </w:r>
            <w:bookmarkEnd w:id="1423"/>
          </w:p>
        </w:tc>
      </w:tr>
      <w:tr w:rsidR="004468CD" w:rsidRPr="002222D5" w14:paraId="6A5E96F2" w14:textId="77777777" w:rsidTr="00420C56">
        <w:tc>
          <w:tcPr>
            <w:tcW w:w="836" w:type="dxa"/>
            <w:vMerge w:val="restart"/>
          </w:tcPr>
          <w:p w14:paraId="429924D6" w14:textId="77777777" w:rsidR="004468CD" w:rsidRPr="002222D5" w:rsidRDefault="004468CD" w:rsidP="00B014B0">
            <w:pPr>
              <w:pStyle w:val="VRQACourseTemplateLeftHandColumnBlue"/>
              <w:ind w:left="0" w:firstLine="0"/>
              <w:rPr>
                <w:b w:val="0"/>
                <w:bCs w:val="0"/>
                <w:color w:val="auto"/>
              </w:rPr>
            </w:pPr>
            <w:bookmarkStart w:id="1424" w:name="_Toc200657059"/>
            <w:r w:rsidRPr="002222D5">
              <w:rPr>
                <w:b w:val="0"/>
                <w:bCs w:val="0"/>
                <w:color w:val="auto"/>
              </w:rPr>
              <w:t>4</w:t>
            </w:r>
            <w:bookmarkEnd w:id="1424"/>
          </w:p>
        </w:tc>
        <w:tc>
          <w:tcPr>
            <w:tcW w:w="3446" w:type="dxa"/>
            <w:vMerge w:val="restart"/>
          </w:tcPr>
          <w:p w14:paraId="0826F5C5" w14:textId="77777777" w:rsidR="004468CD" w:rsidRPr="002222D5" w:rsidRDefault="004468CD" w:rsidP="00B014B0">
            <w:pPr>
              <w:pStyle w:val="VRQACourseTemplateLeftHandColumnBlue"/>
              <w:ind w:left="0" w:firstLine="0"/>
              <w:rPr>
                <w:b w:val="0"/>
                <w:bCs w:val="0"/>
                <w:color w:val="auto"/>
              </w:rPr>
            </w:pPr>
            <w:bookmarkStart w:id="1425" w:name="_Toc200657060"/>
            <w:r w:rsidRPr="002222D5">
              <w:rPr>
                <w:b w:val="0"/>
                <w:bCs w:val="0"/>
                <w:color w:val="auto"/>
              </w:rPr>
              <w:t>Analyse and interpret results</w:t>
            </w:r>
            <w:bookmarkEnd w:id="1425"/>
          </w:p>
        </w:tc>
        <w:tc>
          <w:tcPr>
            <w:tcW w:w="1005" w:type="dxa"/>
          </w:tcPr>
          <w:p w14:paraId="59AF39BE" w14:textId="77777777" w:rsidR="004468CD" w:rsidRPr="002222D5" w:rsidRDefault="004468CD" w:rsidP="00B014B0">
            <w:pPr>
              <w:pStyle w:val="VRQACourseTemplateLeftHandColumnBlue"/>
              <w:ind w:left="0" w:firstLine="0"/>
              <w:rPr>
                <w:b w:val="0"/>
                <w:bCs w:val="0"/>
                <w:color w:val="auto"/>
              </w:rPr>
            </w:pPr>
            <w:bookmarkStart w:id="1426" w:name="_Toc200657061"/>
            <w:r w:rsidRPr="002222D5">
              <w:rPr>
                <w:b w:val="0"/>
                <w:bCs w:val="0"/>
                <w:color w:val="auto"/>
              </w:rPr>
              <w:t>4.1</w:t>
            </w:r>
            <w:bookmarkEnd w:id="1426"/>
          </w:p>
        </w:tc>
        <w:tc>
          <w:tcPr>
            <w:tcW w:w="4919" w:type="dxa"/>
          </w:tcPr>
          <w:p w14:paraId="32470A30" w14:textId="77777777" w:rsidR="004468CD" w:rsidRPr="002222D5" w:rsidRDefault="004468CD" w:rsidP="00B014B0">
            <w:pPr>
              <w:pStyle w:val="VRQACourseTemplateLeftHandColumnBlue"/>
              <w:ind w:left="0" w:firstLine="0"/>
              <w:rPr>
                <w:b w:val="0"/>
                <w:bCs w:val="0"/>
                <w:color w:val="auto"/>
              </w:rPr>
            </w:pPr>
            <w:bookmarkStart w:id="1427" w:name="_Toc200657062"/>
            <w:r w:rsidRPr="002222D5">
              <w:rPr>
                <w:b w:val="0"/>
                <w:bCs w:val="0"/>
                <w:color w:val="auto"/>
              </w:rPr>
              <w:t>Measurement results are analysed and interpreted against specifications</w:t>
            </w:r>
            <w:bookmarkEnd w:id="1427"/>
          </w:p>
        </w:tc>
      </w:tr>
      <w:tr w:rsidR="004468CD" w:rsidRPr="002222D5" w14:paraId="647AA19D" w14:textId="77777777" w:rsidTr="00420C56">
        <w:tc>
          <w:tcPr>
            <w:tcW w:w="836" w:type="dxa"/>
            <w:vMerge/>
          </w:tcPr>
          <w:p w14:paraId="49D1B501" w14:textId="77777777" w:rsidR="004468CD" w:rsidRPr="002222D5" w:rsidRDefault="004468CD" w:rsidP="00B014B0">
            <w:pPr>
              <w:pStyle w:val="VRQACourseTemplateLeftHandColumnBlue"/>
              <w:ind w:left="0" w:firstLine="0"/>
              <w:rPr>
                <w:b w:val="0"/>
                <w:bCs w:val="0"/>
                <w:color w:val="auto"/>
              </w:rPr>
            </w:pPr>
          </w:p>
        </w:tc>
        <w:tc>
          <w:tcPr>
            <w:tcW w:w="3446" w:type="dxa"/>
            <w:vMerge/>
          </w:tcPr>
          <w:p w14:paraId="0D19C135" w14:textId="77777777" w:rsidR="004468CD" w:rsidRPr="002222D5" w:rsidRDefault="004468CD" w:rsidP="00B014B0">
            <w:pPr>
              <w:pStyle w:val="VRQACourseTemplateLeftHandColumnBlue"/>
              <w:ind w:left="0" w:firstLine="0"/>
              <w:rPr>
                <w:b w:val="0"/>
                <w:bCs w:val="0"/>
                <w:color w:val="auto"/>
              </w:rPr>
            </w:pPr>
          </w:p>
        </w:tc>
        <w:tc>
          <w:tcPr>
            <w:tcW w:w="1005" w:type="dxa"/>
          </w:tcPr>
          <w:p w14:paraId="3015B990" w14:textId="77777777" w:rsidR="004468CD" w:rsidRPr="002222D5" w:rsidRDefault="004468CD" w:rsidP="00B014B0">
            <w:pPr>
              <w:pStyle w:val="VRQACourseTemplateLeftHandColumnBlue"/>
              <w:ind w:left="0" w:firstLine="0"/>
              <w:rPr>
                <w:b w:val="0"/>
                <w:bCs w:val="0"/>
                <w:color w:val="auto"/>
              </w:rPr>
            </w:pPr>
            <w:bookmarkStart w:id="1428" w:name="_Toc200657063"/>
            <w:r w:rsidRPr="002222D5">
              <w:rPr>
                <w:b w:val="0"/>
                <w:bCs w:val="0"/>
                <w:color w:val="auto"/>
              </w:rPr>
              <w:t>4.2</w:t>
            </w:r>
            <w:bookmarkEnd w:id="1428"/>
          </w:p>
        </w:tc>
        <w:tc>
          <w:tcPr>
            <w:tcW w:w="4919" w:type="dxa"/>
          </w:tcPr>
          <w:p w14:paraId="4C7CA2B4" w14:textId="1FDA2BC2" w:rsidR="004468CD" w:rsidRPr="002222D5" w:rsidRDefault="004468CD" w:rsidP="00B014B0">
            <w:pPr>
              <w:pStyle w:val="VRQACourseTemplateLeftHandColumnBlue"/>
              <w:ind w:left="0" w:firstLine="0"/>
              <w:rPr>
                <w:b w:val="0"/>
                <w:bCs w:val="0"/>
                <w:color w:val="auto"/>
              </w:rPr>
            </w:pPr>
            <w:bookmarkStart w:id="1429" w:name="_Toc200657064"/>
            <w:r w:rsidRPr="002222D5">
              <w:rPr>
                <w:b w:val="0"/>
                <w:bCs w:val="0"/>
                <w:color w:val="auto"/>
                <w:lang w:eastAsia="en-AU"/>
              </w:rPr>
              <w:t xml:space="preserve">Measurement </w:t>
            </w:r>
            <w:r>
              <w:rPr>
                <w:b w:val="0"/>
                <w:bCs w:val="0"/>
                <w:color w:val="auto"/>
                <w:lang w:eastAsia="en-AU"/>
              </w:rPr>
              <w:t xml:space="preserve">results are </w:t>
            </w:r>
            <w:proofErr w:type="gramStart"/>
            <w:r w:rsidRPr="002222D5">
              <w:rPr>
                <w:b w:val="0"/>
                <w:bCs w:val="0"/>
                <w:color w:val="auto"/>
                <w:lang w:eastAsia="en-AU"/>
              </w:rPr>
              <w:t>documented</w:t>
            </w:r>
            <w:proofErr w:type="gramEnd"/>
            <w:r w:rsidRPr="002222D5">
              <w:rPr>
                <w:b w:val="0"/>
                <w:bCs w:val="0"/>
                <w:color w:val="auto"/>
                <w:lang w:eastAsia="en-AU"/>
              </w:rPr>
              <w:t xml:space="preserve"> and </w:t>
            </w:r>
            <w:r w:rsidRPr="002222D5">
              <w:rPr>
                <w:b w:val="0"/>
                <w:bCs w:val="0"/>
                <w:iCs/>
                <w:color w:val="auto"/>
                <w:lang w:eastAsia="en-AU"/>
              </w:rPr>
              <w:t xml:space="preserve">appropriate personnel </w:t>
            </w:r>
            <w:r w:rsidRPr="002222D5">
              <w:rPr>
                <w:b w:val="0"/>
                <w:bCs w:val="0"/>
                <w:color w:val="auto"/>
                <w:lang w:eastAsia="en-AU"/>
              </w:rPr>
              <w:t xml:space="preserve">are notified in accordance with </w:t>
            </w:r>
            <w:r w:rsidRPr="002222D5">
              <w:rPr>
                <w:b w:val="0"/>
                <w:bCs w:val="0"/>
                <w:iCs/>
                <w:color w:val="auto"/>
                <w:lang w:eastAsia="en-AU"/>
              </w:rPr>
              <w:t>enterprise procedures</w:t>
            </w:r>
            <w:bookmarkEnd w:id="1429"/>
          </w:p>
        </w:tc>
      </w:tr>
    </w:tbl>
    <w:p w14:paraId="4F96F626" w14:textId="77777777" w:rsidR="00B0175B" w:rsidRPr="002222D5" w:rsidRDefault="00B0175B" w:rsidP="00B0175B">
      <w:pPr>
        <w:pStyle w:val="VRQACourseTemplateLeftHandColumnBlue"/>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B0175B" w:rsidRPr="002222D5" w14:paraId="30552653"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6E0225" w14:textId="77777777" w:rsidR="00B0175B" w:rsidRPr="002222D5" w:rsidRDefault="00B0175B" w:rsidP="00B014B0">
            <w:pPr>
              <w:pStyle w:val="VRQACourseTemplateLeftHandColumnBlue"/>
              <w:rPr>
                <w:color w:val="auto"/>
              </w:rPr>
            </w:pPr>
            <w:bookmarkStart w:id="1430" w:name="_Toc200657065"/>
            <w:r w:rsidRPr="002222D5">
              <w:rPr>
                <w:color w:val="auto"/>
              </w:rPr>
              <w:t>Range of conditions</w:t>
            </w:r>
            <w:bookmarkEnd w:id="1430"/>
          </w:p>
        </w:tc>
      </w:tr>
      <w:tr w:rsidR="00B0175B" w:rsidRPr="002222D5" w14:paraId="03DA960D" w14:textId="77777777" w:rsidTr="00420C56">
        <w:tc>
          <w:tcPr>
            <w:tcW w:w="10194" w:type="dxa"/>
          </w:tcPr>
          <w:p w14:paraId="4DAC12BF" w14:textId="77777777" w:rsidR="00B0175B" w:rsidRPr="002222D5" w:rsidRDefault="00B0175B" w:rsidP="00B014B0">
            <w:pPr>
              <w:pStyle w:val="VRQACourseTemplateLeftHandColumnBlue"/>
              <w:rPr>
                <w:b w:val="0"/>
                <w:bCs w:val="0"/>
                <w:color w:val="auto"/>
                <w:lang w:val="en-US"/>
              </w:rPr>
            </w:pPr>
            <w:bookmarkStart w:id="1431" w:name="_Toc200657066"/>
            <w:r w:rsidRPr="002222D5">
              <w:rPr>
                <w:b w:val="0"/>
                <w:bCs w:val="0"/>
                <w:color w:val="auto"/>
                <w:lang w:val="en-US"/>
              </w:rPr>
              <w:t>Measuring equipment may include:</w:t>
            </w:r>
            <w:bookmarkEnd w:id="1431"/>
          </w:p>
          <w:p w14:paraId="5D5805FF" w14:textId="77777777" w:rsidR="00B0175B" w:rsidRPr="002222D5" w:rsidRDefault="00B0175B" w:rsidP="007C4616">
            <w:pPr>
              <w:pStyle w:val="VRQACourseTemplateLeftHandColumnBlue"/>
              <w:numPr>
                <w:ilvl w:val="0"/>
                <w:numId w:val="256"/>
              </w:numPr>
              <w:rPr>
                <w:b w:val="0"/>
                <w:bCs w:val="0"/>
                <w:color w:val="auto"/>
                <w:lang w:val="en-US"/>
              </w:rPr>
            </w:pPr>
            <w:bookmarkStart w:id="1432" w:name="_Toc200657067"/>
            <w:r w:rsidRPr="002222D5">
              <w:rPr>
                <w:b w:val="0"/>
                <w:bCs w:val="0"/>
                <w:color w:val="auto"/>
                <w:lang w:val="en-US"/>
              </w:rPr>
              <w:t>strip gauges</w:t>
            </w:r>
            <w:bookmarkEnd w:id="1432"/>
          </w:p>
          <w:p w14:paraId="14EAF4F6" w14:textId="77777777" w:rsidR="00B0175B" w:rsidRPr="002222D5" w:rsidRDefault="00B0175B" w:rsidP="007C4616">
            <w:pPr>
              <w:pStyle w:val="VRQACourseTemplateLeftHandColumnBlue"/>
              <w:numPr>
                <w:ilvl w:val="0"/>
                <w:numId w:val="256"/>
              </w:numPr>
              <w:rPr>
                <w:b w:val="0"/>
                <w:bCs w:val="0"/>
                <w:color w:val="auto"/>
                <w:lang w:val="en-US"/>
              </w:rPr>
            </w:pPr>
            <w:bookmarkStart w:id="1433" w:name="_Toc200657068"/>
            <w:r w:rsidRPr="002222D5">
              <w:rPr>
                <w:b w:val="0"/>
                <w:bCs w:val="0"/>
                <w:color w:val="auto"/>
                <w:lang w:val="en-US"/>
              </w:rPr>
              <w:t>engineering square</w:t>
            </w:r>
            <w:bookmarkEnd w:id="1433"/>
          </w:p>
          <w:p w14:paraId="14C4355F" w14:textId="77777777" w:rsidR="00B0175B" w:rsidRPr="002222D5" w:rsidRDefault="00B0175B" w:rsidP="007C4616">
            <w:pPr>
              <w:pStyle w:val="VRQACourseTemplateLeftHandColumnBlue"/>
              <w:numPr>
                <w:ilvl w:val="0"/>
                <w:numId w:val="256"/>
              </w:numPr>
              <w:rPr>
                <w:b w:val="0"/>
                <w:bCs w:val="0"/>
                <w:color w:val="auto"/>
                <w:lang w:val="en-US"/>
              </w:rPr>
            </w:pPr>
            <w:bookmarkStart w:id="1434" w:name="_Toc200657069"/>
            <w:r w:rsidRPr="002222D5">
              <w:rPr>
                <w:b w:val="0"/>
                <w:bCs w:val="0"/>
                <w:color w:val="auto"/>
                <w:lang w:val="en-US"/>
              </w:rPr>
              <w:t>vernier scaled measuring equipment</w:t>
            </w:r>
            <w:bookmarkEnd w:id="1434"/>
          </w:p>
          <w:p w14:paraId="4640333C" w14:textId="77777777" w:rsidR="00B0175B" w:rsidRPr="002222D5" w:rsidRDefault="00B0175B" w:rsidP="007C4616">
            <w:pPr>
              <w:pStyle w:val="VRQACourseTemplateLeftHandColumnBlue"/>
              <w:numPr>
                <w:ilvl w:val="0"/>
                <w:numId w:val="256"/>
              </w:numPr>
              <w:rPr>
                <w:b w:val="0"/>
                <w:bCs w:val="0"/>
                <w:color w:val="auto"/>
                <w:lang w:val="en-US"/>
              </w:rPr>
            </w:pPr>
            <w:bookmarkStart w:id="1435" w:name="_Toc200657070"/>
            <w:proofErr w:type="gramStart"/>
            <w:r w:rsidRPr="002222D5">
              <w:rPr>
                <w:b w:val="0"/>
                <w:bCs w:val="0"/>
                <w:color w:val="auto"/>
                <w:lang w:val="en-US"/>
              </w:rPr>
              <w:t>angle</w:t>
            </w:r>
            <w:proofErr w:type="gramEnd"/>
            <w:r w:rsidRPr="002222D5">
              <w:rPr>
                <w:b w:val="0"/>
                <w:bCs w:val="0"/>
                <w:color w:val="auto"/>
                <w:lang w:val="en-US"/>
              </w:rPr>
              <w:t xml:space="preserve"> </w:t>
            </w:r>
            <w:proofErr w:type="spellStart"/>
            <w:r w:rsidRPr="002222D5">
              <w:rPr>
                <w:b w:val="0"/>
                <w:bCs w:val="0"/>
                <w:color w:val="auto"/>
                <w:lang w:val="en-US"/>
              </w:rPr>
              <w:t>dekkor</w:t>
            </w:r>
            <w:bookmarkEnd w:id="1435"/>
            <w:proofErr w:type="spellEnd"/>
          </w:p>
          <w:p w14:paraId="27FA67B4" w14:textId="77777777" w:rsidR="00B0175B" w:rsidRPr="002222D5" w:rsidRDefault="00B0175B" w:rsidP="007C4616">
            <w:pPr>
              <w:pStyle w:val="VRQACourseTemplateLeftHandColumnBlue"/>
              <w:numPr>
                <w:ilvl w:val="0"/>
                <w:numId w:val="256"/>
              </w:numPr>
              <w:rPr>
                <w:b w:val="0"/>
                <w:bCs w:val="0"/>
                <w:color w:val="auto"/>
                <w:lang w:val="en-US"/>
              </w:rPr>
            </w:pPr>
            <w:bookmarkStart w:id="1436" w:name="_Toc200657071"/>
            <w:r w:rsidRPr="002222D5">
              <w:rPr>
                <w:b w:val="0"/>
                <w:bCs w:val="0"/>
                <w:color w:val="auto"/>
                <w:lang w:val="en-US"/>
              </w:rPr>
              <w:t>sine bars</w:t>
            </w:r>
            <w:bookmarkEnd w:id="1436"/>
          </w:p>
          <w:p w14:paraId="4C69353D" w14:textId="77777777" w:rsidR="00B0175B" w:rsidRPr="002222D5" w:rsidRDefault="00B0175B" w:rsidP="007C4616">
            <w:pPr>
              <w:pStyle w:val="VRQACourseTemplateLeftHandColumnBlue"/>
              <w:numPr>
                <w:ilvl w:val="0"/>
                <w:numId w:val="256"/>
              </w:numPr>
              <w:rPr>
                <w:b w:val="0"/>
                <w:bCs w:val="0"/>
                <w:color w:val="auto"/>
                <w:lang w:val="en-US"/>
              </w:rPr>
            </w:pPr>
            <w:bookmarkStart w:id="1437" w:name="_Toc200657072"/>
            <w:r w:rsidRPr="002222D5">
              <w:rPr>
                <w:b w:val="0"/>
                <w:bCs w:val="0"/>
                <w:color w:val="auto"/>
                <w:lang w:val="en-US"/>
              </w:rPr>
              <w:t>dividing heads</w:t>
            </w:r>
            <w:bookmarkEnd w:id="1437"/>
          </w:p>
          <w:p w14:paraId="7B2C3E9F" w14:textId="77777777" w:rsidR="00B0175B" w:rsidRPr="002222D5" w:rsidRDefault="00B0175B" w:rsidP="007C4616">
            <w:pPr>
              <w:pStyle w:val="VRQACourseTemplateLeftHandColumnBlue"/>
              <w:numPr>
                <w:ilvl w:val="0"/>
                <w:numId w:val="256"/>
              </w:numPr>
              <w:rPr>
                <w:b w:val="0"/>
                <w:bCs w:val="0"/>
                <w:color w:val="auto"/>
                <w:lang w:val="en-US"/>
              </w:rPr>
            </w:pPr>
            <w:bookmarkStart w:id="1438" w:name="_Toc200657073"/>
            <w:r w:rsidRPr="002222D5">
              <w:rPr>
                <w:b w:val="0"/>
                <w:bCs w:val="0"/>
                <w:color w:val="auto"/>
                <w:lang w:val="en-US"/>
              </w:rPr>
              <w:t>rotary tables</w:t>
            </w:r>
            <w:bookmarkEnd w:id="1438"/>
          </w:p>
          <w:p w14:paraId="6B6B5551" w14:textId="77777777" w:rsidR="00B0175B" w:rsidRPr="002222D5" w:rsidRDefault="00B0175B" w:rsidP="007C4616">
            <w:pPr>
              <w:pStyle w:val="VRQACourseTemplateLeftHandColumnBlue"/>
              <w:numPr>
                <w:ilvl w:val="0"/>
                <w:numId w:val="256"/>
              </w:numPr>
              <w:rPr>
                <w:b w:val="0"/>
                <w:bCs w:val="0"/>
                <w:color w:val="auto"/>
                <w:lang w:val="en-US"/>
              </w:rPr>
            </w:pPr>
            <w:bookmarkStart w:id="1439" w:name="_Toc200657074"/>
            <w:r w:rsidRPr="002222D5">
              <w:rPr>
                <w:b w:val="0"/>
                <w:bCs w:val="0"/>
                <w:color w:val="auto"/>
                <w:lang w:val="en-US"/>
              </w:rPr>
              <w:t>precision levels</w:t>
            </w:r>
            <w:bookmarkEnd w:id="1439"/>
          </w:p>
          <w:p w14:paraId="0FB4F280" w14:textId="77777777" w:rsidR="00B0175B" w:rsidRPr="002222D5" w:rsidRDefault="00B0175B" w:rsidP="007C4616">
            <w:pPr>
              <w:pStyle w:val="VRQACourseTemplateLeftHandColumnBlue"/>
              <w:numPr>
                <w:ilvl w:val="0"/>
                <w:numId w:val="256"/>
              </w:numPr>
              <w:rPr>
                <w:b w:val="0"/>
                <w:bCs w:val="0"/>
                <w:color w:val="auto"/>
                <w:lang w:val="en-US"/>
              </w:rPr>
            </w:pPr>
            <w:bookmarkStart w:id="1440" w:name="_Toc200657075"/>
            <w:proofErr w:type="spellStart"/>
            <w:r w:rsidRPr="002222D5">
              <w:rPr>
                <w:b w:val="0"/>
                <w:bCs w:val="0"/>
                <w:color w:val="auto"/>
                <w:lang w:val="en-US"/>
              </w:rPr>
              <w:t>micrometres</w:t>
            </w:r>
            <w:bookmarkEnd w:id="1440"/>
            <w:proofErr w:type="spellEnd"/>
          </w:p>
          <w:p w14:paraId="2BC7C589" w14:textId="77777777" w:rsidR="00B0175B" w:rsidRPr="002222D5" w:rsidRDefault="00B0175B" w:rsidP="007C4616">
            <w:pPr>
              <w:pStyle w:val="VRQACourseTemplateLeftHandColumnBlue"/>
              <w:numPr>
                <w:ilvl w:val="0"/>
                <w:numId w:val="256"/>
              </w:numPr>
              <w:rPr>
                <w:b w:val="0"/>
                <w:bCs w:val="0"/>
                <w:color w:val="auto"/>
                <w:lang w:val="en-US"/>
              </w:rPr>
            </w:pPr>
            <w:bookmarkStart w:id="1441" w:name="_Toc200657076"/>
            <w:r w:rsidRPr="002222D5">
              <w:rPr>
                <w:b w:val="0"/>
                <w:bCs w:val="0"/>
                <w:color w:val="auto"/>
                <w:lang w:val="en-US"/>
              </w:rPr>
              <w:t>height gauges</w:t>
            </w:r>
            <w:bookmarkEnd w:id="1441"/>
          </w:p>
          <w:p w14:paraId="29F1D29E" w14:textId="77777777" w:rsidR="00B0175B" w:rsidRPr="002222D5" w:rsidRDefault="00B0175B" w:rsidP="007C4616">
            <w:pPr>
              <w:pStyle w:val="VRQACourseTemplateLeftHandColumnBlue"/>
              <w:numPr>
                <w:ilvl w:val="0"/>
                <w:numId w:val="256"/>
              </w:numPr>
              <w:rPr>
                <w:b w:val="0"/>
                <w:bCs w:val="0"/>
                <w:color w:val="auto"/>
                <w:lang w:val="en-US"/>
              </w:rPr>
            </w:pPr>
            <w:bookmarkStart w:id="1442" w:name="_Toc200657077"/>
            <w:r w:rsidRPr="002222D5">
              <w:rPr>
                <w:b w:val="0"/>
                <w:bCs w:val="0"/>
                <w:color w:val="auto"/>
                <w:lang w:val="en-US"/>
              </w:rPr>
              <w:t>hardness testers</w:t>
            </w:r>
            <w:bookmarkEnd w:id="1442"/>
          </w:p>
          <w:p w14:paraId="3D29B391" w14:textId="77777777" w:rsidR="00B0175B" w:rsidRPr="002222D5" w:rsidRDefault="00B0175B" w:rsidP="007C4616">
            <w:pPr>
              <w:pStyle w:val="VRQACourseTemplateLeftHandColumnBlue"/>
              <w:numPr>
                <w:ilvl w:val="0"/>
                <w:numId w:val="256"/>
              </w:numPr>
              <w:rPr>
                <w:color w:val="auto"/>
                <w:lang w:val="en-US"/>
              </w:rPr>
            </w:pPr>
            <w:bookmarkStart w:id="1443" w:name="_Toc200657078"/>
            <w:r w:rsidRPr="002222D5">
              <w:rPr>
                <w:b w:val="0"/>
                <w:bCs w:val="0"/>
                <w:color w:val="auto"/>
                <w:lang w:val="en-US"/>
              </w:rPr>
              <w:t>texture measuring equipment</w:t>
            </w:r>
            <w:bookmarkEnd w:id="1443"/>
          </w:p>
        </w:tc>
      </w:tr>
    </w:tbl>
    <w:p w14:paraId="73BB1210" w14:textId="77777777" w:rsidR="00B0175B" w:rsidRPr="002222D5" w:rsidRDefault="00B0175B" w:rsidP="00B0175B">
      <w:pPr>
        <w:pStyle w:val="VRQACourseTemplateLeftHandColumnBlue"/>
        <w:rPr>
          <w:color w:val="auto"/>
          <w:lang w:val="en-US"/>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375"/>
        <w:gridCol w:w="5829"/>
      </w:tblGrid>
      <w:tr w:rsidR="00B0175B" w:rsidRPr="002222D5" w14:paraId="1FFA866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B0E97E" w14:textId="77777777" w:rsidR="00B0175B" w:rsidRPr="002222D5" w:rsidRDefault="00B0175B" w:rsidP="00B014B0">
            <w:pPr>
              <w:pStyle w:val="VRQACourseTemplateLeftHandColumnBlue"/>
              <w:rPr>
                <w:color w:val="auto"/>
              </w:rPr>
            </w:pPr>
            <w:bookmarkStart w:id="1444" w:name="_Toc200657079"/>
            <w:r w:rsidRPr="002222D5">
              <w:rPr>
                <w:color w:val="auto"/>
              </w:rPr>
              <w:t>Foundation Skills</w:t>
            </w:r>
            <w:bookmarkEnd w:id="1444"/>
          </w:p>
        </w:tc>
      </w:tr>
      <w:tr w:rsidR="00B0175B" w:rsidRPr="002222D5" w14:paraId="0B81CA0B" w14:textId="77777777" w:rsidTr="00420C56">
        <w:trPr>
          <w:trHeight w:val="363"/>
        </w:trPr>
        <w:tc>
          <w:tcPr>
            <w:tcW w:w="5000" w:type="pct"/>
            <w:gridSpan w:val="2"/>
          </w:tcPr>
          <w:p w14:paraId="6901F786" w14:textId="77777777" w:rsidR="00B0175B" w:rsidRPr="002222D5" w:rsidRDefault="00B0175B" w:rsidP="00B014B0">
            <w:pPr>
              <w:pStyle w:val="VRQACourseTemplateLeftHandColumnBlue"/>
              <w:ind w:left="0" w:firstLine="0"/>
              <w:rPr>
                <w:b w:val="0"/>
                <w:bCs w:val="0"/>
                <w:color w:val="auto"/>
              </w:rPr>
            </w:pPr>
            <w:bookmarkStart w:id="1445" w:name="_Toc200657080"/>
            <w:r w:rsidRPr="002222D5">
              <w:rPr>
                <w:b w:val="0"/>
                <w:bCs w:val="0"/>
                <w:color w:val="auto"/>
              </w:rPr>
              <w:t>This section describes language, literacy, numeracy and employment skills that are essential to performance and not explicit in the performance criteria.</w:t>
            </w:r>
            <w:bookmarkEnd w:id="1445"/>
          </w:p>
        </w:tc>
      </w:tr>
      <w:tr w:rsidR="00B0175B" w:rsidRPr="002222D5" w14:paraId="68246B32" w14:textId="77777777" w:rsidTr="00420C56">
        <w:trPr>
          <w:trHeight w:val="263"/>
        </w:trPr>
        <w:tc>
          <w:tcPr>
            <w:tcW w:w="2144" w:type="pct"/>
          </w:tcPr>
          <w:p w14:paraId="0D30ACDD" w14:textId="77777777" w:rsidR="00B0175B" w:rsidRPr="002222D5" w:rsidRDefault="00B0175B" w:rsidP="00B014B0">
            <w:pPr>
              <w:pStyle w:val="VRQACourseTemplateLeftHandColumnBlue"/>
              <w:rPr>
                <w:color w:val="auto"/>
              </w:rPr>
            </w:pPr>
            <w:bookmarkStart w:id="1446" w:name="_Toc200657081"/>
            <w:r w:rsidRPr="002222D5">
              <w:rPr>
                <w:color w:val="auto"/>
              </w:rPr>
              <w:t>Skill</w:t>
            </w:r>
            <w:bookmarkEnd w:id="1446"/>
          </w:p>
        </w:tc>
        <w:tc>
          <w:tcPr>
            <w:tcW w:w="2856" w:type="pct"/>
          </w:tcPr>
          <w:p w14:paraId="1F645BDA" w14:textId="77777777" w:rsidR="00B0175B" w:rsidRPr="002222D5" w:rsidRDefault="00B0175B" w:rsidP="00B014B0">
            <w:pPr>
              <w:pStyle w:val="VRQACourseTemplateLeftHandColumnBlue"/>
              <w:rPr>
                <w:color w:val="auto"/>
              </w:rPr>
            </w:pPr>
            <w:bookmarkStart w:id="1447" w:name="_Toc200657082"/>
            <w:r w:rsidRPr="002222D5">
              <w:rPr>
                <w:color w:val="auto"/>
              </w:rPr>
              <w:t>Description</w:t>
            </w:r>
            <w:bookmarkEnd w:id="1447"/>
          </w:p>
        </w:tc>
      </w:tr>
      <w:tr w:rsidR="00B0175B" w:rsidRPr="002222D5" w14:paraId="5C7F6944" w14:textId="77777777" w:rsidTr="00420C56">
        <w:trPr>
          <w:trHeight w:val="340"/>
        </w:trPr>
        <w:tc>
          <w:tcPr>
            <w:tcW w:w="2144" w:type="pct"/>
          </w:tcPr>
          <w:p w14:paraId="5831556C" w14:textId="77777777" w:rsidR="00B0175B" w:rsidRPr="00887913" w:rsidRDefault="00B0175B" w:rsidP="00B014B0">
            <w:pPr>
              <w:pStyle w:val="VRQACourseTemplateLeftHandColumnBlue"/>
              <w:rPr>
                <w:b w:val="0"/>
                <w:bCs w:val="0"/>
                <w:color w:val="auto"/>
                <w:lang w:val="en-US"/>
              </w:rPr>
            </w:pPr>
            <w:bookmarkStart w:id="1448" w:name="_Toc200657083"/>
            <w:r w:rsidRPr="00887913">
              <w:rPr>
                <w:b w:val="0"/>
                <w:bCs w:val="0"/>
                <w:color w:val="auto"/>
                <w:lang w:val="en-US"/>
              </w:rPr>
              <w:t>Reading skills to:</w:t>
            </w:r>
            <w:bookmarkEnd w:id="1448"/>
          </w:p>
        </w:tc>
        <w:tc>
          <w:tcPr>
            <w:tcW w:w="2856" w:type="pct"/>
          </w:tcPr>
          <w:p w14:paraId="77A6FE87" w14:textId="77777777" w:rsidR="00B0175B" w:rsidRPr="002222D5" w:rsidRDefault="00B0175B" w:rsidP="007C4616">
            <w:pPr>
              <w:pStyle w:val="VRQACourseTemplateLeftHandColumnBlue"/>
              <w:numPr>
                <w:ilvl w:val="0"/>
                <w:numId w:val="584"/>
              </w:numPr>
              <w:rPr>
                <w:b w:val="0"/>
                <w:bCs w:val="0"/>
                <w:color w:val="auto"/>
                <w:lang w:val="en-US"/>
              </w:rPr>
            </w:pPr>
            <w:bookmarkStart w:id="1449" w:name="_Toc200657084"/>
            <w:r w:rsidRPr="002222D5">
              <w:rPr>
                <w:b w:val="0"/>
                <w:bCs w:val="0"/>
                <w:color w:val="auto"/>
              </w:rPr>
              <w:t>interpret drawings, specifications and other applicable reference documents</w:t>
            </w:r>
            <w:bookmarkEnd w:id="1449"/>
            <w:r w:rsidRPr="002222D5">
              <w:rPr>
                <w:b w:val="0"/>
                <w:bCs w:val="0"/>
                <w:color w:val="auto"/>
              </w:rPr>
              <w:t xml:space="preserve"> </w:t>
            </w:r>
          </w:p>
        </w:tc>
      </w:tr>
      <w:tr w:rsidR="00B0175B" w:rsidRPr="002222D5" w14:paraId="0B7322D7" w14:textId="77777777" w:rsidTr="00420C56">
        <w:trPr>
          <w:trHeight w:val="340"/>
        </w:trPr>
        <w:tc>
          <w:tcPr>
            <w:tcW w:w="2144" w:type="pct"/>
          </w:tcPr>
          <w:p w14:paraId="1EF64905" w14:textId="77777777" w:rsidR="00B0175B" w:rsidRPr="00887913" w:rsidRDefault="00B0175B" w:rsidP="00B014B0">
            <w:pPr>
              <w:pStyle w:val="VRQACourseTemplateLeftHandColumnBlue"/>
              <w:rPr>
                <w:b w:val="0"/>
                <w:bCs w:val="0"/>
                <w:color w:val="auto"/>
                <w:lang w:val="en-US"/>
              </w:rPr>
            </w:pPr>
            <w:bookmarkStart w:id="1450" w:name="_Toc200657085"/>
            <w:r w:rsidRPr="00887913">
              <w:rPr>
                <w:b w:val="0"/>
                <w:bCs w:val="0"/>
                <w:color w:val="auto"/>
                <w:lang w:val="en-US"/>
              </w:rPr>
              <w:t>Writing skills to:</w:t>
            </w:r>
            <w:bookmarkEnd w:id="1450"/>
          </w:p>
        </w:tc>
        <w:tc>
          <w:tcPr>
            <w:tcW w:w="2856" w:type="pct"/>
          </w:tcPr>
          <w:p w14:paraId="695C0D32" w14:textId="77777777" w:rsidR="00B0175B" w:rsidRPr="002222D5" w:rsidRDefault="00B0175B" w:rsidP="007C4616">
            <w:pPr>
              <w:pStyle w:val="VRQACourseTemplateLeftHandColumnBlue"/>
              <w:numPr>
                <w:ilvl w:val="0"/>
                <w:numId w:val="584"/>
              </w:numPr>
              <w:rPr>
                <w:b w:val="0"/>
                <w:bCs w:val="0"/>
                <w:color w:val="auto"/>
                <w:lang w:val="en-US"/>
              </w:rPr>
            </w:pPr>
            <w:bookmarkStart w:id="1451" w:name="_Toc200657086"/>
            <w:r w:rsidRPr="002222D5">
              <w:rPr>
                <w:b w:val="0"/>
                <w:bCs w:val="0"/>
                <w:color w:val="auto"/>
              </w:rPr>
              <w:t>prepare relevant workplace documentation</w:t>
            </w:r>
            <w:bookmarkEnd w:id="1451"/>
          </w:p>
        </w:tc>
      </w:tr>
      <w:tr w:rsidR="00B0175B" w:rsidRPr="002222D5" w14:paraId="157AE8E2" w14:textId="77777777" w:rsidTr="00420C56">
        <w:trPr>
          <w:trHeight w:val="340"/>
        </w:trPr>
        <w:tc>
          <w:tcPr>
            <w:tcW w:w="2144" w:type="pct"/>
          </w:tcPr>
          <w:p w14:paraId="5B0C4641" w14:textId="77777777" w:rsidR="00B0175B" w:rsidRPr="00887913" w:rsidRDefault="00B0175B" w:rsidP="00B014B0">
            <w:pPr>
              <w:pStyle w:val="VRQACourseTemplateLeftHandColumnBlue"/>
              <w:rPr>
                <w:b w:val="0"/>
                <w:bCs w:val="0"/>
                <w:color w:val="auto"/>
                <w:lang w:val="en-US"/>
              </w:rPr>
            </w:pPr>
            <w:bookmarkStart w:id="1452" w:name="_Toc200657087"/>
            <w:r w:rsidRPr="00887913">
              <w:rPr>
                <w:b w:val="0"/>
                <w:bCs w:val="0"/>
                <w:color w:val="auto"/>
                <w:lang w:val="en-US"/>
              </w:rPr>
              <w:t>Oral communication skills to:</w:t>
            </w:r>
            <w:bookmarkEnd w:id="1452"/>
          </w:p>
        </w:tc>
        <w:tc>
          <w:tcPr>
            <w:tcW w:w="2856" w:type="pct"/>
          </w:tcPr>
          <w:p w14:paraId="00F015A4" w14:textId="77777777" w:rsidR="00B0175B" w:rsidRPr="002222D5" w:rsidRDefault="00B0175B" w:rsidP="007C4616">
            <w:pPr>
              <w:pStyle w:val="VRQACourseTemplateLeftHandColumnBlue"/>
              <w:numPr>
                <w:ilvl w:val="0"/>
                <w:numId w:val="584"/>
              </w:numPr>
              <w:rPr>
                <w:b w:val="0"/>
                <w:bCs w:val="0"/>
                <w:color w:val="auto"/>
                <w:lang w:val="en-US"/>
              </w:rPr>
            </w:pPr>
            <w:bookmarkStart w:id="1453" w:name="_Toc200657088"/>
            <w:r w:rsidRPr="002222D5">
              <w:rPr>
                <w:b w:val="0"/>
                <w:bCs w:val="0"/>
                <w:color w:val="auto"/>
              </w:rPr>
              <w:t>work effectively with others involved in conducting the precision measurement task</w:t>
            </w:r>
            <w:bookmarkEnd w:id="1453"/>
          </w:p>
        </w:tc>
      </w:tr>
      <w:tr w:rsidR="00B0175B" w:rsidRPr="002222D5" w14:paraId="58696240" w14:textId="77777777" w:rsidTr="00420C56">
        <w:trPr>
          <w:trHeight w:val="340"/>
        </w:trPr>
        <w:tc>
          <w:tcPr>
            <w:tcW w:w="2144" w:type="pct"/>
          </w:tcPr>
          <w:p w14:paraId="2744D157" w14:textId="77777777" w:rsidR="00B0175B" w:rsidRPr="00887913" w:rsidRDefault="00B0175B" w:rsidP="00B014B0">
            <w:pPr>
              <w:pStyle w:val="VRQACourseTemplateLeftHandColumnBlue"/>
              <w:rPr>
                <w:b w:val="0"/>
                <w:bCs w:val="0"/>
                <w:color w:val="auto"/>
                <w:lang w:val="en-US"/>
              </w:rPr>
            </w:pPr>
            <w:bookmarkStart w:id="1454" w:name="_Toc200657089"/>
            <w:r w:rsidRPr="00887913">
              <w:rPr>
                <w:b w:val="0"/>
                <w:bCs w:val="0"/>
                <w:color w:val="auto"/>
                <w:lang w:val="en-US"/>
              </w:rPr>
              <w:t>Numeracy skills to:</w:t>
            </w:r>
            <w:bookmarkEnd w:id="1454"/>
          </w:p>
        </w:tc>
        <w:tc>
          <w:tcPr>
            <w:tcW w:w="2856" w:type="pct"/>
          </w:tcPr>
          <w:p w14:paraId="161FAE2B" w14:textId="77777777" w:rsidR="00B0175B" w:rsidRPr="002222D5" w:rsidRDefault="00B0175B" w:rsidP="007C4616">
            <w:pPr>
              <w:pStyle w:val="VRQACourseTemplateLeftHandColumnBlue"/>
              <w:numPr>
                <w:ilvl w:val="0"/>
                <w:numId w:val="584"/>
              </w:numPr>
              <w:rPr>
                <w:b w:val="0"/>
                <w:bCs w:val="0"/>
                <w:color w:val="auto"/>
                <w:lang w:val="en-US"/>
              </w:rPr>
            </w:pPr>
            <w:bookmarkStart w:id="1455" w:name="_Toc200657090"/>
            <w:r w:rsidRPr="002222D5">
              <w:rPr>
                <w:b w:val="0"/>
                <w:bCs w:val="0"/>
                <w:color w:val="auto"/>
              </w:rPr>
              <w:t>verify and calculate dimensions and tolerances</w:t>
            </w:r>
            <w:bookmarkEnd w:id="1455"/>
          </w:p>
        </w:tc>
      </w:tr>
      <w:tr w:rsidR="00B0175B" w:rsidRPr="002222D5" w14:paraId="1BF90685" w14:textId="77777777" w:rsidTr="00420C56">
        <w:trPr>
          <w:trHeight w:val="340"/>
        </w:trPr>
        <w:tc>
          <w:tcPr>
            <w:tcW w:w="2144" w:type="pct"/>
          </w:tcPr>
          <w:p w14:paraId="5DEB2367" w14:textId="77777777" w:rsidR="00B0175B" w:rsidRPr="00887913" w:rsidRDefault="00B0175B" w:rsidP="00B014B0">
            <w:pPr>
              <w:pStyle w:val="VRQACourseTemplateLeftHandColumnBlue"/>
              <w:rPr>
                <w:b w:val="0"/>
                <w:bCs w:val="0"/>
                <w:color w:val="auto"/>
                <w:lang w:val="en-US"/>
              </w:rPr>
            </w:pPr>
            <w:bookmarkStart w:id="1456" w:name="_Toc200657091"/>
            <w:r w:rsidRPr="00887913">
              <w:rPr>
                <w:b w:val="0"/>
                <w:bCs w:val="0"/>
                <w:color w:val="auto"/>
                <w:lang w:val="en-US"/>
              </w:rPr>
              <w:t>Problem-solving skills to:</w:t>
            </w:r>
            <w:bookmarkEnd w:id="1456"/>
          </w:p>
        </w:tc>
        <w:tc>
          <w:tcPr>
            <w:tcW w:w="2856" w:type="pct"/>
          </w:tcPr>
          <w:p w14:paraId="20BA0907" w14:textId="77777777" w:rsidR="00B0175B" w:rsidRPr="002222D5" w:rsidRDefault="00B0175B" w:rsidP="007C4616">
            <w:pPr>
              <w:pStyle w:val="VRQACourseTemplateLeftHandColumnBlue"/>
              <w:numPr>
                <w:ilvl w:val="0"/>
                <w:numId w:val="584"/>
              </w:numPr>
              <w:rPr>
                <w:b w:val="0"/>
                <w:bCs w:val="0"/>
                <w:color w:val="auto"/>
                <w:lang w:val="en-US"/>
              </w:rPr>
            </w:pPr>
            <w:bookmarkStart w:id="1457" w:name="_Toc200657092"/>
            <w:r w:rsidRPr="002222D5">
              <w:rPr>
                <w:b w:val="0"/>
                <w:bCs w:val="0"/>
                <w:color w:val="auto"/>
                <w:lang w:val="en-US"/>
              </w:rPr>
              <w:t>address technical contingencies and risks</w:t>
            </w:r>
            <w:bookmarkEnd w:id="1457"/>
          </w:p>
        </w:tc>
      </w:tr>
      <w:tr w:rsidR="00B0175B" w:rsidRPr="002222D5" w14:paraId="0F0B80C2" w14:textId="77777777" w:rsidTr="00420C56">
        <w:trPr>
          <w:trHeight w:val="340"/>
        </w:trPr>
        <w:tc>
          <w:tcPr>
            <w:tcW w:w="2144" w:type="pct"/>
          </w:tcPr>
          <w:p w14:paraId="3B7BDFE7" w14:textId="77777777" w:rsidR="00B0175B" w:rsidRPr="00887913" w:rsidRDefault="00B0175B" w:rsidP="00B014B0">
            <w:pPr>
              <w:pStyle w:val="VRQACourseTemplateLeftHandColumnBlue"/>
              <w:rPr>
                <w:b w:val="0"/>
                <w:bCs w:val="0"/>
                <w:color w:val="auto"/>
                <w:lang w:val="en-US"/>
              </w:rPr>
            </w:pPr>
            <w:bookmarkStart w:id="1458" w:name="_Toc200657093"/>
            <w:r w:rsidRPr="00887913">
              <w:rPr>
                <w:b w:val="0"/>
                <w:bCs w:val="0"/>
                <w:color w:val="auto"/>
                <w:lang w:val="en-US"/>
              </w:rPr>
              <w:t>Teamwork skills to:</w:t>
            </w:r>
            <w:bookmarkEnd w:id="1458"/>
          </w:p>
        </w:tc>
        <w:tc>
          <w:tcPr>
            <w:tcW w:w="2856" w:type="pct"/>
          </w:tcPr>
          <w:p w14:paraId="1A49749E" w14:textId="77777777" w:rsidR="00B0175B" w:rsidRPr="002222D5" w:rsidRDefault="00B0175B" w:rsidP="007C4616">
            <w:pPr>
              <w:pStyle w:val="VRQACourseTemplateLeftHandColumnBlue"/>
              <w:numPr>
                <w:ilvl w:val="0"/>
                <w:numId w:val="584"/>
              </w:numPr>
              <w:rPr>
                <w:b w:val="0"/>
                <w:bCs w:val="0"/>
                <w:color w:val="auto"/>
                <w:lang w:val="en-US"/>
              </w:rPr>
            </w:pPr>
            <w:bookmarkStart w:id="1459" w:name="_Toc200657094"/>
            <w:r w:rsidRPr="002222D5">
              <w:rPr>
                <w:b w:val="0"/>
                <w:bCs w:val="0"/>
                <w:color w:val="auto"/>
                <w:lang w:val="en-US"/>
              </w:rPr>
              <w:t>communicate and work cooperatively and collaboratively with team members</w:t>
            </w:r>
            <w:bookmarkEnd w:id="1459"/>
          </w:p>
        </w:tc>
      </w:tr>
      <w:tr w:rsidR="00B0175B" w:rsidRPr="002222D5" w14:paraId="707098D2" w14:textId="77777777" w:rsidTr="00420C56">
        <w:trPr>
          <w:trHeight w:val="340"/>
        </w:trPr>
        <w:tc>
          <w:tcPr>
            <w:tcW w:w="2144" w:type="pct"/>
          </w:tcPr>
          <w:p w14:paraId="47573E29" w14:textId="77777777" w:rsidR="00B0175B" w:rsidRPr="00887913" w:rsidRDefault="00B0175B" w:rsidP="00B014B0">
            <w:pPr>
              <w:pStyle w:val="VRQACourseTemplateLeftHandColumnBlue"/>
              <w:rPr>
                <w:b w:val="0"/>
                <w:bCs w:val="0"/>
                <w:color w:val="auto"/>
                <w:lang w:val="en-US"/>
              </w:rPr>
            </w:pPr>
            <w:bookmarkStart w:id="1460" w:name="_Toc200657095"/>
            <w:r w:rsidRPr="00887913">
              <w:rPr>
                <w:b w:val="0"/>
                <w:bCs w:val="0"/>
                <w:color w:val="auto"/>
                <w:lang w:val="en-US"/>
              </w:rPr>
              <w:t xml:space="preserve">Planning and </w:t>
            </w:r>
            <w:proofErr w:type="spellStart"/>
            <w:r w:rsidRPr="00887913">
              <w:rPr>
                <w:b w:val="0"/>
                <w:bCs w:val="0"/>
                <w:color w:val="auto"/>
                <w:lang w:val="en-US"/>
              </w:rPr>
              <w:t>organising</w:t>
            </w:r>
            <w:proofErr w:type="spellEnd"/>
            <w:r w:rsidRPr="00887913">
              <w:rPr>
                <w:b w:val="0"/>
                <w:bCs w:val="0"/>
                <w:color w:val="auto"/>
                <w:lang w:val="en-US"/>
              </w:rPr>
              <w:t xml:space="preserve"> skills to:</w:t>
            </w:r>
            <w:bookmarkEnd w:id="1460"/>
          </w:p>
        </w:tc>
        <w:tc>
          <w:tcPr>
            <w:tcW w:w="2856" w:type="pct"/>
          </w:tcPr>
          <w:p w14:paraId="78F880C2" w14:textId="77777777" w:rsidR="00B0175B" w:rsidRPr="002222D5" w:rsidRDefault="00B0175B" w:rsidP="007C4616">
            <w:pPr>
              <w:pStyle w:val="VRQACourseTemplateLeftHandColumnBlue"/>
              <w:numPr>
                <w:ilvl w:val="0"/>
                <w:numId w:val="584"/>
              </w:numPr>
              <w:rPr>
                <w:b w:val="0"/>
                <w:bCs w:val="0"/>
                <w:color w:val="auto"/>
                <w:lang w:val="en-US"/>
              </w:rPr>
            </w:pPr>
            <w:bookmarkStart w:id="1461" w:name="_Toc200657096"/>
            <w:r w:rsidRPr="002222D5">
              <w:rPr>
                <w:b w:val="0"/>
                <w:bCs w:val="0"/>
                <w:color w:val="auto"/>
                <w:lang w:val="en-US"/>
              </w:rPr>
              <w:t>incorporate all OHS/WHS procedures and practices in all activity</w:t>
            </w:r>
            <w:bookmarkEnd w:id="1461"/>
          </w:p>
        </w:tc>
      </w:tr>
      <w:tr w:rsidR="00B0175B" w:rsidRPr="002222D5" w14:paraId="051D0364" w14:textId="77777777" w:rsidTr="00420C56">
        <w:trPr>
          <w:trHeight w:val="340"/>
        </w:trPr>
        <w:tc>
          <w:tcPr>
            <w:tcW w:w="2144" w:type="pct"/>
          </w:tcPr>
          <w:p w14:paraId="2AA3A45B" w14:textId="77777777" w:rsidR="00B0175B" w:rsidRPr="00887913" w:rsidRDefault="00B0175B" w:rsidP="00B014B0">
            <w:pPr>
              <w:pStyle w:val="VRQACourseTemplateLeftHandColumnBlue"/>
              <w:rPr>
                <w:b w:val="0"/>
                <w:bCs w:val="0"/>
                <w:color w:val="auto"/>
                <w:lang w:val="en-US"/>
              </w:rPr>
            </w:pPr>
            <w:bookmarkStart w:id="1462" w:name="_Toc200657097"/>
            <w:r w:rsidRPr="00887913">
              <w:rPr>
                <w:b w:val="0"/>
                <w:bCs w:val="0"/>
                <w:color w:val="auto"/>
                <w:lang w:val="en-US"/>
              </w:rPr>
              <w:t>Technology skills to:</w:t>
            </w:r>
            <w:bookmarkEnd w:id="1462"/>
          </w:p>
        </w:tc>
        <w:tc>
          <w:tcPr>
            <w:tcW w:w="2856" w:type="pct"/>
          </w:tcPr>
          <w:p w14:paraId="62E4F878" w14:textId="77777777" w:rsidR="00B0175B" w:rsidRPr="002222D5" w:rsidRDefault="00B0175B" w:rsidP="007C4616">
            <w:pPr>
              <w:pStyle w:val="VRQACourseTemplateLeftHandColumnBlue"/>
              <w:numPr>
                <w:ilvl w:val="0"/>
                <w:numId w:val="584"/>
              </w:numPr>
              <w:rPr>
                <w:b w:val="0"/>
                <w:bCs w:val="0"/>
                <w:color w:val="auto"/>
                <w:lang w:val="en-US"/>
              </w:rPr>
            </w:pPr>
            <w:bookmarkStart w:id="1463" w:name="_Toc200657098"/>
            <w:r w:rsidRPr="002222D5">
              <w:rPr>
                <w:b w:val="0"/>
                <w:bCs w:val="0"/>
                <w:color w:val="auto"/>
                <w:lang w:val="en-US"/>
              </w:rPr>
              <w:t>use main features and functions of measuring equipment, digital tools and electronic applications required</w:t>
            </w:r>
            <w:bookmarkEnd w:id="1463"/>
          </w:p>
        </w:tc>
      </w:tr>
    </w:tbl>
    <w:p w14:paraId="46C12BB1" w14:textId="77777777" w:rsidR="001428C9" w:rsidRDefault="001428C9" w:rsidP="005B61B4">
      <w:pPr>
        <w:pStyle w:val="VRQACourseTemplateLeftHandColumnBlue"/>
        <w:ind w:left="0" w:firstLine="0"/>
        <w:rPr>
          <w:color w:val="auto"/>
          <w:lang w:val="en-US"/>
        </w:rPr>
      </w:pPr>
    </w:p>
    <w:p w14:paraId="127F5D6E" w14:textId="193CE0D9" w:rsidR="004468CD" w:rsidRDefault="004468CD">
      <w:pPr>
        <w:rPr>
          <w:rFonts w:cs="Arial"/>
          <w:b/>
          <w:bCs/>
          <w:sz w:val="22"/>
          <w:szCs w:val="22"/>
        </w:rPr>
      </w:pPr>
      <w:r>
        <w:br w:type="page"/>
      </w: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B0175B" w:rsidRPr="002222D5" w14:paraId="6C7BC1FF" w14:textId="77777777" w:rsidTr="007C4616">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1A05D2FC" w14:textId="77777777" w:rsidR="00B0175B" w:rsidRPr="002222D5" w:rsidRDefault="00B0175B" w:rsidP="00B014B0">
            <w:pPr>
              <w:pStyle w:val="VRQACourseTemplateLeftHandColumnBlue"/>
              <w:rPr>
                <w:color w:val="auto"/>
              </w:rPr>
            </w:pPr>
            <w:bookmarkStart w:id="1464" w:name="_Toc200657099"/>
            <w:r w:rsidRPr="002222D5">
              <w:rPr>
                <w:color w:val="auto"/>
              </w:rPr>
              <w:lastRenderedPageBreak/>
              <w:t>Unit mapping</w:t>
            </w:r>
            <w:bookmarkEnd w:id="1464"/>
          </w:p>
        </w:tc>
      </w:tr>
      <w:tr w:rsidR="00B0175B" w:rsidRPr="002222D5" w14:paraId="278A5B36" w14:textId="77777777" w:rsidTr="007C4616">
        <w:tc>
          <w:tcPr>
            <w:tcW w:w="3330" w:type="dxa"/>
          </w:tcPr>
          <w:p w14:paraId="62CE332B" w14:textId="77777777" w:rsidR="00B0175B" w:rsidRPr="002222D5" w:rsidRDefault="00B0175B" w:rsidP="00B014B0">
            <w:pPr>
              <w:pStyle w:val="VRQACourseTemplateLeftHandColumnBlue"/>
              <w:rPr>
                <w:color w:val="auto"/>
                <w:lang w:val="en-US"/>
              </w:rPr>
            </w:pPr>
            <w:bookmarkStart w:id="1465" w:name="_Toc200657100"/>
            <w:r w:rsidRPr="002222D5">
              <w:rPr>
                <w:color w:val="auto"/>
                <w:lang w:val="en-US"/>
              </w:rPr>
              <w:t>Code and title</w:t>
            </w:r>
            <w:bookmarkEnd w:id="1465"/>
          </w:p>
          <w:p w14:paraId="1B8DE93E" w14:textId="77777777" w:rsidR="00B0175B" w:rsidRPr="002222D5" w:rsidRDefault="00B0175B" w:rsidP="00B014B0">
            <w:pPr>
              <w:pStyle w:val="VRQACourseTemplateLeftHandColumnBlue"/>
              <w:rPr>
                <w:color w:val="auto"/>
                <w:lang w:val="en-US"/>
              </w:rPr>
            </w:pPr>
            <w:bookmarkStart w:id="1466" w:name="_Toc200657101"/>
            <w:r w:rsidRPr="002222D5">
              <w:rPr>
                <w:color w:val="auto"/>
                <w:lang w:val="en-US"/>
              </w:rPr>
              <w:t>Current version</w:t>
            </w:r>
            <w:bookmarkEnd w:id="1466"/>
          </w:p>
        </w:tc>
        <w:tc>
          <w:tcPr>
            <w:tcW w:w="3330" w:type="dxa"/>
          </w:tcPr>
          <w:p w14:paraId="2E39A33A" w14:textId="77777777" w:rsidR="00B0175B" w:rsidRPr="002222D5" w:rsidRDefault="00B0175B" w:rsidP="00B014B0">
            <w:pPr>
              <w:pStyle w:val="VRQACourseTemplateLeftHandColumnBlue"/>
              <w:rPr>
                <w:color w:val="auto"/>
                <w:lang w:val="en-US"/>
              </w:rPr>
            </w:pPr>
            <w:bookmarkStart w:id="1467" w:name="_Toc200657102"/>
            <w:r w:rsidRPr="002222D5">
              <w:rPr>
                <w:color w:val="auto"/>
                <w:lang w:val="en-US"/>
              </w:rPr>
              <w:t>Code and Title</w:t>
            </w:r>
            <w:bookmarkEnd w:id="1467"/>
          </w:p>
          <w:p w14:paraId="7437A848" w14:textId="77777777" w:rsidR="00B0175B" w:rsidRPr="002222D5" w:rsidRDefault="00B0175B" w:rsidP="00B014B0">
            <w:pPr>
              <w:pStyle w:val="VRQACourseTemplateLeftHandColumnBlue"/>
              <w:rPr>
                <w:color w:val="auto"/>
                <w:lang w:val="en-US"/>
              </w:rPr>
            </w:pPr>
            <w:bookmarkStart w:id="1468" w:name="_Toc200657103"/>
            <w:r w:rsidRPr="002222D5">
              <w:rPr>
                <w:color w:val="auto"/>
                <w:lang w:val="en-US"/>
              </w:rPr>
              <w:t>Previous version</w:t>
            </w:r>
            <w:bookmarkEnd w:id="1468"/>
          </w:p>
        </w:tc>
        <w:tc>
          <w:tcPr>
            <w:tcW w:w="3328" w:type="dxa"/>
          </w:tcPr>
          <w:p w14:paraId="163FC58C" w14:textId="77777777" w:rsidR="00B0175B" w:rsidRPr="002222D5" w:rsidRDefault="00B0175B" w:rsidP="00B014B0">
            <w:pPr>
              <w:pStyle w:val="VRQACourseTemplateLeftHandColumnBlue"/>
              <w:rPr>
                <w:color w:val="auto"/>
                <w:lang w:val="en-US"/>
              </w:rPr>
            </w:pPr>
            <w:bookmarkStart w:id="1469" w:name="_Toc200657104"/>
            <w:r w:rsidRPr="002222D5">
              <w:rPr>
                <w:color w:val="auto"/>
                <w:lang w:val="en-US"/>
              </w:rPr>
              <w:t>Comments</w:t>
            </w:r>
            <w:bookmarkEnd w:id="1469"/>
          </w:p>
        </w:tc>
      </w:tr>
      <w:tr w:rsidR="00B0175B" w:rsidRPr="002222D5" w14:paraId="4F26AA2D" w14:textId="77777777" w:rsidTr="007C4616">
        <w:tc>
          <w:tcPr>
            <w:tcW w:w="3330" w:type="dxa"/>
          </w:tcPr>
          <w:p w14:paraId="01D9E7CF" w14:textId="021EA0A1" w:rsidR="00B0175B" w:rsidRPr="002222D5" w:rsidRDefault="009419B2" w:rsidP="00B014B0">
            <w:pPr>
              <w:pStyle w:val="VRQACourseTemplateLeftHandColumnBlue"/>
              <w:rPr>
                <w:b w:val="0"/>
                <w:bCs w:val="0"/>
                <w:color w:val="auto"/>
                <w:lang w:val="en-US"/>
              </w:rPr>
            </w:pPr>
            <w:bookmarkStart w:id="1470" w:name="_Toc200657105"/>
            <w:r w:rsidRPr="009419B2">
              <w:rPr>
                <w:b w:val="0"/>
                <w:bCs w:val="0"/>
                <w:color w:val="auto"/>
              </w:rPr>
              <w:t>VU23927</w:t>
            </w:r>
            <w:r w:rsidR="00B0175B" w:rsidRPr="002222D5">
              <w:rPr>
                <w:b w:val="0"/>
                <w:bCs w:val="0"/>
                <w:color w:val="auto"/>
              </w:rPr>
              <w:t xml:space="preserve"> Conduct and analyse precision engineering measurements</w:t>
            </w:r>
            <w:bookmarkEnd w:id="1470"/>
            <w:r w:rsidR="00B0175B" w:rsidRPr="002222D5">
              <w:rPr>
                <w:b w:val="0"/>
                <w:bCs w:val="0"/>
                <w:color w:val="auto"/>
              </w:rPr>
              <w:t xml:space="preserve"> </w:t>
            </w:r>
          </w:p>
        </w:tc>
        <w:tc>
          <w:tcPr>
            <w:tcW w:w="3330" w:type="dxa"/>
          </w:tcPr>
          <w:p w14:paraId="1F9EA4BA" w14:textId="77777777" w:rsidR="00B0175B" w:rsidRPr="002222D5" w:rsidRDefault="00B0175B" w:rsidP="00B014B0">
            <w:pPr>
              <w:pStyle w:val="VRQACourseTemplateLeftHandColumnBlue"/>
              <w:rPr>
                <w:b w:val="0"/>
                <w:bCs w:val="0"/>
                <w:color w:val="auto"/>
                <w:lang w:val="en-US"/>
              </w:rPr>
            </w:pPr>
            <w:bookmarkStart w:id="1471" w:name="_Toc200657106"/>
            <w:r w:rsidRPr="002222D5">
              <w:rPr>
                <w:b w:val="0"/>
                <w:bCs w:val="0"/>
                <w:color w:val="auto"/>
              </w:rPr>
              <w:t>VU22521 Conduct and analyse precision engineering measurements</w:t>
            </w:r>
            <w:bookmarkEnd w:id="1471"/>
          </w:p>
        </w:tc>
        <w:tc>
          <w:tcPr>
            <w:tcW w:w="3328" w:type="dxa"/>
          </w:tcPr>
          <w:p w14:paraId="242233B7" w14:textId="77777777" w:rsidR="00B0175B" w:rsidRPr="002222D5" w:rsidRDefault="00B0175B" w:rsidP="00B014B0">
            <w:pPr>
              <w:pStyle w:val="VRQACourseTemplateLeftHandColumnBlue"/>
              <w:rPr>
                <w:b w:val="0"/>
                <w:bCs w:val="0"/>
                <w:color w:val="auto"/>
                <w:lang w:val="en-US"/>
              </w:rPr>
            </w:pPr>
            <w:bookmarkStart w:id="1472" w:name="_Toc200657107"/>
            <w:r w:rsidRPr="002222D5">
              <w:rPr>
                <w:b w:val="0"/>
                <w:bCs w:val="0"/>
                <w:color w:val="auto"/>
              </w:rPr>
              <w:t>Equivalent</w:t>
            </w:r>
            <w:bookmarkEnd w:id="1472"/>
          </w:p>
        </w:tc>
      </w:tr>
    </w:tbl>
    <w:p w14:paraId="47477739" w14:textId="2E80C39A" w:rsidR="007C1016" w:rsidRDefault="007C1016" w:rsidP="006D1FB5"/>
    <w:p w14:paraId="1CDCBBB8" w14:textId="77777777" w:rsidR="007C1016" w:rsidRDefault="007C1016">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B0175B" w:rsidRPr="002222D5" w14:paraId="066A643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EF17A2" w14:textId="77777777" w:rsidR="00B0175B" w:rsidRPr="002222D5" w:rsidRDefault="00B0175B" w:rsidP="00B014B0">
            <w:pPr>
              <w:pStyle w:val="VRQACourseTemplateLeftHandColumnBlue"/>
              <w:rPr>
                <w:color w:val="auto"/>
              </w:rPr>
            </w:pPr>
            <w:bookmarkStart w:id="1473" w:name="_Toc200657108"/>
            <w:r w:rsidRPr="002222D5">
              <w:rPr>
                <w:color w:val="auto"/>
              </w:rPr>
              <w:lastRenderedPageBreak/>
              <w:t>Assessment Requirements</w:t>
            </w:r>
            <w:bookmarkEnd w:id="1473"/>
          </w:p>
        </w:tc>
      </w:tr>
      <w:tr w:rsidR="00B0175B" w:rsidRPr="002222D5" w14:paraId="5D78DE97" w14:textId="77777777" w:rsidTr="00420C56">
        <w:trPr>
          <w:trHeight w:val="561"/>
        </w:trPr>
        <w:tc>
          <w:tcPr>
            <w:tcW w:w="1134" w:type="pct"/>
          </w:tcPr>
          <w:p w14:paraId="3A944F74" w14:textId="77777777" w:rsidR="00B0175B" w:rsidRPr="002222D5" w:rsidRDefault="00B0175B" w:rsidP="00B014B0">
            <w:pPr>
              <w:pStyle w:val="VRQACourseTemplateLeftHandColumnBlue"/>
              <w:ind w:left="0" w:firstLine="0"/>
              <w:rPr>
                <w:color w:val="auto"/>
              </w:rPr>
            </w:pPr>
            <w:bookmarkStart w:id="1474" w:name="_Toc200657109"/>
            <w:r w:rsidRPr="002222D5">
              <w:rPr>
                <w:color w:val="auto"/>
              </w:rPr>
              <w:t>Title</w:t>
            </w:r>
            <w:bookmarkEnd w:id="1474"/>
          </w:p>
        </w:tc>
        <w:tc>
          <w:tcPr>
            <w:tcW w:w="3866" w:type="pct"/>
            <w:shd w:val="clear" w:color="auto" w:fill="auto"/>
          </w:tcPr>
          <w:p w14:paraId="66B8E011" w14:textId="6201136D" w:rsidR="00B0175B" w:rsidRPr="002222D5" w:rsidRDefault="00B0175B" w:rsidP="00B014B0">
            <w:pPr>
              <w:pStyle w:val="VRQACourseTemplateLeftHandColumnBlue"/>
              <w:ind w:left="0" w:firstLine="0"/>
              <w:rPr>
                <w:b w:val="0"/>
                <w:bCs w:val="0"/>
                <w:color w:val="auto"/>
                <w:lang w:val="en-US"/>
              </w:rPr>
            </w:pPr>
            <w:bookmarkStart w:id="1475" w:name="_Toc200657110"/>
            <w:r w:rsidRPr="002222D5">
              <w:rPr>
                <w:b w:val="0"/>
                <w:bCs w:val="0"/>
                <w:color w:val="auto"/>
              </w:rPr>
              <w:t xml:space="preserve">Assessment Requirements for </w:t>
            </w:r>
            <w:r w:rsidR="009419B2" w:rsidRPr="009419B2">
              <w:rPr>
                <w:b w:val="0"/>
                <w:bCs w:val="0"/>
                <w:color w:val="auto"/>
              </w:rPr>
              <w:t>VU23927</w:t>
            </w:r>
            <w:r w:rsidRPr="007C4616">
              <w:rPr>
                <w:b w:val="0"/>
                <w:bCs w:val="0"/>
                <w:color w:val="auto"/>
              </w:rPr>
              <w:t xml:space="preserve"> </w:t>
            </w:r>
            <w:r w:rsidR="00F6388C" w:rsidRPr="007C4616">
              <w:rPr>
                <w:b w:val="0"/>
                <w:bCs w:val="0"/>
                <w:color w:val="auto"/>
              </w:rPr>
              <w:t xml:space="preserve">- </w:t>
            </w:r>
            <w:r w:rsidRPr="007C4616">
              <w:rPr>
                <w:b w:val="0"/>
                <w:bCs w:val="0"/>
                <w:color w:val="auto"/>
              </w:rPr>
              <w:t>Conduct and analyse precision engineering measurements</w:t>
            </w:r>
            <w:bookmarkEnd w:id="1475"/>
          </w:p>
        </w:tc>
      </w:tr>
      <w:tr w:rsidR="00B0175B" w:rsidRPr="002222D5" w14:paraId="282D9089" w14:textId="77777777" w:rsidTr="00420C56">
        <w:trPr>
          <w:trHeight w:val="561"/>
        </w:trPr>
        <w:tc>
          <w:tcPr>
            <w:tcW w:w="1134" w:type="pct"/>
          </w:tcPr>
          <w:p w14:paraId="01002EB6" w14:textId="77777777" w:rsidR="00B0175B" w:rsidRPr="002222D5" w:rsidRDefault="00B0175B" w:rsidP="00B014B0">
            <w:pPr>
              <w:pStyle w:val="VRQACourseTemplateLeftHandColumnBlue"/>
              <w:ind w:left="57" w:firstLine="0"/>
              <w:rPr>
                <w:color w:val="auto"/>
              </w:rPr>
            </w:pPr>
            <w:bookmarkStart w:id="1476" w:name="_Toc200657111"/>
            <w:r w:rsidRPr="002222D5">
              <w:rPr>
                <w:color w:val="auto"/>
              </w:rPr>
              <w:t>Performance Evidence</w:t>
            </w:r>
            <w:bookmarkEnd w:id="1476"/>
          </w:p>
        </w:tc>
        <w:tc>
          <w:tcPr>
            <w:tcW w:w="3866" w:type="pct"/>
            <w:shd w:val="clear" w:color="auto" w:fill="auto"/>
          </w:tcPr>
          <w:p w14:paraId="7F0CA626" w14:textId="77777777" w:rsidR="00B0175B" w:rsidRPr="002222D5" w:rsidRDefault="00B0175B" w:rsidP="00B014B0">
            <w:pPr>
              <w:pStyle w:val="SIText"/>
              <w:rPr>
                <w:sz w:val="22"/>
              </w:rPr>
            </w:pPr>
            <w:r w:rsidRPr="002222D5">
              <w:rPr>
                <w:rStyle w:val="SITemporaryText-red"/>
                <w:color w:val="auto"/>
              </w:rPr>
              <w:t xml:space="preserve">The learner must be able to demonstrate competency in </w:t>
            </w:r>
            <w:proofErr w:type="gramStart"/>
            <w:r w:rsidRPr="002222D5">
              <w:rPr>
                <w:rStyle w:val="SITemporaryText-red"/>
                <w:color w:val="auto"/>
              </w:rPr>
              <w:t>all of</w:t>
            </w:r>
            <w:proofErr w:type="gramEnd"/>
            <w:r w:rsidRPr="002222D5">
              <w:rPr>
                <w:rStyle w:val="SITemporaryText-red"/>
                <w:color w:val="auto"/>
              </w:rPr>
              <w:t xml:space="preserve"> the elements, performance criteria and foundation skills in this unit. </w:t>
            </w:r>
            <w:r w:rsidRPr="002222D5">
              <w:rPr>
                <w:rFonts w:eastAsia="Calibri" w:cs="Arial"/>
                <w:sz w:val="22"/>
              </w:rPr>
              <w:t>In doing so the learner must:</w:t>
            </w:r>
          </w:p>
          <w:p w14:paraId="234EFC30" w14:textId="77777777" w:rsidR="00B0175B" w:rsidRPr="002222D5" w:rsidRDefault="00B0175B" w:rsidP="007C4616">
            <w:pPr>
              <w:pStyle w:val="VRQACourseTemplateLeftHandColumnBlue"/>
              <w:numPr>
                <w:ilvl w:val="0"/>
                <w:numId w:val="257"/>
              </w:numPr>
              <w:rPr>
                <w:b w:val="0"/>
                <w:bCs w:val="0"/>
                <w:color w:val="auto"/>
                <w:lang w:val="en-US"/>
              </w:rPr>
            </w:pPr>
            <w:bookmarkStart w:id="1477" w:name="_Toc200657112"/>
            <w:r w:rsidRPr="002222D5">
              <w:rPr>
                <w:b w:val="0"/>
                <w:bCs w:val="0"/>
                <w:color w:val="auto"/>
              </w:rPr>
              <w:t>conduct and analyse precision engineering measurements on four (4) occasions and on each occasion using different measuring equipment.</w:t>
            </w:r>
            <w:bookmarkEnd w:id="1477"/>
          </w:p>
        </w:tc>
      </w:tr>
      <w:tr w:rsidR="00B0175B" w:rsidRPr="002222D5" w14:paraId="0E9D4C53" w14:textId="77777777" w:rsidTr="00420C56">
        <w:trPr>
          <w:trHeight w:val="561"/>
        </w:trPr>
        <w:tc>
          <w:tcPr>
            <w:tcW w:w="1134" w:type="pct"/>
          </w:tcPr>
          <w:p w14:paraId="770E9C1A" w14:textId="77777777" w:rsidR="00B0175B" w:rsidRPr="002222D5" w:rsidRDefault="00B0175B" w:rsidP="00B014B0">
            <w:pPr>
              <w:pStyle w:val="VRQACourseTemplateLeftHandColumnBlue"/>
              <w:ind w:left="57" w:firstLine="0"/>
              <w:rPr>
                <w:color w:val="auto"/>
              </w:rPr>
            </w:pPr>
            <w:bookmarkStart w:id="1478" w:name="_Toc200657113"/>
            <w:r w:rsidRPr="002222D5">
              <w:rPr>
                <w:color w:val="auto"/>
              </w:rPr>
              <w:t>Knowledge Evidence</w:t>
            </w:r>
            <w:bookmarkEnd w:id="1478"/>
          </w:p>
        </w:tc>
        <w:tc>
          <w:tcPr>
            <w:tcW w:w="3866" w:type="pct"/>
            <w:shd w:val="clear" w:color="auto" w:fill="auto"/>
          </w:tcPr>
          <w:p w14:paraId="06878477" w14:textId="77777777" w:rsidR="00B0175B" w:rsidRPr="002222D5" w:rsidRDefault="00B0175B"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7F175D1"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mechanical measuring devices</w:t>
            </w:r>
          </w:p>
          <w:p w14:paraId="25418953"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calibration and adjustments</w:t>
            </w:r>
          </w:p>
          <w:p w14:paraId="5E3E0A0B"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accuracy, resolution and precision of measurements</w:t>
            </w:r>
          </w:p>
          <w:p w14:paraId="0D14407C"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errors of measurements</w:t>
            </w:r>
          </w:p>
          <w:p w14:paraId="5CFA8B85"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environmental conditions affecting measurements</w:t>
            </w:r>
          </w:p>
          <w:p w14:paraId="12C7492E"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measurement techniques and procedures</w:t>
            </w:r>
          </w:p>
          <w:p w14:paraId="024F37B7"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units and sub-units of measurements (metric and imperial)</w:t>
            </w:r>
          </w:p>
          <w:p w14:paraId="34191E54" w14:textId="1AC0C99C"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manufacturers specifications</w:t>
            </w:r>
          </w:p>
          <w:p w14:paraId="42AD54DC" w14:textId="77777777" w:rsidR="00B0175B" w:rsidRPr="002222D5" w:rsidRDefault="00B0175B" w:rsidP="007C4616">
            <w:pPr>
              <w:pStyle w:val="VRQACourseTemplateLeftHandColumnBlue"/>
              <w:numPr>
                <w:ilvl w:val="0"/>
                <w:numId w:val="258"/>
              </w:numPr>
              <w:rPr>
                <w:b w:val="0"/>
                <w:bCs w:val="0"/>
                <w:color w:val="auto"/>
                <w:lang w:val="en"/>
              </w:rPr>
            </w:pPr>
            <w:bookmarkStart w:id="1479" w:name="_Toc200657114"/>
            <w:r w:rsidRPr="002222D5">
              <w:rPr>
                <w:b w:val="0"/>
                <w:bCs w:val="0"/>
                <w:color w:val="auto"/>
              </w:rPr>
              <w:t>storage of precision measuring devices.</w:t>
            </w:r>
            <w:bookmarkEnd w:id="1479"/>
          </w:p>
        </w:tc>
      </w:tr>
      <w:tr w:rsidR="00B0175B" w:rsidRPr="002222D5" w14:paraId="19B47F36" w14:textId="77777777" w:rsidTr="00420C56">
        <w:trPr>
          <w:trHeight w:val="561"/>
        </w:trPr>
        <w:tc>
          <w:tcPr>
            <w:tcW w:w="1134" w:type="pct"/>
          </w:tcPr>
          <w:p w14:paraId="4385BBCF" w14:textId="77777777" w:rsidR="00B0175B" w:rsidRPr="002222D5" w:rsidRDefault="00B0175B" w:rsidP="00B014B0">
            <w:pPr>
              <w:pStyle w:val="VRQACourseTemplateLeftHandColumnBlue"/>
              <w:ind w:left="57" w:firstLine="0"/>
              <w:rPr>
                <w:color w:val="auto"/>
              </w:rPr>
            </w:pPr>
            <w:bookmarkStart w:id="1480" w:name="_Toc200657115"/>
            <w:r w:rsidRPr="002222D5">
              <w:rPr>
                <w:color w:val="auto"/>
              </w:rPr>
              <w:t>Assessment Conditions</w:t>
            </w:r>
            <w:bookmarkEnd w:id="1480"/>
          </w:p>
        </w:tc>
        <w:tc>
          <w:tcPr>
            <w:tcW w:w="3866" w:type="pct"/>
            <w:shd w:val="clear" w:color="auto" w:fill="auto"/>
          </w:tcPr>
          <w:p w14:paraId="7C82BBC1" w14:textId="498D238F" w:rsidR="00B0175B" w:rsidRPr="002222D5" w:rsidRDefault="00B0175B" w:rsidP="00B014B0">
            <w:pPr>
              <w:spacing w:before="120" w:after="120" w:line="276" w:lineRule="auto"/>
              <w:rPr>
                <w:rFonts w:cs="Arial"/>
                <w:sz w:val="22"/>
                <w:szCs w:val="28"/>
                <w:lang w:val="en-AU" w:eastAsia="en-AU"/>
              </w:rPr>
            </w:pPr>
            <w:r w:rsidRPr="002222D5">
              <w:rPr>
                <w:rFonts w:cs="Arial"/>
                <w:sz w:val="22"/>
                <w:szCs w:val="28"/>
                <w:lang w:val="en-AU" w:eastAsia="en-AU"/>
              </w:rPr>
              <w:t xml:space="preserve">Assessment </w:t>
            </w:r>
            <w:r w:rsidR="00215361">
              <w:rPr>
                <w:rFonts w:cs="Arial"/>
                <w:sz w:val="22"/>
                <w:szCs w:val="28"/>
                <w:lang w:val="en-AU" w:eastAsia="en-AU"/>
              </w:rPr>
              <w:t>must</w:t>
            </w:r>
            <w:r w:rsidRPr="002222D5">
              <w:rPr>
                <w:rFonts w:cs="Arial"/>
                <w:sz w:val="22"/>
                <w:szCs w:val="28"/>
                <w:lang w:val="en-AU" w:eastAsia="en-AU"/>
              </w:rPr>
              <w:t xml:space="preserve"> be conducted in a workplace or simulated environment that replicates workplace conditions with access to:</w:t>
            </w:r>
          </w:p>
          <w:p w14:paraId="3E69C6DC" w14:textId="77777777" w:rsidR="00B0175B" w:rsidRPr="002222D5" w:rsidRDefault="00B0175B" w:rsidP="007C4616">
            <w:pPr>
              <w:pStyle w:val="Bullet1"/>
              <w:numPr>
                <w:ilvl w:val="0"/>
                <w:numId w:val="259"/>
              </w:numPr>
              <w:rPr>
                <w:rFonts w:ascii="Arial" w:hAnsi="Arial" w:cs="Arial"/>
                <w:sz w:val="22"/>
                <w:szCs w:val="22"/>
              </w:rPr>
            </w:pPr>
            <w:r w:rsidRPr="002222D5">
              <w:rPr>
                <w:rFonts w:ascii="Arial" w:hAnsi="Arial" w:cs="Arial"/>
                <w:sz w:val="22"/>
                <w:szCs w:val="22"/>
              </w:rPr>
              <w:t>OHS/WHS policy and work procedures and instructions</w:t>
            </w:r>
          </w:p>
          <w:p w14:paraId="7AFEC78D" w14:textId="77777777" w:rsidR="00B0175B" w:rsidRPr="002222D5" w:rsidRDefault="00B0175B" w:rsidP="007C4616">
            <w:pPr>
              <w:pStyle w:val="Bullet1"/>
              <w:numPr>
                <w:ilvl w:val="0"/>
                <w:numId w:val="259"/>
              </w:numPr>
              <w:rPr>
                <w:rFonts w:ascii="Arial" w:hAnsi="Arial" w:cs="Arial"/>
                <w:sz w:val="22"/>
                <w:szCs w:val="22"/>
              </w:rPr>
            </w:pPr>
            <w:r w:rsidRPr="002222D5">
              <w:rPr>
                <w:rFonts w:ascii="Arial" w:hAnsi="Arial" w:cs="Arial"/>
                <w:sz w:val="22"/>
                <w:szCs w:val="22"/>
              </w:rPr>
              <w:t>operational access to a range of precision measuring instruments, tools, materials and consumables</w:t>
            </w:r>
          </w:p>
          <w:p w14:paraId="1B3A6010" w14:textId="6E32CBCC" w:rsidR="00B0175B" w:rsidRPr="002222D5" w:rsidRDefault="00B0175B" w:rsidP="007C4616">
            <w:pPr>
              <w:pStyle w:val="Bullet1"/>
              <w:numPr>
                <w:ilvl w:val="0"/>
                <w:numId w:val="259"/>
              </w:numPr>
              <w:rPr>
                <w:rFonts w:ascii="Arial" w:hAnsi="Arial" w:cs="Arial"/>
                <w:sz w:val="22"/>
                <w:szCs w:val="22"/>
              </w:rPr>
            </w:pPr>
            <w:r w:rsidRPr="002222D5">
              <w:rPr>
                <w:rFonts w:ascii="Arial" w:hAnsi="Arial" w:cs="Arial"/>
                <w:sz w:val="22"/>
                <w:szCs w:val="22"/>
              </w:rPr>
              <w:t>relevant plans, drawings and instructions and manufacturer specifications/manuals.</w:t>
            </w:r>
          </w:p>
          <w:p w14:paraId="298418C3" w14:textId="77777777" w:rsidR="00B0175B" w:rsidRPr="002222D5" w:rsidRDefault="00B0175B" w:rsidP="00B014B0">
            <w:pPr>
              <w:pStyle w:val="Standard"/>
            </w:pPr>
            <w:r w:rsidRPr="002222D5">
              <w:t>Assessor requirements:</w:t>
            </w:r>
          </w:p>
          <w:p w14:paraId="4BB6A73D" w14:textId="77777777" w:rsidR="00B0175B" w:rsidRPr="002222D5" w:rsidRDefault="00B0175B" w:rsidP="00BB36F6">
            <w:pPr>
              <w:pStyle w:val="Guidingtextbulleted"/>
            </w:pPr>
            <w:r w:rsidRPr="002222D5">
              <w:t xml:space="preserve">Assessors of this unit must satisfy the requirements for assessors in applicable vocational education and training legislation, frameworks and/or standards. </w:t>
            </w:r>
          </w:p>
          <w:p w14:paraId="393AA40E" w14:textId="77777777" w:rsidR="00B0175B" w:rsidRPr="002222D5" w:rsidRDefault="00B0175B" w:rsidP="00B014B0">
            <w:pPr>
              <w:pStyle w:val="VRQACourseTemplateLeftHandColumnBlue"/>
              <w:ind w:left="0" w:firstLine="0"/>
              <w:rPr>
                <w:color w:val="auto"/>
                <w:lang w:val="en-US"/>
              </w:rPr>
            </w:pPr>
          </w:p>
        </w:tc>
      </w:tr>
    </w:tbl>
    <w:p w14:paraId="19FA3515" w14:textId="748C7092" w:rsidR="007C1016" w:rsidRDefault="007C1016" w:rsidP="006D1FB5"/>
    <w:p w14:paraId="4AC7815B" w14:textId="77777777" w:rsidR="007C1016" w:rsidRDefault="007C1016">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526308" w:rsidRPr="002222D5" w14:paraId="3740E8F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BF69189" w14:textId="77777777" w:rsidR="00526308" w:rsidRPr="002222D5" w:rsidRDefault="00526308" w:rsidP="00B014B0">
            <w:pPr>
              <w:pStyle w:val="VRQACourseTemplateLeftHandColumnBlue"/>
              <w:rPr>
                <w:color w:val="auto"/>
              </w:rPr>
            </w:pPr>
            <w:bookmarkStart w:id="1481" w:name="_Toc200657116"/>
            <w:r w:rsidRPr="002222D5">
              <w:rPr>
                <w:color w:val="auto"/>
              </w:rPr>
              <w:lastRenderedPageBreak/>
              <w:t>Unit code</w:t>
            </w:r>
            <w:bookmarkEnd w:id="1481"/>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3A0E3B" w14:textId="51527607" w:rsidR="00526308" w:rsidRPr="002222D5" w:rsidRDefault="009419B2" w:rsidP="00B014B0">
            <w:pPr>
              <w:pStyle w:val="VRQACourseTemplateLeftHandColumnBlue"/>
              <w:ind w:left="0" w:firstLine="0"/>
              <w:rPr>
                <w:color w:val="auto"/>
                <w:lang w:val="en-US"/>
              </w:rPr>
            </w:pPr>
            <w:r w:rsidRPr="009419B2">
              <w:rPr>
                <w:rFonts w:eastAsia="Calibri"/>
                <w:color w:val="auto"/>
                <w:lang w:val="en-AU"/>
              </w:rPr>
              <w:t>VU23928</w:t>
            </w:r>
          </w:p>
        </w:tc>
      </w:tr>
      <w:tr w:rsidR="00526308" w:rsidRPr="002222D5" w14:paraId="473D351A" w14:textId="77777777" w:rsidTr="00420C56">
        <w:trPr>
          <w:trHeight w:val="340"/>
        </w:trPr>
        <w:tc>
          <w:tcPr>
            <w:tcW w:w="1397" w:type="pct"/>
          </w:tcPr>
          <w:p w14:paraId="50371FFB" w14:textId="77777777" w:rsidR="00526308" w:rsidRPr="002222D5" w:rsidRDefault="00526308" w:rsidP="00B014B0">
            <w:pPr>
              <w:pStyle w:val="VRQACourseTemplateLeftHandColumnBlue"/>
              <w:rPr>
                <w:color w:val="auto"/>
              </w:rPr>
            </w:pPr>
            <w:bookmarkStart w:id="1482" w:name="_Toc200657118"/>
            <w:r w:rsidRPr="002222D5">
              <w:rPr>
                <w:color w:val="auto"/>
              </w:rPr>
              <w:t>Unit title</w:t>
            </w:r>
            <w:bookmarkEnd w:id="1482"/>
          </w:p>
        </w:tc>
        <w:tc>
          <w:tcPr>
            <w:tcW w:w="3603" w:type="pct"/>
          </w:tcPr>
          <w:p w14:paraId="6DD2B380" w14:textId="77777777" w:rsidR="00526308" w:rsidRPr="002222D5" w:rsidRDefault="00526308" w:rsidP="00B014B0">
            <w:pPr>
              <w:pStyle w:val="VRQACourseTemplateLeftHandColumnBlue"/>
              <w:ind w:left="57" w:firstLine="0"/>
              <w:rPr>
                <w:color w:val="auto"/>
                <w:lang w:val="en-US"/>
              </w:rPr>
            </w:pPr>
            <w:bookmarkStart w:id="1483" w:name="_Toc200657119"/>
            <w:r w:rsidRPr="002222D5">
              <w:rPr>
                <w:rFonts w:eastAsia="Calibri"/>
                <w:color w:val="auto"/>
                <w:lang w:val="en-AU" w:eastAsia="x-none"/>
              </w:rPr>
              <w:t>Prepare and document a work plan to fabricate an engineering product or component</w:t>
            </w:r>
            <w:bookmarkEnd w:id="1483"/>
            <w:r w:rsidRPr="002222D5">
              <w:rPr>
                <w:rFonts w:eastAsia="Calibri"/>
                <w:color w:val="auto"/>
                <w:lang w:val="en-AU" w:eastAsia="x-none"/>
              </w:rPr>
              <w:t xml:space="preserve"> </w:t>
            </w:r>
          </w:p>
        </w:tc>
      </w:tr>
      <w:tr w:rsidR="00526308" w:rsidRPr="002222D5" w14:paraId="22B3C87F" w14:textId="77777777" w:rsidTr="00420C56">
        <w:trPr>
          <w:trHeight w:val="340"/>
        </w:trPr>
        <w:tc>
          <w:tcPr>
            <w:tcW w:w="1397" w:type="pct"/>
          </w:tcPr>
          <w:p w14:paraId="122B0D2D" w14:textId="77777777" w:rsidR="00526308" w:rsidRPr="002222D5" w:rsidRDefault="00526308" w:rsidP="00B014B0">
            <w:pPr>
              <w:pStyle w:val="VRQACourseTemplateLeftHandColumnBlue"/>
              <w:rPr>
                <w:color w:val="auto"/>
              </w:rPr>
            </w:pPr>
            <w:bookmarkStart w:id="1484" w:name="_Toc200657120"/>
            <w:r w:rsidRPr="002222D5">
              <w:rPr>
                <w:color w:val="auto"/>
              </w:rPr>
              <w:t>Application</w:t>
            </w:r>
            <w:bookmarkEnd w:id="1484"/>
          </w:p>
        </w:tc>
        <w:tc>
          <w:tcPr>
            <w:tcW w:w="3603" w:type="pct"/>
          </w:tcPr>
          <w:p w14:paraId="18A52BF3" w14:textId="134E760C" w:rsidR="00526308" w:rsidRPr="002222D5" w:rsidRDefault="00526308" w:rsidP="00B014B0">
            <w:pPr>
              <w:rPr>
                <w:rFonts w:eastAsia="Calibri" w:cs="Arial"/>
                <w:sz w:val="22"/>
                <w:szCs w:val="22"/>
                <w:lang w:val="en-AU"/>
              </w:rPr>
            </w:pPr>
            <w:r w:rsidRPr="002222D5">
              <w:rPr>
                <w:rFonts w:eastAsia="Calibri" w:cs="Arial"/>
                <w:sz w:val="22"/>
                <w:szCs w:val="22"/>
                <w:lang w:val="en-AU"/>
              </w:rPr>
              <w:t>This unit of competency describes the knowledge and skills required to prepare and document a work plan to fabricat</w:t>
            </w:r>
            <w:r w:rsidR="001C6E72">
              <w:rPr>
                <w:rFonts w:eastAsia="Calibri" w:cs="Arial"/>
                <w:sz w:val="22"/>
                <w:szCs w:val="22"/>
                <w:lang w:val="en-AU"/>
              </w:rPr>
              <w:t>e</w:t>
            </w:r>
            <w:r w:rsidRPr="002222D5">
              <w:rPr>
                <w:rFonts w:eastAsia="Calibri" w:cs="Arial"/>
                <w:sz w:val="22"/>
                <w:szCs w:val="22"/>
                <w:lang w:val="en-AU"/>
              </w:rPr>
              <w:t xml:space="preserve"> an engineering component or tool.</w:t>
            </w:r>
          </w:p>
          <w:p w14:paraId="1393D063" w14:textId="77777777" w:rsidR="00526308" w:rsidRPr="002222D5" w:rsidRDefault="00526308" w:rsidP="00B014B0">
            <w:pPr>
              <w:rPr>
                <w:rFonts w:eastAsia="Calibri" w:cs="Arial"/>
                <w:sz w:val="22"/>
                <w:szCs w:val="22"/>
                <w:lang w:val="en-AU"/>
              </w:rPr>
            </w:pPr>
            <w:r w:rsidRPr="002222D5">
              <w:rPr>
                <w:rFonts w:eastAsia="Calibri" w:cs="Arial"/>
                <w:sz w:val="22"/>
                <w:szCs w:val="22"/>
                <w:lang w:val="en-AU"/>
              </w:rPr>
              <w:t>It includes defining the problem, identifying and reviewing specifications, determining resources, sequencing the production tasks and reviewing the plan against the required outcome.</w:t>
            </w:r>
          </w:p>
          <w:p w14:paraId="28AE27E7" w14:textId="77777777" w:rsidR="00526308" w:rsidRPr="002222D5" w:rsidRDefault="00526308" w:rsidP="00B014B0">
            <w:pPr>
              <w:rPr>
                <w:rFonts w:eastAsia="Calibri" w:cs="Arial"/>
                <w:sz w:val="22"/>
                <w:szCs w:val="22"/>
                <w:lang w:val="en-AU"/>
              </w:rPr>
            </w:pPr>
            <w:r w:rsidRPr="002222D5">
              <w:rPr>
                <w:rFonts w:eastAsia="Calibri" w:cs="Arial"/>
                <w:sz w:val="22"/>
                <w:szCs w:val="22"/>
                <w:lang w:val="en-AU"/>
              </w:rPr>
              <w:t>This unit applies to an entry level engineering worker required to apply basic job task planning skills in an engineering or manufacturing environment.</w:t>
            </w:r>
          </w:p>
          <w:p w14:paraId="3C3D9CC3" w14:textId="77777777" w:rsidR="00526308" w:rsidRPr="002222D5" w:rsidRDefault="00526308" w:rsidP="00B014B0">
            <w:pPr>
              <w:pStyle w:val="VRQACourseTemplateLeftHandColumnBlue"/>
              <w:ind w:left="57" w:firstLine="0"/>
              <w:rPr>
                <w:b w:val="0"/>
                <w:bCs w:val="0"/>
                <w:color w:val="auto"/>
                <w:lang w:val="en-US"/>
              </w:rPr>
            </w:pPr>
            <w:bookmarkStart w:id="1485" w:name="_Toc200657121"/>
            <w:r w:rsidRPr="002222D5">
              <w:rPr>
                <w:rFonts w:eastAsia="Calibri"/>
                <w:b w:val="0"/>
                <w:bCs w:val="0"/>
                <w:color w:val="auto"/>
                <w:lang w:val="en-AU"/>
              </w:rPr>
              <w:t>No occupational licensing, legislative or certification requirements apply to this unit at the time of publication.</w:t>
            </w:r>
            <w:bookmarkEnd w:id="1485"/>
          </w:p>
        </w:tc>
      </w:tr>
      <w:tr w:rsidR="00526308" w:rsidRPr="002222D5" w14:paraId="27D93218" w14:textId="77777777" w:rsidTr="00420C56">
        <w:trPr>
          <w:trHeight w:val="734"/>
        </w:trPr>
        <w:tc>
          <w:tcPr>
            <w:tcW w:w="1397" w:type="pct"/>
          </w:tcPr>
          <w:p w14:paraId="661F79F0" w14:textId="77777777" w:rsidR="00526308" w:rsidRPr="002222D5" w:rsidRDefault="00526308" w:rsidP="00B014B0">
            <w:pPr>
              <w:pStyle w:val="VRQACourseTemplateLeftHandColumnBlue"/>
              <w:rPr>
                <w:color w:val="auto"/>
              </w:rPr>
            </w:pPr>
            <w:bookmarkStart w:id="1486" w:name="_Toc200657122"/>
            <w:r w:rsidRPr="002222D5">
              <w:rPr>
                <w:color w:val="auto"/>
              </w:rPr>
              <w:t>Pre-requisite Unit(s)</w:t>
            </w:r>
            <w:bookmarkEnd w:id="1486"/>
            <w:r w:rsidRPr="002222D5">
              <w:rPr>
                <w:color w:val="auto"/>
              </w:rPr>
              <w:t xml:space="preserve"> </w:t>
            </w:r>
          </w:p>
          <w:p w14:paraId="6095E92B" w14:textId="37D3A193" w:rsidR="00526308" w:rsidRPr="002222D5" w:rsidRDefault="00526308" w:rsidP="00B014B0">
            <w:pPr>
              <w:pStyle w:val="VRQACourseTemplateLeftHandColumnBlue"/>
              <w:rPr>
                <w:color w:val="auto"/>
                <w:lang w:val="en-US"/>
              </w:rPr>
            </w:pPr>
          </w:p>
        </w:tc>
        <w:tc>
          <w:tcPr>
            <w:tcW w:w="3603" w:type="pct"/>
          </w:tcPr>
          <w:p w14:paraId="721EEF8F" w14:textId="77777777" w:rsidR="00526308" w:rsidRPr="002222D5" w:rsidRDefault="00526308" w:rsidP="00B014B0">
            <w:pPr>
              <w:pStyle w:val="VRQACourseTemplateLeftHandColumnBlue"/>
              <w:rPr>
                <w:b w:val="0"/>
                <w:bCs w:val="0"/>
                <w:color w:val="auto"/>
                <w:lang w:val="en-US"/>
              </w:rPr>
            </w:pPr>
            <w:bookmarkStart w:id="1487" w:name="_Toc200657123"/>
            <w:r w:rsidRPr="002222D5">
              <w:rPr>
                <w:b w:val="0"/>
                <w:bCs w:val="0"/>
                <w:color w:val="auto"/>
                <w:lang w:val="en-US"/>
              </w:rPr>
              <w:t>Nil</w:t>
            </w:r>
            <w:bookmarkEnd w:id="1487"/>
          </w:p>
        </w:tc>
      </w:tr>
      <w:tr w:rsidR="00526308" w:rsidRPr="002222D5" w14:paraId="4498B7C6" w14:textId="77777777" w:rsidTr="00420C56">
        <w:trPr>
          <w:trHeight w:val="619"/>
        </w:trPr>
        <w:tc>
          <w:tcPr>
            <w:tcW w:w="1397" w:type="pct"/>
          </w:tcPr>
          <w:p w14:paraId="526380FC" w14:textId="77777777" w:rsidR="00526308" w:rsidRPr="002222D5" w:rsidRDefault="00526308" w:rsidP="00B014B0">
            <w:pPr>
              <w:pStyle w:val="VRQACourseTemplateLeftHandColumnBlue"/>
              <w:rPr>
                <w:color w:val="auto"/>
              </w:rPr>
            </w:pPr>
            <w:bookmarkStart w:id="1488" w:name="_Toc200657124"/>
            <w:r w:rsidRPr="002222D5">
              <w:rPr>
                <w:color w:val="auto"/>
              </w:rPr>
              <w:t>Competency Field</w:t>
            </w:r>
            <w:bookmarkEnd w:id="1488"/>
          </w:p>
          <w:p w14:paraId="4E581B36" w14:textId="0C884242" w:rsidR="00526308" w:rsidRPr="002222D5" w:rsidRDefault="00526308" w:rsidP="00B014B0">
            <w:pPr>
              <w:pStyle w:val="VRQACourseTemplateLeftHandColumnBlue"/>
              <w:rPr>
                <w:color w:val="auto"/>
                <w:lang w:val="en-US"/>
              </w:rPr>
            </w:pPr>
          </w:p>
        </w:tc>
        <w:tc>
          <w:tcPr>
            <w:tcW w:w="3603" w:type="pct"/>
          </w:tcPr>
          <w:p w14:paraId="2518D464" w14:textId="77777777" w:rsidR="00526308" w:rsidRPr="002222D5" w:rsidRDefault="00526308" w:rsidP="00B014B0">
            <w:pPr>
              <w:pStyle w:val="VRQACourseTemplateLeftHandColumnBlue"/>
              <w:rPr>
                <w:b w:val="0"/>
                <w:bCs w:val="0"/>
                <w:color w:val="auto"/>
                <w:lang w:val="en-US"/>
              </w:rPr>
            </w:pPr>
            <w:bookmarkStart w:id="1489" w:name="_Toc200657125"/>
            <w:r w:rsidRPr="002222D5">
              <w:rPr>
                <w:b w:val="0"/>
                <w:bCs w:val="0"/>
                <w:color w:val="auto"/>
                <w:lang w:val="en-US"/>
              </w:rPr>
              <w:t>Nil</w:t>
            </w:r>
            <w:bookmarkEnd w:id="1489"/>
          </w:p>
        </w:tc>
      </w:tr>
      <w:tr w:rsidR="00526308" w:rsidRPr="002222D5" w14:paraId="21639283" w14:textId="77777777" w:rsidTr="00420C56">
        <w:trPr>
          <w:trHeight w:val="704"/>
        </w:trPr>
        <w:tc>
          <w:tcPr>
            <w:tcW w:w="1397" w:type="pct"/>
          </w:tcPr>
          <w:p w14:paraId="31CF10A8" w14:textId="77777777" w:rsidR="00526308" w:rsidRPr="002222D5" w:rsidRDefault="00526308" w:rsidP="00B014B0">
            <w:pPr>
              <w:pStyle w:val="VRQACourseTemplateLeftHandColumnBlue"/>
              <w:rPr>
                <w:color w:val="auto"/>
              </w:rPr>
            </w:pPr>
            <w:bookmarkStart w:id="1490" w:name="_Toc200657126"/>
            <w:r w:rsidRPr="002222D5">
              <w:rPr>
                <w:color w:val="auto"/>
              </w:rPr>
              <w:t>Unit Sector</w:t>
            </w:r>
            <w:bookmarkEnd w:id="1490"/>
          </w:p>
          <w:p w14:paraId="6FBEBBD2" w14:textId="7FD11607" w:rsidR="00526308" w:rsidRPr="002222D5" w:rsidRDefault="00526308" w:rsidP="00B014B0">
            <w:pPr>
              <w:pStyle w:val="VRQACourseTemplateLeftHandColumnBlue"/>
              <w:rPr>
                <w:color w:val="auto"/>
                <w:lang w:val="en-US"/>
              </w:rPr>
            </w:pPr>
          </w:p>
        </w:tc>
        <w:tc>
          <w:tcPr>
            <w:tcW w:w="3603" w:type="pct"/>
          </w:tcPr>
          <w:p w14:paraId="03384960" w14:textId="77777777" w:rsidR="00526308" w:rsidRPr="002222D5" w:rsidRDefault="00526308" w:rsidP="00B014B0">
            <w:pPr>
              <w:pStyle w:val="VRQACourseTemplateLeftHandColumnBlue"/>
              <w:rPr>
                <w:b w:val="0"/>
                <w:bCs w:val="0"/>
                <w:color w:val="auto"/>
                <w:lang w:val="en-US"/>
              </w:rPr>
            </w:pPr>
            <w:bookmarkStart w:id="1491" w:name="_Toc200657127"/>
            <w:r w:rsidRPr="002222D5">
              <w:rPr>
                <w:b w:val="0"/>
                <w:bCs w:val="0"/>
                <w:color w:val="auto"/>
                <w:lang w:val="en-US"/>
              </w:rPr>
              <w:t>N/A</w:t>
            </w:r>
            <w:bookmarkEnd w:id="1491"/>
          </w:p>
        </w:tc>
      </w:tr>
    </w:tbl>
    <w:p w14:paraId="5106A905" w14:textId="77777777" w:rsidR="00B0175B" w:rsidRDefault="00B0175B" w:rsidP="006D1FB5"/>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5"/>
        <w:gridCol w:w="3615"/>
        <w:gridCol w:w="840"/>
        <w:gridCol w:w="4698"/>
      </w:tblGrid>
      <w:tr w:rsidR="00526308" w:rsidRPr="002222D5" w14:paraId="7729C0EE" w14:textId="77777777" w:rsidTr="00420C56">
        <w:tc>
          <w:tcPr>
            <w:cnfStyle w:val="000000000100" w:firstRow="0" w:lastRow="0" w:firstColumn="0" w:lastColumn="0" w:oddVBand="0" w:evenVBand="0" w:oddHBand="0" w:evenHBand="0" w:firstRowFirstColumn="1" w:firstRowLastColumn="0" w:lastRowFirstColumn="0" w:lastRowLastColumn="0"/>
            <w:tcW w:w="4450" w:type="dxa"/>
            <w:gridSpan w:val="2"/>
            <w:shd w:val="clear" w:color="auto" w:fill="FFFFFF"/>
          </w:tcPr>
          <w:p w14:paraId="4DBA8E29" w14:textId="77777777" w:rsidR="00526308" w:rsidRPr="002222D5" w:rsidRDefault="00526308" w:rsidP="00B014B0">
            <w:pPr>
              <w:pStyle w:val="VRQACourseTemplateLeftHandColumnBlue"/>
              <w:rPr>
                <w:color w:val="auto"/>
              </w:rPr>
            </w:pPr>
            <w:bookmarkStart w:id="1492" w:name="_Toc200657128"/>
            <w:r w:rsidRPr="002222D5">
              <w:rPr>
                <w:color w:val="auto"/>
              </w:rPr>
              <w:t>Element</w:t>
            </w:r>
            <w:bookmarkEnd w:id="1492"/>
          </w:p>
        </w:tc>
        <w:tc>
          <w:tcPr>
            <w:tcW w:w="5538" w:type="dxa"/>
            <w:gridSpan w:val="2"/>
            <w:shd w:val="clear" w:color="auto" w:fill="FFFFFF"/>
          </w:tcPr>
          <w:p w14:paraId="08EC9556" w14:textId="77777777" w:rsidR="00526308" w:rsidRPr="002222D5" w:rsidRDefault="00526308" w:rsidP="00B014B0">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1493" w:name="_Toc200657129"/>
            <w:r w:rsidRPr="002222D5">
              <w:rPr>
                <w:color w:val="auto"/>
              </w:rPr>
              <w:t>Performance Criteria</w:t>
            </w:r>
            <w:bookmarkEnd w:id="1493"/>
          </w:p>
        </w:tc>
      </w:tr>
      <w:tr w:rsidR="00526308" w:rsidRPr="002222D5" w14:paraId="63DAFB01" w14:textId="77777777" w:rsidTr="00420C56">
        <w:tc>
          <w:tcPr>
            <w:tcW w:w="4450" w:type="dxa"/>
            <w:gridSpan w:val="2"/>
          </w:tcPr>
          <w:p w14:paraId="17DB6F9C" w14:textId="77777777" w:rsidR="00526308" w:rsidRPr="002222D5" w:rsidRDefault="00526308" w:rsidP="00B014B0">
            <w:pPr>
              <w:pStyle w:val="VRQACourseTemplateLeftHandColumnBlue"/>
              <w:ind w:left="57" w:firstLine="0"/>
              <w:rPr>
                <w:b w:val="0"/>
                <w:bCs w:val="0"/>
                <w:color w:val="auto"/>
              </w:rPr>
            </w:pPr>
            <w:bookmarkStart w:id="1494" w:name="_Toc200657130"/>
            <w:r w:rsidRPr="002222D5">
              <w:rPr>
                <w:b w:val="0"/>
                <w:bCs w:val="0"/>
                <w:color w:val="auto"/>
              </w:rPr>
              <w:t>Elements describe the essential outcomes of a unit of competency.</w:t>
            </w:r>
            <w:bookmarkEnd w:id="1494"/>
          </w:p>
        </w:tc>
        <w:tc>
          <w:tcPr>
            <w:tcW w:w="5538" w:type="dxa"/>
            <w:gridSpan w:val="2"/>
          </w:tcPr>
          <w:p w14:paraId="585584F8" w14:textId="77777777" w:rsidR="00526308" w:rsidRPr="002222D5" w:rsidRDefault="00526308" w:rsidP="00B014B0">
            <w:pPr>
              <w:pStyle w:val="VRQACourseTemplateLeftHandColumnBlue"/>
              <w:ind w:left="57" w:firstLine="0"/>
              <w:rPr>
                <w:b w:val="0"/>
                <w:bCs w:val="0"/>
                <w:color w:val="auto"/>
              </w:rPr>
            </w:pPr>
            <w:bookmarkStart w:id="1495" w:name="_Toc200657131"/>
            <w:r w:rsidRPr="002222D5">
              <w:rPr>
                <w:b w:val="0"/>
                <w:bCs w:val="0"/>
                <w:color w:val="auto"/>
              </w:rPr>
              <w:t>Performance criteria describe the required performance needed to demonstrate achievement of the element. Assessment of performance is to be consistent with the assessment requirements.</w:t>
            </w:r>
            <w:bookmarkEnd w:id="1495"/>
          </w:p>
        </w:tc>
      </w:tr>
      <w:tr w:rsidR="004468CD" w:rsidRPr="002222D5" w14:paraId="68F9B86E" w14:textId="77777777" w:rsidTr="00420C56">
        <w:tc>
          <w:tcPr>
            <w:tcW w:w="835" w:type="dxa"/>
            <w:vMerge w:val="restart"/>
          </w:tcPr>
          <w:p w14:paraId="62DC3831" w14:textId="77777777" w:rsidR="004468CD" w:rsidRPr="002222D5" w:rsidRDefault="004468CD" w:rsidP="00B014B0">
            <w:pPr>
              <w:pStyle w:val="VRQACourseTemplateLeftHandColumnBlue"/>
              <w:ind w:left="0" w:firstLine="0"/>
              <w:rPr>
                <w:b w:val="0"/>
                <w:bCs w:val="0"/>
                <w:color w:val="auto"/>
              </w:rPr>
            </w:pPr>
            <w:bookmarkStart w:id="1496" w:name="_Toc200657132"/>
            <w:r w:rsidRPr="002222D5">
              <w:rPr>
                <w:b w:val="0"/>
                <w:bCs w:val="0"/>
                <w:color w:val="auto"/>
              </w:rPr>
              <w:t>1</w:t>
            </w:r>
            <w:bookmarkEnd w:id="1496"/>
          </w:p>
        </w:tc>
        <w:tc>
          <w:tcPr>
            <w:tcW w:w="3615" w:type="dxa"/>
            <w:vMerge w:val="restart"/>
          </w:tcPr>
          <w:p w14:paraId="3564A00B" w14:textId="77777777" w:rsidR="004468CD" w:rsidRPr="002222D5" w:rsidRDefault="004468CD" w:rsidP="00B014B0">
            <w:pPr>
              <w:pStyle w:val="VRQACourseTemplateLeftHandColumnBlue"/>
              <w:ind w:left="0" w:firstLine="0"/>
              <w:rPr>
                <w:b w:val="0"/>
                <w:bCs w:val="0"/>
                <w:color w:val="auto"/>
              </w:rPr>
            </w:pPr>
            <w:bookmarkStart w:id="1497" w:name="_Toc200657133"/>
            <w:r w:rsidRPr="002222D5">
              <w:rPr>
                <w:b w:val="0"/>
                <w:bCs w:val="0"/>
                <w:color w:val="auto"/>
              </w:rPr>
              <w:t>Identify task requirements</w:t>
            </w:r>
            <w:bookmarkEnd w:id="1497"/>
          </w:p>
        </w:tc>
        <w:tc>
          <w:tcPr>
            <w:tcW w:w="840" w:type="dxa"/>
            <w:shd w:val="clear" w:color="auto" w:fill="FFFFFF"/>
          </w:tcPr>
          <w:p w14:paraId="705CA394" w14:textId="77777777" w:rsidR="004468CD" w:rsidRPr="002222D5" w:rsidRDefault="004468CD" w:rsidP="00B014B0">
            <w:pPr>
              <w:pStyle w:val="VRQACourseTemplateLeftHandColumnBlue"/>
              <w:ind w:left="0" w:firstLine="0"/>
              <w:rPr>
                <w:b w:val="0"/>
                <w:bCs w:val="0"/>
                <w:color w:val="auto"/>
              </w:rPr>
            </w:pPr>
            <w:bookmarkStart w:id="1498" w:name="_Toc200657134"/>
            <w:r w:rsidRPr="002222D5">
              <w:rPr>
                <w:rFonts w:eastAsia="Calibri"/>
                <w:b w:val="0"/>
                <w:bCs w:val="0"/>
                <w:color w:val="auto"/>
                <w:lang w:val="en-AU"/>
              </w:rPr>
              <w:t>1.1</w:t>
            </w:r>
            <w:bookmarkEnd w:id="1498"/>
          </w:p>
        </w:tc>
        <w:tc>
          <w:tcPr>
            <w:tcW w:w="4698" w:type="dxa"/>
            <w:shd w:val="clear" w:color="auto" w:fill="FFFFFF"/>
          </w:tcPr>
          <w:p w14:paraId="2CFC5FF3" w14:textId="77777777" w:rsidR="004468CD" w:rsidRPr="002222D5" w:rsidRDefault="004468CD" w:rsidP="00B014B0">
            <w:pPr>
              <w:pStyle w:val="VRQACourseTemplateLeftHandColumnBlue"/>
              <w:ind w:left="0" w:firstLine="0"/>
              <w:rPr>
                <w:b w:val="0"/>
                <w:bCs w:val="0"/>
                <w:color w:val="auto"/>
              </w:rPr>
            </w:pPr>
            <w:bookmarkStart w:id="1499" w:name="_Toc200657135"/>
            <w:r w:rsidRPr="002222D5">
              <w:rPr>
                <w:b w:val="0"/>
                <w:bCs w:val="0"/>
                <w:color w:val="auto"/>
              </w:rPr>
              <w:t>Identify task outcomes and task requirements and clarify with appropriate personnel</w:t>
            </w:r>
            <w:bookmarkEnd w:id="1499"/>
          </w:p>
        </w:tc>
      </w:tr>
      <w:tr w:rsidR="004468CD" w:rsidRPr="002222D5" w14:paraId="196209BE" w14:textId="77777777" w:rsidTr="00420C56">
        <w:tc>
          <w:tcPr>
            <w:tcW w:w="835" w:type="dxa"/>
            <w:vMerge/>
          </w:tcPr>
          <w:p w14:paraId="69A95FE7" w14:textId="77777777" w:rsidR="004468CD" w:rsidRPr="002222D5" w:rsidRDefault="004468CD" w:rsidP="00B014B0">
            <w:pPr>
              <w:pStyle w:val="VRQACourseTemplateLeftHandColumnBlue"/>
              <w:ind w:left="0" w:firstLine="0"/>
              <w:rPr>
                <w:b w:val="0"/>
                <w:bCs w:val="0"/>
                <w:color w:val="auto"/>
              </w:rPr>
            </w:pPr>
          </w:p>
        </w:tc>
        <w:tc>
          <w:tcPr>
            <w:tcW w:w="3615" w:type="dxa"/>
            <w:vMerge/>
          </w:tcPr>
          <w:p w14:paraId="21D109AB" w14:textId="77777777" w:rsidR="004468CD" w:rsidRPr="002222D5" w:rsidRDefault="004468CD" w:rsidP="00B014B0">
            <w:pPr>
              <w:pStyle w:val="VRQACourseTemplateLeftHandColumnBlue"/>
              <w:ind w:left="0" w:firstLine="0"/>
              <w:rPr>
                <w:b w:val="0"/>
                <w:bCs w:val="0"/>
                <w:color w:val="auto"/>
              </w:rPr>
            </w:pPr>
          </w:p>
        </w:tc>
        <w:tc>
          <w:tcPr>
            <w:tcW w:w="840" w:type="dxa"/>
            <w:shd w:val="clear" w:color="auto" w:fill="FFFFFF"/>
          </w:tcPr>
          <w:p w14:paraId="6B6CBC69" w14:textId="3E120464" w:rsidR="004468CD" w:rsidRPr="002222D5" w:rsidRDefault="004468CD" w:rsidP="00B014B0">
            <w:pPr>
              <w:pStyle w:val="VRQACourseTemplateLeftHandColumnBlue"/>
              <w:ind w:left="0" w:firstLine="0"/>
              <w:rPr>
                <w:rFonts w:eastAsia="Calibri"/>
                <w:b w:val="0"/>
                <w:bCs w:val="0"/>
                <w:color w:val="auto"/>
                <w:lang w:val="en-AU"/>
              </w:rPr>
            </w:pPr>
            <w:bookmarkStart w:id="1500" w:name="_Toc200657136"/>
            <w:r>
              <w:rPr>
                <w:rFonts w:eastAsia="Calibri"/>
                <w:b w:val="0"/>
                <w:bCs w:val="0"/>
                <w:color w:val="auto"/>
                <w:lang w:val="en-AU"/>
              </w:rPr>
              <w:t>1.2</w:t>
            </w:r>
            <w:bookmarkEnd w:id="1500"/>
          </w:p>
        </w:tc>
        <w:tc>
          <w:tcPr>
            <w:tcW w:w="4698" w:type="dxa"/>
            <w:shd w:val="clear" w:color="auto" w:fill="FFFFFF"/>
          </w:tcPr>
          <w:p w14:paraId="4584F970" w14:textId="339E5D0C" w:rsidR="004468CD" w:rsidRPr="001C6E72" w:rsidRDefault="004468CD" w:rsidP="00B014B0">
            <w:pPr>
              <w:pStyle w:val="VRQACourseTemplateLeftHandColumnBlue"/>
              <w:ind w:left="0" w:firstLine="0"/>
              <w:rPr>
                <w:b w:val="0"/>
                <w:bCs w:val="0"/>
                <w:color w:val="auto"/>
              </w:rPr>
            </w:pPr>
            <w:bookmarkStart w:id="1501" w:name="_Toc200657137"/>
            <w:r>
              <w:rPr>
                <w:b w:val="0"/>
                <w:bCs w:val="0"/>
                <w:color w:val="auto"/>
              </w:rPr>
              <w:t>Identify and f</w:t>
            </w:r>
            <w:r w:rsidRPr="004468CD">
              <w:rPr>
                <w:b w:val="0"/>
                <w:bCs w:val="0"/>
                <w:color w:val="auto"/>
              </w:rPr>
              <w:t>ollow established O</w:t>
            </w:r>
            <w:r>
              <w:rPr>
                <w:b w:val="0"/>
                <w:bCs w:val="0"/>
                <w:color w:val="auto"/>
              </w:rPr>
              <w:t>ccupational Health and Safety/Work Health and Safety (O</w:t>
            </w:r>
            <w:r w:rsidRPr="00F6388C">
              <w:rPr>
                <w:b w:val="0"/>
                <w:bCs w:val="0"/>
                <w:color w:val="auto"/>
              </w:rPr>
              <w:t>HS/WHS</w:t>
            </w:r>
            <w:r>
              <w:rPr>
                <w:b w:val="0"/>
                <w:bCs w:val="0"/>
                <w:color w:val="auto"/>
              </w:rPr>
              <w:t>)</w:t>
            </w:r>
            <w:r w:rsidRPr="004468CD">
              <w:rPr>
                <w:b w:val="0"/>
                <w:bCs w:val="0"/>
                <w:color w:val="auto"/>
              </w:rPr>
              <w:t xml:space="preserve"> requirements and risk control measures and procedures in preparation of the work </w:t>
            </w:r>
            <w:r>
              <w:rPr>
                <w:b w:val="0"/>
                <w:bCs w:val="0"/>
                <w:color w:val="auto"/>
              </w:rPr>
              <w:t>task</w:t>
            </w:r>
            <w:r w:rsidRPr="00F6388C">
              <w:rPr>
                <w:b w:val="0"/>
                <w:bCs w:val="0"/>
                <w:color w:val="auto"/>
              </w:rPr>
              <w:t>.</w:t>
            </w:r>
            <w:bookmarkEnd w:id="1501"/>
          </w:p>
        </w:tc>
      </w:tr>
      <w:tr w:rsidR="004468CD" w:rsidRPr="002222D5" w14:paraId="00EC1A1F" w14:textId="77777777" w:rsidTr="00420C56">
        <w:tc>
          <w:tcPr>
            <w:tcW w:w="835" w:type="dxa"/>
            <w:vMerge/>
          </w:tcPr>
          <w:p w14:paraId="4F2534EB" w14:textId="77777777" w:rsidR="004468CD" w:rsidRPr="002222D5" w:rsidRDefault="004468CD" w:rsidP="00B014B0">
            <w:pPr>
              <w:pStyle w:val="VRQACourseTemplateLeftHandColumnBlue"/>
              <w:ind w:left="0" w:firstLine="0"/>
              <w:rPr>
                <w:b w:val="0"/>
                <w:bCs w:val="0"/>
                <w:color w:val="auto"/>
              </w:rPr>
            </w:pPr>
          </w:p>
        </w:tc>
        <w:tc>
          <w:tcPr>
            <w:tcW w:w="3615" w:type="dxa"/>
            <w:vMerge/>
          </w:tcPr>
          <w:p w14:paraId="616BF6DB" w14:textId="77777777" w:rsidR="004468CD" w:rsidRPr="002222D5" w:rsidRDefault="004468CD" w:rsidP="00B014B0">
            <w:pPr>
              <w:pStyle w:val="VRQACourseTemplateLeftHandColumnBlue"/>
              <w:ind w:left="0" w:firstLine="0"/>
              <w:rPr>
                <w:b w:val="0"/>
                <w:bCs w:val="0"/>
                <w:color w:val="auto"/>
              </w:rPr>
            </w:pPr>
          </w:p>
        </w:tc>
        <w:tc>
          <w:tcPr>
            <w:tcW w:w="840" w:type="dxa"/>
            <w:shd w:val="clear" w:color="auto" w:fill="FFFFFF"/>
          </w:tcPr>
          <w:p w14:paraId="05EA2773" w14:textId="15306F36" w:rsidR="004468CD" w:rsidRPr="002222D5" w:rsidRDefault="004468CD" w:rsidP="00B014B0">
            <w:pPr>
              <w:pStyle w:val="VRQACourseTemplateLeftHandColumnBlue"/>
              <w:ind w:left="0" w:firstLine="0"/>
              <w:rPr>
                <w:b w:val="0"/>
                <w:bCs w:val="0"/>
                <w:color w:val="auto"/>
              </w:rPr>
            </w:pPr>
            <w:bookmarkStart w:id="1502" w:name="_Toc200657138"/>
            <w:r w:rsidRPr="002222D5">
              <w:rPr>
                <w:rFonts w:eastAsia="Calibri"/>
                <w:b w:val="0"/>
                <w:bCs w:val="0"/>
                <w:color w:val="auto"/>
                <w:lang w:val="en-AU"/>
              </w:rPr>
              <w:t>1.</w:t>
            </w:r>
            <w:r>
              <w:rPr>
                <w:rFonts w:eastAsia="Calibri"/>
                <w:b w:val="0"/>
                <w:bCs w:val="0"/>
                <w:color w:val="auto"/>
                <w:lang w:val="en-AU"/>
              </w:rPr>
              <w:t>3</w:t>
            </w:r>
            <w:bookmarkEnd w:id="1502"/>
          </w:p>
        </w:tc>
        <w:tc>
          <w:tcPr>
            <w:tcW w:w="4698" w:type="dxa"/>
            <w:shd w:val="clear" w:color="auto" w:fill="FFFFFF"/>
          </w:tcPr>
          <w:p w14:paraId="02F80BDF" w14:textId="4BA701EE" w:rsidR="004468CD" w:rsidRPr="002222D5" w:rsidRDefault="004468CD" w:rsidP="00B014B0">
            <w:pPr>
              <w:pStyle w:val="VRQACourseTemplateLeftHandColumnBlue"/>
              <w:ind w:left="0" w:firstLine="0"/>
              <w:rPr>
                <w:b w:val="0"/>
                <w:bCs w:val="0"/>
                <w:color w:val="auto"/>
              </w:rPr>
            </w:pPr>
            <w:bookmarkStart w:id="1503" w:name="_Toc200657139"/>
            <w:r w:rsidRPr="002222D5">
              <w:rPr>
                <w:b w:val="0"/>
                <w:bCs w:val="0"/>
                <w:color w:val="auto"/>
              </w:rPr>
              <w:t>Access and interpret relevant documentation to plan and carry out the task</w:t>
            </w:r>
            <w:bookmarkEnd w:id="1503"/>
          </w:p>
        </w:tc>
      </w:tr>
      <w:tr w:rsidR="004468CD" w:rsidRPr="002222D5" w14:paraId="3B2716FF" w14:textId="77777777" w:rsidTr="00420C56">
        <w:tc>
          <w:tcPr>
            <w:tcW w:w="835" w:type="dxa"/>
            <w:vMerge/>
          </w:tcPr>
          <w:p w14:paraId="7CB2BBE7" w14:textId="77777777" w:rsidR="004468CD" w:rsidRPr="002222D5" w:rsidRDefault="004468CD" w:rsidP="00B014B0">
            <w:pPr>
              <w:pStyle w:val="VRQACourseTemplateLeftHandColumnBlue"/>
              <w:ind w:left="0" w:firstLine="0"/>
              <w:rPr>
                <w:b w:val="0"/>
                <w:bCs w:val="0"/>
                <w:color w:val="auto"/>
              </w:rPr>
            </w:pPr>
          </w:p>
        </w:tc>
        <w:tc>
          <w:tcPr>
            <w:tcW w:w="3615" w:type="dxa"/>
            <w:vMerge/>
          </w:tcPr>
          <w:p w14:paraId="6FDF76EF" w14:textId="77777777" w:rsidR="004468CD" w:rsidRPr="002222D5" w:rsidRDefault="004468CD" w:rsidP="00B014B0">
            <w:pPr>
              <w:pStyle w:val="VRQACourseTemplateLeftHandColumnBlue"/>
              <w:ind w:left="0" w:firstLine="0"/>
              <w:rPr>
                <w:b w:val="0"/>
                <w:bCs w:val="0"/>
                <w:color w:val="auto"/>
              </w:rPr>
            </w:pPr>
          </w:p>
        </w:tc>
        <w:tc>
          <w:tcPr>
            <w:tcW w:w="840" w:type="dxa"/>
            <w:shd w:val="clear" w:color="auto" w:fill="FFFFFF"/>
          </w:tcPr>
          <w:p w14:paraId="6AE29CBE" w14:textId="47DC56F4" w:rsidR="004468CD" w:rsidRPr="002222D5" w:rsidRDefault="004468CD" w:rsidP="00B014B0">
            <w:pPr>
              <w:pStyle w:val="VRQACourseTemplateLeftHandColumnBlue"/>
              <w:ind w:left="0" w:firstLine="0"/>
              <w:rPr>
                <w:b w:val="0"/>
                <w:bCs w:val="0"/>
                <w:color w:val="auto"/>
              </w:rPr>
            </w:pPr>
            <w:bookmarkStart w:id="1504" w:name="_Toc200657140"/>
            <w:r w:rsidRPr="002222D5">
              <w:rPr>
                <w:rFonts w:eastAsia="Calibri"/>
                <w:b w:val="0"/>
                <w:bCs w:val="0"/>
                <w:color w:val="auto"/>
                <w:lang w:val="en-AU"/>
              </w:rPr>
              <w:t>1.</w:t>
            </w:r>
            <w:r>
              <w:rPr>
                <w:rFonts w:eastAsia="Calibri"/>
                <w:b w:val="0"/>
                <w:bCs w:val="0"/>
                <w:color w:val="auto"/>
                <w:lang w:val="en-AU"/>
              </w:rPr>
              <w:t>4</w:t>
            </w:r>
            <w:bookmarkEnd w:id="1504"/>
          </w:p>
        </w:tc>
        <w:tc>
          <w:tcPr>
            <w:tcW w:w="4698" w:type="dxa"/>
            <w:shd w:val="clear" w:color="auto" w:fill="FFFFFF"/>
          </w:tcPr>
          <w:p w14:paraId="12A410D9" w14:textId="77777777" w:rsidR="004468CD" w:rsidRPr="002222D5" w:rsidRDefault="004468CD" w:rsidP="00B014B0">
            <w:pPr>
              <w:pStyle w:val="VRQACourseTemplateLeftHandColumnBlue"/>
              <w:ind w:left="0" w:firstLine="0"/>
              <w:rPr>
                <w:b w:val="0"/>
                <w:bCs w:val="0"/>
                <w:color w:val="auto"/>
              </w:rPr>
            </w:pPr>
            <w:bookmarkStart w:id="1505" w:name="_Toc200657141"/>
            <w:r w:rsidRPr="002222D5">
              <w:rPr>
                <w:b w:val="0"/>
                <w:bCs w:val="0"/>
                <w:color w:val="auto"/>
              </w:rPr>
              <w:t>Identify factors affecting performance of the task and account for where possible</w:t>
            </w:r>
            <w:bookmarkEnd w:id="1505"/>
          </w:p>
        </w:tc>
      </w:tr>
      <w:tr w:rsidR="007353A2" w:rsidRPr="002222D5" w14:paraId="6D95E3CD" w14:textId="77777777" w:rsidTr="00420C56">
        <w:tc>
          <w:tcPr>
            <w:tcW w:w="835" w:type="dxa"/>
            <w:vMerge w:val="restart"/>
          </w:tcPr>
          <w:p w14:paraId="65A9F705" w14:textId="77777777" w:rsidR="007353A2" w:rsidRPr="002222D5" w:rsidRDefault="007353A2" w:rsidP="00B014B0">
            <w:pPr>
              <w:pStyle w:val="VRQACourseTemplateLeftHandColumnBlue"/>
              <w:ind w:left="0" w:firstLine="0"/>
              <w:rPr>
                <w:b w:val="0"/>
                <w:bCs w:val="0"/>
                <w:color w:val="auto"/>
              </w:rPr>
            </w:pPr>
            <w:bookmarkStart w:id="1506" w:name="_Toc200657142"/>
            <w:r w:rsidRPr="002222D5">
              <w:rPr>
                <w:b w:val="0"/>
                <w:bCs w:val="0"/>
                <w:color w:val="auto"/>
              </w:rPr>
              <w:t>2</w:t>
            </w:r>
            <w:bookmarkEnd w:id="1506"/>
          </w:p>
        </w:tc>
        <w:tc>
          <w:tcPr>
            <w:tcW w:w="3615" w:type="dxa"/>
            <w:vMerge w:val="restart"/>
          </w:tcPr>
          <w:p w14:paraId="44767879" w14:textId="22DFEA1F" w:rsidR="007353A2" w:rsidRPr="002222D5" w:rsidRDefault="007353A2" w:rsidP="00B014B0">
            <w:pPr>
              <w:pStyle w:val="VRQACourseTemplateLeftHandColumnBlue"/>
              <w:ind w:left="0" w:firstLine="0"/>
              <w:rPr>
                <w:b w:val="0"/>
                <w:bCs w:val="0"/>
                <w:color w:val="auto"/>
              </w:rPr>
            </w:pPr>
            <w:bookmarkStart w:id="1507" w:name="_Toc200657143"/>
            <w:r>
              <w:rPr>
                <w:b w:val="0"/>
                <w:bCs w:val="0"/>
                <w:color w:val="auto"/>
              </w:rPr>
              <w:t>Prepare work p</w:t>
            </w:r>
            <w:r w:rsidRPr="002222D5">
              <w:rPr>
                <w:b w:val="0"/>
                <w:bCs w:val="0"/>
                <w:color w:val="auto"/>
              </w:rPr>
              <w:t>lan to manufacture engineering components</w:t>
            </w:r>
            <w:bookmarkEnd w:id="1507"/>
          </w:p>
        </w:tc>
        <w:tc>
          <w:tcPr>
            <w:tcW w:w="840" w:type="dxa"/>
            <w:shd w:val="clear" w:color="auto" w:fill="FFFFFF"/>
          </w:tcPr>
          <w:p w14:paraId="0FF884E3" w14:textId="77777777" w:rsidR="007353A2" w:rsidRPr="002222D5" w:rsidRDefault="007353A2" w:rsidP="00B014B0">
            <w:pPr>
              <w:pStyle w:val="VRQACourseTemplateLeftHandColumnBlue"/>
              <w:ind w:left="0" w:firstLine="0"/>
              <w:rPr>
                <w:b w:val="0"/>
                <w:bCs w:val="0"/>
                <w:color w:val="auto"/>
              </w:rPr>
            </w:pPr>
            <w:bookmarkStart w:id="1508" w:name="_Toc200657144"/>
            <w:r w:rsidRPr="002222D5">
              <w:rPr>
                <w:rFonts w:eastAsia="Calibri"/>
                <w:b w:val="0"/>
                <w:bCs w:val="0"/>
                <w:color w:val="auto"/>
                <w:lang w:val="en-AU"/>
              </w:rPr>
              <w:t>2.1</w:t>
            </w:r>
            <w:bookmarkEnd w:id="1508"/>
          </w:p>
        </w:tc>
        <w:tc>
          <w:tcPr>
            <w:tcW w:w="4698" w:type="dxa"/>
            <w:shd w:val="clear" w:color="auto" w:fill="FFFFFF"/>
          </w:tcPr>
          <w:p w14:paraId="4C0EC484" w14:textId="77777777" w:rsidR="007353A2" w:rsidRPr="002222D5" w:rsidRDefault="007353A2" w:rsidP="00B014B0">
            <w:pPr>
              <w:pStyle w:val="VRQACourseTemplateLeftHandColumnBlue"/>
              <w:ind w:left="0" w:firstLine="0"/>
              <w:rPr>
                <w:b w:val="0"/>
                <w:bCs w:val="0"/>
                <w:color w:val="auto"/>
              </w:rPr>
            </w:pPr>
            <w:bookmarkStart w:id="1509" w:name="_Toc200657145"/>
            <w:r w:rsidRPr="002222D5">
              <w:rPr>
                <w:b w:val="0"/>
                <w:bCs w:val="0"/>
                <w:color w:val="auto"/>
              </w:rPr>
              <w:t>Identify, order and document steps and activities required to fabricate engineering components to ensure efficient and effective use of resources and time</w:t>
            </w:r>
            <w:bookmarkEnd w:id="1509"/>
          </w:p>
        </w:tc>
      </w:tr>
      <w:tr w:rsidR="007353A2" w:rsidRPr="002222D5" w14:paraId="1B0D25A6" w14:textId="77777777" w:rsidTr="00420C56">
        <w:tc>
          <w:tcPr>
            <w:tcW w:w="835" w:type="dxa"/>
            <w:vMerge/>
          </w:tcPr>
          <w:p w14:paraId="2A51263C" w14:textId="77777777" w:rsidR="007353A2" w:rsidRPr="002222D5" w:rsidRDefault="007353A2" w:rsidP="00B014B0">
            <w:pPr>
              <w:pStyle w:val="VRQACourseTemplateLeftHandColumnBlue"/>
              <w:ind w:left="0" w:firstLine="0"/>
              <w:rPr>
                <w:b w:val="0"/>
                <w:bCs w:val="0"/>
                <w:color w:val="auto"/>
              </w:rPr>
            </w:pPr>
          </w:p>
        </w:tc>
        <w:tc>
          <w:tcPr>
            <w:tcW w:w="3615" w:type="dxa"/>
            <w:vMerge/>
          </w:tcPr>
          <w:p w14:paraId="0634A1E5" w14:textId="77777777" w:rsidR="007353A2" w:rsidRPr="002222D5" w:rsidRDefault="007353A2" w:rsidP="00B014B0">
            <w:pPr>
              <w:pStyle w:val="VRQACourseTemplateLeftHandColumnBlue"/>
              <w:ind w:left="0" w:firstLine="0"/>
              <w:rPr>
                <w:b w:val="0"/>
                <w:bCs w:val="0"/>
                <w:color w:val="auto"/>
              </w:rPr>
            </w:pPr>
          </w:p>
        </w:tc>
        <w:tc>
          <w:tcPr>
            <w:tcW w:w="840" w:type="dxa"/>
            <w:shd w:val="clear" w:color="auto" w:fill="FFFFFF"/>
          </w:tcPr>
          <w:p w14:paraId="2C33765B" w14:textId="77777777" w:rsidR="007353A2" w:rsidRPr="002222D5" w:rsidRDefault="007353A2" w:rsidP="00B014B0">
            <w:pPr>
              <w:pStyle w:val="VRQACourseTemplateLeftHandColumnBlue"/>
              <w:ind w:left="0" w:firstLine="0"/>
              <w:rPr>
                <w:b w:val="0"/>
                <w:bCs w:val="0"/>
                <w:color w:val="auto"/>
              </w:rPr>
            </w:pPr>
            <w:bookmarkStart w:id="1510" w:name="_Toc200657146"/>
            <w:r w:rsidRPr="002222D5">
              <w:rPr>
                <w:rFonts w:eastAsia="Calibri"/>
                <w:b w:val="0"/>
                <w:bCs w:val="0"/>
                <w:color w:val="auto"/>
                <w:lang w:val="en-AU"/>
              </w:rPr>
              <w:t>2.2</w:t>
            </w:r>
            <w:bookmarkEnd w:id="1510"/>
          </w:p>
        </w:tc>
        <w:tc>
          <w:tcPr>
            <w:tcW w:w="4698" w:type="dxa"/>
            <w:shd w:val="clear" w:color="auto" w:fill="FFFFFF"/>
          </w:tcPr>
          <w:p w14:paraId="4D504252" w14:textId="77777777" w:rsidR="007353A2" w:rsidRPr="002222D5" w:rsidRDefault="007353A2" w:rsidP="00B014B0">
            <w:pPr>
              <w:pStyle w:val="VRQACourseTemplateLeftHandColumnBlue"/>
              <w:ind w:left="0" w:firstLine="0"/>
              <w:rPr>
                <w:b w:val="0"/>
                <w:bCs w:val="0"/>
                <w:color w:val="auto"/>
              </w:rPr>
            </w:pPr>
            <w:bookmarkStart w:id="1511" w:name="_Toc200657147"/>
            <w:r w:rsidRPr="002222D5">
              <w:rPr>
                <w:b w:val="0"/>
                <w:bCs w:val="0"/>
                <w:color w:val="auto"/>
              </w:rPr>
              <w:t>Identify and document resources needed for the task</w:t>
            </w:r>
            <w:bookmarkEnd w:id="1511"/>
          </w:p>
        </w:tc>
      </w:tr>
      <w:tr w:rsidR="007353A2" w:rsidRPr="002222D5" w14:paraId="516E9632" w14:textId="77777777" w:rsidTr="00420C56">
        <w:tc>
          <w:tcPr>
            <w:tcW w:w="835" w:type="dxa"/>
            <w:vMerge/>
          </w:tcPr>
          <w:p w14:paraId="626A0D52" w14:textId="77777777" w:rsidR="007353A2" w:rsidRPr="002222D5" w:rsidRDefault="007353A2" w:rsidP="00B014B0">
            <w:pPr>
              <w:pStyle w:val="VRQACourseTemplateLeftHandColumnBlue"/>
              <w:ind w:left="0" w:firstLine="0"/>
              <w:rPr>
                <w:b w:val="0"/>
                <w:bCs w:val="0"/>
                <w:color w:val="auto"/>
              </w:rPr>
            </w:pPr>
          </w:p>
        </w:tc>
        <w:tc>
          <w:tcPr>
            <w:tcW w:w="3615" w:type="dxa"/>
            <w:vMerge/>
          </w:tcPr>
          <w:p w14:paraId="198DEF96" w14:textId="77777777" w:rsidR="007353A2" w:rsidRPr="002222D5" w:rsidRDefault="007353A2" w:rsidP="00B014B0">
            <w:pPr>
              <w:pStyle w:val="VRQACourseTemplateLeftHandColumnBlue"/>
              <w:ind w:left="0" w:firstLine="0"/>
              <w:rPr>
                <w:b w:val="0"/>
                <w:bCs w:val="0"/>
                <w:color w:val="auto"/>
              </w:rPr>
            </w:pPr>
          </w:p>
        </w:tc>
        <w:tc>
          <w:tcPr>
            <w:tcW w:w="840" w:type="dxa"/>
            <w:shd w:val="clear" w:color="auto" w:fill="FFFFFF"/>
          </w:tcPr>
          <w:p w14:paraId="752D1D70" w14:textId="77777777" w:rsidR="007353A2" w:rsidRPr="002222D5" w:rsidRDefault="007353A2" w:rsidP="00B014B0">
            <w:pPr>
              <w:pStyle w:val="VRQACourseTemplateLeftHandColumnBlue"/>
              <w:ind w:left="0" w:firstLine="0"/>
              <w:rPr>
                <w:b w:val="0"/>
                <w:bCs w:val="0"/>
                <w:color w:val="auto"/>
              </w:rPr>
            </w:pPr>
            <w:bookmarkStart w:id="1512" w:name="_Toc200657148"/>
            <w:r w:rsidRPr="002222D5">
              <w:rPr>
                <w:rFonts w:eastAsia="Calibri"/>
                <w:b w:val="0"/>
                <w:bCs w:val="0"/>
                <w:color w:val="auto"/>
                <w:lang w:val="en-AU"/>
              </w:rPr>
              <w:t>2.3</w:t>
            </w:r>
            <w:bookmarkEnd w:id="1512"/>
          </w:p>
        </w:tc>
        <w:tc>
          <w:tcPr>
            <w:tcW w:w="4698" w:type="dxa"/>
            <w:shd w:val="clear" w:color="auto" w:fill="FFFFFF"/>
          </w:tcPr>
          <w:p w14:paraId="5ECF4A9F" w14:textId="77777777" w:rsidR="007353A2" w:rsidRPr="002222D5" w:rsidRDefault="007353A2" w:rsidP="00B014B0">
            <w:pPr>
              <w:pStyle w:val="VRQACourseTemplateLeftHandColumnBlue"/>
              <w:ind w:left="0" w:firstLine="0"/>
              <w:rPr>
                <w:b w:val="0"/>
                <w:bCs w:val="0"/>
                <w:color w:val="auto"/>
              </w:rPr>
            </w:pPr>
            <w:bookmarkStart w:id="1513" w:name="_Toc200657149"/>
            <w:r w:rsidRPr="002222D5">
              <w:rPr>
                <w:b w:val="0"/>
                <w:bCs w:val="0"/>
                <w:color w:val="auto"/>
              </w:rPr>
              <w:t>Identify enterprise work procedures and include in the plan where necessary</w:t>
            </w:r>
            <w:bookmarkEnd w:id="1513"/>
          </w:p>
        </w:tc>
      </w:tr>
      <w:tr w:rsidR="007353A2" w:rsidRPr="002222D5" w14:paraId="09FEFE58" w14:textId="77777777" w:rsidTr="00420C56">
        <w:tc>
          <w:tcPr>
            <w:tcW w:w="835" w:type="dxa"/>
            <w:vMerge/>
          </w:tcPr>
          <w:p w14:paraId="1A84CD3D" w14:textId="77777777" w:rsidR="007353A2" w:rsidRPr="002222D5" w:rsidRDefault="007353A2" w:rsidP="00B014B0">
            <w:pPr>
              <w:pStyle w:val="VRQACourseTemplateLeftHandColumnBlue"/>
              <w:ind w:left="0" w:firstLine="0"/>
              <w:rPr>
                <w:b w:val="0"/>
                <w:bCs w:val="0"/>
                <w:color w:val="auto"/>
              </w:rPr>
            </w:pPr>
          </w:p>
        </w:tc>
        <w:tc>
          <w:tcPr>
            <w:tcW w:w="3615" w:type="dxa"/>
            <w:vMerge/>
          </w:tcPr>
          <w:p w14:paraId="73C2652A" w14:textId="77777777" w:rsidR="007353A2" w:rsidRPr="002222D5" w:rsidRDefault="007353A2" w:rsidP="00B014B0">
            <w:pPr>
              <w:pStyle w:val="VRQACourseTemplateLeftHandColumnBlue"/>
              <w:ind w:left="0" w:firstLine="0"/>
              <w:rPr>
                <w:b w:val="0"/>
                <w:bCs w:val="0"/>
                <w:color w:val="auto"/>
              </w:rPr>
            </w:pPr>
          </w:p>
        </w:tc>
        <w:tc>
          <w:tcPr>
            <w:tcW w:w="840" w:type="dxa"/>
            <w:shd w:val="clear" w:color="auto" w:fill="FFFFFF"/>
          </w:tcPr>
          <w:p w14:paraId="03AFEB75" w14:textId="77777777" w:rsidR="007353A2" w:rsidRPr="002222D5" w:rsidRDefault="007353A2" w:rsidP="00B014B0">
            <w:pPr>
              <w:pStyle w:val="VRQACourseTemplateLeftHandColumnBlue"/>
              <w:ind w:left="0" w:firstLine="0"/>
              <w:rPr>
                <w:b w:val="0"/>
                <w:bCs w:val="0"/>
                <w:color w:val="auto"/>
              </w:rPr>
            </w:pPr>
            <w:bookmarkStart w:id="1514" w:name="_Toc200657150"/>
            <w:r w:rsidRPr="002222D5">
              <w:rPr>
                <w:rFonts w:eastAsia="Calibri"/>
                <w:b w:val="0"/>
                <w:bCs w:val="0"/>
                <w:color w:val="auto"/>
                <w:lang w:val="en-AU"/>
              </w:rPr>
              <w:t>2.4</w:t>
            </w:r>
            <w:bookmarkEnd w:id="1514"/>
          </w:p>
        </w:tc>
        <w:tc>
          <w:tcPr>
            <w:tcW w:w="4698" w:type="dxa"/>
            <w:shd w:val="clear" w:color="auto" w:fill="FFFFFF"/>
          </w:tcPr>
          <w:p w14:paraId="0EE889E6" w14:textId="77777777" w:rsidR="007353A2" w:rsidRPr="002222D5" w:rsidRDefault="007353A2" w:rsidP="00B014B0">
            <w:pPr>
              <w:pStyle w:val="VRQACourseTemplateLeftHandColumnBlue"/>
              <w:ind w:left="0" w:firstLine="0"/>
              <w:rPr>
                <w:b w:val="0"/>
                <w:bCs w:val="0"/>
                <w:color w:val="auto"/>
              </w:rPr>
            </w:pPr>
            <w:bookmarkStart w:id="1515" w:name="_Toc200657151"/>
            <w:r w:rsidRPr="002222D5">
              <w:rPr>
                <w:b w:val="0"/>
                <w:bCs w:val="0"/>
                <w:color w:val="auto"/>
              </w:rPr>
              <w:t>Check documented work plan for accuracy against task requirements and specifications</w:t>
            </w:r>
            <w:bookmarkEnd w:id="1515"/>
          </w:p>
        </w:tc>
      </w:tr>
      <w:tr w:rsidR="007353A2" w:rsidRPr="002222D5" w14:paraId="0861F78B" w14:textId="77777777" w:rsidTr="00420C56">
        <w:tc>
          <w:tcPr>
            <w:tcW w:w="835" w:type="dxa"/>
            <w:vMerge w:val="restart"/>
          </w:tcPr>
          <w:p w14:paraId="16703BE1" w14:textId="77777777" w:rsidR="007353A2" w:rsidRPr="002222D5" w:rsidRDefault="007353A2" w:rsidP="00B014B0">
            <w:pPr>
              <w:pStyle w:val="VRQACourseTemplateLeftHandColumnBlue"/>
              <w:ind w:left="0" w:firstLine="0"/>
              <w:rPr>
                <w:b w:val="0"/>
                <w:bCs w:val="0"/>
                <w:color w:val="auto"/>
              </w:rPr>
            </w:pPr>
            <w:bookmarkStart w:id="1516" w:name="_Toc200657152"/>
            <w:r w:rsidRPr="002222D5">
              <w:rPr>
                <w:b w:val="0"/>
                <w:bCs w:val="0"/>
                <w:color w:val="auto"/>
              </w:rPr>
              <w:t>3</w:t>
            </w:r>
            <w:bookmarkEnd w:id="1516"/>
          </w:p>
        </w:tc>
        <w:tc>
          <w:tcPr>
            <w:tcW w:w="3615" w:type="dxa"/>
            <w:vMerge w:val="restart"/>
          </w:tcPr>
          <w:p w14:paraId="6AB5EC45" w14:textId="77777777" w:rsidR="007353A2" w:rsidRPr="002222D5" w:rsidRDefault="007353A2" w:rsidP="00B014B0">
            <w:pPr>
              <w:pStyle w:val="VRQACourseTemplateLeftHandColumnBlue"/>
              <w:ind w:left="0" w:firstLine="0"/>
              <w:rPr>
                <w:b w:val="0"/>
                <w:bCs w:val="0"/>
                <w:color w:val="auto"/>
              </w:rPr>
            </w:pPr>
            <w:bookmarkStart w:id="1517" w:name="_Toc200657153"/>
            <w:r w:rsidRPr="002222D5">
              <w:rPr>
                <w:b w:val="0"/>
                <w:bCs w:val="0"/>
                <w:color w:val="auto"/>
              </w:rPr>
              <w:t>Review work plan</w:t>
            </w:r>
            <w:bookmarkEnd w:id="1517"/>
          </w:p>
        </w:tc>
        <w:tc>
          <w:tcPr>
            <w:tcW w:w="840" w:type="dxa"/>
            <w:shd w:val="clear" w:color="auto" w:fill="FFFFFF"/>
          </w:tcPr>
          <w:p w14:paraId="6036027C" w14:textId="77777777" w:rsidR="007353A2" w:rsidRPr="002222D5" w:rsidRDefault="007353A2" w:rsidP="00B014B0">
            <w:pPr>
              <w:pStyle w:val="VRQACourseTemplateLeftHandColumnBlue"/>
              <w:ind w:left="0" w:firstLine="0"/>
              <w:rPr>
                <w:b w:val="0"/>
                <w:bCs w:val="0"/>
                <w:color w:val="auto"/>
              </w:rPr>
            </w:pPr>
            <w:bookmarkStart w:id="1518" w:name="_Toc200657154"/>
            <w:r w:rsidRPr="002222D5">
              <w:rPr>
                <w:rFonts w:eastAsia="Calibri"/>
                <w:b w:val="0"/>
                <w:bCs w:val="0"/>
                <w:color w:val="auto"/>
                <w:lang w:val="en-AU"/>
              </w:rPr>
              <w:t>3.1</w:t>
            </w:r>
            <w:bookmarkEnd w:id="1518"/>
          </w:p>
        </w:tc>
        <w:tc>
          <w:tcPr>
            <w:tcW w:w="4698" w:type="dxa"/>
            <w:shd w:val="clear" w:color="auto" w:fill="FFFFFF"/>
          </w:tcPr>
          <w:p w14:paraId="130A2CB6" w14:textId="0169E477" w:rsidR="007353A2" w:rsidRPr="002222D5" w:rsidRDefault="007353A2" w:rsidP="00B014B0">
            <w:pPr>
              <w:pStyle w:val="VRQACourseTemplateLeftHandColumnBlue"/>
              <w:ind w:left="0" w:firstLine="0"/>
              <w:rPr>
                <w:b w:val="0"/>
                <w:bCs w:val="0"/>
                <w:color w:val="auto"/>
              </w:rPr>
            </w:pPr>
            <w:bookmarkStart w:id="1519" w:name="_Toc200657155"/>
            <w:r w:rsidRPr="002222D5">
              <w:rPr>
                <w:b w:val="0"/>
                <w:bCs w:val="0"/>
                <w:color w:val="auto"/>
              </w:rPr>
              <w:t>Check task outcomes against job specifications</w:t>
            </w:r>
            <w:r>
              <w:rPr>
                <w:b w:val="0"/>
                <w:bCs w:val="0"/>
                <w:color w:val="auto"/>
              </w:rPr>
              <w:t xml:space="preserve"> and</w:t>
            </w:r>
            <w:r w:rsidRPr="002222D5">
              <w:rPr>
                <w:b w:val="0"/>
                <w:bCs w:val="0"/>
                <w:color w:val="auto"/>
              </w:rPr>
              <w:t xml:space="preserve"> task instructions</w:t>
            </w:r>
            <w:bookmarkEnd w:id="1519"/>
            <w:r w:rsidRPr="002222D5">
              <w:rPr>
                <w:b w:val="0"/>
                <w:bCs w:val="0"/>
                <w:color w:val="auto"/>
              </w:rPr>
              <w:t xml:space="preserve"> </w:t>
            </w:r>
          </w:p>
        </w:tc>
      </w:tr>
      <w:tr w:rsidR="007353A2" w:rsidRPr="002222D5" w14:paraId="1CAFC883" w14:textId="77777777" w:rsidTr="00420C56">
        <w:tc>
          <w:tcPr>
            <w:tcW w:w="835" w:type="dxa"/>
            <w:vMerge/>
          </w:tcPr>
          <w:p w14:paraId="6847BB22" w14:textId="77777777" w:rsidR="007353A2" w:rsidRPr="002222D5" w:rsidRDefault="007353A2" w:rsidP="00B014B0">
            <w:pPr>
              <w:pStyle w:val="VRQACourseTemplateLeftHandColumnBlue"/>
              <w:ind w:left="0" w:firstLine="0"/>
              <w:rPr>
                <w:b w:val="0"/>
                <w:bCs w:val="0"/>
                <w:color w:val="auto"/>
              </w:rPr>
            </w:pPr>
          </w:p>
        </w:tc>
        <w:tc>
          <w:tcPr>
            <w:tcW w:w="3615" w:type="dxa"/>
            <w:vMerge/>
          </w:tcPr>
          <w:p w14:paraId="22E2E6AA" w14:textId="77777777" w:rsidR="007353A2" w:rsidRPr="002222D5" w:rsidRDefault="007353A2" w:rsidP="00B014B0">
            <w:pPr>
              <w:pStyle w:val="VRQACourseTemplateLeftHandColumnBlue"/>
              <w:ind w:left="0" w:firstLine="0"/>
              <w:rPr>
                <w:b w:val="0"/>
                <w:bCs w:val="0"/>
                <w:color w:val="auto"/>
              </w:rPr>
            </w:pPr>
          </w:p>
        </w:tc>
        <w:tc>
          <w:tcPr>
            <w:tcW w:w="840" w:type="dxa"/>
            <w:shd w:val="clear" w:color="auto" w:fill="FFFFFF"/>
          </w:tcPr>
          <w:p w14:paraId="75B7BD07" w14:textId="4355DAE8" w:rsidR="007353A2" w:rsidRPr="002222D5" w:rsidRDefault="007353A2" w:rsidP="00B014B0">
            <w:pPr>
              <w:pStyle w:val="VRQACourseTemplateLeftHandColumnBlue"/>
              <w:ind w:left="0" w:firstLine="0"/>
              <w:rPr>
                <w:rFonts w:eastAsia="Calibri"/>
                <w:b w:val="0"/>
                <w:bCs w:val="0"/>
                <w:color w:val="auto"/>
                <w:lang w:val="en-AU"/>
              </w:rPr>
            </w:pPr>
            <w:bookmarkStart w:id="1520" w:name="_Toc200657156"/>
            <w:r>
              <w:rPr>
                <w:rFonts w:eastAsia="Calibri"/>
                <w:b w:val="0"/>
                <w:bCs w:val="0"/>
                <w:color w:val="auto"/>
                <w:lang w:val="en-AU"/>
              </w:rPr>
              <w:t>3.2</w:t>
            </w:r>
            <w:bookmarkEnd w:id="1520"/>
          </w:p>
        </w:tc>
        <w:tc>
          <w:tcPr>
            <w:tcW w:w="4698" w:type="dxa"/>
            <w:shd w:val="clear" w:color="auto" w:fill="FFFFFF"/>
          </w:tcPr>
          <w:p w14:paraId="24DBBB5E" w14:textId="31BFDABD" w:rsidR="007353A2" w:rsidRPr="002222D5" w:rsidRDefault="007353A2" w:rsidP="00B014B0">
            <w:pPr>
              <w:pStyle w:val="VRQACourseTemplateLeftHandColumnBlue"/>
              <w:ind w:left="0" w:firstLine="0"/>
              <w:rPr>
                <w:b w:val="0"/>
                <w:bCs w:val="0"/>
                <w:color w:val="auto"/>
              </w:rPr>
            </w:pPr>
            <w:bookmarkStart w:id="1521" w:name="_Toc200657157"/>
            <w:r>
              <w:rPr>
                <w:b w:val="0"/>
                <w:bCs w:val="0"/>
                <w:color w:val="auto"/>
              </w:rPr>
              <w:t>Check available resources with appropriate personnel</w:t>
            </w:r>
            <w:bookmarkEnd w:id="1521"/>
          </w:p>
        </w:tc>
      </w:tr>
      <w:tr w:rsidR="007353A2" w:rsidRPr="002222D5" w14:paraId="701ABE4A" w14:textId="77777777" w:rsidTr="00420C56">
        <w:tc>
          <w:tcPr>
            <w:tcW w:w="835" w:type="dxa"/>
            <w:vMerge/>
          </w:tcPr>
          <w:p w14:paraId="31625688" w14:textId="77777777" w:rsidR="007353A2" w:rsidRPr="002222D5" w:rsidRDefault="007353A2" w:rsidP="00B014B0">
            <w:pPr>
              <w:pStyle w:val="VRQACourseTemplateLeftHandColumnBlue"/>
              <w:ind w:left="0" w:firstLine="0"/>
              <w:rPr>
                <w:b w:val="0"/>
                <w:bCs w:val="0"/>
                <w:color w:val="auto"/>
              </w:rPr>
            </w:pPr>
          </w:p>
        </w:tc>
        <w:tc>
          <w:tcPr>
            <w:tcW w:w="3615" w:type="dxa"/>
            <w:vMerge/>
          </w:tcPr>
          <w:p w14:paraId="249E5A60" w14:textId="77777777" w:rsidR="007353A2" w:rsidRPr="002222D5" w:rsidRDefault="007353A2" w:rsidP="00B014B0">
            <w:pPr>
              <w:pStyle w:val="VRQACourseTemplateLeftHandColumnBlue"/>
              <w:ind w:left="0" w:firstLine="0"/>
              <w:rPr>
                <w:b w:val="0"/>
                <w:bCs w:val="0"/>
                <w:color w:val="auto"/>
              </w:rPr>
            </w:pPr>
          </w:p>
        </w:tc>
        <w:tc>
          <w:tcPr>
            <w:tcW w:w="840" w:type="dxa"/>
            <w:shd w:val="clear" w:color="auto" w:fill="FFFFFF"/>
          </w:tcPr>
          <w:p w14:paraId="69FDECD7" w14:textId="7B694484" w:rsidR="007353A2" w:rsidRPr="002222D5" w:rsidRDefault="007353A2" w:rsidP="00B014B0">
            <w:pPr>
              <w:pStyle w:val="VRQACourseTemplateLeftHandColumnBlue"/>
              <w:ind w:left="0" w:firstLine="0"/>
              <w:rPr>
                <w:b w:val="0"/>
                <w:bCs w:val="0"/>
                <w:color w:val="auto"/>
              </w:rPr>
            </w:pPr>
            <w:bookmarkStart w:id="1522" w:name="_Toc200657158"/>
            <w:r w:rsidRPr="002222D5">
              <w:rPr>
                <w:rFonts w:eastAsia="Calibri"/>
                <w:b w:val="0"/>
                <w:bCs w:val="0"/>
                <w:color w:val="auto"/>
                <w:lang w:val="en-AU"/>
              </w:rPr>
              <w:t>3.</w:t>
            </w:r>
            <w:r>
              <w:rPr>
                <w:rFonts w:eastAsia="Calibri"/>
                <w:b w:val="0"/>
                <w:bCs w:val="0"/>
                <w:color w:val="auto"/>
                <w:lang w:val="en-AU"/>
              </w:rPr>
              <w:t>3</w:t>
            </w:r>
            <w:bookmarkEnd w:id="1522"/>
          </w:p>
        </w:tc>
        <w:tc>
          <w:tcPr>
            <w:tcW w:w="4698" w:type="dxa"/>
            <w:shd w:val="clear" w:color="auto" w:fill="FFFFFF"/>
          </w:tcPr>
          <w:p w14:paraId="4D73D763" w14:textId="77777777" w:rsidR="007353A2" w:rsidRPr="002222D5" w:rsidRDefault="007353A2" w:rsidP="00B014B0">
            <w:pPr>
              <w:pStyle w:val="VRQACourseTemplateLeftHandColumnBlue"/>
              <w:ind w:left="0" w:firstLine="0"/>
              <w:rPr>
                <w:b w:val="0"/>
                <w:bCs w:val="0"/>
                <w:color w:val="auto"/>
              </w:rPr>
            </w:pPr>
            <w:bookmarkStart w:id="1523" w:name="_Toc200657159"/>
            <w:r w:rsidRPr="002222D5">
              <w:rPr>
                <w:b w:val="0"/>
                <w:bCs w:val="0"/>
                <w:color w:val="auto"/>
              </w:rPr>
              <w:t>Revise work plan, where required, to better meet object task requirements and required outcome</w:t>
            </w:r>
            <w:bookmarkEnd w:id="1523"/>
          </w:p>
        </w:tc>
      </w:tr>
    </w:tbl>
    <w:p w14:paraId="22310EE5" w14:textId="77777777" w:rsidR="00526308" w:rsidRDefault="00526308"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526308" w:rsidRPr="002222D5" w14:paraId="1749FBCE"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CFDC79" w14:textId="77777777" w:rsidR="00526308" w:rsidRPr="002222D5" w:rsidRDefault="00526308" w:rsidP="00B014B0">
            <w:pPr>
              <w:pStyle w:val="VRQACourseTemplateLeftHandColumnBlue"/>
              <w:rPr>
                <w:color w:val="auto"/>
              </w:rPr>
            </w:pPr>
            <w:bookmarkStart w:id="1524" w:name="_Toc200657160"/>
            <w:r w:rsidRPr="002222D5">
              <w:rPr>
                <w:color w:val="auto"/>
              </w:rPr>
              <w:t>Range of conditions</w:t>
            </w:r>
            <w:bookmarkEnd w:id="1524"/>
          </w:p>
        </w:tc>
      </w:tr>
      <w:tr w:rsidR="00526308" w:rsidRPr="002222D5" w14:paraId="23B01C43" w14:textId="77777777" w:rsidTr="00420C56">
        <w:tc>
          <w:tcPr>
            <w:tcW w:w="10194" w:type="dxa"/>
          </w:tcPr>
          <w:p w14:paraId="062A66A3" w14:textId="5B4CDBC7" w:rsidR="00526308" w:rsidRPr="002222D5" w:rsidRDefault="000E5B8E" w:rsidP="00EB3934">
            <w:pPr>
              <w:pStyle w:val="ListParagraph"/>
              <w:spacing w:before="60" w:after="120"/>
              <w:ind w:left="0"/>
              <w:rPr>
                <w:rFonts w:eastAsia="Calibri" w:cs="Arial"/>
                <w:sz w:val="22"/>
                <w:szCs w:val="22"/>
                <w:lang w:val="en-AU"/>
              </w:rPr>
            </w:pPr>
            <w:r>
              <w:rPr>
                <w:rFonts w:eastAsia="Calibri" w:cs="Arial"/>
                <w:sz w:val="22"/>
                <w:szCs w:val="22"/>
                <w:lang w:val="en-AU"/>
              </w:rPr>
              <w:t>N/A</w:t>
            </w:r>
          </w:p>
        </w:tc>
      </w:tr>
    </w:tbl>
    <w:p w14:paraId="7D332432" w14:textId="77777777" w:rsidR="00526308" w:rsidRDefault="00526308"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526308" w:rsidRPr="002222D5" w14:paraId="2BCF753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C111AB" w14:textId="77777777" w:rsidR="00526308" w:rsidRPr="002222D5" w:rsidRDefault="00526308" w:rsidP="00B014B0">
            <w:pPr>
              <w:pStyle w:val="VRQACourseTemplateLeftHandColumnBlue"/>
              <w:rPr>
                <w:color w:val="auto"/>
              </w:rPr>
            </w:pPr>
            <w:bookmarkStart w:id="1525" w:name="_Toc200657161"/>
            <w:r w:rsidRPr="002222D5">
              <w:rPr>
                <w:color w:val="auto"/>
              </w:rPr>
              <w:t>Foundation Skills</w:t>
            </w:r>
            <w:bookmarkEnd w:id="1525"/>
          </w:p>
        </w:tc>
      </w:tr>
      <w:tr w:rsidR="00526308" w:rsidRPr="002222D5" w14:paraId="63099A9F" w14:textId="77777777" w:rsidTr="00420C56">
        <w:trPr>
          <w:trHeight w:val="363"/>
        </w:trPr>
        <w:tc>
          <w:tcPr>
            <w:tcW w:w="5000" w:type="pct"/>
            <w:gridSpan w:val="2"/>
          </w:tcPr>
          <w:p w14:paraId="50D052E9" w14:textId="77777777" w:rsidR="00526308" w:rsidRPr="002222D5" w:rsidRDefault="00526308" w:rsidP="00B014B0">
            <w:pPr>
              <w:spacing w:before="60" w:after="120"/>
              <w:rPr>
                <w:rFonts w:eastAsia="Calibri" w:cs="Arial"/>
                <w:sz w:val="22"/>
                <w:szCs w:val="22"/>
                <w:lang w:val="en-AU"/>
              </w:rPr>
            </w:pPr>
            <w:r w:rsidRPr="002222D5">
              <w:rPr>
                <w:rFonts w:eastAsia="Calibri" w:cs="Arial"/>
                <w:sz w:val="22"/>
                <w:szCs w:val="22"/>
                <w:lang w:val="en-AU"/>
              </w:rPr>
              <w:t>Foundation Skills describe the language, literacy, numeracy and employability skills that are essential to performance.</w:t>
            </w:r>
          </w:p>
        </w:tc>
      </w:tr>
      <w:tr w:rsidR="00526308" w:rsidRPr="002222D5" w14:paraId="132CA4E0" w14:textId="77777777" w:rsidTr="00420C56">
        <w:trPr>
          <w:trHeight w:val="263"/>
        </w:trPr>
        <w:tc>
          <w:tcPr>
            <w:tcW w:w="2072" w:type="pct"/>
          </w:tcPr>
          <w:p w14:paraId="027DA7C6" w14:textId="77777777" w:rsidR="00526308" w:rsidRPr="002222D5" w:rsidRDefault="00526308" w:rsidP="00B014B0">
            <w:pPr>
              <w:pStyle w:val="VRQACourseTemplateLeftHandColumnBlue"/>
              <w:rPr>
                <w:color w:val="auto"/>
              </w:rPr>
            </w:pPr>
            <w:bookmarkStart w:id="1526" w:name="_Toc200657162"/>
            <w:r w:rsidRPr="002222D5">
              <w:rPr>
                <w:color w:val="auto"/>
              </w:rPr>
              <w:t>Skill</w:t>
            </w:r>
            <w:bookmarkEnd w:id="1526"/>
          </w:p>
        </w:tc>
        <w:tc>
          <w:tcPr>
            <w:tcW w:w="2928" w:type="pct"/>
          </w:tcPr>
          <w:p w14:paraId="2999FA86" w14:textId="77777777" w:rsidR="00526308" w:rsidRPr="002222D5" w:rsidRDefault="00526308" w:rsidP="00B014B0">
            <w:pPr>
              <w:pStyle w:val="VRQACourseTemplateLeftHandColumnBlue"/>
              <w:rPr>
                <w:color w:val="auto"/>
              </w:rPr>
            </w:pPr>
            <w:bookmarkStart w:id="1527" w:name="_Toc200657163"/>
            <w:r w:rsidRPr="002222D5">
              <w:rPr>
                <w:color w:val="auto"/>
              </w:rPr>
              <w:t>Description</w:t>
            </w:r>
            <w:bookmarkEnd w:id="1527"/>
          </w:p>
        </w:tc>
      </w:tr>
      <w:tr w:rsidR="00526308" w:rsidRPr="002222D5" w14:paraId="138547D0" w14:textId="77777777" w:rsidTr="00420C56">
        <w:trPr>
          <w:trHeight w:val="340"/>
        </w:trPr>
        <w:tc>
          <w:tcPr>
            <w:tcW w:w="2072" w:type="pct"/>
          </w:tcPr>
          <w:p w14:paraId="32BDE6B7" w14:textId="77777777" w:rsidR="00526308" w:rsidRPr="00D84996" w:rsidRDefault="00526308" w:rsidP="00B014B0">
            <w:pPr>
              <w:pStyle w:val="VRQACourseTemplateLeftHandColumnBlue"/>
              <w:rPr>
                <w:b w:val="0"/>
                <w:bCs w:val="0"/>
                <w:color w:val="auto"/>
                <w:lang w:val="en-US"/>
              </w:rPr>
            </w:pPr>
            <w:bookmarkStart w:id="1528" w:name="_Toc200657164"/>
            <w:r w:rsidRPr="00D84996">
              <w:rPr>
                <w:b w:val="0"/>
                <w:bCs w:val="0"/>
                <w:color w:val="auto"/>
                <w:lang w:val="en-US"/>
              </w:rPr>
              <w:t>Reading skills to:</w:t>
            </w:r>
            <w:bookmarkEnd w:id="1528"/>
          </w:p>
        </w:tc>
        <w:tc>
          <w:tcPr>
            <w:tcW w:w="2928" w:type="pct"/>
          </w:tcPr>
          <w:p w14:paraId="3A48BCF1" w14:textId="77777777" w:rsidR="00526308" w:rsidRPr="002222D5" w:rsidRDefault="00526308" w:rsidP="007C4616">
            <w:pPr>
              <w:pStyle w:val="VRQACourseTemplateLeftHandColumnBlue"/>
              <w:numPr>
                <w:ilvl w:val="0"/>
                <w:numId w:val="585"/>
              </w:numPr>
              <w:rPr>
                <w:color w:val="auto"/>
                <w:lang w:val="en-US"/>
              </w:rPr>
            </w:pPr>
            <w:bookmarkStart w:id="1529" w:name="_Toc200657165"/>
            <w:r w:rsidRPr="002222D5">
              <w:rPr>
                <w:rFonts w:eastAsia="Calibri"/>
                <w:b w:val="0"/>
                <w:bCs w:val="0"/>
                <w:color w:val="auto"/>
                <w:lang w:val="en-AU"/>
              </w:rPr>
              <w:t>interpret documentation</w:t>
            </w:r>
            <w:bookmarkEnd w:id="1529"/>
          </w:p>
        </w:tc>
      </w:tr>
      <w:tr w:rsidR="00526308" w:rsidRPr="002222D5" w14:paraId="52702884" w14:textId="77777777" w:rsidTr="00420C56">
        <w:trPr>
          <w:trHeight w:val="340"/>
        </w:trPr>
        <w:tc>
          <w:tcPr>
            <w:tcW w:w="2072" w:type="pct"/>
          </w:tcPr>
          <w:p w14:paraId="7B20BD5E" w14:textId="77777777" w:rsidR="00526308" w:rsidRPr="00D84996" w:rsidRDefault="00526308" w:rsidP="00B014B0">
            <w:pPr>
              <w:pStyle w:val="VRQACourseTemplateLeftHandColumnBlue"/>
              <w:rPr>
                <w:b w:val="0"/>
                <w:bCs w:val="0"/>
                <w:color w:val="auto"/>
                <w:lang w:val="en-US"/>
              </w:rPr>
            </w:pPr>
            <w:bookmarkStart w:id="1530" w:name="_Toc200657166"/>
            <w:r w:rsidRPr="00D84996">
              <w:rPr>
                <w:b w:val="0"/>
                <w:bCs w:val="0"/>
                <w:color w:val="auto"/>
                <w:lang w:val="en-US"/>
              </w:rPr>
              <w:t>Numeracy skills to:</w:t>
            </w:r>
            <w:bookmarkEnd w:id="1530"/>
          </w:p>
        </w:tc>
        <w:tc>
          <w:tcPr>
            <w:tcW w:w="2928" w:type="pct"/>
          </w:tcPr>
          <w:p w14:paraId="320DB1F1" w14:textId="77777777" w:rsidR="00526308" w:rsidRPr="002222D5" w:rsidRDefault="00526308" w:rsidP="007C4616">
            <w:pPr>
              <w:pStyle w:val="VRQACourseTemplateLeftHandColumnBlue"/>
              <w:numPr>
                <w:ilvl w:val="0"/>
                <w:numId w:val="585"/>
              </w:numPr>
              <w:rPr>
                <w:color w:val="auto"/>
                <w:lang w:val="en-US"/>
              </w:rPr>
            </w:pPr>
            <w:bookmarkStart w:id="1531" w:name="_Toc200657167"/>
            <w:r w:rsidRPr="002222D5">
              <w:rPr>
                <w:rFonts w:eastAsia="Calibri"/>
                <w:b w:val="0"/>
                <w:bCs w:val="0"/>
                <w:color w:val="auto"/>
                <w:lang w:val="en-AU"/>
              </w:rPr>
              <w:t>check the work plan for accuracy</w:t>
            </w:r>
            <w:bookmarkEnd w:id="1531"/>
          </w:p>
        </w:tc>
      </w:tr>
      <w:tr w:rsidR="00526308" w:rsidRPr="002222D5" w14:paraId="6B54261F" w14:textId="77777777" w:rsidTr="00420C56">
        <w:trPr>
          <w:trHeight w:val="340"/>
        </w:trPr>
        <w:tc>
          <w:tcPr>
            <w:tcW w:w="2072" w:type="pct"/>
          </w:tcPr>
          <w:p w14:paraId="33CF321C" w14:textId="77777777" w:rsidR="00526308" w:rsidRPr="00D84996" w:rsidRDefault="00526308" w:rsidP="00B014B0">
            <w:pPr>
              <w:pStyle w:val="VRQACourseTemplateLeftHandColumnBlue"/>
              <w:rPr>
                <w:b w:val="0"/>
                <w:bCs w:val="0"/>
                <w:color w:val="auto"/>
                <w:lang w:val="en-US"/>
              </w:rPr>
            </w:pPr>
            <w:bookmarkStart w:id="1532" w:name="_Toc200657168"/>
            <w:r w:rsidRPr="00D84996">
              <w:rPr>
                <w:b w:val="0"/>
                <w:bCs w:val="0"/>
                <w:color w:val="auto"/>
                <w:lang w:val="en-US"/>
              </w:rPr>
              <w:t>Problem-solving skills to:</w:t>
            </w:r>
            <w:bookmarkEnd w:id="1532"/>
          </w:p>
        </w:tc>
        <w:tc>
          <w:tcPr>
            <w:tcW w:w="2928" w:type="pct"/>
          </w:tcPr>
          <w:p w14:paraId="2EC23410" w14:textId="77777777" w:rsidR="00526308" w:rsidRPr="002222D5" w:rsidRDefault="00526308" w:rsidP="007C4616">
            <w:pPr>
              <w:pStyle w:val="VRQACourseTemplateLeftHandColumnBlue"/>
              <w:numPr>
                <w:ilvl w:val="0"/>
                <w:numId w:val="585"/>
              </w:numPr>
              <w:rPr>
                <w:color w:val="auto"/>
                <w:lang w:val="en-US"/>
              </w:rPr>
            </w:pPr>
            <w:bookmarkStart w:id="1533" w:name="_Toc200657169"/>
            <w:r w:rsidRPr="002222D5">
              <w:rPr>
                <w:rFonts w:eastAsia="Calibri"/>
                <w:b w:val="0"/>
                <w:bCs w:val="0"/>
                <w:color w:val="auto"/>
                <w:lang w:val="en-AU"/>
              </w:rPr>
              <w:t>revise work plan to meet object task requirements</w:t>
            </w:r>
            <w:bookmarkEnd w:id="1533"/>
          </w:p>
        </w:tc>
      </w:tr>
      <w:tr w:rsidR="00526308" w:rsidRPr="002222D5" w14:paraId="78DF96D4" w14:textId="77777777" w:rsidTr="00420C56">
        <w:trPr>
          <w:trHeight w:val="340"/>
        </w:trPr>
        <w:tc>
          <w:tcPr>
            <w:tcW w:w="2072" w:type="pct"/>
          </w:tcPr>
          <w:p w14:paraId="26C3308D" w14:textId="77777777" w:rsidR="00526308" w:rsidRPr="00D84996" w:rsidRDefault="00526308" w:rsidP="00B014B0">
            <w:pPr>
              <w:pStyle w:val="VRQACourseTemplateLeftHandColumnBlue"/>
              <w:rPr>
                <w:b w:val="0"/>
                <w:bCs w:val="0"/>
                <w:color w:val="auto"/>
                <w:lang w:val="en-US"/>
              </w:rPr>
            </w:pPr>
            <w:bookmarkStart w:id="1534" w:name="_Toc200657170"/>
            <w:r w:rsidRPr="00D84996">
              <w:rPr>
                <w:b w:val="0"/>
                <w:bCs w:val="0"/>
                <w:color w:val="auto"/>
                <w:lang w:val="en-US"/>
              </w:rPr>
              <w:t>Self-management skills to:</w:t>
            </w:r>
            <w:bookmarkEnd w:id="1534"/>
          </w:p>
        </w:tc>
        <w:tc>
          <w:tcPr>
            <w:tcW w:w="2928" w:type="pct"/>
          </w:tcPr>
          <w:p w14:paraId="292A57CF" w14:textId="77777777" w:rsidR="00526308" w:rsidRPr="002222D5" w:rsidRDefault="00526308" w:rsidP="007C4616">
            <w:pPr>
              <w:pStyle w:val="ListParagraph"/>
              <w:numPr>
                <w:ilvl w:val="0"/>
                <w:numId w:val="547"/>
              </w:numPr>
              <w:spacing w:before="60" w:after="120"/>
              <w:rPr>
                <w:rFonts w:eastAsia="Calibri" w:cs="Arial"/>
                <w:sz w:val="22"/>
                <w:szCs w:val="22"/>
                <w:lang w:val="en-AU"/>
              </w:rPr>
            </w:pPr>
            <w:r w:rsidRPr="002222D5">
              <w:rPr>
                <w:rFonts w:eastAsia="Calibri" w:cs="Arial"/>
                <w:sz w:val="22"/>
                <w:szCs w:val="22"/>
                <w:lang w:val="en-AU"/>
              </w:rPr>
              <w:t>follow enterprise work procedures</w:t>
            </w:r>
          </w:p>
          <w:p w14:paraId="58776EB9" w14:textId="77777777" w:rsidR="00526308" w:rsidRPr="002222D5" w:rsidRDefault="00526308" w:rsidP="007C4616">
            <w:pPr>
              <w:pStyle w:val="VRQACourseTemplateLeftHandColumnBlue"/>
              <w:numPr>
                <w:ilvl w:val="0"/>
                <w:numId w:val="547"/>
              </w:numPr>
              <w:rPr>
                <w:color w:val="auto"/>
                <w:lang w:val="en-US"/>
              </w:rPr>
            </w:pPr>
            <w:bookmarkStart w:id="1535" w:name="_Toc200657171"/>
            <w:r w:rsidRPr="002222D5">
              <w:rPr>
                <w:rFonts w:eastAsia="Calibri"/>
                <w:b w:val="0"/>
                <w:bCs w:val="0"/>
                <w:color w:val="auto"/>
                <w:lang w:val="en-AU"/>
              </w:rPr>
              <w:t>follow OHS/WHS requirements</w:t>
            </w:r>
            <w:bookmarkEnd w:id="1535"/>
          </w:p>
        </w:tc>
      </w:tr>
      <w:tr w:rsidR="00526308" w:rsidRPr="002222D5" w14:paraId="269EA52C" w14:textId="77777777" w:rsidTr="00420C56">
        <w:trPr>
          <w:trHeight w:val="444"/>
        </w:trPr>
        <w:tc>
          <w:tcPr>
            <w:tcW w:w="2072" w:type="pct"/>
          </w:tcPr>
          <w:p w14:paraId="34AA4B3C" w14:textId="77777777" w:rsidR="00526308" w:rsidRPr="00D84996" w:rsidRDefault="00526308" w:rsidP="00B014B0">
            <w:pPr>
              <w:pStyle w:val="VRQACourseTemplateLeftHandColumnBlue"/>
              <w:rPr>
                <w:b w:val="0"/>
                <w:bCs w:val="0"/>
                <w:color w:val="auto"/>
                <w:lang w:val="en-US"/>
              </w:rPr>
            </w:pPr>
            <w:bookmarkStart w:id="1536" w:name="_Toc200657172"/>
            <w:r w:rsidRPr="00D84996">
              <w:rPr>
                <w:b w:val="0"/>
                <w:bCs w:val="0"/>
                <w:color w:val="auto"/>
                <w:lang w:val="en-US"/>
              </w:rPr>
              <w:t>Digital literacy skills to:</w:t>
            </w:r>
            <w:bookmarkEnd w:id="1536"/>
          </w:p>
        </w:tc>
        <w:tc>
          <w:tcPr>
            <w:tcW w:w="2928" w:type="pct"/>
          </w:tcPr>
          <w:p w14:paraId="04151F55" w14:textId="77777777" w:rsidR="00526308" w:rsidRPr="002222D5" w:rsidRDefault="00526308" w:rsidP="007C4616">
            <w:pPr>
              <w:pStyle w:val="VRQACourseTemplateLeftHandColumnBlue"/>
              <w:numPr>
                <w:ilvl w:val="0"/>
                <w:numId w:val="586"/>
              </w:numPr>
              <w:rPr>
                <w:color w:val="auto"/>
                <w:lang w:val="en-US"/>
              </w:rPr>
            </w:pPr>
            <w:bookmarkStart w:id="1537" w:name="_Toc200657173"/>
            <w:r w:rsidRPr="002222D5">
              <w:rPr>
                <w:rFonts w:eastAsia="Calibri"/>
                <w:b w:val="0"/>
                <w:bCs w:val="0"/>
                <w:color w:val="auto"/>
                <w:lang w:val="en-AU"/>
              </w:rPr>
              <w:t>Access reference manuals and catalogues</w:t>
            </w:r>
            <w:bookmarkEnd w:id="1537"/>
          </w:p>
          <w:p w14:paraId="395FADE3" w14:textId="77777777" w:rsidR="00526308" w:rsidRPr="002222D5" w:rsidRDefault="00526308" w:rsidP="00B014B0">
            <w:pPr>
              <w:ind w:firstLine="720"/>
            </w:pPr>
          </w:p>
        </w:tc>
      </w:tr>
    </w:tbl>
    <w:p w14:paraId="43BE1F90" w14:textId="7FF53DB5" w:rsidR="00EB3934" w:rsidRDefault="00EB3934" w:rsidP="006D1FB5"/>
    <w:p w14:paraId="7E4D4103" w14:textId="77777777" w:rsidR="00EB3934" w:rsidRDefault="00EB3934">
      <w:r>
        <w:br w:type="page"/>
      </w:r>
    </w:p>
    <w:p w14:paraId="2E1BEA38" w14:textId="77777777" w:rsidR="00526308" w:rsidRDefault="00526308"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526308" w:rsidRPr="002222D5" w14:paraId="226BD717" w14:textId="77777777" w:rsidTr="007C4616">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409EAD51" w14:textId="77777777" w:rsidR="00526308" w:rsidRPr="002222D5" w:rsidRDefault="00526308" w:rsidP="00B014B0">
            <w:pPr>
              <w:pStyle w:val="VRQACourseTemplateLeftHandColumnBlue"/>
              <w:rPr>
                <w:color w:val="auto"/>
              </w:rPr>
            </w:pPr>
            <w:bookmarkStart w:id="1538" w:name="_Toc200657174"/>
            <w:r w:rsidRPr="002222D5">
              <w:rPr>
                <w:color w:val="auto"/>
              </w:rPr>
              <w:t>Unit mapping</w:t>
            </w:r>
            <w:bookmarkEnd w:id="1538"/>
          </w:p>
        </w:tc>
      </w:tr>
      <w:tr w:rsidR="00526308" w:rsidRPr="002222D5" w14:paraId="71AA7695" w14:textId="77777777" w:rsidTr="007C4616">
        <w:tc>
          <w:tcPr>
            <w:tcW w:w="3330" w:type="dxa"/>
          </w:tcPr>
          <w:p w14:paraId="1E275EF4" w14:textId="77777777" w:rsidR="00526308" w:rsidRPr="002222D5" w:rsidRDefault="00526308" w:rsidP="00B014B0">
            <w:pPr>
              <w:pStyle w:val="VRQACourseTemplateLeftHandColumnBlue"/>
              <w:rPr>
                <w:color w:val="auto"/>
                <w:lang w:val="en-US"/>
              </w:rPr>
            </w:pPr>
            <w:bookmarkStart w:id="1539" w:name="_Toc200657175"/>
            <w:r w:rsidRPr="002222D5">
              <w:rPr>
                <w:color w:val="auto"/>
                <w:lang w:val="en-US"/>
              </w:rPr>
              <w:t>Code and title</w:t>
            </w:r>
            <w:bookmarkEnd w:id="1539"/>
          </w:p>
          <w:p w14:paraId="6772890F" w14:textId="77777777" w:rsidR="00526308" w:rsidRPr="002222D5" w:rsidRDefault="00526308" w:rsidP="00B014B0">
            <w:pPr>
              <w:pStyle w:val="VRQACourseTemplateLeftHandColumnBlue"/>
              <w:rPr>
                <w:color w:val="auto"/>
                <w:lang w:val="en-US"/>
              </w:rPr>
            </w:pPr>
            <w:bookmarkStart w:id="1540" w:name="_Toc200657176"/>
            <w:r w:rsidRPr="002222D5">
              <w:rPr>
                <w:color w:val="auto"/>
                <w:lang w:val="en-US"/>
              </w:rPr>
              <w:t>Current version</w:t>
            </w:r>
            <w:bookmarkEnd w:id="1540"/>
          </w:p>
        </w:tc>
        <w:tc>
          <w:tcPr>
            <w:tcW w:w="3330" w:type="dxa"/>
          </w:tcPr>
          <w:p w14:paraId="3000FD29" w14:textId="77777777" w:rsidR="00526308" w:rsidRPr="002222D5" w:rsidRDefault="00526308" w:rsidP="00B014B0">
            <w:pPr>
              <w:pStyle w:val="VRQACourseTemplateLeftHandColumnBlue"/>
              <w:rPr>
                <w:color w:val="auto"/>
                <w:lang w:val="en-US"/>
              </w:rPr>
            </w:pPr>
            <w:bookmarkStart w:id="1541" w:name="_Toc200657177"/>
            <w:r w:rsidRPr="002222D5">
              <w:rPr>
                <w:color w:val="auto"/>
                <w:lang w:val="en-US"/>
              </w:rPr>
              <w:t>Code and Title</w:t>
            </w:r>
            <w:bookmarkEnd w:id="1541"/>
          </w:p>
          <w:p w14:paraId="30FCD946" w14:textId="77777777" w:rsidR="00526308" w:rsidRPr="002222D5" w:rsidRDefault="00526308" w:rsidP="00B014B0">
            <w:pPr>
              <w:pStyle w:val="VRQACourseTemplateLeftHandColumnBlue"/>
              <w:rPr>
                <w:color w:val="auto"/>
                <w:lang w:val="en-US"/>
              </w:rPr>
            </w:pPr>
            <w:bookmarkStart w:id="1542" w:name="_Toc200657178"/>
            <w:r w:rsidRPr="002222D5">
              <w:rPr>
                <w:color w:val="auto"/>
                <w:lang w:val="en-US"/>
              </w:rPr>
              <w:t>Previous version</w:t>
            </w:r>
            <w:bookmarkEnd w:id="1542"/>
          </w:p>
        </w:tc>
        <w:tc>
          <w:tcPr>
            <w:tcW w:w="3328" w:type="dxa"/>
          </w:tcPr>
          <w:p w14:paraId="6F2821ED" w14:textId="77777777" w:rsidR="00526308" w:rsidRPr="002222D5" w:rsidRDefault="00526308" w:rsidP="00B014B0">
            <w:pPr>
              <w:pStyle w:val="VRQACourseTemplateLeftHandColumnBlue"/>
              <w:rPr>
                <w:color w:val="auto"/>
                <w:lang w:val="en-US"/>
              </w:rPr>
            </w:pPr>
            <w:bookmarkStart w:id="1543" w:name="_Toc200657179"/>
            <w:r w:rsidRPr="002222D5">
              <w:rPr>
                <w:color w:val="auto"/>
                <w:lang w:val="en-US"/>
              </w:rPr>
              <w:t>Comments</w:t>
            </w:r>
            <w:bookmarkEnd w:id="1543"/>
          </w:p>
        </w:tc>
      </w:tr>
      <w:tr w:rsidR="00526308" w:rsidRPr="002222D5" w14:paraId="491BF5AF" w14:textId="77777777" w:rsidTr="007C4616">
        <w:tc>
          <w:tcPr>
            <w:tcW w:w="3330" w:type="dxa"/>
          </w:tcPr>
          <w:p w14:paraId="33942B24" w14:textId="14A380CB" w:rsidR="00526308" w:rsidRPr="002222D5" w:rsidRDefault="009419B2" w:rsidP="00B014B0">
            <w:pPr>
              <w:pStyle w:val="VRQACourseTemplateLeftHandColumnBlue"/>
              <w:ind w:left="57" w:firstLine="0"/>
              <w:rPr>
                <w:b w:val="0"/>
                <w:bCs w:val="0"/>
                <w:color w:val="auto"/>
                <w:lang w:val="en-AU"/>
              </w:rPr>
            </w:pPr>
            <w:bookmarkStart w:id="1544" w:name="_Toc200657180"/>
            <w:r w:rsidRPr="009419B2">
              <w:rPr>
                <w:b w:val="0"/>
                <w:bCs w:val="0"/>
                <w:color w:val="auto"/>
                <w:lang w:val="en-AU"/>
              </w:rPr>
              <w:t>VU23928</w:t>
            </w:r>
            <w:r w:rsidR="00526308" w:rsidRPr="002222D5">
              <w:rPr>
                <w:b w:val="0"/>
                <w:bCs w:val="0"/>
                <w:color w:val="auto"/>
                <w:lang w:val="en-AU"/>
              </w:rPr>
              <w:t xml:space="preserve"> Prepare and document a work plan to fabricate an engineering product or component</w:t>
            </w:r>
            <w:bookmarkEnd w:id="1544"/>
          </w:p>
        </w:tc>
        <w:tc>
          <w:tcPr>
            <w:tcW w:w="3330" w:type="dxa"/>
          </w:tcPr>
          <w:p w14:paraId="5647C50A" w14:textId="77777777" w:rsidR="00526308" w:rsidRPr="002222D5" w:rsidRDefault="00526308" w:rsidP="00B014B0">
            <w:pPr>
              <w:pStyle w:val="VRQACourseTemplateLeftHandColumnBlue"/>
              <w:ind w:left="57" w:firstLine="0"/>
              <w:rPr>
                <w:b w:val="0"/>
                <w:bCs w:val="0"/>
                <w:color w:val="auto"/>
                <w:lang w:val="en-US"/>
              </w:rPr>
            </w:pPr>
            <w:bookmarkStart w:id="1545" w:name="_Toc200657181"/>
            <w:r w:rsidRPr="002222D5">
              <w:rPr>
                <w:b w:val="0"/>
                <w:bCs w:val="0"/>
                <w:color w:val="auto"/>
                <w:lang w:val="en-AU"/>
              </w:rPr>
              <w:t>VU22473 Prepare and document a work plan to fabricate an engineering product or component</w:t>
            </w:r>
            <w:bookmarkEnd w:id="1545"/>
          </w:p>
        </w:tc>
        <w:tc>
          <w:tcPr>
            <w:tcW w:w="3328" w:type="dxa"/>
          </w:tcPr>
          <w:p w14:paraId="1A5EFCFB" w14:textId="77777777" w:rsidR="00526308" w:rsidRPr="002222D5" w:rsidRDefault="00526308" w:rsidP="00B014B0">
            <w:pPr>
              <w:pStyle w:val="VRQACourseTemplateLeftHandColumnBlue"/>
              <w:rPr>
                <w:b w:val="0"/>
                <w:bCs w:val="0"/>
                <w:color w:val="auto"/>
                <w:lang w:val="en-US"/>
              </w:rPr>
            </w:pPr>
            <w:bookmarkStart w:id="1546" w:name="_Toc200657182"/>
            <w:r w:rsidRPr="002222D5">
              <w:rPr>
                <w:b w:val="0"/>
                <w:bCs w:val="0"/>
                <w:color w:val="auto"/>
                <w:lang w:val="en-AU"/>
              </w:rPr>
              <w:t>Equivalent</w:t>
            </w:r>
            <w:bookmarkEnd w:id="1546"/>
          </w:p>
        </w:tc>
      </w:tr>
    </w:tbl>
    <w:p w14:paraId="64A0A7BE" w14:textId="77777777" w:rsidR="00526308" w:rsidRDefault="00526308" w:rsidP="006D1FB5"/>
    <w:p w14:paraId="0EB488E7" w14:textId="77777777" w:rsidR="00D30A99" w:rsidRDefault="00D30A99">
      <w:r>
        <w:br w:type="page"/>
      </w:r>
    </w:p>
    <w:p w14:paraId="306AD0E6" w14:textId="77777777" w:rsidR="00526308" w:rsidRDefault="00526308"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96"/>
        <w:gridCol w:w="7790"/>
      </w:tblGrid>
      <w:tr w:rsidR="00526308" w:rsidRPr="002222D5" w14:paraId="283D77F2"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B5BDC2" w14:textId="77777777" w:rsidR="00526308" w:rsidRPr="002222D5" w:rsidRDefault="00526308" w:rsidP="00B014B0">
            <w:pPr>
              <w:pStyle w:val="VRQACourseTemplateLeftHandColumnBlue"/>
              <w:rPr>
                <w:color w:val="auto"/>
              </w:rPr>
            </w:pPr>
            <w:bookmarkStart w:id="1547" w:name="_Toc200657183"/>
            <w:r w:rsidRPr="002222D5">
              <w:rPr>
                <w:color w:val="auto"/>
              </w:rPr>
              <w:t>Assessment Requirements</w:t>
            </w:r>
            <w:bookmarkEnd w:id="1547"/>
          </w:p>
        </w:tc>
      </w:tr>
      <w:tr w:rsidR="00526308" w:rsidRPr="002222D5" w14:paraId="0CF09EB4" w14:textId="77777777" w:rsidTr="00420C56">
        <w:trPr>
          <w:trHeight w:val="561"/>
        </w:trPr>
        <w:tc>
          <w:tcPr>
            <w:tcW w:w="1138" w:type="pct"/>
          </w:tcPr>
          <w:p w14:paraId="592F48CB" w14:textId="77777777" w:rsidR="00526308" w:rsidRPr="002222D5" w:rsidRDefault="00526308" w:rsidP="00B014B0">
            <w:pPr>
              <w:pStyle w:val="VRQACourseTemplateLeftHandColumnBlue"/>
              <w:ind w:left="0" w:firstLine="0"/>
              <w:rPr>
                <w:color w:val="auto"/>
              </w:rPr>
            </w:pPr>
            <w:bookmarkStart w:id="1548" w:name="_Toc200657184"/>
            <w:r w:rsidRPr="002222D5">
              <w:rPr>
                <w:color w:val="auto"/>
              </w:rPr>
              <w:t>Title</w:t>
            </w:r>
            <w:bookmarkEnd w:id="1548"/>
          </w:p>
        </w:tc>
        <w:tc>
          <w:tcPr>
            <w:tcW w:w="3862" w:type="pct"/>
          </w:tcPr>
          <w:p w14:paraId="06087156" w14:textId="74E8438A" w:rsidR="00526308" w:rsidRPr="002222D5" w:rsidRDefault="00526308" w:rsidP="00B014B0">
            <w:pPr>
              <w:pStyle w:val="VRQACourseTemplateLeftHandColumnBlue"/>
              <w:ind w:left="57" w:firstLine="0"/>
              <w:rPr>
                <w:color w:val="auto"/>
                <w:lang w:val="en-US"/>
              </w:rPr>
            </w:pPr>
            <w:bookmarkStart w:id="1549" w:name="_Toc200657185"/>
            <w:r w:rsidRPr="002222D5">
              <w:rPr>
                <w:rFonts w:eastAsia="Calibri"/>
                <w:b w:val="0"/>
                <w:bCs w:val="0"/>
                <w:color w:val="auto"/>
                <w:lang w:val="en-AU"/>
              </w:rPr>
              <w:t>Assessment Requirements for</w:t>
            </w:r>
            <w:r w:rsidRPr="002222D5">
              <w:rPr>
                <w:rFonts w:eastAsia="Calibri"/>
                <w:color w:val="auto"/>
                <w:lang w:val="en-AU"/>
              </w:rPr>
              <w:t xml:space="preserve"> </w:t>
            </w:r>
            <w:r w:rsidR="009419B2" w:rsidRPr="009419B2">
              <w:rPr>
                <w:rFonts w:eastAsia="Calibri"/>
                <w:b w:val="0"/>
                <w:bCs w:val="0"/>
                <w:color w:val="auto"/>
                <w:lang w:val="en-AU"/>
              </w:rPr>
              <w:t>VU23928</w:t>
            </w:r>
            <w:r w:rsidRPr="007C4616">
              <w:rPr>
                <w:rFonts w:eastAsia="Calibri"/>
                <w:b w:val="0"/>
                <w:bCs w:val="0"/>
                <w:color w:val="auto"/>
                <w:lang w:val="en-AU"/>
              </w:rPr>
              <w:t xml:space="preserve"> </w:t>
            </w:r>
            <w:r w:rsidR="00F6388C" w:rsidRPr="007C4616">
              <w:rPr>
                <w:rFonts w:eastAsia="Calibri"/>
                <w:b w:val="0"/>
                <w:bCs w:val="0"/>
                <w:color w:val="auto"/>
                <w:lang w:val="en-AU"/>
              </w:rPr>
              <w:t xml:space="preserve">- </w:t>
            </w:r>
            <w:r w:rsidRPr="007C4616">
              <w:rPr>
                <w:rFonts w:eastAsia="Calibri"/>
                <w:b w:val="0"/>
                <w:bCs w:val="0"/>
                <w:color w:val="auto"/>
                <w:lang w:val="en-AU"/>
              </w:rPr>
              <w:t>Prepare and document a work plan to fabricate an engineering product or component</w:t>
            </w:r>
            <w:bookmarkEnd w:id="1549"/>
          </w:p>
        </w:tc>
      </w:tr>
      <w:tr w:rsidR="00526308" w:rsidRPr="002222D5" w14:paraId="6E2CD6C3" w14:textId="77777777" w:rsidTr="00420C56">
        <w:trPr>
          <w:trHeight w:val="561"/>
        </w:trPr>
        <w:tc>
          <w:tcPr>
            <w:tcW w:w="1138" w:type="pct"/>
          </w:tcPr>
          <w:p w14:paraId="0605042F" w14:textId="77777777" w:rsidR="00526308" w:rsidRPr="002222D5" w:rsidRDefault="00526308" w:rsidP="00B014B0">
            <w:pPr>
              <w:pStyle w:val="VRQACourseTemplateLeftHandColumnBlue"/>
              <w:ind w:left="57" w:firstLine="0"/>
              <w:rPr>
                <w:color w:val="auto"/>
              </w:rPr>
            </w:pPr>
            <w:bookmarkStart w:id="1550" w:name="_Toc200657186"/>
            <w:r w:rsidRPr="002222D5">
              <w:rPr>
                <w:color w:val="auto"/>
              </w:rPr>
              <w:t>Performance Evidence</w:t>
            </w:r>
            <w:bookmarkEnd w:id="1550"/>
          </w:p>
        </w:tc>
        <w:tc>
          <w:tcPr>
            <w:tcW w:w="3862" w:type="pct"/>
          </w:tcPr>
          <w:p w14:paraId="097E39AC" w14:textId="77777777" w:rsidR="00526308" w:rsidRPr="002222D5" w:rsidRDefault="00526308" w:rsidP="00B014B0">
            <w:pPr>
              <w:rPr>
                <w:sz w:val="22"/>
                <w:szCs w:val="22"/>
                <w:lang w:val="en-AU"/>
              </w:rPr>
            </w:pPr>
            <w:r w:rsidRPr="002222D5">
              <w:rPr>
                <w:sz w:val="22"/>
                <w:szCs w:val="22"/>
                <w:lang w:val="en-AU"/>
              </w:rPr>
              <w:t xml:space="preserve">The learner must be able to demonstrate competency in </w:t>
            </w:r>
            <w:proofErr w:type="gramStart"/>
            <w:r w:rsidRPr="002222D5">
              <w:rPr>
                <w:sz w:val="22"/>
                <w:szCs w:val="22"/>
                <w:lang w:val="en-AU"/>
              </w:rPr>
              <w:t>all of</w:t>
            </w:r>
            <w:proofErr w:type="gramEnd"/>
            <w:r w:rsidRPr="002222D5">
              <w:rPr>
                <w:sz w:val="22"/>
                <w:szCs w:val="22"/>
                <w:lang w:val="en-AU"/>
              </w:rPr>
              <w:t xml:space="preserve"> the elements, performance criteria and foundation skills in this unit. In doing so the learner must</w:t>
            </w:r>
            <w:r w:rsidR="00D30A99">
              <w:rPr>
                <w:sz w:val="22"/>
                <w:szCs w:val="22"/>
                <w:lang w:val="en-AU"/>
              </w:rPr>
              <w:t xml:space="preserve"> on at least two (2) occasions</w:t>
            </w:r>
            <w:r w:rsidRPr="002222D5">
              <w:rPr>
                <w:sz w:val="22"/>
                <w:szCs w:val="22"/>
                <w:lang w:val="en-AU"/>
              </w:rPr>
              <w:t>:</w:t>
            </w:r>
          </w:p>
          <w:p w14:paraId="4A77309C" w14:textId="77777777" w:rsidR="00526308" w:rsidRPr="002222D5" w:rsidRDefault="00526308" w:rsidP="007C4616">
            <w:pPr>
              <w:pStyle w:val="DotPoint"/>
              <w:numPr>
                <w:ilvl w:val="0"/>
                <w:numId w:val="550"/>
              </w:numPr>
            </w:pPr>
            <w:r w:rsidRPr="002222D5">
              <w:t xml:space="preserve">demonstrate the ability to prepare a documented work plan to fabricate an engineering component according to specification and job instructions on at least two occasions </w:t>
            </w:r>
          </w:p>
          <w:p w14:paraId="5990A231" w14:textId="77777777" w:rsidR="00526308" w:rsidRPr="002222D5" w:rsidRDefault="00526308" w:rsidP="007C4616">
            <w:pPr>
              <w:pStyle w:val="DotPoint"/>
              <w:numPr>
                <w:ilvl w:val="0"/>
                <w:numId w:val="550"/>
              </w:numPr>
            </w:pPr>
            <w:r w:rsidRPr="002222D5">
              <w:t>identify task requirements, relevant documentation, factors affecting performance and outcomes</w:t>
            </w:r>
          </w:p>
          <w:p w14:paraId="1CAB239F" w14:textId="77777777" w:rsidR="00526308" w:rsidRPr="002222D5" w:rsidRDefault="00526308" w:rsidP="007C4616">
            <w:pPr>
              <w:pStyle w:val="DotPoint"/>
              <w:numPr>
                <w:ilvl w:val="0"/>
                <w:numId w:val="550"/>
              </w:numPr>
            </w:pPr>
            <w:r w:rsidRPr="002222D5">
              <w:t>identify needed resources and appropriate work procedures</w:t>
            </w:r>
          </w:p>
          <w:p w14:paraId="6C823ADD" w14:textId="77777777" w:rsidR="00526308" w:rsidRPr="002222D5" w:rsidRDefault="00526308" w:rsidP="007C4616">
            <w:pPr>
              <w:pStyle w:val="DotPoint"/>
              <w:numPr>
                <w:ilvl w:val="0"/>
                <w:numId w:val="550"/>
              </w:numPr>
            </w:pPr>
            <w:r w:rsidRPr="002222D5">
              <w:t>check plan accuracy against specification</w:t>
            </w:r>
          </w:p>
          <w:p w14:paraId="5B1921A6" w14:textId="77777777" w:rsidR="00526308" w:rsidRPr="002222D5" w:rsidRDefault="00526308" w:rsidP="007C4616">
            <w:pPr>
              <w:pStyle w:val="DotPoint"/>
              <w:numPr>
                <w:ilvl w:val="0"/>
                <w:numId w:val="550"/>
              </w:numPr>
            </w:pPr>
            <w:r w:rsidRPr="002222D5">
              <w:t>compare and revise outcomes against specification and plan</w:t>
            </w:r>
          </w:p>
        </w:tc>
      </w:tr>
      <w:tr w:rsidR="00526308" w:rsidRPr="002222D5" w14:paraId="3239F934" w14:textId="77777777" w:rsidTr="00420C56">
        <w:trPr>
          <w:trHeight w:val="561"/>
        </w:trPr>
        <w:tc>
          <w:tcPr>
            <w:tcW w:w="1138" w:type="pct"/>
          </w:tcPr>
          <w:p w14:paraId="4937E18A" w14:textId="77777777" w:rsidR="00526308" w:rsidRPr="002222D5" w:rsidRDefault="00526308" w:rsidP="00B014B0">
            <w:pPr>
              <w:pStyle w:val="VRQACourseTemplateLeftHandColumnBlue"/>
              <w:ind w:left="57" w:firstLine="0"/>
              <w:rPr>
                <w:color w:val="auto"/>
              </w:rPr>
            </w:pPr>
            <w:bookmarkStart w:id="1551" w:name="_Toc200657187"/>
            <w:r w:rsidRPr="002222D5">
              <w:rPr>
                <w:color w:val="auto"/>
              </w:rPr>
              <w:t>Knowledge Evidence</w:t>
            </w:r>
            <w:bookmarkEnd w:id="1551"/>
          </w:p>
        </w:tc>
        <w:tc>
          <w:tcPr>
            <w:tcW w:w="3862" w:type="pct"/>
          </w:tcPr>
          <w:p w14:paraId="7FD437C8" w14:textId="77777777" w:rsidR="00526308" w:rsidRPr="002222D5" w:rsidRDefault="00526308" w:rsidP="00B014B0">
            <w:pPr>
              <w:rPr>
                <w:sz w:val="22"/>
                <w:szCs w:val="22"/>
                <w:lang w:val="en-AU"/>
              </w:rPr>
            </w:pPr>
            <w:r w:rsidRPr="002222D5">
              <w:rPr>
                <w:sz w:val="22"/>
                <w:szCs w:val="22"/>
                <w:lang w:val="en-AU"/>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B6CECE5" w14:textId="77777777" w:rsidR="00526308" w:rsidRPr="002222D5" w:rsidRDefault="00526308" w:rsidP="007C4616">
            <w:pPr>
              <w:pStyle w:val="ListParagraph"/>
              <w:numPr>
                <w:ilvl w:val="0"/>
                <w:numId w:val="548"/>
              </w:numPr>
              <w:rPr>
                <w:sz w:val="22"/>
                <w:szCs w:val="22"/>
                <w:lang w:val="en-AU"/>
              </w:rPr>
            </w:pPr>
            <w:r w:rsidRPr="002222D5">
              <w:rPr>
                <w:sz w:val="22"/>
                <w:szCs w:val="22"/>
                <w:lang w:val="en-AU"/>
              </w:rPr>
              <w:t>Occupational Health and Safety, including:</w:t>
            </w:r>
          </w:p>
          <w:p w14:paraId="6CC8BCC5" w14:textId="77777777" w:rsidR="00526308" w:rsidRPr="002222D5" w:rsidRDefault="00526308" w:rsidP="007C4616">
            <w:pPr>
              <w:pStyle w:val="DotPoint"/>
              <w:numPr>
                <w:ilvl w:val="1"/>
                <w:numId w:val="549"/>
              </w:numPr>
            </w:pPr>
            <w:r w:rsidRPr="002222D5">
              <w:t>workplace safety procedures</w:t>
            </w:r>
          </w:p>
          <w:p w14:paraId="6BFEB884" w14:textId="77777777" w:rsidR="00526308" w:rsidRPr="002222D5" w:rsidRDefault="00526308" w:rsidP="007C4616">
            <w:pPr>
              <w:pStyle w:val="DotPoint"/>
              <w:numPr>
                <w:ilvl w:val="1"/>
                <w:numId w:val="549"/>
              </w:numPr>
            </w:pPr>
            <w:r w:rsidRPr="002222D5">
              <w:t>risk assessment and hazard control</w:t>
            </w:r>
          </w:p>
          <w:p w14:paraId="25F98FF9" w14:textId="77777777" w:rsidR="00526308" w:rsidRPr="002222D5" w:rsidRDefault="00526308" w:rsidP="007C4616">
            <w:pPr>
              <w:pStyle w:val="DotPoint"/>
              <w:numPr>
                <w:ilvl w:val="1"/>
                <w:numId w:val="549"/>
              </w:numPr>
            </w:pPr>
            <w:r w:rsidRPr="002222D5">
              <w:t>personal protective equipment and safety devices</w:t>
            </w:r>
          </w:p>
          <w:p w14:paraId="72150C36" w14:textId="77777777" w:rsidR="00526308" w:rsidRPr="002222D5" w:rsidRDefault="00526308" w:rsidP="007C4616">
            <w:pPr>
              <w:pStyle w:val="DotPoint"/>
              <w:numPr>
                <w:ilvl w:val="1"/>
                <w:numId w:val="549"/>
              </w:numPr>
            </w:pPr>
            <w:r w:rsidRPr="002222D5">
              <w:t>personal responsibilities</w:t>
            </w:r>
          </w:p>
          <w:p w14:paraId="2C825BC5" w14:textId="77777777" w:rsidR="00526308" w:rsidRPr="002222D5" w:rsidRDefault="00526308" w:rsidP="007C4616">
            <w:pPr>
              <w:pStyle w:val="ListParagraph"/>
              <w:numPr>
                <w:ilvl w:val="0"/>
                <w:numId w:val="548"/>
              </w:numPr>
              <w:rPr>
                <w:rFonts w:eastAsia="Times New Roman" w:cs="Arial"/>
                <w:sz w:val="22"/>
                <w:szCs w:val="22"/>
                <w:lang w:eastAsia="en-AU"/>
              </w:rPr>
            </w:pPr>
            <w:r w:rsidRPr="002222D5">
              <w:rPr>
                <w:rFonts w:eastAsia="Times New Roman" w:cs="Arial"/>
                <w:sz w:val="22"/>
                <w:szCs w:val="22"/>
                <w:lang w:eastAsia="en-AU"/>
              </w:rPr>
              <w:t>Document interpretation</w:t>
            </w:r>
            <w:r w:rsidR="00F174E8">
              <w:rPr>
                <w:rFonts w:eastAsia="Times New Roman" w:cs="Arial"/>
                <w:sz w:val="22"/>
                <w:szCs w:val="22"/>
                <w:lang w:eastAsia="en-AU"/>
              </w:rPr>
              <w:t xml:space="preserve"> </w:t>
            </w:r>
            <w:proofErr w:type="gramStart"/>
            <w:r w:rsidR="00F174E8">
              <w:rPr>
                <w:rFonts w:eastAsia="Times New Roman" w:cs="Arial"/>
                <w:sz w:val="22"/>
                <w:szCs w:val="22"/>
                <w:lang w:eastAsia="en-AU"/>
              </w:rPr>
              <w:t>including</w:t>
            </w:r>
            <w:proofErr w:type="gramEnd"/>
            <w:r w:rsidRPr="002222D5">
              <w:rPr>
                <w:rFonts w:eastAsia="Times New Roman" w:cs="Arial"/>
                <w:sz w:val="22"/>
                <w:szCs w:val="22"/>
                <w:lang w:eastAsia="en-AU"/>
              </w:rPr>
              <w:t>:</w:t>
            </w:r>
          </w:p>
          <w:p w14:paraId="20075AA0" w14:textId="77777777" w:rsidR="00526308" w:rsidRPr="002222D5" w:rsidRDefault="00526308" w:rsidP="007C4616">
            <w:pPr>
              <w:pStyle w:val="DotPoint"/>
              <w:numPr>
                <w:ilvl w:val="1"/>
                <w:numId w:val="551"/>
              </w:numPr>
              <w:rPr>
                <w:lang w:eastAsia="en-AU"/>
              </w:rPr>
            </w:pPr>
            <w:r w:rsidRPr="002222D5">
              <w:rPr>
                <w:lang w:eastAsia="en-AU"/>
              </w:rPr>
              <w:t>work instructions and procedures</w:t>
            </w:r>
          </w:p>
          <w:p w14:paraId="552C7F98" w14:textId="229037D1" w:rsidR="00526308" w:rsidRPr="002222D5" w:rsidRDefault="00526308" w:rsidP="007C4616">
            <w:pPr>
              <w:pStyle w:val="DotPoint"/>
              <w:numPr>
                <w:ilvl w:val="1"/>
                <w:numId w:val="551"/>
              </w:numPr>
              <w:rPr>
                <w:lang w:eastAsia="en-AU"/>
              </w:rPr>
            </w:pPr>
            <w:r w:rsidRPr="002222D5">
              <w:rPr>
                <w:lang w:eastAsia="en-AU"/>
              </w:rPr>
              <w:t>sketches and drawings</w:t>
            </w:r>
          </w:p>
          <w:p w14:paraId="2727D166" w14:textId="77777777" w:rsidR="00526308" w:rsidRPr="002222D5" w:rsidRDefault="00526308" w:rsidP="007C4616">
            <w:pPr>
              <w:pStyle w:val="DotPoint"/>
              <w:numPr>
                <w:ilvl w:val="1"/>
                <w:numId w:val="551"/>
              </w:numPr>
              <w:rPr>
                <w:lang w:eastAsia="en-AU"/>
              </w:rPr>
            </w:pPr>
            <w:r w:rsidRPr="002222D5">
              <w:rPr>
                <w:lang w:eastAsia="en-AU"/>
              </w:rPr>
              <w:t>reference manuals and catalogues</w:t>
            </w:r>
          </w:p>
          <w:p w14:paraId="3D98EE1A" w14:textId="77777777" w:rsidR="00526308" w:rsidRPr="002222D5" w:rsidRDefault="00526308" w:rsidP="007C4616">
            <w:pPr>
              <w:pStyle w:val="DotPoint"/>
              <w:numPr>
                <w:ilvl w:val="1"/>
                <w:numId w:val="551"/>
              </w:numPr>
              <w:rPr>
                <w:lang w:eastAsia="en-AU"/>
              </w:rPr>
            </w:pPr>
            <w:r w:rsidRPr="002222D5">
              <w:rPr>
                <w:lang w:eastAsia="en-AU"/>
              </w:rPr>
              <w:t>enterprise work procedures</w:t>
            </w:r>
          </w:p>
          <w:p w14:paraId="428C8BFC" w14:textId="59179ABA" w:rsidR="00526308" w:rsidRPr="002222D5" w:rsidRDefault="00526308" w:rsidP="007C4616">
            <w:pPr>
              <w:pStyle w:val="DotPoint"/>
              <w:numPr>
                <w:ilvl w:val="1"/>
                <w:numId w:val="552"/>
              </w:numPr>
            </w:pPr>
            <w:r w:rsidRPr="002222D5">
              <w:t>Work plans</w:t>
            </w:r>
            <w:r w:rsidR="00F174E8">
              <w:t xml:space="preserve"> including</w:t>
            </w:r>
            <w:r w:rsidRPr="002222D5">
              <w:t>:</w:t>
            </w:r>
          </w:p>
          <w:p w14:paraId="24E327A1" w14:textId="77777777" w:rsidR="00526308" w:rsidRPr="002222D5" w:rsidRDefault="00526308" w:rsidP="007C4616">
            <w:pPr>
              <w:pStyle w:val="DotPoint"/>
              <w:numPr>
                <w:ilvl w:val="1"/>
                <w:numId w:val="552"/>
              </w:numPr>
            </w:pPr>
            <w:r w:rsidRPr="002222D5">
              <w:t>information contained in a work plan</w:t>
            </w:r>
          </w:p>
          <w:p w14:paraId="160F33C3" w14:textId="77777777" w:rsidR="00526308" w:rsidRDefault="00526308" w:rsidP="007C4616">
            <w:pPr>
              <w:pStyle w:val="DotPoint"/>
              <w:numPr>
                <w:ilvl w:val="1"/>
                <w:numId w:val="552"/>
              </w:numPr>
            </w:pPr>
            <w:r w:rsidRPr="002222D5">
              <w:t>ordering workflow into logical steps</w:t>
            </w:r>
          </w:p>
          <w:p w14:paraId="0564FDFF" w14:textId="36065FB7" w:rsidR="000E5B8E" w:rsidRPr="002222D5" w:rsidRDefault="000E5B8E" w:rsidP="007C4616">
            <w:pPr>
              <w:pStyle w:val="ListParagraph"/>
              <w:numPr>
                <w:ilvl w:val="0"/>
                <w:numId w:val="260"/>
              </w:numPr>
              <w:spacing w:before="60" w:after="120"/>
              <w:rPr>
                <w:rFonts w:eastAsia="Calibri" w:cs="Arial"/>
                <w:sz w:val="22"/>
                <w:szCs w:val="22"/>
                <w:lang w:val="en-AU"/>
              </w:rPr>
            </w:pPr>
            <w:r w:rsidRPr="002222D5">
              <w:rPr>
                <w:rFonts w:eastAsia="Calibri" w:cs="Arial"/>
                <w:sz w:val="22"/>
                <w:szCs w:val="22"/>
                <w:lang w:val="en-AU"/>
              </w:rPr>
              <w:t>Factors affecting task performance</w:t>
            </w:r>
            <w:r>
              <w:rPr>
                <w:rFonts w:eastAsia="Calibri" w:cs="Arial"/>
                <w:sz w:val="22"/>
                <w:szCs w:val="22"/>
                <w:lang w:val="en-AU"/>
              </w:rPr>
              <w:t xml:space="preserve"> including</w:t>
            </w:r>
            <w:r w:rsidRPr="002222D5">
              <w:rPr>
                <w:rFonts w:eastAsia="Calibri" w:cs="Arial"/>
                <w:sz w:val="22"/>
                <w:szCs w:val="22"/>
                <w:lang w:val="en-AU"/>
              </w:rPr>
              <w:t>:</w:t>
            </w:r>
          </w:p>
          <w:p w14:paraId="0E70D98F" w14:textId="77777777" w:rsidR="000E5B8E" w:rsidRPr="002222D5" w:rsidRDefault="000E5B8E" w:rsidP="007C4616">
            <w:pPr>
              <w:pStyle w:val="ListParagraph"/>
              <w:numPr>
                <w:ilvl w:val="1"/>
                <w:numId w:val="545"/>
              </w:numPr>
              <w:spacing w:before="60" w:after="120"/>
              <w:rPr>
                <w:rFonts w:eastAsia="Calibri" w:cs="Arial"/>
                <w:sz w:val="22"/>
                <w:szCs w:val="22"/>
                <w:lang w:val="en-AU"/>
              </w:rPr>
            </w:pPr>
            <w:r w:rsidRPr="002222D5">
              <w:rPr>
                <w:rFonts w:eastAsia="Calibri" w:cs="Arial"/>
                <w:sz w:val="22"/>
                <w:szCs w:val="22"/>
                <w:lang w:val="en-AU"/>
              </w:rPr>
              <w:t>wrong or damaged parts</w:t>
            </w:r>
          </w:p>
          <w:p w14:paraId="1A570616" w14:textId="77777777" w:rsidR="000E5B8E" w:rsidRPr="002222D5" w:rsidRDefault="000E5B8E" w:rsidP="007C4616">
            <w:pPr>
              <w:pStyle w:val="ListParagraph"/>
              <w:numPr>
                <w:ilvl w:val="1"/>
                <w:numId w:val="545"/>
              </w:numPr>
              <w:spacing w:before="60" w:after="120"/>
              <w:rPr>
                <w:rFonts w:eastAsia="Calibri" w:cs="Arial"/>
                <w:sz w:val="22"/>
                <w:szCs w:val="22"/>
                <w:lang w:val="en-AU"/>
              </w:rPr>
            </w:pPr>
            <w:r w:rsidRPr="002222D5">
              <w:rPr>
                <w:rFonts w:eastAsia="Calibri" w:cs="Arial"/>
                <w:sz w:val="22"/>
                <w:szCs w:val="22"/>
                <w:lang w:val="en-AU"/>
              </w:rPr>
              <w:t>unexpected or potential delays</w:t>
            </w:r>
          </w:p>
          <w:p w14:paraId="17914A3E" w14:textId="77777777" w:rsidR="000E5B8E" w:rsidRPr="002222D5" w:rsidRDefault="000E5B8E" w:rsidP="007C4616">
            <w:pPr>
              <w:pStyle w:val="ListParagraph"/>
              <w:numPr>
                <w:ilvl w:val="1"/>
                <w:numId w:val="545"/>
              </w:numPr>
              <w:spacing w:before="60" w:after="120"/>
              <w:rPr>
                <w:rFonts w:eastAsia="Calibri" w:cs="Arial"/>
                <w:sz w:val="22"/>
                <w:szCs w:val="22"/>
                <w:lang w:val="en-AU"/>
              </w:rPr>
            </w:pPr>
            <w:r w:rsidRPr="002222D5">
              <w:rPr>
                <w:rFonts w:eastAsia="Calibri" w:cs="Arial"/>
                <w:sz w:val="22"/>
                <w:szCs w:val="22"/>
                <w:lang w:val="en-AU"/>
              </w:rPr>
              <w:t>environmental factors – weather, noise, dust etc.</w:t>
            </w:r>
          </w:p>
          <w:p w14:paraId="3BD9F49B" w14:textId="77777777" w:rsidR="000E5B8E" w:rsidRPr="002222D5" w:rsidRDefault="000E5B8E" w:rsidP="007C4616">
            <w:pPr>
              <w:pStyle w:val="ListParagraph"/>
              <w:numPr>
                <w:ilvl w:val="1"/>
                <w:numId w:val="545"/>
              </w:numPr>
              <w:spacing w:before="60" w:after="120"/>
              <w:rPr>
                <w:rFonts w:eastAsia="Calibri" w:cs="Arial"/>
                <w:sz w:val="22"/>
                <w:szCs w:val="22"/>
                <w:lang w:val="en-AU"/>
              </w:rPr>
            </w:pPr>
            <w:r w:rsidRPr="002222D5">
              <w:rPr>
                <w:rFonts w:eastAsia="Calibri" w:cs="Arial"/>
                <w:sz w:val="22"/>
                <w:szCs w:val="22"/>
                <w:lang w:val="en-AU"/>
              </w:rPr>
              <w:t>hazards</w:t>
            </w:r>
          </w:p>
          <w:p w14:paraId="3389AE1C" w14:textId="77777777" w:rsidR="000E5B8E" w:rsidRPr="002222D5" w:rsidRDefault="000E5B8E" w:rsidP="007C4616">
            <w:pPr>
              <w:pStyle w:val="ListParagraph"/>
              <w:numPr>
                <w:ilvl w:val="1"/>
                <w:numId w:val="545"/>
              </w:numPr>
              <w:spacing w:before="60" w:after="120"/>
              <w:rPr>
                <w:rFonts w:eastAsia="Calibri" w:cs="Arial"/>
                <w:sz w:val="22"/>
                <w:szCs w:val="22"/>
                <w:lang w:val="en-AU"/>
              </w:rPr>
            </w:pPr>
            <w:r w:rsidRPr="002222D5">
              <w:rPr>
                <w:rFonts w:eastAsia="Calibri" w:cs="Arial"/>
                <w:sz w:val="22"/>
                <w:szCs w:val="22"/>
                <w:lang w:val="en-AU"/>
              </w:rPr>
              <w:t>insufficient or incorrect information</w:t>
            </w:r>
          </w:p>
          <w:p w14:paraId="43E92CCE" w14:textId="77777777" w:rsidR="000E5B8E" w:rsidRPr="002222D5" w:rsidRDefault="000E5B8E" w:rsidP="007C4616">
            <w:pPr>
              <w:pStyle w:val="ListParagraph"/>
              <w:numPr>
                <w:ilvl w:val="1"/>
                <w:numId w:val="545"/>
              </w:numPr>
              <w:spacing w:before="60" w:after="120"/>
              <w:rPr>
                <w:rFonts w:eastAsia="Calibri" w:cs="Arial"/>
                <w:sz w:val="22"/>
                <w:szCs w:val="22"/>
                <w:lang w:val="en-AU"/>
              </w:rPr>
            </w:pPr>
            <w:r w:rsidRPr="002222D5">
              <w:rPr>
                <w:rFonts w:eastAsia="Calibri" w:cs="Arial"/>
                <w:sz w:val="22"/>
                <w:szCs w:val="22"/>
                <w:lang w:val="en-AU"/>
              </w:rPr>
              <w:t>material shortages</w:t>
            </w:r>
          </w:p>
          <w:p w14:paraId="6368C35C" w14:textId="60AEA004" w:rsidR="000E5B8E" w:rsidRPr="002222D5" w:rsidRDefault="000E5B8E" w:rsidP="007C4616">
            <w:pPr>
              <w:pStyle w:val="ListParagraph"/>
              <w:numPr>
                <w:ilvl w:val="0"/>
                <w:numId w:val="260"/>
              </w:numPr>
              <w:spacing w:before="120" w:after="120"/>
              <w:rPr>
                <w:rFonts w:eastAsia="Calibri" w:cs="Arial"/>
                <w:sz w:val="22"/>
                <w:szCs w:val="22"/>
                <w:lang w:val="en-AU"/>
              </w:rPr>
            </w:pPr>
            <w:r w:rsidRPr="002222D5">
              <w:rPr>
                <w:rFonts w:eastAsia="Calibri" w:cs="Arial"/>
                <w:sz w:val="22"/>
                <w:szCs w:val="22"/>
                <w:lang w:val="en-AU"/>
              </w:rPr>
              <w:t>Resources needed includ</w:t>
            </w:r>
            <w:r>
              <w:rPr>
                <w:rFonts w:eastAsia="Calibri" w:cs="Arial"/>
                <w:sz w:val="22"/>
                <w:szCs w:val="22"/>
                <w:lang w:val="en-AU"/>
              </w:rPr>
              <w:t>ing</w:t>
            </w:r>
          </w:p>
          <w:p w14:paraId="451B892C"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t>work orders and cutting lists</w:t>
            </w:r>
          </w:p>
          <w:p w14:paraId="4C6A3447"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t>specifications and reference documents</w:t>
            </w:r>
          </w:p>
          <w:p w14:paraId="216452B9"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t>work procedures</w:t>
            </w:r>
          </w:p>
          <w:p w14:paraId="20C64F43"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t>job samples</w:t>
            </w:r>
          </w:p>
          <w:p w14:paraId="72DB7ED3"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t>tools and equipment</w:t>
            </w:r>
          </w:p>
          <w:p w14:paraId="699D5B69"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t>materials, parts and consumables</w:t>
            </w:r>
          </w:p>
          <w:p w14:paraId="54C8C799"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lastRenderedPageBreak/>
              <w:t>measuring devices</w:t>
            </w:r>
          </w:p>
          <w:p w14:paraId="3974003D" w14:textId="77777777" w:rsidR="00526308" w:rsidRPr="002222D5" w:rsidRDefault="000E5B8E" w:rsidP="007C4616">
            <w:pPr>
              <w:pStyle w:val="ListParagraph"/>
              <w:numPr>
                <w:ilvl w:val="1"/>
                <w:numId w:val="546"/>
              </w:numPr>
              <w:spacing w:before="60" w:after="120"/>
            </w:pPr>
            <w:r w:rsidRPr="002222D5">
              <w:rPr>
                <w:rFonts w:eastAsia="Calibri" w:cs="Arial"/>
                <w:sz w:val="22"/>
                <w:szCs w:val="22"/>
                <w:lang w:val="en-AU"/>
              </w:rPr>
              <w:t>safety equipment</w:t>
            </w:r>
          </w:p>
        </w:tc>
      </w:tr>
      <w:tr w:rsidR="00526308" w:rsidRPr="002222D5" w14:paraId="72061202" w14:textId="77777777" w:rsidTr="00420C56">
        <w:trPr>
          <w:trHeight w:val="613"/>
        </w:trPr>
        <w:tc>
          <w:tcPr>
            <w:tcW w:w="1138" w:type="pct"/>
          </w:tcPr>
          <w:p w14:paraId="751A1FF2" w14:textId="77777777" w:rsidR="00526308" w:rsidRPr="002222D5" w:rsidRDefault="00526308" w:rsidP="00B014B0">
            <w:pPr>
              <w:pStyle w:val="VRQACourseTemplateLeftHandColumnBlue"/>
              <w:ind w:left="57" w:firstLine="0"/>
              <w:rPr>
                <w:color w:val="auto"/>
              </w:rPr>
            </w:pPr>
            <w:bookmarkStart w:id="1552" w:name="_Toc200657188"/>
            <w:r w:rsidRPr="002222D5">
              <w:rPr>
                <w:color w:val="auto"/>
              </w:rPr>
              <w:lastRenderedPageBreak/>
              <w:t>Assessment Conditions</w:t>
            </w:r>
            <w:bookmarkEnd w:id="1552"/>
          </w:p>
        </w:tc>
        <w:tc>
          <w:tcPr>
            <w:tcW w:w="3862" w:type="pct"/>
          </w:tcPr>
          <w:p w14:paraId="064881E0" w14:textId="7A558496" w:rsidR="00526308" w:rsidRPr="002222D5" w:rsidRDefault="00526308" w:rsidP="00B014B0">
            <w:pPr>
              <w:rPr>
                <w:sz w:val="22"/>
                <w:szCs w:val="22"/>
                <w:lang w:val="en-AU"/>
              </w:rPr>
            </w:pPr>
            <w:r w:rsidRPr="002222D5">
              <w:rPr>
                <w:sz w:val="22"/>
                <w:szCs w:val="22"/>
                <w:lang w:val="en-AU"/>
              </w:rPr>
              <w:t>Assessmen</w:t>
            </w:r>
            <w:r w:rsidR="001928CC">
              <w:rPr>
                <w:sz w:val="22"/>
                <w:szCs w:val="22"/>
                <w:lang w:val="en-AU"/>
              </w:rPr>
              <w:t xml:space="preserve">t </w:t>
            </w:r>
            <w:r w:rsidR="00F174E8">
              <w:rPr>
                <w:sz w:val="22"/>
                <w:szCs w:val="22"/>
                <w:lang w:val="en-AU"/>
              </w:rPr>
              <w:t>must</w:t>
            </w:r>
            <w:r w:rsidRPr="002222D5">
              <w:rPr>
                <w:sz w:val="22"/>
                <w:szCs w:val="22"/>
                <w:lang w:val="en-AU"/>
              </w:rPr>
              <w:t xml:space="preserve"> be conducted in a workplace or simulated environment that replicates workplace conditions with access to:</w:t>
            </w:r>
          </w:p>
          <w:p w14:paraId="26AB24B3" w14:textId="77777777" w:rsidR="00526308" w:rsidRPr="002222D5" w:rsidRDefault="00526308" w:rsidP="007C4616">
            <w:pPr>
              <w:pStyle w:val="DotPoint"/>
              <w:numPr>
                <w:ilvl w:val="0"/>
                <w:numId w:val="553"/>
              </w:numPr>
            </w:pPr>
            <w:r w:rsidRPr="002222D5">
              <w:t>OHS/WHS policy and work procedures and job instructions</w:t>
            </w:r>
          </w:p>
          <w:p w14:paraId="0EABB4F5" w14:textId="77777777" w:rsidR="00526308" w:rsidRPr="002222D5" w:rsidRDefault="00526308" w:rsidP="007C4616">
            <w:pPr>
              <w:pStyle w:val="DotPoint"/>
              <w:numPr>
                <w:ilvl w:val="0"/>
                <w:numId w:val="553"/>
              </w:numPr>
            </w:pPr>
            <w:r w:rsidRPr="002222D5">
              <w:t>operational access to relevant programming software /hardware, machines, tools, materials and consumables</w:t>
            </w:r>
          </w:p>
          <w:p w14:paraId="6C49CAE1" w14:textId="1E129210" w:rsidR="00526308" w:rsidRPr="002222D5" w:rsidRDefault="00526308" w:rsidP="007C4616">
            <w:pPr>
              <w:pStyle w:val="DotPoint"/>
              <w:numPr>
                <w:ilvl w:val="0"/>
                <w:numId w:val="553"/>
              </w:numPr>
            </w:pPr>
            <w:r w:rsidRPr="002222D5">
              <w:t>relevant plans, drawings and instructions and manufacturer’s specifications/manuals</w:t>
            </w:r>
          </w:p>
          <w:p w14:paraId="65F91C90" w14:textId="77777777" w:rsidR="00526308" w:rsidRPr="002222D5" w:rsidRDefault="00526308" w:rsidP="00B014B0">
            <w:pPr>
              <w:rPr>
                <w:sz w:val="21"/>
                <w:szCs w:val="21"/>
                <w:lang w:val="en-AU"/>
              </w:rPr>
            </w:pPr>
            <w:r w:rsidRPr="002222D5">
              <w:rPr>
                <w:b/>
                <w:bCs/>
                <w:sz w:val="21"/>
                <w:szCs w:val="21"/>
                <w:lang w:val="en-AU"/>
              </w:rPr>
              <w:t>Assessor requirements</w:t>
            </w:r>
          </w:p>
          <w:p w14:paraId="20C99FD9" w14:textId="77777777" w:rsidR="00526308" w:rsidRPr="002222D5" w:rsidRDefault="00526308" w:rsidP="00B014B0">
            <w:pPr>
              <w:pStyle w:val="VRQACourseTemplateLeftHandColumnBlue"/>
              <w:ind w:left="-57" w:firstLine="0"/>
              <w:rPr>
                <w:b w:val="0"/>
                <w:bCs w:val="0"/>
                <w:color w:val="auto"/>
                <w:sz w:val="21"/>
                <w:szCs w:val="21"/>
                <w:lang w:val="en-AU"/>
              </w:rPr>
            </w:pPr>
            <w:bookmarkStart w:id="1553" w:name="_Toc200657189"/>
            <w:r w:rsidRPr="002222D5">
              <w:rPr>
                <w:b w:val="0"/>
                <w:bCs w:val="0"/>
                <w:color w:val="auto"/>
                <w:sz w:val="21"/>
                <w:szCs w:val="21"/>
                <w:lang w:val="en-AU"/>
              </w:rPr>
              <w:t>Assessors of this unit must satisfy the requirements for assessors in applicable vocational education and training legislation, frameworks and/or standards.</w:t>
            </w:r>
            <w:bookmarkEnd w:id="1553"/>
          </w:p>
        </w:tc>
      </w:tr>
    </w:tbl>
    <w:p w14:paraId="2622E240" w14:textId="77777777" w:rsidR="00526308" w:rsidRDefault="00526308" w:rsidP="006D1FB5"/>
    <w:p w14:paraId="390ED637" w14:textId="77777777" w:rsidR="00F174E8" w:rsidRDefault="00F174E8">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4972D4" w:rsidRPr="004972D4" w14:paraId="7EDE8C30"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7A765A0" w14:textId="77777777" w:rsidR="003862E2" w:rsidRPr="004972D4" w:rsidRDefault="003862E2" w:rsidP="003862E2">
            <w:pPr>
              <w:pStyle w:val="VRQACourseTemplateLeftHandColumnBlue"/>
              <w:rPr>
                <w:color w:val="auto"/>
              </w:rPr>
            </w:pPr>
            <w:bookmarkStart w:id="1554" w:name="_Toc200657190"/>
            <w:r w:rsidRPr="004972D4">
              <w:rPr>
                <w:color w:val="auto"/>
              </w:rPr>
              <w:lastRenderedPageBreak/>
              <w:t>Unit code</w:t>
            </w:r>
            <w:bookmarkEnd w:id="1554"/>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F270CF" w14:textId="3C919313" w:rsidR="003862E2" w:rsidRPr="004972D4" w:rsidRDefault="009A3521" w:rsidP="003862E2">
            <w:pPr>
              <w:pStyle w:val="VRQACourseTemplateTableText"/>
              <w:rPr>
                <w:color w:val="auto"/>
              </w:rPr>
            </w:pPr>
            <w:r w:rsidRPr="009A3521">
              <w:rPr>
                <w:rFonts w:cs="Arial"/>
                <w:b/>
                <w:bCs/>
                <w:color w:val="auto"/>
                <w:lang w:val="en-AU"/>
              </w:rPr>
              <w:t>VU23949</w:t>
            </w:r>
          </w:p>
        </w:tc>
      </w:tr>
      <w:tr w:rsidR="004972D4" w:rsidRPr="004972D4" w14:paraId="102FEF18" w14:textId="77777777" w:rsidTr="00420C56">
        <w:trPr>
          <w:trHeight w:val="340"/>
        </w:trPr>
        <w:tc>
          <w:tcPr>
            <w:tcW w:w="1397" w:type="pct"/>
          </w:tcPr>
          <w:p w14:paraId="3AB50938" w14:textId="77777777" w:rsidR="003862E2" w:rsidRPr="004972D4" w:rsidRDefault="003862E2" w:rsidP="003862E2">
            <w:pPr>
              <w:pStyle w:val="VRQACourseTemplateLeftHandColumnBlue"/>
              <w:rPr>
                <w:color w:val="auto"/>
              </w:rPr>
            </w:pPr>
            <w:bookmarkStart w:id="1555" w:name="_Toc200657191"/>
            <w:r w:rsidRPr="004972D4">
              <w:rPr>
                <w:color w:val="auto"/>
              </w:rPr>
              <w:t>Unit title</w:t>
            </w:r>
            <w:bookmarkEnd w:id="1555"/>
          </w:p>
        </w:tc>
        <w:tc>
          <w:tcPr>
            <w:tcW w:w="3603" w:type="pct"/>
          </w:tcPr>
          <w:p w14:paraId="4E2F85E1" w14:textId="764C453B" w:rsidR="003862E2" w:rsidRPr="004972D4" w:rsidRDefault="003862E2" w:rsidP="003862E2">
            <w:pPr>
              <w:pStyle w:val="VRQACourseTemplateTableText"/>
              <w:rPr>
                <w:color w:val="auto"/>
              </w:rPr>
            </w:pPr>
            <w:r w:rsidRPr="004972D4">
              <w:rPr>
                <w:rFonts w:cs="Arial"/>
                <w:b/>
                <w:bCs/>
                <w:color w:val="auto"/>
                <w:lang w:val="en-AU" w:eastAsia="x-none"/>
              </w:rPr>
              <w:t>Program and set up co-ordinate measuring machines (CMM)</w:t>
            </w:r>
          </w:p>
        </w:tc>
      </w:tr>
      <w:tr w:rsidR="004972D4" w:rsidRPr="004972D4" w14:paraId="66E49A5A" w14:textId="77777777" w:rsidTr="00420C56">
        <w:trPr>
          <w:trHeight w:val="340"/>
        </w:trPr>
        <w:tc>
          <w:tcPr>
            <w:tcW w:w="1397" w:type="pct"/>
          </w:tcPr>
          <w:p w14:paraId="19F423D8" w14:textId="77777777" w:rsidR="003862E2" w:rsidRPr="004972D4" w:rsidRDefault="003862E2" w:rsidP="003862E2">
            <w:pPr>
              <w:pStyle w:val="VRQACourseTemplateLeftHandColumnBlue"/>
              <w:rPr>
                <w:color w:val="auto"/>
              </w:rPr>
            </w:pPr>
            <w:bookmarkStart w:id="1556" w:name="_Toc200657192"/>
            <w:r w:rsidRPr="004972D4">
              <w:rPr>
                <w:color w:val="auto"/>
              </w:rPr>
              <w:t>Application</w:t>
            </w:r>
            <w:bookmarkEnd w:id="1556"/>
          </w:p>
        </w:tc>
        <w:tc>
          <w:tcPr>
            <w:tcW w:w="3603" w:type="pct"/>
          </w:tcPr>
          <w:p w14:paraId="5C6F9FEC" w14:textId="77777777" w:rsidR="003862E2" w:rsidRDefault="003862E2" w:rsidP="003862E2">
            <w:pPr>
              <w:rPr>
                <w:sz w:val="22"/>
                <w:szCs w:val="22"/>
                <w:lang w:val="en-AU"/>
              </w:rPr>
            </w:pPr>
            <w:r w:rsidRPr="004972D4">
              <w:rPr>
                <w:sz w:val="22"/>
                <w:szCs w:val="22"/>
                <w:lang w:val="en-AU"/>
              </w:rPr>
              <w:t>This unit of competency describes the knowledge and skills required to develop programs for co-ordinate measuring machines (CMM), setting up measurement probes and preparing the CMM for measurement data acquisition of engineering components.</w:t>
            </w:r>
          </w:p>
          <w:p w14:paraId="2A703FCF" w14:textId="77777777" w:rsidR="007E7742" w:rsidRPr="004972D4" w:rsidRDefault="007E7742" w:rsidP="003862E2">
            <w:pPr>
              <w:rPr>
                <w:sz w:val="22"/>
                <w:szCs w:val="22"/>
                <w:lang w:val="en-AU"/>
              </w:rPr>
            </w:pPr>
          </w:p>
          <w:p w14:paraId="41570B95" w14:textId="13FAD30E" w:rsidR="003862E2" w:rsidRDefault="003862E2" w:rsidP="003862E2">
            <w:pPr>
              <w:rPr>
                <w:sz w:val="22"/>
                <w:szCs w:val="22"/>
                <w:lang w:val="en-AU"/>
              </w:rPr>
            </w:pPr>
            <w:r w:rsidRPr="004972D4">
              <w:rPr>
                <w:sz w:val="22"/>
                <w:szCs w:val="22"/>
                <w:lang w:val="en-AU"/>
              </w:rPr>
              <w:t>The unit of competency applies a person working at paraprofessional level in an engineering/manufacturing enterprise where co-ordinate measuring machines need to be programmed, set up and prepared for measuring tasks in support of the design and/or production of engineering components to specified tolerances and quality standards.</w:t>
            </w:r>
          </w:p>
          <w:p w14:paraId="58D18E40" w14:textId="77777777" w:rsidR="007E7742" w:rsidRPr="004972D4" w:rsidRDefault="007E7742" w:rsidP="003862E2">
            <w:pPr>
              <w:rPr>
                <w:sz w:val="22"/>
                <w:szCs w:val="22"/>
                <w:lang w:val="en-AU"/>
              </w:rPr>
            </w:pPr>
          </w:p>
          <w:p w14:paraId="460FCAD1" w14:textId="43642DB8" w:rsidR="003862E2" w:rsidRPr="004972D4" w:rsidRDefault="003862E2" w:rsidP="003862E2">
            <w:pPr>
              <w:pStyle w:val="VRQACourseTemplateTableText"/>
              <w:rPr>
                <w:color w:val="auto"/>
              </w:rPr>
            </w:pPr>
            <w:r w:rsidRPr="0025399D">
              <w:rPr>
                <w:color w:val="auto"/>
                <w:lang w:val="en-AU"/>
              </w:rPr>
              <w:t>No occupational licensing, legislative, regulatory or certification requirements apply to this unit at the time of publication.</w:t>
            </w:r>
          </w:p>
        </w:tc>
      </w:tr>
      <w:tr w:rsidR="004972D4" w:rsidRPr="004972D4" w14:paraId="6A061D93" w14:textId="77777777" w:rsidTr="00420C56">
        <w:trPr>
          <w:trHeight w:val="849"/>
        </w:trPr>
        <w:tc>
          <w:tcPr>
            <w:tcW w:w="1397" w:type="pct"/>
          </w:tcPr>
          <w:p w14:paraId="6B025425" w14:textId="77777777" w:rsidR="00970CBC" w:rsidRPr="004972D4" w:rsidRDefault="00970CBC" w:rsidP="00B014B0">
            <w:pPr>
              <w:pStyle w:val="VRQACourseTemplateLeftHandColumnBlue"/>
              <w:rPr>
                <w:color w:val="auto"/>
              </w:rPr>
            </w:pPr>
            <w:bookmarkStart w:id="1557" w:name="_Toc200657193"/>
            <w:r w:rsidRPr="004972D4">
              <w:rPr>
                <w:color w:val="auto"/>
              </w:rPr>
              <w:t>Pre-requisite Unit(s)</w:t>
            </w:r>
            <w:bookmarkEnd w:id="1557"/>
            <w:r w:rsidRPr="004972D4">
              <w:rPr>
                <w:color w:val="auto"/>
              </w:rPr>
              <w:t xml:space="preserve"> </w:t>
            </w:r>
          </w:p>
          <w:p w14:paraId="53630D65" w14:textId="3C5C2D84" w:rsidR="00970CBC" w:rsidRPr="004972D4" w:rsidRDefault="00970CBC" w:rsidP="00B014B0">
            <w:pPr>
              <w:pStyle w:val="VRQACourseTemplateTableText"/>
              <w:rPr>
                <w:color w:val="auto"/>
              </w:rPr>
            </w:pPr>
          </w:p>
        </w:tc>
        <w:tc>
          <w:tcPr>
            <w:tcW w:w="3603" w:type="pct"/>
          </w:tcPr>
          <w:p w14:paraId="1A05C292" w14:textId="31D4CEA6" w:rsidR="00970CBC" w:rsidRPr="004972D4" w:rsidRDefault="003862E2" w:rsidP="00B014B0">
            <w:pPr>
              <w:pStyle w:val="VRQACourseTemplateTableText"/>
              <w:rPr>
                <w:color w:val="auto"/>
              </w:rPr>
            </w:pPr>
            <w:r w:rsidRPr="004972D4">
              <w:rPr>
                <w:color w:val="auto"/>
              </w:rPr>
              <w:t>Nil</w:t>
            </w:r>
          </w:p>
        </w:tc>
      </w:tr>
      <w:tr w:rsidR="004972D4" w:rsidRPr="004972D4" w14:paraId="45E65DA2" w14:textId="77777777" w:rsidTr="00420C56">
        <w:trPr>
          <w:trHeight w:val="468"/>
        </w:trPr>
        <w:tc>
          <w:tcPr>
            <w:tcW w:w="1397" w:type="pct"/>
          </w:tcPr>
          <w:p w14:paraId="07A975A2" w14:textId="77777777" w:rsidR="00970CBC" w:rsidRPr="004972D4" w:rsidRDefault="00970CBC" w:rsidP="00B014B0">
            <w:pPr>
              <w:pStyle w:val="VRQACourseTemplateLeftHandColumnBlue"/>
              <w:rPr>
                <w:color w:val="auto"/>
              </w:rPr>
            </w:pPr>
            <w:bookmarkStart w:id="1558" w:name="_Toc200657194"/>
            <w:r w:rsidRPr="004972D4">
              <w:rPr>
                <w:color w:val="auto"/>
              </w:rPr>
              <w:t>Competency Field</w:t>
            </w:r>
            <w:bookmarkEnd w:id="1558"/>
          </w:p>
          <w:p w14:paraId="0B128A8B" w14:textId="4C2507F6" w:rsidR="00970CBC" w:rsidRPr="004972D4" w:rsidRDefault="00970CBC" w:rsidP="00B014B0">
            <w:pPr>
              <w:pStyle w:val="VRQACourseTemplateTableText"/>
              <w:rPr>
                <w:color w:val="auto"/>
              </w:rPr>
            </w:pPr>
          </w:p>
        </w:tc>
        <w:tc>
          <w:tcPr>
            <w:tcW w:w="3603" w:type="pct"/>
          </w:tcPr>
          <w:p w14:paraId="61599CEF" w14:textId="318BDB40" w:rsidR="00970CBC" w:rsidRPr="004972D4" w:rsidRDefault="003862E2" w:rsidP="00B014B0">
            <w:pPr>
              <w:pStyle w:val="VRQACourseTemplateTableText"/>
              <w:rPr>
                <w:color w:val="auto"/>
              </w:rPr>
            </w:pPr>
            <w:r w:rsidRPr="004972D4">
              <w:rPr>
                <w:color w:val="auto"/>
              </w:rPr>
              <w:t>Nil</w:t>
            </w:r>
          </w:p>
        </w:tc>
      </w:tr>
      <w:tr w:rsidR="004972D4" w:rsidRPr="004972D4" w14:paraId="60EDB2CD" w14:textId="77777777" w:rsidTr="00420C56">
        <w:trPr>
          <w:trHeight w:val="568"/>
        </w:trPr>
        <w:tc>
          <w:tcPr>
            <w:tcW w:w="1397" w:type="pct"/>
          </w:tcPr>
          <w:p w14:paraId="31A2DD67" w14:textId="77777777" w:rsidR="00970CBC" w:rsidRPr="004972D4" w:rsidRDefault="00970CBC" w:rsidP="00B014B0">
            <w:pPr>
              <w:pStyle w:val="VRQACourseTemplateLeftHandColumnBlue"/>
              <w:rPr>
                <w:color w:val="auto"/>
              </w:rPr>
            </w:pPr>
            <w:bookmarkStart w:id="1559" w:name="_Toc200657195"/>
            <w:r w:rsidRPr="004972D4">
              <w:rPr>
                <w:color w:val="auto"/>
              </w:rPr>
              <w:t>Unit Sector</w:t>
            </w:r>
            <w:bookmarkEnd w:id="1559"/>
          </w:p>
          <w:p w14:paraId="5014922E" w14:textId="12289D25" w:rsidR="00970CBC" w:rsidRPr="004972D4" w:rsidRDefault="00970CBC" w:rsidP="00B014B0">
            <w:pPr>
              <w:pStyle w:val="VRQACourseTemplateTableText"/>
              <w:rPr>
                <w:color w:val="auto"/>
              </w:rPr>
            </w:pPr>
          </w:p>
        </w:tc>
        <w:tc>
          <w:tcPr>
            <w:tcW w:w="3603" w:type="pct"/>
          </w:tcPr>
          <w:p w14:paraId="4038DFC7" w14:textId="7F235AC6" w:rsidR="00970CBC" w:rsidRPr="004972D4" w:rsidRDefault="00D13C14" w:rsidP="00B014B0">
            <w:pPr>
              <w:pStyle w:val="VRQACourseTemplateTableText"/>
              <w:rPr>
                <w:color w:val="auto"/>
              </w:rPr>
            </w:pPr>
            <w:r w:rsidRPr="004972D4">
              <w:rPr>
                <w:color w:val="auto"/>
              </w:rPr>
              <w:t>N/A</w:t>
            </w:r>
          </w:p>
        </w:tc>
      </w:tr>
    </w:tbl>
    <w:p w14:paraId="19F156B0" w14:textId="77777777" w:rsidR="00970CBC" w:rsidRDefault="00970CBC" w:rsidP="00970CBC"/>
    <w:tbl>
      <w:tblPr>
        <w:tblStyle w:val="Style1"/>
        <w:tblW w:w="0" w:type="auto"/>
        <w:tblLook w:val="04A0" w:firstRow="1" w:lastRow="0" w:firstColumn="1" w:lastColumn="0" w:noHBand="0" w:noVBand="1"/>
      </w:tblPr>
      <w:tblGrid>
        <w:gridCol w:w="851"/>
        <w:gridCol w:w="3685"/>
        <w:gridCol w:w="851"/>
        <w:gridCol w:w="4817"/>
      </w:tblGrid>
      <w:tr w:rsidR="004972D4" w:rsidRPr="004972D4" w14:paraId="4DE03089"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tcBorders>
              <w:top w:val="nil"/>
              <w:bottom w:val="nil"/>
              <w:right w:val="nil"/>
            </w:tcBorders>
            <w:shd w:val="clear" w:color="auto" w:fill="FFFFFF"/>
          </w:tcPr>
          <w:p w14:paraId="5A976D36" w14:textId="77777777" w:rsidR="00970CBC" w:rsidRPr="0025399D" w:rsidRDefault="00970CBC" w:rsidP="006B3B4D">
            <w:pPr>
              <w:pStyle w:val="VRQAcaptionsandfootnotes"/>
              <w:rPr>
                <w:b/>
                <w:bCs/>
                <w:color w:val="auto"/>
                <w:szCs w:val="24"/>
              </w:rPr>
            </w:pPr>
            <w:r w:rsidRPr="0025399D">
              <w:rPr>
                <w:b/>
                <w:bCs/>
                <w:color w:val="auto"/>
              </w:rPr>
              <w:t>Element</w:t>
            </w:r>
          </w:p>
        </w:tc>
        <w:tc>
          <w:tcPr>
            <w:tcW w:w="5668" w:type="dxa"/>
            <w:gridSpan w:val="2"/>
            <w:tcBorders>
              <w:top w:val="nil"/>
              <w:left w:val="nil"/>
              <w:bottom w:val="nil"/>
            </w:tcBorders>
            <w:shd w:val="clear" w:color="auto" w:fill="FFFFFF"/>
          </w:tcPr>
          <w:p w14:paraId="7E459132" w14:textId="77777777" w:rsidR="00970CBC" w:rsidRPr="0025399D"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25399D">
              <w:rPr>
                <w:b/>
                <w:bCs/>
                <w:color w:val="auto"/>
              </w:rPr>
              <w:t>Performance Criteria</w:t>
            </w:r>
          </w:p>
        </w:tc>
      </w:tr>
      <w:tr w:rsidR="004972D4" w:rsidRPr="004972D4" w14:paraId="19E494E7" w14:textId="77777777" w:rsidTr="00420C56">
        <w:tc>
          <w:tcPr>
            <w:tcW w:w="4536" w:type="dxa"/>
            <w:gridSpan w:val="2"/>
            <w:tcBorders>
              <w:top w:val="nil"/>
              <w:bottom w:val="nil"/>
              <w:right w:val="nil"/>
            </w:tcBorders>
          </w:tcPr>
          <w:p w14:paraId="64F78A22" w14:textId="7C7A718B" w:rsidR="00970CBC" w:rsidRPr="0025399D" w:rsidRDefault="00970CBC" w:rsidP="006B3B4D">
            <w:pPr>
              <w:pStyle w:val="VRQAcaptionsandfootnotes"/>
              <w:rPr>
                <w:color w:val="auto"/>
              </w:rPr>
            </w:pPr>
            <w:r w:rsidRPr="0025399D">
              <w:rPr>
                <w:color w:val="auto"/>
              </w:rPr>
              <w:t>Elements describe the essential outcomes of a unit of competency.</w:t>
            </w:r>
          </w:p>
        </w:tc>
        <w:tc>
          <w:tcPr>
            <w:tcW w:w="5668" w:type="dxa"/>
            <w:gridSpan w:val="2"/>
            <w:tcBorders>
              <w:top w:val="nil"/>
              <w:left w:val="nil"/>
              <w:bottom w:val="nil"/>
            </w:tcBorders>
          </w:tcPr>
          <w:p w14:paraId="077B226E" w14:textId="77777777" w:rsidR="00970CBC" w:rsidRPr="0025399D" w:rsidRDefault="00970CBC" w:rsidP="006B3B4D">
            <w:pPr>
              <w:pStyle w:val="VRQAcaptionsandfootnotes"/>
              <w:rPr>
                <w:color w:val="auto"/>
                <w:szCs w:val="24"/>
              </w:rPr>
            </w:pPr>
            <w:r w:rsidRPr="0025399D">
              <w:rPr>
                <w:color w:val="auto"/>
              </w:rPr>
              <w:t>Performance criteria describe the required performance needed to demonstrate achievement of the element. Assessment of performance is to be consistent with the assessment requirements.</w:t>
            </w:r>
          </w:p>
        </w:tc>
      </w:tr>
      <w:tr w:rsidR="00F4752A" w:rsidRPr="004972D4" w14:paraId="26A84229" w14:textId="77777777" w:rsidTr="00420C56">
        <w:tc>
          <w:tcPr>
            <w:tcW w:w="851" w:type="dxa"/>
            <w:vMerge w:val="restart"/>
            <w:tcBorders>
              <w:top w:val="nil"/>
              <w:bottom w:val="nil"/>
              <w:right w:val="nil"/>
            </w:tcBorders>
          </w:tcPr>
          <w:p w14:paraId="71312B92" w14:textId="342D0617" w:rsidR="00F4752A" w:rsidRPr="0025399D" w:rsidRDefault="00F4752A" w:rsidP="006B3B4D">
            <w:pPr>
              <w:pStyle w:val="VRQAcaptionsandfootnotes"/>
              <w:rPr>
                <w:color w:val="auto"/>
              </w:rPr>
            </w:pPr>
            <w:r w:rsidRPr="0025399D">
              <w:rPr>
                <w:color w:val="auto"/>
              </w:rPr>
              <w:t>1</w:t>
            </w:r>
          </w:p>
        </w:tc>
        <w:tc>
          <w:tcPr>
            <w:tcW w:w="3685" w:type="dxa"/>
            <w:vMerge w:val="restart"/>
            <w:tcBorders>
              <w:top w:val="nil"/>
              <w:left w:val="nil"/>
              <w:bottom w:val="nil"/>
              <w:right w:val="nil"/>
            </w:tcBorders>
          </w:tcPr>
          <w:p w14:paraId="06616F16" w14:textId="55C78653" w:rsidR="00F4752A" w:rsidRPr="0025399D" w:rsidRDefault="00F4752A" w:rsidP="006B3B4D">
            <w:pPr>
              <w:pStyle w:val="VRQAcaptionsandfootnotes"/>
              <w:rPr>
                <w:color w:val="auto"/>
              </w:rPr>
            </w:pPr>
            <w:r w:rsidRPr="0025399D">
              <w:rPr>
                <w:color w:val="auto"/>
              </w:rPr>
              <w:t>Develop a co-ordinate measuring machine (CMM) part program</w:t>
            </w:r>
          </w:p>
        </w:tc>
        <w:tc>
          <w:tcPr>
            <w:tcW w:w="851" w:type="dxa"/>
            <w:tcBorders>
              <w:top w:val="nil"/>
              <w:left w:val="nil"/>
              <w:bottom w:val="nil"/>
              <w:right w:val="nil"/>
            </w:tcBorders>
          </w:tcPr>
          <w:p w14:paraId="62EF59F5" w14:textId="797F2129" w:rsidR="00F4752A" w:rsidRPr="0025399D" w:rsidRDefault="00F4752A" w:rsidP="006B3B4D">
            <w:pPr>
              <w:pStyle w:val="VRQAcaptionsandfootnotes"/>
              <w:rPr>
                <w:color w:val="auto"/>
              </w:rPr>
            </w:pPr>
            <w:r w:rsidRPr="0025399D">
              <w:rPr>
                <w:color w:val="auto"/>
              </w:rPr>
              <w:t>1.1</w:t>
            </w:r>
          </w:p>
        </w:tc>
        <w:tc>
          <w:tcPr>
            <w:tcW w:w="4817" w:type="dxa"/>
            <w:tcBorders>
              <w:top w:val="nil"/>
              <w:left w:val="nil"/>
              <w:bottom w:val="nil"/>
            </w:tcBorders>
            <w:shd w:val="clear" w:color="auto" w:fill="FFFFFF"/>
          </w:tcPr>
          <w:p w14:paraId="135B0A56" w14:textId="1D282984" w:rsidR="00F4752A" w:rsidRPr="0025399D" w:rsidRDefault="00F4752A" w:rsidP="006B3B4D">
            <w:pPr>
              <w:pStyle w:val="VRQAcaptionsandfootnotes"/>
              <w:rPr>
                <w:color w:val="auto"/>
              </w:rPr>
            </w:pPr>
            <w:r w:rsidRPr="0025399D">
              <w:rPr>
                <w:color w:val="auto"/>
              </w:rPr>
              <w:t>Determine Occupational Health and Safety/Workplace Health and Safety (OHS/WHS) requirements and environmental requirements for a given work area</w:t>
            </w:r>
          </w:p>
        </w:tc>
      </w:tr>
      <w:tr w:rsidR="00F4752A" w:rsidRPr="004972D4" w14:paraId="18248591" w14:textId="77777777" w:rsidTr="00420C56">
        <w:tc>
          <w:tcPr>
            <w:tcW w:w="851" w:type="dxa"/>
            <w:vMerge/>
            <w:tcBorders>
              <w:top w:val="nil"/>
              <w:bottom w:val="nil"/>
              <w:right w:val="nil"/>
            </w:tcBorders>
          </w:tcPr>
          <w:p w14:paraId="1FFEEC39"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11B90B92"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02FD90BF" w14:textId="28CD7E1A" w:rsidR="00F4752A" w:rsidRPr="0025399D" w:rsidRDefault="00F4752A" w:rsidP="006B3B4D">
            <w:pPr>
              <w:pStyle w:val="VRQAcaptionsandfootnotes"/>
              <w:rPr>
                <w:color w:val="auto"/>
              </w:rPr>
            </w:pPr>
            <w:r w:rsidRPr="0025399D">
              <w:rPr>
                <w:color w:val="auto"/>
              </w:rPr>
              <w:t>1.2</w:t>
            </w:r>
          </w:p>
        </w:tc>
        <w:tc>
          <w:tcPr>
            <w:tcW w:w="4817" w:type="dxa"/>
            <w:tcBorders>
              <w:top w:val="nil"/>
              <w:left w:val="nil"/>
              <w:bottom w:val="nil"/>
            </w:tcBorders>
            <w:shd w:val="clear" w:color="auto" w:fill="FFFFFF"/>
          </w:tcPr>
          <w:p w14:paraId="54A6A569" w14:textId="6E6B7A6B" w:rsidR="00F4752A" w:rsidRPr="0025399D" w:rsidRDefault="00F4752A" w:rsidP="006B3B4D">
            <w:pPr>
              <w:pStyle w:val="VRQAcaptionsandfootnotes"/>
              <w:rPr>
                <w:color w:val="auto"/>
              </w:rPr>
            </w:pPr>
            <w:r w:rsidRPr="0025399D">
              <w:rPr>
                <w:color w:val="auto"/>
              </w:rPr>
              <w:t>Follow established OHS/WHS requirements and risk control measures and procedures in preparation of the work area.</w:t>
            </w:r>
          </w:p>
        </w:tc>
      </w:tr>
      <w:tr w:rsidR="00F4752A" w:rsidRPr="004972D4" w14:paraId="1249D0E1" w14:textId="77777777" w:rsidTr="00420C56">
        <w:tc>
          <w:tcPr>
            <w:tcW w:w="851" w:type="dxa"/>
            <w:vMerge/>
            <w:tcBorders>
              <w:top w:val="nil"/>
              <w:bottom w:val="nil"/>
              <w:right w:val="nil"/>
            </w:tcBorders>
          </w:tcPr>
          <w:p w14:paraId="466B7CB3"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249BC216"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06717E6B" w14:textId="2C4445F2" w:rsidR="00F4752A" w:rsidRPr="0025399D" w:rsidRDefault="00F4752A" w:rsidP="006B3B4D">
            <w:pPr>
              <w:pStyle w:val="VRQAcaptionsandfootnotes"/>
              <w:rPr>
                <w:color w:val="auto"/>
              </w:rPr>
            </w:pPr>
            <w:r w:rsidRPr="0025399D">
              <w:rPr>
                <w:color w:val="auto"/>
              </w:rPr>
              <w:t>1.3</w:t>
            </w:r>
          </w:p>
        </w:tc>
        <w:tc>
          <w:tcPr>
            <w:tcW w:w="4817" w:type="dxa"/>
            <w:tcBorders>
              <w:top w:val="nil"/>
              <w:left w:val="nil"/>
              <w:bottom w:val="nil"/>
            </w:tcBorders>
          </w:tcPr>
          <w:p w14:paraId="4B0B79BB" w14:textId="523C1E1E" w:rsidR="00F4752A" w:rsidRPr="0025399D" w:rsidRDefault="00F4752A" w:rsidP="006B3B4D">
            <w:pPr>
              <w:pStyle w:val="VRQAcaptionsandfootnotes"/>
              <w:rPr>
                <w:color w:val="auto"/>
              </w:rPr>
            </w:pPr>
            <w:r w:rsidRPr="0025399D">
              <w:rPr>
                <w:color w:val="auto"/>
              </w:rPr>
              <w:t xml:space="preserve">Determine co-ordinate measuring machine (CMM) parts program from documentation or </w:t>
            </w:r>
            <w:r w:rsidRPr="0025399D">
              <w:rPr>
                <w:color w:val="auto"/>
              </w:rPr>
              <w:lastRenderedPageBreak/>
              <w:t>reports and discuss with appropriate personnel.</w:t>
            </w:r>
          </w:p>
        </w:tc>
      </w:tr>
      <w:tr w:rsidR="00F4752A" w:rsidRPr="004972D4" w14:paraId="33C5C12D" w14:textId="77777777" w:rsidTr="00420C56">
        <w:tc>
          <w:tcPr>
            <w:tcW w:w="851" w:type="dxa"/>
            <w:vMerge/>
            <w:tcBorders>
              <w:top w:val="nil"/>
              <w:bottom w:val="nil"/>
              <w:right w:val="nil"/>
            </w:tcBorders>
          </w:tcPr>
          <w:p w14:paraId="34DF0854"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6B4F4805"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5B8AC8EC" w14:textId="675C507E" w:rsidR="00F4752A" w:rsidRPr="0025399D" w:rsidRDefault="00F4752A" w:rsidP="006B3B4D">
            <w:pPr>
              <w:pStyle w:val="VRQAcaptionsandfootnotes"/>
              <w:rPr>
                <w:color w:val="auto"/>
              </w:rPr>
            </w:pPr>
            <w:r w:rsidRPr="0025399D">
              <w:rPr>
                <w:color w:val="auto"/>
              </w:rPr>
              <w:t>1.4</w:t>
            </w:r>
          </w:p>
        </w:tc>
        <w:tc>
          <w:tcPr>
            <w:tcW w:w="4817" w:type="dxa"/>
            <w:tcBorders>
              <w:top w:val="nil"/>
              <w:left w:val="nil"/>
              <w:bottom w:val="nil"/>
            </w:tcBorders>
          </w:tcPr>
          <w:p w14:paraId="764AEF28" w14:textId="794469A0" w:rsidR="00F4752A" w:rsidRPr="0025399D" w:rsidRDefault="00F4752A" w:rsidP="006B3B4D">
            <w:pPr>
              <w:pStyle w:val="VRQAcaptionsandfootnotes"/>
              <w:rPr>
                <w:color w:val="auto"/>
              </w:rPr>
            </w:pPr>
            <w:r w:rsidRPr="0025399D">
              <w:rPr>
                <w:color w:val="auto"/>
              </w:rPr>
              <w:t xml:space="preserve">Develop CMM parts program using real parts and/or </w:t>
            </w:r>
            <w:r>
              <w:rPr>
                <w:color w:val="auto"/>
              </w:rPr>
              <w:t>computer aided design (</w:t>
            </w:r>
            <w:r w:rsidRPr="0025399D">
              <w:rPr>
                <w:color w:val="auto"/>
              </w:rPr>
              <w:t>CAD</w:t>
            </w:r>
            <w:r>
              <w:rPr>
                <w:color w:val="auto"/>
              </w:rPr>
              <w:t>)</w:t>
            </w:r>
            <w:r w:rsidRPr="0025399D">
              <w:rPr>
                <w:color w:val="auto"/>
              </w:rPr>
              <w:t xml:space="preserve"> part models according to specifications and </w:t>
            </w:r>
            <w:r>
              <w:rPr>
                <w:color w:val="auto"/>
              </w:rPr>
              <w:t>workplace</w:t>
            </w:r>
            <w:r w:rsidRPr="0025399D">
              <w:rPr>
                <w:color w:val="auto"/>
              </w:rPr>
              <w:t xml:space="preserve"> procedures.</w:t>
            </w:r>
          </w:p>
        </w:tc>
      </w:tr>
      <w:tr w:rsidR="00F4752A" w:rsidRPr="004972D4" w14:paraId="1AB7A6A7" w14:textId="77777777" w:rsidTr="00420C56">
        <w:tc>
          <w:tcPr>
            <w:tcW w:w="851" w:type="dxa"/>
            <w:vMerge/>
            <w:tcBorders>
              <w:top w:val="nil"/>
              <w:bottom w:val="nil"/>
              <w:right w:val="nil"/>
            </w:tcBorders>
          </w:tcPr>
          <w:p w14:paraId="6849FC56"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7962512C"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4BD0EE55" w14:textId="2EC6605B" w:rsidR="00F4752A" w:rsidRPr="0025399D" w:rsidRDefault="00F4752A" w:rsidP="006B3B4D">
            <w:pPr>
              <w:pStyle w:val="VRQAcaptionsandfootnotes"/>
              <w:rPr>
                <w:color w:val="auto"/>
              </w:rPr>
            </w:pPr>
            <w:r w:rsidRPr="0025399D">
              <w:rPr>
                <w:color w:val="auto"/>
              </w:rPr>
              <w:t>1.5</w:t>
            </w:r>
          </w:p>
        </w:tc>
        <w:tc>
          <w:tcPr>
            <w:tcW w:w="4817" w:type="dxa"/>
            <w:tcBorders>
              <w:top w:val="nil"/>
              <w:left w:val="nil"/>
              <w:bottom w:val="nil"/>
            </w:tcBorders>
          </w:tcPr>
          <w:p w14:paraId="29541BB5" w14:textId="0B6B5D5A" w:rsidR="00F4752A" w:rsidRPr="0025399D" w:rsidRDefault="00F4752A" w:rsidP="006B3B4D">
            <w:pPr>
              <w:pStyle w:val="VRQAcaptionsandfootnotes"/>
              <w:rPr>
                <w:color w:val="auto"/>
              </w:rPr>
            </w:pPr>
            <w:r w:rsidRPr="0025399D">
              <w:rPr>
                <w:color w:val="auto"/>
              </w:rPr>
              <w:t>Use efficiently integrated program development environment and parts libraries.</w:t>
            </w:r>
          </w:p>
        </w:tc>
      </w:tr>
      <w:tr w:rsidR="00F4752A" w:rsidRPr="004972D4" w14:paraId="632EC4F9" w14:textId="77777777" w:rsidTr="00420C56">
        <w:tc>
          <w:tcPr>
            <w:tcW w:w="851" w:type="dxa"/>
            <w:vMerge/>
            <w:tcBorders>
              <w:top w:val="nil"/>
              <w:bottom w:val="nil"/>
              <w:right w:val="nil"/>
            </w:tcBorders>
          </w:tcPr>
          <w:p w14:paraId="12811B7A"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7E07E3BE"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0FB8FAB8" w14:textId="30E8F474" w:rsidR="00F4752A" w:rsidRPr="0025399D" w:rsidRDefault="00F4752A" w:rsidP="006B3B4D">
            <w:pPr>
              <w:pStyle w:val="VRQAcaptionsandfootnotes"/>
              <w:rPr>
                <w:color w:val="auto"/>
              </w:rPr>
            </w:pPr>
            <w:r w:rsidRPr="0025399D">
              <w:rPr>
                <w:color w:val="auto"/>
              </w:rPr>
              <w:t>1.6</w:t>
            </w:r>
          </w:p>
        </w:tc>
        <w:tc>
          <w:tcPr>
            <w:tcW w:w="4817" w:type="dxa"/>
            <w:tcBorders>
              <w:top w:val="nil"/>
              <w:left w:val="nil"/>
              <w:bottom w:val="nil"/>
            </w:tcBorders>
          </w:tcPr>
          <w:p w14:paraId="467720B6" w14:textId="73F6C6CD" w:rsidR="00F4752A" w:rsidRPr="0025399D" w:rsidRDefault="00F4752A" w:rsidP="006B3B4D">
            <w:pPr>
              <w:pStyle w:val="VRQAcaptionsandfootnotes"/>
              <w:rPr>
                <w:color w:val="auto"/>
              </w:rPr>
            </w:pPr>
            <w:r w:rsidRPr="0025399D">
              <w:rPr>
                <w:color w:val="auto"/>
              </w:rPr>
              <w:t>Create single/multiple Direct Computer Control (DCC) alignment.</w:t>
            </w:r>
          </w:p>
        </w:tc>
      </w:tr>
      <w:tr w:rsidR="00F4752A" w:rsidRPr="004972D4" w14:paraId="24E5198E" w14:textId="77777777" w:rsidTr="00420C56">
        <w:tc>
          <w:tcPr>
            <w:tcW w:w="851" w:type="dxa"/>
            <w:vMerge/>
            <w:tcBorders>
              <w:top w:val="nil"/>
              <w:bottom w:val="nil"/>
              <w:right w:val="nil"/>
            </w:tcBorders>
          </w:tcPr>
          <w:p w14:paraId="14478304"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1679DBEA"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5BF660F8" w14:textId="5D359D4F" w:rsidR="00F4752A" w:rsidRPr="0025399D" w:rsidRDefault="00F4752A" w:rsidP="006B3B4D">
            <w:pPr>
              <w:pStyle w:val="VRQAcaptionsandfootnotes"/>
              <w:rPr>
                <w:color w:val="auto"/>
              </w:rPr>
            </w:pPr>
            <w:r w:rsidRPr="0025399D">
              <w:rPr>
                <w:color w:val="auto"/>
              </w:rPr>
              <w:t>1.7</w:t>
            </w:r>
          </w:p>
        </w:tc>
        <w:tc>
          <w:tcPr>
            <w:tcW w:w="4817" w:type="dxa"/>
            <w:tcBorders>
              <w:top w:val="nil"/>
              <w:left w:val="nil"/>
              <w:bottom w:val="nil"/>
            </w:tcBorders>
          </w:tcPr>
          <w:p w14:paraId="15F2F671" w14:textId="6CE0BCD5" w:rsidR="00F4752A" w:rsidRPr="0025399D" w:rsidRDefault="00F4752A" w:rsidP="006B3B4D">
            <w:pPr>
              <w:pStyle w:val="VRQAcaptionsandfootnotes"/>
              <w:rPr>
                <w:color w:val="auto"/>
              </w:rPr>
            </w:pPr>
            <w:r w:rsidRPr="0025399D">
              <w:rPr>
                <w:color w:val="auto"/>
              </w:rPr>
              <w:t>Consult with appropriate personnel to ensure that the work is co-ordinated effectively with others involved at the work site.</w:t>
            </w:r>
          </w:p>
        </w:tc>
      </w:tr>
      <w:tr w:rsidR="00F4752A" w:rsidRPr="004972D4" w14:paraId="49EDE0BC" w14:textId="77777777" w:rsidTr="00420C56">
        <w:tc>
          <w:tcPr>
            <w:tcW w:w="851" w:type="dxa"/>
            <w:vMerge/>
            <w:tcBorders>
              <w:top w:val="nil"/>
              <w:bottom w:val="nil"/>
              <w:right w:val="nil"/>
            </w:tcBorders>
          </w:tcPr>
          <w:p w14:paraId="04122186"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469CC95A"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07E559F7" w14:textId="04B92F1E" w:rsidR="00F4752A" w:rsidRPr="0025399D" w:rsidRDefault="00F4752A" w:rsidP="006B3B4D">
            <w:pPr>
              <w:pStyle w:val="VRQAcaptionsandfootnotes"/>
              <w:rPr>
                <w:color w:val="auto"/>
              </w:rPr>
            </w:pPr>
            <w:r w:rsidRPr="0025399D">
              <w:rPr>
                <w:color w:val="auto"/>
              </w:rPr>
              <w:t>1.8</w:t>
            </w:r>
          </w:p>
        </w:tc>
        <w:tc>
          <w:tcPr>
            <w:tcW w:w="4817" w:type="dxa"/>
            <w:tcBorders>
              <w:top w:val="nil"/>
              <w:left w:val="nil"/>
              <w:bottom w:val="nil"/>
            </w:tcBorders>
          </w:tcPr>
          <w:p w14:paraId="04B90B29" w14:textId="20309201" w:rsidR="00F4752A" w:rsidRPr="0025399D" w:rsidRDefault="00F4752A" w:rsidP="006B3B4D">
            <w:pPr>
              <w:pStyle w:val="VRQAcaptionsandfootnotes"/>
              <w:rPr>
                <w:color w:val="auto"/>
              </w:rPr>
            </w:pPr>
            <w:r w:rsidRPr="0025399D">
              <w:rPr>
                <w:color w:val="auto"/>
              </w:rPr>
              <w:t>Obtain resources for CMM operation in accordance with</w:t>
            </w:r>
            <w:r w:rsidRPr="0025399D">
              <w:t xml:space="preserve"> </w:t>
            </w:r>
            <w:r w:rsidRPr="00F4752A">
              <w:rPr>
                <w:color w:val="auto"/>
              </w:rPr>
              <w:t>workplace</w:t>
            </w:r>
            <w:r w:rsidRPr="0025399D">
              <w:rPr>
                <w:color w:val="auto"/>
              </w:rPr>
              <w:t xml:space="preserve"> procedures.</w:t>
            </w:r>
          </w:p>
        </w:tc>
      </w:tr>
      <w:tr w:rsidR="00F4752A" w:rsidRPr="004972D4" w14:paraId="74150DB0" w14:textId="77777777" w:rsidTr="00420C56">
        <w:tc>
          <w:tcPr>
            <w:tcW w:w="851" w:type="dxa"/>
            <w:vMerge w:val="restart"/>
            <w:tcBorders>
              <w:top w:val="nil"/>
              <w:bottom w:val="nil"/>
              <w:right w:val="nil"/>
            </w:tcBorders>
          </w:tcPr>
          <w:p w14:paraId="5436C742" w14:textId="54E42661" w:rsidR="00F4752A" w:rsidRPr="0025399D" w:rsidRDefault="00F4752A" w:rsidP="006B3B4D">
            <w:pPr>
              <w:pStyle w:val="VRQAcaptionsandfootnotes"/>
              <w:rPr>
                <w:color w:val="auto"/>
              </w:rPr>
            </w:pPr>
            <w:r w:rsidRPr="0025399D">
              <w:rPr>
                <w:color w:val="auto"/>
              </w:rPr>
              <w:t>2</w:t>
            </w:r>
          </w:p>
        </w:tc>
        <w:tc>
          <w:tcPr>
            <w:tcW w:w="3685" w:type="dxa"/>
            <w:vMerge w:val="restart"/>
            <w:tcBorders>
              <w:top w:val="nil"/>
              <w:left w:val="nil"/>
              <w:bottom w:val="nil"/>
              <w:right w:val="nil"/>
            </w:tcBorders>
          </w:tcPr>
          <w:p w14:paraId="548713E7" w14:textId="1D425615" w:rsidR="00F4752A" w:rsidRPr="0025399D" w:rsidRDefault="00F4752A" w:rsidP="006B3B4D">
            <w:pPr>
              <w:pStyle w:val="VRQAcaptionsandfootnotes"/>
              <w:rPr>
                <w:color w:val="auto"/>
              </w:rPr>
            </w:pPr>
            <w:r w:rsidRPr="0025399D">
              <w:rPr>
                <w:color w:val="auto"/>
              </w:rPr>
              <w:t>Set up co-ordinate measuring machine</w:t>
            </w:r>
          </w:p>
        </w:tc>
        <w:tc>
          <w:tcPr>
            <w:tcW w:w="851" w:type="dxa"/>
            <w:tcBorders>
              <w:top w:val="nil"/>
              <w:left w:val="nil"/>
              <w:bottom w:val="nil"/>
              <w:right w:val="nil"/>
            </w:tcBorders>
          </w:tcPr>
          <w:p w14:paraId="5D137875" w14:textId="0FB79E67" w:rsidR="00F4752A" w:rsidRPr="0025399D" w:rsidRDefault="00F4752A" w:rsidP="006B3B4D">
            <w:pPr>
              <w:pStyle w:val="VRQAcaptionsandfootnotes"/>
              <w:rPr>
                <w:color w:val="auto"/>
              </w:rPr>
            </w:pPr>
            <w:r w:rsidRPr="0025399D">
              <w:rPr>
                <w:color w:val="auto"/>
              </w:rPr>
              <w:t>2.1</w:t>
            </w:r>
          </w:p>
        </w:tc>
        <w:tc>
          <w:tcPr>
            <w:tcW w:w="4817" w:type="dxa"/>
            <w:tcBorders>
              <w:top w:val="nil"/>
              <w:left w:val="nil"/>
              <w:bottom w:val="nil"/>
            </w:tcBorders>
          </w:tcPr>
          <w:p w14:paraId="4F00FDCA" w14:textId="12449017" w:rsidR="00F4752A" w:rsidRPr="0025399D" w:rsidRDefault="00F4752A" w:rsidP="006B3B4D">
            <w:pPr>
              <w:pStyle w:val="VRQAcaptionsandfootnotes"/>
              <w:rPr>
                <w:color w:val="auto"/>
              </w:rPr>
            </w:pPr>
            <w:r w:rsidRPr="0025399D">
              <w:rPr>
                <w:color w:val="auto"/>
              </w:rPr>
              <w:t>Follow OHS/WHS requirements for carrying out the work.</w:t>
            </w:r>
          </w:p>
        </w:tc>
      </w:tr>
      <w:tr w:rsidR="00F4752A" w:rsidRPr="004972D4" w14:paraId="7F11D238" w14:textId="77777777" w:rsidTr="00420C56">
        <w:tc>
          <w:tcPr>
            <w:tcW w:w="851" w:type="dxa"/>
            <w:vMerge/>
            <w:tcBorders>
              <w:top w:val="nil"/>
              <w:bottom w:val="nil"/>
              <w:right w:val="nil"/>
            </w:tcBorders>
          </w:tcPr>
          <w:p w14:paraId="66BB1AF0"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330548B9"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6CC3AB62" w14:textId="6B587E72" w:rsidR="00F4752A" w:rsidRPr="0025399D" w:rsidRDefault="00F4752A" w:rsidP="006B3B4D">
            <w:pPr>
              <w:pStyle w:val="VRQAcaptionsandfootnotes"/>
              <w:rPr>
                <w:color w:val="auto"/>
              </w:rPr>
            </w:pPr>
            <w:r w:rsidRPr="0025399D">
              <w:rPr>
                <w:color w:val="auto"/>
              </w:rPr>
              <w:t>2.2</w:t>
            </w:r>
          </w:p>
        </w:tc>
        <w:tc>
          <w:tcPr>
            <w:tcW w:w="4817" w:type="dxa"/>
            <w:tcBorders>
              <w:top w:val="nil"/>
              <w:left w:val="nil"/>
              <w:bottom w:val="nil"/>
            </w:tcBorders>
            <w:shd w:val="clear" w:color="auto" w:fill="FFFFFF"/>
          </w:tcPr>
          <w:p w14:paraId="2992C810" w14:textId="3CF7CF2E" w:rsidR="00F4752A" w:rsidRPr="0025399D" w:rsidRDefault="00F4752A" w:rsidP="006B3B4D">
            <w:pPr>
              <w:pStyle w:val="VRQAcaptionsandfootnotes"/>
              <w:rPr>
                <w:color w:val="auto"/>
              </w:rPr>
            </w:pPr>
            <w:r w:rsidRPr="0025399D">
              <w:rPr>
                <w:color w:val="auto"/>
              </w:rPr>
              <w:t>Document previously not identified safety hazards, and devise and implement risk control measures in consultation with appropriate personnel.</w:t>
            </w:r>
          </w:p>
        </w:tc>
      </w:tr>
      <w:tr w:rsidR="00F4752A" w:rsidRPr="004972D4" w14:paraId="1F514F5F" w14:textId="77777777" w:rsidTr="00420C56">
        <w:tc>
          <w:tcPr>
            <w:tcW w:w="851" w:type="dxa"/>
            <w:vMerge/>
            <w:tcBorders>
              <w:top w:val="nil"/>
              <w:bottom w:val="nil"/>
              <w:right w:val="nil"/>
            </w:tcBorders>
          </w:tcPr>
          <w:p w14:paraId="69BAA853"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38D86D44"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61E49FDE" w14:textId="09D3E39E" w:rsidR="00F4752A" w:rsidRPr="0025399D" w:rsidRDefault="00F4752A" w:rsidP="006B3B4D">
            <w:pPr>
              <w:pStyle w:val="VRQAcaptionsandfootnotes"/>
              <w:rPr>
                <w:color w:val="auto"/>
              </w:rPr>
            </w:pPr>
            <w:r w:rsidRPr="0025399D">
              <w:rPr>
                <w:color w:val="auto"/>
              </w:rPr>
              <w:t>2.3</w:t>
            </w:r>
          </w:p>
        </w:tc>
        <w:tc>
          <w:tcPr>
            <w:tcW w:w="4817" w:type="dxa"/>
            <w:tcBorders>
              <w:top w:val="nil"/>
              <w:left w:val="nil"/>
              <w:bottom w:val="nil"/>
            </w:tcBorders>
          </w:tcPr>
          <w:p w14:paraId="1AD60382" w14:textId="215BE6CE" w:rsidR="00F4752A" w:rsidRPr="0025399D" w:rsidRDefault="00F4752A" w:rsidP="006B3B4D">
            <w:pPr>
              <w:pStyle w:val="VRQAcaptionsandfootnotes"/>
              <w:rPr>
                <w:color w:val="auto"/>
              </w:rPr>
            </w:pPr>
            <w:r w:rsidRPr="0025399D">
              <w:rPr>
                <w:color w:val="auto"/>
              </w:rPr>
              <w:t xml:space="preserve">Determine probe selection and configuration according to job specifications and </w:t>
            </w:r>
            <w:r>
              <w:rPr>
                <w:color w:val="auto"/>
              </w:rPr>
              <w:t>workplace</w:t>
            </w:r>
            <w:r w:rsidRPr="0025399D">
              <w:rPr>
                <w:color w:val="auto"/>
              </w:rPr>
              <w:t xml:space="preserve"> procedures.</w:t>
            </w:r>
          </w:p>
        </w:tc>
      </w:tr>
      <w:tr w:rsidR="00F4752A" w:rsidRPr="004972D4" w14:paraId="1AA96394" w14:textId="77777777" w:rsidTr="00420C56">
        <w:tc>
          <w:tcPr>
            <w:tcW w:w="851" w:type="dxa"/>
            <w:vMerge/>
            <w:tcBorders>
              <w:top w:val="nil"/>
              <w:bottom w:val="nil"/>
              <w:right w:val="nil"/>
            </w:tcBorders>
          </w:tcPr>
          <w:p w14:paraId="0D5EAB62"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03E1871A"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7E08A245" w14:textId="609C5DEA" w:rsidR="00F4752A" w:rsidRPr="0025399D" w:rsidRDefault="00F4752A" w:rsidP="006B3B4D">
            <w:pPr>
              <w:pStyle w:val="VRQAcaptionsandfootnotes"/>
              <w:rPr>
                <w:color w:val="auto"/>
              </w:rPr>
            </w:pPr>
            <w:r w:rsidRPr="0025399D">
              <w:rPr>
                <w:color w:val="auto"/>
              </w:rPr>
              <w:t>2.4</w:t>
            </w:r>
          </w:p>
        </w:tc>
        <w:tc>
          <w:tcPr>
            <w:tcW w:w="4817" w:type="dxa"/>
            <w:tcBorders>
              <w:top w:val="nil"/>
              <w:left w:val="nil"/>
              <w:bottom w:val="nil"/>
            </w:tcBorders>
          </w:tcPr>
          <w:p w14:paraId="2C462941" w14:textId="3A4ABAEA" w:rsidR="00F4752A" w:rsidRPr="0025399D" w:rsidRDefault="00F4752A" w:rsidP="006B3B4D">
            <w:pPr>
              <w:pStyle w:val="VRQAcaptionsandfootnotes"/>
              <w:rPr>
                <w:color w:val="auto"/>
              </w:rPr>
            </w:pPr>
            <w:r w:rsidRPr="0025399D">
              <w:rPr>
                <w:color w:val="auto"/>
              </w:rPr>
              <w:t xml:space="preserve">Adjust probe or probes according to manufacturer’s specifications and </w:t>
            </w:r>
            <w:r>
              <w:rPr>
                <w:color w:val="auto"/>
              </w:rPr>
              <w:t>workplace</w:t>
            </w:r>
            <w:r w:rsidRPr="0025399D">
              <w:rPr>
                <w:color w:val="auto"/>
              </w:rPr>
              <w:t xml:space="preserve"> procedures.</w:t>
            </w:r>
          </w:p>
        </w:tc>
      </w:tr>
      <w:tr w:rsidR="00F4752A" w:rsidRPr="004972D4" w14:paraId="57B6F089" w14:textId="77777777" w:rsidTr="00420C56">
        <w:tc>
          <w:tcPr>
            <w:tcW w:w="851" w:type="dxa"/>
            <w:vMerge/>
            <w:tcBorders>
              <w:top w:val="nil"/>
              <w:bottom w:val="nil"/>
              <w:right w:val="nil"/>
            </w:tcBorders>
          </w:tcPr>
          <w:p w14:paraId="18290CD9"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79DEB1A4"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6F51C9BD" w14:textId="4BCFC32D" w:rsidR="00F4752A" w:rsidRPr="0025399D" w:rsidRDefault="00F4752A" w:rsidP="006B3B4D">
            <w:pPr>
              <w:pStyle w:val="VRQAcaptionsandfootnotes"/>
              <w:rPr>
                <w:color w:val="auto"/>
              </w:rPr>
            </w:pPr>
            <w:r w:rsidRPr="0025399D">
              <w:rPr>
                <w:color w:val="auto"/>
              </w:rPr>
              <w:t>2.5</w:t>
            </w:r>
          </w:p>
        </w:tc>
        <w:tc>
          <w:tcPr>
            <w:tcW w:w="4817" w:type="dxa"/>
            <w:tcBorders>
              <w:top w:val="nil"/>
              <w:left w:val="nil"/>
              <w:bottom w:val="nil"/>
            </w:tcBorders>
          </w:tcPr>
          <w:p w14:paraId="2FB54222" w14:textId="7C7F83F0" w:rsidR="00F4752A" w:rsidRPr="0025399D" w:rsidRDefault="00F4752A" w:rsidP="006B3B4D">
            <w:pPr>
              <w:pStyle w:val="VRQAcaptionsandfootnotes"/>
              <w:rPr>
                <w:color w:val="auto"/>
              </w:rPr>
            </w:pPr>
            <w:r w:rsidRPr="0025399D">
              <w:rPr>
                <w:color w:val="auto"/>
              </w:rPr>
              <w:t>Check probe angles for compliance and adjust as required</w:t>
            </w:r>
          </w:p>
        </w:tc>
      </w:tr>
      <w:tr w:rsidR="00F4752A" w:rsidRPr="004972D4" w14:paraId="48A1C2F1" w14:textId="77777777" w:rsidTr="00420C56">
        <w:tc>
          <w:tcPr>
            <w:tcW w:w="851" w:type="dxa"/>
            <w:vMerge/>
            <w:tcBorders>
              <w:top w:val="nil"/>
              <w:bottom w:val="nil"/>
              <w:right w:val="nil"/>
            </w:tcBorders>
          </w:tcPr>
          <w:p w14:paraId="20369DF9"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6A572A01"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2CF34C52" w14:textId="42F59249" w:rsidR="00F4752A" w:rsidRPr="0025399D" w:rsidRDefault="00F4752A" w:rsidP="006B3B4D">
            <w:pPr>
              <w:pStyle w:val="VRQAcaptionsandfootnotes"/>
              <w:rPr>
                <w:color w:val="auto"/>
              </w:rPr>
            </w:pPr>
            <w:r w:rsidRPr="0025399D">
              <w:rPr>
                <w:color w:val="auto"/>
              </w:rPr>
              <w:t>2.6</w:t>
            </w:r>
          </w:p>
        </w:tc>
        <w:tc>
          <w:tcPr>
            <w:tcW w:w="4817" w:type="dxa"/>
            <w:tcBorders>
              <w:top w:val="nil"/>
              <w:left w:val="nil"/>
              <w:bottom w:val="nil"/>
            </w:tcBorders>
          </w:tcPr>
          <w:p w14:paraId="0CC3A51B" w14:textId="5ADFE217" w:rsidR="00F4752A" w:rsidRPr="0025399D" w:rsidRDefault="00F4752A" w:rsidP="006B3B4D">
            <w:pPr>
              <w:pStyle w:val="VRQAcaptionsandfootnotes"/>
              <w:rPr>
                <w:color w:val="auto"/>
              </w:rPr>
            </w:pPr>
            <w:r w:rsidRPr="0025399D">
              <w:rPr>
                <w:color w:val="auto"/>
              </w:rPr>
              <w:t xml:space="preserve">Re-set CMM and check calibrations according to </w:t>
            </w:r>
            <w:r>
              <w:rPr>
                <w:color w:val="auto"/>
              </w:rPr>
              <w:t>workplace</w:t>
            </w:r>
            <w:r w:rsidRPr="0025399D">
              <w:rPr>
                <w:color w:val="auto"/>
              </w:rPr>
              <w:t xml:space="preserve"> procedures.</w:t>
            </w:r>
          </w:p>
        </w:tc>
      </w:tr>
      <w:tr w:rsidR="00F4752A" w:rsidRPr="004972D4" w14:paraId="20546440" w14:textId="77777777" w:rsidTr="00420C56">
        <w:tc>
          <w:tcPr>
            <w:tcW w:w="851" w:type="dxa"/>
            <w:vMerge w:val="restart"/>
            <w:tcBorders>
              <w:top w:val="nil"/>
              <w:bottom w:val="nil"/>
              <w:right w:val="nil"/>
            </w:tcBorders>
          </w:tcPr>
          <w:p w14:paraId="00C071FE" w14:textId="2269D7FD" w:rsidR="00F4752A" w:rsidRPr="0025399D" w:rsidRDefault="00F4752A" w:rsidP="006B3B4D">
            <w:pPr>
              <w:pStyle w:val="VRQAcaptionsandfootnotes"/>
              <w:rPr>
                <w:color w:val="auto"/>
              </w:rPr>
            </w:pPr>
            <w:r w:rsidRPr="0025399D">
              <w:rPr>
                <w:color w:val="auto"/>
              </w:rPr>
              <w:t>3</w:t>
            </w:r>
          </w:p>
        </w:tc>
        <w:tc>
          <w:tcPr>
            <w:tcW w:w="3685" w:type="dxa"/>
            <w:vMerge w:val="restart"/>
            <w:tcBorders>
              <w:top w:val="nil"/>
              <w:left w:val="nil"/>
              <w:bottom w:val="nil"/>
              <w:right w:val="nil"/>
            </w:tcBorders>
          </w:tcPr>
          <w:p w14:paraId="71E1D9F6" w14:textId="6DE7B6B8" w:rsidR="00F4752A" w:rsidRPr="0025399D" w:rsidRDefault="00F4752A" w:rsidP="006B3B4D">
            <w:pPr>
              <w:pStyle w:val="VRQAcaptionsandfootnotes"/>
              <w:rPr>
                <w:color w:val="auto"/>
              </w:rPr>
            </w:pPr>
            <w:r w:rsidRPr="0025399D">
              <w:rPr>
                <w:color w:val="auto"/>
              </w:rPr>
              <w:t>Prepare co-ordinate measuring machine for measurement</w:t>
            </w:r>
          </w:p>
        </w:tc>
        <w:tc>
          <w:tcPr>
            <w:tcW w:w="851" w:type="dxa"/>
            <w:tcBorders>
              <w:top w:val="nil"/>
              <w:left w:val="nil"/>
              <w:bottom w:val="nil"/>
              <w:right w:val="nil"/>
            </w:tcBorders>
          </w:tcPr>
          <w:p w14:paraId="0073B785" w14:textId="45BF4DAE" w:rsidR="00F4752A" w:rsidRPr="0025399D" w:rsidRDefault="00F4752A" w:rsidP="006B3B4D">
            <w:pPr>
              <w:pStyle w:val="VRQAcaptionsandfootnotes"/>
              <w:rPr>
                <w:color w:val="auto"/>
              </w:rPr>
            </w:pPr>
            <w:r w:rsidRPr="0025399D">
              <w:rPr>
                <w:color w:val="auto"/>
              </w:rPr>
              <w:t>3.1</w:t>
            </w:r>
          </w:p>
        </w:tc>
        <w:tc>
          <w:tcPr>
            <w:tcW w:w="4817" w:type="dxa"/>
            <w:tcBorders>
              <w:top w:val="nil"/>
              <w:left w:val="nil"/>
              <w:bottom w:val="nil"/>
            </w:tcBorders>
          </w:tcPr>
          <w:p w14:paraId="72541FC9" w14:textId="5713DDF5" w:rsidR="00F4752A" w:rsidRPr="0025399D" w:rsidRDefault="00F4752A" w:rsidP="006B3B4D">
            <w:pPr>
              <w:pStyle w:val="VRQAcaptionsandfootnotes"/>
              <w:rPr>
                <w:color w:val="auto"/>
              </w:rPr>
            </w:pPr>
            <w:r w:rsidRPr="0025399D">
              <w:rPr>
                <w:color w:val="auto"/>
              </w:rPr>
              <w:t>Follow OHS/WHS requirements for carrying out the work.</w:t>
            </w:r>
          </w:p>
        </w:tc>
      </w:tr>
      <w:tr w:rsidR="00F4752A" w:rsidRPr="004972D4" w14:paraId="1EE55D13" w14:textId="77777777" w:rsidTr="00420C56">
        <w:tc>
          <w:tcPr>
            <w:tcW w:w="851" w:type="dxa"/>
            <w:vMerge/>
            <w:tcBorders>
              <w:top w:val="nil"/>
              <w:bottom w:val="nil"/>
              <w:right w:val="nil"/>
            </w:tcBorders>
          </w:tcPr>
          <w:p w14:paraId="60969E6D"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0D4897C3"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34F2D75A" w14:textId="3036E05D" w:rsidR="00F4752A" w:rsidRPr="0025399D" w:rsidRDefault="00F4752A" w:rsidP="006B3B4D">
            <w:pPr>
              <w:pStyle w:val="VRQAcaptionsandfootnotes"/>
              <w:rPr>
                <w:color w:val="auto"/>
              </w:rPr>
            </w:pPr>
            <w:r w:rsidRPr="0025399D">
              <w:rPr>
                <w:color w:val="auto"/>
              </w:rPr>
              <w:t>3.2</w:t>
            </w:r>
          </w:p>
        </w:tc>
        <w:tc>
          <w:tcPr>
            <w:tcW w:w="4817" w:type="dxa"/>
            <w:tcBorders>
              <w:top w:val="nil"/>
              <w:left w:val="nil"/>
              <w:bottom w:val="nil"/>
            </w:tcBorders>
          </w:tcPr>
          <w:p w14:paraId="633C646C" w14:textId="444A19E4" w:rsidR="00F4752A" w:rsidRPr="0025399D" w:rsidRDefault="00F4752A" w:rsidP="006B3B4D">
            <w:pPr>
              <w:pStyle w:val="VRQAcaptionsandfootnotes"/>
              <w:rPr>
                <w:color w:val="auto"/>
              </w:rPr>
            </w:pPr>
            <w:r w:rsidRPr="0025399D">
              <w:rPr>
                <w:color w:val="auto"/>
              </w:rPr>
              <w:t xml:space="preserve">Determine the most appropriate method of clamping/support </w:t>
            </w:r>
            <w:r>
              <w:rPr>
                <w:color w:val="auto"/>
              </w:rPr>
              <w:t xml:space="preserve">to </w:t>
            </w:r>
            <w:r w:rsidRPr="0025399D">
              <w:rPr>
                <w:color w:val="auto"/>
              </w:rPr>
              <w:t>minimise distortion and maximise measuring access.</w:t>
            </w:r>
          </w:p>
        </w:tc>
      </w:tr>
      <w:tr w:rsidR="00F4752A" w:rsidRPr="004972D4" w14:paraId="6AB778D7" w14:textId="77777777" w:rsidTr="00420C56">
        <w:tc>
          <w:tcPr>
            <w:tcW w:w="851" w:type="dxa"/>
            <w:vMerge/>
            <w:tcBorders>
              <w:top w:val="nil"/>
              <w:bottom w:val="nil"/>
              <w:right w:val="nil"/>
            </w:tcBorders>
          </w:tcPr>
          <w:p w14:paraId="7DF71397"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0AB78F1B"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3EF9AD0A" w14:textId="69D00BF4" w:rsidR="00F4752A" w:rsidRPr="0025399D" w:rsidRDefault="00F4752A" w:rsidP="006B3B4D">
            <w:pPr>
              <w:pStyle w:val="VRQAcaptionsandfootnotes"/>
              <w:rPr>
                <w:color w:val="auto"/>
              </w:rPr>
            </w:pPr>
            <w:r w:rsidRPr="0025399D">
              <w:rPr>
                <w:color w:val="auto"/>
              </w:rPr>
              <w:t>3.3</w:t>
            </w:r>
          </w:p>
        </w:tc>
        <w:tc>
          <w:tcPr>
            <w:tcW w:w="4817" w:type="dxa"/>
            <w:tcBorders>
              <w:top w:val="nil"/>
              <w:left w:val="nil"/>
              <w:bottom w:val="nil"/>
            </w:tcBorders>
          </w:tcPr>
          <w:p w14:paraId="0B70353F" w14:textId="6D677E75" w:rsidR="00F4752A" w:rsidRPr="0025399D" w:rsidRDefault="00F4752A" w:rsidP="006B3B4D">
            <w:pPr>
              <w:pStyle w:val="VRQAcaptionsandfootnotes"/>
              <w:rPr>
                <w:color w:val="auto"/>
              </w:rPr>
            </w:pPr>
            <w:r w:rsidRPr="0025399D">
              <w:rPr>
                <w:color w:val="auto"/>
              </w:rPr>
              <w:t>Correctly setup and orient components/fixtures/clamping devices.</w:t>
            </w:r>
          </w:p>
        </w:tc>
      </w:tr>
      <w:tr w:rsidR="00F4752A" w:rsidRPr="004972D4" w14:paraId="61A70BDA" w14:textId="77777777" w:rsidTr="00420C56">
        <w:tc>
          <w:tcPr>
            <w:tcW w:w="851" w:type="dxa"/>
            <w:vMerge/>
            <w:tcBorders>
              <w:top w:val="nil"/>
              <w:bottom w:val="nil"/>
              <w:right w:val="nil"/>
            </w:tcBorders>
          </w:tcPr>
          <w:p w14:paraId="1BA3D0D6"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768F5776"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741B5322" w14:textId="366B4125" w:rsidR="00F4752A" w:rsidRPr="0025399D" w:rsidRDefault="00F4752A" w:rsidP="006B3B4D">
            <w:pPr>
              <w:pStyle w:val="VRQAcaptionsandfootnotes"/>
              <w:rPr>
                <w:color w:val="auto"/>
              </w:rPr>
            </w:pPr>
            <w:r w:rsidRPr="0025399D">
              <w:rPr>
                <w:color w:val="auto"/>
              </w:rPr>
              <w:t>3.4</w:t>
            </w:r>
          </w:p>
        </w:tc>
        <w:tc>
          <w:tcPr>
            <w:tcW w:w="4817" w:type="dxa"/>
            <w:tcBorders>
              <w:top w:val="nil"/>
              <w:left w:val="nil"/>
              <w:bottom w:val="nil"/>
            </w:tcBorders>
            <w:shd w:val="clear" w:color="auto" w:fill="FFFFFF"/>
          </w:tcPr>
          <w:p w14:paraId="57513690" w14:textId="4BAEFEFC" w:rsidR="00F4752A" w:rsidRPr="0025399D" w:rsidRDefault="00F4752A" w:rsidP="006B3B4D">
            <w:pPr>
              <w:pStyle w:val="VRQAcaptionsandfootnotes"/>
              <w:rPr>
                <w:color w:val="auto"/>
              </w:rPr>
            </w:pPr>
            <w:r w:rsidRPr="0025399D">
              <w:rPr>
                <w:color w:val="auto"/>
              </w:rPr>
              <w:t xml:space="preserve">Discuss decisions and methods for dealing with unexpected situations with appropriate personnel and select methods </w:t>
            </w:r>
            <w:proofErr w:type="gramStart"/>
            <w:r w:rsidRPr="0025399D">
              <w:rPr>
                <w:color w:val="auto"/>
              </w:rPr>
              <w:t>on the basis of</w:t>
            </w:r>
            <w:proofErr w:type="gramEnd"/>
            <w:r w:rsidRPr="0025399D">
              <w:rPr>
                <w:color w:val="auto"/>
              </w:rPr>
              <w:t xml:space="preserve"> safety and specified work outcomes.</w:t>
            </w:r>
          </w:p>
        </w:tc>
      </w:tr>
      <w:tr w:rsidR="00F4752A" w:rsidRPr="004972D4" w14:paraId="79D7CD7B" w14:textId="77777777" w:rsidTr="00420C56">
        <w:tc>
          <w:tcPr>
            <w:tcW w:w="851" w:type="dxa"/>
            <w:vMerge w:val="restart"/>
            <w:tcBorders>
              <w:top w:val="nil"/>
              <w:bottom w:val="nil"/>
              <w:right w:val="nil"/>
            </w:tcBorders>
          </w:tcPr>
          <w:p w14:paraId="607E865B" w14:textId="1E8A4C38" w:rsidR="00F4752A" w:rsidRPr="0025399D" w:rsidRDefault="00F4752A" w:rsidP="006B3B4D">
            <w:pPr>
              <w:pStyle w:val="VRQAcaptionsandfootnotes"/>
              <w:rPr>
                <w:color w:val="auto"/>
              </w:rPr>
            </w:pPr>
            <w:r w:rsidRPr="0025399D">
              <w:rPr>
                <w:color w:val="auto"/>
              </w:rPr>
              <w:t>4</w:t>
            </w:r>
          </w:p>
        </w:tc>
        <w:tc>
          <w:tcPr>
            <w:tcW w:w="3685" w:type="dxa"/>
            <w:vMerge w:val="restart"/>
            <w:tcBorders>
              <w:top w:val="nil"/>
              <w:left w:val="nil"/>
              <w:bottom w:val="nil"/>
              <w:right w:val="nil"/>
            </w:tcBorders>
          </w:tcPr>
          <w:p w14:paraId="70F53AEE" w14:textId="4CC805CC" w:rsidR="00F4752A" w:rsidRPr="0025399D" w:rsidRDefault="00F4752A" w:rsidP="006B3B4D">
            <w:pPr>
              <w:pStyle w:val="VRQAcaptionsandfootnotes"/>
              <w:rPr>
                <w:color w:val="auto"/>
              </w:rPr>
            </w:pPr>
            <w:r w:rsidRPr="0025399D">
              <w:rPr>
                <w:color w:val="auto"/>
              </w:rPr>
              <w:t>Conduct trial run</w:t>
            </w:r>
          </w:p>
        </w:tc>
        <w:tc>
          <w:tcPr>
            <w:tcW w:w="851" w:type="dxa"/>
            <w:tcBorders>
              <w:top w:val="nil"/>
              <w:left w:val="nil"/>
              <w:bottom w:val="nil"/>
              <w:right w:val="nil"/>
            </w:tcBorders>
          </w:tcPr>
          <w:p w14:paraId="0AE2AF8E" w14:textId="7ADC2824" w:rsidR="00F4752A" w:rsidRPr="0025399D" w:rsidRDefault="00F4752A" w:rsidP="006B3B4D">
            <w:pPr>
              <w:pStyle w:val="VRQAcaptionsandfootnotes"/>
              <w:rPr>
                <w:color w:val="auto"/>
              </w:rPr>
            </w:pPr>
            <w:r w:rsidRPr="0025399D">
              <w:rPr>
                <w:color w:val="auto"/>
              </w:rPr>
              <w:t>4.1</w:t>
            </w:r>
          </w:p>
        </w:tc>
        <w:tc>
          <w:tcPr>
            <w:tcW w:w="4817" w:type="dxa"/>
            <w:tcBorders>
              <w:top w:val="nil"/>
              <w:left w:val="nil"/>
              <w:bottom w:val="nil"/>
            </w:tcBorders>
          </w:tcPr>
          <w:p w14:paraId="35758E10" w14:textId="6AFCE509" w:rsidR="00F4752A" w:rsidRPr="0025399D" w:rsidRDefault="00F4752A" w:rsidP="006B3B4D">
            <w:pPr>
              <w:pStyle w:val="VRQAcaptionsandfootnotes"/>
              <w:rPr>
                <w:color w:val="auto"/>
              </w:rPr>
            </w:pPr>
            <w:r w:rsidRPr="0025399D">
              <w:rPr>
                <w:color w:val="auto"/>
              </w:rPr>
              <w:t>Follow OHS/WHS requirements for carrying out the work.</w:t>
            </w:r>
          </w:p>
        </w:tc>
      </w:tr>
      <w:tr w:rsidR="00F4752A" w:rsidRPr="004972D4" w14:paraId="79573802" w14:textId="77777777" w:rsidTr="00420C56">
        <w:tc>
          <w:tcPr>
            <w:tcW w:w="851" w:type="dxa"/>
            <w:vMerge/>
            <w:tcBorders>
              <w:top w:val="nil"/>
              <w:bottom w:val="nil"/>
              <w:right w:val="nil"/>
            </w:tcBorders>
          </w:tcPr>
          <w:p w14:paraId="66F2E76F"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0FA581FE"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5B7899A1" w14:textId="02EB8322" w:rsidR="00F4752A" w:rsidRPr="0025399D" w:rsidRDefault="00F4752A" w:rsidP="006B3B4D">
            <w:pPr>
              <w:pStyle w:val="VRQAcaptionsandfootnotes"/>
              <w:rPr>
                <w:color w:val="auto"/>
              </w:rPr>
            </w:pPr>
            <w:r w:rsidRPr="0025399D">
              <w:rPr>
                <w:color w:val="auto"/>
              </w:rPr>
              <w:t>4.2</w:t>
            </w:r>
          </w:p>
        </w:tc>
        <w:tc>
          <w:tcPr>
            <w:tcW w:w="4817" w:type="dxa"/>
            <w:tcBorders>
              <w:top w:val="nil"/>
              <w:left w:val="nil"/>
              <w:bottom w:val="nil"/>
            </w:tcBorders>
          </w:tcPr>
          <w:p w14:paraId="3CAAA3B5" w14:textId="3C6DA9F4" w:rsidR="00F4752A" w:rsidRPr="0025399D" w:rsidRDefault="00F4752A" w:rsidP="006B3B4D">
            <w:pPr>
              <w:pStyle w:val="VRQAcaptionsandfootnotes"/>
              <w:rPr>
                <w:color w:val="auto"/>
              </w:rPr>
            </w:pPr>
            <w:r w:rsidRPr="0025399D">
              <w:rPr>
                <w:color w:val="auto"/>
              </w:rPr>
              <w:t xml:space="preserve">Run and verify parts program in accordance with job specifications and </w:t>
            </w:r>
            <w:r>
              <w:rPr>
                <w:color w:val="auto"/>
              </w:rPr>
              <w:t>workplace</w:t>
            </w:r>
            <w:r w:rsidRPr="0025399D">
              <w:rPr>
                <w:color w:val="auto"/>
              </w:rPr>
              <w:t xml:space="preserve"> procedures.</w:t>
            </w:r>
          </w:p>
        </w:tc>
      </w:tr>
      <w:tr w:rsidR="00F4752A" w:rsidRPr="004972D4" w14:paraId="3C230EE2" w14:textId="77777777" w:rsidTr="00420C56">
        <w:tc>
          <w:tcPr>
            <w:tcW w:w="851" w:type="dxa"/>
            <w:vMerge/>
            <w:tcBorders>
              <w:top w:val="nil"/>
              <w:bottom w:val="nil"/>
              <w:right w:val="nil"/>
            </w:tcBorders>
          </w:tcPr>
          <w:p w14:paraId="5CEBC1AA"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5B716DC0"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298C342C" w14:textId="7C54F176" w:rsidR="00F4752A" w:rsidRPr="0025399D" w:rsidRDefault="00F4752A" w:rsidP="006B3B4D">
            <w:pPr>
              <w:pStyle w:val="VRQAcaptionsandfootnotes"/>
              <w:rPr>
                <w:color w:val="auto"/>
              </w:rPr>
            </w:pPr>
            <w:r w:rsidRPr="0025399D">
              <w:rPr>
                <w:color w:val="auto"/>
              </w:rPr>
              <w:t>4.3</w:t>
            </w:r>
          </w:p>
        </w:tc>
        <w:tc>
          <w:tcPr>
            <w:tcW w:w="4817" w:type="dxa"/>
            <w:tcBorders>
              <w:top w:val="nil"/>
              <w:left w:val="nil"/>
              <w:bottom w:val="nil"/>
            </w:tcBorders>
          </w:tcPr>
          <w:p w14:paraId="02BA3229" w14:textId="321085AC" w:rsidR="00F4752A" w:rsidRPr="0025399D" w:rsidRDefault="00F4752A" w:rsidP="006B3B4D">
            <w:pPr>
              <w:pStyle w:val="VRQAcaptionsandfootnotes"/>
              <w:rPr>
                <w:color w:val="auto"/>
              </w:rPr>
            </w:pPr>
            <w:r w:rsidRPr="0025399D">
              <w:rPr>
                <w:color w:val="auto"/>
              </w:rPr>
              <w:t xml:space="preserve">Measure parts in accordance with </w:t>
            </w:r>
            <w:r>
              <w:rPr>
                <w:color w:val="auto"/>
              </w:rPr>
              <w:t>workplace</w:t>
            </w:r>
            <w:r w:rsidRPr="0025399D">
              <w:rPr>
                <w:color w:val="auto"/>
              </w:rPr>
              <w:t xml:space="preserve"> procedures.</w:t>
            </w:r>
          </w:p>
        </w:tc>
      </w:tr>
      <w:tr w:rsidR="00F4752A" w:rsidRPr="004972D4" w14:paraId="2A547E66" w14:textId="77777777" w:rsidTr="00420C56">
        <w:tc>
          <w:tcPr>
            <w:tcW w:w="851" w:type="dxa"/>
            <w:vMerge/>
            <w:tcBorders>
              <w:top w:val="nil"/>
              <w:bottom w:val="nil"/>
              <w:right w:val="nil"/>
            </w:tcBorders>
          </w:tcPr>
          <w:p w14:paraId="27FED297"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75E1B734"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6F3E499D" w14:textId="282360F9" w:rsidR="00F4752A" w:rsidRPr="0025399D" w:rsidRDefault="00F4752A" w:rsidP="006B3B4D">
            <w:pPr>
              <w:pStyle w:val="VRQAcaptionsandfootnotes"/>
              <w:rPr>
                <w:color w:val="auto"/>
              </w:rPr>
            </w:pPr>
            <w:r w:rsidRPr="0025399D">
              <w:rPr>
                <w:color w:val="auto"/>
              </w:rPr>
              <w:t>4.4</w:t>
            </w:r>
          </w:p>
        </w:tc>
        <w:tc>
          <w:tcPr>
            <w:tcW w:w="4817" w:type="dxa"/>
            <w:tcBorders>
              <w:top w:val="nil"/>
              <w:left w:val="nil"/>
              <w:bottom w:val="nil"/>
            </w:tcBorders>
          </w:tcPr>
          <w:p w14:paraId="439AF276" w14:textId="704BF9BC" w:rsidR="00F4752A" w:rsidRPr="0025399D" w:rsidRDefault="00F4752A" w:rsidP="006B3B4D">
            <w:pPr>
              <w:pStyle w:val="VRQAcaptionsandfootnotes"/>
              <w:rPr>
                <w:color w:val="auto"/>
              </w:rPr>
            </w:pPr>
            <w:r w:rsidRPr="0025399D">
              <w:rPr>
                <w:color w:val="auto"/>
              </w:rPr>
              <w:t>Interpret results and identify and report non-conforming and out of tolerance measurements.</w:t>
            </w:r>
          </w:p>
        </w:tc>
      </w:tr>
      <w:tr w:rsidR="00F4752A" w:rsidRPr="004972D4" w14:paraId="1C1DD7FA" w14:textId="77777777" w:rsidTr="00420C56">
        <w:tc>
          <w:tcPr>
            <w:tcW w:w="851" w:type="dxa"/>
            <w:vMerge/>
            <w:tcBorders>
              <w:top w:val="nil"/>
              <w:bottom w:val="nil"/>
              <w:right w:val="nil"/>
            </w:tcBorders>
          </w:tcPr>
          <w:p w14:paraId="0681C741"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3BC5C4EE"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2D20C0C5" w14:textId="2DB893DD" w:rsidR="00F4752A" w:rsidRPr="0025399D" w:rsidRDefault="00F4752A" w:rsidP="006B3B4D">
            <w:pPr>
              <w:pStyle w:val="VRQAcaptionsandfootnotes"/>
              <w:rPr>
                <w:color w:val="auto"/>
              </w:rPr>
            </w:pPr>
            <w:r w:rsidRPr="0025399D">
              <w:rPr>
                <w:color w:val="auto"/>
              </w:rPr>
              <w:t>4.5</w:t>
            </w:r>
          </w:p>
        </w:tc>
        <w:tc>
          <w:tcPr>
            <w:tcW w:w="4817" w:type="dxa"/>
            <w:tcBorders>
              <w:top w:val="nil"/>
              <w:left w:val="nil"/>
              <w:bottom w:val="nil"/>
            </w:tcBorders>
          </w:tcPr>
          <w:p w14:paraId="5C900507" w14:textId="1D0D54C9" w:rsidR="00F4752A" w:rsidRPr="0025399D" w:rsidRDefault="00F4752A" w:rsidP="006B3B4D">
            <w:pPr>
              <w:pStyle w:val="VRQAcaptionsandfootnotes"/>
              <w:rPr>
                <w:color w:val="auto"/>
              </w:rPr>
            </w:pPr>
            <w:r w:rsidRPr="0025399D">
              <w:rPr>
                <w:color w:val="auto"/>
              </w:rPr>
              <w:t>Correctly back up and shut down parts program, and remove components, fixtures and clamps.</w:t>
            </w:r>
          </w:p>
        </w:tc>
      </w:tr>
      <w:tr w:rsidR="00F4752A" w:rsidRPr="004972D4" w14:paraId="43ED42FB" w14:textId="77777777" w:rsidTr="00420C56">
        <w:tc>
          <w:tcPr>
            <w:tcW w:w="851" w:type="dxa"/>
            <w:vMerge/>
            <w:tcBorders>
              <w:top w:val="nil"/>
              <w:bottom w:val="nil"/>
              <w:right w:val="nil"/>
            </w:tcBorders>
          </w:tcPr>
          <w:p w14:paraId="3FF36404"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7750D141"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7278A8B7" w14:textId="237A7225" w:rsidR="00F4752A" w:rsidRPr="0025399D" w:rsidRDefault="00F4752A" w:rsidP="006B3B4D">
            <w:pPr>
              <w:pStyle w:val="VRQAcaptionsandfootnotes"/>
              <w:rPr>
                <w:color w:val="auto"/>
              </w:rPr>
            </w:pPr>
            <w:r w:rsidRPr="0025399D">
              <w:rPr>
                <w:color w:val="auto"/>
              </w:rPr>
              <w:t>4.6</w:t>
            </w:r>
          </w:p>
        </w:tc>
        <w:tc>
          <w:tcPr>
            <w:tcW w:w="4817" w:type="dxa"/>
            <w:tcBorders>
              <w:top w:val="nil"/>
              <w:left w:val="nil"/>
              <w:bottom w:val="nil"/>
            </w:tcBorders>
          </w:tcPr>
          <w:p w14:paraId="19ED694C" w14:textId="2B79C817" w:rsidR="00F4752A" w:rsidRPr="0025399D" w:rsidRDefault="00F4752A" w:rsidP="006B3B4D">
            <w:pPr>
              <w:pStyle w:val="VRQAcaptionsandfootnotes"/>
              <w:rPr>
                <w:color w:val="auto"/>
              </w:rPr>
            </w:pPr>
            <w:r w:rsidRPr="0025399D">
              <w:rPr>
                <w:color w:val="auto"/>
              </w:rPr>
              <w:t>CMM, accessories and surrounds are left in a clean and safe condition.</w:t>
            </w:r>
          </w:p>
        </w:tc>
      </w:tr>
    </w:tbl>
    <w:p w14:paraId="4C24BCAE" w14:textId="77777777" w:rsidR="00970CBC" w:rsidRDefault="00970CBC" w:rsidP="00970CBC"/>
    <w:p w14:paraId="69D3C71A" w14:textId="77777777" w:rsidR="00970CBC" w:rsidRPr="00323BA1" w:rsidRDefault="00970CBC" w:rsidP="00970CBC"/>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4972D4" w:rsidRPr="004972D4" w14:paraId="58E14B5C"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8A18AB" w14:textId="77777777" w:rsidR="00970CBC" w:rsidRPr="004972D4" w:rsidRDefault="00970CBC" w:rsidP="00B014B0">
            <w:pPr>
              <w:pStyle w:val="VRQACourseTemplateTableWhiteHeadRightCol"/>
              <w:rPr>
                <w:color w:val="auto"/>
              </w:rPr>
            </w:pPr>
            <w:r w:rsidRPr="004972D4">
              <w:rPr>
                <w:color w:val="auto"/>
              </w:rPr>
              <w:t>Range of conditions</w:t>
            </w:r>
          </w:p>
        </w:tc>
      </w:tr>
      <w:tr w:rsidR="004972D4" w:rsidRPr="004972D4" w14:paraId="7C555DB2" w14:textId="77777777" w:rsidTr="00420C56">
        <w:tc>
          <w:tcPr>
            <w:tcW w:w="10194" w:type="dxa"/>
          </w:tcPr>
          <w:p w14:paraId="5614F059" w14:textId="2DBB19A8" w:rsidR="00970CBC" w:rsidRPr="004972D4" w:rsidRDefault="00C52ADC" w:rsidP="00F4752A">
            <w:pPr>
              <w:pStyle w:val="VRQACourseTemplateTableText"/>
              <w:rPr>
                <w:color w:val="auto"/>
              </w:rPr>
            </w:pPr>
            <w:r>
              <w:rPr>
                <w:color w:val="auto"/>
              </w:rPr>
              <w:t>N/A</w:t>
            </w:r>
          </w:p>
        </w:tc>
      </w:tr>
    </w:tbl>
    <w:p w14:paraId="71F86DEC" w14:textId="77777777" w:rsidR="00970CBC" w:rsidRPr="00460B2C" w:rsidRDefault="00970CBC" w:rsidP="00970CBC">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4972D4" w:rsidRPr="004972D4" w14:paraId="5E6B05B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9DE51A" w14:textId="77777777" w:rsidR="00970CBC" w:rsidRPr="004972D4" w:rsidRDefault="00970CBC" w:rsidP="00B014B0">
            <w:pPr>
              <w:pStyle w:val="VRQACourseTemplateTableWhiteHeadRightCol"/>
              <w:rPr>
                <w:color w:val="auto"/>
              </w:rPr>
            </w:pPr>
            <w:r w:rsidRPr="004972D4">
              <w:rPr>
                <w:color w:val="auto"/>
              </w:rPr>
              <w:t>Foundation Skills</w:t>
            </w:r>
          </w:p>
        </w:tc>
      </w:tr>
      <w:tr w:rsidR="004972D4" w:rsidRPr="004972D4" w14:paraId="515267EB" w14:textId="77777777" w:rsidTr="00420C56">
        <w:trPr>
          <w:trHeight w:val="363"/>
        </w:trPr>
        <w:tc>
          <w:tcPr>
            <w:tcW w:w="5000" w:type="pct"/>
            <w:gridSpan w:val="2"/>
          </w:tcPr>
          <w:p w14:paraId="4AC70D34" w14:textId="6A105073" w:rsidR="00970CBC" w:rsidRPr="004972D4" w:rsidRDefault="00597F94" w:rsidP="00B014B0">
            <w:pPr>
              <w:pStyle w:val="VRQACourseTemplateTableWhiteHeadRightCol"/>
              <w:rPr>
                <w:color w:val="auto"/>
              </w:rPr>
            </w:pPr>
            <w:r w:rsidRPr="004972D4">
              <w:rPr>
                <w:b w:val="0"/>
                <w:color w:val="auto"/>
                <w:lang w:val="en-AU"/>
              </w:rPr>
              <w:t xml:space="preserve">This section describes </w:t>
            </w:r>
            <w:r w:rsidR="00EF3FEF">
              <w:rPr>
                <w:b w:val="0"/>
                <w:color w:val="auto"/>
                <w:lang w:val="en-AU"/>
              </w:rPr>
              <w:t>foundation skills</w:t>
            </w:r>
            <w:r w:rsidRPr="004972D4">
              <w:rPr>
                <w:b w:val="0"/>
                <w:color w:val="auto"/>
                <w:lang w:val="en-AU"/>
              </w:rPr>
              <w:t xml:space="preserve"> that are essential to performance and not explicit in the performance criteria</w:t>
            </w:r>
            <w:r w:rsidRPr="004972D4">
              <w:rPr>
                <w:bCs/>
                <w:color w:val="auto"/>
                <w:lang w:val="en-AU"/>
              </w:rPr>
              <w:t>.</w:t>
            </w:r>
          </w:p>
        </w:tc>
      </w:tr>
      <w:tr w:rsidR="004972D4" w:rsidRPr="004972D4" w14:paraId="4A9B7B8D" w14:textId="77777777" w:rsidTr="00420C56">
        <w:trPr>
          <w:trHeight w:val="263"/>
        </w:trPr>
        <w:tc>
          <w:tcPr>
            <w:tcW w:w="2084" w:type="pct"/>
          </w:tcPr>
          <w:p w14:paraId="29A074D4" w14:textId="4507C91D" w:rsidR="00970CBC" w:rsidRPr="004972D4" w:rsidRDefault="00970CBC" w:rsidP="00597F94">
            <w:pPr>
              <w:pStyle w:val="VRQACourseTemplateLeftHandColumnBlue"/>
              <w:rPr>
                <w:color w:val="auto"/>
              </w:rPr>
            </w:pPr>
            <w:bookmarkStart w:id="1560" w:name="_Toc200657196"/>
            <w:r w:rsidRPr="004972D4">
              <w:rPr>
                <w:color w:val="auto"/>
              </w:rPr>
              <w:t>Skill</w:t>
            </w:r>
            <w:bookmarkEnd w:id="1560"/>
          </w:p>
        </w:tc>
        <w:tc>
          <w:tcPr>
            <w:tcW w:w="2916" w:type="pct"/>
          </w:tcPr>
          <w:p w14:paraId="0BAEC3D5" w14:textId="77777777" w:rsidR="00970CBC" w:rsidRPr="004972D4" w:rsidRDefault="00970CBC" w:rsidP="00B014B0">
            <w:pPr>
              <w:pStyle w:val="VRQACourseTemplateLeftHandColumnBlue"/>
              <w:rPr>
                <w:color w:val="auto"/>
              </w:rPr>
            </w:pPr>
            <w:bookmarkStart w:id="1561" w:name="_Toc200657197"/>
            <w:r w:rsidRPr="004972D4">
              <w:rPr>
                <w:color w:val="auto"/>
              </w:rPr>
              <w:t>Description</w:t>
            </w:r>
            <w:bookmarkEnd w:id="1561"/>
          </w:p>
        </w:tc>
      </w:tr>
      <w:tr w:rsidR="00D54D3F" w:rsidRPr="004972D4" w14:paraId="0C6F7C86" w14:textId="77777777" w:rsidTr="00420C56">
        <w:trPr>
          <w:trHeight w:val="263"/>
        </w:trPr>
        <w:tc>
          <w:tcPr>
            <w:tcW w:w="2084" w:type="pct"/>
          </w:tcPr>
          <w:p w14:paraId="6A4C4A35" w14:textId="7878695E" w:rsidR="00D54D3F" w:rsidRPr="00F4752A" w:rsidRDefault="00D54D3F" w:rsidP="00597F94">
            <w:pPr>
              <w:pStyle w:val="VRQACourseTemplateLeftHandColumnBlue"/>
              <w:rPr>
                <w:b w:val="0"/>
                <w:bCs w:val="0"/>
                <w:color w:val="auto"/>
              </w:rPr>
            </w:pPr>
            <w:bookmarkStart w:id="1562" w:name="_Toc200657198"/>
            <w:r w:rsidRPr="00F4752A">
              <w:rPr>
                <w:b w:val="0"/>
                <w:bCs w:val="0"/>
                <w:color w:val="auto"/>
              </w:rPr>
              <w:t>Reading skills to:</w:t>
            </w:r>
            <w:bookmarkEnd w:id="1562"/>
          </w:p>
        </w:tc>
        <w:tc>
          <w:tcPr>
            <w:tcW w:w="2916" w:type="pct"/>
          </w:tcPr>
          <w:p w14:paraId="0BC7D628" w14:textId="7FA4C451" w:rsidR="00D54D3F" w:rsidRPr="00F4752A" w:rsidRDefault="009A7C38" w:rsidP="007C4616">
            <w:pPr>
              <w:pStyle w:val="VRQACourseTemplateLeftHandColumnBlue"/>
              <w:numPr>
                <w:ilvl w:val="0"/>
                <w:numId w:val="625"/>
              </w:numPr>
              <w:rPr>
                <w:b w:val="0"/>
                <w:bCs w:val="0"/>
                <w:color w:val="auto"/>
              </w:rPr>
            </w:pPr>
            <w:bookmarkStart w:id="1563" w:name="_Toc200657199"/>
            <w:r w:rsidRPr="00F4752A">
              <w:rPr>
                <w:b w:val="0"/>
                <w:bCs w:val="0"/>
                <w:color w:val="auto"/>
              </w:rPr>
              <w:t>interpret job specification</w:t>
            </w:r>
            <w:bookmarkEnd w:id="1563"/>
          </w:p>
        </w:tc>
      </w:tr>
      <w:tr w:rsidR="004972D4" w:rsidRPr="004972D4" w14:paraId="0DB38660" w14:textId="77777777" w:rsidTr="00420C56">
        <w:trPr>
          <w:trHeight w:val="340"/>
        </w:trPr>
        <w:tc>
          <w:tcPr>
            <w:tcW w:w="2084" w:type="pct"/>
          </w:tcPr>
          <w:p w14:paraId="3E4A9389" w14:textId="77777777" w:rsidR="00970CBC" w:rsidRPr="004972D4" w:rsidRDefault="00970CBC" w:rsidP="00B014B0">
            <w:pPr>
              <w:pStyle w:val="VRQACourseTemplateTableText"/>
              <w:rPr>
                <w:color w:val="auto"/>
              </w:rPr>
            </w:pPr>
            <w:r w:rsidRPr="004972D4">
              <w:rPr>
                <w:color w:val="auto"/>
              </w:rPr>
              <w:t>Writing skills to:</w:t>
            </w:r>
          </w:p>
        </w:tc>
        <w:tc>
          <w:tcPr>
            <w:tcW w:w="2916" w:type="pct"/>
          </w:tcPr>
          <w:p w14:paraId="4E0AC1A4" w14:textId="1074CF02" w:rsidR="00970CBC" w:rsidRPr="004972D4" w:rsidRDefault="00597F94" w:rsidP="007C4616">
            <w:pPr>
              <w:pStyle w:val="VRQACourseTemplateTableText"/>
              <w:numPr>
                <w:ilvl w:val="0"/>
                <w:numId w:val="617"/>
              </w:numPr>
              <w:rPr>
                <w:color w:val="auto"/>
              </w:rPr>
            </w:pPr>
            <w:r w:rsidRPr="004972D4">
              <w:rPr>
                <w:color w:val="auto"/>
              </w:rPr>
              <w:t>document control measures</w:t>
            </w:r>
          </w:p>
        </w:tc>
      </w:tr>
      <w:tr w:rsidR="004972D4" w:rsidRPr="004972D4" w14:paraId="1A08F45B" w14:textId="77777777" w:rsidTr="00420C56">
        <w:trPr>
          <w:trHeight w:val="340"/>
        </w:trPr>
        <w:tc>
          <w:tcPr>
            <w:tcW w:w="2084" w:type="pct"/>
          </w:tcPr>
          <w:p w14:paraId="318BEF21" w14:textId="77777777" w:rsidR="00970CBC" w:rsidRPr="004972D4" w:rsidRDefault="00970CBC" w:rsidP="00B014B0">
            <w:pPr>
              <w:pStyle w:val="VRQACourseTemplateTableText"/>
              <w:rPr>
                <w:color w:val="auto"/>
              </w:rPr>
            </w:pPr>
            <w:r w:rsidRPr="004972D4">
              <w:rPr>
                <w:color w:val="auto"/>
              </w:rPr>
              <w:t>Numeracy skills to:</w:t>
            </w:r>
          </w:p>
        </w:tc>
        <w:tc>
          <w:tcPr>
            <w:tcW w:w="2916" w:type="pct"/>
          </w:tcPr>
          <w:p w14:paraId="6061911D" w14:textId="2A4155CA" w:rsidR="00970CBC" w:rsidRPr="004972D4" w:rsidRDefault="00597F94" w:rsidP="007C4616">
            <w:pPr>
              <w:pStyle w:val="VRQACourseTemplateTableText"/>
              <w:numPr>
                <w:ilvl w:val="0"/>
                <w:numId w:val="617"/>
              </w:numPr>
              <w:rPr>
                <w:color w:val="auto"/>
              </w:rPr>
            </w:pPr>
            <w:r w:rsidRPr="004972D4">
              <w:rPr>
                <w:color w:val="auto"/>
              </w:rPr>
              <w:t>interpret measurements as required</w:t>
            </w:r>
          </w:p>
        </w:tc>
      </w:tr>
      <w:tr w:rsidR="004972D4" w:rsidRPr="004972D4" w14:paraId="7E74513F" w14:textId="77777777" w:rsidTr="00420C56">
        <w:trPr>
          <w:trHeight w:val="340"/>
        </w:trPr>
        <w:tc>
          <w:tcPr>
            <w:tcW w:w="2084" w:type="pct"/>
          </w:tcPr>
          <w:p w14:paraId="64931355" w14:textId="77777777" w:rsidR="00970CBC" w:rsidRPr="004972D4" w:rsidRDefault="00970CBC" w:rsidP="00B014B0">
            <w:pPr>
              <w:pStyle w:val="VRQACourseTemplateTableText"/>
              <w:rPr>
                <w:color w:val="auto"/>
              </w:rPr>
            </w:pPr>
            <w:r w:rsidRPr="004972D4">
              <w:rPr>
                <w:color w:val="auto"/>
              </w:rPr>
              <w:t>Learning skills to:</w:t>
            </w:r>
          </w:p>
        </w:tc>
        <w:tc>
          <w:tcPr>
            <w:tcW w:w="2916" w:type="pct"/>
          </w:tcPr>
          <w:p w14:paraId="7959A0A2" w14:textId="09EBDD09" w:rsidR="00970CBC" w:rsidRPr="004972D4" w:rsidRDefault="00597F94" w:rsidP="007C4616">
            <w:pPr>
              <w:pStyle w:val="VRQACourseTemplateTableText"/>
              <w:numPr>
                <w:ilvl w:val="0"/>
                <w:numId w:val="617"/>
              </w:numPr>
              <w:rPr>
                <w:color w:val="auto"/>
              </w:rPr>
            </w:pPr>
            <w:r w:rsidRPr="004972D4">
              <w:rPr>
                <w:color w:val="auto"/>
              </w:rPr>
              <w:t>set up co-ordinate measuring machine</w:t>
            </w:r>
          </w:p>
        </w:tc>
      </w:tr>
      <w:tr w:rsidR="004972D4" w:rsidRPr="004972D4" w14:paraId="28873FDB" w14:textId="77777777" w:rsidTr="00420C56">
        <w:trPr>
          <w:trHeight w:val="340"/>
        </w:trPr>
        <w:tc>
          <w:tcPr>
            <w:tcW w:w="2084" w:type="pct"/>
          </w:tcPr>
          <w:p w14:paraId="3BBB5BFE" w14:textId="77777777" w:rsidR="00970CBC" w:rsidRPr="004972D4" w:rsidRDefault="00970CBC" w:rsidP="00B014B0">
            <w:pPr>
              <w:pStyle w:val="VRQACourseTemplateTableText"/>
              <w:rPr>
                <w:color w:val="auto"/>
              </w:rPr>
            </w:pPr>
            <w:r w:rsidRPr="004972D4">
              <w:rPr>
                <w:color w:val="auto"/>
              </w:rPr>
              <w:lastRenderedPageBreak/>
              <w:t>Self-management skills to:</w:t>
            </w:r>
          </w:p>
        </w:tc>
        <w:tc>
          <w:tcPr>
            <w:tcW w:w="2916" w:type="pct"/>
          </w:tcPr>
          <w:p w14:paraId="1DC4F8BD" w14:textId="4F77D40F" w:rsidR="00970CBC" w:rsidRPr="004972D4" w:rsidRDefault="00597F94" w:rsidP="007C4616">
            <w:pPr>
              <w:pStyle w:val="VRQACourseTemplateTableText"/>
              <w:numPr>
                <w:ilvl w:val="0"/>
                <w:numId w:val="617"/>
              </w:numPr>
              <w:rPr>
                <w:color w:val="auto"/>
              </w:rPr>
            </w:pPr>
            <w:r w:rsidRPr="004972D4">
              <w:rPr>
                <w:color w:val="auto"/>
              </w:rPr>
              <w:t>follow OHS/WHS requirements</w:t>
            </w:r>
          </w:p>
        </w:tc>
      </w:tr>
    </w:tbl>
    <w:p w14:paraId="723F74F8" w14:textId="77777777"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4972D4" w:rsidRPr="004972D4" w14:paraId="02889EE3" w14:textId="77777777" w:rsidTr="007C461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07773067" w14:textId="77777777" w:rsidR="00970CBC" w:rsidRPr="004972D4" w:rsidRDefault="00970CBC" w:rsidP="00B014B0">
            <w:pPr>
              <w:pStyle w:val="VRQACourseTemplateTableWhiteHeadRightCol"/>
              <w:rPr>
                <w:color w:val="auto"/>
              </w:rPr>
            </w:pPr>
            <w:r w:rsidRPr="004972D4">
              <w:rPr>
                <w:color w:val="auto"/>
              </w:rPr>
              <w:t>Unit mapping</w:t>
            </w:r>
          </w:p>
        </w:tc>
      </w:tr>
      <w:tr w:rsidR="004972D4" w:rsidRPr="004972D4" w14:paraId="10FE7751" w14:textId="77777777" w:rsidTr="007C4616">
        <w:tc>
          <w:tcPr>
            <w:tcW w:w="3398" w:type="dxa"/>
          </w:tcPr>
          <w:p w14:paraId="4E44182C" w14:textId="77777777" w:rsidR="00970CBC" w:rsidRPr="004972D4" w:rsidRDefault="00970CBC" w:rsidP="00B014B0">
            <w:pPr>
              <w:pStyle w:val="VRQACourseTemplateTableText"/>
              <w:rPr>
                <w:b/>
                <w:bCs/>
                <w:color w:val="auto"/>
              </w:rPr>
            </w:pPr>
            <w:r w:rsidRPr="004972D4">
              <w:rPr>
                <w:b/>
                <w:bCs/>
                <w:color w:val="auto"/>
              </w:rPr>
              <w:t>Code and title</w:t>
            </w:r>
          </w:p>
          <w:p w14:paraId="2560222F" w14:textId="77777777" w:rsidR="00970CBC" w:rsidRPr="004972D4" w:rsidRDefault="00970CBC" w:rsidP="00B014B0">
            <w:pPr>
              <w:pStyle w:val="VRQACourseTemplateTableText"/>
              <w:rPr>
                <w:b/>
                <w:bCs/>
                <w:color w:val="auto"/>
              </w:rPr>
            </w:pPr>
            <w:r w:rsidRPr="004972D4">
              <w:rPr>
                <w:b/>
                <w:bCs/>
                <w:color w:val="auto"/>
              </w:rPr>
              <w:t>Current version</w:t>
            </w:r>
          </w:p>
        </w:tc>
        <w:tc>
          <w:tcPr>
            <w:tcW w:w="3398" w:type="dxa"/>
          </w:tcPr>
          <w:p w14:paraId="740C3984" w14:textId="77777777" w:rsidR="00970CBC" w:rsidRPr="004972D4" w:rsidRDefault="00970CBC" w:rsidP="00B014B0">
            <w:pPr>
              <w:pStyle w:val="VRQACourseTemplateTableText"/>
              <w:rPr>
                <w:b/>
                <w:bCs/>
                <w:color w:val="auto"/>
              </w:rPr>
            </w:pPr>
            <w:r w:rsidRPr="004972D4">
              <w:rPr>
                <w:b/>
                <w:bCs/>
                <w:color w:val="auto"/>
              </w:rPr>
              <w:t>Code and Title</w:t>
            </w:r>
          </w:p>
          <w:p w14:paraId="140771FE" w14:textId="77777777" w:rsidR="00970CBC" w:rsidRPr="004972D4" w:rsidRDefault="00970CBC" w:rsidP="00B014B0">
            <w:pPr>
              <w:pStyle w:val="VRQACourseTemplateTableText"/>
              <w:rPr>
                <w:b/>
                <w:bCs/>
                <w:color w:val="auto"/>
              </w:rPr>
            </w:pPr>
            <w:r w:rsidRPr="004972D4">
              <w:rPr>
                <w:b/>
                <w:bCs/>
                <w:color w:val="auto"/>
              </w:rPr>
              <w:t>Previous version</w:t>
            </w:r>
          </w:p>
        </w:tc>
        <w:tc>
          <w:tcPr>
            <w:tcW w:w="3398" w:type="dxa"/>
          </w:tcPr>
          <w:p w14:paraId="7CACEC9E" w14:textId="77777777" w:rsidR="00970CBC" w:rsidRPr="004972D4" w:rsidRDefault="00970CBC" w:rsidP="00B014B0">
            <w:pPr>
              <w:pStyle w:val="VRQACourseTemplateTableText"/>
              <w:rPr>
                <w:b/>
                <w:bCs/>
                <w:color w:val="auto"/>
              </w:rPr>
            </w:pPr>
            <w:r w:rsidRPr="004972D4">
              <w:rPr>
                <w:b/>
                <w:bCs/>
                <w:color w:val="auto"/>
              </w:rPr>
              <w:t>Comments</w:t>
            </w:r>
          </w:p>
        </w:tc>
      </w:tr>
      <w:tr w:rsidR="004972D4" w:rsidRPr="004972D4" w14:paraId="1058105C" w14:textId="77777777" w:rsidTr="007C4616">
        <w:tc>
          <w:tcPr>
            <w:tcW w:w="3398" w:type="dxa"/>
          </w:tcPr>
          <w:p w14:paraId="0D34131B" w14:textId="725B1A2B" w:rsidR="00597F94" w:rsidRPr="004972D4" w:rsidRDefault="009A3521" w:rsidP="00597F94">
            <w:pPr>
              <w:pStyle w:val="VRQACourseTemplateTableText"/>
              <w:rPr>
                <w:color w:val="auto"/>
              </w:rPr>
            </w:pPr>
            <w:r w:rsidRPr="009A3521">
              <w:rPr>
                <w:color w:val="auto"/>
                <w:lang w:val="en-AU"/>
              </w:rPr>
              <w:t>VU23949</w:t>
            </w:r>
            <w:r w:rsidR="00597F94" w:rsidRPr="004972D4">
              <w:rPr>
                <w:color w:val="auto"/>
                <w:lang w:val="en-AU"/>
              </w:rPr>
              <w:t xml:space="preserve"> Program and set up co-ordinate measuring machines (CMM)</w:t>
            </w:r>
          </w:p>
        </w:tc>
        <w:tc>
          <w:tcPr>
            <w:tcW w:w="3398" w:type="dxa"/>
          </w:tcPr>
          <w:p w14:paraId="21CD9A86" w14:textId="73B82CEB" w:rsidR="00597F94" w:rsidRPr="004972D4" w:rsidRDefault="00597F94" w:rsidP="00597F94">
            <w:pPr>
              <w:pStyle w:val="VRQACourseTemplateTableText"/>
              <w:rPr>
                <w:color w:val="auto"/>
              </w:rPr>
            </w:pPr>
            <w:r w:rsidRPr="004972D4">
              <w:rPr>
                <w:color w:val="auto"/>
                <w:lang w:val="en-AU"/>
              </w:rPr>
              <w:t>VU22573 Program and set up co-ordinate measuring machines (CMM)</w:t>
            </w:r>
          </w:p>
        </w:tc>
        <w:tc>
          <w:tcPr>
            <w:tcW w:w="3398" w:type="dxa"/>
          </w:tcPr>
          <w:p w14:paraId="67ADC47E" w14:textId="7BA01E97" w:rsidR="00597F94" w:rsidRPr="004972D4" w:rsidRDefault="00597F94" w:rsidP="00597F94">
            <w:pPr>
              <w:pStyle w:val="VRQACourseTemplateTableText"/>
              <w:rPr>
                <w:color w:val="auto"/>
              </w:rPr>
            </w:pPr>
            <w:r w:rsidRPr="004972D4">
              <w:rPr>
                <w:rFonts w:cs="Arial"/>
                <w:color w:val="auto"/>
                <w:lang w:val="en-AU"/>
              </w:rPr>
              <w:t>Equivalent</w:t>
            </w:r>
          </w:p>
        </w:tc>
      </w:tr>
    </w:tbl>
    <w:p w14:paraId="1D785332" w14:textId="77777777" w:rsidR="00970CBC" w:rsidRDefault="00970CBC" w:rsidP="00970CBC"/>
    <w:p w14:paraId="2C1C5A5D" w14:textId="77777777" w:rsidR="00970CBC" w:rsidRDefault="00970CBC" w:rsidP="00970CBC">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4972D4" w:rsidRPr="004972D4" w14:paraId="2436BD20"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C37A46" w14:textId="758CB922" w:rsidR="00970CBC" w:rsidRPr="004972D4" w:rsidRDefault="00970CBC" w:rsidP="00B014B0">
            <w:pPr>
              <w:pStyle w:val="VRQACourseTemplateTableWhiteHeadRightCol"/>
              <w:rPr>
                <w:color w:val="auto"/>
              </w:rPr>
            </w:pPr>
            <w:r w:rsidRPr="004972D4">
              <w:rPr>
                <w:color w:val="auto"/>
              </w:rPr>
              <w:lastRenderedPageBreak/>
              <w:t>Assessment Requirements</w:t>
            </w:r>
          </w:p>
        </w:tc>
      </w:tr>
      <w:tr w:rsidR="004972D4" w:rsidRPr="004972D4" w14:paraId="695A77AE" w14:textId="77777777" w:rsidTr="00420C56">
        <w:trPr>
          <w:trHeight w:val="561"/>
        </w:trPr>
        <w:tc>
          <w:tcPr>
            <w:tcW w:w="1134" w:type="pct"/>
          </w:tcPr>
          <w:p w14:paraId="63024B77" w14:textId="77777777" w:rsidR="00597F94" w:rsidRPr="004972D4" w:rsidRDefault="00597F94" w:rsidP="00597F94">
            <w:pPr>
              <w:pStyle w:val="VRQACourseTemplateLeftHandColumnBlueNoHanging"/>
              <w:rPr>
                <w:color w:val="auto"/>
              </w:rPr>
            </w:pPr>
            <w:bookmarkStart w:id="1564" w:name="_Toc200657200"/>
            <w:r w:rsidRPr="004972D4">
              <w:rPr>
                <w:color w:val="auto"/>
              </w:rPr>
              <w:t>Title</w:t>
            </w:r>
            <w:bookmarkEnd w:id="1564"/>
          </w:p>
        </w:tc>
        <w:tc>
          <w:tcPr>
            <w:tcW w:w="3866" w:type="pct"/>
          </w:tcPr>
          <w:p w14:paraId="6A160213" w14:textId="2F6BECB0" w:rsidR="00597F94" w:rsidRPr="004972D4" w:rsidRDefault="00597F94" w:rsidP="00597F94">
            <w:pPr>
              <w:pStyle w:val="VRQACourseTemplateTableText"/>
              <w:rPr>
                <w:bCs/>
                <w:color w:val="auto"/>
              </w:rPr>
            </w:pPr>
            <w:r w:rsidRPr="004972D4">
              <w:rPr>
                <w:rFonts w:cs="Arial"/>
                <w:bCs/>
                <w:color w:val="auto"/>
                <w:lang w:val="en-AU"/>
              </w:rPr>
              <w:t xml:space="preserve">Assessment Requirements for </w:t>
            </w:r>
            <w:r w:rsidR="009A3521" w:rsidRPr="009A3521">
              <w:rPr>
                <w:rFonts w:cs="Arial"/>
                <w:color w:val="auto"/>
                <w:lang w:val="en-AU"/>
              </w:rPr>
              <w:t>VU23949</w:t>
            </w:r>
            <w:r w:rsidR="007C4616" w:rsidRPr="007C4616">
              <w:rPr>
                <w:rFonts w:cs="Arial"/>
                <w:color w:val="auto"/>
                <w:lang w:val="en-AU"/>
              </w:rPr>
              <w:t xml:space="preserve"> </w:t>
            </w:r>
            <w:r w:rsidR="0005412E" w:rsidRPr="007C4616">
              <w:rPr>
                <w:rFonts w:cs="Arial"/>
                <w:color w:val="auto"/>
                <w:lang w:val="en-AU"/>
              </w:rPr>
              <w:t xml:space="preserve">- </w:t>
            </w:r>
            <w:r w:rsidRPr="007C4616">
              <w:rPr>
                <w:rFonts w:cs="Arial"/>
                <w:color w:val="auto"/>
                <w:lang w:val="en-AU"/>
              </w:rPr>
              <w:t>Program and set up co-ordinate measuring machines (CMM)</w:t>
            </w:r>
          </w:p>
        </w:tc>
      </w:tr>
      <w:tr w:rsidR="004972D4" w:rsidRPr="004972D4" w14:paraId="740588EA" w14:textId="77777777" w:rsidTr="00420C56">
        <w:trPr>
          <w:trHeight w:val="561"/>
        </w:trPr>
        <w:tc>
          <w:tcPr>
            <w:tcW w:w="1134" w:type="pct"/>
          </w:tcPr>
          <w:p w14:paraId="4EAE33D0" w14:textId="77777777" w:rsidR="00597F94" w:rsidRPr="004972D4" w:rsidRDefault="00597F94" w:rsidP="00597F94">
            <w:pPr>
              <w:pStyle w:val="VRQACourseTemplateLeftHandColumnBlueNoHanging"/>
              <w:rPr>
                <w:color w:val="auto"/>
              </w:rPr>
            </w:pPr>
            <w:bookmarkStart w:id="1565" w:name="_Toc200657201"/>
            <w:r w:rsidRPr="004972D4">
              <w:rPr>
                <w:color w:val="auto"/>
              </w:rPr>
              <w:t>Performance Evidence</w:t>
            </w:r>
            <w:bookmarkEnd w:id="1565"/>
          </w:p>
        </w:tc>
        <w:tc>
          <w:tcPr>
            <w:tcW w:w="3866" w:type="pct"/>
          </w:tcPr>
          <w:p w14:paraId="4F973AF6" w14:textId="77777777" w:rsidR="00597F94" w:rsidRPr="004972D4" w:rsidRDefault="00597F94" w:rsidP="00597F94">
            <w:pPr>
              <w:rPr>
                <w:sz w:val="22"/>
                <w:szCs w:val="22"/>
                <w:lang w:val="en-AU"/>
              </w:rPr>
            </w:pPr>
            <w:r w:rsidRPr="004972D4">
              <w:rPr>
                <w:sz w:val="22"/>
                <w:szCs w:val="22"/>
                <w:lang w:val="en-AU"/>
              </w:rPr>
              <w:t xml:space="preserve">The learner must be able to demonstrate competency in </w:t>
            </w:r>
            <w:proofErr w:type="gramStart"/>
            <w:r w:rsidRPr="004972D4">
              <w:rPr>
                <w:sz w:val="22"/>
                <w:szCs w:val="22"/>
                <w:lang w:val="en-AU"/>
              </w:rPr>
              <w:t>all of</w:t>
            </w:r>
            <w:proofErr w:type="gramEnd"/>
            <w:r w:rsidRPr="004972D4">
              <w:rPr>
                <w:sz w:val="22"/>
                <w:szCs w:val="22"/>
                <w:lang w:val="en-AU"/>
              </w:rPr>
              <w:t xml:space="preserve"> the elements, performance criteria and foundation skills in this unit. In doing so the learner must</w:t>
            </w:r>
            <w:r w:rsidR="009A7C38">
              <w:rPr>
                <w:sz w:val="22"/>
                <w:szCs w:val="22"/>
                <w:lang w:val="en-AU"/>
              </w:rPr>
              <w:t xml:space="preserve"> be able to</w:t>
            </w:r>
            <w:r w:rsidRPr="004972D4">
              <w:rPr>
                <w:sz w:val="22"/>
                <w:szCs w:val="22"/>
                <w:lang w:val="en-AU"/>
              </w:rPr>
              <w:t>:</w:t>
            </w:r>
          </w:p>
          <w:p w14:paraId="77BDBC51" w14:textId="7CDCDCB8" w:rsidR="00597F94" w:rsidRPr="004972D4" w:rsidRDefault="00597F94" w:rsidP="007C4616">
            <w:pPr>
              <w:pStyle w:val="DotPoint"/>
              <w:numPr>
                <w:ilvl w:val="0"/>
                <w:numId w:val="536"/>
              </w:numPr>
            </w:pPr>
            <w:r w:rsidRPr="004972D4">
              <w:t>implement OHS/WHS workplace procedures and practices including the use of risk control measures</w:t>
            </w:r>
          </w:p>
          <w:p w14:paraId="0C069818" w14:textId="22ED0B96" w:rsidR="00597F94" w:rsidRPr="004972D4" w:rsidRDefault="00597F94" w:rsidP="007C4616">
            <w:pPr>
              <w:pStyle w:val="DotPoint"/>
              <w:numPr>
                <w:ilvl w:val="0"/>
                <w:numId w:val="536"/>
              </w:numPr>
            </w:pPr>
            <w:r w:rsidRPr="004972D4">
              <w:t xml:space="preserve">program and set up for co-ordinate measuring machines (CMM), configure measurement probes and preparing the CMM for measurement data acquisition of engineering components on </w:t>
            </w:r>
            <w:r w:rsidR="009A7C38">
              <w:t xml:space="preserve">two </w:t>
            </w:r>
            <w:r w:rsidRPr="004972D4">
              <w:t>occasion</w:t>
            </w:r>
            <w:r w:rsidR="009A7C38">
              <w:t>s each in a different context.</w:t>
            </w:r>
          </w:p>
        </w:tc>
      </w:tr>
      <w:tr w:rsidR="004972D4" w:rsidRPr="004972D4" w14:paraId="06907D3A" w14:textId="77777777" w:rsidTr="00420C56">
        <w:trPr>
          <w:trHeight w:val="561"/>
        </w:trPr>
        <w:tc>
          <w:tcPr>
            <w:tcW w:w="1134" w:type="pct"/>
          </w:tcPr>
          <w:p w14:paraId="13625BB1" w14:textId="77777777" w:rsidR="00597F94" w:rsidRPr="004972D4" w:rsidRDefault="00597F94" w:rsidP="00597F94">
            <w:pPr>
              <w:pStyle w:val="VRQACourseTemplateLeftHandColumnBlueNoHanging"/>
              <w:rPr>
                <w:color w:val="auto"/>
              </w:rPr>
            </w:pPr>
            <w:bookmarkStart w:id="1566" w:name="_Toc200657202"/>
            <w:r w:rsidRPr="004972D4">
              <w:rPr>
                <w:color w:val="auto"/>
              </w:rPr>
              <w:t>Knowledge Evidence</w:t>
            </w:r>
            <w:bookmarkEnd w:id="1566"/>
          </w:p>
        </w:tc>
        <w:tc>
          <w:tcPr>
            <w:tcW w:w="3866" w:type="pct"/>
          </w:tcPr>
          <w:p w14:paraId="71A097CE" w14:textId="77777777" w:rsidR="00597F94" w:rsidRPr="0025399D" w:rsidRDefault="00597F94" w:rsidP="00597F94">
            <w:pPr>
              <w:rPr>
                <w:sz w:val="22"/>
                <w:szCs w:val="22"/>
                <w:lang w:val="en-AU"/>
              </w:rPr>
            </w:pPr>
            <w:r w:rsidRPr="0025399D">
              <w:rPr>
                <w:sz w:val="22"/>
                <w:szCs w:val="22"/>
                <w:lang w:val="en-AU"/>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8ECB22C" w14:textId="77777777" w:rsidR="00597F94" w:rsidRPr="0025399D" w:rsidRDefault="00597F94" w:rsidP="007C4616">
            <w:pPr>
              <w:pStyle w:val="ListParagraph"/>
              <w:numPr>
                <w:ilvl w:val="0"/>
                <w:numId w:val="537"/>
              </w:numPr>
              <w:rPr>
                <w:sz w:val="22"/>
                <w:szCs w:val="22"/>
                <w:lang w:val="en-AU"/>
              </w:rPr>
            </w:pPr>
            <w:r w:rsidRPr="0025399D">
              <w:rPr>
                <w:sz w:val="22"/>
                <w:szCs w:val="22"/>
                <w:lang w:val="en-AU"/>
              </w:rPr>
              <w:t>Occupational Health and Safety, including:</w:t>
            </w:r>
          </w:p>
          <w:p w14:paraId="6B7C1108" w14:textId="77777777" w:rsidR="00597F94" w:rsidRPr="0025399D" w:rsidRDefault="00597F94" w:rsidP="007C4616">
            <w:pPr>
              <w:pStyle w:val="DotPoint"/>
              <w:numPr>
                <w:ilvl w:val="1"/>
                <w:numId w:val="537"/>
              </w:numPr>
            </w:pPr>
            <w:r w:rsidRPr="0025399D">
              <w:t>workplace safety procedures</w:t>
            </w:r>
          </w:p>
          <w:p w14:paraId="11A651F3" w14:textId="77777777" w:rsidR="00597F94" w:rsidRPr="0025399D" w:rsidRDefault="00597F94" w:rsidP="007C4616">
            <w:pPr>
              <w:pStyle w:val="DotPoint"/>
              <w:numPr>
                <w:ilvl w:val="1"/>
                <w:numId w:val="537"/>
              </w:numPr>
            </w:pPr>
            <w:r w:rsidRPr="0025399D">
              <w:t>risk assessment and hazard control</w:t>
            </w:r>
          </w:p>
          <w:p w14:paraId="34A29C70" w14:textId="77777777" w:rsidR="00597F94" w:rsidRPr="0025399D" w:rsidRDefault="00597F94" w:rsidP="007C4616">
            <w:pPr>
              <w:pStyle w:val="DotPoint"/>
              <w:numPr>
                <w:ilvl w:val="1"/>
                <w:numId w:val="537"/>
              </w:numPr>
            </w:pPr>
            <w:r w:rsidRPr="0025399D">
              <w:t>personal protective equipment and safety devices</w:t>
            </w:r>
          </w:p>
          <w:p w14:paraId="5D584143" w14:textId="77777777" w:rsidR="00597F94" w:rsidRPr="0025399D" w:rsidRDefault="00597F94" w:rsidP="007C4616">
            <w:pPr>
              <w:pStyle w:val="DotPoint"/>
              <w:numPr>
                <w:ilvl w:val="1"/>
                <w:numId w:val="537"/>
              </w:numPr>
            </w:pPr>
            <w:r w:rsidRPr="0025399D">
              <w:t>personal responsibilities</w:t>
            </w:r>
          </w:p>
          <w:p w14:paraId="66AA728B" w14:textId="40313CDC" w:rsidR="00C52ADC" w:rsidRPr="004972D4" w:rsidRDefault="00C52ADC" w:rsidP="007C4616">
            <w:pPr>
              <w:pStyle w:val="VRQACourseTemplateTableText"/>
              <w:numPr>
                <w:ilvl w:val="0"/>
                <w:numId w:val="537"/>
              </w:numPr>
              <w:rPr>
                <w:color w:val="auto"/>
              </w:rPr>
            </w:pPr>
            <w:r w:rsidRPr="004972D4">
              <w:rPr>
                <w:color w:val="auto"/>
              </w:rPr>
              <w:t xml:space="preserve">Environmental requirements </w:t>
            </w:r>
            <w:proofErr w:type="gramStart"/>
            <w:r w:rsidRPr="004972D4">
              <w:rPr>
                <w:color w:val="auto"/>
              </w:rPr>
              <w:t>includ</w:t>
            </w:r>
            <w:r w:rsidR="008538A5">
              <w:rPr>
                <w:color w:val="auto"/>
              </w:rPr>
              <w:t>ing</w:t>
            </w:r>
            <w:proofErr w:type="gramEnd"/>
            <w:r w:rsidRPr="004972D4">
              <w:rPr>
                <w:color w:val="auto"/>
              </w:rPr>
              <w:t>:</w:t>
            </w:r>
          </w:p>
          <w:p w14:paraId="33F91D5B" w14:textId="77777777" w:rsidR="00C52ADC" w:rsidRPr="004972D4" w:rsidRDefault="00C52ADC" w:rsidP="007C4616">
            <w:pPr>
              <w:pStyle w:val="VRQACourseTemplateTableText"/>
              <w:numPr>
                <w:ilvl w:val="1"/>
                <w:numId w:val="537"/>
              </w:numPr>
              <w:spacing w:after="0"/>
              <w:rPr>
                <w:color w:val="auto"/>
              </w:rPr>
            </w:pPr>
            <w:r w:rsidRPr="004972D4">
              <w:rPr>
                <w:color w:val="auto"/>
              </w:rPr>
              <w:t>liquid waste</w:t>
            </w:r>
          </w:p>
          <w:p w14:paraId="76E8043F" w14:textId="77777777" w:rsidR="00C52ADC" w:rsidRPr="004972D4" w:rsidRDefault="00C52ADC" w:rsidP="007C4616">
            <w:pPr>
              <w:pStyle w:val="VRQACourseTemplateTableText"/>
              <w:numPr>
                <w:ilvl w:val="1"/>
                <w:numId w:val="537"/>
              </w:numPr>
              <w:spacing w:after="0"/>
              <w:rPr>
                <w:color w:val="auto"/>
              </w:rPr>
            </w:pPr>
            <w:r w:rsidRPr="004972D4">
              <w:rPr>
                <w:color w:val="auto"/>
              </w:rPr>
              <w:t>solid waste</w:t>
            </w:r>
          </w:p>
          <w:p w14:paraId="3DF7DD12" w14:textId="77777777" w:rsidR="00C52ADC" w:rsidRPr="004972D4" w:rsidRDefault="00C52ADC" w:rsidP="007C4616">
            <w:pPr>
              <w:pStyle w:val="VRQACourseTemplateTableText"/>
              <w:numPr>
                <w:ilvl w:val="1"/>
                <w:numId w:val="537"/>
              </w:numPr>
              <w:spacing w:after="0"/>
              <w:rPr>
                <w:color w:val="auto"/>
              </w:rPr>
            </w:pPr>
            <w:r w:rsidRPr="004972D4">
              <w:rPr>
                <w:color w:val="auto"/>
              </w:rPr>
              <w:t xml:space="preserve">gas, </w:t>
            </w:r>
            <w:proofErr w:type="gramStart"/>
            <w:r w:rsidRPr="004972D4">
              <w:rPr>
                <w:color w:val="auto"/>
              </w:rPr>
              <w:t>fume</w:t>
            </w:r>
            <w:proofErr w:type="gramEnd"/>
            <w:r w:rsidRPr="004972D4">
              <w:rPr>
                <w:color w:val="auto"/>
              </w:rPr>
              <w:t xml:space="preserve">, </w:t>
            </w:r>
            <w:proofErr w:type="spellStart"/>
            <w:r w:rsidRPr="004972D4">
              <w:rPr>
                <w:color w:val="auto"/>
              </w:rPr>
              <w:t>vapour</w:t>
            </w:r>
            <w:proofErr w:type="spellEnd"/>
            <w:r w:rsidRPr="004972D4">
              <w:rPr>
                <w:color w:val="auto"/>
              </w:rPr>
              <w:t>, smoke emissions, including fugitive emissions</w:t>
            </w:r>
          </w:p>
          <w:p w14:paraId="68E8E2DD" w14:textId="77777777" w:rsidR="00C52ADC" w:rsidRPr="004972D4" w:rsidRDefault="00C52ADC" w:rsidP="007C4616">
            <w:pPr>
              <w:pStyle w:val="VRQACourseTemplateTableText"/>
              <w:numPr>
                <w:ilvl w:val="1"/>
                <w:numId w:val="537"/>
              </w:numPr>
              <w:spacing w:after="0"/>
              <w:rPr>
                <w:color w:val="auto"/>
              </w:rPr>
            </w:pPr>
            <w:r w:rsidRPr="004972D4">
              <w:rPr>
                <w:color w:val="auto"/>
              </w:rPr>
              <w:t>excessive energy and water use</w:t>
            </w:r>
          </w:p>
          <w:p w14:paraId="495424A2" w14:textId="77777777" w:rsidR="00C52ADC" w:rsidRPr="004972D4" w:rsidRDefault="00C52ADC" w:rsidP="007C4616">
            <w:pPr>
              <w:pStyle w:val="VRQACourseTemplateTableText"/>
              <w:numPr>
                <w:ilvl w:val="1"/>
                <w:numId w:val="537"/>
              </w:numPr>
              <w:spacing w:after="0"/>
              <w:rPr>
                <w:color w:val="auto"/>
              </w:rPr>
            </w:pPr>
            <w:r w:rsidRPr="004972D4">
              <w:rPr>
                <w:color w:val="auto"/>
              </w:rPr>
              <w:t>excessive noise</w:t>
            </w:r>
          </w:p>
          <w:p w14:paraId="3C0E275B" w14:textId="150DD26C" w:rsidR="00C52ADC" w:rsidRPr="004972D4" w:rsidRDefault="00C52ADC" w:rsidP="007C4616">
            <w:pPr>
              <w:pStyle w:val="VRQACourseTemplateTableText"/>
              <w:numPr>
                <w:ilvl w:val="0"/>
                <w:numId w:val="537"/>
              </w:numPr>
              <w:rPr>
                <w:color w:val="auto"/>
              </w:rPr>
            </w:pPr>
            <w:r w:rsidRPr="004972D4">
              <w:rPr>
                <w:color w:val="auto"/>
              </w:rPr>
              <w:t>Co-ordinate measuring machine includ</w:t>
            </w:r>
            <w:r w:rsidR="008538A5">
              <w:rPr>
                <w:color w:val="auto"/>
              </w:rPr>
              <w:t>ing</w:t>
            </w:r>
            <w:r w:rsidRPr="004972D4">
              <w:rPr>
                <w:color w:val="auto"/>
              </w:rPr>
              <w:t>:</w:t>
            </w:r>
            <w:r w:rsidRPr="004972D4">
              <w:rPr>
                <w:color w:val="auto"/>
              </w:rPr>
              <w:tab/>
            </w:r>
          </w:p>
          <w:p w14:paraId="060892FF" w14:textId="77777777" w:rsidR="00C52ADC" w:rsidRPr="004972D4" w:rsidRDefault="00C52ADC" w:rsidP="007C4616">
            <w:pPr>
              <w:pStyle w:val="VRQACourseTemplateTableText"/>
              <w:numPr>
                <w:ilvl w:val="1"/>
                <w:numId w:val="537"/>
              </w:numPr>
              <w:spacing w:after="0"/>
              <w:rPr>
                <w:color w:val="auto"/>
              </w:rPr>
            </w:pPr>
            <w:r w:rsidRPr="004972D4">
              <w:rPr>
                <w:color w:val="auto"/>
              </w:rPr>
              <w:t>control</w:t>
            </w:r>
          </w:p>
          <w:p w14:paraId="11FBF850" w14:textId="77777777" w:rsidR="00C52ADC" w:rsidRPr="004972D4" w:rsidRDefault="00C52ADC" w:rsidP="007C4616">
            <w:pPr>
              <w:pStyle w:val="VRQACourseTemplateTableText"/>
              <w:numPr>
                <w:ilvl w:val="2"/>
                <w:numId w:val="537"/>
              </w:numPr>
              <w:spacing w:after="0"/>
              <w:rPr>
                <w:color w:val="auto"/>
              </w:rPr>
            </w:pPr>
            <w:r w:rsidRPr="004972D4">
              <w:rPr>
                <w:color w:val="auto"/>
              </w:rPr>
              <w:t xml:space="preserve">manual </w:t>
            </w:r>
          </w:p>
          <w:p w14:paraId="0A71C6F8" w14:textId="77777777" w:rsidR="00C52ADC" w:rsidRPr="004972D4" w:rsidRDefault="00C52ADC" w:rsidP="007C4616">
            <w:pPr>
              <w:pStyle w:val="VRQACourseTemplateTableText"/>
              <w:numPr>
                <w:ilvl w:val="2"/>
                <w:numId w:val="537"/>
              </w:numPr>
              <w:spacing w:after="0"/>
              <w:rPr>
                <w:color w:val="auto"/>
              </w:rPr>
            </w:pPr>
            <w:r w:rsidRPr="004972D4">
              <w:rPr>
                <w:color w:val="auto"/>
              </w:rPr>
              <w:t>motor drive</w:t>
            </w:r>
          </w:p>
          <w:p w14:paraId="49EACA85" w14:textId="77777777" w:rsidR="00C52ADC" w:rsidRPr="004972D4" w:rsidRDefault="00C52ADC" w:rsidP="007C4616">
            <w:pPr>
              <w:pStyle w:val="VRQACourseTemplateTableText"/>
              <w:numPr>
                <w:ilvl w:val="2"/>
                <w:numId w:val="537"/>
              </w:numPr>
              <w:spacing w:after="0"/>
              <w:rPr>
                <w:color w:val="auto"/>
              </w:rPr>
            </w:pPr>
            <w:r w:rsidRPr="004972D4">
              <w:rPr>
                <w:color w:val="auto"/>
              </w:rPr>
              <w:t>computer controlled</w:t>
            </w:r>
          </w:p>
          <w:p w14:paraId="4F683385" w14:textId="77777777" w:rsidR="00C52ADC" w:rsidRPr="004972D4" w:rsidRDefault="00C52ADC" w:rsidP="007C4616">
            <w:pPr>
              <w:pStyle w:val="VRQACourseTemplateTableText"/>
              <w:numPr>
                <w:ilvl w:val="2"/>
                <w:numId w:val="537"/>
              </w:numPr>
              <w:spacing w:after="0"/>
              <w:rPr>
                <w:color w:val="auto"/>
              </w:rPr>
            </w:pPr>
            <w:r w:rsidRPr="004972D4">
              <w:rPr>
                <w:color w:val="auto"/>
              </w:rPr>
              <w:t>networked</w:t>
            </w:r>
          </w:p>
          <w:p w14:paraId="6B8D6209" w14:textId="77777777" w:rsidR="00C52ADC" w:rsidRPr="004972D4" w:rsidRDefault="00C52ADC" w:rsidP="007C4616">
            <w:pPr>
              <w:pStyle w:val="VRQACourseTemplateTableText"/>
              <w:numPr>
                <w:ilvl w:val="1"/>
                <w:numId w:val="537"/>
              </w:numPr>
              <w:spacing w:after="0"/>
              <w:rPr>
                <w:color w:val="auto"/>
              </w:rPr>
            </w:pPr>
            <w:r w:rsidRPr="004972D4">
              <w:rPr>
                <w:color w:val="auto"/>
              </w:rPr>
              <w:t>orientation/application</w:t>
            </w:r>
          </w:p>
          <w:p w14:paraId="29F6E29D" w14:textId="77777777" w:rsidR="00C52ADC" w:rsidRPr="004972D4" w:rsidRDefault="00C52ADC" w:rsidP="007C4616">
            <w:pPr>
              <w:pStyle w:val="VRQACourseTemplateTableText"/>
              <w:numPr>
                <w:ilvl w:val="2"/>
                <w:numId w:val="537"/>
              </w:numPr>
              <w:spacing w:after="0"/>
              <w:rPr>
                <w:color w:val="auto"/>
              </w:rPr>
            </w:pPr>
            <w:r w:rsidRPr="004972D4">
              <w:rPr>
                <w:color w:val="auto"/>
              </w:rPr>
              <w:t>vertical</w:t>
            </w:r>
          </w:p>
          <w:p w14:paraId="7F6077E0" w14:textId="77777777" w:rsidR="00C52ADC" w:rsidRPr="004972D4" w:rsidRDefault="00C52ADC" w:rsidP="007C4616">
            <w:pPr>
              <w:pStyle w:val="VRQACourseTemplateTableText"/>
              <w:numPr>
                <w:ilvl w:val="2"/>
                <w:numId w:val="537"/>
              </w:numPr>
              <w:spacing w:after="0"/>
              <w:rPr>
                <w:color w:val="auto"/>
              </w:rPr>
            </w:pPr>
            <w:r w:rsidRPr="004972D4">
              <w:rPr>
                <w:color w:val="auto"/>
              </w:rPr>
              <w:t>horizontal</w:t>
            </w:r>
          </w:p>
          <w:p w14:paraId="32E3BA39" w14:textId="77777777" w:rsidR="00C52ADC" w:rsidRPr="004972D4" w:rsidRDefault="00C52ADC" w:rsidP="007C4616">
            <w:pPr>
              <w:pStyle w:val="VRQACourseTemplateTableText"/>
              <w:numPr>
                <w:ilvl w:val="2"/>
                <w:numId w:val="537"/>
              </w:numPr>
              <w:spacing w:after="0"/>
              <w:rPr>
                <w:color w:val="auto"/>
              </w:rPr>
            </w:pPr>
            <w:r w:rsidRPr="004972D4">
              <w:rPr>
                <w:color w:val="auto"/>
              </w:rPr>
              <w:t>gantry</w:t>
            </w:r>
          </w:p>
          <w:p w14:paraId="656BDB45" w14:textId="77777777" w:rsidR="00C52ADC" w:rsidRPr="004972D4" w:rsidRDefault="00C52ADC" w:rsidP="007C4616">
            <w:pPr>
              <w:pStyle w:val="VRQACourseTemplateTableText"/>
              <w:numPr>
                <w:ilvl w:val="2"/>
                <w:numId w:val="537"/>
              </w:numPr>
              <w:spacing w:after="0"/>
              <w:rPr>
                <w:color w:val="auto"/>
              </w:rPr>
            </w:pPr>
            <w:r w:rsidRPr="004972D4">
              <w:rPr>
                <w:color w:val="auto"/>
              </w:rPr>
              <w:t>high accuracy</w:t>
            </w:r>
          </w:p>
          <w:p w14:paraId="203619FE" w14:textId="6A39F15A" w:rsidR="00C52ADC" w:rsidRPr="004972D4" w:rsidRDefault="0071492F" w:rsidP="007C4616">
            <w:pPr>
              <w:pStyle w:val="VRQACourseTemplateTableText"/>
              <w:numPr>
                <w:ilvl w:val="0"/>
                <w:numId w:val="626"/>
              </w:numPr>
              <w:spacing w:after="0"/>
              <w:rPr>
                <w:color w:val="auto"/>
              </w:rPr>
            </w:pPr>
            <w:r>
              <w:rPr>
                <w:color w:val="auto"/>
              </w:rPr>
              <w:lastRenderedPageBreak/>
              <w:t>Workplace</w:t>
            </w:r>
            <w:r w:rsidR="00C52ADC" w:rsidRPr="004972D4">
              <w:rPr>
                <w:color w:val="auto"/>
              </w:rPr>
              <w:t xml:space="preserve"> </w:t>
            </w:r>
            <w:proofErr w:type="gramStart"/>
            <w:r w:rsidR="00C52ADC" w:rsidRPr="004972D4">
              <w:rPr>
                <w:color w:val="auto"/>
              </w:rPr>
              <w:t>procedures  include</w:t>
            </w:r>
            <w:proofErr w:type="gramEnd"/>
            <w:r w:rsidR="00C52ADC" w:rsidRPr="004972D4">
              <w:rPr>
                <w:color w:val="auto"/>
              </w:rPr>
              <w:t>:</w:t>
            </w:r>
          </w:p>
          <w:p w14:paraId="568FEFC0" w14:textId="77777777" w:rsidR="00C52ADC" w:rsidRPr="004972D4" w:rsidRDefault="00C52ADC" w:rsidP="007C4616">
            <w:pPr>
              <w:pStyle w:val="VRQACourseTemplateTableText"/>
              <w:numPr>
                <w:ilvl w:val="1"/>
                <w:numId w:val="537"/>
              </w:numPr>
              <w:spacing w:after="0"/>
              <w:rPr>
                <w:color w:val="auto"/>
              </w:rPr>
            </w:pPr>
            <w:r w:rsidRPr="004972D4">
              <w:rPr>
                <w:color w:val="auto"/>
              </w:rPr>
              <w:t xml:space="preserve">the use of tools and equipment </w:t>
            </w:r>
          </w:p>
          <w:p w14:paraId="6AED87B7" w14:textId="77777777" w:rsidR="00C52ADC" w:rsidRPr="004972D4" w:rsidRDefault="00C52ADC" w:rsidP="007C4616">
            <w:pPr>
              <w:pStyle w:val="VRQACourseTemplateTableText"/>
              <w:numPr>
                <w:ilvl w:val="1"/>
                <w:numId w:val="537"/>
              </w:numPr>
              <w:spacing w:after="0"/>
              <w:rPr>
                <w:color w:val="auto"/>
              </w:rPr>
            </w:pPr>
            <w:r w:rsidRPr="004972D4">
              <w:rPr>
                <w:color w:val="auto"/>
              </w:rPr>
              <w:t>instructions, including job sheets, plans, drawings and designs</w:t>
            </w:r>
          </w:p>
          <w:p w14:paraId="357C780F" w14:textId="77777777" w:rsidR="00C52ADC" w:rsidRPr="004972D4" w:rsidRDefault="00C52ADC" w:rsidP="007C4616">
            <w:pPr>
              <w:pStyle w:val="VRQACourseTemplateTableText"/>
              <w:numPr>
                <w:ilvl w:val="1"/>
                <w:numId w:val="537"/>
              </w:numPr>
              <w:spacing w:after="0"/>
              <w:rPr>
                <w:color w:val="auto"/>
              </w:rPr>
            </w:pPr>
            <w:r w:rsidRPr="004972D4">
              <w:rPr>
                <w:color w:val="auto"/>
              </w:rPr>
              <w:t xml:space="preserve">reporting and communication </w:t>
            </w:r>
          </w:p>
          <w:p w14:paraId="0316A59A" w14:textId="77777777" w:rsidR="00C52ADC" w:rsidRPr="004972D4" w:rsidRDefault="00C52ADC" w:rsidP="007C4616">
            <w:pPr>
              <w:pStyle w:val="VRQACourseTemplateTableText"/>
              <w:numPr>
                <w:ilvl w:val="1"/>
                <w:numId w:val="537"/>
              </w:numPr>
              <w:spacing w:after="0"/>
              <w:rPr>
                <w:color w:val="auto"/>
              </w:rPr>
            </w:pPr>
            <w:r w:rsidRPr="004972D4">
              <w:rPr>
                <w:color w:val="auto"/>
              </w:rPr>
              <w:t>manufacturers' specifications and operational procedures</w:t>
            </w:r>
          </w:p>
          <w:p w14:paraId="16DBC9BB" w14:textId="77777777" w:rsidR="00C52ADC" w:rsidRPr="004972D4" w:rsidRDefault="00C52ADC" w:rsidP="007C4616">
            <w:pPr>
              <w:pStyle w:val="VRQACourseTemplateTableText"/>
              <w:numPr>
                <w:ilvl w:val="1"/>
                <w:numId w:val="537"/>
              </w:numPr>
              <w:spacing w:after="0"/>
              <w:rPr>
                <w:color w:val="auto"/>
              </w:rPr>
            </w:pPr>
            <w:r w:rsidRPr="004972D4">
              <w:rPr>
                <w:color w:val="auto"/>
              </w:rPr>
              <w:t>operational procedures</w:t>
            </w:r>
          </w:p>
          <w:p w14:paraId="08D6DB0A" w14:textId="6B64FFDD" w:rsidR="00C52ADC" w:rsidRPr="004972D4" w:rsidRDefault="00C52ADC" w:rsidP="007C4616">
            <w:pPr>
              <w:pStyle w:val="VRQACourseTemplateTableText"/>
              <w:numPr>
                <w:ilvl w:val="0"/>
                <w:numId w:val="537"/>
              </w:numPr>
              <w:spacing w:after="0"/>
              <w:rPr>
                <w:color w:val="auto"/>
              </w:rPr>
            </w:pPr>
            <w:r w:rsidRPr="004972D4">
              <w:rPr>
                <w:color w:val="auto"/>
              </w:rPr>
              <w:t>Resources include:</w:t>
            </w:r>
            <w:r w:rsidRPr="004972D4">
              <w:rPr>
                <w:color w:val="auto"/>
              </w:rPr>
              <w:tab/>
            </w:r>
          </w:p>
          <w:p w14:paraId="359DB96B" w14:textId="77777777" w:rsidR="00C52ADC" w:rsidRPr="004972D4" w:rsidRDefault="00C52ADC" w:rsidP="007C4616">
            <w:pPr>
              <w:pStyle w:val="VRQACourseTemplateTableText"/>
              <w:numPr>
                <w:ilvl w:val="1"/>
                <w:numId w:val="537"/>
              </w:numPr>
              <w:spacing w:after="0"/>
              <w:rPr>
                <w:color w:val="auto"/>
              </w:rPr>
            </w:pPr>
            <w:r w:rsidRPr="004972D4">
              <w:rPr>
                <w:color w:val="auto"/>
              </w:rPr>
              <w:t>relevant Australian and international standards</w:t>
            </w:r>
          </w:p>
          <w:p w14:paraId="7EDF0CD8" w14:textId="77777777" w:rsidR="00C52ADC" w:rsidRPr="004972D4" w:rsidRDefault="00C52ADC" w:rsidP="007C4616">
            <w:pPr>
              <w:pStyle w:val="VRQACourseTemplateTableText"/>
              <w:numPr>
                <w:ilvl w:val="1"/>
                <w:numId w:val="537"/>
              </w:numPr>
              <w:spacing w:after="0"/>
              <w:rPr>
                <w:color w:val="auto"/>
              </w:rPr>
            </w:pPr>
            <w:r w:rsidRPr="004972D4">
              <w:rPr>
                <w:color w:val="auto"/>
              </w:rPr>
              <w:t>parts specifications</w:t>
            </w:r>
          </w:p>
          <w:p w14:paraId="4DFCA58A" w14:textId="77777777" w:rsidR="00C52ADC" w:rsidRPr="004972D4" w:rsidRDefault="00C52ADC" w:rsidP="007C4616">
            <w:pPr>
              <w:pStyle w:val="VRQACourseTemplateTableText"/>
              <w:numPr>
                <w:ilvl w:val="1"/>
                <w:numId w:val="537"/>
              </w:numPr>
              <w:spacing w:after="0"/>
              <w:rPr>
                <w:color w:val="auto"/>
              </w:rPr>
            </w:pPr>
            <w:r w:rsidRPr="004972D4">
              <w:rPr>
                <w:color w:val="auto"/>
              </w:rPr>
              <w:t>online and/or offline CMM integrated programming capability</w:t>
            </w:r>
          </w:p>
          <w:p w14:paraId="70678EB3" w14:textId="77777777" w:rsidR="00C52ADC" w:rsidRPr="004972D4" w:rsidRDefault="00C52ADC" w:rsidP="007C4616">
            <w:pPr>
              <w:pStyle w:val="VRQACourseTemplateTableText"/>
              <w:numPr>
                <w:ilvl w:val="1"/>
                <w:numId w:val="537"/>
              </w:numPr>
              <w:spacing w:after="0"/>
              <w:rPr>
                <w:color w:val="auto"/>
              </w:rPr>
            </w:pPr>
            <w:r w:rsidRPr="004972D4">
              <w:rPr>
                <w:color w:val="auto"/>
              </w:rPr>
              <w:t>appropriate computer hardware and network connections</w:t>
            </w:r>
          </w:p>
          <w:p w14:paraId="4FDA54A0" w14:textId="77777777" w:rsidR="00C52ADC" w:rsidRPr="004972D4" w:rsidRDefault="00C52ADC" w:rsidP="007C4616">
            <w:pPr>
              <w:pStyle w:val="VRQACourseTemplateTableText"/>
              <w:numPr>
                <w:ilvl w:val="1"/>
                <w:numId w:val="537"/>
              </w:numPr>
              <w:spacing w:after="0"/>
              <w:rPr>
                <w:color w:val="auto"/>
              </w:rPr>
            </w:pPr>
            <w:r w:rsidRPr="004972D4">
              <w:rPr>
                <w:color w:val="auto"/>
              </w:rPr>
              <w:t>Co-ordinate measuring machines and manuals</w:t>
            </w:r>
          </w:p>
          <w:p w14:paraId="05ED51AD" w14:textId="49EA4535" w:rsidR="00C52ADC" w:rsidRPr="004972D4" w:rsidRDefault="0071492F" w:rsidP="007C4616">
            <w:pPr>
              <w:pStyle w:val="VRQACourseTemplateTableText"/>
              <w:numPr>
                <w:ilvl w:val="0"/>
                <w:numId w:val="537"/>
              </w:numPr>
              <w:spacing w:after="0"/>
              <w:rPr>
                <w:color w:val="auto"/>
              </w:rPr>
            </w:pPr>
            <w:proofErr w:type="gramStart"/>
            <w:r>
              <w:rPr>
                <w:color w:val="auto"/>
              </w:rPr>
              <w:t>P</w:t>
            </w:r>
            <w:r w:rsidR="00C52ADC" w:rsidRPr="004972D4">
              <w:rPr>
                <w:color w:val="auto"/>
              </w:rPr>
              <w:t>robe</w:t>
            </w:r>
            <w:proofErr w:type="gramEnd"/>
            <w:r w:rsidR="00C52ADC" w:rsidRPr="004972D4">
              <w:rPr>
                <w:color w:val="auto"/>
              </w:rPr>
              <w:t xml:space="preserve"> include:</w:t>
            </w:r>
            <w:r w:rsidR="00C52ADC" w:rsidRPr="004972D4">
              <w:rPr>
                <w:color w:val="auto"/>
              </w:rPr>
              <w:tab/>
            </w:r>
          </w:p>
          <w:p w14:paraId="7C62FB43" w14:textId="77777777" w:rsidR="00C52ADC" w:rsidRPr="004972D4" w:rsidRDefault="00C52ADC" w:rsidP="007C4616">
            <w:pPr>
              <w:pStyle w:val="VRQACourseTemplateTableText"/>
              <w:numPr>
                <w:ilvl w:val="1"/>
                <w:numId w:val="537"/>
              </w:numPr>
              <w:spacing w:after="0"/>
              <w:rPr>
                <w:color w:val="auto"/>
              </w:rPr>
            </w:pPr>
            <w:r w:rsidRPr="004972D4">
              <w:rPr>
                <w:color w:val="auto"/>
              </w:rPr>
              <w:t>touch trigger</w:t>
            </w:r>
          </w:p>
          <w:p w14:paraId="7C4E39FD" w14:textId="77777777" w:rsidR="00C52ADC" w:rsidRPr="004972D4" w:rsidRDefault="00C52ADC" w:rsidP="007C4616">
            <w:pPr>
              <w:pStyle w:val="VRQACourseTemplateTableText"/>
              <w:numPr>
                <w:ilvl w:val="1"/>
                <w:numId w:val="537"/>
              </w:numPr>
              <w:spacing w:after="0"/>
              <w:rPr>
                <w:color w:val="auto"/>
              </w:rPr>
            </w:pPr>
            <w:r w:rsidRPr="004972D4">
              <w:rPr>
                <w:color w:val="auto"/>
              </w:rPr>
              <w:t>proximity</w:t>
            </w:r>
          </w:p>
          <w:p w14:paraId="60139A77" w14:textId="7DF3EFCD" w:rsidR="00C52ADC" w:rsidRPr="004972D4" w:rsidRDefault="00C52ADC" w:rsidP="007C4616">
            <w:pPr>
              <w:pStyle w:val="VRQACourseTemplateTableText"/>
              <w:numPr>
                <w:ilvl w:val="1"/>
                <w:numId w:val="537"/>
              </w:numPr>
              <w:spacing w:after="0"/>
              <w:rPr>
                <w:color w:val="auto"/>
              </w:rPr>
            </w:pPr>
            <w:r w:rsidRPr="004972D4">
              <w:rPr>
                <w:color w:val="auto"/>
              </w:rPr>
              <w:t>displacement measures</w:t>
            </w:r>
          </w:p>
          <w:p w14:paraId="6B19B54C" w14:textId="77777777" w:rsidR="00C52ADC" w:rsidRPr="004972D4" w:rsidRDefault="00C52ADC" w:rsidP="007C4616">
            <w:pPr>
              <w:pStyle w:val="VRQACourseTemplateTableText"/>
              <w:numPr>
                <w:ilvl w:val="1"/>
                <w:numId w:val="537"/>
              </w:numPr>
              <w:spacing w:after="0"/>
              <w:rPr>
                <w:color w:val="auto"/>
              </w:rPr>
            </w:pPr>
            <w:r w:rsidRPr="004972D4">
              <w:rPr>
                <w:color w:val="auto"/>
              </w:rPr>
              <w:t>scanning</w:t>
            </w:r>
          </w:p>
          <w:p w14:paraId="544D1E4B" w14:textId="77777777" w:rsidR="00C52ADC" w:rsidRPr="004972D4" w:rsidRDefault="00C52ADC" w:rsidP="007C4616">
            <w:pPr>
              <w:pStyle w:val="VRQACourseTemplateTableText"/>
              <w:numPr>
                <w:ilvl w:val="1"/>
                <w:numId w:val="537"/>
              </w:numPr>
              <w:spacing w:after="0"/>
              <w:rPr>
                <w:color w:val="auto"/>
              </w:rPr>
            </w:pPr>
            <w:r w:rsidRPr="004972D4">
              <w:rPr>
                <w:color w:val="auto"/>
              </w:rPr>
              <w:t>manual probes</w:t>
            </w:r>
          </w:p>
          <w:p w14:paraId="25483DCF" w14:textId="1B19188C" w:rsidR="00C52ADC" w:rsidRDefault="0071492F" w:rsidP="007C4616">
            <w:pPr>
              <w:pStyle w:val="DotPoint"/>
              <w:numPr>
                <w:ilvl w:val="0"/>
                <w:numId w:val="537"/>
              </w:numPr>
              <w:spacing w:after="0"/>
            </w:pPr>
            <w:r>
              <w:t>M</w:t>
            </w:r>
            <w:r w:rsidR="00C52ADC" w:rsidRPr="004972D4">
              <w:t>otorised probes</w:t>
            </w:r>
            <w:r w:rsidR="00C52ADC">
              <w:t xml:space="preserve"> including:</w:t>
            </w:r>
          </w:p>
          <w:p w14:paraId="7E8C0BC9" w14:textId="77777777" w:rsidR="00C52ADC" w:rsidRPr="004972D4" w:rsidRDefault="00C52ADC" w:rsidP="007C4616">
            <w:pPr>
              <w:pStyle w:val="VRQACourseTemplateTableText"/>
              <w:numPr>
                <w:ilvl w:val="1"/>
                <w:numId w:val="537"/>
              </w:numPr>
              <w:spacing w:after="0"/>
              <w:rPr>
                <w:color w:val="auto"/>
              </w:rPr>
            </w:pPr>
            <w:r w:rsidRPr="004972D4">
              <w:rPr>
                <w:color w:val="auto"/>
              </w:rPr>
              <w:t>touch trigger</w:t>
            </w:r>
          </w:p>
          <w:p w14:paraId="5DAD1A66" w14:textId="77777777" w:rsidR="00C52ADC" w:rsidRPr="004972D4" w:rsidRDefault="00C52ADC" w:rsidP="007C4616">
            <w:pPr>
              <w:pStyle w:val="VRQACourseTemplateTableText"/>
              <w:numPr>
                <w:ilvl w:val="1"/>
                <w:numId w:val="537"/>
              </w:numPr>
              <w:spacing w:after="0"/>
              <w:rPr>
                <w:color w:val="auto"/>
              </w:rPr>
            </w:pPr>
            <w:r w:rsidRPr="004972D4">
              <w:rPr>
                <w:color w:val="auto"/>
              </w:rPr>
              <w:t>proximity</w:t>
            </w:r>
          </w:p>
          <w:p w14:paraId="54DAA8F9" w14:textId="21964E89" w:rsidR="00C52ADC" w:rsidRPr="004972D4" w:rsidRDefault="00C52ADC" w:rsidP="007C4616">
            <w:pPr>
              <w:pStyle w:val="VRQACourseTemplateTableText"/>
              <w:numPr>
                <w:ilvl w:val="1"/>
                <w:numId w:val="537"/>
              </w:numPr>
              <w:spacing w:after="0"/>
              <w:rPr>
                <w:color w:val="auto"/>
              </w:rPr>
            </w:pPr>
            <w:r w:rsidRPr="004972D4">
              <w:rPr>
                <w:color w:val="auto"/>
              </w:rPr>
              <w:t xml:space="preserve">displacement </w:t>
            </w:r>
            <w:r w:rsidR="0071492F" w:rsidRPr="004972D4">
              <w:rPr>
                <w:color w:val="auto"/>
              </w:rPr>
              <w:t>measures</w:t>
            </w:r>
          </w:p>
          <w:p w14:paraId="63914434" w14:textId="77777777" w:rsidR="00C52ADC" w:rsidRPr="004972D4" w:rsidRDefault="00C52ADC" w:rsidP="007C4616">
            <w:pPr>
              <w:pStyle w:val="VRQACourseTemplateTableText"/>
              <w:numPr>
                <w:ilvl w:val="1"/>
                <w:numId w:val="537"/>
              </w:numPr>
              <w:spacing w:after="0"/>
              <w:rPr>
                <w:color w:val="auto"/>
              </w:rPr>
            </w:pPr>
            <w:r w:rsidRPr="004972D4">
              <w:rPr>
                <w:color w:val="auto"/>
              </w:rPr>
              <w:t>scanning</w:t>
            </w:r>
          </w:p>
          <w:p w14:paraId="3F645152" w14:textId="5BE274D8" w:rsidR="00597F94" w:rsidRPr="0025399D" w:rsidRDefault="00C52ADC" w:rsidP="007C4616">
            <w:pPr>
              <w:pStyle w:val="VRQACourseTemplateTableText"/>
              <w:numPr>
                <w:ilvl w:val="1"/>
                <w:numId w:val="537"/>
              </w:numPr>
              <w:spacing w:after="0"/>
            </w:pPr>
            <w:r w:rsidRPr="004972D4">
              <w:rPr>
                <w:color w:val="auto"/>
              </w:rPr>
              <w:t>manual probes</w:t>
            </w:r>
          </w:p>
        </w:tc>
      </w:tr>
      <w:tr w:rsidR="004972D4" w:rsidRPr="004972D4" w14:paraId="527BB261" w14:textId="77777777" w:rsidTr="00420C56">
        <w:trPr>
          <w:trHeight w:val="561"/>
        </w:trPr>
        <w:tc>
          <w:tcPr>
            <w:tcW w:w="1134" w:type="pct"/>
          </w:tcPr>
          <w:p w14:paraId="7020C3A7" w14:textId="77777777" w:rsidR="00597F94" w:rsidRPr="004972D4" w:rsidRDefault="00597F94" w:rsidP="00597F94">
            <w:pPr>
              <w:pStyle w:val="VRQACourseTemplateLeftHandColumnBlueNoHanging"/>
              <w:rPr>
                <w:color w:val="auto"/>
              </w:rPr>
            </w:pPr>
            <w:bookmarkStart w:id="1567" w:name="_Toc200657203"/>
            <w:r w:rsidRPr="004972D4">
              <w:rPr>
                <w:color w:val="auto"/>
              </w:rPr>
              <w:lastRenderedPageBreak/>
              <w:t>Assessment Conditions</w:t>
            </w:r>
            <w:bookmarkEnd w:id="1567"/>
          </w:p>
        </w:tc>
        <w:tc>
          <w:tcPr>
            <w:tcW w:w="3866" w:type="pct"/>
          </w:tcPr>
          <w:p w14:paraId="30D67811" w14:textId="68A02A21" w:rsidR="00597F94" w:rsidRPr="0025399D" w:rsidRDefault="00597F94" w:rsidP="00597F94">
            <w:pPr>
              <w:rPr>
                <w:sz w:val="22"/>
                <w:szCs w:val="22"/>
                <w:lang w:val="en-AU"/>
              </w:rPr>
            </w:pPr>
            <w:r w:rsidRPr="0025399D">
              <w:rPr>
                <w:sz w:val="22"/>
                <w:szCs w:val="22"/>
                <w:lang w:val="en-AU"/>
              </w:rPr>
              <w:t>Assessment</w:t>
            </w:r>
            <w:r w:rsidR="004025D9">
              <w:rPr>
                <w:sz w:val="22"/>
                <w:szCs w:val="22"/>
                <w:lang w:val="en-AU"/>
              </w:rPr>
              <w:t xml:space="preserve"> must</w:t>
            </w:r>
            <w:r w:rsidRPr="0025399D">
              <w:rPr>
                <w:sz w:val="22"/>
                <w:szCs w:val="22"/>
                <w:lang w:val="en-AU"/>
              </w:rPr>
              <w:t xml:space="preserve"> be conducted in a workplace or simulated environment that replicates workplace conditions with access to:</w:t>
            </w:r>
          </w:p>
          <w:p w14:paraId="2EC8E8BD" w14:textId="77777777" w:rsidR="00597F94" w:rsidRPr="0025399D" w:rsidRDefault="00597F94" w:rsidP="007C4616">
            <w:pPr>
              <w:pStyle w:val="DotPoint"/>
              <w:numPr>
                <w:ilvl w:val="0"/>
                <w:numId w:val="538"/>
              </w:numPr>
            </w:pPr>
            <w:r w:rsidRPr="0025399D">
              <w:t>OHS/WHS policy and work procedures and instructions.</w:t>
            </w:r>
          </w:p>
          <w:p w14:paraId="380B7911" w14:textId="4C307910" w:rsidR="00597F94" w:rsidRPr="0025399D" w:rsidRDefault="00597F94" w:rsidP="007C4616">
            <w:pPr>
              <w:pStyle w:val="DotPoint"/>
              <w:numPr>
                <w:ilvl w:val="0"/>
                <w:numId w:val="538"/>
              </w:numPr>
            </w:pPr>
            <w:r w:rsidRPr="0025399D">
              <w:t>relevant equipment, machines, tools, materials and consumables</w:t>
            </w:r>
          </w:p>
          <w:p w14:paraId="2B30582B" w14:textId="26A96E32" w:rsidR="00597F94" w:rsidRPr="0025399D" w:rsidRDefault="00597F94" w:rsidP="007C4616">
            <w:pPr>
              <w:pStyle w:val="DotPoint"/>
              <w:numPr>
                <w:ilvl w:val="0"/>
                <w:numId w:val="538"/>
              </w:numPr>
            </w:pPr>
            <w:r w:rsidRPr="0025399D">
              <w:t>relevant plans, drawings and instructions and manufacturer’s specifications/manuals</w:t>
            </w:r>
          </w:p>
          <w:p w14:paraId="78B33F09" w14:textId="77777777" w:rsidR="00597F94" w:rsidRPr="0025399D" w:rsidRDefault="00597F94" w:rsidP="00597F94">
            <w:pPr>
              <w:rPr>
                <w:b/>
                <w:bCs/>
                <w:sz w:val="22"/>
                <w:szCs w:val="22"/>
                <w:lang w:val="en-AU"/>
              </w:rPr>
            </w:pPr>
            <w:r w:rsidRPr="0025399D">
              <w:rPr>
                <w:b/>
                <w:bCs/>
                <w:sz w:val="22"/>
                <w:szCs w:val="22"/>
                <w:lang w:val="en-AU"/>
              </w:rPr>
              <w:t>Assessor requirements</w:t>
            </w:r>
          </w:p>
          <w:p w14:paraId="33FED69A" w14:textId="0F863F2C" w:rsidR="00597F94" w:rsidRPr="0025399D" w:rsidRDefault="00597F94" w:rsidP="00597F94">
            <w:pPr>
              <w:pStyle w:val="VRQACourseTemplateTableText"/>
              <w:rPr>
                <w:color w:val="auto"/>
              </w:rPr>
            </w:pPr>
            <w:r w:rsidRPr="0025399D">
              <w:rPr>
                <w:color w:val="auto"/>
                <w:lang w:val="en-AU"/>
              </w:rPr>
              <w:t xml:space="preserve">Assessors of this unit must satisfy the requirements for assessors in applicable vocational education and training legislation, frameworks and/or standards. </w:t>
            </w:r>
          </w:p>
        </w:tc>
      </w:tr>
    </w:tbl>
    <w:p w14:paraId="6E77044F" w14:textId="758874E4" w:rsidR="003D3FE9" w:rsidRDefault="003D3FE9" w:rsidP="00970CBC"/>
    <w:p w14:paraId="2D5CEC6A" w14:textId="77777777" w:rsidR="00970CBC" w:rsidRDefault="00970CBC" w:rsidP="003D3FE9"/>
    <w:sectPr w:rsidR="00970CBC" w:rsidSect="00233C6D">
      <w:pgSz w:w="11900" w:h="16840"/>
      <w:pgMar w:top="2268"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16B92" w14:textId="77777777" w:rsidR="00C352B3" w:rsidRDefault="00C352B3" w:rsidP="00C535EE">
      <w:r>
        <w:separator/>
      </w:r>
    </w:p>
    <w:p w14:paraId="41B8AF88" w14:textId="77777777" w:rsidR="00C352B3" w:rsidRDefault="00C352B3"/>
    <w:p w14:paraId="6532D908" w14:textId="77777777" w:rsidR="00C352B3" w:rsidRDefault="00C352B3"/>
    <w:p w14:paraId="6ABD05EF" w14:textId="77777777" w:rsidR="00C352B3" w:rsidRDefault="00C352B3"/>
    <w:p w14:paraId="70998F97" w14:textId="77777777" w:rsidR="00C352B3" w:rsidRDefault="00C352B3"/>
    <w:p w14:paraId="4E269807" w14:textId="77777777" w:rsidR="00C352B3" w:rsidRDefault="00C352B3"/>
  </w:endnote>
  <w:endnote w:type="continuationSeparator" w:id="0">
    <w:p w14:paraId="4432CBDB" w14:textId="77777777" w:rsidR="00C352B3" w:rsidRDefault="00C352B3" w:rsidP="00C535EE">
      <w:r>
        <w:continuationSeparator/>
      </w:r>
    </w:p>
    <w:p w14:paraId="6BC372A3" w14:textId="77777777" w:rsidR="00C352B3" w:rsidRDefault="00C352B3"/>
    <w:p w14:paraId="4411CE80" w14:textId="77777777" w:rsidR="00C352B3" w:rsidRDefault="00C352B3"/>
    <w:p w14:paraId="7A2BE4EE" w14:textId="77777777" w:rsidR="00C352B3" w:rsidRDefault="00C352B3"/>
    <w:p w14:paraId="00FA75E7" w14:textId="77777777" w:rsidR="00C352B3" w:rsidRDefault="00C352B3"/>
    <w:p w14:paraId="2389C0B6" w14:textId="77777777" w:rsidR="00C352B3" w:rsidRDefault="00C352B3"/>
  </w:endnote>
  <w:endnote w:type="continuationNotice" w:id="1">
    <w:p w14:paraId="46D0BC7B" w14:textId="77777777" w:rsidR="00C352B3" w:rsidRDefault="00C352B3"/>
    <w:p w14:paraId="50DB8BFB" w14:textId="77777777" w:rsidR="00C352B3" w:rsidRDefault="00C352B3"/>
    <w:p w14:paraId="1195F919" w14:textId="77777777" w:rsidR="00C352B3" w:rsidRDefault="00C35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54DF3" w14:textId="5D17B543" w:rsidR="005673D8" w:rsidRDefault="005673D8">
    <w:pPr>
      <w:pStyle w:val="Footer"/>
    </w:pPr>
    <w:r>
      <w:rPr>
        <w:noProof/>
      </w:rPr>
      <mc:AlternateContent>
        <mc:Choice Requires="wps">
          <w:drawing>
            <wp:anchor distT="0" distB="0" distL="0" distR="0" simplePos="0" relativeHeight="251658247" behindDoc="0" locked="0" layoutInCell="1" allowOverlap="1" wp14:anchorId="7191AD7E" wp14:editId="04427F23">
              <wp:simplePos x="635" y="635"/>
              <wp:positionH relativeFrom="page">
                <wp:align>center</wp:align>
              </wp:positionH>
              <wp:positionV relativeFrom="page">
                <wp:align>bottom</wp:align>
              </wp:positionV>
              <wp:extent cx="686435" cy="365760"/>
              <wp:effectExtent l="0" t="0" r="18415" b="0"/>
              <wp:wrapNone/>
              <wp:docPr id="76020118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150BF4" w14:textId="4C78570C"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91AD7E" id="_x0000_t202" coordsize="21600,21600" o:spt="202" path="m,l,21600r21600,l21600,xe">
              <v:stroke joinstyle="miter"/>
              <v:path gradientshapeok="t" o:connecttype="rect"/>
            </v:shapetype>
            <v:shape id="Text Box 11" o:spid="_x0000_s1028" type="#_x0000_t202" alt="OFFICIAL" style="position:absolute;margin-left:0;margin-top:0;width:54.05pt;height:28.8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2150BF4" w14:textId="4C78570C"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D670" w14:textId="36F27AB6" w:rsidR="0025761A" w:rsidRDefault="004A5B1B" w:rsidP="00134C68">
    <w:pPr>
      <w:shd w:val="clear" w:color="auto" w:fill="FFFFFF" w:themeFill="background1"/>
      <w:tabs>
        <w:tab w:val="right" w:pos="9639"/>
      </w:tabs>
      <w:rPr>
        <w:color w:val="888B8D" w:themeColor="accent2"/>
        <w:lang w:val="fr-FR"/>
      </w:rPr>
    </w:pPr>
    <w:r>
      <w:rPr>
        <w:noProof/>
        <w:color w:val="888B8D" w:themeColor="accent2"/>
        <w:lang w:val="fr-FR"/>
      </w:rPr>
      <w:drawing>
        <wp:inline distT="0" distB="0" distL="0" distR="0" wp14:anchorId="18B267BE" wp14:editId="188CC1F2">
          <wp:extent cx="621665" cy="250190"/>
          <wp:effectExtent l="0" t="0" r="6985" b="0"/>
          <wp:docPr id="1811262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250190"/>
                  </a:xfrm>
                  <a:prstGeom prst="rect">
                    <a:avLst/>
                  </a:prstGeom>
                  <a:noFill/>
                </pic:spPr>
              </pic:pic>
            </a:graphicData>
          </a:graphic>
        </wp:inline>
      </w:drawing>
    </w:r>
    <w:r w:rsidR="005B766A">
      <w:rPr>
        <w:color w:val="888B8D" w:themeColor="accent2"/>
        <w:lang w:val="fr-FR"/>
      </w:rPr>
      <w:t xml:space="preserve">  </w:t>
    </w:r>
    <w:bookmarkStart w:id="3" w:name="_Hlk200628166"/>
    <w:r w:rsidR="00DF6DF5">
      <w:rPr>
        <w:color w:val="888B8D" w:themeColor="accent2"/>
        <w:lang w:val="fr-FR"/>
      </w:rPr>
      <w:t>22669</w:t>
    </w:r>
    <w:r w:rsidR="00E24708">
      <w:rPr>
        <w:color w:val="888B8D" w:themeColor="accent2"/>
        <w:lang w:val="fr-FR"/>
      </w:rPr>
      <w:t xml:space="preserve">VIC </w:t>
    </w:r>
    <w:proofErr w:type="spellStart"/>
    <w:r w:rsidR="00D425BA" w:rsidRPr="00D425BA">
      <w:rPr>
        <w:color w:val="888B8D" w:themeColor="accent2"/>
        <w:lang w:val="fr-FR"/>
      </w:rPr>
      <w:t>Diploma</w:t>
    </w:r>
    <w:proofErr w:type="spellEnd"/>
    <w:r w:rsidR="00D425BA" w:rsidRPr="00D425BA">
      <w:rPr>
        <w:color w:val="888B8D" w:themeColor="accent2"/>
        <w:lang w:val="fr-FR"/>
      </w:rPr>
      <w:t xml:space="preserve"> </w:t>
    </w:r>
    <w:r w:rsidR="00A86ADF">
      <w:rPr>
        <w:color w:val="888B8D" w:themeColor="accent2"/>
        <w:lang w:val="fr-FR"/>
      </w:rPr>
      <w:t xml:space="preserve">of Engineering </w:t>
    </w:r>
    <w:proofErr w:type="spellStart"/>
    <w:r w:rsidR="00A86ADF">
      <w:rPr>
        <w:color w:val="888B8D" w:themeColor="accent2"/>
        <w:lang w:val="fr-FR"/>
      </w:rPr>
      <w:t>Technology</w:t>
    </w:r>
    <w:proofErr w:type="spellEnd"/>
    <w:r w:rsidR="00D425BA">
      <w:rPr>
        <w:color w:val="888B8D" w:themeColor="accent2"/>
        <w:lang w:val="fr-FR"/>
      </w:rPr>
      <w:t xml:space="preserve"> </w:t>
    </w:r>
  </w:p>
  <w:p w14:paraId="7CCC520B" w14:textId="3335140F" w:rsidR="00A425AF" w:rsidRPr="00134C68" w:rsidRDefault="005B766A" w:rsidP="00B81058">
    <w:pPr>
      <w:shd w:val="clear" w:color="auto" w:fill="FFFFFF" w:themeFill="background1"/>
      <w:tabs>
        <w:tab w:val="right" w:pos="9639"/>
      </w:tabs>
      <w:jc w:val="center"/>
      <w:rPr>
        <w:rFonts w:cs="Arial"/>
        <w:color w:val="888B8D" w:themeColor="accent2"/>
        <w:szCs w:val="18"/>
        <w:lang w:val="fr-FR"/>
      </w:rPr>
    </w:pPr>
    <w:r>
      <w:rPr>
        <w:color w:val="888B8D" w:themeColor="accent2"/>
        <w:lang w:val="fr-FR"/>
      </w:rPr>
      <w:t xml:space="preserve">                </w:t>
    </w:r>
    <w:r w:rsidR="00DF6DF5">
      <w:rPr>
        <w:color w:val="888B8D" w:themeColor="accent2"/>
        <w:lang w:val="fr-FR"/>
      </w:rPr>
      <w:t>22700</w:t>
    </w:r>
    <w:r w:rsidR="00E24708">
      <w:rPr>
        <w:color w:val="888B8D" w:themeColor="accent2"/>
        <w:lang w:val="fr-FR"/>
      </w:rPr>
      <w:t xml:space="preserve">VIC </w:t>
    </w:r>
    <w:r w:rsidR="00D425BA" w:rsidRPr="00D425BA">
      <w:rPr>
        <w:color w:val="888B8D" w:themeColor="accent2"/>
        <w:lang w:val="fr-FR"/>
      </w:rPr>
      <w:t>Advanced</w:t>
    </w:r>
    <w:r w:rsidR="00D425BA">
      <w:rPr>
        <w:color w:val="888B8D" w:themeColor="accent2"/>
        <w:lang w:val="fr-FR"/>
      </w:rPr>
      <w:t xml:space="preserve"> </w:t>
    </w:r>
    <w:proofErr w:type="spellStart"/>
    <w:r w:rsidR="00D425BA" w:rsidRPr="00D425BA">
      <w:rPr>
        <w:color w:val="888B8D" w:themeColor="accent2"/>
        <w:lang w:val="fr-FR"/>
      </w:rPr>
      <w:t>Diploma</w:t>
    </w:r>
    <w:proofErr w:type="spellEnd"/>
    <w:r w:rsidR="00D425BA">
      <w:rPr>
        <w:color w:val="888B8D" w:themeColor="accent2"/>
        <w:lang w:val="fr-FR"/>
      </w:rPr>
      <w:t xml:space="preserve"> </w:t>
    </w:r>
    <w:r w:rsidR="00D425BA" w:rsidRPr="00D425BA">
      <w:rPr>
        <w:color w:val="888B8D" w:themeColor="accent2"/>
        <w:lang w:val="fr-FR"/>
      </w:rPr>
      <w:t>of</w:t>
    </w:r>
    <w:r w:rsidR="00D425BA">
      <w:rPr>
        <w:color w:val="888B8D" w:themeColor="accent2"/>
        <w:lang w:val="fr-FR"/>
      </w:rPr>
      <w:t xml:space="preserve"> </w:t>
    </w:r>
    <w:r w:rsidR="00D425BA" w:rsidRPr="00D425BA">
      <w:rPr>
        <w:color w:val="888B8D" w:themeColor="accent2"/>
        <w:lang w:val="fr-FR"/>
      </w:rPr>
      <w:t>Engineering</w:t>
    </w:r>
    <w:r w:rsidR="00E24708">
      <w:rPr>
        <w:color w:val="888B8D" w:themeColor="accent2"/>
        <w:lang w:val="fr-FR"/>
      </w:rPr>
      <w:t xml:space="preserve"> </w:t>
    </w:r>
    <w:proofErr w:type="spellStart"/>
    <w:r w:rsidR="00E24708">
      <w:rPr>
        <w:color w:val="888B8D" w:themeColor="accent2"/>
        <w:lang w:val="fr-FR"/>
      </w:rPr>
      <w:t>Technology</w:t>
    </w:r>
    <w:bookmarkEnd w:id="3"/>
    <w:proofErr w:type="spellEnd"/>
    <w:r w:rsidR="00F73A18" w:rsidRPr="00134C68">
      <w:rPr>
        <w:rFonts w:cs="Arial"/>
        <w:color w:val="888B8D" w:themeColor="accent2"/>
        <w:szCs w:val="18"/>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BB93" w14:textId="29B9BDEA" w:rsidR="00B126DF" w:rsidRPr="005B2AC4" w:rsidRDefault="005673D8" w:rsidP="005B2AC4">
    <w:pPr>
      <w:tabs>
        <w:tab w:val="right" w:pos="9639"/>
      </w:tabs>
      <w:rPr>
        <w:rFonts w:cs="Arial"/>
        <w:color w:val="555559"/>
        <w:szCs w:val="18"/>
        <w:lang w:val="fr-FR"/>
      </w:rPr>
    </w:pPr>
    <w:r>
      <w:rPr>
        <w:rFonts w:cs="Arial"/>
        <w:noProof/>
        <w:color w:val="555559"/>
        <w:szCs w:val="18"/>
        <w:lang w:val="fr-FR"/>
      </w:rPr>
      <mc:AlternateContent>
        <mc:Choice Requires="wps">
          <w:drawing>
            <wp:anchor distT="0" distB="0" distL="0" distR="0" simplePos="0" relativeHeight="251658246" behindDoc="0" locked="0" layoutInCell="1" allowOverlap="1" wp14:anchorId="55B77427" wp14:editId="782475C7">
              <wp:simplePos x="635" y="635"/>
              <wp:positionH relativeFrom="page">
                <wp:align>center</wp:align>
              </wp:positionH>
              <wp:positionV relativeFrom="page">
                <wp:align>bottom</wp:align>
              </wp:positionV>
              <wp:extent cx="686435" cy="365760"/>
              <wp:effectExtent l="0" t="0" r="18415" b="0"/>
              <wp:wrapNone/>
              <wp:docPr id="131087345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072139" w14:textId="43923484"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77427" id="_x0000_t202" coordsize="21600,21600" o:spt="202" path="m,l,21600r21600,l21600,xe">
              <v:stroke joinstyle="miter"/>
              <v:path gradientshapeok="t" o:connecttype="rect"/>
            </v:shapetype>
            <v:shape id="Text Box 10" o:spid="_x0000_s1030" type="#_x0000_t202" alt="OFFICIAL" style="position:absolute;margin-left:0;margin-top:0;width:54.05pt;height:28.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03072139" w14:textId="43923484"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r w:rsidR="00B126DF" w:rsidRPr="00167E69">
      <w:rPr>
        <w:rFonts w:cs="Arial"/>
        <w:color w:val="555559"/>
        <w:szCs w:val="18"/>
        <w:lang w:val="fr-FR"/>
      </w:rPr>
      <w:t xml:space="preserve">Course </w:t>
    </w:r>
    <w:proofErr w:type="spellStart"/>
    <w:r w:rsidR="00B126DF" w:rsidRPr="00167E69">
      <w:rPr>
        <w:rFonts w:cs="Arial"/>
        <w:color w:val="555559"/>
        <w:szCs w:val="18"/>
        <w:lang w:val="fr-FR"/>
      </w:rPr>
      <w:t>accreditation</w:t>
    </w:r>
    <w:proofErr w:type="spellEnd"/>
    <w:r w:rsidR="00B126DF" w:rsidRPr="00167E69">
      <w:rPr>
        <w:rFonts w:cs="Arial"/>
        <w:color w:val="555559"/>
        <w:szCs w:val="18"/>
        <w:lang w:val="fr-FR"/>
      </w:rPr>
      <w:t xml:space="preserve"> document </w:t>
    </w:r>
    <w:proofErr w:type="spellStart"/>
    <w:r w:rsidR="00B126DF" w:rsidRPr="00167E69">
      <w:rPr>
        <w:rFonts w:cs="Arial"/>
        <w:color w:val="555559"/>
        <w:szCs w:val="18"/>
        <w:lang w:val="fr-FR"/>
      </w:rPr>
      <w:t>template</w:t>
    </w:r>
    <w:proofErr w:type="spellEnd"/>
    <w:r w:rsidR="00B126DF" w:rsidRPr="00167E69">
      <w:rPr>
        <w:rFonts w:cs="Arial"/>
        <w:color w:val="555559"/>
        <w:szCs w:val="18"/>
        <w:lang w:val="fr-FR"/>
      </w:rPr>
      <w:t xml:space="preserve"> – </w:t>
    </w:r>
    <w:r w:rsidR="00B126DF" w:rsidRPr="00FF573B">
      <w:rPr>
        <w:rFonts w:cs="Arial"/>
        <w:color w:val="555559"/>
        <w:szCs w:val="18"/>
        <w:lang w:val="fr-FR"/>
      </w:rPr>
      <w:t>V7</w:t>
    </w:r>
    <w:r w:rsidR="00B126DF">
      <w:rPr>
        <w:rFonts w:cs="Arial"/>
        <w:color w:val="555559"/>
        <w:szCs w:val="18"/>
        <w:lang w:val="fr-FR"/>
      </w:rPr>
      <w:t xml:space="preserve">.3 </w:t>
    </w:r>
    <w:proofErr w:type="spellStart"/>
    <w:r w:rsidR="00B126DF">
      <w:rPr>
        <w:rFonts w:cs="Arial"/>
        <w:color w:val="555559"/>
        <w:szCs w:val="18"/>
        <w:lang w:val="fr-FR"/>
      </w:rPr>
      <w:t>January</w:t>
    </w:r>
    <w:proofErr w:type="spellEnd"/>
    <w:r w:rsidR="00B126DF">
      <w:rPr>
        <w:rFonts w:cs="Arial"/>
        <w:color w:val="555559"/>
        <w:szCs w:val="18"/>
        <w:lang w:val="fr-FR"/>
      </w:rPr>
      <w:t xml:space="preserve"> 2023</w:t>
    </w:r>
    <w:r w:rsidR="00B126DF">
      <w:rPr>
        <w:rFonts w:cs="Arial"/>
        <w:color w:val="555559"/>
        <w:szCs w:val="18"/>
        <w:lang w:val="fr-FR"/>
      </w:rPr>
      <w:tab/>
    </w:r>
    <w:r w:rsidR="00B126DF" w:rsidRPr="0001727E">
      <w:rPr>
        <w:rFonts w:cs="Arial"/>
        <w:color w:val="555559"/>
        <w:szCs w:val="18"/>
        <w:lang w:val="fr-FR"/>
      </w:rPr>
      <w:fldChar w:fldCharType="begin"/>
    </w:r>
    <w:r w:rsidR="00B126DF" w:rsidRPr="0001727E">
      <w:rPr>
        <w:rFonts w:cs="Arial"/>
        <w:color w:val="555559"/>
        <w:szCs w:val="18"/>
        <w:lang w:val="fr-FR"/>
      </w:rPr>
      <w:instrText xml:space="preserve"> PAGE   \* MERGEFORMAT </w:instrText>
    </w:r>
    <w:r w:rsidR="00B126DF" w:rsidRPr="0001727E">
      <w:rPr>
        <w:rFonts w:cs="Arial"/>
        <w:color w:val="555559"/>
        <w:szCs w:val="18"/>
        <w:lang w:val="fr-FR"/>
      </w:rPr>
      <w:fldChar w:fldCharType="separate"/>
    </w:r>
    <w:r w:rsidR="00B126DF" w:rsidRPr="0001727E">
      <w:rPr>
        <w:rFonts w:cs="Arial"/>
        <w:noProof/>
        <w:color w:val="555559"/>
        <w:szCs w:val="18"/>
        <w:lang w:val="fr-FR"/>
      </w:rPr>
      <w:t>1</w:t>
    </w:r>
    <w:r w:rsidR="00B126DF" w:rsidRPr="0001727E">
      <w:rPr>
        <w:rFonts w:cs="Arial"/>
        <w:noProof/>
        <w:color w:val="555559"/>
        <w:szCs w:val="18"/>
        <w:lang w:val="fr-FR"/>
      </w:rPr>
      <w:fldChar w:fldCharType="end"/>
    </w:r>
  </w:p>
  <w:p w14:paraId="421F77A9" w14:textId="59E45822" w:rsidR="000304BE" w:rsidRPr="00BA381E" w:rsidRDefault="000304BE" w:rsidP="00BA381E">
    <w:pPr>
      <w:tabs>
        <w:tab w:val="left" w:pos="5670"/>
        <w:tab w:val="right" w:pos="9639"/>
      </w:tabs>
      <w:rPr>
        <w:rFonts w:cs="Arial"/>
        <w:color w:val="53565A" w:themeColor="text1"/>
        <w:szCs w:val="18"/>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EC44" w14:textId="01DD051D" w:rsidR="005673D8" w:rsidRDefault="005673D8">
    <w:pPr>
      <w:pStyle w:val="Footer"/>
    </w:pPr>
    <w:r>
      <w:rPr>
        <w:noProof/>
      </w:rPr>
      <mc:AlternateContent>
        <mc:Choice Requires="wps">
          <w:drawing>
            <wp:anchor distT="0" distB="0" distL="0" distR="0" simplePos="0" relativeHeight="251658249" behindDoc="0" locked="0" layoutInCell="1" allowOverlap="1" wp14:anchorId="1719DF56" wp14:editId="3F2EEDB1">
              <wp:simplePos x="635" y="635"/>
              <wp:positionH relativeFrom="page">
                <wp:align>center</wp:align>
              </wp:positionH>
              <wp:positionV relativeFrom="page">
                <wp:align>bottom</wp:align>
              </wp:positionV>
              <wp:extent cx="686435" cy="365760"/>
              <wp:effectExtent l="0" t="0" r="18415" b="0"/>
              <wp:wrapNone/>
              <wp:docPr id="169261452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82133E" w14:textId="5A290405"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9DF56" id="_x0000_t202" coordsize="21600,21600" o:spt="202" path="m,l,21600r21600,l21600,xe">
              <v:stroke joinstyle="miter"/>
              <v:path gradientshapeok="t" o:connecttype="rect"/>
            </v:shapetype>
            <v:shape id="Text Box 14" o:spid="_x0000_s1032" type="#_x0000_t202" alt="OFFICIAL" style="position:absolute;margin-left:0;margin-top:0;width:54.05pt;height:28.8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3582133E" w14:textId="5A290405"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p w14:paraId="4E224CC1" w14:textId="77777777" w:rsidR="000F4B78" w:rsidRDefault="000F4B7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0053" w14:textId="3BC967F1" w:rsidR="00E35FE5" w:rsidRDefault="00E35FE5" w:rsidP="00E35FE5">
    <w:pPr>
      <w:shd w:val="clear" w:color="auto" w:fill="FFFFFF" w:themeFill="background1"/>
      <w:tabs>
        <w:tab w:val="right" w:pos="9639"/>
      </w:tabs>
      <w:rPr>
        <w:color w:val="888B8D" w:themeColor="accent2"/>
        <w:lang w:val="fr-FR"/>
      </w:rPr>
    </w:pPr>
    <w:r>
      <w:rPr>
        <w:noProof/>
        <w:color w:val="888B8D" w:themeColor="accent2"/>
        <w:lang w:val="fr-FR"/>
      </w:rPr>
      <w:drawing>
        <wp:inline distT="0" distB="0" distL="0" distR="0" wp14:anchorId="28949ABC" wp14:editId="6800E208">
          <wp:extent cx="621665" cy="250190"/>
          <wp:effectExtent l="0" t="0" r="6985" b="0"/>
          <wp:docPr id="1404855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250190"/>
                  </a:xfrm>
                  <a:prstGeom prst="rect">
                    <a:avLst/>
                  </a:prstGeom>
                  <a:noFill/>
                </pic:spPr>
              </pic:pic>
            </a:graphicData>
          </a:graphic>
        </wp:inline>
      </w:drawing>
    </w:r>
    <w:r>
      <w:rPr>
        <w:color w:val="888B8D" w:themeColor="accent2"/>
        <w:lang w:val="fr-FR"/>
      </w:rPr>
      <w:t xml:space="preserve">  </w:t>
    </w:r>
    <w:r w:rsidR="00AB4F3B">
      <w:rPr>
        <w:color w:val="888B8D" w:themeColor="accent2"/>
        <w:lang w:val="fr-FR"/>
      </w:rPr>
      <w:t>22669</w:t>
    </w:r>
    <w:r>
      <w:rPr>
        <w:color w:val="888B8D" w:themeColor="accent2"/>
        <w:lang w:val="fr-FR"/>
      </w:rPr>
      <w:t xml:space="preserve">VIC </w:t>
    </w:r>
    <w:proofErr w:type="spellStart"/>
    <w:r w:rsidRPr="00D425BA">
      <w:rPr>
        <w:color w:val="888B8D" w:themeColor="accent2"/>
        <w:lang w:val="fr-FR"/>
      </w:rPr>
      <w:t>Diploma</w:t>
    </w:r>
    <w:proofErr w:type="spellEnd"/>
    <w:r w:rsidRPr="00D425BA">
      <w:rPr>
        <w:color w:val="888B8D" w:themeColor="accent2"/>
        <w:lang w:val="fr-FR"/>
      </w:rPr>
      <w:t xml:space="preserve"> </w:t>
    </w:r>
    <w:r>
      <w:rPr>
        <w:color w:val="888B8D" w:themeColor="accent2"/>
        <w:lang w:val="fr-FR"/>
      </w:rPr>
      <w:t xml:space="preserve">of Engineering </w:t>
    </w:r>
    <w:proofErr w:type="spellStart"/>
    <w:r>
      <w:rPr>
        <w:color w:val="888B8D" w:themeColor="accent2"/>
        <w:lang w:val="fr-FR"/>
      </w:rPr>
      <w:t>Technology</w:t>
    </w:r>
    <w:proofErr w:type="spellEnd"/>
    <w:r>
      <w:rPr>
        <w:color w:val="888B8D" w:themeColor="accent2"/>
        <w:lang w:val="fr-FR"/>
      </w:rPr>
      <w:t xml:space="preserve"> </w:t>
    </w:r>
  </w:p>
  <w:p w14:paraId="3A404926" w14:textId="77FFCD3A" w:rsidR="00056328" w:rsidRDefault="00E35FE5" w:rsidP="005B61B4">
    <w:r>
      <w:rPr>
        <w:color w:val="888B8D" w:themeColor="accent2"/>
        <w:lang w:val="fr-FR"/>
      </w:rPr>
      <w:t xml:space="preserve">                </w:t>
    </w:r>
    <w:r w:rsidR="007C1CCB">
      <w:rPr>
        <w:color w:val="888B8D" w:themeColor="accent2"/>
        <w:lang w:val="fr-FR"/>
      </w:rPr>
      <w:t xml:space="preserve">      </w:t>
    </w:r>
    <w:r w:rsidR="00AB4F3B">
      <w:rPr>
        <w:color w:val="888B8D" w:themeColor="accent2"/>
        <w:lang w:val="fr-FR"/>
      </w:rPr>
      <w:t>22700</w:t>
    </w:r>
    <w:r>
      <w:rPr>
        <w:color w:val="888B8D" w:themeColor="accent2"/>
        <w:lang w:val="fr-FR"/>
      </w:rPr>
      <w:t xml:space="preserve">VIC </w:t>
    </w:r>
    <w:r w:rsidRPr="00D425BA">
      <w:rPr>
        <w:color w:val="888B8D" w:themeColor="accent2"/>
        <w:lang w:val="fr-FR"/>
      </w:rPr>
      <w:t>Advanced</w:t>
    </w:r>
    <w:r>
      <w:rPr>
        <w:color w:val="888B8D" w:themeColor="accent2"/>
        <w:lang w:val="fr-FR"/>
      </w:rPr>
      <w:t xml:space="preserve"> </w:t>
    </w:r>
    <w:proofErr w:type="spellStart"/>
    <w:r w:rsidRPr="00D425BA">
      <w:rPr>
        <w:color w:val="888B8D" w:themeColor="accent2"/>
        <w:lang w:val="fr-FR"/>
      </w:rPr>
      <w:t>Diploma</w:t>
    </w:r>
    <w:proofErr w:type="spellEnd"/>
    <w:r>
      <w:rPr>
        <w:color w:val="888B8D" w:themeColor="accent2"/>
        <w:lang w:val="fr-FR"/>
      </w:rPr>
      <w:t xml:space="preserve"> </w:t>
    </w:r>
    <w:r w:rsidRPr="00D425BA">
      <w:rPr>
        <w:color w:val="888B8D" w:themeColor="accent2"/>
        <w:lang w:val="fr-FR"/>
      </w:rPr>
      <w:t>of</w:t>
    </w:r>
    <w:r>
      <w:rPr>
        <w:color w:val="888B8D" w:themeColor="accent2"/>
        <w:lang w:val="fr-FR"/>
      </w:rPr>
      <w:t xml:space="preserve"> </w:t>
    </w:r>
    <w:r w:rsidRPr="00D425BA">
      <w:rPr>
        <w:color w:val="888B8D" w:themeColor="accent2"/>
        <w:lang w:val="fr-FR"/>
      </w:rPr>
      <w:t>Engineering</w:t>
    </w:r>
    <w:r>
      <w:rPr>
        <w:color w:val="888B8D" w:themeColor="accent2"/>
        <w:lang w:val="fr-FR"/>
      </w:rPr>
      <w:t xml:space="preserve"> </w:t>
    </w:r>
    <w:proofErr w:type="spellStart"/>
    <w:r>
      <w:rPr>
        <w:color w:val="888B8D" w:themeColor="accent2"/>
        <w:lang w:val="fr-FR"/>
      </w:rPr>
      <w:t>Technology</w:t>
    </w:r>
    <w:proofErr w:type="spellEnd"/>
    <w:r w:rsidR="007C1CCB">
      <w:rPr>
        <w:color w:val="888B8D" w:themeColor="accent2"/>
        <w:lang w:val="fr-FR"/>
      </w:rPr>
      <w:tab/>
    </w:r>
    <w:r w:rsidR="007C1CCB">
      <w:rPr>
        <w:color w:val="888B8D" w:themeColor="accent2"/>
        <w:lang w:val="fr-FR"/>
      </w:rPr>
      <w:tab/>
    </w:r>
    <w:r w:rsidR="007C1CCB">
      <w:rPr>
        <w:color w:val="888B8D" w:themeColor="accent2"/>
        <w:lang w:val="fr-FR"/>
      </w:rPr>
      <w:tab/>
    </w:r>
    <w:r w:rsidR="007C1CCB">
      <w:rPr>
        <w:color w:val="888B8D" w:themeColor="accent2"/>
        <w:lang w:val="fr-FR"/>
      </w:rPr>
      <w:tab/>
    </w:r>
    <w:r w:rsidR="007C1CCB">
      <w:rPr>
        <w:color w:val="888B8D" w:themeColor="accent2"/>
        <w:lang w:val="fr-FR"/>
      </w:rPr>
      <w:tab/>
    </w:r>
    <w:r w:rsidR="007C1CCB">
      <w:rPr>
        <w:color w:val="888B8D" w:themeColor="accent2"/>
        <w:lang w:val="fr-FR"/>
      </w:rPr>
      <w:tab/>
    </w:r>
    <w:r w:rsidR="007C1CCB">
      <w:rPr>
        <w:color w:val="888B8D" w:themeColor="accent2"/>
        <w:lang w:val="fr-FR"/>
      </w:rPr>
      <w:tab/>
    </w:r>
  </w:p>
  <w:p w14:paraId="5CA97AD9" w14:textId="00DD061D" w:rsidR="00275265" w:rsidRPr="00134C68" w:rsidRDefault="00275265" w:rsidP="00B81058">
    <w:pPr>
      <w:shd w:val="clear" w:color="auto" w:fill="FFFFFF" w:themeFill="background1"/>
      <w:tabs>
        <w:tab w:val="right" w:pos="9639"/>
      </w:tabs>
      <w:jc w:val="center"/>
      <w:rPr>
        <w:rFonts w:cs="Arial"/>
        <w:color w:val="888B8D" w:themeColor="accent2"/>
        <w:szCs w:val="18"/>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DD493" w14:textId="5F811DAD" w:rsidR="005673D8" w:rsidRDefault="005673D8">
    <w:pPr>
      <w:pStyle w:val="Footer"/>
    </w:pPr>
    <w:r>
      <w:rPr>
        <w:noProof/>
      </w:rPr>
      <mc:AlternateContent>
        <mc:Choice Requires="wps">
          <w:drawing>
            <wp:anchor distT="0" distB="0" distL="0" distR="0" simplePos="0" relativeHeight="251658248" behindDoc="0" locked="0" layoutInCell="1" allowOverlap="1" wp14:anchorId="775C4C63" wp14:editId="058A895A">
              <wp:simplePos x="635" y="635"/>
              <wp:positionH relativeFrom="page">
                <wp:align>center</wp:align>
              </wp:positionH>
              <wp:positionV relativeFrom="page">
                <wp:align>bottom</wp:align>
              </wp:positionV>
              <wp:extent cx="686435" cy="365760"/>
              <wp:effectExtent l="0" t="0" r="18415" b="0"/>
              <wp:wrapNone/>
              <wp:docPr id="62730536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3440DC" w14:textId="3DA8FCEE"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5C4C63" id="_x0000_t202" coordsize="21600,21600" o:spt="202" path="m,l,21600r21600,l21600,xe">
              <v:stroke joinstyle="miter"/>
              <v:path gradientshapeok="t" o:connecttype="rect"/>
            </v:shapetype>
            <v:shape id="Text Box 13" o:spid="_x0000_s1034" type="#_x0000_t202" alt="OFFICIAL" style="position:absolute;margin-left:0;margin-top:0;width:54.05pt;height:28.8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OuEAIAABw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OdI64QAgAA&#10;HAQAAA4AAAAAAAAAAAAAAAAALgIAAGRycy9lMm9Eb2MueG1sUEsBAi0AFAAGAAgAAAAhAOP5HoHa&#10;AAAABAEAAA8AAAAAAAAAAAAAAAAAagQAAGRycy9kb3ducmV2LnhtbFBLBQYAAAAABAAEAPMAAABx&#10;BQAAAAA=&#10;" filled="f" stroked="f">
              <v:textbox style="mso-fit-shape-to-text:t" inset="0,0,0,15pt">
                <w:txbxContent>
                  <w:p w14:paraId="263440DC" w14:textId="3DA8FCEE"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2894" w14:textId="12C77739" w:rsidR="005673D8" w:rsidRDefault="005673D8">
    <w:pPr>
      <w:pStyle w:val="Footer"/>
    </w:pPr>
    <w:r>
      <w:rPr>
        <w:noProof/>
      </w:rPr>
      <mc:AlternateContent>
        <mc:Choice Requires="wps">
          <w:drawing>
            <wp:anchor distT="0" distB="0" distL="0" distR="0" simplePos="0" relativeHeight="251658251" behindDoc="0" locked="0" layoutInCell="1" allowOverlap="1" wp14:anchorId="09358E04" wp14:editId="06EC9DDB">
              <wp:simplePos x="635" y="635"/>
              <wp:positionH relativeFrom="page">
                <wp:align>center</wp:align>
              </wp:positionH>
              <wp:positionV relativeFrom="page">
                <wp:align>bottom</wp:align>
              </wp:positionV>
              <wp:extent cx="686435" cy="365760"/>
              <wp:effectExtent l="0" t="0" r="18415" b="0"/>
              <wp:wrapNone/>
              <wp:docPr id="1022629771"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58169E2" w14:textId="00C807A7"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58E04" id="_x0000_t202" coordsize="21600,21600" o:spt="202" path="m,l,21600r21600,l21600,xe">
              <v:stroke joinstyle="miter"/>
              <v:path gradientshapeok="t" o:connecttype="rect"/>
            </v:shapetype>
            <v:shape id="Text Box 17" o:spid="_x0000_s1036" type="#_x0000_t202" alt="OFFICIAL" style="position:absolute;margin-left:0;margin-top:0;width:54.05pt;height:28.8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textbox style="mso-fit-shape-to-text:t" inset="0,0,0,15pt">
                <w:txbxContent>
                  <w:p w14:paraId="758169E2" w14:textId="00C807A7"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525"/>
      <w:gridCol w:w="3398"/>
    </w:tblGrid>
    <w:tr w:rsidR="004469CB" w14:paraId="07D0F2DE" w14:textId="77777777" w:rsidTr="004469CB">
      <w:tc>
        <w:tcPr>
          <w:tcW w:w="1271" w:type="dxa"/>
        </w:tcPr>
        <w:p w14:paraId="0768DC21" w14:textId="4551AFF3" w:rsidR="004469CB" w:rsidRDefault="004469CB">
          <w:pPr>
            <w:pStyle w:val="Footer"/>
          </w:pPr>
          <w:r>
            <w:rPr>
              <w:noProof/>
              <w:color w:val="888B8D" w:themeColor="accent2"/>
              <w:lang w:val="fr-FR"/>
            </w:rPr>
            <w:drawing>
              <wp:inline distT="0" distB="0" distL="0" distR="0" wp14:anchorId="48217AEB" wp14:editId="477573EB">
                <wp:extent cx="621665" cy="250190"/>
                <wp:effectExtent l="0" t="0" r="6985" b="0"/>
                <wp:docPr id="1432640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250190"/>
                        </a:xfrm>
                        <a:prstGeom prst="rect">
                          <a:avLst/>
                        </a:prstGeom>
                        <a:noFill/>
                      </pic:spPr>
                    </pic:pic>
                  </a:graphicData>
                </a:graphic>
              </wp:inline>
            </w:drawing>
          </w:r>
        </w:p>
      </w:tc>
      <w:tc>
        <w:tcPr>
          <w:tcW w:w="5525" w:type="dxa"/>
        </w:tcPr>
        <w:p w14:paraId="642CCF82" w14:textId="1E441962" w:rsidR="004469CB" w:rsidRDefault="00350D58" w:rsidP="004469CB">
          <w:pPr>
            <w:shd w:val="clear" w:color="auto" w:fill="FFFFFF" w:themeFill="background1"/>
            <w:tabs>
              <w:tab w:val="right" w:pos="9639"/>
            </w:tabs>
            <w:rPr>
              <w:color w:val="888B8D" w:themeColor="accent2"/>
              <w:lang w:val="fr-FR"/>
            </w:rPr>
          </w:pPr>
          <w:r>
            <w:rPr>
              <w:color w:val="888B8D" w:themeColor="accent2"/>
              <w:lang w:val="fr-FR"/>
            </w:rPr>
            <w:t>22669</w:t>
          </w:r>
          <w:r w:rsidR="004469CB">
            <w:rPr>
              <w:color w:val="888B8D" w:themeColor="accent2"/>
              <w:lang w:val="fr-FR"/>
            </w:rPr>
            <w:t xml:space="preserve">VIC </w:t>
          </w:r>
          <w:proofErr w:type="spellStart"/>
          <w:r w:rsidR="004469CB" w:rsidRPr="00D425BA">
            <w:rPr>
              <w:color w:val="888B8D" w:themeColor="accent2"/>
              <w:lang w:val="fr-FR"/>
            </w:rPr>
            <w:t>Diploma</w:t>
          </w:r>
          <w:proofErr w:type="spellEnd"/>
          <w:r w:rsidR="004469CB" w:rsidRPr="00D425BA">
            <w:rPr>
              <w:color w:val="888B8D" w:themeColor="accent2"/>
              <w:lang w:val="fr-FR"/>
            </w:rPr>
            <w:t xml:space="preserve"> </w:t>
          </w:r>
          <w:r w:rsidR="004469CB">
            <w:rPr>
              <w:color w:val="888B8D" w:themeColor="accent2"/>
              <w:lang w:val="fr-FR"/>
            </w:rPr>
            <w:t xml:space="preserve">of Engineering </w:t>
          </w:r>
          <w:proofErr w:type="spellStart"/>
          <w:r w:rsidR="004469CB">
            <w:rPr>
              <w:color w:val="888B8D" w:themeColor="accent2"/>
              <w:lang w:val="fr-FR"/>
            </w:rPr>
            <w:t>Technology</w:t>
          </w:r>
          <w:proofErr w:type="spellEnd"/>
          <w:r w:rsidR="004469CB">
            <w:rPr>
              <w:color w:val="888B8D" w:themeColor="accent2"/>
              <w:lang w:val="fr-FR"/>
            </w:rPr>
            <w:t xml:space="preserve"> </w:t>
          </w:r>
        </w:p>
        <w:p w14:paraId="5CD1A5C5" w14:textId="126275E3" w:rsidR="004469CB" w:rsidRDefault="00350D58" w:rsidP="004469CB">
          <w:pPr>
            <w:pStyle w:val="Footer"/>
          </w:pPr>
          <w:r>
            <w:rPr>
              <w:color w:val="888B8D" w:themeColor="accent2"/>
              <w:lang w:val="fr-FR"/>
            </w:rPr>
            <w:t>22700</w:t>
          </w:r>
          <w:r w:rsidR="004469CB">
            <w:rPr>
              <w:color w:val="888B8D" w:themeColor="accent2"/>
              <w:lang w:val="fr-FR"/>
            </w:rPr>
            <w:t xml:space="preserve">VIC </w:t>
          </w:r>
          <w:r w:rsidR="004469CB" w:rsidRPr="00D425BA">
            <w:rPr>
              <w:color w:val="888B8D" w:themeColor="accent2"/>
              <w:lang w:val="fr-FR"/>
            </w:rPr>
            <w:t>Advanced</w:t>
          </w:r>
          <w:r w:rsidR="004469CB">
            <w:rPr>
              <w:color w:val="888B8D" w:themeColor="accent2"/>
              <w:lang w:val="fr-FR"/>
            </w:rPr>
            <w:t xml:space="preserve"> </w:t>
          </w:r>
          <w:proofErr w:type="spellStart"/>
          <w:r w:rsidR="004469CB" w:rsidRPr="00D425BA">
            <w:rPr>
              <w:color w:val="888B8D" w:themeColor="accent2"/>
              <w:lang w:val="fr-FR"/>
            </w:rPr>
            <w:t>Diploma</w:t>
          </w:r>
          <w:proofErr w:type="spellEnd"/>
          <w:r w:rsidR="004469CB">
            <w:rPr>
              <w:color w:val="888B8D" w:themeColor="accent2"/>
              <w:lang w:val="fr-FR"/>
            </w:rPr>
            <w:t xml:space="preserve"> </w:t>
          </w:r>
          <w:r w:rsidR="004469CB" w:rsidRPr="00D425BA">
            <w:rPr>
              <w:color w:val="888B8D" w:themeColor="accent2"/>
              <w:lang w:val="fr-FR"/>
            </w:rPr>
            <w:t>of</w:t>
          </w:r>
          <w:r w:rsidR="004469CB">
            <w:rPr>
              <w:color w:val="888B8D" w:themeColor="accent2"/>
              <w:lang w:val="fr-FR"/>
            </w:rPr>
            <w:t xml:space="preserve"> </w:t>
          </w:r>
          <w:r w:rsidR="004469CB" w:rsidRPr="00D425BA">
            <w:rPr>
              <w:color w:val="888B8D" w:themeColor="accent2"/>
              <w:lang w:val="fr-FR"/>
            </w:rPr>
            <w:t>Engineering</w:t>
          </w:r>
          <w:r w:rsidR="004469CB">
            <w:rPr>
              <w:color w:val="888B8D" w:themeColor="accent2"/>
              <w:lang w:val="fr-FR"/>
            </w:rPr>
            <w:t xml:space="preserve"> </w:t>
          </w:r>
          <w:proofErr w:type="spellStart"/>
          <w:r w:rsidR="004469CB">
            <w:rPr>
              <w:color w:val="888B8D" w:themeColor="accent2"/>
              <w:lang w:val="fr-FR"/>
            </w:rPr>
            <w:t>Technology</w:t>
          </w:r>
          <w:proofErr w:type="spellEnd"/>
        </w:p>
      </w:tc>
      <w:tc>
        <w:tcPr>
          <w:tcW w:w="3398" w:type="dxa"/>
        </w:tcPr>
        <w:p w14:paraId="71D15C5B" w14:textId="34F7BFE5" w:rsidR="004469CB" w:rsidRDefault="004469CB" w:rsidP="004469CB">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002983D2" w14:textId="101A0FAD" w:rsidR="005673D8" w:rsidRDefault="005673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0579" w14:textId="4D46278E" w:rsidR="005673D8" w:rsidRDefault="005673D8">
    <w:pPr>
      <w:pStyle w:val="Footer"/>
    </w:pPr>
    <w:r>
      <w:rPr>
        <w:noProof/>
      </w:rPr>
      <mc:AlternateContent>
        <mc:Choice Requires="wps">
          <w:drawing>
            <wp:anchor distT="0" distB="0" distL="0" distR="0" simplePos="0" relativeHeight="251658250" behindDoc="0" locked="0" layoutInCell="1" allowOverlap="1" wp14:anchorId="176863BB" wp14:editId="620F3B74">
              <wp:simplePos x="635" y="635"/>
              <wp:positionH relativeFrom="page">
                <wp:align>center</wp:align>
              </wp:positionH>
              <wp:positionV relativeFrom="page">
                <wp:align>bottom</wp:align>
              </wp:positionV>
              <wp:extent cx="686435" cy="365760"/>
              <wp:effectExtent l="0" t="0" r="18415" b="0"/>
              <wp:wrapNone/>
              <wp:docPr id="80052297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7850CA" w14:textId="3CC03272"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863BB" id="_x0000_t202" coordsize="21600,21600" o:spt="202" path="m,l,21600r21600,l21600,xe">
              <v:stroke joinstyle="miter"/>
              <v:path gradientshapeok="t" o:connecttype="rect"/>
            </v:shapetype>
            <v:shape id="Text Box 16" o:spid="_x0000_s1038" type="#_x0000_t202" alt="OFFICIAL" style="position:absolute;margin-left:0;margin-top:0;width:54.05pt;height:28.8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u3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e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CXrbtw8CAAAd&#10;BAAADgAAAAAAAAAAAAAAAAAuAgAAZHJzL2Uyb0RvYy54bWxQSwECLQAUAAYACAAAACEA4/kegdoA&#10;AAAEAQAADwAAAAAAAAAAAAAAAABpBAAAZHJzL2Rvd25yZXYueG1sUEsFBgAAAAAEAAQA8wAAAHAF&#10;AAAAAA==&#10;" filled="f" stroked="f">
              <v:textbox style="mso-fit-shape-to-text:t" inset="0,0,0,15pt">
                <w:txbxContent>
                  <w:p w14:paraId="627850CA" w14:textId="3CC03272"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3A594" w14:textId="77777777" w:rsidR="00C352B3" w:rsidRDefault="00C352B3" w:rsidP="00C535EE">
      <w:r>
        <w:separator/>
      </w:r>
    </w:p>
    <w:p w14:paraId="52141693" w14:textId="77777777" w:rsidR="00C352B3" w:rsidRDefault="00C352B3"/>
    <w:p w14:paraId="67B2F03F" w14:textId="77777777" w:rsidR="00C352B3" w:rsidRDefault="00C352B3"/>
    <w:p w14:paraId="56B7A1D6" w14:textId="77777777" w:rsidR="00C352B3" w:rsidRDefault="00C352B3"/>
    <w:p w14:paraId="5DC87FBC" w14:textId="77777777" w:rsidR="00C352B3" w:rsidRDefault="00C352B3"/>
    <w:p w14:paraId="6FD925D6" w14:textId="77777777" w:rsidR="00C352B3" w:rsidRDefault="00C352B3"/>
  </w:footnote>
  <w:footnote w:type="continuationSeparator" w:id="0">
    <w:p w14:paraId="66B77D50" w14:textId="77777777" w:rsidR="00C352B3" w:rsidRDefault="00C352B3" w:rsidP="00C535EE">
      <w:r>
        <w:continuationSeparator/>
      </w:r>
    </w:p>
    <w:p w14:paraId="284F582E" w14:textId="77777777" w:rsidR="00C352B3" w:rsidRDefault="00C352B3"/>
    <w:p w14:paraId="06F6A8B1" w14:textId="77777777" w:rsidR="00C352B3" w:rsidRDefault="00C352B3"/>
    <w:p w14:paraId="3FB248D2" w14:textId="77777777" w:rsidR="00C352B3" w:rsidRDefault="00C352B3"/>
    <w:p w14:paraId="35A074CF" w14:textId="77777777" w:rsidR="00C352B3" w:rsidRDefault="00C352B3"/>
    <w:p w14:paraId="67ADFED7" w14:textId="77777777" w:rsidR="00C352B3" w:rsidRDefault="00C352B3"/>
  </w:footnote>
  <w:footnote w:type="continuationNotice" w:id="1">
    <w:p w14:paraId="0CC227DA" w14:textId="77777777" w:rsidR="00C352B3" w:rsidRDefault="00C352B3"/>
    <w:p w14:paraId="0F7F8F72" w14:textId="77777777" w:rsidR="00C352B3" w:rsidRDefault="00C352B3"/>
    <w:p w14:paraId="2BAEB333" w14:textId="77777777" w:rsidR="00C352B3" w:rsidRDefault="00C35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1CDF" w14:textId="3FE2E78C" w:rsidR="005673D8" w:rsidRDefault="005673D8">
    <w:pPr>
      <w:pStyle w:val="Header"/>
    </w:pPr>
    <w:r>
      <w:rPr>
        <w:noProof/>
      </w:rPr>
      <mc:AlternateContent>
        <mc:Choice Requires="wps">
          <w:drawing>
            <wp:anchor distT="0" distB="0" distL="0" distR="0" simplePos="0" relativeHeight="251658241" behindDoc="0" locked="0" layoutInCell="1" allowOverlap="1" wp14:anchorId="7ED9C59D" wp14:editId="0D67318A">
              <wp:simplePos x="635" y="635"/>
              <wp:positionH relativeFrom="page">
                <wp:align>center</wp:align>
              </wp:positionH>
              <wp:positionV relativeFrom="page">
                <wp:align>top</wp:align>
              </wp:positionV>
              <wp:extent cx="686435" cy="365760"/>
              <wp:effectExtent l="0" t="0" r="18415" b="15240"/>
              <wp:wrapNone/>
              <wp:docPr id="1974504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4A71FC" w14:textId="5E03B4E0"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9C59D" id="_x0000_t202" coordsize="21600,21600" o:spt="202" path="m,l,21600r21600,l21600,xe">
              <v:stroke joinstyle="miter"/>
              <v:path gradientshapeok="t" o:connecttype="rect"/>
            </v:shapetype>
            <v:shape id="Text Box 2" o:spid="_x0000_s1027" type="#_x0000_t202" alt="OFFICIAL" style="position:absolute;margin-left:0;margin-top:0;width:54.0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574A71FC" w14:textId="5E03B4E0"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5C89" w14:textId="7B48A720" w:rsidR="000304BE" w:rsidRDefault="00DA6085">
    <w:r>
      <w:rPr>
        <w:noProof/>
      </w:rPr>
      <w:drawing>
        <wp:inline distT="0" distB="0" distL="0" distR="0" wp14:anchorId="19063903" wp14:editId="567E5BA8">
          <wp:extent cx="6479540" cy="1264285"/>
          <wp:effectExtent l="0" t="0" r="0" b="0"/>
          <wp:docPr id="2137490386" name="Picture 213749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499A" w14:textId="721481A3" w:rsidR="000304BE" w:rsidRDefault="005673D8">
    <w:r>
      <w:rPr>
        <w:noProof/>
      </w:rPr>
      <mc:AlternateContent>
        <mc:Choice Requires="wps">
          <w:drawing>
            <wp:anchor distT="0" distB="0" distL="0" distR="0" simplePos="0" relativeHeight="251658240" behindDoc="0" locked="0" layoutInCell="1" allowOverlap="1" wp14:anchorId="17BE4F37" wp14:editId="6DACC86F">
              <wp:simplePos x="635" y="635"/>
              <wp:positionH relativeFrom="page">
                <wp:align>center</wp:align>
              </wp:positionH>
              <wp:positionV relativeFrom="page">
                <wp:align>top</wp:align>
              </wp:positionV>
              <wp:extent cx="686435" cy="365760"/>
              <wp:effectExtent l="0" t="0" r="18415" b="15240"/>
              <wp:wrapNone/>
              <wp:docPr id="864107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93BEB6" w14:textId="4908049D"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BE4F37" id="_x0000_t202" coordsize="21600,21600" o:spt="202" path="m,l,21600r21600,l21600,xe">
              <v:stroke joinstyle="miter"/>
              <v:path gradientshapeok="t" o:connecttype="rect"/>
            </v:shapetype>
            <v:shape id="_x0000_s1029"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1293BEB6" w14:textId="4908049D"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r w:rsidR="0045312C">
      <w:rPr>
        <w:noProof/>
      </w:rPr>
      <w:drawing>
        <wp:inline distT="0" distB="0" distL="0" distR="0" wp14:anchorId="1040F7BA" wp14:editId="71521ED0">
          <wp:extent cx="6479540" cy="1264285"/>
          <wp:effectExtent l="0" t="0" r="0" b="0"/>
          <wp:docPr id="2026189593" name="Picture 202618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EBAC" w14:textId="2C19F985" w:rsidR="005673D8" w:rsidRDefault="005673D8">
    <w:pPr>
      <w:pStyle w:val="Header"/>
    </w:pPr>
    <w:r>
      <w:rPr>
        <w:noProof/>
      </w:rPr>
      <mc:AlternateContent>
        <mc:Choice Requires="wps">
          <w:drawing>
            <wp:anchor distT="0" distB="0" distL="0" distR="0" simplePos="0" relativeHeight="251658243" behindDoc="0" locked="0" layoutInCell="1" allowOverlap="1" wp14:anchorId="7B861D88" wp14:editId="0440E290">
              <wp:simplePos x="635" y="635"/>
              <wp:positionH relativeFrom="page">
                <wp:align>center</wp:align>
              </wp:positionH>
              <wp:positionV relativeFrom="page">
                <wp:align>top</wp:align>
              </wp:positionV>
              <wp:extent cx="686435" cy="365760"/>
              <wp:effectExtent l="0" t="0" r="18415" b="15240"/>
              <wp:wrapNone/>
              <wp:docPr id="104149230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BF77D0" w14:textId="07644EA4"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861D88" id="_x0000_t202" coordsize="21600,21600" o:spt="202" path="m,l,21600r21600,l21600,xe">
              <v:stroke joinstyle="miter"/>
              <v:path gradientshapeok="t" o:connecttype="rect"/>
            </v:shapetype>
            <v:shape id="Text Box 5" o:spid="_x0000_s1031"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77BF77D0" w14:textId="07644EA4"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p w14:paraId="0FEF8064" w14:textId="77777777" w:rsidR="000F4B78" w:rsidRDefault="000F4B7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B133" w14:textId="73DA4C1B" w:rsidR="00C80673" w:rsidRDefault="00641D18">
    <w:r>
      <w:rPr>
        <w:noProof/>
      </w:rPr>
      <w:drawing>
        <wp:inline distT="0" distB="0" distL="0" distR="0" wp14:anchorId="32CD0A20" wp14:editId="18A6956E">
          <wp:extent cx="6479540" cy="897890"/>
          <wp:effectExtent l="0" t="0" r="0" b="0"/>
          <wp:docPr id="672092541" name="Picture 67209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897890"/>
                  </a:xfrm>
                  <a:prstGeom prst="rect">
                    <a:avLst/>
                  </a:prstGeom>
                </pic:spPr>
              </pic:pic>
            </a:graphicData>
          </a:graphic>
        </wp:inline>
      </w:drawing>
    </w:r>
  </w:p>
  <w:p w14:paraId="3C6F6AAD" w14:textId="77777777" w:rsidR="000F4B78" w:rsidRDefault="000F4B7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E5FE" w14:textId="0169EBB4" w:rsidR="005673D8" w:rsidRDefault="005673D8">
    <w:pPr>
      <w:pStyle w:val="Header"/>
    </w:pPr>
    <w:r>
      <w:rPr>
        <w:noProof/>
      </w:rPr>
      <mc:AlternateContent>
        <mc:Choice Requires="wps">
          <w:drawing>
            <wp:anchor distT="0" distB="0" distL="0" distR="0" simplePos="0" relativeHeight="251658242" behindDoc="0" locked="0" layoutInCell="1" allowOverlap="1" wp14:anchorId="57841947" wp14:editId="6FD29CB7">
              <wp:simplePos x="635" y="635"/>
              <wp:positionH relativeFrom="page">
                <wp:align>center</wp:align>
              </wp:positionH>
              <wp:positionV relativeFrom="page">
                <wp:align>top</wp:align>
              </wp:positionV>
              <wp:extent cx="686435" cy="365760"/>
              <wp:effectExtent l="0" t="0" r="18415" b="15240"/>
              <wp:wrapNone/>
              <wp:docPr id="125339474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14C773" w14:textId="79344843"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841947" id="_x0000_t202" coordsize="21600,21600" o:spt="202" path="m,l,21600r21600,l21600,xe">
              <v:stroke joinstyle="miter"/>
              <v:path gradientshapeok="t" o:connecttype="rect"/>
            </v:shapetype>
            <v:shape id="Text Box 4" o:spid="_x0000_s1033"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textbox style="mso-fit-shape-to-text:t" inset="0,15pt,0,0">
                <w:txbxContent>
                  <w:p w14:paraId="3514C773" w14:textId="79344843"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E9813" w14:textId="3C661B1C" w:rsidR="005673D8" w:rsidRDefault="005673D8">
    <w:pPr>
      <w:pStyle w:val="Header"/>
    </w:pPr>
    <w:r>
      <w:rPr>
        <w:noProof/>
      </w:rPr>
      <mc:AlternateContent>
        <mc:Choice Requires="wps">
          <w:drawing>
            <wp:anchor distT="0" distB="0" distL="0" distR="0" simplePos="0" relativeHeight="251658245" behindDoc="0" locked="0" layoutInCell="1" allowOverlap="1" wp14:anchorId="342AD7F1" wp14:editId="68763CA0">
              <wp:simplePos x="635" y="635"/>
              <wp:positionH relativeFrom="page">
                <wp:align>center</wp:align>
              </wp:positionH>
              <wp:positionV relativeFrom="page">
                <wp:align>top</wp:align>
              </wp:positionV>
              <wp:extent cx="686435" cy="365760"/>
              <wp:effectExtent l="0" t="0" r="18415" b="15240"/>
              <wp:wrapNone/>
              <wp:docPr id="20885169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5E0258" w14:textId="0F8CD306"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2AD7F1" id="_x0000_t202" coordsize="21600,21600" o:spt="202" path="m,l,21600r21600,l21600,xe">
              <v:stroke joinstyle="miter"/>
              <v:path gradientshapeok="t" o:connecttype="rect"/>
            </v:shapetype>
            <v:shape id="Text Box 8" o:spid="_x0000_s1035" type="#_x0000_t202" alt="OFFICIAL" style="position:absolute;margin-left:0;margin-top:0;width:54.05pt;height:28.8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textbox style="mso-fit-shape-to-text:t" inset="0,15pt,0,0">
                <w:txbxContent>
                  <w:p w14:paraId="765E0258" w14:textId="0F8CD306"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B716" w14:textId="58FF37C6" w:rsidR="00AA40D9" w:rsidRDefault="00AA40D9">
    <w:r>
      <w:rPr>
        <w:noProof/>
      </w:rPr>
      <w:drawing>
        <wp:inline distT="0" distB="0" distL="0" distR="0" wp14:anchorId="0E06BEE1" wp14:editId="520B8650">
          <wp:extent cx="6467475" cy="895985"/>
          <wp:effectExtent l="0" t="0" r="9525" b="0"/>
          <wp:docPr id="1446710301" name="Picture 144671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0471" cy="8964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959A" w14:textId="1913F1F2" w:rsidR="005673D8" w:rsidRDefault="005673D8">
    <w:pPr>
      <w:pStyle w:val="Header"/>
    </w:pPr>
    <w:r>
      <w:rPr>
        <w:noProof/>
      </w:rPr>
      <mc:AlternateContent>
        <mc:Choice Requires="wps">
          <w:drawing>
            <wp:anchor distT="0" distB="0" distL="0" distR="0" simplePos="0" relativeHeight="251658244" behindDoc="0" locked="0" layoutInCell="1" allowOverlap="1" wp14:anchorId="2D359134" wp14:editId="7AF3B7B7">
              <wp:simplePos x="635" y="635"/>
              <wp:positionH relativeFrom="page">
                <wp:align>center</wp:align>
              </wp:positionH>
              <wp:positionV relativeFrom="page">
                <wp:align>top</wp:align>
              </wp:positionV>
              <wp:extent cx="686435" cy="365760"/>
              <wp:effectExtent l="0" t="0" r="18415" b="15240"/>
              <wp:wrapNone/>
              <wp:docPr id="123355856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0C843B" w14:textId="1D397C70"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359134" id="_x0000_t202" coordsize="21600,21600" o:spt="202" path="m,l,21600r21600,l21600,xe">
              <v:stroke joinstyle="miter"/>
              <v:path gradientshapeok="t" o:connecttype="rect"/>
            </v:shapetype>
            <v:shape id="Text Box 7" o:spid="_x0000_s1037" type="#_x0000_t202" alt="OFFICIAL" style="position:absolute;margin-left:0;margin-top:0;width:54.05pt;height:28.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textbox style="mso-fit-shape-to-text:t" inset="0,15pt,0,0">
                <w:txbxContent>
                  <w:p w14:paraId="0A0C843B" w14:textId="1D397C70"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7367B9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C7EE4"/>
    <w:multiLevelType w:val="hybridMultilevel"/>
    <w:tmpl w:val="3F88D90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112BC5"/>
    <w:multiLevelType w:val="hybridMultilevel"/>
    <w:tmpl w:val="A2842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543736"/>
    <w:multiLevelType w:val="hybridMultilevel"/>
    <w:tmpl w:val="C8B8C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560044"/>
    <w:multiLevelType w:val="hybridMultilevel"/>
    <w:tmpl w:val="0B563970"/>
    <w:lvl w:ilvl="0" w:tplc="FFFFFFFF">
      <w:start w:val="1"/>
      <w:numFmt w:val="bullet"/>
      <w:lvlText w:val=""/>
      <w:lvlJc w:val="left"/>
      <w:pPr>
        <w:ind w:left="720" w:hanging="360"/>
      </w:pPr>
      <w:rPr>
        <w:rFonts w:ascii="Symbol" w:hAnsi="Symbol" w:hint="default"/>
      </w:rPr>
    </w:lvl>
    <w:lvl w:ilvl="1" w:tplc="49304F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06E327A"/>
    <w:multiLevelType w:val="hybridMultilevel"/>
    <w:tmpl w:val="D29085BA"/>
    <w:lvl w:ilvl="0" w:tplc="0C090003">
      <w:start w:val="1"/>
      <w:numFmt w:val="bullet"/>
      <w:lvlText w:val="o"/>
      <w:lvlJc w:val="left"/>
      <w:pPr>
        <w:ind w:left="360" w:hanging="360"/>
      </w:pPr>
      <w:rPr>
        <w:rFonts w:ascii="Courier New" w:hAnsi="Courier New" w:cs="Courier New" w:hint="default"/>
        <w:sz w:val="20"/>
        <w:szCs w:val="20"/>
      </w:rPr>
    </w:lvl>
    <w:lvl w:ilvl="1" w:tplc="AE06904A">
      <w:start w:val="1"/>
      <w:numFmt w:val="bullet"/>
      <w:lvlText w:val=""/>
      <w:lvlJc w:val="left"/>
      <w:pPr>
        <w:ind w:left="785" w:hanging="360"/>
      </w:pPr>
      <w:rPr>
        <w:rFonts w:ascii="Symbol" w:hAnsi="Symbol" w:hint="default"/>
        <w:b w:val="0"/>
        <w:bCs w:val="0"/>
        <w:i w:val="0"/>
        <w:iCs w:val="0"/>
        <w:caps w:val="0"/>
        <w:smallCaps w:val="0"/>
        <w:strike w:val="0"/>
        <w:dstrike w:val="0"/>
        <w:noProof w:val="0"/>
        <w:snapToGrid w:val="0"/>
        <w:vanish w:val="0"/>
        <w:color w:val="auto"/>
        <w:spacing w:val="0"/>
        <w:w w:val="0"/>
        <w:kern w:val="0"/>
        <w:position w:val="0"/>
        <w:sz w:val="16"/>
        <w:szCs w:val="18"/>
        <w:u w:val="none"/>
        <w:vertAlign w:val="baseline"/>
        <w:em w:val="none"/>
      </w:rPr>
    </w:lvl>
    <w:lvl w:ilvl="2" w:tplc="0C090005">
      <w:start w:val="1"/>
      <w:numFmt w:val="bullet"/>
      <w:lvlText w:val=""/>
      <w:lvlJc w:val="left"/>
      <w:pPr>
        <w:ind w:left="1800" w:hanging="360"/>
      </w:pPr>
      <w:rPr>
        <w:rFonts w:ascii="Wingdings" w:hAnsi="Wingdings" w:hint="default"/>
      </w:rPr>
    </w:lvl>
    <w:lvl w:ilvl="3" w:tplc="49F84296">
      <w:numFmt w:val="bullet"/>
      <w:lvlText w:val="•"/>
      <w:lvlJc w:val="left"/>
      <w:pPr>
        <w:ind w:left="2520" w:hanging="360"/>
      </w:pPr>
      <w:rPr>
        <w:rFonts w:ascii="Calibri" w:eastAsiaTheme="minorHAnsi" w:hAnsi="Calibri" w:cs="Times New Roman" w:hint="default"/>
        <w:sz w:val="18"/>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09F0349"/>
    <w:multiLevelType w:val="hybridMultilevel"/>
    <w:tmpl w:val="7EBEA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0AD0ABF"/>
    <w:multiLevelType w:val="hybridMultilevel"/>
    <w:tmpl w:val="C5FABF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0E44E28"/>
    <w:multiLevelType w:val="hybridMultilevel"/>
    <w:tmpl w:val="23E43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1332214"/>
    <w:multiLevelType w:val="hybridMultilevel"/>
    <w:tmpl w:val="073CD1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1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01750B84"/>
    <w:multiLevelType w:val="hybridMultilevel"/>
    <w:tmpl w:val="DF208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816C5F"/>
    <w:multiLevelType w:val="hybridMultilevel"/>
    <w:tmpl w:val="26FC1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1CE77C3"/>
    <w:multiLevelType w:val="hybridMultilevel"/>
    <w:tmpl w:val="9BE42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1E435BC"/>
    <w:multiLevelType w:val="hybridMultilevel"/>
    <w:tmpl w:val="49AE0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2260BC9"/>
    <w:multiLevelType w:val="hybridMultilevel"/>
    <w:tmpl w:val="AE741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228721A"/>
    <w:multiLevelType w:val="hybridMultilevel"/>
    <w:tmpl w:val="8C260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2E543BC"/>
    <w:multiLevelType w:val="hybridMultilevel"/>
    <w:tmpl w:val="8D382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39B7EF3"/>
    <w:multiLevelType w:val="hybridMultilevel"/>
    <w:tmpl w:val="EC5AF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40F6729"/>
    <w:multiLevelType w:val="hybridMultilevel"/>
    <w:tmpl w:val="B5BEC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42F34C1"/>
    <w:multiLevelType w:val="hybridMultilevel"/>
    <w:tmpl w:val="394A5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435044D"/>
    <w:multiLevelType w:val="hybridMultilevel"/>
    <w:tmpl w:val="6C8801D8"/>
    <w:lvl w:ilvl="0" w:tplc="0FD6F880">
      <w:start w:val="1"/>
      <w:numFmt w:val="decimal"/>
      <w:lvlText w:val="%1."/>
      <w:lvlJc w:val="left"/>
      <w:pPr>
        <w:ind w:left="1020" w:hanging="360"/>
      </w:pPr>
    </w:lvl>
    <w:lvl w:ilvl="1" w:tplc="D09810C0">
      <w:start w:val="1"/>
      <w:numFmt w:val="decimal"/>
      <w:lvlText w:val="%2."/>
      <w:lvlJc w:val="left"/>
      <w:pPr>
        <w:ind w:left="1020" w:hanging="360"/>
      </w:pPr>
    </w:lvl>
    <w:lvl w:ilvl="2" w:tplc="124C3F3E">
      <w:start w:val="1"/>
      <w:numFmt w:val="decimal"/>
      <w:lvlText w:val="%3."/>
      <w:lvlJc w:val="left"/>
      <w:pPr>
        <w:ind w:left="1020" w:hanging="360"/>
      </w:pPr>
    </w:lvl>
    <w:lvl w:ilvl="3" w:tplc="B59C99D4">
      <w:start w:val="1"/>
      <w:numFmt w:val="decimal"/>
      <w:lvlText w:val="%4."/>
      <w:lvlJc w:val="left"/>
      <w:pPr>
        <w:ind w:left="1020" w:hanging="360"/>
      </w:pPr>
    </w:lvl>
    <w:lvl w:ilvl="4" w:tplc="C284E66A">
      <w:start w:val="1"/>
      <w:numFmt w:val="decimal"/>
      <w:lvlText w:val="%5."/>
      <w:lvlJc w:val="left"/>
      <w:pPr>
        <w:ind w:left="1020" w:hanging="360"/>
      </w:pPr>
    </w:lvl>
    <w:lvl w:ilvl="5" w:tplc="2214B002">
      <w:start w:val="1"/>
      <w:numFmt w:val="decimal"/>
      <w:lvlText w:val="%6."/>
      <w:lvlJc w:val="left"/>
      <w:pPr>
        <w:ind w:left="1020" w:hanging="360"/>
      </w:pPr>
    </w:lvl>
    <w:lvl w:ilvl="6" w:tplc="B5E2404A">
      <w:start w:val="1"/>
      <w:numFmt w:val="decimal"/>
      <w:lvlText w:val="%7."/>
      <w:lvlJc w:val="left"/>
      <w:pPr>
        <w:ind w:left="1020" w:hanging="360"/>
      </w:pPr>
    </w:lvl>
    <w:lvl w:ilvl="7" w:tplc="E236EC42">
      <w:start w:val="1"/>
      <w:numFmt w:val="decimal"/>
      <w:lvlText w:val="%8."/>
      <w:lvlJc w:val="left"/>
      <w:pPr>
        <w:ind w:left="1020" w:hanging="360"/>
      </w:pPr>
    </w:lvl>
    <w:lvl w:ilvl="8" w:tplc="529CC496">
      <w:start w:val="1"/>
      <w:numFmt w:val="decimal"/>
      <w:lvlText w:val="%9."/>
      <w:lvlJc w:val="left"/>
      <w:pPr>
        <w:ind w:left="1020" w:hanging="360"/>
      </w:pPr>
    </w:lvl>
  </w:abstractNum>
  <w:abstractNum w:abstractNumId="21" w15:restartNumberingAfterBreak="0">
    <w:nsid w:val="046717B0"/>
    <w:multiLevelType w:val="hybridMultilevel"/>
    <w:tmpl w:val="02745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4CE064E"/>
    <w:multiLevelType w:val="hybridMultilevel"/>
    <w:tmpl w:val="2D64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4D80D79"/>
    <w:multiLevelType w:val="hybridMultilevel"/>
    <w:tmpl w:val="5ABA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5037D61"/>
    <w:multiLevelType w:val="hybridMultilevel"/>
    <w:tmpl w:val="66BC9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51B79D7"/>
    <w:multiLevelType w:val="hybridMultilevel"/>
    <w:tmpl w:val="12B89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53E3BB7"/>
    <w:multiLevelType w:val="hybridMultilevel"/>
    <w:tmpl w:val="4E7C8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5610FCE"/>
    <w:multiLevelType w:val="hybridMultilevel"/>
    <w:tmpl w:val="0E764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5AD5AB6"/>
    <w:multiLevelType w:val="hybridMultilevel"/>
    <w:tmpl w:val="45448E58"/>
    <w:lvl w:ilvl="0" w:tplc="38826026">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29" w15:restartNumberingAfterBreak="0">
    <w:nsid w:val="05B64724"/>
    <w:multiLevelType w:val="hybridMultilevel"/>
    <w:tmpl w:val="8556B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05C17A6D"/>
    <w:multiLevelType w:val="hybridMultilevel"/>
    <w:tmpl w:val="14F41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05D57EAD"/>
    <w:multiLevelType w:val="hybridMultilevel"/>
    <w:tmpl w:val="F314C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05D6158E"/>
    <w:multiLevelType w:val="hybridMultilevel"/>
    <w:tmpl w:val="4A0C3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05DB4FCA"/>
    <w:multiLevelType w:val="hybridMultilevel"/>
    <w:tmpl w:val="826E4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06046D6C"/>
    <w:multiLevelType w:val="hybridMultilevel"/>
    <w:tmpl w:val="13286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066C1133"/>
    <w:multiLevelType w:val="hybridMultilevel"/>
    <w:tmpl w:val="15104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06B325B0"/>
    <w:multiLevelType w:val="hybridMultilevel"/>
    <w:tmpl w:val="FDE4B8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06B57515"/>
    <w:multiLevelType w:val="hybridMultilevel"/>
    <w:tmpl w:val="01EAE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06B864AD"/>
    <w:multiLevelType w:val="hybridMultilevel"/>
    <w:tmpl w:val="13424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7086389"/>
    <w:multiLevelType w:val="hybridMultilevel"/>
    <w:tmpl w:val="575CE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071738C3"/>
    <w:multiLevelType w:val="hybridMultilevel"/>
    <w:tmpl w:val="AC5845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074C25A6"/>
    <w:multiLevelType w:val="hybridMultilevel"/>
    <w:tmpl w:val="087A8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07503BAC"/>
    <w:multiLevelType w:val="hybridMultilevel"/>
    <w:tmpl w:val="FFB8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075B55B1"/>
    <w:multiLevelType w:val="hybridMultilevel"/>
    <w:tmpl w:val="8ADCA62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4" w15:restartNumberingAfterBreak="0">
    <w:nsid w:val="080567A2"/>
    <w:multiLevelType w:val="hybridMultilevel"/>
    <w:tmpl w:val="F32EB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08084EC8"/>
    <w:multiLevelType w:val="hybridMultilevel"/>
    <w:tmpl w:val="0A384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082B1B00"/>
    <w:multiLevelType w:val="hybridMultilevel"/>
    <w:tmpl w:val="E6C01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08596994"/>
    <w:multiLevelType w:val="hybridMultilevel"/>
    <w:tmpl w:val="6262B7B2"/>
    <w:lvl w:ilvl="0" w:tplc="0C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99"/>
        </w:tabs>
        <w:ind w:left="99" w:hanging="360"/>
      </w:pPr>
      <w:rPr>
        <w:rFonts w:ascii="Courier New" w:hAnsi="Courier New" w:hint="default"/>
      </w:rPr>
    </w:lvl>
    <w:lvl w:ilvl="2" w:tplc="04090005" w:tentative="1">
      <w:start w:val="1"/>
      <w:numFmt w:val="bullet"/>
      <w:lvlText w:val=""/>
      <w:lvlJc w:val="left"/>
      <w:pPr>
        <w:tabs>
          <w:tab w:val="num" w:pos="819"/>
        </w:tabs>
        <w:ind w:left="819" w:hanging="360"/>
      </w:pPr>
      <w:rPr>
        <w:rFonts w:ascii="Wingdings" w:hAnsi="Wingdings" w:hint="default"/>
      </w:rPr>
    </w:lvl>
    <w:lvl w:ilvl="3" w:tplc="04090001" w:tentative="1">
      <w:start w:val="1"/>
      <w:numFmt w:val="bullet"/>
      <w:lvlText w:val=""/>
      <w:lvlJc w:val="left"/>
      <w:pPr>
        <w:tabs>
          <w:tab w:val="num" w:pos="1539"/>
        </w:tabs>
        <w:ind w:left="1539" w:hanging="360"/>
      </w:pPr>
      <w:rPr>
        <w:rFonts w:ascii="Symbol" w:hAnsi="Symbol" w:hint="default"/>
      </w:rPr>
    </w:lvl>
    <w:lvl w:ilvl="4" w:tplc="04090003" w:tentative="1">
      <w:start w:val="1"/>
      <w:numFmt w:val="bullet"/>
      <w:lvlText w:val="o"/>
      <w:lvlJc w:val="left"/>
      <w:pPr>
        <w:tabs>
          <w:tab w:val="num" w:pos="2259"/>
        </w:tabs>
        <w:ind w:left="2259" w:hanging="360"/>
      </w:pPr>
      <w:rPr>
        <w:rFonts w:ascii="Courier New" w:hAnsi="Courier New" w:hint="default"/>
      </w:rPr>
    </w:lvl>
    <w:lvl w:ilvl="5" w:tplc="04090005" w:tentative="1">
      <w:start w:val="1"/>
      <w:numFmt w:val="bullet"/>
      <w:lvlText w:val=""/>
      <w:lvlJc w:val="left"/>
      <w:pPr>
        <w:tabs>
          <w:tab w:val="num" w:pos="2979"/>
        </w:tabs>
        <w:ind w:left="2979" w:hanging="360"/>
      </w:pPr>
      <w:rPr>
        <w:rFonts w:ascii="Wingdings" w:hAnsi="Wingdings" w:hint="default"/>
      </w:rPr>
    </w:lvl>
    <w:lvl w:ilvl="6" w:tplc="04090001" w:tentative="1">
      <w:start w:val="1"/>
      <w:numFmt w:val="bullet"/>
      <w:lvlText w:val=""/>
      <w:lvlJc w:val="left"/>
      <w:pPr>
        <w:tabs>
          <w:tab w:val="num" w:pos="3699"/>
        </w:tabs>
        <w:ind w:left="3699" w:hanging="360"/>
      </w:pPr>
      <w:rPr>
        <w:rFonts w:ascii="Symbol" w:hAnsi="Symbol" w:hint="default"/>
      </w:rPr>
    </w:lvl>
    <w:lvl w:ilvl="7" w:tplc="04090003" w:tentative="1">
      <w:start w:val="1"/>
      <w:numFmt w:val="bullet"/>
      <w:lvlText w:val="o"/>
      <w:lvlJc w:val="left"/>
      <w:pPr>
        <w:tabs>
          <w:tab w:val="num" w:pos="4419"/>
        </w:tabs>
        <w:ind w:left="4419" w:hanging="360"/>
      </w:pPr>
      <w:rPr>
        <w:rFonts w:ascii="Courier New" w:hAnsi="Courier New" w:hint="default"/>
      </w:rPr>
    </w:lvl>
    <w:lvl w:ilvl="8" w:tplc="04090005" w:tentative="1">
      <w:start w:val="1"/>
      <w:numFmt w:val="bullet"/>
      <w:lvlText w:val=""/>
      <w:lvlJc w:val="left"/>
      <w:pPr>
        <w:tabs>
          <w:tab w:val="num" w:pos="5139"/>
        </w:tabs>
        <w:ind w:left="5139" w:hanging="360"/>
      </w:pPr>
      <w:rPr>
        <w:rFonts w:ascii="Wingdings" w:hAnsi="Wingdings" w:hint="default"/>
      </w:rPr>
    </w:lvl>
  </w:abstractNum>
  <w:abstractNum w:abstractNumId="48" w15:restartNumberingAfterBreak="0">
    <w:nsid w:val="0898676A"/>
    <w:multiLevelType w:val="hybridMultilevel"/>
    <w:tmpl w:val="568A5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08A55DDF"/>
    <w:multiLevelType w:val="hybridMultilevel"/>
    <w:tmpl w:val="22403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09DA1321"/>
    <w:multiLevelType w:val="hybridMultilevel"/>
    <w:tmpl w:val="13F02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0A050177"/>
    <w:multiLevelType w:val="hybridMultilevel"/>
    <w:tmpl w:val="01CA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0A4C3BDD"/>
    <w:multiLevelType w:val="hybridMultilevel"/>
    <w:tmpl w:val="915CF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0A76002C"/>
    <w:multiLevelType w:val="hybridMultilevel"/>
    <w:tmpl w:val="68E46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0A7E277D"/>
    <w:multiLevelType w:val="hybridMultilevel"/>
    <w:tmpl w:val="4DE023C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0A854FB6"/>
    <w:multiLevelType w:val="hybridMultilevel"/>
    <w:tmpl w:val="5D04C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0ABD3077"/>
    <w:multiLevelType w:val="hybridMultilevel"/>
    <w:tmpl w:val="08C6F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0B0F7F1D"/>
    <w:multiLevelType w:val="hybridMultilevel"/>
    <w:tmpl w:val="16ECD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B4E6FDE"/>
    <w:multiLevelType w:val="hybridMultilevel"/>
    <w:tmpl w:val="B090F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0B515745"/>
    <w:multiLevelType w:val="hybridMultilevel"/>
    <w:tmpl w:val="07B85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0B7251D2"/>
    <w:multiLevelType w:val="hybridMultilevel"/>
    <w:tmpl w:val="3E8E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0B974C6E"/>
    <w:multiLevelType w:val="hybridMultilevel"/>
    <w:tmpl w:val="CD3C2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0BB84BD2"/>
    <w:multiLevelType w:val="hybridMultilevel"/>
    <w:tmpl w:val="74DEE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0BDA67E8"/>
    <w:multiLevelType w:val="hybridMultilevel"/>
    <w:tmpl w:val="5470CA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4" w15:restartNumberingAfterBreak="0">
    <w:nsid w:val="0C387A27"/>
    <w:multiLevelType w:val="hybridMultilevel"/>
    <w:tmpl w:val="B1140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0C3C1827"/>
    <w:multiLevelType w:val="hybridMultilevel"/>
    <w:tmpl w:val="8A648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0C4C00C4"/>
    <w:multiLevelType w:val="hybridMultilevel"/>
    <w:tmpl w:val="FE521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0C746D99"/>
    <w:multiLevelType w:val="hybridMultilevel"/>
    <w:tmpl w:val="C80296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C787ADF"/>
    <w:multiLevelType w:val="hybridMultilevel"/>
    <w:tmpl w:val="3340A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0C890C29"/>
    <w:multiLevelType w:val="hybridMultilevel"/>
    <w:tmpl w:val="6E169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0CAB2066"/>
    <w:multiLevelType w:val="hybridMultilevel"/>
    <w:tmpl w:val="4018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0CDB71EA"/>
    <w:multiLevelType w:val="hybridMultilevel"/>
    <w:tmpl w:val="874253CA"/>
    <w:lvl w:ilvl="0" w:tplc="DAF2084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376DF"/>
    <w:multiLevelType w:val="hybridMultilevel"/>
    <w:tmpl w:val="C1265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0D0A5C6A"/>
    <w:multiLevelType w:val="hybridMultilevel"/>
    <w:tmpl w:val="35D48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0D995A93"/>
    <w:multiLevelType w:val="hybridMultilevel"/>
    <w:tmpl w:val="25989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0E0A4007"/>
    <w:multiLevelType w:val="hybridMultilevel"/>
    <w:tmpl w:val="2B6C4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0E0D2C3A"/>
    <w:multiLevelType w:val="hybridMultilevel"/>
    <w:tmpl w:val="E4E830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0EE810D7"/>
    <w:multiLevelType w:val="hybridMultilevel"/>
    <w:tmpl w:val="69DA6E30"/>
    <w:lvl w:ilvl="0" w:tplc="C4F23456">
      <w:start w:val="1"/>
      <w:numFmt w:val="decimal"/>
      <w:lvlText w:val="%1."/>
      <w:lvlJc w:val="left"/>
      <w:pPr>
        <w:ind w:left="1020" w:hanging="360"/>
      </w:pPr>
    </w:lvl>
    <w:lvl w:ilvl="1" w:tplc="3272B914">
      <w:start w:val="1"/>
      <w:numFmt w:val="decimal"/>
      <w:lvlText w:val="%2."/>
      <w:lvlJc w:val="left"/>
      <w:pPr>
        <w:ind w:left="1020" w:hanging="360"/>
      </w:pPr>
    </w:lvl>
    <w:lvl w:ilvl="2" w:tplc="E73C9D32">
      <w:start w:val="1"/>
      <w:numFmt w:val="decimal"/>
      <w:lvlText w:val="%3."/>
      <w:lvlJc w:val="left"/>
      <w:pPr>
        <w:ind w:left="1020" w:hanging="360"/>
      </w:pPr>
    </w:lvl>
    <w:lvl w:ilvl="3" w:tplc="0EDC5DE6">
      <w:start w:val="1"/>
      <w:numFmt w:val="decimal"/>
      <w:lvlText w:val="%4."/>
      <w:lvlJc w:val="left"/>
      <w:pPr>
        <w:ind w:left="1020" w:hanging="360"/>
      </w:pPr>
    </w:lvl>
    <w:lvl w:ilvl="4" w:tplc="D5720198">
      <w:start w:val="1"/>
      <w:numFmt w:val="decimal"/>
      <w:lvlText w:val="%5."/>
      <w:lvlJc w:val="left"/>
      <w:pPr>
        <w:ind w:left="1020" w:hanging="360"/>
      </w:pPr>
    </w:lvl>
    <w:lvl w:ilvl="5" w:tplc="7CAC389E">
      <w:start w:val="1"/>
      <w:numFmt w:val="decimal"/>
      <w:lvlText w:val="%6."/>
      <w:lvlJc w:val="left"/>
      <w:pPr>
        <w:ind w:left="1020" w:hanging="360"/>
      </w:pPr>
    </w:lvl>
    <w:lvl w:ilvl="6" w:tplc="54E2FB58">
      <w:start w:val="1"/>
      <w:numFmt w:val="decimal"/>
      <w:lvlText w:val="%7."/>
      <w:lvlJc w:val="left"/>
      <w:pPr>
        <w:ind w:left="1020" w:hanging="360"/>
      </w:pPr>
    </w:lvl>
    <w:lvl w:ilvl="7" w:tplc="F4DE8492">
      <w:start w:val="1"/>
      <w:numFmt w:val="decimal"/>
      <w:lvlText w:val="%8."/>
      <w:lvlJc w:val="left"/>
      <w:pPr>
        <w:ind w:left="1020" w:hanging="360"/>
      </w:pPr>
    </w:lvl>
    <w:lvl w:ilvl="8" w:tplc="34C82832">
      <w:start w:val="1"/>
      <w:numFmt w:val="decimal"/>
      <w:lvlText w:val="%9."/>
      <w:lvlJc w:val="left"/>
      <w:pPr>
        <w:ind w:left="1020" w:hanging="360"/>
      </w:pPr>
    </w:lvl>
  </w:abstractNum>
  <w:abstractNum w:abstractNumId="78" w15:restartNumberingAfterBreak="0">
    <w:nsid w:val="0EEB7F32"/>
    <w:multiLevelType w:val="hybridMultilevel"/>
    <w:tmpl w:val="00BC6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0F241378"/>
    <w:multiLevelType w:val="hybridMultilevel"/>
    <w:tmpl w:val="06AE9B4E"/>
    <w:lvl w:ilvl="0" w:tplc="FFFFFFFF">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0F4175AA"/>
    <w:multiLevelType w:val="hybridMultilevel"/>
    <w:tmpl w:val="7CC4D21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0F4C1A66"/>
    <w:multiLevelType w:val="hybridMultilevel"/>
    <w:tmpl w:val="F2649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0F8464FE"/>
    <w:multiLevelType w:val="hybridMultilevel"/>
    <w:tmpl w:val="7EC85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0F9C7D8C"/>
    <w:multiLevelType w:val="hybridMultilevel"/>
    <w:tmpl w:val="6AC8F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1001248E"/>
    <w:multiLevelType w:val="hybridMultilevel"/>
    <w:tmpl w:val="0E82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1065371A"/>
    <w:multiLevelType w:val="hybridMultilevel"/>
    <w:tmpl w:val="37541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109E3B56"/>
    <w:multiLevelType w:val="hybridMultilevel"/>
    <w:tmpl w:val="3D984E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113F4C39"/>
    <w:multiLevelType w:val="hybridMultilevel"/>
    <w:tmpl w:val="B9C2C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11BD35DD"/>
    <w:multiLevelType w:val="hybridMultilevel"/>
    <w:tmpl w:val="F258B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11D7111B"/>
    <w:multiLevelType w:val="hybridMultilevel"/>
    <w:tmpl w:val="8AD6C03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2034030"/>
    <w:multiLevelType w:val="hybridMultilevel"/>
    <w:tmpl w:val="7FB6C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12254696"/>
    <w:multiLevelType w:val="hybridMultilevel"/>
    <w:tmpl w:val="5C0A45F6"/>
    <w:lvl w:ilvl="0" w:tplc="671C374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122D005E"/>
    <w:multiLevelType w:val="hybridMultilevel"/>
    <w:tmpl w:val="7DF0BD90"/>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3" w15:restartNumberingAfterBreak="0">
    <w:nsid w:val="124463B9"/>
    <w:multiLevelType w:val="hybridMultilevel"/>
    <w:tmpl w:val="DD047300"/>
    <w:lvl w:ilvl="0" w:tplc="440616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2A90378"/>
    <w:multiLevelType w:val="hybridMultilevel"/>
    <w:tmpl w:val="6408E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12BA1675"/>
    <w:multiLevelType w:val="hybridMultilevel"/>
    <w:tmpl w:val="169CC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12D36621"/>
    <w:multiLevelType w:val="multilevel"/>
    <w:tmpl w:val="FA66E674"/>
    <w:styleLink w:val="CurrentList1"/>
    <w:lvl w:ilvl="0">
      <w:start w:val="1"/>
      <w:numFmt w:val="decimal"/>
      <w:lvlText w:val="%1."/>
      <w:lvlJc w:val="left"/>
      <w:pPr>
        <w:ind w:left="360" w:hanging="360"/>
      </w:pPr>
      <w:rPr>
        <w:rFonts w:ascii="Arial" w:eastAsia="Times New Roman" w:hAnsi="Arial" w:cs="Arial" w:hint="default"/>
        <w:color w:val="103D64" w:themeColor="accent4"/>
        <w:sz w:val="22"/>
        <w:szCs w:val="22"/>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12F91871"/>
    <w:multiLevelType w:val="hybridMultilevel"/>
    <w:tmpl w:val="BB961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13281100"/>
    <w:multiLevelType w:val="hybridMultilevel"/>
    <w:tmpl w:val="E188A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137B077A"/>
    <w:multiLevelType w:val="hybridMultilevel"/>
    <w:tmpl w:val="2BBAF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142E6417"/>
    <w:multiLevelType w:val="hybridMultilevel"/>
    <w:tmpl w:val="2FA8B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145651DB"/>
    <w:multiLevelType w:val="hybridMultilevel"/>
    <w:tmpl w:val="2B220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49F50D0"/>
    <w:multiLevelType w:val="hybridMultilevel"/>
    <w:tmpl w:val="FEF6B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14B212CA"/>
    <w:multiLevelType w:val="hybridMultilevel"/>
    <w:tmpl w:val="B1220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14C20429"/>
    <w:multiLevelType w:val="hybridMultilevel"/>
    <w:tmpl w:val="9D320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14CF10A1"/>
    <w:multiLevelType w:val="hybridMultilevel"/>
    <w:tmpl w:val="70502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15187669"/>
    <w:multiLevelType w:val="hybridMultilevel"/>
    <w:tmpl w:val="2B06E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152A174A"/>
    <w:multiLevelType w:val="hybridMultilevel"/>
    <w:tmpl w:val="16041CB0"/>
    <w:lvl w:ilvl="0" w:tplc="49304F1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153A1439"/>
    <w:multiLevelType w:val="hybridMultilevel"/>
    <w:tmpl w:val="58728C8A"/>
    <w:lvl w:ilvl="0" w:tplc="0C090001">
      <w:start w:val="1"/>
      <w:numFmt w:val="bullet"/>
      <w:lvlText w:val=""/>
      <w:lvlJc w:val="left"/>
      <w:pPr>
        <w:tabs>
          <w:tab w:val="num" w:pos="720"/>
        </w:tabs>
        <w:ind w:left="720" w:hanging="360"/>
      </w:pPr>
      <w:rPr>
        <w:rFonts w:ascii="Symbol" w:hAnsi="Symbol" w:hint="default"/>
      </w:rPr>
    </w:lvl>
    <w:lvl w:ilvl="1" w:tplc="0C090003">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55B7A1B"/>
    <w:multiLevelType w:val="hybridMultilevel"/>
    <w:tmpl w:val="9ECE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155C0E10"/>
    <w:multiLevelType w:val="hybridMultilevel"/>
    <w:tmpl w:val="4A0C3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15B5066B"/>
    <w:multiLevelType w:val="hybridMultilevel"/>
    <w:tmpl w:val="BAA4A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15D83BC6"/>
    <w:multiLevelType w:val="hybridMultilevel"/>
    <w:tmpl w:val="9648D58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1614260A"/>
    <w:multiLevelType w:val="hybridMultilevel"/>
    <w:tmpl w:val="0CB00D6A"/>
    <w:lvl w:ilvl="0" w:tplc="49304F12">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14" w15:restartNumberingAfterBreak="0">
    <w:nsid w:val="16143992"/>
    <w:multiLevelType w:val="hybridMultilevel"/>
    <w:tmpl w:val="8FD8F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16394422"/>
    <w:multiLevelType w:val="hybridMultilevel"/>
    <w:tmpl w:val="36CC9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164C0616"/>
    <w:multiLevelType w:val="hybridMultilevel"/>
    <w:tmpl w:val="8CB8D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16590028"/>
    <w:multiLevelType w:val="hybridMultilevel"/>
    <w:tmpl w:val="644AD7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8" w15:restartNumberingAfterBreak="0">
    <w:nsid w:val="166B4EA2"/>
    <w:multiLevelType w:val="hybridMultilevel"/>
    <w:tmpl w:val="190E8846"/>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19" w15:restartNumberingAfterBreak="0">
    <w:nsid w:val="167A6E7F"/>
    <w:multiLevelType w:val="hybridMultilevel"/>
    <w:tmpl w:val="9F7E52D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16933B7D"/>
    <w:multiLevelType w:val="hybridMultilevel"/>
    <w:tmpl w:val="FA3ED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16A97910"/>
    <w:multiLevelType w:val="hybridMultilevel"/>
    <w:tmpl w:val="7B249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16AC6DD4"/>
    <w:multiLevelType w:val="hybridMultilevel"/>
    <w:tmpl w:val="35905C4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23" w15:restartNumberingAfterBreak="0">
    <w:nsid w:val="16CC4EC5"/>
    <w:multiLevelType w:val="hybridMultilevel"/>
    <w:tmpl w:val="5C188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171E0B59"/>
    <w:multiLevelType w:val="hybridMultilevel"/>
    <w:tmpl w:val="1318D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17902530"/>
    <w:multiLevelType w:val="hybridMultilevel"/>
    <w:tmpl w:val="AC72F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1794456C"/>
    <w:multiLevelType w:val="hybridMultilevel"/>
    <w:tmpl w:val="F9F24BE6"/>
    <w:lvl w:ilvl="0" w:tplc="0C090001">
      <w:start w:val="1"/>
      <w:numFmt w:val="bullet"/>
      <w:lvlText w:val=""/>
      <w:lvlJc w:val="left"/>
      <w:pPr>
        <w:ind w:left="777" w:hanging="360"/>
      </w:pPr>
      <w:rPr>
        <w:rFonts w:ascii="Symbol" w:hAnsi="Symbol" w:hint="default"/>
        <w:sz w:val="18"/>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7" w15:restartNumberingAfterBreak="0">
    <w:nsid w:val="179E4476"/>
    <w:multiLevelType w:val="hybridMultilevel"/>
    <w:tmpl w:val="55E2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186D366F"/>
    <w:multiLevelType w:val="hybridMultilevel"/>
    <w:tmpl w:val="0A1C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18A94968"/>
    <w:multiLevelType w:val="hybridMultilevel"/>
    <w:tmpl w:val="B366B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18B624EE"/>
    <w:multiLevelType w:val="hybridMultilevel"/>
    <w:tmpl w:val="0206F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18C8640B"/>
    <w:multiLevelType w:val="hybridMultilevel"/>
    <w:tmpl w:val="985C9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18DE3696"/>
    <w:multiLevelType w:val="hybridMultilevel"/>
    <w:tmpl w:val="D3C27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194E02D4"/>
    <w:multiLevelType w:val="hybridMultilevel"/>
    <w:tmpl w:val="49721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199E780B"/>
    <w:multiLevelType w:val="hybridMultilevel"/>
    <w:tmpl w:val="2FA2D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19D81E29"/>
    <w:multiLevelType w:val="hybridMultilevel"/>
    <w:tmpl w:val="70C6F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19F921EA"/>
    <w:multiLevelType w:val="hybridMultilevel"/>
    <w:tmpl w:val="B0A41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1A0C6188"/>
    <w:multiLevelType w:val="hybridMultilevel"/>
    <w:tmpl w:val="F154AA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1A294630"/>
    <w:multiLevelType w:val="hybridMultilevel"/>
    <w:tmpl w:val="BE541DCC"/>
    <w:lvl w:ilvl="0" w:tplc="0C090001">
      <w:start w:val="1"/>
      <w:numFmt w:val="bullet"/>
      <w:lvlText w:val=""/>
      <w:lvlJc w:val="left"/>
      <w:pPr>
        <w:ind w:left="701" w:hanging="360"/>
      </w:pPr>
      <w:rPr>
        <w:rFonts w:ascii="Symbol" w:hAnsi="Symbol"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139" w15:restartNumberingAfterBreak="0">
    <w:nsid w:val="1A4A49B6"/>
    <w:multiLevelType w:val="hybridMultilevel"/>
    <w:tmpl w:val="FFD06C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1A8766FA"/>
    <w:multiLevelType w:val="hybridMultilevel"/>
    <w:tmpl w:val="BEE4C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1AAC672A"/>
    <w:multiLevelType w:val="hybridMultilevel"/>
    <w:tmpl w:val="1E5AA85C"/>
    <w:lvl w:ilvl="0" w:tplc="49304F12">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1AF0129F"/>
    <w:multiLevelType w:val="hybridMultilevel"/>
    <w:tmpl w:val="010EC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1AFE422B"/>
    <w:multiLevelType w:val="hybridMultilevel"/>
    <w:tmpl w:val="263E845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2C281D"/>
    <w:multiLevelType w:val="hybridMultilevel"/>
    <w:tmpl w:val="FEEAF15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5" w15:restartNumberingAfterBreak="0">
    <w:nsid w:val="1B397F43"/>
    <w:multiLevelType w:val="hybridMultilevel"/>
    <w:tmpl w:val="027CA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1B95592A"/>
    <w:multiLevelType w:val="hybridMultilevel"/>
    <w:tmpl w:val="D3A87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1BE733F8"/>
    <w:multiLevelType w:val="hybridMultilevel"/>
    <w:tmpl w:val="F0241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1C15079A"/>
    <w:multiLevelType w:val="hybridMultilevel"/>
    <w:tmpl w:val="9F481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1C157B39"/>
    <w:multiLevelType w:val="hybridMultilevel"/>
    <w:tmpl w:val="882A515E"/>
    <w:lvl w:ilvl="0" w:tplc="0C1283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1C1927EE"/>
    <w:multiLevelType w:val="hybridMultilevel"/>
    <w:tmpl w:val="1982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1C9253CA"/>
    <w:multiLevelType w:val="hybridMultilevel"/>
    <w:tmpl w:val="4A1EC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1CDB4151"/>
    <w:multiLevelType w:val="hybridMultilevel"/>
    <w:tmpl w:val="0242F656"/>
    <w:lvl w:ilvl="0" w:tplc="0C090001">
      <w:start w:val="1"/>
      <w:numFmt w:val="bullet"/>
      <w:lvlText w:val=""/>
      <w:lvlJc w:val="left"/>
      <w:pPr>
        <w:ind w:left="701" w:hanging="360"/>
      </w:pPr>
      <w:rPr>
        <w:rFonts w:ascii="Symbol" w:hAnsi="Symbol"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153" w15:restartNumberingAfterBreak="0">
    <w:nsid w:val="1D4E6148"/>
    <w:multiLevelType w:val="hybridMultilevel"/>
    <w:tmpl w:val="1DFA8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1D700E00"/>
    <w:multiLevelType w:val="hybridMultilevel"/>
    <w:tmpl w:val="76BA3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1DC12997"/>
    <w:multiLevelType w:val="hybridMultilevel"/>
    <w:tmpl w:val="6E065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1DFF7ABF"/>
    <w:multiLevelType w:val="hybridMultilevel"/>
    <w:tmpl w:val="97285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1E0F688D"/>
    <w:multiLevelType w:val="hybridMultilevel"/>
    <w:tmpl w:val="6B66C856"/>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1E625F20"/>
    <w:multiLevelType w:val="hybridMultilevel"/>
    <w:tmpl w:val="91C47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1E804519"/>
    <w:multiLevelType w:val="hybridMultilevel"/>
    <w:tmpl w:val="7724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1E8D4F75"/>
    <w:multiLevelType w:val="hybridMultilevel"/>
    <w:tmpl w:val="F75AD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1EEF6F40"/>
    <w:multiLevelType w:val="hybridMultilevel"/>
    <w:tmpl w:val="97A05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1F0543F4"/>
    <w:multiLevelType w:val="hybridMultilevel"/>
    <w:tmpl w:val="36409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1F0A013B"/>
    <w:multiLevelType w:val="hybridMultilevel"/>
    <w:tmpl w:val="E788C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1F3B53A0"/>
    <w:multiLevelType w:val="hybridMultilevel"/>
    <w:tmpl w:val="D45C4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1F757889"/>
    <w:multiLevelType w:val="hybridMultilevel"/>
    <w:tmpl w:val="01BA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1F815A63"/>
    <w:multiLevelType w:val="hybridMultilevel"/>
    <w:tmpl w:val="AFEEE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20115824"/>
    <w:multiLevelType w:val="hybridMultilevel"/>
    <w:tmpl w:val="C86A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202905DC"/>
    <w:multiLevelType w:val="hybridMultilevel"/>
    <w:tmpl w:val="CCBCD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203C4C33"/>
    <w:multiLevelType w:val="hybridMultilevel"/>
    <w:tmpl w:val="22AA4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208D0554"/>
    <w:multiLevelType w:val="hybridMultilevel"/>
    <w:tmpl w:val="94609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1" w15:restartNumberingAfterBreak="0">
    <w:nsid w:val="214F12CF"/>
    <w:multiLevelType w:val="hybridMultilevel"/>
    <w:tmpl w:val="8AF8D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21654D1B"/>
    <w:multiLevelType w:val="hybridMultilevel"/>
    <w:tmpl w:val="71486AC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21777BB4"/>
    <w:multiLevelType w:val="hybridMultilevel"/>
    <w:tmpl w:val="224C3458"/>
    <w:lvl w:ilvl="0" w:tplc="99A0281C">
      <w:start w:val="1"/>
      <w:numFmt w:val="decimal"/>
      <w:lvlText w:val="%1."/>
      <w:lvlJc w:val="left"/>
      <w:pPr>
        <w:ind w:left="777" w:hanging="360"/>
      </w:pPr>
      <w:rPr>
        <w:color w:val="auto"/>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74" w15:restartNumberingAfterBreak="0">
    <w:nsid w:val="21905B0F"/>
    <w:multiLevelType w:val="hybridMultilevel"/>
    <w:tmpl w:val="194A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21917C63"/>
    <w:multiLevelType w:val="hybridMultilevel"/>
    <w:tmpl w:val="63DC8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21DD6046"/>
    <w:multiLevelType w:val="hybridMultilevel"/>
    <w:tmpl w:val="60E83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220F61D8"/>
    <w:multiLevelType w:val="hybridMultilevel"/>
    <w:tmpl w:val="C8EC8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223E53AA"/>
    <w:multiLevelType w:val="hybridMultilevel"/>
    <w:tmpl w:val="BC769C00"/>
    <w:lvl w:ilvl="0" w:tplc="0C090003">
      <w:start w:val="1"/>
      <w:numFmt w:val="bullet"/>
      <w:lvlText w:val="o"/>
      <w:lvlJc w:val="left"/>
      <w:pPr>
        <w:ind w:left="699" w:hanging="360"/>
      </w:pPr>
      <w:rPr>
        <w:rFonts w:ascii="Courier New" w:hAnsi="Courier New" w:cs="Courier New" w:hint="default"/>
      </w:rPr>
    </w:lvl>
    <w:lvl w:ilvl="1" w:tplc="0C090003">
      <w:start w:val="1"/>
      <w:numFmt w:val="bullet"/>
      <w:lvlText w:val="o"/>
      <w:lvlJc w:val="left"/>
      <w:pPr>
        <w:ind w:left="1419" w:hanging="360"/>
      </w:pPr>
      <w:rPr>
        <w:rFonts w:ascii="Courier New" w:hAnsi="Courier New" w:cs="Courier New" w:hint="default"/>
      </w:rPr>
    </w:lvl>
    <w:lvl w:ilvl="2" w:tplc="0C090005" w:tentative="1">
      <w:start w:val="1"/>
      <w:numFmt w:val="bullet"/>
      <w:lvlText w:val=""/>
      <w:lvlJc w:val="left"/>
      <w:pPr>
        <w:ind w:left="2139" w:hanging="360"/>
      </w:pPr>
      <w:rPr>
        <w:rFonts w:ascii="Wingdings" w:hAnsi="Wingdings" w:hint="default"/>
      </w:rPr>
    </w:lvl>
    <w:lvl w:ilvl="3" w:tplc="0C090001" w:tentative="1">
      <w:start w:val="1"/>
      <w:numFmt w:val="bullet"/>
      <w:lvlText w:val=""/>
      <w:lvlJc w:val="left"/>
      <w:pPr>
        <w:ind w:left="2859" w:hanging="360"/>
      </w:pPr>
      <w:rPr>
        <w:rFonts w:ascii="Symbol" w:hAnsi="Symbol" w:hint="default"/>
      </w:rPr>
    </w:lvl>
    <w:lvl w:ilvl="4" w:tplc="0C090003" w:tentative="1">
      <w:start w:val="1"/>
      <w:numFmt w:val="bullet"/>
      <w:lvlText w:val="o"/>
      <w:lvlJc w:val="left"/>
      <w:pPr>
        <w:ind w:left="3579" w:hanging="360"/>
      </w:pPr>
      <w:rPr>
        <w:rFonts w:ascii="Courier New" w:hAnsi="Courier New" w:cs="Courier New" w:hint="default"/>
      </w:rPr>
    </w:lvl>
    <w:lvl w:ilvl="5" w:tplc="0C090005" w:tentative="1">
      <w:start w:val="1"/>
      <w:numFmt w:val="bullet"/>
      <w:lvlText w:val=""/>
      <w:lvlJc w:val="left"/>
      <w:pPr>
        <w:ind w:left="4299" w:hanging="360"/>
      </w:pPr>
      <w:rPr>
        <w:rFonts w:ascii="Wingdings" w:hAnsi="Wingdings" w:hint="default"/>
      </w:rPr>
    </w:lvl>
    <w:lvl w:ilvl="6" w:tplc="0C090001" w:tentative="1">
      <w:start w:val="1"/>
      <w:numFmt w:val="bullet"/>
      <w:lvlText w:val=""/>
      <w:lvlJc w:val="left"/>
      <w:pPr>
        <w:ind w:left="5019" w:hanging="360"/>
      </w:pPr>
      <w:rPr>
        <w:rFonts w:ascii="Symbol" w:hAnsi="Symbol" w:hint="default"/>
      </w:rPr>
    </w:lvl>
    <w:lvl w:ilvl="7" w:tplc="0C090003" w:tentative="1">
      <w:start w:val="1"/>
      <w:numFmt w:val="bullet"/>
      <w:lvlText w:val="o"/>
      <w:lvlJc w:val="left"/>
      <w:pPr>
        <w:ind w:left="5739" w:hanging="360"/>
      </w:pPr>
      <w:rPr>
        <w:rFonts w:ascii="Courier New" w:hAnsi="Courier New" w:cs="Courier New" w:hint="default"/>
      </w:rPr>
    </w:lvl>
    <w:lvl w:ilvl="8" w:tplc="0C090005" w:tentative="1">
      <w:start w:val="1"/>
      <w:numFmt w:val="bullet"/>
      <w:lvlText w:val=""/>
      <w:lvlJc w:val="left"/>
      <w:pPr>
        <w:ind w:left="6459" w:hanging="360"/>
      </w:pPr>
      <w:rPr>
        <w:rFonts w:ascii="Wingdings" w:hAnsi="Wingdings" w:hint="default"/>
      </w:rPr>
    </w:lvl>
  </w:abstractNum>
  <w:abstractNum w:abstractNumId="179" w15:restartNumberingAfterBreak="0">
    <w:nsid w:val="2241557B"/>
    <w:multiLevelType w:val="hybridMultilevel"/>
    <w:tmpl w:val="2A2A0946"/>
    <w:lvl w:ilvl="0" w:tplc="0408EA34">
      <w:start w:val="1"/>
      <w:numFmt w:val="decimal"/>
      <w:lvlText w:val="%1."/>
      <w:lvlJc w:val="left"/>
      <w:pPr>
        <w:ind w:left="1020" w:hanging="360"/>
      </w:pPr>
    </w:lvl>
    <w:lvl w:ilvl="1" w:tplc="51B05A38">
      <w:start w:val="1"/>
      <w:numFmt w:val="decimal"/>
      <w:lvlText w:val="%2."/>
      <w:lvlJc w:val="left"/>
      <w:pPr>
        <w:ind w:left="1020" w:hanging="360"/>
      </w:pPr>
    </w:lvl>
    <w:lvl w:ilvl="2" w:tplc="92B6F1A6">
      <w:start w:val="1"/>
      <w:numFmt w:val="decimal"/>
      <w:lvlText w:val="%3."/>
      <w:lvlJc w:val="left"/>
      <w:pPr>
        <w:ind w:left="1020" w:hanging="360"/>
      </w:pPr>
    </w:lvl>
    <w:lvl w:ilvl="3" w:tplc="EDC2C3AA">
      <w:start w:val="1"/>
      <w:numFmt w:val="decimal"/>
      <w:lvlText w:val="%4."/>
      <w:lvlJc w:val="left"/>
      <w:pPr>
        <w:ind w:left="1020" w:hanging="360"/>
      </w:pPr>
    </w:lvl>
    <w:lvl w:ilvl="4" w:tplc="E58E2A54">
      <w:start w:val="1"/>
      <w:numFmt w:val="decimal"/>
      <w:lvlText w:val="%5."/>
      <w:lvlJc w:val="left"/>
      <w:pPr>
        <w:ind w:left="1020" w:hanging="360"/>
      </w:pPr>
    </w:lvl>
    <w:lvl w:ilvl="5" w:tplc="383601D8">
      <w:start w:val="1"/>
      <w:numFmt w:val="decimal"/>
      <w:lvlText w:val="%6."/>
      <w:lvlJc w:val="left"/>
      <w:pPr>
        <w:ind w:left="1020" w:hanging="360"/>
      </w:pPr>
    </w:lvl>
    <w:lvl w:ilvl="6" w:tplc="0BC27E32">
      <w:start w:val="1"/>
      <w:numFmt w:val="decimal"/>
      <w:lvlText w:val="%7."/>
      <w:lvlJc w:val="left"/>
      <w:pPr>
        <w:ind w:left="1020" w:hanging="360"/>
      </w:pPr>
    </w:lvl>
    <w:lvl w:ilvl="7" w:tplc="A8208200">
      <w:start w:val="1"/>
      <w:numFmt w:val="decimal"/>
      <w:lvlText w:val="%8."/>
      <w:lvlJc w:val="left"/>
      <w:pPr>
        <w:ind w:left="1020" w:hanging="360"/>
      </w:pPr>
    </w:lvl>
    <w:lvl w:ilvl="8" w:tplc="B8CAD26C">
      <w:start w:val="1"/>
      <w:numFmt w:val="decimal"/>
      <w:lvlText w:val="%9."/>
      <w:lvlJc w:val="left"/>
      <w:pPr>
        <w:ind w:left="1020" w:hanging="360"/>
      </w:pPr>
    </w:lvl>
  </w:abstractNum>
  <w:abstractNum w:abstractNumId="180" w15:restartNumberingAfterBreak="0">
    <w:nsid w:val="22E26D36"/>
    <w:multiLevelType w:val="hybridMultilevel"/>
    <w:tmpl w:val="EE62D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23023E32"/>
    <w:multiLevelType w:val="hybridMultilevel"/>
    <w:tmpl w:val="8A14B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23B87958"/>
    <w:multiLevelType w:val="hybridMultilevel"/>
    <w:tmpl w:val="CB3C4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23EC5C5E"/>
    <w:multiLevelType w:val="hybridMultilevel"/>
    <w:tmpl w:val="6C06B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244348B0"/>
    <w:multiLevelType w:val="hybridMultilevel"/>
    <w:tmpl w:val="8A8C9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4BC772E"/>
    <w:multiLevelType w:val="hybridMultilevel"/>
    <w:tmpl w:val="F368A7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24DB1CEA"/>
    <w:multiLevelType w:val="hybridMultilevel"/>
    <w:tmpl w:val="F566E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25014245"/>
    <w:multiLevelType w:val="hybridMultilevel"/>
    <w:tmpl w:val="436A9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251F5037"/>
    <w:multiLevelType w:val="hybridMultilevel"/>
    <w:tmpl w:val="3F5C3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252E04D8"/>
    <w:multiLevelType w:val="hybridMultilevel"/>
    <w:tmpl w:val="02A25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258766BD"/>
    <w:multiLevelType w:val="hybridMultilevel"/>
    <w:tmpl w:val="3E800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25A015E9"/>
    <w:multiLevelType w:val="hybridMultilevel"/>
    <w:tmpl w:val="88022338"/>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2" w15:restartNumberingAfterBreak="0">
    <w:nsid w:val="26292E25"/>
    <w:multiLevelType w:val="hybridMultilevel"/>
    <w:tmpl w:val="ED520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266A6727"/>
    <w:multiLevelType w:val="hybridMultilevel"/>
    <w:tmpl w:val="3614F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26913C4E"/>
    <w:multiLevelType w:val="hybridMultilevel"/>
    <w:tmpl w:val="29C6E56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6DB543E"/>
    <w:multiLevelType w:val="hybridMultilevel"/>
    <w:tmpl w:val="367A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270D4B82"/>
    <w:multiLevelType w:val="hybridMultilevel"/>
    <w:tmpl w:val="DED41658"/>
    <w:lvl w:ilvl="0" w:tplc="C72C682E">
      <w:start w:val="1"/>
      <w:numFmt w:val="bullet"/>
      <w:pStyle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27286492"/>
    <w:multiLevelType w:val="hybridMultilevel"/>
    <w:tmpl w:val="D7E4CDEE"/>
    <w:lvl w:ilvl="0" w:tplc="3F286F00">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27453495"/>
    <w:multiLevelType w:val="hybridMultilevel"/>
    <w:tmpl w:val="F7787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274666B8"/>
    <w:multiLevelType w:val="hybridMultilevel"/>
    <w:tmpl w:val="82A45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15:restartNumberingAfterBreak="0">
    <w:nsid w:val="274B2725"/>
    <w:multiLevelType w:val="hybridMultilevel"/>
    <w:tmpl w:val="F0D6F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27981CF3"/>
    <w:multiLevelType w:val="hybridMultilevel"/>
    <w:tmpl w:val="B100B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27B930BA"/>
    <w:multiLevelType w:val="hybridMultilevel"/>
    <w:tmpl w:val="4694EBA4"/>
    <w:lvl w:ilvl="0" w:tplc="FFFFFFFF">
      <w:start w:val="1"/>
      <w:numFmt w:val="bullet"/>
      <w:lvlText w:val=""/>
      <w:lvlJc w:val="left"/>
      <w:pPr>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28033F6F"/>
    <w:multiLevelType w:val="hybridMultilevel"/>
    <w:tmpl w:val="923A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282D727C"/>
    <w:multiLevelType w:val="hybridMultilevel"/>
    <w:tmpl w:val="A016F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283077F3"/>
    <w:multiLevelType w:val="hybridMultilevel"/>
    <w:tmpl w:val="FE76C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288D5FC8"/>
    <w:multiLevelType w:val="hybridMultilevel"/>
    <w:tmpl w:val="78DC2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15:restartNumberingAfterBreak="0">
    <w:nsid w:val="28D956F8"/>
    <w:multiLevelType w:val="hybridMultilevel"/>
    <w:tmpl w:val="4C2A8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15:restartNumberingAfterBreak="0">
    <w:nsid w:val="29067A77"/>
    <w:multiLevelType w:val="hybridMultilevel"/>
    <w:tmpl w:val="0A420270"/>
    <w:lvl w:ilvl="0" w:tplc="932EE8A6">
      <w:start w:val="1"/>
      <w:numFmt w:val="bullet"/>
      <w:pStyle w:val="ListBullet"/>
      <w:lvlText w:val=""/>
      <w:lvlJc w:val="left"/>
      <w:pPr>
        <w:ind w:left="72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90A307B"/>
    <w:multiLevelType w:val="hybridMultilevel"/>
    <w:tmpl w:val="D6925516"/>
    <w:lvl w:ilvl="0" w:tplc="0C090001">
      <w:start w:val="1"/>
      <w:numFmt w:val="bullet"/>
      <w:lvlText w:val=""/>
      <w:lvlJc w:val="left"/>
      <w:pPr>
        <w:ind w:left="720" w:hanging="360"/>
      </w:pPr>
      <w:rPr>
        <w:rFonts w:ascii="Symbol" w:hAnsi="Symbol" w:hint="default"/>
      </w:rPr>
    </w:lvl>
    <w:lvl w:ilvl="1" w:tplc="BBA66E8A">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294D1915"/>
    <w:multiLevelType w:val="hybridMultilevel"/>
    <w:tmpl w:val="05EEE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297B7D98"/>
    <w:multiLevelType w:val="hybridMultilevel"/>
    <w:tmpl w:val="1B027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15:restartNumberingAfterBreak="0">
    <w:nsid w:val="29846599"/>
    <w:multiLevelType w:val="hybridMultilevel"/>
    <w:tmpl w:val="DF184E7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98A50F4"/>
    <w:multiLevelType w:val="hybridMultilevel"/>
    <w:tmpl w:val="479A76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4" w15:restartNumberingAfterBreak="0">
    <w:nsid w:val="29AF579D"/>
    <w:multiLevelType w:val="hybridMultilevel"/>
    <w:tmpl w:val="C2FCD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5" w15:restartNumberingAfterBreak="0">
    <w:nsid w:val="2A01272E"/>
    <w:multiLevelType w:val="hybridMultilevel"/>
    <w:tmpl w:val="B9A69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2A787DD7"/>
    <w:multiLevelType w:val="hybridMultilevel"/>
    <w:tmpl w:val="C538A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2A790CED"/>
    <w:multiLevelType w:val="hybridMultilevel"/>
    <w:tmpl w:val="41D4C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8" w15:restartNumberingAfterBreak="0">
    <w:nsid w:val="2ACC0B29"/>
    <w:multiLevelType w:val="hybridMultilevel"/>
    <w:tmpl w:val="CBC0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9" w15:restartNumberingAfterBreak="0">
    <w:nsid w:val="2AD206E7"/>
    <w:multiLevelType w:val="hybridMultilevel"/>
    <w:tmpl w:val="1E0C1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0" w15:restartNumberingAfterBreak="0">
    <w:nsid w:val="2B3954D4"/>
    <w:multiLevelType w:val="hybridMultilevel"/>
    <w:tmpl w:val="0A885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2B825363"/>
    <w:multiLevelType w:val="hybridMultilevel"/>
    <w:tmpl w:val="66EAB62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2" w15:restartNumberingAfterBreak="0">
    <w:nsid w:val="2B970839"/>
    <w:multiLevelType w:val="hybridMultilevel"/>
    <w:tmpl w:val="50B6C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15:restartNumberingAfterBreak="0">
    <w:nsid w:val="2BC84C1F"/>
    <w:multiLevelType w:val="hybridMultilevel"/>
    <w:tmpl w:val="2CC884D8"/>
    <w:lvl w:ilvl="0" w:tplc="0C090003">
      <w:start w:val="1"/>
      <w:numFmt w:val="bullet"/>
      <w:lvlText w:val="o"/>
      <w:lvlJc w:val="left"/>
      <w:pPr>
        <w:tabs>
          <w:tab w:val="num" w:pos="717"/>
        </w:tabs>
        <w:ind w:left="717" w:hanging="360"/>
      </w:pPr>
      <w:rPr>
        <w:rFonts w:ascii="Courier New" w:hAnsi="Courier New" w:cs="Courier New" w:hint="default"/>
      </w:rPr>
    </w:lvl>
    <w:lvl w:ilvl="1" w:tplc="0C090003" w:tentative="1">
      <w:start w:val="1"/>
      <w:numFmt w:val="bullet"/>
      <w:lvlText w:val="o"/>
      <w:lvlJc w:val="left"/>
      <w:pPr>
        <w:tabs>
          <w:tab w:val="num" w:pos="-264"/>
        </w:tabs>
        <w:ind w:left="-264" w:hanging="360"/>
      </w:pPr>
      <w:rPr>
        <w:rFonts w:ascii="Courier New" w:hAnsi="Courier New" w:hint="default"/>
      </w:rPr>
    </w:lvl>
    <w:lvl w:ilvl="2" w:tplc="0C090005" w:tentative="1">
      <w:start w:val="1"/>
      <w:numFmt w:val="bullet"/>
      <w:lvlText w:val=""/>
      <w:lvlJc w:val="left"/>
      <w:pPr>
        <w:tabs>
          <w:tab w:val="num" w:pos="456"/>
        </w:tabs>
        <w:ind w:left="456" w:hanging="360"/>
      </w:pPr>
      <w:rPr>
        <w:rFonts w:ascii="Wingdings" w:hAnsi="Wingdings" w:hint="default"/>
      </w:rPr>
    </w:lvl>
    <w:lvl w:ilvl="3" w:tplc="0C090001" w:tentative="1">
      <w:start w:val="1"/>
      <w:numFmt w:val="bullet"/>
      <w:lvlText w:val=""/>
      <w:lvlJc w:val="left"/>
      <w:pPr>
        <w:tabs>
          <w:tab w:val="num" w:pos="1176"/>
        </w:tabs>
        <w:ind w:left="1176" w:hanging="360"/>
      </w:pPr>
      <w:rPr>
        <w:rFonts w:ascii="Symbol" w:hAnsi="Symbol" w:hint="default"/>
      </w:rPr>
    </w:lvl>
    <w:lvl w:ilvl="4" w:tplc="0C090003" w:tentative="1">
      <w:start w:val="1"/>
      <w:numFmt w:val="bullet"/>
      <w:lvlText w:val="o"/>
      <w:lvlJc w:val="left"/>
      <w:pPr>
        <w:tabs>
          <w:tab w:val="num" w:pos="1896"/>
        </w:tabs>
        <w:ind w:left="1896" w:hanging="360"/>
      </w:pPr>
      <w:rPr>
        <w:rFonts w:ascii="Courier New" w:hAnsi="Courier New" w:hint="default"/>
      </w:rPr>
    </w:lvl>
    <w:lvl w:ilvl="5" w:tplc="0C090005" w:tentative="1">
      <w:start w:val="1"/>
      <w:numFmt w:val="bullet"/>
      <w:lvlText w:val=""/>
      <w:lvlJc w:val="left"/>
      <w:pPr>
        <w:tabs>
          <w:tab w:val="num" w:pos="2616"/>
        </w:tabs>
        <w:ind w:left="2616" w:hanging="360"/>
      </w:pPr>
      <w:rPr>
        <w:rFonts w:ascii="Wingdings" w:hAnsi="Wingdings" w:hint="default"/>
      </w:rPr>
    </w:lvl>
    <w:lvl w:ilvl="6" w:tplc="0C090001" w:tentative="1">
      <w:start w:val="1"/>
      <w:numFmt w:val="bullet"/>
      <w:lvlText w:val=""/>
      <w:lvlJc w:val="left"/>
      <w:pPr>
        <w:tabs>
          <w:tab w:val="num" w:pos="3336"/>
        </w:tabs>
        <w:ind w:left="3336" w:hanging="360"/>
      </w:pPr>
      <w:rPr>
        <w:rFonts w:ascii="Symbol" w:hAnsi="Symbol" w:hint="default"/>
      </w:rPr>
    </w:lvl>
    <w:lvl w:ilvl="7" w:tplc="0C090003" w:tentative="1">
      <w:start w:val="1"/>
      <w:numFmt w:val="bullet"/>
      <w:lvlText w:val="o"/>
      <w:lvlJc w:val="left"/>
      <w:pPr>
        <w:tabs>
          <w:tab w:val="num" w:pos="4056"/>
        </w:tabs>
        <w:ind w:left="4056" w:hanging="360"/>
      </w:pPr>
      <w:rPr>
        <w:rFonts w:ascii="Courier New" w:hAnsi="Courier New" w:hint="default"/>
      </w:rPr>
    </w:lvl>
    <w:lvl w:ilvl="8" w:tplc="0C090005" w:tentative="1">
      <w:start w:val="1"/>
      <w:numFmt w:val="bullet"/>
      <w:lvlText w:val=""/>
      <w:lvlJc w:val="left"/>
      <w:pPr>
        <w:tabs>
          <w:tab w:val="num" w:pos="4776"/>
        </w:tabs>
        <w:ind w:left="4776" w:hanging="360"/>
      </w:pPr>
      <w:rPr>
        <w:rFonts w:ascii="Wingdings" w:hAnsi="Wingdings" w:hint="default"/>
      </w:rPr>
    </w:lvl>
  </w:abstractNum>
  <w:abstractNum w:abstractNumId="224" w15:restartNumberingAfterBreak="0">
    <w:nsid w:val="2C131735"/>
    <w:multiLevelType w:val="hybridMultilevel"/>
    <w:tmpl w:val="02AE1986"/>
    <w:lvl w:ilvl="0" w:tplc="49304F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2C445BD4"/>
    <w:multiLevelType w:val="hybridMultilevel"/>
    <w:tmpl w:val="4F92E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6" w15:restartNumberingAfterBreak="0">
    <w:nsid w:val="2C4630D6"/>
    <w:multiLevelType w:val="hybridMultilevel"/>
    <w:tmpl w:val="8752C39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7" w15:restartNumberingAfterBreak="0">
    <w:nsid w:val="2C5E4178"/>
    <w:multiLevelType w:val="hybridMultilevel"/>
    <w:tmpl w:val="6C1A9F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8" w15:restartNumberingAfterBreak="0">
    <w:nsid w:val="2C7F3A4B"/>
    <w:multiLevelType w:val="hybridMultilevel"/>
    <w:tmpl w:val="2624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2C9C0B57"/>
    <w:multiLevelType w:val="hybridMultilevel"/>
    <w:tmpl w:val="20D60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15:restartNumberingAfterBreak="0">
    <w:nsid w:val="2D1C4874"/>
    <w:multiLevelType w:val="hybridMultilevel"/>
    <w:tmpl w:val="895C3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1" w15:restartNumberingAfterBreak="0">
    <w:nsid w:val="2D1C4F23"/>
    <w:multiLevelType w:val="hybridMultilevel"/>
    <w:tmpl w:val="5694D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2" w15:restartNumberingAfterBreak="0">
    <w:nsid w:val="2D56062E"/>
    <w:multiLevelType w:val="hybridMultilevel"/>
    <w:tmpl w:val="68C26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3" w15:restartNumberingAfterBreak="0">
    <w:nsid w:val="2D7764F2"/>
    <w:multiLevelType w:val="hybridMultilevel"/>
    <w:tmpl w:val="ADF65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4" w15:restartNumberingAfterBreak="0">
    <w:nsid w:val="2DE30EE3"/>
    <w:multiLevelType w:val="hybridMultilevel"/>
    <w:tmpl w:val="0EA2B63C"/>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35" w15:restartNumberingAfterBreak="0">
    <w:nsid w:val="2E041E81"/>
    <w:multiLevelType w:val="hybridMultilevel"/>
    <w:tmpl w:val="04523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15:restartNumberingAfterBreak="0">
    <w:nsid w:val="2E181147"/>
    <w:multiLevelType w:val="hybridMultilevel"/>
    <w:tmpl w:val="207463A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2ED1563B"/>
    <w:multiLevelType w:val="hybridMultilevel"/>
    <w:tmpl w:val="E0AE2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8" w15:restartNumberingAfterBreak="0">
    <w:nsid w:val="2F29715F"/>
    <w:multiLevelType w:val="hybridMultilevel"/>
    <w:tmpl w:val="3F76D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9" w15:restartNumberingAfterBreak="0">
    <w:nsid w:val="2F313961"/>
    <w:multiLevelType w:val="hybridMultilevel"/>
    <w:tmpl w:val="E0C0C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2F396146"/>
    <w:multiLevelType w:val="hybridMultilevel"/>
    <w:tmpl w:val="29E20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1" w15:restartNumberingAfterBreak="0">
    <w:nsid w:val="2F825381"/>
    <w:multiLevelType w:val="hybridMultilevel"/>
    <w:tmpl w:val="893E8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2" w15:restartNumberingAfterBreak="0">
    <w:nsid w:val="2F865DB3"/>
    <w:multiLevelType w:val="hybridMultilevel"/>
    <w:tmpl w:val="EC704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2FB741F7"/>
    <w:multiLevelType w:val="hybridMultilevel"/>
    <w:tmpl w:val="0DD61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4" w15:restartNumberingAfterBreak="0">
    <w:nsid w:val="2FBC6FC4"/>
    <w:multiLevelType w:val="hybridMultilevel"/>
    <w:tmpl w:val="AD6EF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5" w15:restartNumberingAfterBreak="0">
    <w:nsid w:val="2FD81AF4"/>
    <w:multiLevelType w:val="hybridMultilevel"/>
    <w:tmpl w:val="4CE0C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6" w15:restartNumberingAfterBreak="0">
    <w:nsid w:val="2FD82478"/>
    <w:multiLevelType w:val="hybridMultilevel"/>
    <w:tmpl w:val="EC227442"/>
    <w:lvl w:ilvl="0" w:tplc="65EA366E">
      <w:start w:val="1"/>
      <w:numFmt w:val="bullet"/>
      <w:pStyle w:val="Guidingtextbullet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7" w15:restartNumberingAfterBreak="0">
    <w:nsid w:val="301C67CA"/>
    <w:multiLevelType w:val="hybridMultilevel"/>
    <w:tmpl w:val="107CB4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8" w15:restartNumberingAfterBreak="0">
    <w:nsid w:val="304D24CF"/>
    <w:multiLevelType w:val="hybridMultilevel"/>
    <w:tmpl w:val="AE300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9" w15:restartNumberingAfterBreak="0">
    <w:nsid w:val="30555F53"/>
    <w:multiLevelType w:val="hybridMultilevel"/>
    <w:tmpl w:val="77DE1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0" w15:restartNumberingAfterBreak="0">
    <w:nsid w:val="30671E29"/>
    <w:multiLevelType w:val="hybridMultilevel"/>
    <w:tmpl w:val="972AB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1" w15:restartNumberingAfterBreak="0">
    <w:nsid w:val="307F3214"/>
    <w:multiLevelType w:val="hybridMultilevel"/>
    <w:tmpl w:val="C9485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2" w15:restartNumberingAfterBreak="0">
    <w:nsid w:val="308C1A4C"/>
    <w:multiLevelType w:val="hybridMultilevel"/>
    <w:tmpl w:val="07D24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3" w15:restartNumberingAfterBreak="0">
    <w:nsid w:val="308E6E45"/>
    <w:multiLevelType w:val="hybridMultilevel"/>
    <w:tmpl w:val="1062051C"/>
    <w:lvl w:ilvl="0" w:tplc="5686BD96">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imes New Roman" w:hint="default"/>
        <w:sz w:val="18"/>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4" w15:restartNumberingAfterBreak="0">
    <w:nsid w:val="309169C3"/>
    <w:multiLevelType w:val="hybridMultilevel"/>
    <w:tmpl w:val="3F203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30AB48EC"/>
    <w:multiLevelType w:val="hybridMultilevel"/>
    <w:tmpl w:val="8BEE90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6" w15:restartNumberingAfterBreak="0">
    <w:nsid w:val="30DA59A2"/>
    <w:multiLevelType w:val="hybridMultilevel"/>
    <w:tmpl w:val="B55AD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7" w15:restartNumberingAfterBreak="0">
    <w:nsid w:val="31CD3BE9"/>
    <w:multiLevelType w:val="hybridMultilevel"/>
    <w:tmpl w:val="D7461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8" w15:restartNumberingAfterBreak="0">
    <w:nsid w:val="31FB1DE6"/>
    <w:multiLevelType w:val="hybridMultilevel"/>
    <w:tmpl w:val="6206D7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3217666A"/>
    <w:multiLevelType w:val="hybridMultilevel"/>
    <w:tmpl w:val="9CEEF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0" w15:restartNumberingAfterBreak="0">
    <w:nsid w:val="321A4A82"/>
    <w:multiLevelType w:val="hybridMultilevel"/>
    <w:tmpl w:val="3B323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1" w15:restartNumberingAfterBreak="0">
    <w:nsid w:val="323B4C50"/>
    <w:multiLevelType w:val="hybridMultilevel"/>
    <w:tmpl w:val="CDBE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15:restartNumberingAfterBreak="0">
    <w:nsid w:val="32506BAF"/>
    <w:multiLevelType w:val="hybridMultilevel"/>
    <w:tmpl w:val="C0B45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3" w15:restartNumberingAfterBreak="0">
    <w:nsid w:val="32650919"/>
    <w:multiLevelType w:val="hybridMultilevel"/>
    <w:tmpl w:val="840411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4" w15:restartNumberingAfterBreak="0">
    <w:nsid w:val="3280222F"/>
    <w:multiLevelType w:val="hybridMultilevel"/>
    <w:tmpl w:val="4D38D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5" w15:restartNumberingAfterBreak="0">
    <w:nsid w:val="328900BE"/>
    <w:multiLevelType w:val="hybridMultilevel"/>
    <w:tmpl w:val="5CC8B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6" w15:restartNumberingAfterBreak="0">
    <w:nsid w:val="33021F10"/>
    <w:multiLevelType w:val="hybridMultilevel"/>
    <w:tmpl w:val="9FAC2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7" w15:restartNumberingAfterBreak="0">
    <w:nsid w:val="336D2AAA"/>
    <w:multiLevelType w:val="hybridMultilevel"/>
    <w:tmpl w:val="E0AEF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33921794"/>
    <w:multiLevelType w:val="hybridMultilevel"/>
    <w:tmpl w:val="7E608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33962CB0"/>
    <w:multiLevelType w:val="hybridMultilevel"/>
    <w:tmpl w:val="1884D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0" w15:restartNumberingAfterBreak="0">
    <w:nsid w:val="342237F3"/>
    <w:multiLevelType w:val="hybridMultilevel"/>
    <w:tmpl w:val="2E340B04"/>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99"/>
        </w:tabs>
        <w:ind w:left="99" w:hanging="360"/>
      </w:pPr>
      <w:rPr>
        <w:rFonts w:ascii="Courier New" w:hAnsi="Courier New" w:hint="default"/>
      </w:rPr>
    </w:lvl>
    <w:lvl w:ilvl="2" w:tplc="0C090005" w:tentative="1">
      <w:start w:val="1"/>
      <w:numFmt w:val="bullet"/>
      <w:lvlText w:val=""/>
      <w:lvlJc w:val="left"/>
      <w:pPr>
        <w:tabs>
          <w:tab w:val="num" w:pos="819"/>
        </w:tabs>
        <w:ind w:left="819" w:hanging="360"/>
      </w:pPr>
      <w:rPr>
        <w:rFonts w:ascii="Wingdings" w:hAnsi="Wingdings" w:hint="default"/>
      </w:rPr>
    </w:lvl>
    <w:lvl w:ilvl="3" w:tplc="0C090001" w:tentative="1">
      <w:start w:val="1"/>
      <w:numFmt w:val="bullet"/>
      <w:lvlText w:val=""/>
      <w:lvlJc w:val="left"/>
      <w:pPr>
        <w:tabs>
          <w:tab w:val="num" w:pos="1539"/>
        </w:tabs>
        <w:ind w:left="1539" w:hanging="360"/>
      </w:pPr>
      <w:rPr>
        <w:rFonts w:ascii="Symbol" w:hAnsi="Symbol" w:hint="default"/>
      </w:rPr>
    </w:lvl>
    <w:lvl w:ilvl="4" w:tplc="0C090003" w:tentative="1">
      <w:start w:val="1"/>
      <w:numFmt w:val="bullet"/>
      <w:lvlText w:val="o"/>
      <w:lvlJc w:val="left"/>
      <w:pPr>
        <w:tabs>
          <w:tab w:val="num" w:pos="2259"/>
        </w:tabs>
        <w:ind w:left="2259" w:hanging="360"/>
      </w:pPr>
      <w:rPr>
        <w:rFonts w:ascii="Courier New" w:hAnsi="Courier New" w:hint="default"/>
      </w:rPr>
    </w:lvl>
    <w:lvl w:ilvl="5" w:tplc="0C090005" w:tentative="1">
      <w:start w:val="1"/>
      <w:numFmt w:val="bullet"/>
      <w:lvlText w:val=""/>
      <w:lvlJc w:val="left"/>
      <w:pPr>
        <w:tabs>
          <w:tab w:val="num" w:pos="2979"/>
        </w:tabs>
        <w:ind w:left="2979" w:hanging="360"/>
      </w:pPr>
      <w:rPr>
        <w:rFonts w:ascii="Wingdings" w:hAnsi="Wingdings" w:hint="default"/>
      </w:rPr>
    </w:lvl>
    <w:lvl w:ilvl="6" w:tplc="0C090001" w:tentative="1">
      <w:start w:val="1"/>
      <w:numFmt w:val="bullet"/>
      <w:lvlText w:val=""/>
      <w:lvlJc w:val="left"/>
      <w:pPr>
        <w:tabs>
          <w:tab w:val="num" w:pos="3699"/>
        </w:tabs>
        <w:ind w:left="3699" w:hanging="360"/>
      </w:pPr>
      <w:rPr>
        <w:rFonts w:ascii="Symbol" w:hAnsi="Symbol" w:hint="default"/>
      </w:rPr>
    </w:lvl>
    <w:lvl w:ilvl="7" w:tplc="0C090003" w:tentative="1">
      <w:start w:val="1"/>
      <w:numFmt w:val="bullet"/>
      <w:lvlText w:val="o"/>
      <w:lvlJc w:val="left"/>
      <w:pPr>
        <w:tabs>
          <w:tab w:val="num" w:pos="4419"/>
        </w:tabs>
        <w:ind w:left="4419" w:hanging="360"/>
      </w:pPr>
      <w:rPr>
        <w:rFonts w:ascii="Courier New" w:hAnsi="Courier New" w:hint="default"/>
      </w:rPr>
    </w:lvl>
    <w:lvl w:ilvl="8" w:tplc="0C090005" w:tentative="1">
      <w:start w:val="1"/>
      <w:numFmt w:val="bullet"/>
      <w:lvlText w:val=""/>
      <w:lvlJc w:val="left"/>
      <w:pPr>
        <w:tabs>
          <w:tab w:val="num" w:pos="5139"/>
        </w:tabs>
        <w:ind w:left="5139" w:hanging="360"/>
      </w:pPr>
      <w:rPr>
        <w:rFonts w:ascii="Wingdings" w:hAnsi="Wingdings" w:hint="default"/>
      </w:rPr>
    </w:lvl>
  </w:abstractNum>
  <w:abstractNum w:abstractNumId="271" w15:restartNumberingAfterBreak="0">
    <w:nsid w:val="34666EEE"/>
    <w:multiLevelType w:val="hybridMultilevel"/>
    <w:tmpl w:val="CC764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2" w15:restartNumberingAfterBreak="0">
    <w:nsid w:val="349D22B7"/>
    <w:multiLevelType w:val="hybridMultilevel"/>
    <w:tmpl w:val="F61C4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3" w15:restartNumberingAfterBreak="0">
    <w:nsid w:val="34A42F40"/>
    <w:multiLevelType w:val="hybridMultilevel"/>
    <w:tmpl w:val="EF820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4" w15:restartNumberingAfterBreak="0">
    <w:nsid w:val="35400623"/>
    <w:multiLevelType w:val="hybridMultilevel"/>
    <w:tmpl w:val="4E3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5" w15:restartNumberingAfterBreak="0">
    <w:nsid w:val="35705A8D"/>
    <w:multiLevelType w:val="hybridMultilevel"/>
    <w:tmpl w:val="5A387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6" w15:restartNumberingAfterBreak="0">
    <w:nsid w:val="360A5413"/>
    <w:multiLevelType w:val="hybridMultilevel"/>
    <w:tmpl w:val="54EAF4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7" w15:restartNumberingAfterBreak="0">
    <w:nsid w:val="3619258B"/>
    <w:multiLevelType w:val="hybridMultilevel"/>
    <w:tmpl w:val="EB0CC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8" w15:restartNumberingAfterBreak="0">
    <w:nsid w:val="36274521"/>
    <w:multiLevelType w:val="hybridMultilevel"/>
    <w:tmpl w:val="A51EE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9" w15:restartNumberingAfterBreak="0">
    <w:nsid w:val="36551B66"/>
    <w:multiLevelType w:val="hybridMultilevel"/>
    <w:tmpl w:val="77D0E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0" w15:restartNumberingAfterBreak="0">
    <w:nsid w:val="368412C1"/>
    <w:multiLevelType w:val="hybridMultilevel"/>
    <w:tmpl w:val="4D24C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1" w15:restartNumberingAfterBreak="0">
    <w:nsid w:val="36E06AC2"/>
    <w:multiLevelType w:val="hybridMultilevel"/>
    <w:tmpl w:val="DF5A356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2" w15:restartNumberingAfterBreak="0">
    <w:nsid w:val="378C2E0F"/>
    <w:multiLevelType w:val="hybridMultilevel"/>
    <w:tmpl w:val="F8325D2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3" w15:restartNumberingAfterBreak="0">
    <w:nsid w:val="37D65B41"/>
    <w:multiLevelType w:val="hybridMultilevel"/>
    <w:tmpl w:val="3CE21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4" w15:restartNumberingAfterBreak="0">
    <w:nsid w:val="38572138"/>
    <w:multiLevelType w:val="hybridMultilevel"/>
    <w:tmpl w:val="34608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5" w15:restartNumberingAfterBreak="0">
    <w:nsid w:val="386B19DE"/>
    <w:multiLevelType w:val="hybridMultilevel"/>
    <w:tmpl w:val="04BCF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6" w15:restartNumberingAfterBreak="0">
    <w:nsid w:val="389A3182"/>
    <w:multiLevelType w:val="hybridMultilevel"/>
    <w:tmpl w:val="12989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7" w15:restartNumberingAfterBreak="0">
    <w:nsid w:val="38B65C89"/>
    <w:multiLevelType w:val="hybridMultilevel"/>
    <w:tmpl w:val="63088E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8" w15:restartNumberingAfterBreak="0">
    <w:nsid w:val="38F12E5C"/>
    <w:multiLevelType w:val="hybridMultilevel"/>
    <w:tmpl w:val="82768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9" w15:restartNumberingAfterBreak="0">
    <w:nsid w:val="390B1D41"/>
    <w:multiLevelType w:val="hybridMultilevel"/>
    <w:tmpl w:val="F998E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0" w15:restartNumberingAfterBreak="0">
    <w:nsid w:val="39106094"/>
    <w:multiLevelType w:val="hybridMultilevel"/>
    <w:tmpl w:val="7136A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1" w15:restartNumberingAfterBreak="0">
    <w:nsid w:val="3913442B"/>
    <w:multiLevelType w:val="hybridMultilevel"/>
    <w:tmpl w:val="B20CF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2" w15:restartNumberingAfterBreak="0">
    <w:nsid w:val="392626A6"/>
    <w:multiLevelType w:val="hybridMultilevel"/>
    <w:tmpl w:val="C0283C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3" w15:restartNumberingAfterBreak="0">
    <w:nsid w:val="39703B03"/>
    <w:multiLevelType w:val="hybridMultilevel"/>
    <w:tmpl w:val="517A4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4" w15:restartNumberingAfterBreak="0">
    <w:nsid w:val="39E30A41"/>
    <w:multiLevelType w:val="hybridMultilevel"/>
    <w:tmpl w:val="3F8EB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5" w15:restartNumberingAfterBreak="0">
    <w:nsid w:val="39F34E2A"/>
    <w:multiLevelType w:val="hybridMultilevel"/>
    <w:tmpl w:val="B41E9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6" w15:restartNumberingAfterBreak="0">
    <w:nsid w:val="3A016B39"/>
    <w:multiLevelType w:val="hybridMultilevel"/>
    <w:tmpl w:val="6382D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7" w15:restartNumberingAfterBreak="0">
    <w:nsid w:val="3A074E42"/>
    <w:multiLevelType w:val="hybridMultilevel"/>
    <w:tmpl w:val="EE50F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8" w15:restartNumberingAfterBreak="0">
    <w:nsid w:val="3A464CF9"/>
    <w:multiLevelType w:val="hybridMultilevel"/>
    <w:tmpl w:val="7F1AA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9" w15:restartNumberingAfterBreak="0">
    <w:nsid w:val="3A7D1C1E"/>
    <w:multiLevelType w:val="hybridMultilevel"/>
    <w:tmpl w:val="A5FEA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0" w15:restartNumberingAfterBreak="0">
    <w:nsid w:val="3AA4526E"/>
    <w:multiLevelType w:val="hybridMultilevel"/>
    <w:tmpl w:val="07909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1" w15:restartNumberingAfterBreak="0">
    <w:nsid w:val="3B0E37C9"/>
    <w:multiLevelType w:val="hybridMultilevel"/>
    <w:tmpl w:val="9B407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2" w15:restartNumberingAfterBreak="0">
    <w:nsid w:val="3B0E4EE5"/>
    <w:multiLevelType w:val="hybridMultilevel"/>
    <w:tmpl w:val="C358A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3" w15:restartNumberingAfterBreak="0">
    <w:nsid w:val="3B2E0546"/>
    <w:multiLevelType w:val="hybridMultilevel"/>
    <w:tmpl w:val="0520E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4" w15:restartNumberingAfterBreak="0">
    <w:nsid w:val="3B3C19CE"/>
    <w:multiLevelType w:val="hybridMultilevel"/>
    <w:tmpl w:val="51BE4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5" w15:restartNumberingAfterBreak="0">
    <w:nsid w:val="3B520554"/>
    <w:multiLevelType w:val="hybridMultilevel"/>
    <w:tmpl w:val="520AB920"/>
    <w:lvl w:ilvl="0" w:tplc="0C090003">
      <w:start w:val="1"/>
      <w:numFmt w:val="bullet"/>
      <w:lvlText w:val="o"/>
      <w:lvlJc w:val="left"/>
      <w:pPr>
        <w:ind w:left="1950" w:hanging="360"/>
      </w:pPr>
      <w:rPr>
        <w:rFonts w:ascii="Courier New" w:hAnsi="Courier New" w:cs="Courier New" w:hint="default"/>
      </w:rPr>
    </w:lvl>
    <w:lvl w:ilvl="1" w:tplc="0C090003" w:tentative="1">
      <w:start w:val="1"/>
      <w:numFmt w:val="bullet"/>
      <w:lvlText w:val="o"/>
      <w:lvlJc w:val="left"/>
      <w:pPr>
        <w:ind w:left="2670" w:hanging="360"/>
      </w:pPr>
      <w:rPr>
        <w:rFonts w:ascii="Courier New" w:hAnsi="Courier New" w:cs="Courier New" w:hint="default"/>
      </w:rPr>
    </w:lvl>
    <w:lvl w:ilvl="2" w:tplc="0C090005" w:tentative="1">
      <w:start w:val="1"/>
      <w:numFmt w:val="bullet"/>
      <w:lvlText w:val=""/>
      <w:lvlJc w:val="left"/>
      <w:pPr>
        <w:ind w:left="3390" w:hanging="360"/>
      </w:pPr>
      <w:rPr>
        <w:rFonts w:ascii="Wingdings" w:hAnsi="Wingdings" w:hint="default"/>
      </w:rPr>
    </w:lvl>
    <w:lvl w:ilvl="3" w:tplc="0C090001" w:tentative="1">
      <w:start w:val="1"/>
      <w:numFmt w:val="bullet"/>
      <w:lvlText w:val=""/>
      <w:lvlJc w:val="left"/>
      <w:pPr>
        <w:ind w:left="4110" w:hanging="360"/>
      </w:pPr>
      <w:rPr>
        <w:rFonts w:ascii="Symbol" w:hAnsi="Symbol" w:hint="default"/>
      </w:rPr>
    </w:lvl>
    <w:lvl w:ilvl="4" w:tplc="0C090003" w:tentative="1">
      <w:start w:val="1"/>
      <w:numFmt w:val="bullet"/>
      <w:lvlText w:val="o"/>
      <w:lvlJc w:val="left"/>
      <w:pPr>
        <w:ind w:left="4830" w:hanging="360"/>
      </w:pPr>
      <w:rPr>
        <w:rFonts w:ascii="Courier New" w:hAnsi="Courier New" w:cs="Courier New" w:hint="default"/>
      </w:rPr>
    </w:lvl>
    <w:lvl w:ilvl="5" w:tplc="0C090005" w:tentative="1">
      <w:start w:val="1"/>
      <w:numFmt w:val="bullet"/>
      <w:lvlText w:val=""/>
      <w:lvlJc w:val="left"/>
      <w:pPr>
        <w:ind w:left="5550" w:hanging="360"/>
      </w:pPr>
      <w:rPr>
        <w:rFonts w:ascii="Wingdings" w:hAnsi="Wingdings" w:hint="default"/>
      </w:rPr>
    </w:lvl>
    <w:lvl w:ilvl="6" w:tplc="0C090001" w:tentative="1">
      <w:start w:val="1"/>
      <w:numFmt w:val="bullet"/>
      <w:lvlText w:val=""/>
      <w:lvlJc w:val="left"/>
      <w:pPr>
        <w:ind w:left="6270" w:hanging="360"/>
      </w:pPr>
      <w:rPr>
        <w:rFonts w:ascii="Symbol" w:hAnsi="Symbol" w:hint="default"/>
      </w:rPr>
    </w:lvl>
    <w:lvl w:ilvl="7" w:tplc="0C090003" w:tentative="1">
      <w:start w:val="1"/>
      <w:numFmt w:val="bullet"/>
      <w:lvlText w:val="o"/>
      <w:lvlJc w:val="left"/>
      <w:pPr>
        <w:ind w:left="6990" w:hanging="360"/>
      </w:pPr>
      <w:rPr>
        <w:rFonts w:ascii="Courier New" w:hAnsi="Courier New" w:cs="Courier New" w:hint="default"/>
      </w:rPr>
    </w:lvl>
    <w:lvl w:ilvl="8" w:tplc="0C090005" w:tentative="1">
      <w:start w:val="1"/>
      <w:numFmt w:val="bullet"/>
      <w:lvlText w:val=""/>
      <w:lvlJc w:val="left"/>
      <w:pPr>
        <w:ind w:left="7710" w:hanging="360"/>
      </w:pPr>
      <w:rPr>
        <w:rFonts w:ascii="Wingdings" w:hAnsi="Wingdings" w:hint="default"/>
      </w:rPr>
    </w:lvl>
  </w:abstractNum>
  <w:abstractNum w:abstractNumId="306" w15:restartNumberingAfterBreak="0">
    <w:nsid w:val="3B61276A"/>
    <w:multiLevelType w:val="hybridMultilevel"/>
    <w:tmpl w:val="7EFCE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7" w15:restartNumberingAfterBreak="0">
    <w:nsid w:val="3B7E0611"/>
    <w:multiLevelType w:val="hybridMultilevel"/>
    <w:tmpl w:val="DEAAD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8" w15:restartNumberingAfterBreak="0">
    <w:nsid w:val="3B8173A3"/>
    <w:multiLevelType w:val="hybridMultilevel"/>
    <w:tmpl w:val="B9E86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9" w15:restartNumberingAfterBreak="0">
    <w:nsid w:val="3B835E5B"/>
    <w:multiLevelType w:val="hybridMultilevel"/>
    <w:tmpl w:val="64B62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0" w15:restartNumberingAfterBreak="0">
    <w:nsid w:val="3B9E6F3E"/>
    <w:multiLevelType w:val="hybridMultilevel"/>
    <w:tmpl w:val="D6D2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1" w15:restartNumberingAfterBreak="0">
    <w:nsid w:val="3C183675"/>
    <w:multiLevelType w:val="hybridMultilevel"/>
    <w:tmpl w:val="8BA6C4A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3C2342C7"/>
    <w:multiLevelType w:val="hybridMultilevel"/>
    <w:tmpl w:val="B8A62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3" w15:restartNumberingAfterBreak="0">
    <w:nsid w:val="3C8A3148"/>
    <w:multiLevelType w:val="hybridMultilevel"/>
    <w:tmpl w:val="9752C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4" w15:restartNumberingAfterBreak="0">
    <w:nsid w:val="3CCC21D7"/>
    <w:multiLevelType w:val="hybridMultilevel"/>
    <w:tmpl w:val="F5DED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5" w15:restartNumberingAfterBreak="0">
    <w:nsid w:val="3CE678A0"/>
    <w:multiLevelType w:val="hybridMultilevel"/>
    <w:tmpl w:val="BC742B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6" w15:restartNumberingAfterBreak="0">
    <w:nsid w:val="3D314D55"/>
    <w:multiLevelType w:val="hybridMultilevel"/>
    <w:tmpl w:val="E75A2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7" w15:restartNumberingAfterBreak="0">
    <w:nsid w:val="3D3A08E8"/>
    <w:multiLevelType w:val="hybridMultilevel"/>
    <w:tmpl w:val="C0BC6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8" w15:restartNumberingAfterBreak="0">
    <w:nsid w:val="3D633B67"/>
    <w:multiLevelType w:val="hybridMultilevel"/>
    <w:tmpl w:val="C7905EEE"/>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9" w15:restartNumberingAfterBreak="0">
    <w:nsid w:val="3DA64F98"/>
    <w:multiLevelType w:val="hybridMultilevel"/>
    <w:tmpl w:val="78C231FA"/>
    <w:lvl w:ilvl="0" w:tplc="49304F1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0" w15:restartNumberingAfterBreak="0">
    <w:nsid w:val="3DD83DAE"/>
    <w:multiLevelType w:val="multilevel"/>
    <w:tmpl w:val="F4FE402E"/>
    <w:lvl w:ilvl="0">
      <w:start w:val="1"/>
      <w:numFmt w:val="decimal"/>
      <w:pStyle w:val="VRQACourseTemplateTableWhiteHeadLeftCol"/>
      <w:lvlText w:val="%1."/>
      <w:lvlJc w:val="left"/>
      <w:pPr>
        <w:ind w:left="3196" w:hanging="360"/>
      </w:pPr>
      <w:rPr>
        <w:rFonts w:ascii="Arial" w:hAnsi="Arial" w:hint="default"/>
        <w:b/>
        <w:i w:val="0"/>
        <w:color w:val="FFFFFF" w:themeColor="background1"/>
        <w:sz w:val="22"/>
      </w:rPr>
    </w:lvl>
    <w:lvl w:ilvl="1">
      <w:start w:val="2"/>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321" w15:restartNumberingAfterBreak="0">
    <w:nsid w:val="3DF05267"/>
    <w:multiLevelType w:val="hybridMultilevel"/>
    <w:tmpl w:val="F3465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2" w15:restartNumberingAfterBreak="0">
    <w:nsid w:val="3E2F49CF"/>
    <w:multiLevelType w:val="hybridMultilevel"/>
    <w:tmpl w:val="7BB66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3" w15:restartNumberingAfterBreak="0">
    <w:nsid w:val="3E601BC7"/>
    <w:multiLevelType w:val="hybridMultilevel"/>
    <w:tmpl w:val="CC42B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4" w15:restartNumberingAfterBreak="0">
    <w:nsid w:val="3E835C81"/>
    <w:multiLevelType w:val="hybridMultilevel"/>
    <w:tmpl w:val="39643E5E"/>
    <w:lvl w:ilvl="0" w:tplc="0C090003">
      <w:start w:val="1"/>
      <w:numFmt w:val="bullet"/>
      <w:lvlText w:val="o"/>
      <w:lvlJc w:val="left"/>
      <w:pPr>
        <w:ind w:left="1180" w:hanging="360"/>
      </w:pPr>
      <w:rPr>
        <w:rFonts w:ascii="Courier New" w:hAnsi="Courier New" w:cs="Courier New" w:hint="default"/>
      </w:rPr>
    </w:lvl>
    <w:lvl w:ilvl="1" w:tplc="0C090003">
      <w:start w:val="1"/>
      <w:numFmt w:val="bullet"/>
      <w:lvlText w:val="o"/>
      <w:lvlJc w:val="left"/>
      <w:pPr>
        <w:ind w:left="1900" w:hanging="360"/>
      </w:pPr>
      <w:rPr>
        <w:rFonts w:ascii="Courier New" w:hAnsi="Courier New" w:cs="Courier New" w:hint="default"/>
      </w:rPr>
    </w:lvl>
    <w:lvl w:ilvl="2" w:tplc="0C090005">
      <w:start w:val="1"/>
      <w:numFmt w:val="bullet"/>
      <w:lvlText w:val=""/>
      <w:lvlJc w:val="left"/>
      <w:pPr>
        <w:ind w:left="2620" w:hanging="360"/>
      </w:pPr>
      <w:rPr>
        <w:rFonts w:ascii="Wingdings" w:hAnsi="Wingdings" w:hint="default"/>
      </w:rPr>
    </w:lvl>
    <w:lvl w:ilvl="3" w:tplc="0C090001">
      <w:start w:val="1"/>
      <w:numFmt w:val="bullet"/>
      <w:lvlText w:val=""/>
      <w:lvlJc w:val="left"/>
      <w:pPr>
        <w:ind w:left="3340" w:hanging="360"/>
      </w:pPr>
      <w:rPr>
        <w:rFonts w:ascii="Symbol" w:hAnsi="Symbol" w:hint="default"/>
      </w:rPr>
    </w:lvl>
    <w:lvl w:ilvl="4" w:tplc="0C090003">
      <w:start w:val="1"/>
      <w:numFmt w:val="bullet"/>
      <w:lvlText w:val="o"/>
      <w:lvlJc w:val="left"/>
      <w:pPr>
        <w:ind w:left="4060" w:hanging="360"/>
      </w:pPr>
      <w:rPr>
        <w:rFonts w:ascii="Courier New" w:hAnsi="Courier New" w:cs="Courier New" w:hint="default"/>
      </w:rPr>
    </w:lvl>
    <w:lvl w:ilvl="5" w:tplc="0C090005">
      <w:start w:val="1"/>
      <w:numFmt w:val="bullet"/>
      <w:lvlText w:val=""/>
      <w:lvlJc w:val="left"/>
      <w:pPr>
        <w:ind w:left="4780" w:hanging="360"/>
      </w:pPr>
      <w:rPr>
        <w:rFonts w:ascii="Wingdings" w:hAnsi="Wingdings" w:hint="default"/>
      </w:rPr>
    </w:lvl>
    <w:lvl w:ilvl="6" w:tplc="0C090001">
      <w:start w:val="1"/>
      <w:numFmt w:val="bullet"/>
      <w:lvlText w:val=""/>
      <w:lvlJc w:val="left"/>
      <w:pPr>
        <w:ind w:left="5500" w:hanging="360"/>
      </w:pPr>
      <w:rPr>
        <w:rFonts w:ascii="Symbol" w:hAnsi="Symbol" w:hint="default"/>
      </w:rPr>
    </w:lvl>
    <w:lvl w:ilvl="7" w:tplc="0C090003">
      <w:start w:val="1"/>
      <w:numFmt w:val="bullet"/>
      <w:lvlText w:val="o"/>
      <w:lvlJc w:val="left"/>
      <w:pPr>
        <w:ind w:left="6220" w:hanging="360"/>
      </w:pPr>
      <w:rPr>
        <w:rFonts w:ascii="Courier New" w:hAnsi="Courier New" w:cs="Courier New" w:hint="default"/>
      </w:rPr>
    </w:lvl>
    <w:lvl w:ilvl="8" w:tplc="0C090005">
      <w:start w:val="1"/>
      <w:numFmt w:val="bullet"/>
      <w:lvlText w:val=""/>
      <w:lvlJc w:val="left"/>
      <w:pPr>
        <w:ind w:left="6940" w:hanging="360"/>
      </w:pPr>
      <w:rPr>
        <w:rFonts w:ascii="Wingdings" w:hAnsi="Wingdings" w:hint="default"/>
      </w:rPr>
    </w:lvl>
  </w:abstractNum>
  <w:abstractNum w:abstractNumId="325" w15:restartNumberingAfterBreak="0">
    <w:nsid w:val="3EC12489"/>
    <w:multiLevelType w:val="hybridMultilevel"/>
    <w:tmpl w:val="982AE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6" w15:restartNumberingAfterBreak="0">
    <w:nsid w:val="3EF03E8C"/>
    <w:multiLevelType w:val="hybridMultilevel"/>
    <w:tmpl w:val="71A64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7" w15:restartNumberingAfterBreak="0">
    <w:nsid w:val="3EFB6C1B"/>
    <w:multiLevelType w:val="hybridMultilevel"/>
    <w:tmpl w:val="4B209180"/>
    <w:lvl w:ilvl="0" w:tplc="49304F1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8" w15:restartNumberingAfterBreak="0">
    <w:nsid w:val="3F240E6B"/>
    <w:multiLevelType w:val="hybridMultilevel"/>
    <w:tmpl w:val="8392F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9" w15:restartNumberingAfterBreak="0">
    <w:nsid w:val="3F655487"/>
    <w:multiLevelType w:val="hybridMultilevel"/>
    <w:tmpl w:val="1D082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0" w15:restartNumberingAfterBreak="0">
    <w:nsid w:val="3F945CF5"/>
    <w:multiLevelType w:val="hybridMultilevel"/>
    <w:tmpl w:val="C4C69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1" w15:restartNumberingAfterBreak="0">
    <w:nsid w:val="3FEB6DD7"/>
    <w:multiLevelType w:val="hybridMultilevel"/>
    <w:tmpl w:val="524A5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2" w15:restartNumberingAfterBreak="0">
    <w:nsid w:val="404A1124"/>
    <w:multiLevelType w:val="hybridMultilevel"/>
    <w:tmpl w:val="6A9C66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3" w15:restartNumberingAfterBreak="0">
    <w:nsid w:val="40553694"/>
    <w:multiLevelType w:val="hybridMultilevel"/>
    <w:tmpl w:val="EF7E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4" w15:restartNumberingAfterBreak="0">
    <w:nsid w:val="40E544C0"/>
    <w:multiLevelType w:val="hybridMultilevel"/>
    <w:tmpl w:val="8544F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5" w15:restartNumberingAfterBreak="0">
    <w:nsid w:val="40FE1813"/>
    <w:multiLevelType w:val="hybridMultilevel"/>
    <w:tmpl w:val="F3E08178"/>
    <w:lvl w:ilvl="0" w:tplc="FFFFFFFF">
      <w:start w:val="1"/>
      <w:numFmt w:val="bullet"/>
      <w:lvlText w:val=""/>
      <w:lvlJc w:val="left"/>
      <w:pPr>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6" w15:restartNumberingAfterBreak="0">
    <w:nsid w:val="41505C0A"/>
    <w:multiLevelType w:val="hybridMultilevel"/>
    <w:tmpl w:val="783C2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7" w15:restartNumberingAfterBreak="0">
    <w:nsid w:val="41603000"/>
    <w:multiLevelType w:val="hybridMultilevel"/>
    <w:tmpl w:val="39D87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8" w15:restartNumberingAfterBreak="0">
    <w:nsid w:val="417E3CAC"/>
    <w:multiLevelType w:val="hybridMultilevel"/>
    <w:tmpl w:val="F396792C"/>
    <w:lvl w:ilvl="0" w:tplc="04D24AC0">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17F5FCC"/>
    <w:multiLevelType w:val="hybridMultilevel"/>
    <w:tmpl w:val="B45CC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0" w15:restartNumberingAfterBreak="0">
    <w:nsid w:val="41937400"/>
    <w:multiLevelType w:val="hybridMultilevel"/>
    <w:tmpl w:val="CDFE0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1" w15:restartNumberingAfterBreak="0">
    <w:nsid w:val="42370BC7"/>
    <w:multiLevelType w:val="hybridMultilevel"/>
    <w:tmpl w:val="2B2EC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2" w15:restartNumberingAfterBreak="0">
    <w:nsid w:val="43747FB6"/>
    <w:multiLevelType w:val="hybridMultilevel"/>
    <w:tmpl w:val="9E7A5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3" w15:restartNumberingAfterBreak="0">
    <w:nsid w:val="43B246A4"/>
    <w:multiLevelType w:val="hybridMultilevel"/>
    <w:tmpl w:val="77325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4" w15:restartNumberingAfterBreak="0">
    <w:nsid w:val="43B65C8F"/>
    <w:multiLevelType w:val="hybridMultilevel"/>
    <w:tmpl w:val="259E698C"/>
    <w:lvl w:ilvl="0" w:tplc="0C090003">
      <w:start w:val="1"/>
      <w:numFmt w:val="bullet"/>
      <w:lvlText w:val="o"/>
      <w:lvlJc w:val="left"/>
      <w:pPr>
        <w:ind w:left="1950" w:hanging="360"/>
      </w:pPr>
      <w:rPr>
        <w:rFonts w:ascii="Courier New" w:hAnsi="Courier New" w:cs="Courier New" w:hint="default"/>
      </w:rPr>
    </w:lvl>
    <w:lvl w:ilvl="1" w:tplc="0C090003" w:tentative="1">
      <w:start w:val="1"/>
      <w:numFmt w:val="bullet"/>
      <w:lvlText w:val="o"/>
      <w:lvlJc w:val="left"/>
      <w:pPr>
        <w:ind w:left="2670" w:hanging="360"/>
      </w:pPr>
      <w:rPr>
        <w:rFonts w:ascii="Courier New" w:hAnsi="Courier New" w:cs="Courier New" w:hint="default"/>
      </w:rPr>
    </w:lvl>
    <w:lvl w:ilvl="2" w:tplc="0C090005" w:tentative="1">
      <w:start w:val="1"/>
      <w:numFmt w:val="bullet"/>
      <w:lvlText w:val=""/>
      <w:lvlJc w:val="left"/>
      <w:pPr>
        <w:ind w:left="3390" w:hanging="360"/>
      </w:pPr>
      <w:rPr>
        <w:rFonts w:ascii="Wingdings" w:hAnsi="Wingdings" w:hint="default"/>
      </w:rPr>
    </w:lvl>
    <w:lvl w:ilvl="3" w:tplc="0C090001" w:tentative="1">
      <w:start w:val="1"/>
      <w:numFmt w:val="bullet"/>
      <w:lvlText w:val=""/>
      <w:lvlJc w:val="left"/>
      <w:pPr>
        <w:ind w:left="4110" w:hanging="360"/>
      </w:pPr>
      <w:rPr>
        <w:rFonts w:ascii="Symbol" w:hAnsi="Symbol" w:hint="default"/>
      </w:rPr>
    </w:lvl>
    <w:lvl w:ilvl="4" w:tplc="0C090003" w:tentative="1">
      <w:start w:val="1"/>
      <w:numFmt w:val="bullet"/>
      <w:lvlText w:val="o"/>
      <w:lvlJc w:val="left"/>
      <w:pPr>
        <w:ind w:left="4830" w:hanging="360"/>
      </w:pPr>
      <w:rPr>
        <w:rFonts w:ascii="Courier New" w:hAnsi="Courier New" w:cs="Courier New" w:hint="default"/>
      </w:rPr>
    </w:lvl>
    <w:lvl w:ilvl="5" w:tplc="0C090005" w:tentative="1">
      <w:start w:val="1"/>
      <w:numFmt w:val="bullet"/>
      <w:lvlText w:val=""/>
      <w:lvlJc w:val="left"/>
      <w:pPr>
        <w:ind w:left="5550" w:hanging="360"/>
      </w:pPr>
      <w:rPr>
        <w:rFonts w:ascii="Wingdings" w:hAnsi="Wingdings" w:hint="default"/>
      </w:rPr>
    </w:lvl>
    <w:lvl w:ilvl="6" w:tplc="0C090001" w:tentative="1">
      <w:start w:val="1"/>
      <w:numFmt w:val="bullet"/>
      <w:lvlText w:val=""/>
      <w:lvlJc w:val="left"/>
      <w:pPr>
        <w:ind w:left="6270" w:hanging="360"/>
      </w:pPr>
      <w:rPr>
        <w:rFonts w:ascii="Symbol" w:hAnsi="Symbol" w:hint="default"/>
      </w:rPr>
    </w:lvl>
    <w:lvl w:ilvl="7" w:tplc="0C090003" w:tentative="1">
      <w:start w:val="1"/>
      <w:numFmt w:val="bullet"/>
      <w:lvlText w:val="o"/>
      <w:lvlJc w:val="left"/>
      <w:pPr>
        <w:ind w:left="6990" w:hanging="360"/>
      </w:pPr>
      <w:rPr>
        <w:rFonts w:ascii="Courier New" w:hAnsi="Courier New" w:cs="Courier New" w:hint="default"/>
      </w:rPr>
    </w:lvl>
    <w:lvl w:ilvl="8" w:tplc="0C090005" w:tentative="1">
      <w:start w:val="1"/>
      <w:numFmt w:val="bullet"/>
      <w:lvlText w:val=""/>
      <w:lvlJc w:val="left"/>
      <w:pPr>
        <w:ind w:left="7710" w:hanging="360"/>
      </w:pPr>
      <w:rPr>
        <w:rFonts w:ascii="Wingdings" w:hAnsi="Wingdings" w:hint="default"/>
      </w:rPr>
    </w:lvl>
  </w:abstractNum>
  <w:abstractNum w:abstractNumId="345" w15:restartNumberingAfterBreak="0">
    <w:nsid w:val="43EB619D"/>
    <w:multiLevelType w:val="hybridMultilevel"/>
    <w:tmpl w:val="010A2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6" w15:restartNumberingAfterBreak="0">
    <w:nsid w:val="44134064"/>
    <w:multiLevelType w:val="hybridMultilevel"/>
    <w:tmpl w:val="DC94C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7" w15:restartNumberingAfterBreak="0">
    <w:nsid w:val="44897DF6"/>
    <w:multiLevelType w:val="hybridMultilevel"/>
    <w:tmpl w:val="4760A0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8" w15:restartNumberingAfterBreak="0">
    <w:nsid w:val="44F5226C"/>
    <w:multiLevelType w:val="hybridMultilevel"/>
    <w:tmpl w:val="9FFC1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9" w15:restartNumberingAfterBreak="0">
    <w:nsid w:val="44F657AA"/>
    <w:multiLevelType w:val="hybridMultilevel"/>
    <w:tmpl w:val="D522F0AA"/>
    <w:lvl w:ilvl="0" w:tplc="FFFFFFFF">
      <w:start w:val="1"/>
      <w:numFmt w:val="bullet"/>
      <w:lvlText w:val=""/>
      <w:lvlJc w:val="left"/>
      <w:pPr>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0" w15:restartNumberingAfterBreak="0">
    <w:nsid w:val="45464B8A"/>
    <w:multiLevelType w:val="hybridMultilevel"/>
    <w:tmpl w:val="7B26D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1" w15:restartNumberingAfterBreak="0">
    <w:nsid w:val="45482B05"/>
    <w:multiLevelType w:val="hybridMultilevel"/>
    <w:tmpl w:val="450C3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2" w15:restartNumberingAfterBreak="0">
    <w:nsid w:val="459B7B85"/>
    <w:multiLevelType w:val="hybridMultilevel"/>
    <w:tmpl w:val="F68E6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3" w15:restartNumberingAfterBreak="0">
    <w:nsid w:val="45B3328E"/>
    <w:multiLevelType w:val="hybridMultilevel"/>
    <w:tmpl w:val="1B0CD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4" w15:restartNumberingAfterBreak="0">
    <w:nsid w:val="462D7006"/>
    <w:multiLevelType w:val="hybridMultilevel"/>
    <w:tmpl w:val="55F29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5" w15:restartNumberingAfterBreak="0">
    <w:nsid w:val="463C1C47"/>
    <w:multiLevelType w:val="hybridMultilevel"/>
    <w:tmpl w:val="145E9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6" w15:restartNumberingAfterBreak="0">
    <w:nsid w:val="464F1120"/>
    <w:multiLevelType w:val="hybridMultilevel"/>
    <w:tmpl w:val="7108C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7" w15:restartNumberingAfterBreak="0">
    <w:nsid w:val="47181651"/>
    <w:multiLevelType w:val="hybridMultilevel"/>
    <w:tmpl w:val="BA04DC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8" w15:restartNumberingAfterBreak="0">
    <w:nsid w:val="471B2A9D"/>
    <w:multiLevelType w:val="hybridMultilevel"/>
    <w:tmpl w:val="E84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9" w15:restartNumberingAfterBreak="0">
    <w:nsid w:val="476418F1"/>
    <w:multiLevelType w:val="hybridMultilevel"/>
    <w:tmpl w:val="23ACD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0" w15:restartNumberingAfterBreak="0">
    <w:nsid w:val="48070A35"/>
    <w:multiLevelType w:val="hybridMultilevel"/>
    <w:tmpl w:val="1D082EA6"/>
    <w:lvl w:ilvl="0" w:tplc="8CBA5FCE">
      <w:start w:val="1"/>
      <w:numFmt w:val="bullet"/>
      <w:pStyle w:val="DotPoint"/>
      <w:lvlText w:val=""/>
      <w:lvlJc w:val="left"/>
      <w:pPr>
        <w:ind w:left="644"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1" w15:restartNumberingAfterBreak="0">
    <w:nsid w:val="481812E8"/>
    <w:multiLevelType w:val="hybridMultilevel"/>
    <w:tmpl w:val="16C4C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2" w15:restartNumberingAfterBreak="0">
    <w:nsid w:val="483F5B06"/>
    <w:multiLevelType w:val="hybridMultilevel"/>
    <w:tmpl w:val="5DDE6DB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3" w15:restartNumberingAfterBreak="0">
    <w:nsid w:val="48453877"/>
    <w:multiLevelType w:val="hybridMultilevel"/>
    <w:tmpl w:val="74AC5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4" w15:restartNumberingAfterBreak="0">
    <w:nsid w:val="484E0BE7"/>
    <w:multiLevelType w:val="hybridMultilevel"/>
    <w:tmpl w:val="031A5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5" w15:restartNumberingAfterBreak="0">
    <w:nsid w:val="487A3BC2"/>
    <w:multiLevelType w:val="hybridMultilevel"/>
    <w:tmpl w:val="9E5A7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6" w15:restartNumberingAfterBreak="0">
    <w:nsid w:val="487D3920"/>
    <w:multiLevelType w:val="hybridMultilevel"/>
    <w:tmpl w:val="671A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7" w15:restartNumberingAfterBreak="0">
    <w:nsid w:val="48C26DFE"/>
    <w:multiLevelType w:val="hybridMultilevel"/>
    <w:tmpl w:val="B9E04D2A"/>
    <w:lvl w:ilvl="0" w:tplc="801C27B0">
      <w:start w:val="1"/>
      <w:numFmt w:val="bullet"/>
      <w:lvlText w:val=""/>
      <w:lvlJc w:val="left"/>
      <w:pPr>
        <w:ind w:left="360" w:hanging="360"/>
      </w:pPr>
      <w:rPr>
        <w:rFonts w:ascii="Symbol" w:hAnsi="Symbol" w:hint="default"/>
        <w:sz w:val="20"/>
        <w:szCs w:val="20"/>
      </w:rPr>
    </w:lvl>
    <w:lvl w:ilvl="1" w:tplc="AE06904A">
      <w:start w:val="1"/>
      <w:numFmt w:val="bullet"/>
      <w:pStyle w:val="ListBullet2"/>
      <w:lvlText w:val=""/>
      <w:lvlJc w:val="left"/>
      <w:pPr>
        <w:ind w:left="785" w:hanging="360"/>
      </w:pPr>
      <w:rPr>
        <w:rFonts w:ascii="Symbol" w:hAnsi="Symbol" w:hint="default"/>
        <w:b w:val="0"/>
        <w:bCs w:val="0"/>
        <w:i w:val="0"/>
        <w:iCs w:val="0"/>
        <w:caps w:val="0"/>
        <w:smallCaps w:val="0"/>
        <w:strike w:val="0"/>
        <w:dstrike w:val="0"/>
        <w:noProof w:val="0"/>
        <w:snapToGrid w:val="0"/>
        <w:vanish w:val="0"/>
        <w:color w:val="auto"/>
        <w:spacing w:val="0"/>
        <w:w w:val="0"/>
        <w:kern w:val="0"/>
        <w:position w:val="0"/>
        <w:sz w:val="16"/>
        <w:szCs w:val="18"/>
        <w:u w:val="none"/>
        <w:vertAlign w:val="baseline"/>
        <w:em w:val="none"/>
      </w:rPr>
    </w:lvl>
    <w:lvl w:ilvl="2" w:tplc="0C090005">
      <w:start w:val="1"/>
      <w:numFmt w:val="bullet"/>
      <w:lvlText w:val=""/>
      <w:lvlJc w:val="left"/>
      <w:pPr>
        <w:ind w:left="1800" w:hanging="360"/>
      </w:pPr>
      <w:rPr>
        <w:rFonts w:ascii="Wingdings" w:hAnsi="Wingdings" w:hint="default"/>
      </w:rPr>
    </w:lvl>
    <w:lvl w:ilvl="3" w:tplc="49F84296">
      <w:numFmt w:val="bullet"/>
      <w:lvlText w:val="•"/>
      <w:lvlJc w:val="left"/>
      <w:pPr>
        <w:ind w:left="2520" w:hanging="360"/>
      </w:pPr>
      <w:rPr>
        <w:rFonts w:ascii="Calibri" w:eastAsiaTheme="minorHAnsi" w:hAnsi="Calibri" w:cs="Times New Roman" w:hint="default"/>
        <w:sz w:val="18"/>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8" w15:restartNumberingAfterBreak="0">
    <w:nsid w:val="49061D64"/>
    <w:multiLevelType w:val="hybridMultilevel"/>
    <w:tmpl w:val="7F369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9" w15:restartNumberingAfterBreak="0">
    <w:nsid w:val="491B64F6"/>
    <w:multiLevelType w:val="hybridMultilevel"/>
    <w:tmpl w:val="11CE5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0" w15:restartNumberingAfterBreak="0">
    <w:nsid w:val="4968655D"/>
    <w:multiLevelType w:val="hybridMultilevel"/>
    <w:tmpl w:val="C5ACD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1" w15:restartNumberingAfterBreak="0">
    <w:nsid w:val="49EA4C21"/>
    <w:multiLevelType w:val="hybridMultilevel"/>
    <w:tmpl w:val="42B69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2" w15:restartNumberingAfterBreak="0">
    <w:nsid w:val="4A0032EB"/>
    <w:multiLevelType w:val="hybridMultilevel"/>
    <w:tmpl w:val="3766C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3" w15:restartNumberingAfterBreak="0">
    <w:nsid w:val="4A2A032D"/>
    <w:multiLevelType w:val="hybridMultilevel"/>
    <w:tmpl w:val="061A8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4" w15:restartNumberingAfterBreak="0">
    <w:nsid w:val="4A334D7F"/>
    <w:multiLevelType w:val="hybridMultilevel"/>
    <w:tmpl w:val="9ACCF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5" w15:restartNumberingAfterBreak="0">
    <w:nsid w:val="4ABD7CD0"/>
    <w:multiLevelType w:val="hybridMultilevel"/>
    <w:tmpl w:val="FBCA1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6" w15:restartNumberingAfterBreak="0">
    <w:nsid w:val="4ADF1762"/>
    <w:multiLevelType w:val="hybridMultilevel"/>
    <w:tmpl w:val="5B507598"/>
    <w:lvl w:ilvl="0" w:tplc="0C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99"/>
        </w:tabs>
        <w:ind w:left="99" w:hanging="360"/>
      </w:pPr>
      <w:rPr>
        <w:rFonts w:ascii="Courier New" w:hAnsi="Courier New" w:hint="default"/>
      </w:rPr>
    </w:lvl>
    <w:lvl w:ilvl="2" w:tplc="04090005" w:tentative="1">
      <w:start w:val="1"/>
      <w:numFmt w:val="bullet"/>
      <w:lvlText w:val=""/>
      <w:lvlJc w:val="left"/>
      <w:pPr>
        <w:tabs>
          <w:tab w:val="num" w:pos="819"/>
        </w:tabs>
        <w:ind w:left="819" w:hanging="360"/>
      </w:pPr>
      <w:rPr>
        <w:rFonts w:ascii="Wingdings" w:hAnsi="Wingdings" w:hint="default"/>
      </w:rPr>
    </w:lvl>
    <w:lvl w:ilvl="3" w:tplc="04090001" w:tentative="1">
      <w:start w:val="1"/>
      <w:numFmt w:val="bullet"/>
      <w:lvlText w:val=""/>
      <w:lvlJc w:val="left"/>
      <w:pPr>
        <w:tabs>
          <w:tab w:val="num" w:pos="1539"/>
        </w:tabs>
        <w:ind w:left="1539" w:hanging="360"/>
      </w:pPr>
      <w:rPr>
        <w:rFonts w:ascii="Symbol" w:hAnsi="Symbol" w:hint="default"/>
      </w:rPr>
    </w:lvl>
    <w:lvl w:ilvl="4" w:tplc="04090003" w:tentative="1">
      <w:start w:val="1"/>
      <w:numFmt w:val="bullet"/>
      <w:lvlText w:val="o"/>
      <w:lvlJc w:val="left"/>
      <w:pPr>
        <w:tabs>
          <w:tab w:val="num" w:pos="2259"/>
        </w:tabs>
        <w:ind w:left="2259" w:hanging="360"/>
      </w:pPr>
      <w:rPr>
        <w:rFonts w:ascii="Courier New" w:hAnsi="Courier New" w:hint="default"/>
      </w:rPr>
    </w:lvl>
    <w:lvl w:ilvl="5" w:tplc="04090005" w:tentative="1">
      <w:start w:val="1"/>
      <w:numFmt w:val="bullet"/>
      <w:lvlText w:val=""/>
      <w:lvlJc w:val="left"/>
      <w:pPr>
        <w:tabs>
          <w:tab w:val="num" w:pos="2979"/>
        </w:tabs>
        <w:ind w:left="2979" w:hanging="360"/>
      </w:pPr>
      <w:rPr>
        <w:rFonts w:ascii="Wingdings" w:hAnsi="Wingdings" w:hint="default"/>
      </w:rPr>
    </w:lvl>
    <w:lvl w:ilvl="6" w:tplc="04090001" w:tentative="1">
      <w:start w:val="1"/>
      <w:numFmt w:val="bullet"/>
      <w:lvlText w:val=""/>
      <w:lvlJc w:val="left"/>
      <w:pPr>
        <w:tabs>
          <w:tab w:val="num" w:pos="3699"/>
        </w:tabs>
        <w:ind w:left="3699" w:hanging="360"/>
      </w:pPr>
      <w:rPr>
        <w:rFonts w:ascii="Symbol" w:hAnsi="Symbol" w:hint="default"/>
      </w:rPr>
    </w:lvl>
    <w:lvl w:ilvl="7" w:tplc="04090003" w:tentative="1">
      <w:start w:val="1"/>
      <w:numFmt w:val="bullet"/>
      <w:lvlText w:val="o"/>
      <w:lvlJc w:val="left"/>
      <w:pPr>
        <w:tabs>
          <w:tab w:val="num" w:pos="4419"/>
        </w:tabs>
        <w:ind w:left="4419" w:hanging="360"/>
      </w:pPr>
      <w:rPr>
        <w:rFonts w:ascii="Courier New" w:hAnsi="Courier New" w:hint="default"/>
      </w:rPr>
    </w:lvl>
    <w:lvl w:ilvl="8" w:tplc="04090005" w:tentative="1">
      <w:start w:val="1"/>
      <w:numFmt w:val="bullet"/>
      <w:lvlText w:val=""/>
      <w:lvlJc w:val="left"/>
      <w:pPr>
        <w:tabs>
          <w:tab w:val="num" w:pos="5139"/>
        </w:tabs>
        <w:ind w:left="5139" w:hanging="360"/>
      </w:pPr>
      <w:rPr>
        <w:rFonts w:ascii="Wingdings" w:hAnsi="Wingdings" w:hint="default"/>
      </w:rPr>
    </w:lvl>
  </w:abstractNum>
  <w:abstractNum w:abstractNumId="377" w15:restartNumberingAfterBreak="0">
    <w:nsid w:val="4BB46B04"/>
    <w:multiLevelType w:val="hybridMultilevel"/>
    <w:tmpl w:val="64B4A86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0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8" w15:restartNumberingAfterBreak="0">
    <w:nsid w:val="4BC20E9B"/>
    <w:multiLevelType w:val="hybridMultilevel"/>
    <w:tmpl w:val="169CC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9" w15:restartNumberingAfterBreak="0">
    <w:nsid w:val="4C076138"/>
    <w:multiLevelType w:val="hybridMultilevel"/>
    <w:tmpl w:val="E7FA0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0" w15:restartNumberingAfterBreak="0">
    <w:nsid w:val="4C1039EE"/>
    <w:multiLevelType w:val="hybridMultilevel"/>
    <w:tmpl w:val="2C121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1" w15:restartNumberingAfterBreak="0">
    <w:nsid w:val="4C2F75C8"/>
    <w:multiLevelType w:val="hybridMultilevel"/>
    <w:tmpl w:val="9998E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2" w15:restartNumberingAfterBreak="0">
    <w:nsid w:val="4C580826"/>
    <w:multiLevelType w:val="hybridMultilevel"/>
    <w:tmpl w:val="AF805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3" w15:restartNumberingAfterBreak="0">
    <w:nsid w:val="4C5F2717"/>
    <w:multiLevelType w:val="hybridMultilevel"/>
    <w:tmpl w:val="8F729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4" w15:restartNumberingAfterBreak="0">
    <w:nsid w:val="4C7D0B0E"/>
    <w:multiLevelType w:val="hybridMultilevel"/>
    <w:tmpl w:val="811A2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5" w15:restartNumberingAfterBreak="0">
    <w:nsid w:val="4C953338"/>
    <w:multiLevelType w:val="hybridMultilevel"/>
    <w:tmpl w:val="3B241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6" w15:restartNumberingAfterBreak="0">
    <w:nsid w:val="4CAF154B"/>
    <w:multiLevelType w:val="hybridMultilevel"/>
    <w:tmpl w:val="2A2C5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7" w15:restartNumberingAfterBreak="0">
    <w:nsid w:val="4CBF7697"/>
    <w:multiLevelType w:val="hybridMultilevel"/>
    <w:tmpl w:val="8D08E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8" w15:restartNumberingAfterBreak="0">
    <w:nsid w:val="4D3E79E2"/>
    <w:multiLevelType w:val="hybridMultilevel"/>
    <w:tmpl w:val="3C46A77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9" w15:restartNumberingAfterBreak="0">
    <w:nsid w:val="4E1C3AA4"/>
    <w:multiLevelType w:val="hybridMultilevel"/>
    <w:tmpl w:val="365CF27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EB3769D"/>
    <w:multiLevelType w:val="hybridMultilevel"/>
    <w:tmpl w:val="902EB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1" w15:restartNumberingAfterBreak="0">
    <w:nsid w:val="4ECC2C2F"/>
    <w:multiLevelType w:val="hybridMultilevel"/>
    <w:tmpl w:val="68EA3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2" w15:restartNumberingAfterBreak="0">
    <w:nsid w:val="4F4147DB"/>
    <w:multiLevelType w:val="hybridMultilevel"/>
    <w:tmpl w:val="C9B6C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3" w15:restartNumberingAfterBreak="0">
    <w:nsid w:val="4F7871E7"/>
    <w:multiLevelType w:val="hybridMultilevel"/>
    <w:tmpl w:val="04EC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4" w15:restartNumberingAfterBreak="0">
    <w:nsid w:val="500D48BB"/>
    <w:multiLevelType w:val="hybridMultilevel"/>
    <w:tmpl w:val="CCD0C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5" w15:restartNumberingAfterBreak="0">
    <w:nsid w:val="501160A4"/>
    <w:multiLevelType w:val="hybridMultilevel"/>
    <w:tmpl w:val="841E1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6" w15:restartNumberingAfterBreak="0">
    <w:nsid w:val="50510CDC"/>
    <w:multiLevelType w:val="hybridMultilevel"/>
    <w:tmpl w:val="091CB6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7" w15:restartNumberingAfterBreak="0">
    <w:nsid w:val="508C425F"/>
    <w:multiLevelType w:val="hybridMultilevel"/>
    <w:tmpl w:val="36388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8" w15:restartNumberingAfterBreak="0">
    <w:nsid w:val="50C72DCF"/>
    <w:multiLevelType w:val="hybridMultilevel"/>
    <w:tmpl w:val="1A28E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9" w15:restartNumberingAfterBreak="0">
    <w:nsid w:val="50D072B7"/>
    <w:multiLevelType w:val="hybridMultilevel"/>
    <w:tmpl w:val="61B6E2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0" w15:restartNumberingAfterBreak="0">
    <w:nsid w:val="50E65BD1"/>
    <w:multiLevelType w:val="hybridMultilevel"/>
    <w:tmpl w:val="386CE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1" w15:restartNumberingAfterBreak="0">
    <w:nsid w:val="51461EA8"/>
    <w:multiLevelType w:val="hybridMultilevel"/>
    <w:tmpl w:val="89646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2" w15:restartNumberingAfterBreak="0">
    <w:nsid w:val="5158611F"/>
    <w:multiLevelType w:val="hybridMultilevel"/>
    <w:tmpl w:val="4B429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3" w15:restartNumberingAfterBreak="0">
    <w:nsid w:val="517428D2"/>
    <w:multiLevelType w:val="hybridMultilevel"/>
    <w:tmpl w:val="7AACB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4" w15:restartNumberingAfterBreak="0">
    <w:nsid w:val="51D10ACF"/>
    <w:multiLevelType w:val="hybridMultilevel"/>
    <w:tmpl w:val="F6BE9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5" w15:restartNumberingAfterBreak="0">
    <w:nsid w:val="51DF2F23"/>
    <w:multiLevelType w:val="hybridMultilevel"/>
    <w:tmpl w:val="25687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6" w15:restartNumberingAfterBreak="0">
    <w:nsid w:val="51E052E9"/>
    <w:multiLevelType w:val="hybridMultilevel"/>
    <w:tmpl w:val="AB345D48"/>
    <w:lvl w:ilvl="0" w:tplc="FFFFFFFF">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7" w15:restartNumberingAfterBreak="0">
    <w:nsid w:val="51F02F76"/>
    <w:multiLevelType w:val="hybridMultilevel"/>
    <w:tmpl w:val="0B68DD58"/>
    <w:lvl w:ilvl="0" w:tplc="46E89CCA">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8" w15:restartNumberingAfterBreak="0">
    <w:nsid w:val="52346762"/>
    <w:multiLevelType w:val="hybridMultilevel"/>
    <w:tmpl w:val="ACE439D2"/>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409" w15:restartNumberingAfterBreak="0">
    <w:nsid w:val="523876BA"/>
    <w:multiLevelType w:val="hybridMultilevel"/>
    <w:tmpl w:val="290AB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0" w15:restartNumberingAfterBreak="0">
    <w:nsid w:val="5299068D"/>
    <w:multiLevelType w:val="hybridMultilevel"/>
    <w:tmpl w:val="F05E050C"/>
    <w:lvl w:ilvl="0" w:tplc="0C090001">
      <w:start w:val="1"/>
      <w:numFmt w:val="bullet"/>
      <w:lvlText w:val=""/>
      <w:lvlJc w:val="left"/>
      <w:pPr>
        <w:ind w:left="701" w:hanging="360"/>
      </w:pPr>
      <w:rPr>
        <w:rFonts w:ascii="Symbol" w:hAnsi="Symbol"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411" w15:restartNumberingAfterBreak="0">
    <w:nsid w:val="52A42B5C"/>
    <w:multiLevelType w:val="hybridMultilevel"/>
    <w:tmpl w:val="24C4B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2" w15:restartNumberingAfterBreak="0">
    <w:nsid w:val="52FE260B"/>
    <w:multiLevelType w:val="hybridMultilevel"/>
    <w:tmpl w:val="3670B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3" w15:restartNumberingAfterBreak="0">
    <w:nsid w:val="53A829DB"/>
    <w:multiLevelType w:val="hybridMultilevel"/>
    <w:tmpl w:val="F9EEE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4" w15:restartNumberingAfterBreak="0">
    <w:nsid w:val="53C044D9"/>
    <w:multiLevelType w:val="hybridMultilevel"/>
    <w:tmpl w:val="A19A1F50"/>
    <w:lvl w:ilvl="0" w:tplc="BF4C4D12">
      <w:start w:val="1"/>
      <w:numFmt w:val="bullet"/>
      <w:pStyle w:val="VRQACourseTemplate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5" w15:restartNumberingAfterBreak="0">
    <w:nsid w:val="53D13232"/>
    <w:multiLevelType w:val="hybridMultilevel"/>
    <w:tmpl w:val="C0421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6" w15:restartNumberingAfterBreak="0">
    <w:nsid w:val="544C41C0"/>
    <w:multiLevelType w:val="hybridMultilevel"/>
    <w:tmpl w:val="8B20C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7" w15:restartNumberingAfterBreak="0">
    <w:nsid w:val="54603F52"/>
    <w:multiLevelType w:val="hybridMultilevel"/>
    <w:tmpl w:val="CAB63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8" w15:restartNumberingAfterBreak="0">
    <w:nsid w:val="54964FCC"/>
    <w:multiLevelType w:val="hybridMultilevel"/>
    <w:tmpl w:val="4B50A10C"/>
    <w:lvl w:ilvl="0" w:tplc="FFFFFFFF">
      <w:start w:val="1"/>
      <w:numFmt w:val="bullet"/>
      <w:lvlText w:val=""/>
      <w:lvlJc w:val="left"/>
      <w:pPr>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9" w15:restartNumberingAfterBreak="0">
    <w:nsid w:val="54D06C06"/>
    <w:multiLevelType w:val="hybridMultilevel"/>
    <w:tmpl w:val="E8AA7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0" w15:restartNumberingAfterBreak="0">
    <w:nsid w:val="54F165DE"/>
    <w:multiLevelType w:val="hybridMultilevel"/>
    <w:tmpl w:val="7400A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1" w15:restartNumberingAfterBreak="0">
    <w:nsid w:val="55247C90"/>
    <w:multiLevelType w:val="hybridMultilevel"/>
    <w:tmpl w:val="EEA6D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2" w15:restartNumberingAfterBreak="0">
    <w:nsid w:val="55821210"/>
    <w:multiLevelType w:val="hybridMultilevel"/>
    <w:tmpl w:val="3444732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23" w15:restartNumberingAfterBreak="0">
    <w:nsid w:val="55990765"/>
    <w:multiLevelType w:val="hybridMultilevel"/>
    <w:tmpl w:val="B65C9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4" w15:restartNumberingAfterBreak="0">
    <w:nsid w:val="565721A2"/>
    <w:multiLevelType w:val="hybridMultilevel"/>
    <w:tmpl w:val="DA00B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5" w15:restartNumberingAfterBreak="0">
    <w:nsid w:val="567E5CE4"/>
    <w:multiLevelType w:val="hybridMultilevel"/>
    <w:tmpl w:val="E5EE8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6" w15:restartNumberingAfterBreak="0">
    <w:nsid w:val="56843C69"/>
    <w:multiLevelType w:val="hybridMultilevel"/>
    <w:tmpl w:val="B55AF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7" w15:restartNumberingAfterBreak="0">
    <w:nsid w:val="56A412CA"/>
    <w:multiLevelType w:val="hybridMultilevel"/>
    <w:tmpl w:val="12267A6C"/>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28" w15:restartNumberingAfterBreak="0">
    <w:nsid w:val="5735515D"/>
    <w:multiLevelType w:val="hybridMultilevel"/>
    <w:tmpl w:val="340AE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9" w15:restartNumberingAfterBreak="0">
    <w:nsid w:val="5758083B"/>
    <w:multiLevelType w:val="hybridMultilevel"/>
    <w:tmpl w:val="80943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0" w15:restartNumberingAfterBreak="0">
    <w:nsid w:val="577976FB"/>
    <w:multiLevelType w:val="hybridMultilevel"/>
    <w:tmpl w:val="ABF6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1" w15:restartNumberingAfterBreak="0">
    <w:nsid w:val="57D41673"/>
    <w:multiLevelType w:val="hybridMultilevel"/>
    <w:tmpl w:val="E1D0A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2" w15:restartNumberingAfterBreak="0">
    <w:nsid w:val="588B15F2"/>
    <w:multiLevelType w:val="hybridMultilevel"/>
    <w:tmpl w:val="11984E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3" w15:restartNumberingAfterBreak="0">
    <w:nsid w:val="58A20236"/>
    <w:multiLevelType w:val="hybridMultilevel"/>
    <w:tmpl w:val="EBDE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4" w15:restartNumberingAfterBreak="0">
    <w:nsid w:val="58A73484"/>
    <w:multiLevelType w:val="hybridMultilevel"/>
    <w:tmpl w:val="F03CE002"/>
    <w:lvl w:ilvl="0" w:tplc="4AAC3DC6">
      <w:start w:val="1"/>
      <w:numFmt w:val="bullet"/>
      <w:pStyle w:val="Listbullet1"/>
      <w:lvlText w:val=""/>
      <w:lvlJc w:val="left"/>
      <w:pPr>
        <w:ind w:left="360" w:hanging="360"/>
      </w:pPr>
      <w:rPr>
        <w:rFonts w:ascii="Arial" w:hAnsi="Arial" w:cs="Arial" w:hint="default"/>
        <w:color w:val="auto"/>
        <w:sz w:val="22"/>
        <w:szCs w:val="22"/>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5" w15:restartNumberingAfterBreak="0">
    <w:nsid w:val="58CF3FF8"/>
    <w:multiLevelType w:val="hybridMultilevel"/>
    <w:tmpl w:val="84F4E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597C3775"/>
    <w:multiLevelType w:val="hybridMultilevel"/>
    <w:tmpl w:val="6F9C1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7" w15:restartNumberingAfterBreak="0">
    <w:nsid w:val="59C81CA0"/>
    <w:multiLevelType w:val="hybridMultilevel"/>
    <w:tmpl w:val="B9F47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8" w15:restartNumberingAfterBreak="0">
    <w:nsid w:val="5A76386E"/>
    <w:multiLevelType w:val="hybridMultilevel"/>
    <w:tmpl w:val="0ABE7E86"/>
    <w:lvl w:ilvl="0" w:tplc="44A6257C">
      <w:start w:val="1"/>
      <w:numFmt w:val="bullet"/>
      <w:pStyle w:val="Dotpoint0"/>
      <w:lvlText w:val=""/>
      <w:lvlJc w:val="left"/>
      <w:pPr>
        <w:ind w:left="1494"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9" w15:restartNumberingAfterBreak="0">
    <w:nsid w:val="5AF23044"/>
    <w:multiLevelType w:val="hybridMultilevel"/>
    <w:tmpl w:val="DD3AB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0" w15:restartNumberingAfterBreak="0">
    <w:nsid w:val="5B0F0C0B"/>
    <w:multiLevelType w:val="hybridMultilevel"/>
    <w:tmpl w:val="75E8C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1" w15:restartNumberingAfterBreak="0">
    <w:nsid w:val="5B4F3E65"/>
    <w:multiLevelType w:val="hybridMultilevel"/>
    <w:tmpl w:val="E36C6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2" w15:restartNumberingAfterBreak="0">
    <w:nsid w:val="5B5F0C62"/>
    <w:multiLevelType w:val="hybridMultilevel"/>
    <w:tmpl w:val="7C927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3" w15:restartNumberingAfterBreak="0">
    <w:nsid w:val="5B662E32"/>
    <w:multiLevelType w:val="hybridMultilevel"/>
    <w:tmpl w:val="52DC3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4" w15:restartNumberingAfterBreak="0">
    <w:nsid w:val="5BDC49BD"/>
    <w:multiLevelType w:val="hybridMultilevel"/>
    <w:tmpl w:val="41908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5" w15:restartNumberingAfterBreak="0">
    <w:nsid w:val="5BFC257C"/>
    <w:multiLevelType w:val="hybridMultilevel"/>
    <w:tmpl w:val="6CB01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6" w15:restartNumberingAfterBreak="0">
    <w:nsid w:val="5C1716A8"/>
    <w:multiLevelType w:val="hybridMultilevel"/>
    <w:tmpl w:val="C91CC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7" w15:restartNumberingAfterBreak="0">
    <w:nsid w:val="5C1D1D93"/>
    <w:multiLevelType w:val="hybridMultilevel"/>
    <w:tmpl w:val="88E2C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8" w15:restartNumberingAfterBreak="0">
    <w:nsid w:val="5CE20BCC"/>
    <w:multiLevelType w:val="hybridMultilevel"/>
    <w:tmpl w:val="F9143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9" w15:restartNumberingAfterBreak="0">
    <w:nsid w:val="5D1A6C26"/>
    <w:multiLevelType w:val="hybridMultilevel"/>
    <w:tmpl w:val="7DFEE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0" w15:restartNumberingAfterBreak="0">
    <w:nsid w:val="5D637482"/>
    <w:multiLevelType w:val="hybridMultilevel"/>
    <w:tmpl w:val="CCE4E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1" w15:restartNumberingAfterBreak="0">
    <w:nsid w:val="5D640498"/>
    <w:multiLevelType w:val="hybridMultilevel"/>
    <w:tmpl w:val="BCD4B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2" w15:restartNumberingAfterBreak="0">
    <w:nsid w:val="5D67077F"/>
    <w:multiLevelType w:val="hybridMultilevel"/>
    <w:tmpl w:val="A2062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3" w15:restartNumberingAfterBreak="0">
    <w:nsid w:val="5DAF4247"/>
    <w:multiLevelType w:val="hybridMultilevel"/>
    <w:tmpl w:val="A8FC3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4" w15:restartNumberingAfterBreak="0">
    <w:nsid w:val="5DB8238F"/>
    <w:multiLevelType w:val="hybridMultilevel"/>
    <w:tmpl w:val="D40EA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5" w15:restartNumberingAfterBreak="0">
    <w:nsid w:val="5DBF2ADB"/>
    <w:multiLevelType w:val="hybridMultilevel"/>
    <w:tmpl w:val="7854B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6" w15:restartNumberingAfterBreak="0">
    <w:nsid w:val="5DF704EE"/>
    <w:multiLevelType w:val="hybridMultilevel"/>
    <w:tmpl w:val="41722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7" w15:restartNumberingAfterBreak="0">
    <w:nsid w:val="5E0E7BA3"/>
    <w:multiLevelType w:val="hybridMultilevel"/>
    <w:tmpl w:val="C9402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8" w15:restartNumberingAfterBreak="0">
    <w:nsid w:val="5E2049CE"/>
    <w:multiLevelType w:val="hybridMultilevel"/>
    <w:tmpl w:val="73D88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9" w15:restartNumberingAfterBreak="0">
    <w:nsid w:val="5E5B04D5"/>
    <w:multiLevelType w:val="hybridMultilevel"/>
    <w:tmpl w:val="BB648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0" w15:restartNumberingAfterBreak="0">
    <w:nsid w:val="5E6E6F5D"/>
    <w:multiLevelType w:val="hybridMultilevel"/>
    <w:tmpl w:val="1ADE1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1" w15:restartNumberingAfterBreak="0">
    <w:nsid w:val="5E8F58D6"/>
    <w:multiLevelType w:val="hybridMultilevel"/>
    <w:tmpl w:val="B84A7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2" w15:restartNumberingAfterBreak="0">
    <w:nsid w:val="5F656A07"/>
    <w:multiLevelType w:val="hybridMultilevel"/>
    <w:tmpl w:val="B2F87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3" w15:restartNumberingAfterBreak="0">
    <w:nsid w:val="5F865F73"/>
    <w:multiLevelType w:val="hybridMultilevel"/>
    <w:tmpl w:val="14C66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4" w15:restartNumberingAfterBreak="0">
    <w:nsid w:val="5F993F65"/>
    <w:multiLevelType w:val="hybridMultilevel"/>
    <w:tmpl w:val="8B269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5" w15:restartNumberingAfterBreak="0">
    <w:nsid w:val="5FE0699B"/>
    <w:multiLevelType w:val="hybridMultilevel"/>
    <w:tmpl w:val="5D621136"/>
    <w:lvl w:ilvl="0" w:tplc="0C090003">
      <w:start w:val="1"/>
      <w:numFmt w:val="bullet"/>
      <w:lvlText w:val="o"/>
      <w:lvlJc w:val="left"/>
      <w:pPr>
        <w:tabs>
          <w:tab w:val="num" w:pos="717"/>
        </w:tabs>
        <w:ind w:left="717" w:hanging="360"/>
      </w:pPr>
      <w:rPr>
        <w:rFonts w:ascii="Courier New" w:hAnsi="Courier New" w:cs="Courier New" w:hint="default"/>
      </w:rPr>
    </w:lvl>
    <w:lvl w:ilvl="1" w:tplc="4D8679CC" w:tentative="1">
      <w:start w:val="1"/>
      <w:numFmt w:val="bullet"/>
      <w:lvlText w:val="o"/>
      <w:lvlJc w:val="left"/>
      <w:pPr>
        <w:tabs>
          <w:tab w:val="num" w:pos="-264"/>
        </w:tabs>
        <w:ind w:left="-264" w:hanging="360"/>
      </w:pPr>
      <w:rPr>
        <w:rFonts w:ascii="Courier New" w:hAnsi="Courier New" w:hint="default"/>
      </w:rPr>
    </w:lvl>
    <w:lvl w:ilvl="2" w:tplc="E3606DC6" w:tentative="1">
      <w:start w:val="1"/>
      <w:numFmt w:val="bullet"/>
      <w:lvlText w:val=""/>
      <w:lvlJc w:val="left"/>
      <w:pPr>
        <w:tabs>
          <w:tab w:val="num" w:pos="456"/>
        </w:tabs>
        <w:ind w:left="456" w:hanging="360"/>
      </w:pPr>
      <w:rPr>
        <w:rFonts w:ascii="Wingdings" w:hAnsi="Wingdings" w:hint="default"/>
      </w:rPr>
    </w:lvl>
    <w:lvl w:ilvl="3" w:tplc="AC2EE048" w:tentative="1">
      <w:start w:val="1"/>
      <w:numFmt w:val="bullet"/>
      <w:lvlText w:val=""/>
      <w:lvlJc w:val="left"/>
      <w:pPr>
        <w:tabs>
          <w:tab w:val="num" w:pos="1176"/>
        </w:tabs>
        <w:ind w:left="1176" w:hanging="360"/>
      </w:pPr>
      <w:rPr>
        <w:rFonts w:ascii="Symbol" w:hAnsi="Symbol" w:hint="default"/>
      </w:rPr>
    </w:lvl>
    <w:lvl w:ilvl="4" w:tplc="AAF06608" w:tentative="1">
      <w:start w:val="1"/>
      <w:numFmt w:val="bullet"/>
      <w:lvlText w:val="o"/>
      <w:lvlJc w:val="left"/>
      <w:pPr>
        <w:tabs>
          <w:tab w:val="num" w:pos="1896"/>
        </w:tabs>
        <w:ind w:left="1896" w:hanging="360"/>
      </w:pPr>
      <w:rPr>
        <w:rFonts w:ascii="Courier New" w:hAnsi="Courier New" w:hint="default"/>
      </w:rPr>
    </w:lvl>
    <w:lvl w:ilvl="5" w:tplc="CF6E6914" w:tentative="1">
      <w:start w:val="1"/>
      <w:numFmt w:val="bullet"/>
      <w:lvlText w:val=""/>
      <w:lvlJc w:val="left"/>
      <w:pPr>
        <w:tabs>
          <w:tab w:val="num" w:pos="2616"/>
        </w:tabs>
        <w:ind w:left="2616" w:hanging="360"/>
      </w:pPr>
      <w:rPr>
        <w:rFonts w:ascii="Wingdings" w:hAnsi="Wingdings" w:hint="default"/>
      </w:rPr>
    </w:lvl>
    <w:lvl w:ilvl="6" w:tplc="A37A1CF0" w:tentative="1">
      <w:start w:val="1"/>
      <w:numFmt w:val="bullet"/>
      <w:lvlText w:val=""/>
      <w:lvlJc w:val="left"/>
      <w:pPr>
        <w:tabs>
          <w:tab w:val="num" w:pos="3336"/>
        </w:tabs>
        <w:ind w:left="3336" w:hanging="360"/>
      </w:pPr>
      <w:rPr>
        <w:rFonts w:ascii="Symbol" w:hAnsi="Symbol" w:hint="default"/>
      </w:rPr>
    </w:lvl>
    <w:lvl w:ilvl="7" w:tplc="6FEC19E8" w:tentative="1">
      <w:start w:val="1"/>
      <w:numFmt w:val="bullet"/>
      <w:lvlText w:val="o"/>
      <w:lvlJc w:val="left"/>
      <w:pPr>
        <w:tabs>
          <w:tab w:val="num" w:pos="4056"/>
        </w:tabs>
        <w:ind w:left="4056" w:hanging="360"/>
      </w:pPr>
      <w:rPr>
        <w:rFonts w:ascii="Courier New" w:hAnsi="Courier New" w:hint="default"/>
      </w:rPr>
    </w:lvl>
    <w:lvl w:ilvl="8" w:tplc="52EEF830" w:tentative="1">
      <w:start w:val="1"/>
      <w:numFmt w:val="bullet"/>
      <w:lvlText w:val=""/>
      <w:lvlJc w:val="left"/>
      <w:pPr>
        <w:tabs>
          <w:tab w:val="num" w:pos="4776"/>
        </w:tabs>
        <w:ind w:left="4776" w:hanging="360"/>
      </w:pPr>
      <w:rPr>
        <w:rFonts w:ascii="Wingdings" w:hAnsi="Wingdings" w:hint="default"/>
      </w:rPr>
    </w:lvl>
  </w:abstractNum>
  <w:abstractNum w:abstractNumId="466" w15:restartNumberingAfterBreak="0">
    <w:nsid w:val="5FE34D48"/>
    <w:multiLevelType w:val="hybridMultilevel"/>
    <w:tmpl w:val="17C41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7" w15:restartNumberingAfterBreak="0">
    <w:nsid w:val="610F503B"/>
    <w:multiLevelType w:val="hybridMultilevel"/>
    <w:tmpl w:val="64D48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8" w15:restartNumberingAfterBreak="0">
    <w:nsid w:val="61122D43"/>
    <w:multiLevelType w:val="hybridMultilevel"/>
    <w:tmpl w:val="77323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9" w15:restartNumberingAfterBreak="0">
    <w:nsid w:val="61460CEA"/>
    <w:multiLevelType w:val="hybridMultilevel"/>
    <w:tmpl w:val="4D60D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0" w15:restartNumberingAfterBreak="0">
    <w:nsid w:val="61583006"/>
    <w:multiLevelType w:val="hybridMultilevel"/>
    <w:tmpl w:val="348C4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1" w15:restartNumberingAfterBreak="0">
    <w:nsid w:val="616E7C45"/>
    <w:multiLevelType w:val="hybridMultilevel"/>
    <w:tmpl w:val="5D24A3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2" w15:restartNumberingAfterBreak="0">
    <w:nsid w:val="61793CF1"/>
    <w:multiLevelType w:val="hybridMultilevel"/>
    <w:tmpl w:val="586C7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3" w15:restartNumberingAfterBreak="0">
    <w:nsid w:val="61927411"/>
    <w:multiLevelType w:val="hybridMultilevel"/>
    <w:tmpl w:val="F112DEE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4" w15:restartNumberingAfterBreak="0">
    <w:nsid w:val="619A249F"/>
    <w:multiLevelType w:val="hybridMultilevel"/>
    <w:tmpl w:val="53C0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5" w15:restartNumberingAfterBreak="0">
    <w:nsid w:val="61C33DBC"/>
    <w:multiLevelType w:val="hybridMultilevel"/>
    <w:tmpl w:val="241A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6" w15:restartNumberingAfterBreak="0">
    <w:nsid w:val="61E3075B"/>
    <w:multiLevelType w:val="hybridMultilevel"/>
    <w:tmpl w:val="850C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7" w15:restartNumberingAfterBreak="0">
    <w:nsid w:val="61E71B7B"/>
    <w:multiLevelType w:val="hybridMultilevel"/>
    <w:tmpl w:val="CDB8BE2A"/>
    <w:lvl w:ilvl="0" w:tplc="D51C3540">
      <w:start w:val="1"/>
      <w:numFmt w:val="bullet"/>
      <w:pStyle w:val="Seconddotpoint"/>
      <w:lvlText w:val="-"/>
      <w:lvlJc w:val="left"/>
      <w:pPr>
        <w:ind w:left="1287" w:hanging="360"/>
      </w:pPr>
      <w:rPr>
        <w:rFonts w:ascii="Arial" w:hAnsi="Arial" w:hint="default"/>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78" w15:restartNumberingAfterBreak="0">
    <w:nsid w:val="61E71EAC"/>
    <w:multiLevelType w:val="hybridMultilevel"/>
    <w:tmpl w:val="B1EAF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9" w15:restartNumberingAfterBreak="0">
    <w:nsid w:val="62371946"/>
    <w:multiLevelType w:val="hybridMultilevel"/>
    <w:tmpl w:val="72B29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0" w15:restartNumberingAfterBreak="0">
    <w:nsid w:val="62510A90"/>
    <w:multiLevelType w:val="hybridMultilevel"/>
    <w:tmpl w:val="AF804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1" w15:restartNumberingAfterBreak="0">
    <w:nsid w:val="626A3998"/>
    <w:multiLevelType w:val="hybridMultilevel"/>
    <w:tmpl w:val="9C12F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2" w15:restartNumberingAfterBreak="0">
    <w:nsid w:val="629369FC"/>
    <w:multiLevelType w:val="hybridMultilevel"/>
    <w:tmpl w:val="71461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3" w15:restartNumberingAfterBreak="0">
    <w:nsid w:val="631726A9"/>
    <w:multiLevelType w:val="hybridMultilevel"/>
    <w:tmpl w:val="9CC00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4" w15:restartNumberingAfterBreak="0">
    <w:nsid w:val="63352A66"/>
    <w:multiLevelType w:val="hybridMultilevel"/>
    <w:tmpl w:val="7E727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5" w15:restartNumberingAfterBreak="0">
    <w:nsid w:val="63B71C8B"/>
    <w:multiLevelType w:val="hybridMultilevel"/>
    <w:tmpl w:val="6EF0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6" w15:restartNumberingAfterBreak="0">
    <w:nsid w:val="642E0AC9"/>
    <w:multiLevelType w:val="hybridMultilevel"/>
    <w:tmpl w:val="FCA61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7" w15:restartNumberingAfterBreak="0">
    <w:nsid w:val="645A0DA4"/>
    <w:multiLevelType w:val="hybridMultilevel"/>
    <w:tmpl w:val="03624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8" w15:restartNumberingAfterBreak="0">
    <w:nsid w:val="646E0C70"/>
    <w:multiLevelType w:val="hybridMultilevel"/>
    <w:tmpl w:val="5E28A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9" w15:restartNumberingAfterBreak="0">
    <w:nsid w:val="648759BD"/>
    <w:multiLevelType w:val="hybridMultilevel"/>
    <w:tmpl w:val="81B46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0" w15:restartNumberingAfterBreak="0">
    <w:nsid w:val="64891F8B"/>
    <w:multiLevelType w:val="hybridMultilevel"/>
    <w:tmpl w:val="BE821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1" w15:restartNumberingAfterBreak="0">
    <w:nsid w:val="649F7816"/>
    <w:multiLevelType w:val="hybridMultilevel"/>
    <w:tmpl w:val="68C02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2" w15:restartNumberingAfterBreak="0">
    <w:nsid w:val="64B40BE8"/>
    <w:multiLevelType w:val="hybridMultilevel"/>
    <w:tmpl w:val="C8C84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3" w15:restartNumberingAfterBreak="0">
    <w:nsid w:val="64E31CD0"/>
    <w:multiLevelType w:val="hybridMultilevel"/>
    <w:tmpl w:val="FD60E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4" w15:restartNumberingAfterBreak="0">
    <w:nsid w:val="65181844"/>
    <w:multiLevelType w:val="hybridMultilevel"/>
    <w:tmpl w:val="41B2B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5" w15:restartNumberingAfterBreak="0">
    <w:nsid w:val="652F14EB"/>
    <w:multiLevelType w:val="hybridMultilevel"/>
    <w:tmpl w:val="3A6C96F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6" w15:restartNumberingAfterBreak="0">
    <w:nsid w:val="655545E9"/>
    <w:multiLevelType w:val="hybridMultilevel"/>
    <w:tmpl w:val="8CCCD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7" w15:restartNumberingAfterBreak="0">
    <w:nsid w:val="65D55650"/>
    <w:multiLevelType w:val="hybridMultilevel"/>
    <w:tmpl w:val="0DB2A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8" w15:restartNumberingAfterBreak="0">
    <w:nsid w:val="65D57662"/>
    <w:multiLevelType w:val="hybridMultilevel"/>
    <w:tmpl w:val="ABC4F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9" w15:restartNumberingAfterBreak="0">
    <w:nsid w:val="65D7324C"/>
    <w:multiLevelType w:val="hybridMultilevel"/>
    <w:tmpl w:val="94FC0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0" w15:restartNumberingAfterBreak="0">
    <w:nsid w:val="66010683"/>
    <w:multiLevelType w:val="hybridMultilevel"/>
    <w:tmpl w:val="C48A9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1" w15:restartNumberingAfterBreak="0">
    <w:nsid w:val="662F609C"/>
    <w:multiLevelType w:val="hybridMultilevel"/>
    <w:tmpl w:val="0F4AF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2" w15:restartNumberingAfterBreak="0">
    <w:nsid w:val="66871E40"/>
    <w:multiLevelType w:val="hybridMultilevel"/>
    <w:tmpl w:val="8DBC1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3" w15:restartNumberingAfterBreak="0">
    <w:nsid w:val="668F4997"/>
    <w:multiLevelType w:val="hybridMultilevel"/>
    <w:tmpl w:val="E3E20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4" w15:restartNumberingAfterBreak="0">
    <w:nsid w:val="66D667D2"/>
    <w:multiLevelType w:val="hybridMultilevel"/>
    <w:tmpl w:val="46745546"/>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05" w15:restartNumberingAfterBreak="0">
    <w:nsid w:val="66E51F89"/>
    <w:multiLevelType w:val="hybridMultilevel"/>
    <w:tmpl w:val="FD66C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6" w15:restartNumberingAfterBreak="0">
    <w:nsid w:val="677821B4"/>
    <w:multiLevelType w:val="hybridMultilevel"/>
    <w:tmpl w:val="572C9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7" w15:restartNumberingAfterBreak="0">
    <w:nsid w:val="67795757"/>
    <w:multiLevelType w:val="hybridMultilevel"/>
    <w:tmpl w:val="C61EF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8" w15:restartNumberingAfterBreak="0">
    <w:nsid w:val="67FD239A"/>
    <w:multiLevelType w:val="hybridMultilevel"/>
    <w:tmpl w:val="93CA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9" w15:restartNumberingAfterBreak="0">
    <w:nsid w:val="68240913"/>
    <w:multiLevelType w:val="hybridMultilevel"/>
    <w:tmpl w:val="92AC3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0" w15:restartNumberingAfterBreak="0">
    <w:nsid w:val="68247E21"/>
    <w:multiLevelType w:val="hybridMultilevel"/>
    <w:tmpl w:val="02B8B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1" w15:restartNumberingAfterBreak="0">
    <w:nsid w:val="684743FE"/>
    <w:multiLevelType w:val="hybridMultilevel"/>
    <w:tmpl w:val="2EB4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2" w15:restartNumberingAfterBreak="0">
    <w:nsid w:val="68AD1281"/>
    <w:multiLevelType w:val="hybridMultilevel"/>
    <w:tmpl w:val="4B4C0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3" w15:restartNumberingAfterBreak="0">
    <w:nsid w:val="68EF5435"/>
    <w:multiLevelType w:val="hybridMultilevel"/>
    <w:tmpl w:val="5EE4B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4" w15:restartNumberingAfterBreak="0">
    <w:nsid w:val="69280144"/>
    <w:multiLevelType w:val="hybridMultilevel"/>
    <w:tmpl w:val="97923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5" w15:restartNumberingAfterBreak="0">
    <w:nsid w:val="692F050D"/>
    <w:multiLevelType w:val="hybridMultilevel"/>
    <w:tmpl w:val="8506D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6" w15:restartNumberingAfterBreak="0">
    <w:nsid w:val="69651F04"/>
    <w:multiLevelType w:val="hybridMultilevel"/>
    <w:tmpl w:val="18E45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7" w15:restartNumberingAfterBreak="0">
    <w:nsid w:val="69B20D70"/>
    <w:multiLevelType w:val="hybridMultilevel"/>
    <w:tmpl w:val="54CA4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8" w15:restartNumberingAfterBreak="0">
    <w:nsid w:val="69C33B12"/>
    <w:multiLevelType w:val="hybridMultilevel"/>
    <w:tmpl w:val="C6C62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9" w15:restartNumberingAfterBreak="0">
    <w:nsid w:val="69DF6CF8"/>
    <w:multiLevelType w:val="hybridMultilevel"/>
    <w:tmpl w:val="8C2E4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0" w15:restartNumberingAfterBreak="0">
    <w:nsid w:val="69E96FF8"/>
    <w:multiLevelType w:val="hybridMultilevel"/>
    <w:tmpl w:val="87DEC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1" w15:restartNumberingAfterBreak="0">
    <w:nsid w:val="6A0D4730"/>
    <w:multiLevelType w:val="hybridMultilevel"/>
    <w:tmpl w:val="0CF8F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2" w15:restartNumberingAfterBreak="0">
    <w:nsid w:val="6ADE04AB"/>
    <w:multiLevelType w:val="hybridMultilevel"/>
    <w:tmpl w:val="A680EC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3" w15:restartNumberingAfterBreak="0">
    <w:nsid w:val="6AE06F5E"/>
    <w:multiLevelType w:val="hybridMultilevel"/>
    <w:tmpl w:val="8E14F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4" w15:restartNumberingAfterBreak="0">
    <w:nsid w:val="6AE657E1"/>
    <w:multiLevelType w:val="hybridMultilevel"/>
    <w:tmpl w:val="568835DA"/>
    <w:lvl w:ilvl="0" w:tplc="0C090001">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5" w15:restartNumberingAfterBreak="0">
    <w:nsid w:val="6AF052A6"/>
    <w:multiLevelType w:val="hybridMultilevel"/>
    <w:tmpl w:val="E5E63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6" w15:restartNumberingAfterBreak="0">
    <w:nsid w:val="6B1147D5"/>
    <w:multiLevelType w:val="hybridMultilevel"/>
    <w:tmpl w:val="F0466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7" w15:restartNumberingAfterBreak="0">
    <w:nsid w:val="6B125C3B"/>
    <w:multiLevelType w:val="hybridMultilevel"/>
    <w:tmpl w:val="0F9AE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8" w15:restartNumberingAfterBreak="0">
    <w:nsid w:val="6B1C6413"/>
    <w:multiLevelType w:val="hybridMultilevel"/>
    <w:tmpl w:val="FFF64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9" w15:restartNumberingAfterBreak="0">
    <w:nsid w:val="6B4C1EFC"/>
    <w:multiLevelType w:val="hybridMultilevel"/>
    <w:tmpl w:val="BDC83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0" w15:restartNumberingAfterBreak="0">
    <w:nsid w:val="6B777D4C"/>
    <w:multiLevelType w:val="hybridMultilevel"/>
    <w:tmpl w:val="2BA00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1" w15:restartNumberingAfterBreak="0">
    <w:nsid w:val="6B7A0336"/>
    <w:multiLevelType w:val="hybridMultilevel"/>
    <w:tmpl w:val="CD8C0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2" w15:restartNumberingAfterBreak="0">
    <w:nsid w:val="6BC94061"/>
    <w:multiLevelType w:val="hybridMultilevel"/>
    <w:tmpl w:val="34946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3" w15:restartNumberingAfterBreak="0">
    <w:nsid w:val="6C096682"/>
    <w:multiLevelType w:val="hybridMultilevel"/>
    <w:tmpl w:val="94724A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4" w15:restartNumberingAfterBreak="0">
    <w:nsid w:val="6C526095"/>
    <w:multiLevelType w:val="hybridMultilevel"/>
    <w:tmpl w:val="1436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5" w15:restartNumberingAfterBreak="0">
    <w:nsid w:val="6C5828D7"/>
    <w:multiLevelType w:val="hybridMultilevel"/>
    <w:tmpl w:val="E8E05718"/>
    <w:lvl w:ilvl="0" w:tplc="FFFFFFFF">
      <w:start w:val="1"/>
      <w:numFmt w:val="bullet"/>
      <w:lvlText w:val=""/>
      <w:lvlJc w:val="left"/>
      <w:pPr>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6" w15:restartNumberingAfterBreak="0">
    <w:nsid w:val="6C8D1F4B"/>
    <w:multiLevelType w:val="hybridMultilevel"/>
    <w:tmpl w:val="66484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7" w15:restartNumberingAfterBreak="0">
    <w:nsid w:val="6CC478B0"/>
    <w:multiLevelType w:val="hybridMultilevel"/>
    <w:tmpl w:val="70225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8" w15:restartNumberingAfterBreak="0">
    <w:nsid w:val="6DA22BC0"/>
    <w:multiLevelType w:val="hybridMultilevel"/>
    <w:tmpl w:val="46FEF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9" w15:restartNumberingAfterBreak="0">
    <w:nsid w:val="6DB20A97"/>
    <w:multiLevelType w:val="hybridMultilevel"/>
    <w:tmpl w:val="3B44F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0" w15:restartNumberingAfterBreak="0">
    <w:nsid w:val="6DB63DFF"/>
    <w:multiLevelType w:val="hybridMultilevel"/>
    <w:tmpl w:val="043CA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1" w15:restartNumberingAfterBreak="0">
    <w:nsid w:val="6DEC37AD"/>
    <w:multiLevelType w:val="hybridMultilevel"/>
    <w:tmpl w:val="646E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2" w15:restartNumberingAfterBreak="0">
    <w:nsid w:val="6DF47297"/>
    <w:multiLevelType w:val="hybridMultilevel"/>
    <w:tmpl w:val="CC961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3" w15:restartNumberingAfterBreak="0">
    <w:nsid w:val="6EA45B20"/>
    <w:multiLevelType w:val="hybridMultilevel"/>
    <w:tmpl w:val="6D82A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4" w15:restartNumberingAfterBreak="0">
    <w:nsid w:val="6FBD0466"/>
    <w:multiLevelType w:val="hybridMultilevel"/>
    <w:tmpl w:val="9154D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5" w15:restartNumberingAfterBreak="0">
    <w:nsid w:val="6FE317E4"/>
    <w:multiLevelType w:val="hybridMultilevel"/>
    <w:tmpl w:val="C8B42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6" w15:restartNumberingAfterBreak="0">
    <w:nsid w:val="6FF54897"/>
    <w:multiLevelType w:val="hybridMultilevel"/>
    <w:tmpl w:val="22B86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7" w15:restartNumberingAfterBreak="0">
    <w:nsid w:val="70315476"/>
    <w:multiLevelType w:val="hybridMultilevel"/>
    <w:tmpl w:val="11E4D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8" w15:restartNumberingAfterBreak="0">
    <w:nsid w:val="70472560"/>
    <w:multiLevelType w:val="hybridMultilevel"/>
    <w:tmpl w:val="B5540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9" w15:restartNumberingAfterBreak="0">
    <w:nsid w:val="706761B4"/>
    <w:multiLevelType w:val="hybridMultilevel"/>
    <w:tmpl w:val="E27A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0" w15:restartNumberingAfterBreak="0">
    <w:nsid w:val="707F0212"/>
    <w:multiLevelType w:val="hybridMultilevel"/>
    <w:tmpl w:val="94424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1" w15:restartNumberingAfterBreak="0">
    <w:nsid w:val="709A11E7"/>
    <w:multiLevelType w:val="hybridMultilevel"/>
    <w:tmpl w:val="EB18A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2" w15:restartNumberingAfterBreak="0">
    <w:nsid w:val="70BC2F7F"/>
    <w:multiLevelType w:val="hybridMultilevel"/>
    <w:tmpl w:val="D4705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3" w15:restartNumberingAfterBreak="0">
    <w:nsid w:val="70D97AA5"/>
    <w:multiLevelType w:val="hybridMultilevel"/>
    <w:tmpl w:val="D49E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4" w15:restartNumberingAfterBreak="0">
    <w:nsid w:val="70E379A6"/>
    <w:multiLevelType w:val="hybridMultilevel"/>
    <w:tmpl w:val="38240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5" w15:restartNumberingAfterBreak="0">
    <w:nsid w:val="70FC379A"/>
    <w:multiLevelType w:val="hybridMultilevel"/>
    <w:tmpl w:val="9B92C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6" w15:restartNumberingAfterBreak="0">
    <w:nsid w:val="715A6237"/>
    <w:multiLevelType w:val="hybridMultilevel"/>
    <w:tmpl w:val="6B8E9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7" w15:restartNumberingAfterBreak="0">
    <w:nsid w:val="71703443"/>
    <w:multiLevelType w:val="hybridMultilevel"/>
    <w:tmpl w:val="32A44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8" w15:restartNumberingAfterBreak="0">
    <w:nsid w:val="71715A93"/>
    <w:multiLevelType w:val="hybridMultilevel"/>
    <w:tmpl w:val="00B47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9" w15:restartNumberingAfterBreak="0">
    <w:nsid w:val="71941081"/>
    <w:multiLevelType w:val="hybridMultilevel"/>
    <w:tmpl w:val="A99C7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0" w15:restartNumberingAfterBreak="0">
    <w:nsid w:val="719F3745"/>
    <w:multiLevelType w:val="hybridMultilevel"/>
    <w:tmpl w:val="340E4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1" w15:restartNumberingAfterBreak="0">
    <w:nsid w:val="72074390"/>
    <w:multiLevelType w:val="hybridMultilevel"/>
    <w:tmpl w:val="38940454"/>
    <w:lvl w:ilvl="0" w:tplc="97984530">
      <w:start w:val="1"/>
      <w:numFmt w:val="bullet"/>
      <w:lvlText w:val=""/>
      <w:lvlJc w:val="left"/>
      <w:pPr>
        <w:ind w:left="754" w:hanging="360"/>
      </w:pPr>
      <w:rPr>
        <w:rFonts w:ascii="Symbol" w:hAnsi="Symbol" w:hint="default"/>
        <w:sz w:val="22"/>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62" w15:restartNumberingAfterBreak="0">
    <w:nsid w:val="72613E1A"/>
    <w:multiLevelType w:val="hybridMultilevel"/>
    <w:tmpl w:val="55FAF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3" w15:restartNumberingAfterBreak="0">
    <w:nsid w:val="729B7997"/>
    <w:multiLevelType w:val="hybridMultilevel"/>
    <w:tmpl w:val="F13E9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4" w15:restartNumberingAfterBreak="0">
    <w:nsid w:val="72EB7EEC"/>
    <w:multiLevelType w:val="hybridMultilevel"/>
    <w:tmpl w:val="D908C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5" w15:restartNumberingAfterBreak="0">
    <w:nsid w:val="72FC0874"/>
    <w:multiLevelType w:val="hybridMultilevel"/>
    <w:tmpl w:val="E140F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6" w15:restartNumberingAfterBreak="0">
    <w:nsid w:val="731712B3"/>
    <w:multiLevelType w:val="hybridMultilevel"/>
    <w:tmpl w:val="2452A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7" w15:restartNumberingAfterBreak="0">
    <w:nsid w:val="7344490E"/>
    <w:multiLevelType w:val="hybridMultilevel"/>
    <w:tmpl w:val="DDEAE5BE"/>
    <w:lvl w:ilvl="0" w:tplc="7C322E58">
      <w:start w:val="1"/>
      <w:numFmt w:val="bullet"/>
      <w:pStyle w:val="Bullet1"/>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8" w15:restartNumberingAfterBreak="0">
    <w:nsid w:val="736F446A"/>
    <w:multiLevelType w:val="hybridMultilevel"/>
    <w:tmpl w:val="CEC27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9" w15:restartNumberingAfterBreak="0">
    <w:nsid w:val="74954DD4"/>
    <w:multiLevelType w:val="hybridMultilevel"/>
    <w:tmpl w:val="244E38FC"/>
    <w:lvl w:ilvl="0" w:tplc="FFFFFFFF">
      <w:start w:val="1"/>
      <w:numFmt w:val="bullet"/>
      <w:lvlText w:val=""/>
      <w:lvlJc w:val="left"/>
      <w:pPr>
        <w:ind w:left="36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4E8393A"/>
    <w:multiLevelType w:val="hybridMultilevel"/>
    <w:tmpl w:val="6748C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1" w15:restartNumberingAfterBreak="0">
    <w:nsid w:val="74F405AE"/>
    <w:multiLevelType w:val="hybridMultilevel"/>
    <w:tmpl w:val="03A0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2" w15:restartNumberingAfterBreak="0">
    <w:nsid w:val="750F00E9"/>
    <w:multiLevelType w:val="hybridMultilevel"/>
    <w:tmpl w:val="2690C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3" w15:restartNumberingAfterBreak="0">
    <w:nsid w:val="753A0306"/>
    <w:multiLevelType w:val="hybridMultilevel"/>
    <w:tmpl w:val="37229C38"/>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574" w15:restartNumberingAfterBreak="0">
    <w:nsid w:val="7557646D"/>
    <w:multiLevelType w:val="hybridMultilevel"/>
    <w:tmpl w:val="D7EC2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5" w15:restartNumberingAfterBreak="0">
    <w:nsid w:val="75614E5A"/>
    <w:multiLevelType w:val="hybridMultilevel"/>
    <w:tmpl w:val="2DACA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6" w15:restartNumberingAfterBreak="0">
    <w:nsid w:val="757E32CD"/>
    <w:multiLevelType w:val="hybridMultilevel"/>
    <w:tmpl w:val="46163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7" w15:restartNumberingAfterBreak="0">
    <w:nsid w:val="75A63C1A"/>
    <w:multiLevelType w:val="hybridMultilevel"/>
    <w:tmpl w:val="FB9AF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8" w15:restartNumberingAfterBreak="0">
    <w:nsid w:val="75B56244"/>
    <w:multiLevelType w:val="hybridMultilevel"/>
    <w:tmpl w:val="4724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9" w15:restartNumberingAfterBreak="0">
    <w:nsid w:val="75EA7251"/>
    <w:multiLevelType w:val="hybridMultilevel"/>
    <w:tmpl w:val="B6E89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0" w15:restartNumberingAfterBreak="0">
    <w:nsid w:val="75ED4562"/>
    <w:multiLevelType w:val="hybridMultilevel"/>
    <w:tmpl w:val="FF8A07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1" w15:restartNumberingAfterBreak="0">
    <w:nsid w:val="76753CFC"/>
    <w:multiLevelType w:val="hybridMultilevel"/>
    <w:tmpl w:val="85B85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2" w15:restartNumberingAfterBreak="0">
    <w:nsid w:val="767958BF"/>
    <w:multiLevelType w:val="hybridMultilevel"/>
    <w:tmpl w:val="DEE6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3" w15:restartNumberingAfterBreak="0">
    <w:nsid w:val="76E15D3C"/>
    <w:multiLevelType w:val="hybridMultilevel"/>
    <w:tmpl w:val="157A5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4" w15:restartNumberingAfterBreak="0">
    <w:nsid w:val="76F43B14"/>
    <w:multiLevelType w:val="hybridMultilevel"/>
    <w:tmpl w:val="00C0FD56"/>
    <w:lvl w:ilvl="0" w:tplc="FFFFFFFF">
      <w:start w:val="1"/>
      <w:numFmt w:val="bullet"/>
      <w:lvlText w:val=""/>
      <w:lvlJc w:val="left"/>
      <w:pPr>
        <w:ind w:left="720" w:hanging="360"/>
      </w:pPr>
      <w:rPr>
        <w:rFonts w:ascii="Symbol" w:hAnsi="Symbol" w:hint="default"/>
      </w:rPr>
    </w:lvl>
    <w:lvl w:ilvl="1" w:tplc="49304F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7055BC4"/>
    <w:multiLevelType w:val="hybridMultilevel"/>
    <w:tmpl w:val="7226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6" w15:restartNumberingAfterBreak="0">
    <w:nsid w:val="771831C6"/>
    <w:multiLevelType w:val="hybridMultilevel"/>
    <w:tmpl w:val="9DB23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7" w15:restartNumberingAfterBreak="0">
    <w:nsid w:val="771A78FA"/>
    <w:multiLevelType w:val="hybridMultilevel"/>
    <w:tmpl w:val="E056D1D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8" w15:restartNumberingAfterBreak="0">
    <w:nsid w:val="775F51FC"/>
    <w:multiLevelType w:val="hybridMultilevel"/>
    <w:tmpl w:val="0A187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9" w15:restartNumberingAfterBreak="0">
    <w:nsid w:val="779617C7"/>
    <w:multiLevelType w:val="hybridMultilevel"/>
    <w:tmpl w:val="B70E0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0" w15:restartNumberingAfterBreak="0">
    <w:nsid w:val="78064EDF"/>
    <w:multiLevelType w:val="hybridMultilevel"/>
    <w:tmpl w:val="2206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1" w15:restartNumberingAfterBreak="0">
    <w:nsid w:val="78095010"/>
    <w:multiLevelType w:val="hybridMultilevel"/>
    <w:tmpl w:val="8F067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2" w15:restartNumberingAfterBreak="0">
    <w:nsid w:val="7896617A"/>
    <w:multiLevelType w:val="hybridMultilevel"/>
    <w:tmpl w:val="95D44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3" w15:restartNumberingAfterBreak="0">
    <w:nsid w:val="78BD429C"/>
    <w:multiLevelType w:val="hybridMultilevel"/>
    <w:tmpl w:val="388A7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4" w15:restartNumberingAfterBreak="0">
    <w:nsid w:val="78DC682B"/>
    <w:multiLevelType w:val="hybridMultilevel"/>
    <w:tmpl w:val="01BE4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5" w15:restartNumberingAfterBreak="0">
    <w:nsid w:val="78ED7959"/>
    <w:multiLevelType w:val="hybridMultilevel"/>
    <w:tmpl w:val="702E1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6" w15:restartNumberingAfterBreak="0">
    <w:nsid w:val="78F51FA4"/>
    <w:multiLevelType w:val="hybridMultilevel"/>
    <w:tmpl w:val="F6E67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7" w15:restartNumberingAfterBreak="0">
    <w:nsid w:val="793246EC"/>
    <w:multiLevelType w:val="hybridMultilevel"/>
    <w:tmpl w:val="2BC8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8" w15:restartNumberingAfterBreak="0">
    <w:nsid w:val="7963145E"/>
    <w:multiLevelType w:val="hybridMultilevel"/>
    <w:tmpl w:val="21C6F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9" w15:restartNumberingAfterBreak="0">
    <w:nsid w:val="79726E29"/>
    <w:multiLevelType w:val="hybridMultilevel"/>
    <w:tmpl w:val="B1989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0" w15:restartNumberingAfterBreak="0">
    <w:nsid w:val="7A0140FD"/>
    <w:multiLevelType w:val="hybridMultilevel"/>
    <w:tmpl w:val="D1F6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1" w15:restartNumberingAfterBreak="0">
    <w:nsid w:val="7A42022C"/>
    <w:multiLevelType w:val="hybridMultilevel"/>
    <w:tmpl w:val="06A2F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2" w15:restartNumberingAfterBreak="0">
    <w:nsid w:val="7A480015"/>
    <w:multiLevelType w:val="hybridMultilevel"/>
    <w:tmpl w:val="B0368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3" w15:restartNumberingAfterBreak="0">
    <w:nsid w:val="7A5847DB"/>
    <w:multiLevelType w:val="hybridMultilevel"/>
    <w:tmpl w:val="CC08D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4" w15:restartNumberingAfterBreak="0">
    <w:nsid w:val="7A805A5A"/>
    <w:multiLevelType w:val="hybridMultilevel"/>
    <w:tmpl w:val="DF8A6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5" w15:restartNumberingAfterBreak="0">
    <w:nsid w:val="7AA571FA"/>
    <w:multiLevelType w:val="hybridMultilevel"/>
    <w:tmpl w:val="9284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6" w15:restartNumberingAfterBreak="0">
    <w:nsid w:val="7AA85E65"/>
    <w:multiLevelType w:val="hybridMultilevel"/>
    <w:tmpl w:val="3E34C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7" w15:restartNumberingAfterBreak="0">
    <w:nsid w:val="7AEF75FD"/>
    <w:multiLevelType w:val="hybridMultilevel"/>
    <w:tmpl w:val="8200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8" w15:restartNumberingAfterBreak="0">
    <w:nsid w:val="7AFA096D"/>
    <w:multiLevelType w:val="hybridMultilevel"/>
    <w:tmpl w:val="7598D77E"/>
    <w:lvl w:ilvl="0" w:tplc="0C090003">
      <w:start w:val="1"/>
      <w:numFmt w:val="bullet"/>
      <w:lvlText w:val="o"/>
      <w:lvlJc w:val="left"/>
      <w:pPr>
        <w:ind w:left="753" w:hanging="360"/>
      </w:pPr>
      <w:rPr>
        <w:rFonts w:ascii="Courier New" w:hAnsi="Courier New" w:cs="Courier New"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609" w15:restartNumberingAfterBreak="0">
    <w:nsid w:val="7B7623F2"/>
    <w:multiLevelType w:val="hybridMultilevel"/>
    <w:tmpl w:val="73223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0" w15:restartNumberingAfterBreak="0">
    <w:nsid w:val="7BD626B1"/>
    <w:multiLevelType w:val="hybridMultilevel"/>
    <w:tmpl w:val="3B081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1" w15:restartNumberingAfterBreak="0">
    <w:nsid w:val="7BFB3199"/>
    <w:multiLevelType w:val="hybridMultilevel"/>
    <w:tmpl w:val="CCA6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2" w15:restartNumberingAfterBreak="0">
    <w:nsid w:val="7C1D3D85"/>
    <w:multiLevelType w:val="hybridMultilevel"/>
    <w:tmpl w:val="917CD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3" w15:restartNumberingAfterBreak="0">
    <w:nsid w:val="7C2A23D6"/>
    <w:multiLevelType w:val="hybridMultilevel"/>
    <w:tmpl w:val="19E25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4" w15:restartNumberingAfterBreak="0">
    <w:nsid w:val="7C6910C2"/>
    <w:multiLevelType w:val="hybridMultilevel"/>
    <w:tmpl w:val="41608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5" w15:restartNumberingAfterBreak="0">
    <w:nsid w:val="7C855BAA"/>
    <w:multiLevelType w:val="hybridMultilevel"/>
    <w:tmpl w:val="435EFFC6"/>
    <w:lvl w:ilvl="0" w:tplc="EB2C94D8">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C9236D0"/>
    <w:multiLevelType w:val="hybridMultilevel"/>
    <w:tmpl w:val="0C5EC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7" w15:restartNumberingAfterBreak="0">
    <w:nsid w:val="7C9526AF"/>
    <w:multiLevelType w:val="hybridMultilevel"/>
    <w:tmpl w:val="82CAF4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8" w15:restartNumberingAfterBreak="0">
    <w:nsid w:val="7CF529B3"/>
    <w:multiLevelType w:val="hybridMultilevel"/>
    <w:tmpl w:val="D708F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9" w15:restartNumberingAfterBreak="0">
    <w:nsid w:val="7CFD3999"/>
    <w:multiLevelType w:val="hybridMultilevel"/>
    <w:tmpl w:val="E65CE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0" w15:restartNumberingAfterBreak="0">
    <w:nsid w:val="7D044614"/>
    <w:multiLevelType w:val="hybridMultilevel"/>
    <w:tmpl w:val="65B67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1" w15:restartNumberingAfterBreak="0">
    <w:nsid w:val="7D0B5D90"/>
    <w:multiLevelType w:val="hybridMultilevel"/>
    <w:tmpl w:val="49A82666"/>
    <w:lvl w:ilvl="0" w:tplc="0C090001">
      <w:start w:val="1"/>
      <w:numFmt w:val="bullet"/>
      <w:lvlText w:val=""/>
      <w:lvlJc w:val="left"/>
      <w:pPr>
        <w:ind w:left="701" w:hanging="360"/>
      </w:pPr>
      <w:rPr>
        <w:rFonts w:ascii="Symbol" w:hAnsi="Symbol"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622" w15:restartNumberingAfterBreak="0">
    <w:nsid w:val="7D142F9A"/>
    <w:multiLevelType w:val="hybridMultilevel"/>
    <w:tmpl w:val="DBD89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3" w15:restartNumberingAfterBreak="0">
    <w:nsid w:val="7D2A0FB8"/>
    <w:multiLevelType w:val="hybridMultilevel"/>
    <w:tmpl w:val="4FFE1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4" w15:restartNumberingAfterBreak="0">
    <w:nsid w:val="7D6E4010"/>
    <w:multiLevelType w:val="hybridMultilevel"/>
    <w:tmpl w:val="0B02A3CC"/>
    <w:lvl w:ilvl="0" w:tplc="FFFFFFFF">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5" w15:restartNumberingAfterBreak="0">
    <w:nsid w:val="7D9C27AC"/>
    <w:multiLevelType w:val="hybridMultilevel"/>
    <w:tmpl w:val="423C6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7DC123F3"/>
    <w:multiLevelType w:val="hybridMultilevel"/>
    <w:tmpl w:val="9580E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7" w15:restartNumberingAfterBreak="0">
    <w:nsid w:val="7E4A3129"/>
    <w:multiLevelType w:val="hybridMultilevel"/>
    <w:tmpl w:val="62024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8" w15:restartNumberingAfterBreak="0">
    <w:nsid w:val="7E926FD8"/>
    <w:multiLevelType w:val="hybridMultilevel"/>
    <w:tmpl w:val="080E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9" w15:restartNumberingAfterBreak="0">
    <w:nsid w:val="7EB839D4"/>
    <w:multiLevelType w:val="hybridMultilevel"/>
    <w:tmpl w:val="8772C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0" w15:restartNumberingAfterBreak="0">
    <w:nsid w:val="7F02431C"/>
    <w:multiLevelType w:val="hybridMultilevel"/>
    <w:tmpl w:val="8346B110"/>
    <w:lvl w:ilvl="0" w:tplc="0C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99"/>
        </w:tabs>
        <w:ind w:left="99" w:hanging="360"/>
      </w:pPr>
      <w:rPr>
        <w:rFonts w:ascii="Courier New" w:hAnsi="Courier New" w:hint="default"/>
      </w:rPr>
    </w:lvl>
    <w:lvl w:ilvl="2" w:tplc="04090005" w:tentative="1">
      <w:start w:val="1"/>
      <w:numFmt w:val="bullet"/>
      <w:lvlText w:val=""/>
      <w:lvlJc w:val="left"/>
      <w:pPr>
        <w:tabs>
          <w:tab w:val="num" w:pos="819"/>
        </w:tabs>
        <w:ind w:left="819" w:hanging="360"/>
      </w:pPr>
      <w:rPr>
        <w:rFonts w:ascii="Wingdings" w:hAnsi="Wingdings" w:hint="default"/>
      </w:rPr>
    </w:lvl>
    <w:lvl w:ilvl="3" w:tplc="04090001" w:tentative="1">
      <w:start w:val="1"/>
      <w:numFmt w:val="bullet"/>
      <w:lvlText w:val=""/>
      <w:lvlJc w:val="left"/>
      <w:pPr>
        <w:tabs>
          <w:tab w:val="num" w:pos="1539"/>
        </w:tabs>
        <w:ind w:left="1539" w:hanging="360"/>
      </w:pPr>
      <w:rPr>
        <w:rFonts w:ascii="Symbol" w:hAnsi="Symbol" w:hint="default"/>
      </w:rPr>
    </w:lvl>
    <w:lvl w:ilvl="4" w:tplc="04090003" w:tentative="1">
      <w:start w:val="1"/>
      <w:numFmt w:val="bullet"/>
      <w:lvlText w:val="o"/>
      <w:lvlJc w:val="left"/>
      <w:pPr>
        <w:tabs>
          <w:tab w:val="num" w:pos="2259"/>
        </w:tabs>
        <w:ind w:left="2259" w:hanging="360"/>
      </w:pPr>
      <w:rPr>
        <w:rFonts w:ascii="Courier New" w:hAnsi="Courier New" w:hint="default"/>
      </w:rPr>
    </w:lvl>
    <w:lvl w:ilvl="5" w:tplc="04090005" w:tentative="1">
      <w:start w:val="1"/>
      <w:numFmt w:val="bullet"/>
      <w:lvlText w:val=""/>
      <w:lvlJc w:val="left"/>
      <w:pPr>
        <w:tabs>
          <w:tab w:val="num" w:pos="2979"/>
        </w:tabs>
        <w:ind w:left="2979" w:hanging="360"/>
      </w:pPr>
      <w:rPr>
        <w:rFonts w:ascii="Wingdings" w:hAnsi="Wingdings" w:hint="default"/>
      </w:rPr>
    </w:lvl>
    <w:lvl w:ilvl="6" w:tplc="04090001" w:tentative="1">
      <w:start w:val="1"/>
      <w:numFmt w:val="bullet"/>
      <w:lvlText w:val=""/>
      <w:lvlJc w:val="left"/>
      <w:pPr>
        <w:tabs>
          <w:tab w:val="num" w:pos="3699"/>
        </w:tabs>
        <w:ind w:left="3699" w:hanging="360"/>
      </w:pPr>
      <w:rPr>
        <w:rFonts w:ascii="Symbol" w:hAnsi="Symbol" w:hint="default"/>
      </w:rPr>
    </w:lvl>
    <w:lvl w:ilvl="7" w:tplc="04090003" w:tentative="1">
      <w:start w:val="1"/>
      <w:numFmt w:val="bullet"/>
      <w:lvlText w:val="o"/>
      <w:lvlJc w:val="left"/>
      <w:pPr>
        <w:tabs>
          <w:tab w:val="num" w:pos="4419"/>
        </w:tabs>
        <w:ind w:left="4419" w:hanging="360"/>
      </w:pPr>
      <w:rPr>
        <w:rFonts w:ascii="Courier New" w:hAnsi="Courier New" w:hint="default"/>
      </w:rPr>
    </w:lvl>
    <w:lvl w:ilvl="8" w:tplc="04090005" w:tentative="1">
      <w:start w:val="1"/>
      <w:numFmt w:val="bullet"/>
      <w:lvlText w:val=""/>
      <w:lvlJc w:val="left"/>
      <w:pPr>
        <w:tabs>
          <w:tab w:val="num" w:pos="5139"/>
        </w:tabs>
        <w:ind w:left="5139" w:hanging="360"/>
      </w:pPr>
      <w:rPr>
        <w:rFonts w:ascii="Wingdings" w:hAnsi="Wingdings" w:hint="default"/>
      </w:rPr>
    </w:lvl>
  </w:abstractNum>
  <w:abstractNum w:abstractNumId="631" w15:restartNumberingAfterBreak="0">
    <w:nsid w:val="7F3F5825"/>
    <w:multiLevelType w:val="hybridMultilevel"/>
    <w:tmpl w:val="CC36E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2" w15:restartNumberingAfterBreak="0">
    <w:nsid w:val="7F497302"/>
    <w:multiLevelType w:val="hybridMultilevel"/>
    <w:tmpl w:val="AC744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3" w15:restartNumberingAfterBreak="0">
    <w:nsid w:val="7F5359B6"/>
    <w:multiLevelType w:val="hybridMultilevel"/>
    <w:tmpl w:val="B6B4B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4" w15:restartNumberingAfterBreak="0">
    <w:nsid w:val="7FB47A72"/>
    <w:multiLevelType w:val="hybridMultilevel"/>
    <w:tmpl w:val="82464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5" w15:restartNumberingAfterBreak="0">
    <w:nsid w:val="7FFC34A0"/>
    <w:multiLevelType w:val="hybridMultilevel"/>
    <w:tmpl w:val="1DCEF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925231">
    <w:abstractNumId w:val="197"/>
  </w:num>
  <w:num w:numId="2" w16cid:durableId="304546590">
    <w:abstractNumId w:val="28"/>
  </w:num>
  <w:num w:numId="3" w16cid:durableId="1472752937">
    <w:abstractNumId w:val="414"/>
  </w:num>
  <w:num w:numId="4" w16cid:durableId="1145045046">
    <w:abstractNumId w:val="320"/>
  </w:num>
  <w:num w:numId="5" w16cid:durableId="1480611552">
    <w:abstractNumId w:val="96"/>
  </w:num>
  <w:num w:numId="6" w16cid:durableId="1937470852">
    <w:abstractNumId w:val="173"/>
  </w:num>
  <w:num w:numId="7" w16cid:durableId="1216890875">
    <w:abstractNumId w:val="1"/>
  </w:num>
  <w:num w:numId="8" w16cid:durableId="1448157528">
    <w:abstractNumId w:val="561"/>
  </w:num>
  <w:num w:numId="9" w16cid:durableId="1408303168">
    <w:abstractNumId w:val="311"/>
  </w:num>
  <w:num w:numId="10" w16cid:durableId="1842115068">
    <w:abstractNumId w:val="211"/>
  </w:num>
  <w:num w:numId="11" w16cid:durableId="1576696548">
    <w:abstractNumId w:val="458"/>
  </w:num>
  <w:num w:numId="12" w16cid:durableId="1643150424">
    <w:abstractNumId w:val="620"/>
  </w:num>
  <w:num w:numId="13" w16cid:durableId="990332038">
    <w:abstractNumId w:val="282"/>
  </w:num>
  <w:num w:numId="14" w16cid:durableId="718482897">
    <w:abstractNumId w:val="449"/>
  </w:num>
  <w:num w:numId="15" w16cid:durableId="1900509031">
    <w:abstractNumId w:val="38"/>
  </w:num>
  <w:num w:numId="16" w16cid:durableId="1042024220">
    <w:abstractNumId w:val="460"/>
  </w:num>
  <w:num w:numId="17" w16cid:durableId="27728177">
    <w:abstractNumId w:val="91"/>
  </w:num>
  <w:num w:numId="18" w16cid:durableId="250741176">
    <w:abstractNumId w:val="122"/>
  </w:num>
  <w:num w:numId="19" w16cid:durableId="2089836964">
    <w:abstractNumId w:val="462"/>
  </w:num>
  <w:num w:numId="20" w16cid:durableId="162939211">
    <w:abstractNumId w:val="2"/>
  </w:num>
  <w:num w:numId="21" w16cid:durableId="497186281">
    <w:abstractNumId w:val="112"/>
  </w:num>
  <w:num w:numId="22" w16cid:durableId="74476301">
    <w:abstractNumId w:val="571"/>
  </w:num>
  <w:num w:numId="23" w16cid:durableId="1581402444">
    <w:abstractNumId w:val="428"/>
  </w:num>
  <w:num w:numId="24" w16cid:durableId="212231863">
    <w:abstractNumId w:val="367"/>
  </w:num>
  <w:num w:numId="25" w16cid:durableId="702943368">
    <w:abstractNumId w:val="505"/>
  </w:num>
  <w:num w:numId="26" w16cid:durableId="467944138">
    <w:abstractNumId w:val="71"/>
  </w:num>
  <w:num w:numId="27" w16cid:durableId="491263480">
    <w:abstractNumId w:val="143"/>
  </w:num>
  <w:num w:numId="28" w16cid:durableId="70398874">
    <w:abstractNumId w:val="343"/>
  </w:num>
  <w:num w:numId="29" w16cid:durableId="1433016868">
    <w:abstractNumId w:val="178"/>
  </w:num>
  <w:num w:numId="30" w16cid:durableId="213582650">
    <w:abstractNumId w:val="198"/>
  </w:num>
  <w:num w:numId="31" w16cid:durableId="446048743">
    <w:abstractNumId w:val="5"/>
  </w:num>
  <w:num w:numId="32" w16cid:durableId="2058117641">
    <w:abstractNumId w:val="359"/>
  </w:num>
  <w:num w:numId="33" w16cid:durableId="605964182">
    <w:abstractNumId w:val="377"/>
  </w:num>
  <w:num w:numId="34" w16cid:durableId="2038849958">
    <w:abstractNumId w:val="11"/>
  </w:num>
  <w:num w:numId="35" w16cid:durableId="624579407">
    <w:abstractNumId w:val="524"/>
  </w:num>
  <w:num w:numId="36" w16cid:durableId="636106475">
    <w:abstractNumId w:val="92"/>
  </w:num>
  <w:num w:numId="37" w16cid:durableId="1315645034">
    <w:abstractNumId w:val="504"/>
  </w:num>
  <w:num w:numId="38" w16cid:durableId="1392463083">
    <w:abstractNumId w:val="191"/>
  </w:num>
  <w:num w:numId="39" w16cid:durableId="12804064">
    <w:abstractNumId w:val="427"/>
  </w:num>
  <w:num w:numId="40" w16cid:durableId="1755086553">
    <w:abstractNumId w:val="234"/>
  </w:num>
  <w:num w:numId="41" w16cid:durableId="1607733437">
    <w:abstractNumId w:val="319"/>
  </w:num>
  <w:num w:numId="42" w16cid:durableId="896816862">
    <w:abstractNumId w:val="113"/>
  </w:num>
  <w:num w:numId="43" w16cid:durableId="2092580941">
    <w:abstractNumId w:val="76"/>
  </w:num>
  <w:num w:numId="44" w16cid:durableId="180818721">
    <w:abstractNumId w:val="618"/>
  </w:num>
  <w:num w:numId="45" w16cid:durableId="1626815578">
    <w:abstractNumId w:val="93"/>
  </w:num>
  <w:num w:numId="46" w16cid:durableId="750396998">
    <w:abstractNumId w:val="187"/>
  </w:num>
  <w:num w:numId="47" w16cid:durableId="570651951">
    <w:abstractNumId w:val="410"/>
  </w:num>
  <w:num w:numId="48" w16cid:durableId="2109499475">
    <w:abstractNumId w:val="621"/>
  </w:num>
  <w:num w:numId="49" w16cid:durableId="1803502503">
    <w:abstractNumId w:val="138"/>
  </w:num>
  <w:num w:numId="50" w16cid:durableId="900137799">
    <w:abstractNumId w:val="312"/>
  </w:num>
  <w:num w:numId="51" w16cid:durableId="1838692920">
    <w:abstractNumId w:val="226"/>
  </w:num>
  <w:num w:numId="52" w16cid:durableId="1675105885">
    <w:abstractNumId w:val="117"/>
  </w:num>
  <w:num w:numId="53" w16cid:durableId="1554930132">
    <w:abstractNumId w:val="509"/>
  </w:num>
  <w:num w:numId="54" w16cid:durableId="1409500696">
    <w:abstractNumId w:val="362"/>
  </w:num>
  <w:num w:numId="55" w16cid:durableId="1814523394">
    <w:abstractNumId w:val="151"/>
  </w:num>
  <w:num w:numId="56" w16cid:durableId="1224827281">
    <w:abstractNumId w:val="281"/>
  </w:num>
  <w:num w:numId="57" w16cid:durableId="635111211">
    <w:abstractNumId w:val="171"/>
  </w:num>
  <w:num w:numId="58" w16cid:durableId="933048609">
    <w:abstractNumId w:val="54"/>
  </w:num>
  <w:num w:numId="59" w16cid:durableId="905726796">
    <w:abstractNumId w:val="554"/>
  </w:num>
  <w:num w:numId="60" w16cid:durableId="412775867">
    <w:abstractNumId w:val="357"/>
  </w:num>
  <w:num w:numId="61" w16cid:durableId="24067543">
    <w:abstractNumId w:val="185"/>
  </w:num>
  <w:num w:numId="62" w16cid:durableId="434636337">
    <w:abstractNumId w:val="255"/>
  </w:num>
  <w:num w:numId="63" w16cid:durableId="905799663">
    <w:abstractNumId w:val="80"/>
  </w:num>
  <w:num w:numId="64" w16cid:durableId="1463812789">
    <w:abstractNumId w:val="134"/>
  </w:num>
  <w:num w:numId="65" w16cid:durableId="988482618">
    <w:abstractNumId w:val="51"/>
  </w:num>
  <w:num w:numId="66" w16cid:durableId="546144240">
    <w:abstractNumId w:val="3"/>
  </w:num>
  <w:num w:numId="67" w16cid:durableId="1815760531">
    <w:abstractNumId w:val="584"/>
  </w:num>
  <w:num w:numId="68" w16cid:durableId="692262595">
    <w:abstractNumId w:val="224"/>
  </w:num>
  <w:num w:numId="69" w16cid:durableId="570166215">
    <w:abstractNumId w:val="133"/>
  </w:num>
  <w:num w:numId="70" w16cid:durableId="131027344">
    <w:abstractNumId w:val="608"/>
  </w:num>
  <w:num w:numId="71" w16cid:durableId="2063016647">
    <w:abstractNumId w:val="606"/>
  </w:num>
  <w:num w:numId="72" w16cid:durableId="1772777344">
    <w:abstractNumId w:val="388"/>
  </w:num>
  <w:num w:numId="73" w16cid:durableId="1461456038">
    <w:abstractNumId w:val="247"/>
  </w:num>
  <w:num w:numId="74" w16cid:durableId="1163282255">
    <w:abstractNumId w:val="368"/>
  </w:num>
  <w:num w:numId="75" w16cid:durableId="1761297845">
    <w:abstractNumId w:val="469"/>
  </w:num>
  <w:num w:numId="76" w16cid:durableId="2088140195">
    <w:abstractNumId w:val="4"/>
  </w:num>
  <w:num w:numId="77" w16cid:durableId="2106490750">
    <w:abstractNumId w:val="532"/>
  </w:num>
  <w:num w:numId="78" w16cid:durableId="561067108">
    <w:abstractNumId w:val="217"/>
  </w:num>
  <w:num w:numId="79" w16cid:durableId="16272559">
    <w:abstractNumId w:val="79"/>
  </w:num>
  <w:num w:numId="80" w16cid:durableId="801309759">
    <w:abstractNumId w:val="327"/>
  </w:num>
  <w:num w:numId="81" w16cid:durableId="552740649">
    <w:abstractNumId w:val="7"/>
  </w:num>
  <w:num w:numId="82" w16cid:durableId="1202283686">
    <w:abstractNumId w:val="435"/>
  </w:num>
  <w:num w:numId="83" w16cid:durableId="1683168279">
    <w:abstractNumId w:val="141"/>
  </w:num>
  <w:num w:numId="84" w16cid:durableId="446393022">
    <w:abstractNumId w:val="581"/>
  </w:num>
  <w:num w:numId="85" w16cid:durableId="2118328993">
    <w:abstractNumId w:val="119"/>
  </w:num>
  <w:num w:numId="86" w16cid:durableId="1705903039">
    <w:abstractNumId w:val="63"/>
  </w:num>
  <w:num w:numId="87" w16cid:durableId="272174085">
    <w:abstractNumId w:val="527"/>
  </w:num>
  <w:num w:numId="88" w16cid:durableId="665934900">
    <w:abstractNumId w:val="107"/>
  </w:num>
  <w:num w:numId="89" w16cid:durableId="383529757">
    <w:abstractNumId w:val="318"/>
  </w:num>
  <w:num w:numId="90" w16cid:durableId="732504408">
    <w:abstractNumId w:val="465"/>
  </w:num>
  <w:num w:numId="91" w16cid:durableId="1073702985">
    <w:abstractNumId w:val="223"/>
  </w:num>
  <w:num w:numId="92" w16cid:durableId="276377193">
    <w:abstractNumId w:val="270"/>
  </w:num>
  <w:num w:numId="93" w16cid:durableId="738016398">
    <w:abstractNumId w:val="47"/>
  </w:num>
  <w:num w:numId="94" w16cid:durableId="643049864">
    <w:abstractNumId w:val="630"/>
  </w:num>
  <w:num w:numId="95" w16cid:durableId="2094888464">
    <w:abstractNumId w:val="376"/>
  </w:num>
  <w:num w:numId="96" w16cid:durableId="654989512">
    <w:abstractNumId w:val="605"/>
  </w:num>
  <w:num w:numId="97" w16cid:durableId="842940559">
    <w:abstractNumId w:val="434"/>
  </w:num>
  <w:num w:numId="98" w16cid:durableId="880629965">
    <w:abstractNumId w:val="549"/>
  </w:num>
  <w:num w:numId="99" w16cid:durableId="361908153">
    <w:abstractNumId w:val="400"/>
  </w:num>
  <w:num w:numId="100" w16cid:durableId="1213731380">
    <w:abstractNumId w:val="196"/>
  </w:num>
  <w:num w:numId="101" w16cid:durableId="820389133">
    <w:abstractNumId w:val="567"/>
  </w:num>
  <w:num w:numId="102" w16cid:durableId="571279118">
    <w:abstractNumId w:val="253"/>
  </w:num>
  <w:num w:numId="103" w16cid:durableId="398213539">
    <w:abstractNumId w:val="208"/>
  </w:num>
  <w:num w:numId="104" w16cid:durableId="1466698548">
    <w:abstractNumId w:val="520"/>
  </w:num>
  <w:num w:numId="105" w16cid:durableId="136798801">
    <w:abstractNumId w:val="106"/>
  </w:num>
  <w:num w:numId="106" w16cid:durableId="1221406449">
    <w:abstractNumId w:val="29"/>
  </w:num>
  <w:num w:numId="107" w16cid:durableId="1443450121">
    <w:abstractNumId w:val="207"/>
  </w:num>
  <w:num w:numId="108" w16cid:durableId="1209607714">
    <w:abstractNumId w:val="338"/>
  </w:num>
  <w:num w:numId="109" w16cid:durableId="1618103994">
    <w:abstractNumId w:val="615"/>
  </w:num>
  <w:num w:numId="110" w16cid:durableId="109394737">
    <w:abstractNumId w:val="569"/>
  </w:num>
  <w:num w:numId="111" w16cid:durableId="431049507">
    <w:abstractNumId w:val="332"/>
  </w:num>
  <w:num w:numId="112" w16cid:durableId="775373192">
    <w:abstractNumId w:val="335"/>
  </w:num>
  <w:num w:numId="113" w16cid:durableId="1901941713">
    <w:abstractNumId w:val="236"/>
  </w:num>
  <w:num w:numId="114" w16cid:durableId="1085803992">
    <w:abstractNumId w:val="418"/>
  </w:num>
  <w:num w:numId="115" w16cid:durableId="2008441911">
    <w:abstractNumId w:val="535"/>
  </w:num>
  <w:num w:numId="116" w16cid:durableId="344406382">
    <w:abstractNumId w:val="624"/>
  </w:num>
  <w:num w:numId="117" w16cid:durableId="233777639">
    <w:abstractNumId w:val="349"/>
  </w:num>
  <w:num w:numId="118" w16cid:durableId="1279605345">
    <w:abstractNumId w:val="473"/>
  </w:num>
  <w:num w:numId="119" w16cid:durableId="1818763660">
    <w:abstractNumId w:val="202"/>
  </w:num>
  <w:num w:numId="120" w16cid:durableId="1266352726">
    <w:abstractNumId w:val="399"/>
  </w:num>
  <w:num w:numId="121" w16cid:durableId="1535000965">
    <w:abstractNumId w:val="406"/>
  </w:num>
  <w:num w:numId="122" w16cid:durableId="133186184">
    <w:abstractNumId w:val="172"/>
  </w:num>
  <w:num w:numId="123" w16cid:durableId="1703748557">
    <w:abstractNumId w:val="139"/>
  </w:num>
  <w:num w:numId="124" w16cid:durableId="1840535311">
    <w:abstractNumId w:val="461"/>
  </w:num>
  <w:num w:numId="125" w16cid:durableId="523715640">
    <w:abstractNumId w:val="118"/>
  </w:num>
  <w:num w:numId="126" w16cid:durableId="1540706060">
    <w:abstractNumId w:val="344"/>
  </w:num>
  <w:num w:numId="127" w16cid:durableId="338043400">
    <w:abstractNumId w:val="305"/>
  </w:num>
  <w:num w:numId="128" w16cid:durableId="226233917">
    <w:abstractNumId w:val="471"/>
  </w:num>
  <w:num w:numId="129" w16cid:durableId="1276787742">
    <w:abstractNumId w:val="137"/>
  </w:num>
  <w:num w:numId="130" w16cid:durableId="836650768">
    <w:abstractNumId w:val="550"/>
  </w:num>
  <w:num w:numId="131" w16cid:durableId="1678266824">
    <w:abstractNumId w:val="299"/>
  </w:num>
  <w:num w:numId="132" w16cid:durableId="1820534392">
    <w:abstractNumId w:val="324"/>
  </w:num>
  <w:num w:numId="133" w16cid:durableId="625770019">
    <w:abstractNumId w:val="9"/>
  </w:num>
  <w:num w:numId="134" w16cid:durableId="1996642006">
    <w:abstractNumId w:val="560"/>
  </w:num>
  <w:num w:numId="135" w16cid:durableId="281696755">
    <w:abstractNumId w:val="109"/>
  </w:num>
  <w:num w:numId="136" w16cid:durableId="223297715">
    <w:abstractNumId w:val="432"/>
  </w:num>
  <w:num w:numId="137" w16cid:durableId="18899978">
    <w:abstractNumId w:val="111"/>
  </w:num>
  <w:num w:numId="138" w16cid:durableId="35274851">
    <w:abstractNumId w:val="364"/>
  </w:num>
  <w:num w:numId="139" w16cid:durableId="72238505">
    <w:abstractNumId w:val="0"/>
  </w:num>
  <w:num w:numId="140" w16cid:durableId="1659118529">
    <w:abstractNumId w:val="489"/>
  </w:num>
  <w:num w:numId="141" w16cid:durableId="491526022">
    <w:abstractNumId w:val="158"/>
  </w:num>
  <w:num w:numId="142" w16cid:durableId="901329893">
    <w:abstractNumId w:val="95"/>
  </w:num>
  <w:num w:numId="143" w16cid:durableId="1687823551">
    <w:abstractNumId w:val="576"/>
  </w:num>
  <w:num w:numId="144" w16cid:durableId="1230114359">
    <w:abstractNumId w:val="88"/>
  </w:num>
  <w:num w:numId="145" w16cid:durableId="1933313250">
    <w:abstractNumId w:val="57"/>
  </w:num>
  <w:num w:numId="146" w16cid:durableId="509108340">
    <w:abstractNumId w:val="60"/>
  </w:num>
  <w:num w:numId="147" w16cid:durableId="896088324">
    <w:abstractNumId w:val="488"/>
  </w:num>
  <w:num w:numId="148" w16cid:durableId="380401576">
    <w:abstractNumId w:val="296"/>
  </w:num>
  <w:num w:numId="149" w16cid:durableId="1876654035">
    <w:abstractNumId w:val="240"/>
  </w:num>
  <w:num w:numId="150" w16cid:durableId="1108235102">
    <w:abstractNumId w:val="58"/>
  </w:num>
  <w:num w:numId="151" w16cid:durableId="332954086">
    <w:abstractNumId w:val="375"/>
  </w:num>
  <w:num w:numId="152" w16cid:durableId="1935356525">
    <w:abstractNumId w:val="238"/>
  </w:num>
  <w:num w:numId="153" w16cid:durableId="1171488584">
    <w:abstractNumId w:val="398"/>
  </w:num>
  <w:num w:numId="154" w16cid:durableId="1174152369">
    <w:abstractNumId w:val="499"/>
  </w:num>
  <w:num w:numId="155" w16cid:durableId="2104643404">
    <w:abstractNumId w:val="371"/>
  </w:num>
  <w:num w:numId="156" w16cid:durableId="957032591">
    <w:abstractNumId w:val="214"/>
  </w:num>
  <w:num w:numId="157" w16cid:durableId="2051612232">
    <w:abstractNumId w:val="594"/>
  </w:num>
  <w:num w:numId="158" w16cid:durableId="2122215152">
    <w:abstractNumId w:val="333"/>
  </w:num>
  <w:num w:numId="159" w16cid:durableId="1007825671">
    <w:abstractNumId w:val="474"/>
  </w:num>
  <w:num w:numId="160" w16cid:durableId="655644832">
    <w:abstractNumId w:val="307"/>
  </w:num>
  <w:num w:numId="161" w16cid:durableId="296878698">
    <w:abstractNumId w:val="378"/>
  </w:num>
  <w:num w:numId="162" w16cid:durableId="1567258082">
    <w:abstractNumId w:val="195"/>
  </w:num>
  <w:num w:numId="163" w16cid:durableId="697511167">
    <w:abstractNumId w:val="553"/>
  </w:num>
  <w:num w:numId="164" w16cid:durableId="582106872">
    <w:abstractNumId w:val="8"/>
  </w:num>
  <w:num w:numId="165" w16cid:durableId="1086418887">
    <w:abstractNumId w:val="18"/>
  </w:num>
  <w:num w:numId="166" w16cid:durableId="661979165">
    <w:abstractNumId w:val="64"/>
  </w:num>
  <w:num w:numId="167" w16cid:durableId="163253876">
    <w:abstractNumId w:val="278"/>
  </w:num>
  <w:num w:numId="168" w16cid:durableId="1664888753">
    <w:abstractNumId w:val="383"/>
  </w:num>
  <w:num w:numId="169" w16cid:durableId="1564869518">
    <w:abstractNumId w:val="99"/>
  </w:num>
  <w:num w:numId="170" w16cid:durableId="915474181">
    <w:abstractNumId w:val="49"/>
  </w:num>
  <w:num w:numId="171" w16cid:durableId="721250236">
    <w:abstractNumId w:val="555"/>
  </w:num>
  <w:num w:numId="172" w16cid:durableId="1073546080">
    <w:abstractNumId w:val="181"/>
  </w:num>
  <w:num w:numId="173" w16cid:durableId="1402799300">
    <w:abstractNumId w:val="41"/>
  </w:num>
  <w:num w:numId="174" w16cid:durableId="2142529701">
    <w:abstractNumId w:val="446"/>
  </w:num>
  <w:num w:numId="175" w16cid:durableId="2051413971">
    <w:abstractNumId w:val="164"/>
  </w:num>
  <w:num w:numId="176" w16cid:durableId="1008144006">
    <w:abstractNumId w:val="479"/>
  </w:num>
  <w:num w:numId="177" w16cid:durableId="1890875064">
    <w:abstractNumId w:val="264"/>
  </w:num>
  <w:num w:numId="178" w16cid:durableId="2049530330">
    <w:abstractNumId w:val="395"/>
  </w:num>
  <w:num w:numId="179" w16cid:durableId="1536768942">
    <w:abstractNumId w:val="385"/>
  </w:num>
  <w:num w:numId="180" w16cid:durableId="1258060788">
    <w:abstractNumId w:val="156"/>
  </w:num>
  <w:num w:numId="181" w16cid:durableId="1044210065">
    <w:abstractNumId w:val="326"/>
  </w:num>
  <w:num w:numId="182" w16cid:durableId="1449550199">
    <w:abstractNumId w:val="409"/>
  </w:num>
  <w:num w:numId="183" w16cid:durableId="1513572920">
    <w:abstractNumId w:val="31"/>
  </w:num>
  <w:num w:numId="184" w16cid:durableId="1964573094">
    <w:abstractNumId w:val="629"/>
  </w:num>
  <w:num w:numId="185" w16cid:durableId="1513304737">
    <w:abstractNumId w:val="597"/>
  </w:num>
  <w:num w:numId="186" w16cid:durableId="1557938117">
    <w:abstractNumId w:val="144"/>
  </w:num>
  <w:num w:numId="187" w16cid:durableId="111487674">
    <w:abstractNumId w:val="494"/>
  </w:num>
  <w:num w:numId="188" w16cid:durableId="1706061126">
    <w:abstractNumId w:val="592"/>
  </w:num>
  <w:num w:numId="189" w16cid:durableId="945232516">
    <w:abstractNumId w:val="466"/>
  </w:num>
  <w:num w:numId="190" w16cid:durableId="769198010">
    <w:abstractNumId w:val="62"/>
  </w:num>
  <w:num w:numId="191" w16cid:durableId="1515805189">
    <w:abstractNumId w:val="301"/>
  </w:num>
  <w:num w:numId="192" w16cid:durableId="1046490451">
    <w:abstractNumId w:val="24"/>
  </w:num>
  <w:num w:numId="193" w16cid:durableId="1314019507">
    <w:abstractNumId w:val="12"/>
  </w:num>
  <w:num w:numId="194" w16cid:durableId="568734082">
    <w:abstractNumId w:val="86"/>
  </w:num>
  <w:num w:numId="195" w16cid:durableId="1677226651">
    <w:abstractNumId w:val="497"/>
  </w:num>
  <w:num w:numId="196" w16cid:durableId="445388139">
    <w:abstractNumId w:val="442"/>
  </w:num>
  <w:num w:numId="197" w16cid:durableId="121191507">
    <w:abstractNumId w:val="557"/>
  </w:num>
  <w:num w:numId="198" w16cid:durableId="1895968386">
    <w:abstractNumId w:val="526"/>
  </w:num>
  <w:num w:numId="199" w16cid:durableId="402719237">
    <w:abstractNumId w:val="159"/>
  </w:num>
  <w:num w:numId="200" w16cid:durableId="573710128">
    <w:abstractNumId w:val="292"/>
  </w:num>
  <w:num w:numId="201" w16cid:durableId="141234307">
    <w:abstractNumId w:val="232"/>
  </w:num>
  <w:num w:numId="202" w16cid:durableId="727731995">
    <w:abstractNumId w:val="593"/>
  </w:num>
  <w:num w:numId="203" w16cid:durableId="200628003">
    <w:abstractNumId w:val="205"/>
  </w:num>
  <w:num w:numId="204" w16cid:durableId="62678624">
    <w:abstractNumId w:val="347"/>
  </w:num>
  <w:num w:numId="205" w16cid:durableId="1307248362">
    <w:abstractNumId w:val="454"/>
  </w:num>
  <w:num w:numId="206" w16cid:durableId="75055709">
    <w:abstractNumId w:val="250"/>
  </w:num>
  <w:num w:numId="207" w16cid:durableId="952055173">
    <w:abstractNumId w:val="598"/>
  </w:num>
  <w:num w:numId="208" w16cid:durableId="1676879870">
    <w:abstractNumId w:val="512"/>
  </w:num>
  <w:num w:numId="209" w16cid:durableId="328335949">
    <w:abstractNumId w:val="623"/>
  </w:num>
  <w:num w:numId="210" w16cid:durableId="2001304018">
    <w:abstractNumId w:val="254"/>
  </w:num>
  <w:num w:numId="211" w16cid:durableId="588196062">
    <w:abstractNumId w:val="103"/>
  </w:num>
  <w:num w:numId="212" w16cid:durableId="775248515">
    <w:abstractNumId w:val="83"/>
  </w:num>
  <w:num w:numId="213" w16cid:durableId="628706184">
    <w:abstractNumId w:val="441"/>
  </w:num>
  <w:num w:numId="214" w16cid:durableId="1747801685">
    <w:abstractNumId w:val="263"/>
  </w:num>
  <w:num w:numId="215" w16cid:durableId="1498229525">
    <w:abstractNumId w:val="45"/>
  </w:num>
  <w:num w:numId="216" w16cid:durableId="679503483">
    <w:abstractNumId w:val="302"/>
  </w:num>
  <w:num w:numId="217" w16cid:durableId="1430348548">
    <w:abstractNumId w:val="452"/>
  </w:num>
  <w:num w:numId="218" w16cid:durableId="1211266023">
    <w:abstractNumId w:val="231"/>
  </w:num>
  <w:num w:numId="219" w16cid:durableId="674309785">
    <w:abstractNumId w:val="596"/>
  </w:num>
  <w:num w:numId="220" w16cid:durableId="616790338">
    <w:abstractNumId w:val="350"/>
  </w:num>
  <w:num w:numId="221" w16cid:durableId="1103837603">
    <w:abstractNumId w:val="540"/>
  </w:num>
  <w:num w:numId="222" w16cid:durableId="678695871">
    <w:abstractNumId w:val="334"/>
  </w:num>
  <w:num w:numId="223" w16cid:durableId="132140076">
    <w:abstractNumId w:val="50"/>
  </w:num>
  <w:num w:numId="224" w16cid:durableId="2025086072">
    <w:abstractNumId w:val="271"/>
  </w:num>
  <w:num w:numId="225" w16cid:durableId="981157805">
    <w:abstractNumId w:val="603"/>
  </w:num>
  <w:num w:numId="226" w16cid:durableId="785082177">
    <w:abstractNumId w:val="513"/>
  </w:num>
  <w:num w:numId="227" w16cid:durableId="2053924319">
    <w:abstractNumId w:val="431"/>
  </w:num>
  <w:num w:numId="228" w16cid:durableId="1103189574">
    <w:abstractNumId w:val="36"/>
  </w:num>
  <w:num w:numId="229" w16cid:durableId="276446247">
    <w:abstractNumId w:val="444"/>
  </w:num>
  <w:num w:numId="230" w16cid:durableId="327904174">
    <w:abstractNumId w:val="346"/>
  </w:num>
  <w:num w:numId="231" w16cid:durableId="1705133656">
    <w:abstractNumId w:val="421"/>
  </w:num>
  <w:num w:numId="232" w16cid:durableId="1531457785">
    <w:abstractNumId w:val="625"/>
  </w:num>
  <w:num w:numId="233" w16cid:durableId="216432112">
    <w:abstractNumId w:val="176"/>
  </w:num>
  <w:num w:numId="234" w16cid:durableId="525758130">
    <w:abstractNumId w:val="476"/>
  </w:num>
  <w:num w:numId="235" w16cid:durableId="186796162">
    <w:abstractNumId w:val="583"/>
  </w:num>
  <w:num w:numId="236" w16cid:durableId="214974385">
    <w:abstractNumId w:val="131"/>
  </w:num>
  <w:num w:numId="237" w16cid:durableId="1529872598">
    <w:abstractNumId w:val="310"/>
  </w:num>
  <w:num w:numId="238" w16cid:durableId="1164782751">
    <w:abstractNumId w:val="607"/>
  </w:num>
  <w:num w:numId="239" w16cid:durableId="852917500">
    <w:abstractNumId w:val="219"/>
  </w:num>
  <w:num w:numId="240" w16cid:durableId="1011570149">
    <w:abstractNumId w:val="537"/>
  </w:num>
  <w:num w:numId="241" w16cid:durableId="11886791">
    <w:abstractNumId w:val="27"/>
  </w:num>
  <w:num w:numId="242" w16cid:durableId="856693746">
    <w:abstractNumId w:val="436"/>
  </w:num>
  <w:num w:numId="243" w16cid:durableId="283388577">
    <w:abstractNumId w:val="225"/>
  </w:num>
  <w:num w:numId="244" w16cid:durableId="807278914">
    <w:abstractNumId w:val="304"/>
  </w:num>
  <w:num w:numId="245" w16cid:durableId="43986008">
    <w:abstractNumId w:val="545"/>
  </w:num>
  <w:num w:numId="246" w16cid:durableId="1807238981">
    <w:abstractNumId w:val="546"/>
  </w:num>
  <w:num w:numId="247" w16cid:durableId="1805924742">
    <w:abstractNumId w:val="94"/>
  </w:num>
  <w:num w:numId="248" w16cid:durableId="2089037933">
    <w:abstractNumId w:val="572"/>
  </w:num>
  <w:num w:numId="249" w16cid:durableId="1309896744">
    <w:abstractNumId w:val="34"/>
  </w:num>
  <w:num w:numId="250" w16cid:durableId="836112666">
    <w:abstractNumId w:val="345"/>
  </w:num>
  <w:num w:numId="251" w16cid:durableId="1788617420">
    <w:abstractNumId w:val="190"/>
  </w:num>
  <w:num w:numId="252" w16cid:durableId="1614899874">
    <w:abstractNumId w:val="206"/>
  </w:num>
  <w:num w:numId="253" w16cid:durableId="1212495515">
    <w:abstractNumId w:val="114"/>
  </w:num>
  <w:num w:numId="254" w16cid:durableId="134759843">
    <w:abstractNumId w:val="268"/>
  </w:num>
  <w:num w:numId="255" w16cid:durableId="666523048">
    <w:abstractNumId w:val="417"/>
  </w:num>
  <w:num w:numId="256" w16cid:durableId="608125851">
    <w:abstractNumId w:val="422"/>
  </w:num>
  <w:num w:numId="257" w16cid:durableId="717704922">
    <w:abstractNumId w:val="294"/>
  </w:num>
  <w:num w:numId="258" w16cid:durableId="602304751">
    <w:abstractNumId w:val="413"/>
  </w:num>
  <w:num w:numId="259" w16cid:durableId="997076458">
    <w:abstractNumId w:val="127"/>
  </w:num>
  <w:num w:numId="260" w16cid:durableId="232815730">
    <w:abstractNumId w:val="43"/>
  </w:num>
  <w:num w:numId="261" w16cid:durableId="510804130">
    <w:abstractNumId w:val="360"/>
  </w:num>
  <w:num w:numId="262" w16cid:durableId="892421270">
    <w:abstractNumId w:val="477"/>
  </w:num>
  <w:num w:numId="263" w16cid:durableId="64494105">
    <w:abstractNumId w:val="438"/>
  </w:num>
  <w:num w:numId="264" w16cid:durableId="1245535629">
    <w:abstractNumId w:val="213"/>
  </w:num>
  <w:num w:numId="265" w16cid:durableId="862011691">
    <w:abstractNumId w:val="401"/>
  </w:num>
  <w:num w:numId="266" w16cid:durableId="706881292">
    <w:abstractNumId w:val="258"/>
  </w:num>
  <w:num w:numId="267" w16cid:durableId="1077164946">
    <w:abstractNumId w:val="194"/>
  </w:num>
  <w:num w:numId="268" w16cid:durableId="1637175137">
    <w:abstractNumId w:val="389"/>
  </w:num>
  <w:num w:numId="269" w16cid:durableId="168566355">
    <w:abstractNumId w:val="105"/>
  </w:num>
  <w:num w:numId="270" w16cid:durableId="1930887827">
    <w:abstractNumId w:val="14"/>
  </w:num>
  <w:num w:numId="271" w16cid:durableId="1302273020">
    <w:abstractNumId w:val="339"/>
  </w:num>
  <w:num w:numId="272" w16cid:durableId="513887995">
    <w:abstractNumId w:val="309"/>
  </w:num>
  <w:num w:numId="273" w16cid:durableId="1170489435">
    <w:abstractNumId w:val="262"/>
  </w:num>
  <w:num w:numId="274" w16cid:durableId="1433626784">
    <w:abstractNumId w:val="40"/>
  </w:num>
  <w:num w:numId="275" w16cid:durableId="996424219">
    <w:abstractNumId w:val="491"/>
  </w:num>
  <w:num w:numId="276" w16cid:durableId="907299205">
    <w:abstractNumId w:val="188"/>
  </w:num>
  <w:num w:numId="277" w16cid:durableId="187526138">
    <w:abstractNumId w:val="209"/>
  </w:num>
  <w:num w:numId="278" w16cid:durableId="1571034590">
    <w:abstractNumId w:val="177"/>
  </w:num>
  <w:num w:numId="279" w16cid:durableId="241524621">
    <w:abstractNumId w:val="500"/>
  </w:num>
  <w:num w:numId="280" w16cid:durableId="1801218545">
    <w:abstractNumId w:val="82"/>
  </w:num>
  <w:num w:numId="281" w16cid:durableId="2089380728">
    <w:abstractNumId w:val="115"/>
  </w:num>
  <w:num w:numId="282" w16cid:durableId="340816463">
    <w:abstractNumId w:val="155"/>
  </w:num>
  <w:num w:numId="283" w16cid:durableId="343283361">
    <w:abstractNumId w:val="426"/>
  </w:num>
  <w:num w:numId="284" w16cid:durableId="1515223366">
    <w:abstractNumId w:val="369"/>
  </w:num>
  <w:num w:numId="285" w16cid:durableId="1647708263">
    <w:abstractNumId w:val="221"/>
  </w:num>
  <w:num w:numId="286" w16cid:durableId="664822088">
    <w:abstractNumId w:val="354"/>
  </w:num>
  <w:num w:numId="287" w16cid:durableId="1773625553">
    <w:abstractNumId w:val="26"/>
  </w:num>
  <w:num w:numId="288" w16cid:durableId="156925603">
    <w:abstractNumId w:val="604"/>
  </w:num>
  <w:num w:numId="289" w16cid:durableId="1722554094">
    <w:abstractNumId w:val="456"/>
  </w:num>
  <w:num w:numId="290" w16cid:durableId="1374690019">
    <w:abstractNumId w:val="290"/>
  </w:num>
  <w:num w:numId="291" w16cid:durableId="1160390081">
    <w:abstractNumId w:val="23"/>
  </w:num>
  <w:num w:numId="292" w16cid:durableId="1433041935">
    <w:abstractNumId w:val="116"/>
  </w:num>
  <w:num w:numId="293" w16cid:durableId="249588381">
    <w:abstractNumId w:val="429"/>
  </w:num>
  <w:num w:numId="294" w16cid:durableId="116026284">
    <w:abstractNumId w:val="510"/>
  </w:num>
  <w:num w:numId="295" w16cid:durableId="684013249">
    <w:abstractNumId w:val="439"/>
  </w:num>
  <w:num w:numId="296" w16cid:durableId="353121460">
    <w:abstractNumId w:val="142"/>
  </w:num>
  <w:num w:numId="297" w16cid:durableId="235676543">
    <w:abstractNumId w:val="521"/>
  </w:num>
  <w:num w:numId="298" w16cid:durableId="2035576081">
    <w:abstractNumId w:val="617"/>
  </w:num>
  <w:num w:numId="299" w16cid:durableId="207881443">
    <w:abstractNumId w:val="169"/>
  </w:num>
  <w:num w:numId="300" w16cid:durableId="1894123594">
    <w:abstractNumId w:val="303"/>
  </w:num>
  <w:num w:numId="301" w16cid:durableId="1043947407">
    <w:abstractNumId w:val="283"/>
  </w:num>
  <w:num w:numId="302" w16cid:durableId="1929382131">
    <w:abstractNumId w:val="6"/>
  </w:num>
  <w:num w:numId="303" w16cid:durableId="1149328362">
    <w:abstractNumId w:val="536"/>
  </w:num>
  <w:num w:numId="304" w16cid:durableId="428046201">
    <w:abstractNumId w:val="220"/>
  </w:num>
  <w:num w:numId="305" w16cid:durableId="512845749">
    <w:abstractNumId w:val="384"/>
  </w:num>
  <w:num w:numId="306" w16cid:durableId="705713244">
    <w:abstractNumId w:val="189"/>
  </w:num>
  <w:num w:numId="307" w16cid:durableId="1149438004">
    <w:abstractNumId w:val="574"/>
  </w:num>
  <w:num w:numId="308" w16cid:durableId="315575521">
    <w:abstractNumId w:val="78"/>
  </w:num>
  <w:num w:numId="309" w16cid:durableId="322440212">
    <w:abstractNumId w:val="81"/>
  </w:num>
  <w:num w:numId="310" w16cid:durableId="1148591899">
    <w:abstractNumId w:val="70"/>
  </w:num>
  <w:num w:numId="311" w16cid:durableId="106966903">
    <w:abstractNumId w:val="167"/>
  </w:num>
  <w:num w:numId="312" w16cid:durableId="316346009">
    <w:abstractNumId w:val="245"/>
  </w:num>
  <w:num w:numId="313" w16cid:durableId="2126457006">
    <w:abstractNumId w:val="495"/>
  </w:num>
  <w:num w:numId="314" w16cid:durableId="1367684087">
    <w:abstractNumId w:val="308"/>
  </w:num>
  <w:num w:numId="315" w16cid:durableId="349840714">
    <w:abstractNumId w:val="351"/>
  </w:num>
  <w:num w:numId="316" w16cid:durableId="2082865623">
    <w:abstractNumId w:val="274"/>
  </w:num>
  <w:num w:numId="317" w16cid:durableId="1229340083">
    <w:abstractNumId w:val="233"/>
  </w:num>
  <w:num w:numId="318" w16cid:durableId="1970478492">
    <w:abstractNumId w:val="150"/>
  </w:num>
  <w:num w:numId="319" w16cid:durableId="54745555">
    <w:abstractNumId w:val="227"/>
  </w:num>
  <w:num w:numId="320" w16cid:durableId="1647710140">
    <w:abstractNumId w:val="89"/>
  </w:num>
  <w:num w:numId="321" w16cid:durableId="1976063938">
    <w:abstractNumId w:val="544"/>
  </w:num>
  <w:num w:numId="322" w16cid:durableId="2078360729">
    <w:abstractNumId w:val="212"/>
  </w:num>
  <w:num w:numId="323" w16cid:durableId="887958477">
    <w:abstractNumId w:val="163"/>
  </w:num>
  <w:num w:numId="324" w16cid:durableId="394821486">
    <w:abstractNumId w:val="633"/>
  </w:num>
  <w:num w:numId="325" w16cid:durableId="2090926999">
    <w:abstractNumId w:val="515"/>
  </w:num>
  <w:num w:numId="326" w16cid:durableId="740980443">
    <w:abstractNumId w:val="599"/>
  </w:num>
  <w:num w:numId="327" w16cid:durableId="2111506667">
    <w:abstractNumId w:val="316"/>
  </w:num>
  <w:num w:numId="328" w16cid:durableId="1715884451">
    <w:abstractNumId w:val="228"/>
  </w:num>
  <w:num w:numId="329" w16cid:durableId="816455159">
    <w:abstractNumId w:val="277"/>
  </w:num>
  <w:num w:numId="330" w16cid:durableId="289438036">
    <w:abstractNumId w:val="387"/>
  </w:num>
  <w:num w:numId="331" w16cid:durableId="1372221997">
    <w:abstractNumId w:val="503"/>
  </w:num>
  <w:num w:numId="332" w16cid:durableId="417335149">
    <w:abstractNumId w:val="124"/>
  </w:num>
  <w:num w:numId="333" w16cid:durableId="1739982237">
    <w:abstractNumId w:val="104"/>
  </w:num>
  <w:num w:numId="334" w16cid:durableId="2107654200">
    <w:abstractNumId w:val="74"/>
  </w:num>
  <w:num w:numId="335" w16cid:durableId="1968854101">
    <w:abstractNumId w:val="595"/>
  </w:num>
  <w:num w:numId="336" w16cid:durableId="1865166129">
    <w:abstractNumId w:val="543"/>
  </w:num>
  <w:num w:numId="337" w16cid:durableId="185752478">
    <w:abstractNumId w:val="125"/>
  </w:num>
  <w:num w:numId="338" w16cid:durableId="890580674">
    <w:abstractNumId w:val="65"/>
  </w:num>
  <w:num w:numId="339" w16cid:durableId="1408721693">
    <w:abstractNumId w:val="68"/>
  </w:num>
  <w:num w:numId="340" w16cid:durableId="1968702155">
    <w:abstractNumId w:val="482"/>
  </w:num>
  <w:num w:numId="341" w16cid:durableId="988097644">
    <w:abstractNumId w:val="541"/>
  </w:num>
  <w:num w:numId="342" w16cid:durableId="1752505568">
    <w:abstractNumId w:val="631"/>
  </w:num>
  <w:num w:numId="343" w16cid:durableId="2107773147">
    <w:abstractNumId w:val="478"/>
  </w:num>
  <w:num w:numId="344" w16cid:durableId="1470123756">
    <w:abstractNumId w:val="516"/>
  </w:num>
  <w:num w:numId="345" w16cid:durableId="1479614293">
    <w:abstractNumId w:val="329"/>
  </w:num>
  <w:num w:numId="346" w16cid:durableId="2009677450">
    <w:abstractNumId w:val="529"/>
  </w:num>
  <w:num w:numId="347" w16cid:durableId="527765035">
    <w:abstractNumId w:val="259"/>
  </w:num>
  <w:num w:numId="348" w16cid:durableId="794758505">
    <w:abstractNumId w:val="251"/>
  </w:num>
  <w:num w:numId="349" w16cid:durableId="425074167">
    <w:abstractNumId w:val="314"/>
  </w:num>
  <w:num w:numId="350" w16cid:durableId="1090933537">
    <w:abstractNumId w:val="464"/>
  </w:num>
  <w:num w:numId="351" w16cid:durableId="1150172086">
    <w:abstractNumId w:val="579"/>
  </w:num>
  <w:num w:numId="352" w16cid:durableId="953903043">
    <w:abstractNumId w:val="13"/>
  </w:num>
  <w:num w:numId="353" w16cid:durableId="931402643">
    <w:abstractNumId w:val="241"/>
  </w:num>
  <w:num w:numId="354" w16cid:durableId="1748108429">
    <w:abstractNumId w:val="361"/>
  </w:num>
  <w:num w:numId="355" w16cid:durableId="1499419354">
    <w:abstractNumId w:val="496"/>
  </w:num>
  <w:num w:numId="356" w16cid:durableId="1432581039">
    <w:abstractNumId w:val="423"/>
  </w:num>
  <w:num w:numId="357" w16cid:durableId="82263973">
    <w:abstractNumId w:val="533"/>
  </w:num>
  <w:num w:numId="358" w16cid:durableId="1420755522">
    <w:abstractNumId w:val="317"/>
  </w:num>
  <w:num w:numId="359" w16cid:durableId="2077626356">
    <w:abstractNumId w:val="183"/>
  </w:num>
  <w:num w:numId="360" w16cid:durableId="1622877542">
    <w:abstractNumId w:val="635"/>
  </w:num>
  <w:num w:numId="361" w16cid:durableId="1814057832">
    <w:abstractNumId w:val="97"/>
  </w:num>
  <w:num w:numId="362" w16cid:durableId="2055080830">
    <w:abstractNumId w:val="46"/>
  </w:num>
  <w:num w:numId="363" w16cid:durableId="1907757296">
    <w:abstractNumId w:val="612"/>
  </w:num>
  <w:num w:numId="364" w16cid:durableId="451019450">
    <w:abstractNumId w:val="287"/>
  </w:num>
  <w:num w:numId="365" w16cid:durableId="1138303484">
    <w:abstractNumId w:val="575"/>
  </w:num>
  <w:num w:numId="366" w16cid:durableId="1992178667">
    <w:abstractNumId w:val="547"/>
  </w:num>
  <w:num w:numId="367" w16cid:durableId="27721882">
    <w:abstractNumId w:val="403"/>
  </w:num>
  <w:num w:numId="368" w16cid:durableId="568924289">
    <w:abstractNumId w:val="330"/>
  </w:num>
  <w:num w:numId="369" w16cid:durableId="1195577488">
    <w:abstractNumId w:val="69"/>
  </w:num>
  <w:num w:numId="370" w16cid:durableId="330911400">
    <w:abstractNumId w:val="382"/>
  </w:num>
  <w:num w:numId="371" w16cid:durableId="1211527727">
    <w:abstractNumId w:val="394"/>
  </w:num>
  <w:num w:numId="372" w16cid:durableId="1868637150">
    <w:abstractNumId w:val="356"/>
  </w:num>
  <w:num w:numId="373" w16cid:durableId="823357827">
    <w:abstractNumId w:val="44"/>
  </w:num>
  <w:num w:numId="374" w16cid:durableId="668215534">
    <w:abstractNumId w:val="506"/>
  </w:num>
  <w:num w:numId="375" w16cid:durableId="1446191499">
    <w:abstractNumId w:val="140"/>
  </w:num>
  <w:num w:numId="376" w16cid:durableId="43606533">
    <w:abstractNumId w:val="273"/>
  </w:num>
  <w:num w:numId="377" w16cid:durableId="1398089890">
    <w:abstractNumId w:val="602"/>
  </w:num>
  <w:num w:numId="378" w16cid:durableId="1443838094">
    <w:abstractNumId w:val="390"/>
  </w:num>
  <w:num w:numId="379" w16cid:durableId="62408854">
    <w:abstractNumId w:val="237"/>
  </w:num>
  <w:num w:numId="380" w16cid:durableId="115878203">
    <w:abstractNumId w:val="614"/>
  </w:num>
  <w:num w:numId="381" w16cid:durableId="883247882">
    <w:abstractNumId w:val="563"/>
  </w:num>
  <w:num w:numId="382" w16cid:durableId="899943056">
    <w:abstractNumId w:val="511"/>
  </w:num>
  <w:num w:numId="383" w16cid:durableId="1773740309">
    <w:abstractNumId w:val="493"/>
  </w:num>
  <w:num w:numId="384" w16cid:durableId="838689324">
    <w:abstractNumId w:val="73"/>
  </w:num>
  <w:num w:numId="385" w16cid:durableId="1206796942">
    <w:abstractNumId w:val="55"/>
  </w:num>
  <w:num w:numId="386" w16cid:durableId="767695159">
    <w:abstractNumId w:val="15"/>
  </w:num>
  <w:num w:numId="387" w16cid:durableId="1973249690">
    <w:abstractNumId w:val="502"/>
  </w:num>
  <w:num w:numId="388" w16cid:durableId="1025860868">
    <w:abstractNumId w:val="386"/>
  </w:num>
  <w:num w:numId="389" w16cid:durableId="361790568">
    <w:abstractNumId w:val="613"/>
  </w:num>
  <w:num w:numId="390" w16cid:durableId="857815006">
    <w:abstractNumId w:val="21"/>
  </w:num>
  <w:num w:numId="391" w16cid:durableId="1779595493">
    <w:abstractNumId w:val="152"/>
  </w:num>
  <w:num w:numId="392" w16cid:durableId="810287869">
    <w:abstractNumId w:val="397"/>
  </w:num>
  <w:num w:numId="393" w16cid:durableId="1153986493">
    <w:abstractNumId w:val="610"/>
  </w:num>
  <w:num w:numId="394" w16cid:durableId="1538086079">
    <w:abstractNumId w:val="568"/>
  </w:num>
  <w:num w:numId="395" w16cid:durableId="1084911718">
    <w:abstractNumId w:val="416"/>
  </w:num>
  <w:num w:numId="396" w16cid:durableId="1841890697">
    <w:abstractNumId w:val="59"/>
  </w:num>
  <w:num w:numId="397" w16cid:durableId="1318806180">
    <w:abstractNumId w:val="522"/>
  </w:num>
  <w:num w:numId="398" w16cid:durableId="204146839">
    <w:abstractNumId w:val="256"/>
  </w:num>
  <w:num w:numId="399" w16cid:durableId="1347904381">
    <w:abstractNumId w:val="559"/>
  </w:num>
  <w:num w:numId="400" w16cid:durableId="1914047846">
    <w:abstractNumId w:val="285"/>
  </w:num>
  <w:num w:numId="401" w16cid:durableId="182135256">
    <w:abstractNumId w:val="39"/>
  </w:num>
  <w:num w:numId="402" w16cid:durableId="231813600">
    <w:abstractNumId w:val="168"/>
  </w:num>
  <w:num w:numId="403" w16cid:durableId="76833587">
    <w:abstractNumId w:val="525"/>
  </w:num>
  <w:num w:numId="404" w16cid:durableId="2096779810">
    <w:abstractNumId w:val="286"/>
  </w:num>
  <w:num w:numId="405" w16cid:durableId="1716463125">
    <w:abstractNumId w:val="313"/>
  </w:num>
  <w:num w:numId="406" w16cid:durableId="32311610">
    <w:abstractNumId w:val="100"/>
  </w:num>
  <w:num w:numId="407" w16cid:durableId="107895064">
    <w:abstractNumId w:val="280"/>
  </w:num>
  <w:num w:numId="408" w16cid:durableId="396442622">
    <w:abstractNumId w:val="404"/>
  </w:num>
  <w:num w:numId="409" w16cid:durableId="700278090">
    <w:abstractNumId w:val="175"/>
  </w:num>
  <w:num w:numId="410" w16cid:durableId="963660349">
    <w:abstractNumId w:val="243"/>
  </w:num>
  <w:num w:numId="411" w16cid:durableId="714349106">
    <w:abstractNumId w:val="180"/>
  </w:num>
  <w:num w:numId="412" w16cid:durableId="1615552401">
    <w:abstractNumId w:val="218"/>
  </w:num>
  <w:num w:numId="413" w16cid:durableId="51081556">
    <w:abstractNumId w:val="30"/>
  </w:num>
  <w:num w:numId="414" w16cid:durableId="2006467999">
    <w:abstractNumId w:val="193"/>
  </w:num>
  <w:num w:numId="415" w16cid:durableId="350110863">
    <w:abstractNumId w:val="530"/>
  </w:num>
  <w:num w:numId="416" w16cid:durableId="518397715">
    <w:abstractNumId w:val="374"/>
  </w:num>
  <w:num w:numId="417" w16cid:durableId="1802268066">
    <w:abstractNumId w:val="267"/>
  </w:num>
  <w:num w:numId="418" w16cid:durableId="1156847497">
    <w:abstractNumId w:val="199"/>
  </w:num>
  <w:num w:numId="419" w16cid:durableId="2046714251">
    <w:abstractNumId w:val="508"/>
  </w:num>
  <w:num w:numId="420" w16cid:durableId="1110777418">
    <w:abstractNumId w:val="336"/>
  </w:num>
  <w:num w:numId="421" w16cid:durableId="568539296">
    <w:abstractNumId w:val="628"/>
  </w:num>
  <w:num w:numId="422" w16cid:durableId="496507402">
    <w:abstractNumId w:val="239"/>
  </w:num>
  <w:num w:numId="423" w16cid:durableId="287706960">
    <w:abstractNumId w:val="120"/>
  </w:num>
  <w:num w:numId="424" w16cid:durableId="1035429624">
    <w:abstractNumId w:val="626"/>
  </w:num>
  <w:num w:numId="425" w16cid:durableId="1220677008">
    <w:abstractNumId w:val="48"/>
  </w:num>
  <w:num w:numId="426" w16cid:durableId="795215868">
    <w:abstractNumId w:val="565"/>
  </w:num>
  <w:num w:numId="427" w16cid:durableId="969823472">
    <w:abstractNumId w:val="379"/>
  </w:num>
  <w:num w:numId="428" w16cid:durableId="202669128">
    <w:abstractNumId w:val="174"/>
  </w:num>
  <w:num w:numId="429" w16cid:durableId="1858470185">
    <w:abstractNumId w:val="229"/>
  </w:num>
  <w:num w:numId="430" w16cid:durableId="451704617">
    <w:abstractNumId w:val="275"/>
  </w:num>
  <w:num w:numId="431" w16cid:durableId="224728252">
    <w:abstractNumId w:val="192"/>
  </w:num>
  <w:num w:numId="432" w16cid:durableId="2081440864">
    <w:abstractNumId w:val="396"/>
  </w:num>
  <w:num w:numId="433" w16cid:durableId="2050375569">
    <w:abstractNumId w:val="484"/>
  </w:num>
  <w:num w:numId="434" w16cid:durableId="2001886530">
    <w:abstractNumId w:val="564"/>
  </w:num>
  <w:num w:numId="435" w16cid:durableId="62721586">
    <w:abstractNumId w:val="276"/>
  </w:num>
  <w:num w:numId="436" w16cid:durableId="1409032501">
    <w:abstractNumId w:val="166"/>
  </w:num>
  <w:num w:numId="437" w16cid:durableId="1252470726">
    <w:abstractNumId w:val="632"/>
  </w:num>
  <w:num w:numId="438" w16cid:durableId="1030688930">
    <w:abstractNumId w:val="411"/>
  </w:num>
  <w:num w:numId="439" w16cid:durableId="1760370120">
    <w:abstractNumId w:val="601"/>
  </w:num>
  <w:num w:numId="440" w16cid:durableId="1645311177">
    <w:abstractNumId w:val="132"/>
  </w:num>
  <w:num w:numId="441" w16cid:durableId="509299109">
    <w:abstractNumId w:val="616"/>
  </w:num>
  <w:num w:numId="442" w16cid:durableId="1046493670">
    <w:abstractNumId w:val="501"/>
  </w:num>
  <w:num w:numId="443" w16cid:durableId="426924062">
    <w:abstractNumId w:val="363"/>
  </w:num>
  <w:num w:numId="444" w16cid:durableId="1616672319">
    <w:abstractNumId w:val="161"/>
  </w:num>
  <w:num w:numId="445" w16cid:durableId="361170290">
    <w:abstractNumId w:val="37"/>
  </w:num>
  <w:num w:numId="446" w16cid:durableId="1051343809">
    <w:abstractNumId w:val="210"/>
  </w:num>
  <w:num w:numId="447" w16cid:durableId="418600517">
    <w:abstractNumId w:val="470"/>
  </w:num>
  <w:num w:numId="448" w16cid:durableId="789782451">
    <w:abstractNumId w:val="321"/>
  </w:num>
  <w:num w:numId="449" w16cid:durableId="501169323">
    <w:abstractNumId w:val="201"/>
  </w:num>
  <w:num w:numId="450" w16cid:durableId="1381636211">
    <w:abstractNumId w:val="154"/>
  </w:num>
  <w:num w:numId="451" w16cid:durableId="2011254495">
    <w:abstractNumId w:val="123"/>
  </w:num>
  <w:num w:numId="452" w16cid:durableId="780608175">
    <w:abstractNumId w:val="425"/>
  </w:num>
  <w:num w:numId="453" w16cid:durableId="158472309">
    <w:abstractNumId w:val="32"/>
  </w:num>
  <w:num w:numId="454" w16cid:durableId="529029182">
    <w:abstractNumId w:val="145"/>
  </w:num>
  <w:num w:numId="455" w16cid:durableId="809782509">
    <w:abstractNumId w:val="578"/>
  </w:num>
  <w:num w:numId="456" w16cid:durableId="395863029">
    <w:abstractNumId w:val="284"/>
  </w:num>
  <w:num w:numId="457" w16cid:durableId="755974728">
    <w:abstractNumId w:val="586"/>
  </w:num>
  <w:num w:numId="458" w16cid:durableId="1653102239">
    <w:abstractNumId w:val="380"/>
  </w:num>
  <w:num w:numId="459" w16cid:durableId="966205009">
    <w:abstractNumId w:val="352"/>
  </w:num>
  <w:num w:numId="460" w16cid:durableId="1405907270">
    <w:abstractNumId w:val="538"/>
  </w:num>
  <w:num w:numId="461" w16cid:durableId="1258634131">
    <w:abstractNumId w:val="249"/>
  </w:num>
  <w:num w:numId="462" w16cid:durableId="1181895484">
    <w:abstractNumId w:val="619"/>
  </w:num>
  <w:num w:numId="463" w16cid:durableId="1845511854">
    <w:abstractNumId w:val="340"/>
  </w:num>
  <w:num w:numId="464" w16cid:durableId="274750189">
    <w:abstractNumId w:val="580"/>
  </w:num>
  <w:num w:numId="465" w16cid:durableId="1799226418">
    <w:abstractNumId w:val="230"/>
  </w:num>
  <w:num w:numId="466" w16cid:durableId="415901643">
    <w:abstractNumId w:val="391"/>
  </w:num>
  <w:num w:numId="467" w16cid:durableId="864565187">
    <w:abstractNumId w:val="490"/>
  </w:num>
  <w:num w:numId="468" w16cid:durableId="1014190554">
    <w:abstractNumId w:val="129"/>
  </w:num>
  <w:num w:numId="469" w16cid:durableId="135614838">
    <w:abstractNumId w:val="475"/>
  </w:num>
  <w:num w:numId="470" w16cid:durableId="743375199">
    <w:abstractNumId w:val="323"/>
  </w:num>
  <w:num w:numId="471" w16cid:durableId="1511064216">
    <w:abstractNumId w:val="328"/>
  </w:num>
  <w:num w:numId="472" w16cid:durableId="429936086">
    <w:abstractNumId w:val="146"/>
  </w:num>
  <w:num w:numId="473" w16cid:durableId="1805391415">
    <w:abstractNumId w:val="455"/>
  </w:num>
  <w:num w:numId="474" w16cid:durableId="416753880">
    <w:abstractNumId w:val="269"/>
  </w:num>
  <w:num w:numId="475" w16cid:durableId="1355956671">
    <w:abstractNumId w:val="588"/>
  </w:num>
  <w:num w:numId="476" w16cid:durableId="1204246663">
    <w:abstractNumId w:val="531"/>
  </w:num>
  <w:num w:numId="477" w16cid:durableId="1353796984">
    <w:abstractNumId w:val="300"/>
  </w:num>
  <w:num w:numId="478" w16cid:durableId="1600602678">
    <w:abstractNumId w:val="372"/>
  </w:num>
  <w:num w:numId="479" w16cid:durableId="1354188621">
    <w:abstractNumId w:val="215"/>
  </w:num>
  <w:num w:numId="480" w16cid:durableId="1104837572">
    <w:abstractNumId w:val="468"/>
  </w:num>
  <w:num w:numId="481" w16cid:durableId="620695959">
    <w:abstractNumId w:val="33"/>
  </w:num>
  <w:num w:numId="482" w16cid:durableId="1436094277">
    <w:abstractNumId w:val="35"/>
  </w:num>
  <w:num w:numId="483" w16cid:durableId="1436442987">
    <w:abstractNumId w:val="87"/>
  </w:num>
  <w:num w:numId="484" w16cid:durableId="394082877">
    <w:abstractNumId w:val="577"/>
  </w:num>
  <w:num w:numId="485" w16cid:durableId="539435778">
    <w:abstractNumId w:val="297"/>
  </w:num>
  <w:num w:numId="486" w16cid:durableId="1042250695">
    <w:abstractNumId w:val="481"/>
  </w:num>
  <w:num w:numId="487" w16cid:durableId="1681933633">
    <w:abstractNumId w:val="67"/>
  </w:num>
  <w:num w:numId="488" w16cid:durableId="451635806">
    <w:abstractNumId w:val="498"/>
  </w:num>
  <w:num w:numId="489" w16cid:durableId="1941646755">
    <w:abstractNumId w:val="611"/>
  </w:num>
  <w:num w:numId="490" w16cid:durableId="143938680">
    <w:abstractNumId w:val="291"/>
  </w:num>
  <w:num w:numId="491" w16cid:durableId="605236964">
    <w:abstractNumId w:val="244"/>
  </w:num>
  <w:num w:numId="492" w16cid:durableId="1265116258">
    <w:abstractNumId w:val="52"/>
  </w:num>
  <w:num w:numId="493" w16cid:durableId="1404599088">
    <w:abstractNumId w:val="293"/>
  </w:num>
  <w:num w:numId="494" w16cid:durableId="512380708">
    <w:abstractNumId w:val="453"/>
  </w:num>
  <w:num w:numId="495" w16cid:durableId="104930764">
    <w:abstractNumId w:val="492"/>
  </w:num>
  <w:num w:numId="496" w16cid:durableId="1084570466">
    <w:abstractNumId w:val="405"/>
  </w:num>
  <w:num w:numId="497" w16cid:durableId="3285655">
    <w:abstractNumId w:val="248"/>
  </w:num>
  <w:num w:numId="498" w16cid:durableId="103813927">
    <w:abstractNumId w:val="589"/>
  </w:num>
  <w:num w:numId="499" w16cid:durableId="2088191369">
    <w:abstractNumId w:val="480"/>
  </w:num>
  <w:num w:numId="500" w16cid:durableId="963002221">
    <w:abstractNumId w:val="61"/>
  </w:num>
  <w:num w:numId="501" w16cid:durableId="258607392">
    <w:abstractNumId w:val="315"/>
  </w:num>
  <w:num w:numId="502" w16cid:durableId="1868132581">
    <w:abstractNumId w:val="370"/>
  </w:num>
  <w:num w:numId="503" w16cid:durableId="275983948">
    <w:abstractNumId w:val="412"/>
  </w:num>
  <w:num w:numId="504" w16cid:durableId="758798600">
    <w:abstractNumId w:val="415"/>
  </w:num>
  <w:num w:numId="505" w16cid:durableId="1278682052">
    <w:abstractNumId w:val="451"/>
  </w:num>
  <w:num w:numId="506" w16cid:durableId="1776513938">
    <w:abstractNumId w:val="591"/>
  </w:num>
  <w:num w:numId="507" w16cid:durableId="1407876023">
    <w:abstractNumId w:val="622"/>
  </w:num>
  <w:num w:numId="508" w16cid:durableId="2044666975">
    <w:abstractNumId w:val="130"/>
  </w:num>
  <w:num w:numId="509" w16cid:durableId="80878829">
    <w:abstractNumId w:val="485"/>
  </w:num>
  <w:num w:numId="510" w16cid:durableId="1396586715">
    <w:abstractNumId w:val="486"/>
  </w:num>
  <w:num w:numId="511" w16cid:durableId="1476147240">
    <w:abstractNumId w:val="16"/>
  </w:num>
  <w:num w:numId="512" w16cid:durableId="1687369095">
    <w:abstractNumId w:val="216"/>
  </w:num>
  <w:num w:numId="513" w16cid:durableId="832263170">
    <w:abstractNumId w:val="160"/>
  </w:num>
  <w:num w:numId="514" w16cid:durableId="1859418175">
    <w:abstractNumId w:val="108"/>
  </w:num>
  <w:num w:numId="515" w16cid:durableId="888418662">
    <w:abstractNumId w:val="341"/>
  </w:num>
  <w:num w:numId="516" w16cid:durableId="1808859213">
    <w:abstractNumId w:val="322"/>
  </w:num>
  <w:num w:numId="517" w16cid:durableId="1293948353">
    <w:abstractNumId w:val="337"/>
  </w:num>
  <w:num w:numId="518" w16cid:durableId="1078594014">
    <w:abstractNumId w:val="252"/>
  </w:num>
  <w:num w:numId="519" w16cid:durableId="582448104">
    <w:abstractNumId w:val="472"/>
  </w:num>
  <w:num w:numId="520" w16cid:durableId="1925843130">
    <w:abstractNumId w:val="42"/>
  </w:num>
  <w:num w:numId="521" w16cid:durableId="2129737885">
    <w:abstractNumId w:val="148"/>
  </w:num>
  <w:num w:numId="522" w16cid:durableId="1603801368">
    <w:abstractNumId w:val="528"/>
  </w:num>
  <w:num w:numId="523" w16cid:durableId="66269123">
    <w:abstractNumId w:val="25"/>
  </w:num>
  <w:num w:numId="524" w16cid:durableId="94325130">
    <w:abstractNumId w:val="539"/>
  </w:num>
  <w:num w:numId="525" w16cid:durableId="753628953">
    <w:abstractNumId w:val="381"/>
  </w:num>
  <w:num w:numId="526" w16cid:durableId="1801727194">
    <w:abstractNumId w:val="463"/>
  </w:num>
  <w:num w:numId="527" w16cid:durableId="1162505911">
    <w:abstractNumId w:val="279"/>
  </w:num>
  <w:num w:numId="528" w16cid:durableId="811479950">
    <w:abstractNumId w:val="153"/>
  </w:num>
  <w:num w:numId="529" w16cid:durableId="1543447109">
    <w:abstractNumId w:val="566"/>
  </w:num>
  <w:num w:numId="530" w16cid:durableId="19019391">
    <w:abstractNumId w:val="507"/>
  </w:num>
  <w:num w:numId="531" w16cid:durableId="985814698">
    <w:abstractNumId w:val="551"/>
  </w:num>
  <w:num w:numId="532" w16cid:durableId="937324249">
    <w:abstractNumId w:val="433"/>
  </w:num>
  <w:num w:numId="533" w16cid:durableId="2011368925">
    <w:abstractNumId w:val="98"/>
  </w:num>
  <w:num w:numId="534" w16cid:durableId="765032475">
    <w:abstractNumId w:val="570"/>
  </w:num>
  <w:num w:numId="535" w16cid:durableId="1080832520">
    <w:abstractNumId w:val="53"/>
  </w:num>
  <w:num w:numId="536" w16cid:durableId="243032753">
    <w:abstractNumId w:val="440"/>
  </w:num>
  <w:num w:numId="537" w16cid:durableId="2146192379">
    <w:abstractNumId w:val="162"/>
  </w:num>
  <w:num w:numId="538" w16cid:durableId="767580707">
    <w:abstractNumId w:val="353"/>
  </w:num>
  <w:num w:numId="539" w16cid:durableId="1382483748">
    <w:abstractNumId w:val="265"/>
  </w:num>
  <w:num w:numId="540" w16cid:durableId="638075817">
    <w:abstractNumId w:val="467"/>
  </w:num>
  <w:num w:numId="541" w16cid:durableId="1380010849">
    <w:abstractNumId w:val="17"/>
  </w:num>
  <w:num w:numId="542" w16cid:durableId="914319521">
    <w:abstractNumId w:val="365"/>
  </w:num>
  <w:num w:numId="543" w16cid:durableId="65954940">
    <w:abstractNumId w:val="366"/>
  </w:num>
  <w:num w:numId="544" w16cid:durableId="1865560883">
    <w:abstractNumId w:val="523"/>
  </w:num>
  <w:num w:numId="545" w16cid:durableId="1716080486">
    <w:abstractNumId w:val="419"/>
  </w:num>
  <w:num w:numId="546" w16cid:durableId="1381442237">
    <w:abstractNumId w:val="542"/>
  </w:num>
  <w:num w:numId="547" w16cid:durableId="1198195890">
    <w:abstractNumId w:val="450"/>
  </w:num>
  <w:num w:numId="548" w16cid:durableId="1834951368">
    <w:abstractNumId w:val="72"/>
  </w:num>
  <w:num w:numId="549" w16cid:durableId="1668243859">
    <w:abstractNumId w:val="75"/>
  </w:num>
  <w:num w:numId="550" w16cid:durableId="1606767378">
    <w:abstractNumId w:val="128"/>
  </w:num>
  <w:num w:numId="551" w16cid:durableId="526451297">
    <w:abstractNumId w:val="556"/>
  </w:num>
  <w:num w:numId="552" w16cid:durableId="156894174">
    <w:abstractNumId w:val="10"/>
  </w:num>
  <w:num w:numId="553" w16cid:durableId="1394894226">
    <w:abstractNumId w:val="402"/>
  </w:num>
  <w:num w:numId="554" w16cid:durableId="1126049610">
    <w:abstractNumId w:val="548"/>
  </w:num>
  <w:num w:numId="555" w16cid:durableId="1339306471">
    <w:abstractNumId w:val="295"/>
  </w:num>
  <w:num w:numId="556" w16cid:durableId="1837964384">
    <w:abstractNumId w:val="325"/>
  </w:num>
  <w:num w:numId="557" w16cid:durableId="880047456">
    <w:abstractNumId w:val="331"/>
  </w:num>
  <w:num w:numId="558" w16cid:durableId="1602447738">
    <w:abstractNumId w:val="257"/>
  </w:num>
  <w:num w:numId="559" w16cid:durableId="1680351298">
    <w:abstractNumId w:val="242"/>
  </w:num>
  <w:num w:numId="560" w16cid:durableId="1763065711">
    <w:abstractNumId w:val="393"/>
  </w:num>
  <w:num w:numId="561" w16cid:durableId="1170873866">
    <w:abstractNumId w:val="204"/>
  </w:num>
  <w:num w:numId="562" w16cid:durableId="701325267">
    <w:abstractNumId w:val="457"/>
  </w:num>
  <w:num w:numId="563" w16cid:durableId="179125885">
    <w:abstractNumId w:val="609"/>
  </w:num>
  <w:num w:numId="564" w16cid:durableId="1406882088">
    <w:abstractNumId w:val="203"/>
  </w:num>
  <w:num w:numId="565" w16cid:durableId="612327301">
    <w:abstractNumId w:val="222"/>
  </w:num>
  <w:num w:numId="566" w16cid:durableId="1682196753">
    <w:abstractNumId w:val="483"/>
  </w:num>
  <w:num w:numId="567" w16cid:durableId="1054887454">
    <w:abstractNumId w:val="110"/>
  </w:num>
  <w:num w:numId="568" w16cid:durableId="384565882">
    <w:abstractNumId w:val="184"/>
  </w:num>
  <w:num w:numId="569" w16cid:durableId="1889536257">
    <w:abstractNumId w:val="84"/>
  </w:num>
  <w:num w:numId="570" w16cid:durableId="596326752">
    <w:abstractNumId w:val="519"/>
  </w:num>
  <w:num w:numId="571" w16cid:durableId="626474625">
    <w:abstractNumId w:val="235"/>
  </w:num>
  <w:num w:numId="572" w16cid:durableId="1754475732">
    <w:abstractNumId w:val="562"/>
  </w:num>
  <w:num w:numId="573" w16cid:durableId="427317182">
    <w:abstractNumId w:val="514"/>
  </w:num>
  <w:num w:numId="574" w16cid:durableId="781724380">
    <w:abstractNumId w:val="22"/>
  </w:num>
  <w:num w:numId="575" w16cid:durableId="1275287193">
    <w:abstractNumId w:val="558"/>
  </w:num>
  <w:num w:numId="576" w16cid:durableId="1690065656">
    <w:abstractNumId w:val="266"/>
  </w:num>
  <w:num w:numId="577" w16cid:durableId="1150361185">
    <w:abstractNumId w:val="272"/>
  </w:num>
  <w:num w:numId="578" w16cid:durableId="1010570411">
    <w:abstractNumId w:val="85"/>
  </w:num>
  <w:num w:numId="579" w16cid:durableId="281963752">
    <w:abstractNumId w:val="342"/>
  </w:num>
  <w:num w:numId="580" w16cid:durableId="421100966">
    <w:abstractNumId w:val="135"/>
  </w:num>
  <w:num w:numId="581" w16cid:durableId="566233602">
    <w:abstractNumId w:val="260"/>
  </w:num>
  <w:num w:numId="582" w16cid:durableId="1729262455">
    <w:abstractNumId w:val="487"/>
  </w:num>
  <w:num w:numId="583" w16cid:durableId="1832061821">
    <w:abstractNumId w:val="448"/>
  </w:num>
  <w:num w:numId="584" w16cid:durableId="1436168216">
    <w:abstractNumId w:val="355"/>
  </w:num>
  <w:num w:numId="585" w16cid:durableId="685180987">
    <w:abstractNumId w:val="627"/>
  </w:num>
  <w:num w:numId="586" w16cid:durableId="526799450">
    <w:abstractNumId w:val="19"/>
  </w:num>
  <w:num w:numId="587" w16cid:durableId="197743454">
    <w:abstractNumId w:val="66"/>
  </w:num>
  <w:num w:numId="588" w16cid:durableId="1161265079">
    <w:abstractNumId w:val="424"/>
  </w:num>
  <w:num w:numId="589" w16cid:durableId="370959208">
    <w:abstractNumId w:val="437"/>
  </w:num>
  <w:num w:numId="590" w16cid:durableId="1979800293">
    <w:abstractNumId w:val="430"/>
  </w:num>
  <w:num w:numId="591" w16cid:durableId="2100172351">
    <w:abstractNumId w:val="101"/>
  </w:num>
  <w:num w:numId="592" w16cid:durableId="1047724205">
    <w:abstractNumId w:val="165"/>
  </w:num>
  <w:num w:numId="593" w16cid:durableId="638997514">
    <w:abstractNumId w:val="445"/>
  </w:num>
  <w:num w:numId="594" w16cid:durableId="2045903780">
    <w:abstractNumId w:val="459"/>
  </w:num>
  <w:num w:numId="595" w16cid:durableId="198015457">
    <w:abstractNumId w:val="582"/>
  </w:num>
  <w:num w:numId="596" w16cid:durableId="1530996080">
    <w:abstractNumId w:val="534"/>
  </w:num>
  <w:num w:numId="597" w16cid:durableId="1490757010">
    <w:abstractNumId w:val="102"/>
  </w:num>
  <w:num w:numId="598" w16cid:durableId="788819900">
    <w:abstractNumId w:val="420"/>
  </w:num>
  <w:num w:numId="599" w16cid:durableId="1145388631">
    <w:abstractNumId w:val="392"/>
  </w:num>
  <w:num w:numId="600" w16cid:durableId="1071007539">
    <w:abstractNumId w:val="306"/>
  </w:num>
  <w:num w:numId="601" w16cid:durableId="1242183143">
    <w:abstractNumId w:val="56"/>
  </w:num>
  <w:num w:numId="602" w16cid:durableId="554896792">
    <w:abstractNumId w:val="348"/>
  </w:num>
  <w:num w:numId="603" w16cid:durableId="1775247941">
    <w:abstractNumId w:val="552"/>
  </w:num>
  <w:num w:numId="604" w16cid:durableId="1709181632">
    <w:abstractNumId w:val="182"/>
  </w:num>
  <w:num w:numId="605" w16cid:durableId="2097357889">
    <w:abstractNumId w:val="121"/>
  </w:num>
  <w:num w:numId="606" w16cid:durableId="1929727936">
    <w:abstractNumId w:val="288"/>
  </w:num>
  <w:num w:numId="607" w16cid:durableId="920068153">
    <w:abstractNumId w:val="518"/>
  </w:num>
  <w:num w:numId="608" w16cid:durableId="2104373101">
    <w:abstractNumId w:val="186"/>
  </w:num>
  <w:num w:numId="609" w16cid:durableId="1981879766">
    <w:abstractNumId w:val="517"/>
  </w:num>
  <w:num w:numId="610" w16cid:durableId="880552045">
    <w:abstractNumId w:val="200"/>
  </w:num>
  <w:num w:numId="611" w16cid:durableId="189727640">
    <w:abstractNumId w:val="634"/>
  </w:num>
  <w:num w:numId="612" w16cid:durableId="1394548103">
    <w:abstractNumId w:val="585"/>
  </w:num>
  <w:num w:numId="613" w16cid:durableId="1517234552">
    <w:abstractNumId w:val="136"/>
  </w:num>
  <w:num w:numId="614" w16cid:durableId="967781271">
    <w:abstractNumId w:val="590"/>
  </w:num>
  <w:num w:numId="615" w16cid:durableId="1130322943">
    <w:abstractNumId w:val="147"/>
  </w:num>
  <w:num w:numId="616" w16cid:durableId="272832141">
    <w:abstractNumId w:val="447"/>
  </w:num>
  <w:num w:numId="617" w16cid:durableId="1421213840">
    <w:abstractNumId w:val="289"/>
  </w:num>
  <w:num w:numId="618" w16cid:durableId="885987869">
    <w:abstractNumId w:val="358"/>
  </w:num>
  <w:num w:numId="619" w16cid:durableId="403646821">
    <w:abstractNumId w:val="170"/>
  </w:num>
  <w:num w:numId="620" w16cid:durableId="1046685264">
    <w:abstractNumId w:val="261"/>
  </w:num>
  <w:num w:numId="621" w16cid:durableId="2141217969">
    <w:abstractNumId w:val="157"/>
  </w:num>
  <w:num w:numId="622" w16cid:durableId="230384785">
    <w:abstractNumId w:val="408"/>
  </w:num>
  <w:num w:numId="623" w16cid:durableId="736171979">
    <w:abstractNumId w:val="573"/>
  </w:num>
  <w:num w:numId="624" w16cid:durableId="1723402001">
    <w:abstractNumId w:val="407"/>
  </w:num>
  <w:num w:numId="625" w16cid:durableId="860897794">
    <w:abstractNumId w:val="126"/>
  </w:num>
  <w:num w:numId="626" w16cid:durableId="342513137">
    <w:abstractNumId w:val="298"/>
  </w:num>
  <w:num w:numId="627" w16cid:durableId="1190725853">
    <w:abstractNumId w:val="373"/>
  </w:num>
  <w:num w:numId="628" w16cid:durableId="1884094552">
    <w:abstractNumId w:val="587"/>
  </w:num>
  <w:num w:numId="629" w16cid:durableId="623117061">
    <w:abstractNumId w:val="600"/>
  </w:num>
  <w:num w:numId="630" w16cid:durableId="1938321099">
    <w:abstractNumId w:val="246"/>
  </w:num>
  <w:num w:numId="631" w16cid:durableId="350960940">
    <w:abstractNumId w:val="179"/>
  </w:num>
  <w:num w:numId="632" w16cid:durableId="666253499">
    <w:abstractNumId w:val="149"/>
  </w:num>
  <w:num w:numId="633" w16cid:durableId="1246961359">
    <w:abstractNumId w:val="90"/>
  </w:num>
  <w:num w:numId="634" w16cid:durableId="1709332267">
    <w:abstractNumId w:val="443"/>
  </w:num>
  <w:num w:numId="635" w16cid:durableId="736975141">
    <w:abstractNumId w:val="20"/>
  </w:num>
  <w:num w:numId="636" w16cid:durableId="875895556">
    <w:abstractNumId w:val="77"/>
  </w:num>
  <w:numIdMacAtCleanup w:val="6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261"/>
    <w:rsid w:val="00000E91"/>
    <w:rsid w:val="00002011"/>
    <w:rsid w:val="0000208E"/>
    <w:rsid w:val="000028DC"/>
    <w:rsid w:val="00002C4E"/>
    <w:rsid w:val="00002EA5"/>
    <w:rsid w:val="000033C1"/>
    <w:rsid w:val="000035B6"/>
    <w:rsid w:val="000037B5"/>
    <w:rsid w:val="000045A9"/>
    <w:rsid w:val="00005B4C"/>
    <w:rsid w:val="00007AC1"/>
    <w:rsid w:val="00011A9C"/>
    <w:rsid w:val="00011D46"/>
    <w:rsid w:val="0001205F"/>
    <w:rsid w:val="000122D3"/>
    <w:rsid w:val="0001280A"/>
    <w:rsid w:val="000130D2"/>
    <w:rsid w:val="000130F1"/>
    <w:rsid w:val="00013760"/>
    <w:rsid w:val="0001421E"/>
    <w:rsid w:val="000147DB"/>
    <w:rsid w:val="00014CC2"/>
    <w:rsid w:val="00014D76"/>
    <w:rsid w:val="00015566"/>
    <w:rsid w:val="00016B38"/>
    <w:rsid w:val="00016C28"/>
    <w:rsid w:val="0001727E"/>
    <w:rsid w:val="00017E4C"/>
    <w:rsid w:val="000227C8"/>
    <w:rsid w:val="0002303A"/>
    <w:rsid w:val="00023173"/>
    <w:rsid w:val="000232B6"/>
    <w:rsid w:val="000238C0"/>
    <w:rsid w:val="00023D8B"/>
    <w:rsid w:val="000248DA"/>
    <w:rsid w:val="00025EB6"/>
    <w:rsid w:val="0002736E"/>
    <w:rsid w:val="00027B9B"/>
    <w:rsid w:val="00027FBA"/>
    <w:rsid w:val="000304BE"/>
    <w:rsid w:val="00030A13"/>
    <w:rsid w:val="00030E66"/>
    <w:rsid w:val="0003112C"/>
    <w:rsid w:val="000315B2"/>
    <w:rsid w:val="000317C5"/>
    <w:rsid w:val="00031946"/>
    <w:rsid w:val="00032075"/>
    <w:rsid w:val="00032217"/>
    <w:rsid w:val="0003224A"/>
    <w:rsid w:val="00032E16"/>
    <w:rsid w:val="00033C8D"/>
    <w:rsid w:val="00034283"/>
    <w:rsid w:val="000354D3"/>
    <w:rsid w:val="00035872"/>
    <w:rsid w:val="0003607E"/>
    <w:rsid w:val="000361EA"/>
    <w:rsid w:val="00036A40"/>
    <w:rsid w:val="00036BEE"/>
    <w:rsid w:val="00036C17"/>
    <w:rsid w:val="00036CEC"/>
    <w:rsid w:val="00036D7C"/>
    <w:rsid w:val="0003765A"/>
    <w:rsid w:val="00037F01"/>
    <w:rsid w:val="000412DC"/>
    <w:rsid w:val="00043C8C"/>
    <w:rsid w:val="00044C24"/>
    <w:rsid w:val="00044E88"/>
    <w:rsid w:val="00047036"/>
    <w:rsid w:val="00047185"/>
    <w:rsid w:val="00047577"/>
    <w:rsid w:val="000477CC"/>
    <w:rsid w:val="0005035E"/>
    <w:rsid w:val="0005049C"/>
    <w:rsid w:val="000519DC"/>
    <w:rsid w:val="00051EA9"/>
    <w:rsid w:val="00051F9E"/>
    <w:rsid w:val="0005278E"/>
    <w:rsid w:val="0005297D"/>
    <w:rsid w:val="00052C44"/>
    <w:rsid w:val="00053399"/>
    <w:rsid w:val="000538C1"/>
    <w:rsid w:val="0005412E"/>
    <w:rsid w:val="00054CB2"/>
    <w:rsid w:val="0005508B"/>
    <w:rsid w:val="00055D76"/>
    <w:rsid w:val="00056037"/>
    <w:rsid w:val="00056328"/>
    <w:rsid w:val="000564D1"/>
    <w:rsid w:val="0005682C"/>
    <w:rsid w:val="00056A8B"/>
    <w:rsid w:val="000574A3"/>
    <w:rsid w:val="00060238"/>
    <w:rsid w:val="00060954"/>
    <w:rsid w:val="00061248"/>
    <w:rsid w:val="000612B3"/>
    <w:rsid w:val="00061934"/>
    <w:rsid w:val="0006216F"/>
    <w:rsid w:val="00063109"/>
    <w:rsid w:val="00063910"/>
    <w:rsid w:val="00063B00"/>
    <w:rsid w:val="00063FA1"/>
    <w:rsid w:val="0006405D"/>
    <w:rsid w:val="00064558"/>
    <w:rsid w:val="000652D3"/>
    <w:rsid w:val="00065502"/>
    <w:rsid w:val="00067C7F"/>
    <w:rsid w:val="0007036B"/>
    <w:rsid w:val="0007088C"/>
    <w:rsid w:val="00070D6B"/>
    <w:rsid w:val="00071C04"/>
    <w:rsid w:val="00071E7A"/>
    <w:rsid w:val="000737B7"/>
    <w:rsid w:val="00074622"/>
    <w:rsid w:val="000765C0"/>
    <w:rsid w:val="00076CD7"/>
    <w:rsid w:val="00080194"/>
    <w:rsid w:val="00081B5F"/>
    <w:rsid w:val="00081B8A"/>
    <w:rsid w:val="00081FE7"/>
    <w:rsid w:val="00083012"/>
    <w:rsid w:val="00083378"/>
    <w:rsid w:val="00083A52"/>
    <w:rsid w:val="00084122"/>
    <w:rsid w:val="000847D9"/>
    <w:rsid w:val="0008573D"/>
    <w:rsid w:val="00085878"/>
    <w:rsid w:val="00085D96"/>
    <w:rsid w:val="00085DFF"/>
    <w:rsid w:val="0008682A"/>
    <w:rsid w:val="000877BC"/>
    <w:rsid w:val="0008780A"/>
    <w:rsid w:val="00087C24"/>
    <w:rsid w:val="00090FC3"/>
    <w:rsid w:val="00091022"/>
    <w:rsid w:val="0009169C"/>
    <w:rsid w:val="00093157"/>
    <w:rsid w:val="00093869"/>
    <w:rsid w:val="0009480D"/>
    <w:rsid w:val="0009495C"/>
    <w:rsid w:val="000950BB"/>
    <w:rsid w:val="0009590B"/>
    <w:rsid w:val="000965F4"/>
    <w:rsid w:val="00097523"/>
    <w:rsid w:val="000A0779"/>
    <w:rsid w:val="000A1B7B"/>
    <w:rsid w:val="000A1E3C"/>
    <w:rsid w:val="000A229C"/>
    <w:rsid w:val="000A297A"/>
    <w:rsid w:val="000A33D9"/>
    <w:rsid w:val="000A3720"/>
    <w:rsid w:val="000A4306"/>
    <w:rsid w:val="000A4468"/>
    <w:rsid w:val="000A449B"/>
    <w:rsid w:val="000A4A19"/>
    <w:rsid w:val="000A4AA1"/>
    <w:rsid w:val="000A4EEC"/>
    <w:rsid w:val="000A4FF4"/>
    <w:rsid w:val="000A5F8B"/>
    <w:rsid w:val="000A6A43"/>
    <w:rsid w:val="000A72AF"/>
    <w:rsid w:val="000A7C31"/>
    <w:rsid w:val="000B06B1"/>
    <w:rsid w:val="000B0E91"/>
    <w:rsid w:val="000B1BD5"/>
    <w:rsid w:val="000B27AE"/>
    <w:rsid w:val="000B2CDD"/>
    <w:rsid w:val="000B37CA"/>
    <w:rsid w:val="000B3BAD"/>
    <w:rsid w:val="000B41B8"/>
    <w:rsid w:val="000B448D"/>
    <w:rsid w:val="000B45F3"/>
    <w:rsid w:val="000B4616"/>
    <w:rsid w:val="000B4A2C"/>
    <w:rsid w:val="000B50F2"/>
    <w:rsid w:val="000B529C"/>
    <w:rsid w:val="000B5646"/>
    <w:rsid w:val="000B5866"/>
    <w:rsid w:val="000B5F58"/>
    <w:rsid w:val="000B6DE8"/>
    <w:rsid w:val="000B6F07"/>
    <w:rsid w:val="000B73A0"/>
    <w:rsid w:val="000B7401"/>
    <w:rsid w:val="000B7B36"/>
    <w:rsid w:val="000B7C6A"/>
    <w:rsid w:val="000C0275"/>
    <w:rsid w:val="000C0CF9"/>
    <w:rsid w:val="000C168D"/>
    <w:rsid w:val="000C17B8"/>
    <w:rsid w:val="000C1944"/>
    <w:rsid w:val="000C1A7A"/>
    <w:rsid w:val="000C2B2C"/>
    <w:rsid w:val="000C2BBC"/>
    <w:rsid w:val="000C33CA"/>
    <w:rsid w:val="000C3A0E"/>
    <w:rsid w:val="000C3BDB"/>
    <w:rsid w:val="000C40A7"/>
    <w:rsid w:val="000C509A"/>
    <w:rsid w:val="000C59A0"/>
    <w:rsid w:val="000C635F"/>
    <w:rsid w:val="000C6581"/>
    <w:rsid w:val="000C74DB"/>
    <w:rsid w:val="000C7546"/>
    <w:rsid w:val="000C7A11"/>
    <w:rsid w:val="000C7BDD"/>
    <w:rsid w:val="000D082B"/>
    <w:rsid w:val="000D11A0"/>
    <w:rsid w:val="000D13A6"/>
    <w:rsid w:val="000D2C7F"/>
    <w:rsid w:val="000D3D0E"/>
    <w:rsid w:val="000D3E18"/>
    <w:rsid w:val="000D4B06"/>
    <w:rsid w:val="000D4FE5"/>
    <w:rsid w:val="000D5583"/>
    <w:rsid w:val="000D5B5C"/>
    <w:rsid w:val="000D5CDD"/>
    <w:rsid w:val="000D5D5D"/>
    <w:rsid w:val="000D61B3"/>
    <w:rsid w:val="000D6241"/>
    <w:rsid w:val="000D6324"/>
    <w:rsid w:val="000D6DDA"/>
    <w:rsid w:val="000D77ED"/>
    <w:rsid w:val="000E021B"/>
    <w:rsid w:val="000E1DAE"/>
    <w:rsid w:val="000E1FB3"/>
    <w:rsid w:val="000E2153"/>
    <w:rsid w:val="000E226D"/>
    <w:rsid w:val="000E2297"/>
    <w:rsid w:val="000E28C5"/>
    <w:rsid w:val="000E2B1E"/>
    <w:rsid w:val="000E31E0"/>
    <w:rsid w:val="000E397F"/>
    <w:rsid w:val="000E4414"/>
    <w:rsid w:val="000E48AA"/>
    <w:rsid w:val="000E5171"/>
    <w:rsid w:val="000E522A"/>
    <w:rsid w:val="000E5B8E"/>
    <w:rsid w:val="000E5D33"/>
    <w:rsid w:val="000E6928"/>
    <w:rsid w:val="000E6C32"/>
    <w:rsid w:val="000E72A9"/>
    <w:rsid w:val="000E744A"/>
    <w:rsid w:val="000E7D7F"/>
    <w:rsid w:val="000F0FDD"/>
    <w:rsid w:val="000F1E54"/>
    <w:rsid w:val="000F23FC"/>
    <w:rsid w:val="000F2683"/>
    <w:rsid w:val="000F3674"/>
    <w:rsid w:val="000F386C"/>
    <w:rsid w:val="000F3B29"/>
    <w:rsid w:val="000F4198"/>
    <w:rsid w:val="000F46BB"/>
    <w:rsid w:val="000F4B78"/>
    <w:rsid w:val="000F511D"/>
    <w:rsid w:val="000F6057"/>
    <w:rsid w:val="000F6CFD"/>
    <w:rsid w:val="000F7409"/>
    <w:rsid w:val="000F7E76"/>
    <w:rsid w:val="001003C7"/>
    <w:rsid w:val="001005D6"/>
    <w:rsid w:val="001015C4"/>
    <w:rsid w:val="0010228F"/>
    <w:rsid w:val="00102E9A"/>
    <w:rsid w:val="00103337"/>
    <w:rsid w:val="001041BB"/>
    <w:rsid w:val="0010460F"/>
    <w:rsid w:val="00105689"/>
    <w:rsid w:val="00105BCA"/>
    <w:rsid w:val="00106086"/>
    <w:rsid w:val="00106269"/>
    <w:rsid w:val="00106552"/>
    <w:rsid w:val="001065CA"/>
    <w:rsid w:val="001065FA"/>
    <w:rsid w:val="00107A16"/>
    <w:rsid w:val="00110048"/>
    <w:rsid w:val="00111097"/>
    <w:rsid w:val="001113A4"/>
    <w:rsid w:val="00112BA2"/>
    <w:rsid w:val="0011333B"/>
    <w:rsid w:val="0011360E"/>
    <w:rsid w:val="001136F0"/>
    <w:rsid w:val="001140FD"/>
    <w:rsid w:val="001144DC"/>
    <w:rsid w:val="00115485"/>
    <w:rsid w:val="00115552"/>
    <w:rsid w:val="001157C3"/>
    <w:rsid w:val="00115E35"/>
    <w:rsid w:val="00116839"/>
    <w:rsid w:val="00116858"/>
    <w:rsid w:val="00116C02"/>
    <w:rsid w:val="001178A1"/>
    <w:rsid w:val="00120603"/>
    <w:rsid w:val="0012078A"/>
    <w:rsid w:val="00120933"/>
    <w:rsid w:val="00120D0C"/>
    <w:rsid w:val="001211E7"/>
    <w:rsid w:val="00121A5F"/>
    <w:rsid w:val="0012218F"/>
    <w:rsid w:val="00122A17"/>
    <w:rsid w:val="001232C3"/>
    <w:rsid w:val="0012394B"/>
    <w:rsid w:val="00123FDB"/>
    <w:rsid w:val="00124815"/>
    <w:rsid w:val="00126023"/>
    <w:rsid w:val="00126250"/>
    <w:rsid w:val="001267E3"/>
    <w:rsid w:val="00126C5C"/>
    <w:rsid w:val="00126D93"/>
    <w:rsid w:val="00126E3E"/>
    <w:rsid w:val="00127A43"/>
    <w:rsid w:val="00127C18"/>
    <w:rsid w:val="001300FB"/>
    <w:rsid w:val="0013032A"/>
    <w:rsid w:val="00130C98"/>
    <w:rsid w:val="00130EC0"/>
    <w:rsid w:val="001310FC"/>
    <w:rsid w:val="001318EA"/>
    <w:rsid w:val="00131CC0"/>
    <w:rsid w:val="00132046"/>
    <w:rsid w:val="0013204C"/>
    <w:rsid w:val="00132EA9"/>
    <w:rsid w:val="00133549"/>
    <w:rsid w:val="001337E9"/>
    <w:rsid w:val="00134A4E"/>
    <w:rsid w:val="00134C68"/>
    <w:rsid w:val="00134EFB"/>
    <w:rsid w:val="001351AA"/>
    <w:rsid w:val="001353D9"/>
    <w:rsid w:val="001357FB"/>
    <w:rsid w:val="001359B9"/>
    <w:rsid w:val="00135AC9"/>
    <w:rsid w:val="0013608B"/>
    <w:rsid w:val="001366B3"/>
    <w:rsid w:val="001368BC"/>
    <w:rsid w:val="00136D31"/>
    <w:rsid w:val="00137CD4"/>
    <w:rsid w:val="00137CD7"/>
    <w:rsid w:val="0014007D"/>
    <w:rsid w:val="00140335"/>
    <w:rsid w:val="0014079C"/>
    <w:rsid w:val="00140B49"/>
    <w:rsid w:val="00140EFB"/>
    <w:rsid w:val="00141100"/>
    <w:rsid w:val="0014123F"/>
    <w:rsid w:val="001428C9"/>
    <w:rsid w:val="001429EE"/>
    <w:rsid w:val="00142F0F"/>
    <w:rsid w:val="00143D9C"/>
    <w:rsid w:val="001443AA"/>
    <w:rsid w:val="00145387"/>
    <w:rsid w:val="00146A4B"/>
    <w:rsid w:val="00146D7E"/>
    <w:rsid w:val="0014747B"/>
    <w:rsid w:val="00147B31"/>
    <w:rsid w:val="00147F95"/>
    <w:rsid w:val="001500FD"/>
    <w:rsid w:val="00150E48"/>
    <w:rsid w:val="0015165E"/>
    <w:rsid w:val="0015179B"/>
    <w:rsid w:val="00151B0E"/>
    <w:rsid w:val="001524C6"/>
    <w:rsid w:val="001527BE"/>
    <w:rsid w:val="00152D63"/>
    <w:rsid w:val="00153725"/>
    <w:rsid w:val="00153762"/>
    <w:rsid w:val="00153B66"/>
    <w:rsid w:val="00154D28"/>
    <w:rsid w:val="00155CAE"/>
    <w:rsid w:val="00155F2C"/>
    <w:rsid w:val="00156A65"/>
    <w:rsid w:val="00160009"/>
    <w:rsid w:val="001615FB"/>
    <w:rsid w:val="001618B4"/>
    <w:rsid w:val="00161A71"/>
    <w:rsid w:val="00161BAF"/>
    <w:rsid w:val="00163577"/>
    <w:rsid w:val="00163639"/>
    <w:rsid w:val="001637D3"/>
    <w:rsid w:val="001648AB"/>
    <w:rsid w:val="00164FF7"/>
    <w:rsid w:val="001659DE"/>
    <w:rsid w:val="0016768F"/>
    <w:rsid w:val="00167983"/>
    <w:rsid w:val="00167A52"/>
    <w:rsid w:val="00167E69"/>
    <w:rsid w:val="00170783"/>
    <w:rsid w:val="00170A51"/>
    <w:rsid w:val="00170D3E"/>
    <w:rsid w:val="0017130A"/>
    <w:rsid w:val="001715C8"/>
    <w:rsid w:val="00171B51"/>
    <w:rsid w:val="00171EDF"/>
    <w:rsid w:val="00172095"/>
    <w:rsid w:val="00172109"/>
    <w:rsid w:val="00172644"/>
    <w:rsid w:val="0017283D"/>
    <w:rsid w:val="00172954"/>
    <w:rsid w:val="001731EA"/>
    <w:rsid w:val="001742D2"/>
    <w:rsid w:val="00174C56"/>
    <w:rsid w:val="00174CFB"/>
    <w:rsid w:val="001752A9"/>
    <w:rsid w:val="00176F6F"/>
    <w:rsid w:val="0017741A"/>
    <w:rsid w:val="0017796B"/>
    <w:rsid w:val="00177CD9"/>
    <w:rsid w:val="001809A0"/>
    <w:rsid w:val="00180B5C"/>
    <w:rsid w:val="00180C6C"/>
    <w:rsid w:val="00181887"/>
    <w:rsid w:val="00182064"/>
    <w:rsid w:val="001825FC"/>
    <w:rsid w:val="00182613"/>
    <w:rsid w:val="001832E5"/>
    <w:rsid w:val="00183D52"/>
    <w:rsid w:val="00183F53"/>
    <w:rsid w:val="0018408F"/>
    <w:rsid w:val="001844DD"/>
    <w:rsid w:val="00184721"/>
    <w:rsid w:val="00184A5F"/>
    <w:rsid w:val="001853DB"/>
    <w:rsid w:val="001859A3"/>
    <w:rsid w:val="0018621A"/>
    <w:rsid w:val="00186F0B"/>
    <w:rsid w:val="00187F15"/>
    <w:rsid w:val="00187F3E"/>
    <w:rsid w:val="001902BA"/>
    <w:rsid w:val="001922A4"/>
    <w:rsid w:val="0019271F"/>
    <w:rsid w:val="001928CC"/>
    <w:rsid w:val="00195990"/>
    <w:rsid w:val="00195CC5"/>
    <w:rsid w:val="00195F06"/>
    <w:rsid w:val="00196007"/>
    <w:rsid w:val="001978BF"/>
    <w:rsid w:val="001A04F4"/>
    <w:rsid w:val="001A0C4C"/>
    <w:rsid w:val="001A0EAF"/>
    <w:rsid w:val="001A141D"/>
    <w:rsid w:val="001A2433"/>
    <w:rsid w:val="001A2483"/>
    <w:rsid w:val="001A3A6B"/>
    <w:rsid w:val="001A3A9F"/>
    <w:rsid w:val="001A3E01"/>
    <w:rsid w:val="001A437B"/>
    <w:rsid w:val="001A449A"/>
    <w:rsid w:val="001A4CA3"/>
    <w:rsid w:val="001A5064"/>
    <w:rsid w:val="001A54E0"/>
    <w:rsid w:val="001A5766"/>
    <w:rsid w:val="001A5C87"/>
    <w:rsid w:val="001A61B3"/>
    <w:rsid w:val="001A6DF1"/>
    <w:rsid w:val="001A776E"/>
    <w:rsid w:val="001A7940"/>
    <w:rsid w:val="001A7F12"/>
    <w:rsid w:val="001B0378"/>
    <w:rsid w:val="001B0649"/>
    <w:rsid w:val="001B279A"/>
    <w:rsid w:val="001B2E85"/>
    <w:rsid w:val="001B2ED4"/>
    <w:rsid w:val="001B3442"/>
    <w:rsid w:val="001B3A93"/>
    <w:rsid w:val="001B3C69"/>
    <w:rsid w:val="001B4518"/>
    <w:rsid w:val="001B4C65"/>
    <w:rsid w:val="001B4F35"/>
    <w:rsid w:val="001B50EE"/>
    <w:rsid w:val="001B512C"/>
    <w:rsid w:val="001B5F1D"/>
    <w:rsid w:val="001B7734"/>
    <w:rsid w:val="001C00D3"/>
    <w:rsid w:val="001C0A53"/>
    <w:rsid w:val="001C1A85"/>
    <w:rsid w:val="001C2C24"/>
    <w:rsid w:val="001C3830"/>
    <w:rsid w:val="001C3D36"/>
    <w:rsid w:val="001C3F1E"/>
    <w:rsid w:val="001C4B00"/>
    <w:rsid w:val="001C6E72"/>
    <w:rsid w:val="001C6EBE"/>
    <w:rsid w:val="001C76C3"/>
    <w:rsid w:val="001C7781"/>
    <w:rsid w:val="001D110C"/>
    <w:rsid w:val="001D229A"/>
    <w:rsid w:val="001D2A1F"/>
    <w:rsid w:val="001D6557"/>
    <w:rsid w:val="001D6F2D"/>
    <w:rsid w:val="001D70FB"/>
    <w:rsid w:val="001D71DD"/>
    <w:rsid w:val="001D7423"/>
    <w:rsid w:val="001E09B4"/>
    <w:rsid w:val="001E21D6"/>
    <w:rsid w:val="001E279D"/>
    <w:rsid w:val="001E4101"/>
    <w:rsid w:val="001E4255"/>
    <w:rsid w:val="001E442B"/>
    <w:rsid w:val="001E5EEC"/>
    <w:rsid w:val="001E64A2"/>
    <w:rsid w:val="001E67C8"/>
    <w:rsid w:val="001E7A4C"/>
    <w:rsid w:val="001F0566"/>
    <w:rsid w:val="001F0BFB"/>
    <w:rsid w:val="001F1190"/>
    <w:rsid w:val="001F145C"/>
    <w:rsid w:val="001F2AC9"/>
    <w:rsid w:val="001F2C21"/>
    <w:rsid w:val="001F2F90"/>
    <w:rsid w:val="001F4DEE"/>
    <w:rsid w:val="001F4F66"/>
    <w:rsid w:val="001F58EB"/>
    <w:rsid w:val="001F61A3"/>
    <w:rsid w:val="001F6203"/>
    <w:rsid w:val="001F6D17"/>
    <w:rsid w:val="001F6DAA"/>
    <w:rsid w:val="00201315"/>
    <w:rsid w:val="002013D6"/>
    <w:rsid w:val="00202648"/>
    <w:rsid w:val="00202E3C"/>
    <w:rsid w:val="00203088"/>
    <w:rsid w:val="00203477"/>
    <w:rsid w:val="002042AD"/>
    <w:rsid w:val="00204379"/>
    <w:rsid w:val="002050A8"/>
    <w:rsid w:val="002055AC"/>
    <w:rsid w:val="002063D8"/>
    <w:rsid w:val="00206AA9"/>
    <w:rsid w:val="00206D2A"/>
    <w:rsid w:val="002071C4"/>
    <w:rsid w:val="002071EC"/>
    <w:rsid w:val="002075C5"/>
    <w:rsid w:val="00210096"/>
    <w:rsid w:val="00210C95"/>
    <w:rsid w:val="0021196F"/>
    <w:rsid w:val="00211B96"/>
    <w:rsid w:val="002125A7"/>
    <w:rsid w:val="00212766"/>
    <w:rsid w:val="0021295C"/>
    <w:rsid w:val="00212EFF"/>
    <w:rsid w:val="00213473"/>
    <w:rsid w:val="002141E1"/>
    <w:rsid w:val="00214753"/>
    <w:rsid w:val="00214B2F"/>
    <w:rsid w:val="00215361"/>
    <w:rsid w:val="00216BB7"/>
    <w:rsid w:val="00220D0B"/>
    <w:rsid w:val="00221BE2"/>
    <w:rsid w:val="00221C6E"/>
    <w:rsid w:val="002222D5"/>
    <w:rsid w:val="00222CF1"/>
    <w:rsid w:val="00223320"/>
    <w:rsid w:val="0022356F"/>
    <w:rsid w:val="002236A0"/>
    <w:rsid w:val="0022468F"/>
    <w:rsid w:val="002249E4"/>
    <w:rsid w:val="00225260"/>
    <w:rsid w:val="002255FD"/>
    <w:rsid w:val="0022647B"/>
    <w:rsid w:val="00226769"/>
    <w:rsid w:val="00226951"/>
    <w:rsid w:val="00226C40"/>
    <w:rsid w:val="0022771D"/>
    <w:rsid w:val="002300BD"/>
    <w:rsid w:val="0023103B"/>
    <w:rsid w:val="00231236"/>
    <w:rsid w:val="0023190D"/>
    <w:rsid w:val="00233AAE"/>
    <w:rsid w:val="00233C6D"/>
    <w:rsid w:val="00237A80"/>
    <w:rsid w:val="00237CE7"/>
    <w:rsid w:val="00237EE4"/>
    <w:rsid w:val="002404FF"/>
    <w:rsid w:val="002406FE"/>
    <w:rsid w:val="00240A84"/>
    <w:rsid w:val="00240C19"/>
    <w:rsid w:val="00241314"/>
    <w:rsid w:val="002433BC"/>
    <w:rsid w:val="002439A5"/>
    <w:rsid w:val="00245024"/>
    <w:rsid w:val="00245068"/>
    <w:rsid w:val="002452FD"/>
    <w:rsid w:val="002457D1"/>
    <w:rsid w:val="00245C24"/>
    <w:rsid w:val="00246ED2"/>
    <w:rsid w:val="00246F54"/>
    <w:rsid w:val="00250AD6"/>
    <w:rsid w:val="00251972"/>
    <w:rsid w:val="00252FA3"/>
    <w:rsid w:val="002537B4"/>
    <w:rsid w:val="0025399D"/>
    <w:rsid w:val="00253DE4"/>
    <w:rsid w:val="00253E60"/>
    <w:rsid w:val="0025425D"/>
    <w:rsid w:val="00254EE5"/>
    <w:rsid w:val="0025511B"/>
    <w:rsid w:val="00255385"/>
    <w:rsid w:val="00255875"/>
    <w:rsid w:val="002561EB"/>
    <w:rsid w:val="002568D1"/>
    <w:rsid w:val="002574BF"/>
    <w:rsid w:val="0025761A"/>
    <w:rsid w:val="00257FDC"/>
    <w:rsid w:val="00260262"/>
    <w:rsid w:val="002604E1"/>
    <w:rsid w:val="00261EC4"/>
    <w:rsid w:val="00262166"/>
    <w:rsid w:val="002627AE"/>
    <w:rsid w:val="00262AAC"/>
    <w:rsid w:val="00262F61"/>
    <w:rsid w:val="0026339E"/>
    <w:rsid w:val="00264756"/>
    <w:rsid w:val="0026587A"/>
    <w:rsid w:val="002659FD"/>
    <w:rsid w:val="002667E1"/>
    <w:rsid w:val="00267938"/>
    <w:rsid w:val="00267A6E"/>
    <w:rsid w:val="002703E7"/>
    <w:rsid w:val="00270F5B"/>
    <w:rsid w:val="0027120E"/>
    <w:rsid w:val="00271355"/>
    <w:rsid w:val="00271B6E"/>
    <w:rsid w:val="00272D9F"/>
    <w:rsid w:val="00272F5B"/>
    <w:rsid w:val="00273F99"/>
    <w:rsid w:val="00274962"/>
    <w:rsid w:val="00275265"/>
    <w:rsid w:val="00275DA8"/>
    <w:rsid w:val="00276A06"/>
    <w:rsid w:val="00276BA0"/>
    <w:rsid w:val="00276F8C"/>
    <w:rsid w:val="00276FC6"/>
    <w:rsid w:val="00277081"/>
    <w:rsid w:val="00277987"/>
    <w:rsid w:val="00277C77"/>
    <w:rsid w:val="0028012B"/>
    <w:rsid w:val="002801C9"/>
    <w:rsid w:val="00280D63"/>
    <w:rsid w:val="00282AB3"/>
    <w:rsid w:val="002832A9"/>
    <w:rsid w:val="00283C30"/>
    <w:rsid w:val="0028465C"/>
    <w:rsid w:val="002846CB"/>
    <w:rsid w:val="00285037"/>
    <w:rsid w:val="0028546A"/>
    <w:rsid w:val="0028546F"/>
    <w:rsid w:val="00285862"/>
    <w:rsid w:val="0028688F"/>
    <w:rsid w:val="00287454"/>
    <w:rsid w:val="00287497"/>
    <w:rsid w:val="002876F5"/>
    <w:rsid w:val="00287F8F"/>
    <w:rsid w:val="0029022D"/>
    <w:rsid w:val="0029056C"/>
    <w:rsid w:val="00290C7B"/>
    <w:rsid w:val="00291292"/>
    <w:rsid w:val="002913FE"/>
    <w:rsid w:val="0029188E"/>
    <w:rsid w:val="0029225C"/>
    <w:rsid w:val="002923A9"/>
    <w:rsid w:val="00292BE9"/>
    <w:rsid w:val="0029384E"/>
    <w:rsid w:val="00294CAD"/>
    <w:rsid w:val="00294E9D"/>
    <w:rsid w:val="0029569F"/>
    <w:rsid w:val="00295846"/>
    <w:rsid w:val="00295E63"/>
    <w:rsid w:val="00296110"/>
    <w:rsid w:val="00296D15"/>
    <w:rsid w:val="002971D1"/>
    <w:rsid w:val="002974D3"/>
    <w:rsid w:val="002A10D1"/>
    <w:rsid w:val="002A14A4"/>
    <w:rsid w:val="002A28EE"/>
    <w:rsid w:val="002A2C14"/>
    <w:rsid w:val="002A3227"/>
    <w:rsid w:val="002A3469"/>
    <w:rsid w:val="002A52E4"/>
    <w:rsid w:val="002A5481"/>
    <w:rsid w:val="002A54A5"/>
    <w:rsid w:val="002A601A"/>
    <w:rsid w:val="002A68D3"/>
    <w:rsid w:val="002A6F5D"/>
    <w:rsid w:val="002B03E5"/>
    <w:rsid w:val="002B0E3F"/>
    <w:rsid w:val="002B0FE2"/>
    <w:rsid w:val="002B1522"/>
    <w:rsid w:val="002B1900"/>
    <w:rsid w:val="002B1C38"/>
    <w:rsid w:val="002B1CD2"/>
    <w:rsid w:val="002B1D5E"/>
    <w:rsid w:val="002B26EC"/>
    <w:rsid w:val="002B3418"/>
    <w:rsid w:val="002B3FBF"/>
    <w:rsid w:val="002B46F2"/>
    <w:rsid w:val="002B4C10"/>
    <w:rsid w:val="002B4F3A"/>
    <w:rsid w:val="002B545A"/>
    <w:rsid w:val="002B56D9"/>
    <w:rsid w:val="002B6954"/>
    <w:rsid w:val="002B6A6F"/>
    <w:rsid w:val="002B735F"/>
    <w:rsid w:val="002B7F2E"/>
    <w:rsid w:val="002C0675"/>
    <w:rsid w:val="002C0C65"/>
    <w:rsid w:val="002C0CEC"/>
    <w:rsid w:val="002C121C"/>
    <w:rsid w:val="002C1D95"/>
    <w:rsid w:val="002C1E92"/>
    <w:rsid w:val="002C24E0"/>
    <w:rsid w:val="002C2681"/>
    <w:rsid w:val="002C2A28"/>
    <w:rsid w:val="002C2B25"/>
    <w:rsid w:val="002C2DB0"/>
    <w:rsid w:val="002C2DEE"/>
    <w:rsid w:val="002C2E73"/>
    <w:rsid w:val="002C411C"/>
    <w:rsid w:val="002C4303"/>
    <w:rsid w:val="002C4534"/>
    <w:rsid w:val="002C4C00"/>
    <w:rsid w:val="002C4D58"/>
    <w:rsid w:val="002C522B"/>
    <w:rsid w:val="002C52A4"/>
    <w:rsid w:val="002C52A6"/>
    <w:rsid w:val="002C561D"/>
    <w:rsid w:val="002C573C"/>
    <w:rsid w:val="002C5A21"/>
    <w:rsid w:val="002C6956"/>
    <w:rsid w:val="002C7635"/>
    <w:rsid w:val="002C7D4A"/>
    <w:rsid w:val="002D01D2"/>
    <w:rsid w:val="002D0444"/>
    <w:rsid w:val="002D04F5"/>
    <w:rsid w:val="002D0DC4"/>
    <w:rsid w:val="002D0F76"/>
    <w:rsid w:val="002D1062"/>
    <w:rsid w:val="002D2B19"/>
    <w:rsid w:val="002D2F24"/>
    <w:rsid w:val="002D3699"/>
    <w:rsid w:val="002D42A8"/>
    <w:rsid w:val="002D50ED"/>
    <w:rsid w:val="002D6AC7"/>
    <w:rsid w:val="002E069A"/>
    <w:rsid w:val="002E18D7"/>
    <w:rsid w:val="002E1E05"/>
    <w:rsid w:val="002E486A"/>
    <w:rsid w:val="002E6999"/>
    <w:rsid w:val="002E699B"/>
    <w:rsid w:val="002E7620"/>
    <w:rsid w:val="002E7F38"/>
    <w:rsid w:val="002F1CCD"/>
    <w:rsid w:val="002F1DF0"/>
    <w:rsid w:val="002F2836"/>
    <w:rsid w:val="002F2A5A"/>
    <w:rsid w:val="002F3CFA"/>
    <w:rsid w:val="002F3E8E"/>
    <w:rsid w:val="002F4E69"/>
    <w:rsid w:val="002F4F69"/>
    <w:rsid w:val="002F502E"/>
    <w:rsid w:val="002F5039"/>
    <w:rsid w:val="002F5D37"/>
    <w:rsid w:val="002F6031"/>
    <w:rsid w:val="00300EF4"/>
    <w:rsid w:val="00302B97"/>
    <w:rsid w:val="00302CDB"/>
    <w:rsid w:val="00302EDE"/>
    <w:rsid w:val="0030339D"/>
    <w:rsid w:val="003033DC"/>
    <w:rsid w:val="003035EE"/>
    <w:rsid w:val="0030379E"/>
    <w:rsid w:val="003037D3"/>
    <w:rsid w:val="00303D01"/>
    <w:rsid w:val="00303DC7"/>
    <w:rsid w:val="00303F6E"/>
    <w:rsid w:val="00304403"/>
    <w:rsid w:val="00304C3E"/>
    <w:rsid w:val="00305D3D"/>
    <w:rsid w:val="003060E3"/>
    <w:rsid w:val="00310225"/>
    <w:rsid w:val="003107E8"/>
    <w:rsid w:val="00310DBF"/>
    <w:rsid w:val="00310F38"/>
    <w:rsid w:val="00312B35"/>
    <w:rsid w:val="00313450"/>
    <w:rsid w:val="00314678"/>
    <w:rsid w:val="00314941"/>
    <w:rsid w:val="00314AEE"/>
    <w:rsid w:val="00316285"/>
    <w:rsid w:val="003163D3"/>
    <w:rsid w:val="00317033"/>
    <w:rsid w:val="00317252"/>
    <w:rsid w:val="0032001E"/>
    <w:rsid w:val="00320384"/>
    <w:rsid w:val="003204DD"/>
    <w:rsid w:val="00320989"/>
    <w:rsid w:val="003213AA"/>
    <w:rsid w:val="0032225D"/>
    <w:rsid w:val="003228BC"/>
    <w:rsid w:val="00322AB6"/>
    <w:rsid w:val="00323235"/>
    <w:rsid w:val="003238AC"/>
    <w:rsid w:val="00323BA1"/>
    <w:rsid w:val="003247D2"/>
    <w:rsid w:val="00325506"/>
    <w:rsid w:val="0032605B"/>
    <w:rsid w:val="0032605F"/>
    <w:rsid w:val="0032606F"/>
    <w:rsid w:val="0032649C"/>
    <w:rsid w:val="003266FB"/>
    <w:rsid w:val="00326D75"/>
    <w:rsid w:val="00327094"/>
    <w:rsid w:val="00327353"/>
    <w:rsid w:val="003273E0"/>
    <w:rsid w:val="003274A6"/>
    <w:rsid w:val="00327549"/>
    <w:rsid w:val="00327809"/>
    <w:rsid w:val="00327C86"/>
    <w:rsid w:val="003302BA"/>
    <w:rsid w:val="0033087D"/>
    <w:rsid w:val="00330BDA"/>
    <w:rsid w:val="00330D38"/>
    <w:rsid w:val="00330F00"/>
    <w:rsid w:val="003310AB"/>
    <w:rsid w:val="00331346"/>
    <w:rsid w:val="003319E8"/>
    <w:rsid w:val="003325D2"/>
    <w:rsid w:val="003327D5"/>
    <w:rsid w:val="00332B17"/>
    <w:rsid w:val="00333651"/>
    <w:rsid w:val="00333C50"/>
    <w:rsid w:val="003340CB"/>
    <w:rsid w:val="00334A8C"/>
    <w:rsid w:val="00334B15"/>
    <w:rsid w:val="003354F7"/>
    <w:rsid w:val="003355F3"/>
    <w:rsid w:val="003356C3"/>
    <w:rsid w:val="003359CB"/>
    <w:rsid w:val="00336844"/>
    <w:rsid w:val="00340109"/>
    <w:rsid w:val="003404E7"/>
    <w:rsid w:val="0034097A"/>
    <w:rsid w:val="003410CB"/>
    <w:rsid w:val="003412F5"/>
    <w:rsid w:val="003429DB"/>
    <w:rsid w:val="00343128"/>
    <w:rsid w:val="00343AC0"/>
    <w:rsid w:val="003440BB"/>
    <w:rsid w:val="0034448A"/>
    <w:rsid w:val="003445CD"/>
    <w:rsid w:val="00344F6C"/>
    <w:rsid w:val="00345005"/>
    <w:rsid w:val="003451AE"/>
    <w:rsid w:val="00345438"/>
    <w:rsid w:val="00345826"/>
    <w:rsid w:val="003465AB"/>
    <w:rsid w:val="0034723A"/>
    <w:rsid w:val="00347843"/>
    <w:rsid w:val="00347867"/>
    <w:rsid w:val="00347D8F"/>
    <w:rsid w:val="0035011E"/>
    <w:rsid w:val="00350BEB"/>
    <w:rsid w:val="00350D58"/>
    <w:rsid w:val="00351151"/>
    <w:rsid w:val="0035216D"/>
    <w:rsid w:val="0035355B"/>
    <w:rsid w:val="00353839"/>
    <w:rsid w:val="00353B24"/>
    <w:rsid w:val="00353D0F"/>
    <w:rsid w:val="003549A0"/>
    <w:rsid w:val="00354A91"/>
    <w:rsid w:val="00355FCD"/>
    <w:rsid w:val="00356925"/>
    <w:rsid w:val="00357879"/>
    <w:rsid w:val="00357DCA"/>
    <w:rsid w:val="003600E6"/>
    <w:rsid w:val="0036055B"/>
    <w:rsid w:val="003605C6"/>
    <w:rsid w:val="00361076"/>
    <w:rsid w:val="00361C5D"/>
    <w:rsid w:val="00361DC5"/>
    <w:rsid w:val="00361F19"/>
    <w:rsid w:val="0036249B"/>
    <w:rsid w:val="00362DDA"/>
    <w:rsid w:val="003630AD"/>
    <w:rsid w:val="00363A37"/>
    <w:rsid w:val="00363B02"/>
    <w:rsid w:val="003644F6"/>
    <w:rsid w:val="0036485C"/>
    <w:rsid w:val="0036487D"/>
    <w:rsid w:val="00366217"/>
    <w:rsid w:val="0036645B"/>
    <w:rsid w:val="0036679D"/>
    <w:rsid w:val="00366DC1"/>
    <w:rsid w:val="003670EC"/>
    <w:rsid w:val="00367A22"/>
    <w:rsid w:val="00367E9B"/>
    <w:rsid w:val="0037081E"/>
    <w:rsid w:val="00370B6E"/>
    <w:rsid w:val="00370E91"/>
    <w:rsid w:val="00371141"/>
    <w:rsid w:val="00371C10"/>
    <w:rsid w:val="003720F4"/>
    <w:rsid w:val="00372C94"/>
    <w:rsid w:val="0037306D"/>
    <w:rsid w:val="00373513"/>
    <w:rsid w:val="00373717"/>
    <w:rsid w:val="00374B81"/>
    <w:rsid w:val="00375C15"/>
    <w:rsid w:val="0037641E"/>
    <w:rsid w:val="00376443"/>
    <w:rsid w:val="0037673B"/>
    <w:rsid w:val="00377C5D"/>
    <w:rsid w:val="0038016F"/>
    <w:rsid w:val="00380210"/>
    <w:rsid w:val="003805BD"/>
    <w:rsid w:val="00381042"/>
    <w:rsid w:val="003813F2"/>
    <w:rsid w:val="00381C0F"/>
    <w:rsid w:val="00381FFC"/>
    <w:rsid w:val="003826A4"/>
    <w:rsid w:val="003830DE"/>
    <w:rsid w:val="003835B1"/>
    <w:rsid w:val="00385101"/>
    <w:rsid w:val="00385E9D"/>
    <w:rsid w:val="003862E2"/>
    <w:rsid w:val="00386BB1"/>
    <w:rsid w:val="00387007"/>
    <w:rsid w:val="0038714E"/>
    <w:rsid w:val="00387940"/>
    <w:rsid w:val="00390B71"/>
    <w:rsid w:val="00390BC2"/>
    <w:rsid w:val="003917B8"/>
    <w:rsid w:val="0039195A"/>
    <w:rsid w:val="00392840"/>
    <w:rsid w:val="003929C0"/>
    <w:rsid w:val="00392E60"/>
    <w:rsid w:val="00393674"/>
    <w:rsid w:val="00393DB3"/>
    <w:rsid w:val="00394370"/>
    <w:rsid w:val="00394421"/>
    <w:rsid w:val="0039476E"/>
    <w:rsid w:val="00395706"/>
    <w:rsid w:val="00395C07"/>
    <w:rsid w:val="0039609C"/>
    <w:rsid w:val="00396517"/>
    <w:rsid w:val="00396552"/>
    <w:rsid w:val="00397FFE"/>
    <w:rsid w:val="003A008E"/>
    <w:rsid w:val="003A0BDB"/>
    <w:rsid w:val="003A0F4A"/>
    <w:rsid w:val="003A2C5C"/>
    <w:rsid w:val="003A344E"/>
    <w:rsid w:val="003A4DEF"/>
    <w:rsid w:val="003A50B1"/>
    <w:rsid w:val="003A64A4"/>
    <w:rsid w:val="003A64B4"/>
    <w:rsid w:val="003A6D9F"/>
    <w:rsid w:val="003A6E2A"/>
    <w:rsid w:val="003B1284"/>
    <w:rsid w:val="003B1416"/>
    <w:rsid w:val="003B14BD"/>
    <w:rsid w:val="003B1C51"/>
    <w:rsid w:val="003B1CA0"/>
    <w:rsid w:val="003B2E4A"/>
    <w:rsid w:val="003B339D"/>
    <w:rsid w:val="003B345A"/>
    <w:rsid w:val="003B45E0"/>
    <w:rsid w:val="003B4727"/>
    <w:rsid w:val="003B4A9D"/>
    <w:rsid w:val="003B4E84"/>
    <w:rsid w:val="003B565E"/>
    <w:rsid w:val="003B5853"/>
    <w:rsid w:val="003B58F7"/>
    <w:rsid w:val="003B73D2"/>
    <w:rsid w:val="003B7550"/>
    <w:rsid w:val="003B79B6"/>
    <w:rsid w:val="003B79BF"/>
    <w:rsid w:val="003C0020"/>
    <w:rsid w:val="003C0DD0"/>
    <w:rsid w:val="003C11E1"/>
    <w:rsid w:val="003C2A41"/>
    <w:rsid w:val="003C3111"/>
    <w:rsid w:val="003C365B"/>
    <w:rsid w:val="003C508E"/>
    <w:rsid w:val="003C638F"/>
    <w:rsid w:val="003C6C60"/>
    <w:rsid w:val="003C6E3A"/>
    <w:rsid w:val="003C7E59"/>
    <w:rsid w:val="003C7E75"/>
    <w:rsid w:val="003D071C"/>
    <w:rsid w:val="003D0CE0"/>
    <w:rsid w:val="003D1168"/>
    <w:rsid w:val="003D1C47"/>
    <w:rsid w:val="003D2ABE"/>
    <w:rsid w:val="003D2CDE"/>
    <w:rsid w:val="003D2EB2"/>
    <w:rsid w:val="003D39DF"/>
    <w:rsid w:val="003D3FE9"/>
    <w:rsid w:val="003D3FEC"/>
    <w:rsid w:val="003D4BFE"/>
    <w:rsid w:val="003D4F90"/>
    <w:rsid w:val="003D515B"/>
    <w:rsid w:val="003D5D38"/>
    <w:rsid w:val="003D5D61"/>
    <w:rsid w:val="003D6353"/>
    <w:rsid w:val="003D6F95"/>
    <w:rsid w:val="003D7226"/>
    <w:rsid w:val="003D77AF"/>
    <w:rsid w:val="003E10D2"/>
    <w:rsid w:val="003E113A"/>
    <w:rsid w:val="003E1BFE"/>
    <w:rsid w:val="003E244B"/>
    <w:rsid w:val="003E2B24"/>
    <w:rsid w:val="003E2CD7"/>
    <w:rsid w:val="003E2D7B"/>
    <w:rsid w:val="003E31FF"/>
    <w:rsid w:val="003E33C5"/>
    <w:rsid w:val="003E3D10"/>
    <w:rsid w:val="003E3F47"/>
    <w:rsid w:val="003E4FF3"/>
    <w:rsid w:val="003E5805"/>
    <w:rsid w:val="003E70FE"/>
    <w:rsid w:val="003F0262"/>
    <w:rsid w:val="003F049E"/>
    <w:rsid w:val="003F0664"/>
    <w:rsid w:val="003F0812"/>
    <w:rsid w:val="003F1BE4"/>
    <w:rsid w:val="003F1D23"/>
    <w:rsid w:val="003F1DB8"/>
    <w:rsid w:val="003F20E4"/>
    <w:rsid w:val="003F2195"/>
    <w:rsid w:val="003F233E"/>
    <w:rsid w:val="003F2FDA"/>
    <w:rsid w:val="003F40D5"/>
    <w:rsid w:val="003F54E6"/>
    <w:rsid w:val="003F5785"/>
    <w:rsid w:val="003F6EA1"/>
    <w:rsid w:val="00400438"/>
    <w:rsid w:val="00401569"/>
    <w:rsid w:val="004017A6"/>
    <w:rsid w:val="00401DA5"/>
    <w:rsid w:val="004025D9"/>
    <w:rsid w:val="00403AC2"/>
    <w:rsid w:val="00403B3A"/>
    <w:rsid w:val="0040432E"/>
    <w:rsid w:val="004049A2"/>
    <w:rsid w:val="00406404"/>
    <w:rsid w:val="00406465"/>
    <w:rsid w:val="00406C7B"/>
    <w:rsid w:val="004073A1"/>
    <w:rsid w:val="00407BBE"/>
    <w:rsid w:val="00407EB1"/>
    <w:rsid w:val="00411470"/>
    <w:rsid w:val="00411976"/>
    <w:rsid w:val="00411C73"/>
    <w:rsid w:val="00411F41"/>
    <w:rsid w:val="00412925"/>
    <w:rsid w:val="00412FAA"/>
    <w:rsid w:val="004143F6"/>
    <w:rsid w:val="004149D9"/>
    <w:rsid w:val="00414D08"/>
    <w:rsid w:val="00414ED8"/>
    <w:rsid w:val="0041552E"/>
    <w:rsid w:val="00415CC3"/>
    <w:rsid w:val="004168E1"/>
    <w:rsid w:val="00416CF2"/>
    <w:rsid w:val="0041770D"/>
    <w:rsid w:val="0042059A"/>
    <w:rsid w:val="00420885"/>
    <w:rsid w:val="00420C56"/>
    <w:rsid w:val="00420F21"/>
    <w:rsid w:val="00421535"/>
    <w:rsid w:val="004216D5"/>
    <w:rsid w:val="00421AA4"/>
    <w:rsid w:val="00421CED"/>
    <w:rsid w:val="004222E2"/>
    <w:rsid w:val="00424333"/>
    <w:rsid w:val="004260FB"/>
    <w:rsid w:val="00426B2D"/>
    <w:rsid w:val="00426F34"/>
    <w:rsid w:val="004277D8"/>
    <w:rsid w:val="00427805"/>
    <w:rsid w:val="0042785F"/>
    <w:rsid w:val="00427BB7"/>
    <w:rsid w:val="00430488"/>
    <w:rsid w:val="004305AB"/>
    <w:rsid w:val="00431940"/>
    <w:rsid w:val="00431B8E"/>
    <w:rsid w:val="00431CBA"/>
    <w:rsid w:val="00431D56"/>
    <w:rsid w:val="00433EB8"/>
    <w:rsid w:val="00434BCE"/>
    <w:rsid w:val="004367AD"/>
    <w:rsid w:val="0043705A"/>
    <w:rsid w:val="0043791A"/>
    <w:rsid w:val="00437960"/>
    <w:rsid w:val="00440C1A"/>
    <w:rsid w:val="004417DE"/>
    <w:rsid w:val="00442317"/>
    <w:rsid w:val="00442C29"/>
    <w:rsid w:val="00443B9F"/>
    <w:rsid w:val="00444372"/>
    <w:rsid w:val="004443EA"/>
    <w:rsid w:val="004444FC"/>
    <w:rsid w:val="00444664"/>
    <w:rsid w:val="004446EB"/>
    <w:rsid w:val="0044587E"/>
    <w:rsid w:val="00445A14"/>
    <w:rsid w:val="004468CD"/>
    <w:rsid w:val="00446998"/>
    <w:rsid w:val="004469CB"/>
    <w:rsid w:val="004476D4"/>
    <w:rsid w:val="00450506"/>
    <w:rsid w:val="004505E0"/>
    <w:rsid w:val="0045064B"/>
    <w:rsid w:val="0045071F"/>
    <w:rsid w:val="0045160E"/>
    <w:rsid w:val="004523E6"/>
    <w:rsid w:val="0045312C"/>
    <w:rsid w:val="00453546"/>
    <w:rsid w:val="00453DA5"/>
    <w:rsid w:val="00453F3C"/>
    <w:rsid w:val="00455941"/>
    <w:rsid w:val="00455B80"/>
    <w:rsid w:val="00455E52"/>
    <w:rsid w:val="00456609"/>
    <w:rsid w:val="00456642"/>
    <w:rsid w:val="00456AEB"/>
    <w:rsid w:val="00457276"/>
    <w:rsid w:val="00457837"/>
    <w:rsid w:val="004604DB"/>
    <w:rsid w:val="00460B2C"/>
    <w:rsid w:val="0046141D"/>
    <w:rsid w:val="00461E0D"/>
    <w:rsid w:val="00461FEA"/>
    <w:rsid w:val="00462398"/>
    <w:rsid w:val="00463866"/>
    <w:rsid w:val="00463BF3"/>
    <w:rsid w:val="00464511"/>
    <w:rsid w:val="00464B65"/>
    <w:rsid w:val="00464CFB"/>
    <w:rsid w:val="00464F84"/>
    <w:rsid w:val="00465B55"/>
    <w:rsid w:val="00466680"/>
    <w:rsid w:val="00466736"/>
    <w:rsid w:val="00466DC9"/>
    <w:rsid w:val="0046706C"/>
    <w:rsid w:val="00467EF4"/>
    <w:rsid w:val="004705CD"/>
    <w:rsid w:val="00470AA1"/>
    <w:rsid w:val="00471911"/>
    <w:rsid w:val="00471E62"/>
    <w:rsid w:val="00471EA7"/>
    <w:rsid w:val="00472140"/>
    <w:rsid w:val="00472411"/>
    <w:rsid w:val="004724D8"/>
    <w:rsid w:val="00472684"/>
    <w:rsid w:val="00472935"/>
    <w:rsid w:val="004732AF"/>
    <w:rsid w:val="0047376B"/>
    <w:rsid w:val="00475344"/>
    <w:rsid w:val="00475B52"/>
    <w:rsid w:val="00476308"/>
    <w:rsid w:val="00476321"/>
    <w:rsid w:val="004764F3"/>
    <w:rsid w:val="004771CE"/>
    <w:rsid w:val="00477885"/>
    <w:rsid w:val="00477E08"/>
    <w:rsid w:val="004804A3"/>
    <w:rsid w:val="00480C29"/>
    <w:rsid w:val="00480E2B"/>
    <w:rsid w:val="004818F7"/>
    <w:rsid w:val="0048219C"/>
    <w:rsid w:val="004822EC"/>
    <w:rsid w:val="00483877"/>
    <w:rsid w:val="00484567"/>
    <w:rsid w:val="0048457C"/>
    <w:rsid w:val="00484AE2"/>
    <w:rsid w:val="00485620"/>
    <w:rsid w:val="00485D65"/>
    <w:rsid w:val="0048685E"/>
    <w:rsid w:val="00486CB3"/>
    <w:rsid w:val="00486FBB"/>
    <w:rsid w:val="004877F8"/>
    <w:rsid w:val="004879DA"/>
    <w:rsid w:val="00490CED"/>
    <w:rsid w:val="00490D05"/>
    <w:rsid w:val="004910CF"/>
    <w:rsid w:val="00492132"/>
    <w:rsid w:val="00492CFC"/>
    <w:rsid w:val="00494CF3"/>
    <w:rsid w:val="00494CFC"/>
    <w:rsid w:val="00494DA0"/>
    <w:rsid w:val="00495029"/>
    <w:rsid w:val="004951CC"/>
    <w:rsid w:val="00495CBF"/>
    <w:rsid w:val="0049623B"/>
    <w:rsid w:val="004972D4"/>
    <w:rsid w:val="00497AF5"/>
    <w:rsid w:val="004A2D0F"/>
    <w:rsid w:val="004A5558"/>
    <w:rsid w:val="004A57C7"/>
    <w:rsid w:val="004A5B1B"/>
    <w:rsid w:val="004A5D5A"/>
    <w:rsid w:val="004A6F03"/>
    <w:rsid w:val="004A7442"/>
    <w:rsid w:val="004A7531"/>
    <w:rsid w:val="004A7A5E"/>
    <w:rsid w:val="004B16F1"/>
    <w:rsid w:val="004B1738"/>
    <w:rsid w:val="004B1B9C"/>
    <w:rsid w:val="004B201F"/>
    <w:rsid w:val="004B44FE"/>
    <w:rsid w:val="004B4AB8"/>
    <w:rsid w:val="004B56EC"/>
    <w:rsid w:val="004B67B6"/>
    <w:rsid w:val="004B6CAC"/>
    <w:rsid w:val="004C03A1"/>
    <w:rsid w:val="004C17DD"/>
    <w:rsid w:val="004C1F14"/>
    <w:rsid w:val="004C2BED"/>
    <w:rsid w:val="004C3B5E"/>
    <w:rsid w:val="004C40B6"/>
    <w:rsid w:val="004C5BF3"/>
    <w:rsid w:val="004C68B0"/>
    <w:rsid w:val="004C6C86"/>
    <w:rsid w:val="004C6CEE"/>
    <w:rsid w:val="004C7A5C"/>
    <w:rsid w:val="004D0FAD"/>
    <w:rsid w:val="004D15A0"/>
    <w:rsid w:val="004D18E7"/>
    <w:rsid w:val="004D23CB"/>
    <w:rsid w:val="004D2570"/>
    <w:rsid w:val="004D2CD9"/>
    <w:rsid w:val="004D31A9"/>
    <w:rsid w:val="004D3511"/>
    <w:rsid w:val="004D4348"/>
    <w:rsid w:val="004D5123"/>
    <w:rsid w:val="004D5298"/>
    <w:rsid w:val="004D5890"/>
    <w:rsid w:val="004D6EA1"/>
    <w:rsid w:val="004D7116"/>
    <w:rsid w:val="004D7452"/>
    <w:rsid w:val="004D7811"/>
    <w:rsid w:val="004D7A0E"/>
    <w:rsid w:val="004E0059"/>
    <w:rsid w:val="004E03D7"/>
    <w:rsid w:val="004E0541"/>
    <w:rsid w:val="004E180A"/>
    <w:rsid w:val="004E2555"/>
    <w:rsid w:val="004E2A2B"/>
    <w:rsid w:val="004E41C7"/>
    <w:rsid w:val="004E453A"/>
    <w:rsid w:val="004E4910"/>
    <w:rsid w:val="004E4A12"/>
    <w:rsid w:val="004E5680"/>
    <w:rsid w:val="004E577D"/>
    <w:rsid w:val="004E5B7A"/>
    <w:rsid w:val="004E5B9F"/>
    <w:rsid w:val="004E5E67"/>
    <w:rsid w:val="004E6576"/>
    <w:rsid w:val="004E6AEB"/>
    <w:rsid w:val="004E6B69"/>
    <w:rsid w:val="004E6ED8"/>
    <w:rsid w:val="004E70B8"/>
    <w:rsid w:val="004E7726"/>
    <w:rsid w:val="004E7AF3"/>
    <w:rsid w:val="004E7DBA"/>
    <w:rsid w:val="004F0BF3"/>
    <w:rsid w:val="004F0EB0"/>
    <w:rsid w:val="004F17D3"/>
    <w:rsid w:val="004F1AEE"/>
    <w:rsid w:val="004F3AC2"/>
    <w:rsid w:val="004F4849"/>
    <w:rsid w:val="004F4967"/>
    <w:rsid w:val="004F4ACF"/>
    <w:rsid w:val="004F4C8D"/>
    <w:rsid w:val="004F5745"/>
    <w:rsid w:val="004F5CA8"/>
    <w:rsid w:val="004F6011"/>
    <w:rsid w:val="004F645C"/>
    <w:rsid w:val="004F67BC"/>
    <w:rsid w:val="004F69D0"/>
    <w:rsid w:val="004F6BA4"/>
    <w:rsid w:val="004F6F4E"/>
    <w:rsid w:val="004F7517"/>
    <w:rsid w:val="004F78BF"/>
    <w:rsid w:val="004F7AD2"/>
    <w:rsid w:val="00500393"/>
    <w:rsid w:val="00500FDB"/>
    <w:rsid w:val="00501263"/>
    <w:rsid w:val="00501827"/>
    <w:rsid w:val="00502209"/>
    <w:rsid w:val="005022E9"/>
    <w:rsid w:val="00502458"/>
    <w:rsid w:val="00502D64"/>
    <w:rsid w:val="005032BA"/>
    <w:rsid w:val="0050335E"/>
    <w:rsid w:val="0050368D"/>
    <w:rsid w:val="0050410A"/>
    <w:rsid w:val="0050461B"/>
    <w:rsid w:val="00504F6D"/>
    <w:rsid w:val="00506D77"/>
    <w:rsid w:val="00507CAA"/>
    <w:rsid w:val="00510512"/>
    <w:rsid w:val="00511405"/>
    <w:rsid w:val="005117EB"/>
    <w:rsid w:val="005119D1"/>
    <w:rsid w:val="005126A7"/>
    <w:rsid w:val="00512F16"/>
    <w:rsid w:val="00513969"/>
    <w:rsid w:val="00513FF1"/>
    <w:rsid w:val="00514EA1"/>
    <w:rsid w:val="0051504D"/>
    <w:rsid w:val="005156FE"/>
    <w:rsid w:val="0051621C"/>
    <w:rsid w:val="00516718"/>
    <w:rsid w:val="0051753D"/>
    <w:rsid w:val="00517600"/>
    <w:rsid w:val="0051760F"/>
    <w:rsid w:val="00517D02"/>
    <w:rsid w:val="00520C76"/>
    <w:rsid w:val="00520EE5"/>
    <w:rsid w:val="0052118C"/>
    <w:rsid w:val="00521F7D"/>
    <w:rsid w:val="00521FF1"/>
    <w:rsid w:val="005220F2"/>
    <w:rsid w:val="005221BB"/>
    <w:rsid w:val="00523382"/>
    <w:rsid w:val="0052358C"/>
    <w:rsid w:val="00524D38"/>
    <w:rsid w:val="0052571F"/>
    <w:rsid w:val="0052618D"/>
    <w:rsid w:val="00526308"/>
    <w:rsid w:val="005267A7"/>
    <w:rsid w:val="00526978"/>
    <w:rsid w:val="00526ED4"/>
    <w:rsid w:val="00527487"/>
    <w:rsid w:val="00527C66"/>
    <w:rsid w:val="0053104C"/>
    <w:rsid w:val="00531637"/>
    <w:rsid w:val="005316BC"/>
    <w:rsid w:val="00531940"/>
    <w:rsid w:val="00531A18"/>
    <w:rsid w:val="005322B2"/>
    <w:rsid w:val="00532905"/>
    <w:rsid w:val="0053306C"/>
    <w:rsid w:val="00533A89"/>
    <w:rsid w:val="00533F37"/>
    <w:rsid w:val="0053455D"/>
    <w:rsid w:val="00535F4E"/>
    <w:rsid w:val="005366DD"/>
    <w:rsid w:val="0053681B"/>
    <w:rsid w:val="005371D4"/>
    <w:rsid w:val="00540431"/>
    <w:rsid w:val="0054102F"/>
    <w:rsid w:val="00541550"/>
    <w:rsid w:val="00541BAE"/>
    <w:rsid w:val="00542356"/>
    <w:rsid w:val="00542BC6"/>
    <w:rsid w:val="005431A2"/>
    <w:rsid w:val="005434EC"/>
    <w:rsid w:val="00543B50"/>
    <w:rsid w:val="00543DB5"/>
    <w:rsid w:val="00544A63"/>
    <w:rsid w:val="00545BD6"/>
    <w:rsid w:val="00545F54"/>
    <w:rsid w:val="00546BC7"/>
    <w:rsid w:val="00546FB1"/>
    <w:rsid w:val="005474F8"/>
    <w:rsid w:val="005500CB"/>
    <w:rsid w:val="00550803"/>
    <w:rsid w:val="00551A03"/>
    <w:rsid w:val="00551D6B"/>
    <w:rsid w:val="0055202A"/>
    <w:rsid w:val="00552344"/>
    <w:rsid w:val="00552F50"/>
    <w:rsid w:val="00554057"/>
    <w:rsid w:val="0055568D"/>
    <w:rsid w:val="0055593E"/>
    <w:rsid w:val="00555FEA"/>
    <w:rsid w:val="00556212"/>
    <w:rsid w:val="005562DD"/>
    <w:rsid w:val="00557D81"/>
    <w:rsid w:val="00560AF0"/>
    <w:rsid w:val="00560CE7"/>
    <w:rsid w:val="00560CF6"/>
    <w:rsid w:val="00560F0D"/>
    <w:rsid w:val="00561166"/>
    <w:rsid w:val="005618B3"/>
    <w:rsid w:val="00561D14"/>
    <w:rsid w:val="00562063"/>
    <w:rsid w:val="005622CA"/>
    <w:rsid w:val="00562625"/>
    <w:rsid w:val="005647A2"/>
    <w:rsid w:val="00566A65"/>
    <w:rsid w:val="005671F1"/>
    <w:rsid w:val="005673D8"/>
    <w:rsid w:val="0056760E"/>
    <w:rsid w:val="00567F02"/>
    <w:rsid w:val="00570234"/>
    <w:rsid w:val="00570570"/>
    <w:rsid w:val="00570592"/>
    <w:rsid w:val="005735CD"/>
    <w:rsid w:val="0057386F"/>
    <w:rsid w:val="00573886"/>
    <w:rsid w:val="00573FA5"/>
    <w:rsid w:val="0057472D"/>
    <w:rsid w:val="005747F9"/>
    <w:rsid w:val="00574EA0"/>
    <w:rsid w:val="00575404"/>
    <w:rsid w:val="00575E88"/>
    <w:rsid w:val="00575FE6"/>
    <w:rsid w:val="005764FE"/>
    <w:rsid w:val="005766C3"/>
    <w:rsid w:val="00576BEF"/>
    <w:rsid w:val="005770F8"/>
    <w:rsid w:val="005800A6"/>
    <w:rsid w:val="00580316"/>
    <w:rsid w:val="00580E91"/>
    <w:rsid w:val="00581CAA"/>
    <w:rsid w:val="0058202D"/>
    <w:rsid w:val="00582271"/>
    <w:rsid w:val="0058278F"/>
    <w:rsid w:val="00582A1E"/>
    <w:rsid w:val="00583DD9"/>
    <w:rsid w:val="00583F80"/>
    <w:rsid w:val="00584408"/>
    <w:rsid w:val="00586AF0"/>
    <w:rsid w:val="00586D12"/>
    <w:rsid w:val="00587A7E"/>
    <w:rsid w:val="0059117B"/>
    <w:rsid w:val="00591469"/>
    <w:rsid w:val="005914C0"/>
    <w:rsid w:val="0059196C"/>
    <w:rsid w:val="005927D7"/>
    <w:rsid w:val="00593724"/>
    <w:rsid w:val="005941FE"/>
    <w:rsid w:val="00594532"/>
    <w:rsid w:val="005957B9"/>
    <w:rsid w:val="00595ACB"/>
    <w:rsid w:val="00596AA7"/>
    <w:rsid w:val="00596C50"/>
    <w:rsid w:val="00596DB3"/>
    <w:rsid w:val="00597F94"/>
    <w:rsid w:val="005A1A95"/>
    <w:rsid w:val="005A2871"/>
    <w:rsid w:val="005A3CFE"/>
    <w:rsid w:val="005A3F0E"/>
    <w:rsid w:val="005A4253"/>
    <w:rsid w:val="005A4BB7"/>
    <w:rsid w:val="005A58F1"/>
    <w:rsid w:val="005A5E01"/>
    <w:rsid w:val="005A719B"/>
    <w:rsid w:val="005A79A8"/>
    <w:rsid w:val="005B0B8B"/>
    <w:rsid w:val="005B1081"/>
    <w:rsid w:val="005B18C9"/>
    <w:rsid w:val="005B1EA3"/>
    <w:rsid w:val="005B25D3"/>
    <w:rsid w:val="005B2AC4"/>
    <w:rsid w:val="005B3449"/>
    <w:rsid w:val="005B4FF3"/>
    <w:rsid w:val="005B61B4"/>
    <w:rsid w:val="005B6473"/>
    <w:rsid w:val="005B6A15"/>
    <w:rsid w:val="005B766A"/>
    <w:rsid w:val="005B79B4"/>
    <w:rsid w:val="005B7EBF"/>
    <w:rsid w:val="005C0A9A"/>
    <w:rsid w:val="005C0D92"/>
    <w:rsid w:val="005C1812"/>
    <w:rsid w:val="005C3C59"/>
    <w:rsid w:val="005C4312"/>
    <w:rsid w:val="005C45B6"/>
    <w:rsid w:val="005C4999"/>
    <w:rsid w:val="005C4B49"/>
    <w:rsid w:val="005C55D9"/>
    <w:rsid w:val="005C5FAE"/>
    <w:rsid w:val="005C6500"/>
    <w:rsid w:val="005C6930"/>
    <w:rsid w:val="005C7F1C"/>
    <w:rsid w:val="005D0285"/>
    <w:rsid w:val="005D0F86"/>
    <w:rsid w:val="005D1651"/>
    <w:rsid w:val="005D2BA0"/>
    <w:rsid w:val="005D36BB"/>
    <w:rsid w:val="005D380E"/>
    <w:rsid w:val="005D3ACF"/>
    <w:rsid w:val="005D416C"/>
    <w:rsid w:val="005D42AD"/>
    <w:rsid w:val="005D44B4"/>
    <w:rsid w:val="005D44E4"/>
    <w:rsid w:val="005D4698"/>
    <w:rsid w:val="005D48CB"/>
    <w:rsid w:val="005D4A85"/>
    <w:rsid w:val="005D4C7E"/>
    <w:rsid w:val="005D6740"/>
    <w:rsid w:val="005D764E"/>
    <w:rsid w:val="005E04CE"/>
    <w:rsid w:val="005E08BB"/>
    <w:rsid w:val="005E08E2"/>
    <w:rsid w:val="005E0E03"/>
    <w:rsid w:val="005E21CE"/>
    <w:rsid w:val="005E23BF"/>
    <w:rsid w:val="005E354E"/>
    <w:rsid w:val="005E3551"/>
    <w:rsid w:val="005E35E0"/>
    <w:rsid w:val="005E37D8"/>
    <w:rsid w:val="005E437F"/>
    <w:rsid w:val="005E48BA"/>
    <w:rsid w:val="005E4F78"/>
    <w:rsid w:val="005E55F3"/>
    <w:rsid w:val="005E5863"/>
    <w:rsid w:val="005E7E72"/>
    <w:rsid w:val="005F097D"/>
    <w:rsid w:val="005F0D73"/>
    <w:rsid w:val="005F15F6"/>
    <w:rsid w:val="005F356D"/>
    <w:rsid w:val="005F393E"/>
    <w:rsid w:val="005F3F97"/>
    <w:rsid w:val="005F49C8"/>
    <w:rsid w:val="005F529C"/>
    <w:rsid w:val="005F5881"/>
    <w:rsid w:val="005F5AF6"/>
    <w:rsid w:val="005F6B2D"/>
    <w:rsid w:val="005F79ED"/>
    <w:rsid w:val="006000CD"/>
    <w:rsid w:val="00600177"/>
    <w:rsid w:val="00600BDE"/>
    <w:rsid w:val="00600DD0"/>
    <w:rsid w:val="00600ED1"/>
    <w:rsid w:val="00601974"/>
    <w:rsid w:val="00601DA6"/>
    <w:rsid w:val="00602E4B"/>
    <w:rsid w:val="0060332D"/>
    <w:rsid w:val="00603657"/>
    <w:rsid w:val="00603B38"/>
    <w:rsid w:val="006042D3"/>
    <w:rsid w:val="00605B28"/>
    <w:rsid w:val="00605FF4"/>
    <w:rsid w:val="00606493"/>
    <w:rsid w:val="00606F46"/>
    <w:rsid w:val="006073EC"/>
    <w:rsid w:val="0060771B"/>
    <w:rsid w:val="00610407"/>
    <w:rsid w:val="00610D53"/>
    <w:rsid w:val="00610EA0"/>
    <w:rsid w:val="00610F91"/>
    <w:rsid w:val="0061107E"/>
    <w:rsid w:val="00612D0E"/>
    <w:rsid w:val="00616D3C"/>
    <w:rsid w:val="00617443"/>
    <w:rsid w:val="006178E0"/>
    <w:rsid w:val="00617CEF"/>
    <w:rsid w:val="0062082B"/>
    <w:rsid w:val="0062082D"/>
    <w:rsid w:val="00620851"/>
    <w:rsid w:val="00620C07"/>
    <w:rsid w:val="00620CBA"/>
    <w:rsid w:val="00621949"/>
    <w:rsid w:val="006219A5"/>
    <w:rsid w:val="00621B8F"/>
    <w:rsid w:val="00622422"/>
    <w:rsid w:val="00622590"/>
    <w:rsid w:val="00622A8D"/>
    <w:rsid w:val="00623E07"/>
    <w:rsid w:val="0062413B"/>
    <w:rsid w:val="00625638"/>
    <w:rsid w:val="0062714B"/>
    <w:rsid w:val="00627228"/>
    <w:rsid w:val="006272E9"/>
    <w:rsid w:val="00631C42"/>
    <w:rsid w:val="0063209A"/>
    <w:rsid w:val="006324E5"/>
    <w:rsid w:val="0063283B"/>
    <w:rsid w:val="00633754"/>
    <w:rsid w:val="006337CE"/>
    <w:rsid w:val="00633B32"/>
    <w:rsid w:val="00633D74"/>
    <w:rsid w:val="00633DE2"/>
    <w:rsid w:val="00634838"/>
    <w:rsid w:val="00635147"/>
    <w:rsid w:val="00635781"/>
    <w:rsid w:val="00636AB7"/>
    <w:rsid w:val="006377D1"/>
    <w:rsid w:val="00637A63"/>
    <w:rsid w:val="00637A9C"/>
    <w:rsid w:val="00641056"/>
    <w:rsid w:val="0064131C"/>
    <w:rsid w:val="0064182D"/>
    <w:rsid w:val="00641D18"/>
    <w:rsid w:val="006422A6"/>
    <w:rsid w:val="00642C00"/>
    <w:rsid w:val="00642C53"/>
    <w:rsid w:val="00643164"/>
    <w:rsid w:val="006431F4"/>
    <w:rsid w:val="00643A70"/>
    <w:rsid w:val="00643EAE"/>
    <w:rsid w:val="00644215"/>
    <w:rsid w:val="0064446C"/>
    <w:rsid w:val="006459C7"/>
    <w:rsid w:val="006464C5"/>
    <w:rsid w:val="00646530"/>
    <w:rsid w:val="00646753"/>
    <w:rsid w:val="00646927"/>
    <w:rsid w:val="00646C3F"/>
    <w:rsid w:val="00647E40"/>
    <w:rsid w:val="0065054C"/>
    <w:rsid w:val="00650DE4"/>
    <w:rsid w:val="006515DB"/>
    <w:rsid w:val="00651C24"/>
    <w:rsid w:val="00653C76"/>
    <w:rsid w:val="00655063"/>
    <w:rsid w:val="00655EFD"/>
    <w:rsid w:val="006566D4"/>
    <w:rsid w:val="00656D80"/>
    <w:rsid w:val="00657519"/>
    <w:rsid w:val="00660235"/>
    <w:rsid w:val="006602DC"/>
    <w:rsid w:val="006614C7"/>
    <w:rsid w:val="0066157A"/>
    <w:rsid w:val="00661AFB"/>
    <w:rsid w:val="00662380"/>
    <w:rsid w:val="006629D6"/>
    <w:rsid w:val="00662C6D"/>
    <w:rsid w:val="00663138"/>
    <w:rsid w:val="00663B74"/>
    <w:rsid w:val="00664D06"/>
    <w:rsid w:val="00665259"/>
    <w:rsid w:val="00670C47"/>
    <w:rsid w:val="00671019"/>
    <w:rsid w:val="0067148F"/>
    <w:rsid w:val="006718A0"/>
    <w:rsid w:val="00671C99"/>
    <w:rsid w:val="00671E60"/>
    <w:rsid w:val="00672217"/>
    <w:rsid w:val="00673D34"/>
    <w:rsid w:val="006741D9"/>
    <w:rsid w:val="00674506"/>
    <w:rsid w:val="00675248"/>
    <w:rsid w:val="00676649"/>
    <w:rsid w:val="00676B99"/>
    <w:rsid w:val="00676C68"/>
    <w:rsid w:val="006775EB"/>
    <w:rsid w:val="006800EF"/>
    <w:rsid w:val="006803C0"/>
    <w:rsid w:val="00680870"/>
    <w:rsid w:val="00680A55"/>
    <w:rsid w:val="00680A9A"/>
    <w:rsid w:val="00680AE5"/>
    <w:rsid w:val="0068100F"/>
    <w:rsid w:val="006811ED"/>
    <w:rsid w:val="0068132A"/>
    <w:rsid w:val="00681AB9"/>
    <w:rsid w:val="0068222A"/>
    <w:rsid w:val="006824B4"/>
    <w:rsid w:val="00682B33"/>
    <w:rsid w:val="00682FC9"/>
    <w:rsid w:val="00683D30"/>
    <w:rsid w:val="00683D95"/>
    <w:rsid w:val="006847D7"/>
    <w:rsid w:val="006848AF"/>
    <w:rsid w:val="00686614"/>
    <w:rsid w:val="00686EA4"/>
    <w:rsid w:val="00687C8B"/>
    <w:rsid w:val="00690A83"/>
    <w:rsid w:val="006910A3"/>
    <w:rsid w:val="0069148D"/>
    <w:rsid w:val="00691B29"/>
    <w:rsid w:val="0069202C"/>
    <w:rsid w:val="006956DC"/>
    <w:rsid w:val="006959CC"/>
    <w:rsid w:val="00696F57"/>
    <w:rsid w:val="00697754"/>
    <w:rsid w:val="006977EE"/>
    <w:rsid w:val="006A0062"/>
    <w:rsid w:val="006A0564"/>
    <w:rsid w:val="006A0D9A"/>
    <w:rsid w:val="006A0FC3"/>
    <w:rsid w:val="006A137D"/>
    <w:rsid w:val="006A1C72"/>
    <w:rsid w:val="006A2554"/>
    <w:rsid w:val="006A3DA5"/>
    <w:rsid w:val="006A3E1F"/>
    <w:rsid w:val="006A41CD"/>
    <w:rsid w:val="006A50B6"/>
    <w:rsid w:val="006A554F"/>
    <w:rsid w:val="006A5943"/>
    <w:rsid w:val="006A6172"/>
    <w:rsid w:val="006A6D5E"/>
    <w:rsid w:val="006A70B4"/>
    <w:rsid w:val="006A71BA"/>
    <w:rsid w:val="006A7471"/>
    <w:rsid w:val="006A7634"/>
    <w:rsid w:val="006B05F6"/>
    <w:rsid w:val="006B199C"/>
    <w:rsid w:val="006B238A"/>
    <w:rsid w:val="006B29D8"/>
    <w:rsid w:val="006B2B42"/>
    <w:rsid w:val="006B2F73"/>
    <w:rsid w:val="006B2FF6"/>
    <w:rsid w:val="006B3B4D"/>
    <w:rsid w:val="006B511C"/>
    <w:rsid w:val="006B5DAE"/>
    <w:rsid w:val="006B60B0"/>
    <w:rsid w:val="006B62D2"/>
    <w:rsid w:val="006B6AB1"/>
    <w:rsid w:val="006B796A"/>
    <w:rsid w:val="006C0250"/>
    <w:rsid w:val="006C0A14"/>
    <w:rsid w:val="006C0C0A"/>
    <w:rsid w:val="006C0F9F"/>
    <w:rsid w:val="006C1781"/>
    <w:rsid w:val="006C19B8"/>
    <w:rsid w:val="006C22BE"/>
    <w:rsid w:val="006C319B"/>
    <w:rsid w:val="006C3923"/>
    <w:rsid w:val="006C44AC"/>
    <w:rsid w:val="006C51F7"/>
    <w:rsid w:val="006C5BD5"/>
    <w:rsid w:val="006C5CFB"/>
    <w:rsid w:val="006C6515"/>
    <w:rsid w:val="006C6F5A"/>
    <w:rsid w:val="006C729E"/>
    <w:rsid w:val="006C7912"/>
    <w:rsid w:val="006D0831"/>
    <w:rsid w:val="006D0F5C"/>
    <w:rsid w:val="006D15C0"/>
    <w:rsid w:val="006D1FB5"/>
    <w:rsid w:val="006D209B"/>
    <w:rsid w:val="006D48B2"/>
    <w:rsid w:val="006D48B9"/>
    <w:rsid w:val="006D5473"/>
    <w:rsid w:val="006D5997"/>
    <w:rsid w:val="006D5CC0"/>
    <w:rsid w:val="006D6628"/>
    <w:rsid w:val="006D7383"/>
    <w:rsid w:val="006D76C9"/>
    <w:rsid w:val="006D7DCB"/>
    <w:rsid w:val="006E0253"/>
    <w:rsid w:val="006E02E5"/>
    <w:rsid w:val="006E07B4"/>
    <w:rsid w:val="006E0B15"/>
    <w:rsid w:val="006E147C"/>
    <w:rsid w:val="006E1FFD"/>
    <w:rsid w:val="006E2779"/>
    <w:rsid w:val="006E31E8"/>
    <w:rsid w:val="006E33FE"/>
    <w:rsid w:val="006E3B79"/>
    <w:rsid w:val="006E3CD3"/>
    <w:rsid w:val="006E49F1"/>
    <w:rsid w:val="006E4A05"/>
    <w:rsid w:val="006E4F13"/>
    <w:rsid w:val="006E535D"/>
    <w:rsid w:val="006E5798"/>
    <w:rsid w:val="006E5971"/>
    <w:rsid w:val="006E5A34"/>
    <w:rsid w:val="006E5B14"/>
    <w:rsid w:val="006E6C38"/>
    <w:rsid w:val="006E73E3"/>
    <w:rsid w:val="006E77AC"/>
    <w:rsid w:val="006E7A73"/>
    <w:rsid w:val="006F0603"/>
    <w:rsid w:val="006F1439"/>
    <w:rsid w:val="006F1452"/>
    <w:rsid w:val="006F15B9"/>
    <w:rsid w:val="006F266B"/>
    <w:rsid w:val="006F2CB6"/>
    <w:rsid w:val="006F2DF2"/>
    <w:rsid w:val="006F370E"/>
    <w:rsid w:val="006F381E"/>
    <w:rsid w:val="006F4803"/>
    <w:rsid w:val="006F4A77"/>
    <w:rsid w:val="006F4B44"/>
    <w:rsid w:val="006F4C74"/>
    <w:rsid w:val="006F660B"/>
    <w:rsid w:val="006F7C31"/>
    <w:rsid w:val="007000EF"/>
    <w:rsid w:val="00701134"/>
    <w:rsid w:val="007016AD"/>
    <w:rsid w:val="00701D3A"/>
    <w:rsid w:val="00702429"/>
    <w:rsid w:val="0070273D"/>
    <w:rsid w:val="00702889"/>
    <w:rsid w:val="00703698"/>
    <w:rsid w:val="00703F6C"/>
    <w:rsid w:val="00704846"/>
    <w:rsid w:val="00704F3B"/>
    <w:rsid w:val="00705772"/>
    <w:rsid w:val="00705C74"/>
    <w:rsid w:val="00706FB8"/>
    <w:rsid w:val="007076B3"/>
    <w:rsid w:val="00707CC8"/>
    <w:rsid w:val="007110B1"/>
    <w:rsid w:val="007118AF"/>
    <w:rsid w:val="00711AC1"/>
    <w:rsid w:val="00711D6B"/>
    <w:rsid w:val="00712B2B"/>
    <w:rsid w:val="00712BDC"/>
    <w:rsid w:val="00713885"/>
    <w:rsid w:val="00714382"/>
    <w:rsid w:val="0071490E"/>
    <w:rsid w:val="0071492F"/>
    <w:rsid w:val="00714F5E"/>
    <w:rsid w:val="007162B8"/>
    <w:rsid w:val="00717193"/>
    <w:rsid w:val="00717AF6"/>
    <w:rsid w:val="00717B26"/>
    <w:rsid w:val="00717BA9"/>
    <w:rsid w:val="00720D59"/>
    <w:rsid w:val="007210A7"/>
    <w:rsid w:val="0072112C"/>
    <w:rsid w:val="0072143E"/>
    <w:rsid w:val="0072218A"/>
    <w:rsid w:val="00722D2B"/>
    <w:rsid w:val="00724260"/>
    <w:rsid w:val="00724F5A"/>
    <w:rsid w:val="00724F66"/>
    <w:rsid w:val="00725719"/>
    <w:rsid w:val="00725836"/>
    <w:rsid w:val="00725C1A"/>
    <w:rsid w:val="00727BF6"/>
    <w:rsid w:val="00727D85"/>
    <w:rsid w:val="00727DFC"/>
    <w:rsid w:val="0073058D"/>
    <w:rsid w:val="00730731"/>
    <w:rsid w:val="00730989"/>
    <w:rsid w:val="00730E8B"/>
    <w:rsid w:val="00731E4C"/>
    <w:rsid w:val="00731EB4"/>
    <w:rsid w:val="00732EA6"/>
    <w:rsid w:val="00732FBE"/>
    <w:rsid w:val="00734E4A"/>
    <w:rsid w:val="007353A2"/>
    <w:rsid w:val="00735C44"/>
    <w:rsid w:val="00735CEB"/>
    <w:rsid w:val="00736309"/>
    <w:rsid w:val="00736BC0"/>
    <w:rsid w:val="00737355"/>
    <w:rsid w:val="00737386"/>
    <w:rsid w:val="00737672"/>
    <w:rsid w:val="00737992"/>
    <w:rsid w:val="00737A0C"/>
    <w:rsid w:val="00737E6A"/>
    <w:rsid w:val="00740BFD"/>
    <w:rsid w:val="00741543"/>
    <w:rsid w:val="0074322D"/>
    <w:rsid w:val="0074375C"/>
    <w:rsid w:val="00743B45"/>
    <w:rsid w:val="00744166"/>
    <w:rsid w:val="007445DB"/>
    <w:rsid w:val="00745142"/>
    <w:rsid w:val="007458FE"/>
    <w:rsid w:val="0074721A"/>
    <w:rsid w:val="00747373"/>
    <w:rsid w:val="00747BC9"/>
    <w:rsid w:val="007505EF"/>
    <w:rsid w:val="007518E2"/>
    <w:rsid w:val="00751920"/>
    <w:rsid w:val="0075228D"/>
    <w:rsid w:val="0075289A"/>
    <w:rsid w:val="00752B4C"/>
    <w:rsid w:val="00753149"/>
    <w:rsid w:val="00753631"/>
    <w:rsid w:val="00753D9A"/>
    <w:rsid w:val="00754CC7"/>
    <w:rsid w:val="007550E8"/>
    <w:rsid w:val="00755674"/>
    <w:rsid w:val="007563DA"/>
    <w:rsid w:val="00756E4E"/>
    <w:rsid w:val="00757E4D"/>
    <w:rsid w:val="00760039"/>
    <w:rsid w:val="00761074"/>
    <w:rsid w:val="00761781"/>
    <w:rsid w:val="00761AE0"/>
    <w:rsid w:val="00763303"/>
    <w:rsid w:val="0076354A"/>
    <w:rsid w:val="00763E57"/>
    <w:rsid w:val="007650ED"/>
    <w:rsid w:val="00765A60"/>
    <w:rsid w:val="00765D51"/>
    <w:rsid w:val="007665B2"/>
    <w:rsid w:val="00766D08"/>
    <w:rsid w:val="00766D53"/>
    <w:rsid w:val="00767A2F"/>
    <w:rsid w:val="007701C3"/>
    <w:rsid w:val="00770901"/>
    <w:rsid w:val="00770D17"/>
    <w:rsid w:val="00771ABF"/>
    <w:rsid w:val="00771AD9"/>
    <w:rsid w:val="00771E86"/>
    <w:rsid w:val="0077334F"/>
    <w:rsid w:val="00775298"/>
    <w:rsid w:val="007755AB"/>
    <w:rsid w:val="00775E8C"/>
    <w:rsid w:val="007766F9"/>
    <w:rsid w:val="007768B7"/>
    <w:rsid w:val="00776EAA"/>
    <w:rsid w:val="0077785C"/>
    <w:rsid w:val="00777E65"/>
    <w:rsid w:val="0078014E"/>
    <w:rsid w:val="00780749"/>
    <w:rsid w:val="00780E9B"/>
    <w:rsid w:val="0078113A"/>
    <w:rsid w:val="00781A30"/>
    <w:rsid w:val="00781B72"/>
    <w:rsid w:val="00781FF3"/>
    <w:rsid w:val="00782056"/>
    <w:rsid w:val="00782413"/>
    <w:rsid w:val="0078276A"/>
    <w:rsid w:val="00783DD1"/>
    <w:rsid w:val="00783E3A"/>
    <w:rsid w:val="00783FF5"/>
    <w:rsid w:val="00784798"/>
    <w:rsid w:val="00785401"/>
    <w:rsid w:val="007857BF"/>
    <w:rsid w:val="007857E7"/>
    <w:rsid w:val="00785A23"/>
    <w:rsid w:val="00785A3D"/>
    <w:rsid w:val="00785CD3"/>
    <w:rsid w:val="00785DDC"/>
    <w:rsid w:val="00786391"/>
    <w:rsid w:val="007876BD"/>
    <w:rsid w:val="00787FC9"/>
    <w:rsid w:val="007906C7"/>
    <w:rsid w:val="00790F90"/>
    <w:rsid w:val="0079394E"/>
    <w:rsid w:val="007939A6"/>
    <w:rsid w:val="00794466"/>
    <w:rsid w:val="00795E56"/>
    <w:rsid w:val="00797616"/>
    <w:rsid w:val="007A0CEA"/>
    <w:rsid w:val="007A1631"/>
    <w:rsid w:val="007A1F5A"/>
    <w:rsid w:val="007A3B65"/>
    <w:rsid w:val="007A4B69"/>
    <w:rsid w:val="007A51F4"/>
    <w:rsid w:val="007A56B5"/>
    <w:rsid w:val="007A5B6B"/>
    <w:rsid w:val="007A5D02"/>
    <w:rsid w:val="007A6048"/>
    <w:rsid w:val="007A655D"/>
    <w:rsid w:val="007A6D0D"/>
    <w:rsid w:val="007A714D"/>
    <w:rsid w:val="007A737C"/>
    <w:rsid w:val="007A7C68"/>
    <w:rsid w:val="007A7FDB"/>
    <w:rsid w:val="007B0182"/>
    <w:rsid w:val="007B0C0E"/>
    <w:rsid w:val="007B0CC5"/>
    <w:rsid w:val="007B0FBF"/>
    <w:rsid w:val="007B1C08"/>
    <w:rsid w:val="007B1DD1"/>
    <w:rsid w:val="007B2B9B"/>
    <w:rsid w:val="007B2D17"/>
    <w:rsid w:val="007B31B2"/>
    <w:rsid w:val="007B3DB7"/>
    <w:rsid w:val="007B3E19"/>
    <w:rsid w:val="007B42B6"/>
    <w:rsid w:val="007B4690"/>
    <w:rsid w:val="007B4861"/>
    <w:rsid w:val="007B4E11"/>
    <w:rsid w:val="007B6A88"/>
    <w:rsid w:val="007B7658"/>
    <w:rsid w:val="007C0AF8"/>
    <w:rsid w:val="007C1016"/>
    <w:rsid w:val="007C1CCB"/>
    <w:rsid w:val="007C2B3D"/>
    <w:rsid w:val="007C3038"/>
    <w:rsid w:val="007C3D88"/>
    <w:rsid w:val="007C4616"/>
    <w:rsid w:val="007C47EE"/>
    <w:rsid w:val="007C493D"/>
    <w:rsid w:val="007C577E"/>
    <w:rsid w:val="007C746E"/>
    <w:rsid w:val="007C7EE3"/>
    <w:rsid w:val="007D0192"/>
    <w:rsid w:val="007D2978"/>
    <w:rsid w:val="007D2D98"/>
    <w:rsid w:val="007D35C7"/>
    <w:rsid w:val="007D44BF"/>
    <w:rsid w:val="007D4AA3"/>
    <w:rsid w:val="007D5627"/>
    <w:rsid w:val="007D5AE9"/>
    <w:rsid w:val="007D5C4F"/>
    <w:rsid w:val="007D68F1"/>
    <w:rsid w:val="007D714E"/>
    <w:rsid w:val="007D7AFF"/>
    <w:rsid w:val="007D7BBA"/>
    <w:rsid w:val="007E08D8"/>
    <w:rsid w:val="007E0BCB"/>
    <w:rsid w:val="007E0E47"/>
    <w:rsid w:val="007E17A0"/>
    <w:rsid w:val="007E2109"/>
    <w:rsid w:val="007E217B"/>
    <w:rsid w:val="007E2B37"/>
    <w:rsid w:val="007E3456"/>
    <w:rsid w:val="007E49A5"/>
    <w:rsid w:val="007E4E64"/>
    <w:rsid w:val="007E56B3"/>
    <w:rsid w:val="007E666C"/>
    <w:rsid w:val="007E7742"/>
    <w:rsid w:val="007E77D6"/>
    <w:rsid w:val="007E7AA7"/>
    <w:rsid w:val="007E7B08"/>
    <w:rsid w:val="007F02E2"/>
    <w:rsid w:val="007F0790"/>
    <w:rsid w:val="007F15F8"/>
    <w:rsid w:val="007F17A8"/>
    <w:rsid w:val="007F1CF7"/>
    <w:rsid w:val="007F2BB1"/>
    <w:rsid w:val="007F3711"/>
    <w:rsid w:val="007F38AE"/>
    <w:rsid w:val="007F43FC"/>
    <w:rsid w:val="007F51C2"/>
    <w:rsid w:val="007F53FD"/>
    <w:rsid w:val="007F5EF0"/>
    <w:rsid w:val="007F638C"/>
    <w:rsid w:val="007F6EF6"/>
    <w:rsid w:val="007F7BA2"/>
    <w:rsid w:val="007F7DC3"/>
    <w:rsid w:val="008002B8"/>
    <w:rsid w:val="008006DE"/>
    <w:rsid w:val="0080091E"/>
    <w:rsid w:val="008025D0"/>
    <w:rsid w:val="008034D3"/>
    <w:rsid w:val="00803E18"/>
    <w:rsid w:val="008042EF"/>
    <w:rsid w:val="008043BD"/>
    <w:rsid w:val="00804CBD"/>
    <w:rsid w:val="00805329"/>
    <w:rsid w:val="0080551A"/>
    <w:rsid w:val="00805E6A"/>
    <w:rsid w:val="00806197"/>
    <w:rsid w:val="0080628B"/>
    <w:rsid w:val="00806EDB"/>
    <w:rsid w:val="00807C52"/>
    <w:rsid w:val="00807D1F"/>
    <w:rsid w:val="00810058"/>
    <w:rsid w:val="0081023B"/>
    <w:rsid w:val="0081081F"/>
    <w:rsid w:val="00810BEC"/>
    <w:rsid w:val="00811567"/>
    <w:rsid w:val="00811867"/>
    <w:rsid w:val="00812DF9"/>
    <w:rsid w:val="00814FD2"/>
    <w:rsid w:val="00815B09"/>
    <w:rsid w:val="00816266"/>
    <w:rsid w:val="00816EFD"/>
    <w:rsid w:val="00817E33"/>
    <w:rsid w:val="00821018"/>
    <w:rsid w:val="008210A9"/>
    <w:rsid w:val="00821CEF"/>
    <w:rsid w:val="0082355B"/>
    <w:rsid w:val="00823866"/>
    <w:rsid w:val="008258A8"/>
    <w:rsid w:val="008269DB"/>
    <w:rsid w:val="00826ACF"/>
    <w:rsid w:val="00826F64"/>
    <w:rsid w:val="00827314"/>
    <w:rsid w:val="00827E7F"/>
    <w:rsid w:val="00830203"/>
    <w:rsid w:val="008314A6"/>
    <w:rsid w:val="0083240F"/>
    <w:rsid w:val="0083380E"/>
    <w:rsid w:val="00833B03"/>
    <w:rsid w:val="00834166"/>
    <w:rsid w:val="008348DA"/>
    <w:rsid w:val="0083561B"/>
    <w:rsid w:val="00835C17"/>
    <w:rsid w:val="0083744F"/>
    <w:rsid w:val="00837934"/>
    <w:rsid w:val="00837BAE"/>
    <w:rsid w:val="00840ED0"/>
    <w:rsid w:val="00840F8E"/>
    <w:rsid w:val="00841833"/>
    <w:rsid w:val="00841AF6"/>
    <w:rsid w:val="00841EE9"/>
    <w:rsid w:val="008421B4"/>
    <w:rsid w:val="00842BBD"/>
    <w:rsid w:val="008430CE"/>
    <w:rsid w:val="00843453"/>
    <w:rsid w:val="00843A6F"/>
    <w:rsid w:val="00843CAF"/>
    <w:rsid w:val="0084467A"/>
    <w:rsid w:val="0084499A"/>
    <w:rsid w:val="00844D21"/>
    <w:rsid w:val="00844F30"/>
    <w:rsid w:val="00845E9C"/>
    <w:rsid w:val="008472E3"/>
    <w:rsid w:val="0085080E"/>
    <w:rsid w:val="00850AE0"/>
    <w:rsid w:val="008515C4"/>
    <w:rsid w:val="00851879"/>
    <w:rsid w:val="0085196E"/>
    <w:rsid w:val="00851E02"/>
    <w:rsid w:val="008521C3"/>
    <w:rsid w:val="008525A3"/>
    <w:rsid w:val="00852C1B"/>
    <w:rsid w:val="008538A5"/>
    <w:rsid w:val="00853B92"/>
    <w:rsid w:val="00853D99"/>
    <w:rsid w:val="00854042"/>
    <w:rsid w:val="00854788"/>
    <w:rsid w:val="00854CA5"/>
    <w:rsid w:val="00855115"/>
    <w:rsid w:val="00855F77"/>
    <w:rsid w:val="00856727"/>
    <w:rsid w:val="0086031E"/>
    <w:rsid w:val="00861009"/>
    <w:rsid w:val="008619AB"/>
    <w:rsid w:val="00863469"/>
    <w:rsid w:val="0086499E"/>
    <w:rsid w:val="00865139"/>
    <w:rsid w:val="0086517E"/>
    <w:rsid w:val="0086520F"/>
    <w:rsid w:val="008658F8"/>
    <w:rsid w:val="00870848"/>
    <w:rsid w:val="008715C9"/>
    <w:rsid w:val="008725E4"/>
    <w:rsid w:val="008733BB"/>
    <w:rsid w:val="008733E6"/>
    <w:rsid w:val="00874585"/>
    <w:rsid w:val="00874D4D"/>
    <w:rsid w:val="0087558F"/>
    <w:rsid w:val="0087568B"/>
    <w:rsid w:val="00876988"/>
    <w:rsid w:val="008769D1"/>
    <w:rsid w:val="00876EC1"/>
    <w:rsid w:val="0087745F"/>
    <w:rsid w:val="0088036D"/>
    <w:rsid w:val="0088088F"/>
    <w:rsid w:val="00880BB8"/>
    <w:rsid w:val="008819F2"/>
    <w:rsid w:val="00881E2E"/>
    <w:rsid w:val="008820EB"/>
    <w:rsid w:val="008823B8"/>
    <w:rsid w:val="00882F2F"/>
    <w:rsid w:val="0088448F"/>
    <w:rsid w:val="00884973"/>
    <w:rsid w:val="00884B78"/>
    <w:rsid w:val="00886269"/>
    <w:rsid w:val="00886D8F"/>
    <w:rsid w:val="00887351"/>
    <w:rsid w:val="00887410"/>
    <w:rsid w:val="008874DA"/>
    <w:rsid w:val="0088773D"/>
    <w:rsid w:val="00887913"/>
    <w:rsid w:val="0089067C"/>
    <w:rsid w:val="00890CF3"/>
    <w:rsid w:val="008912B3"/>
    <w:rsid w:val="00892567"/>
    <w:rsid w:val="00892D66"/>
    <w:rsid w:val="008939CF"/>
    <w:rsid w:val="0089444B"/>
    <w:rsid w:val="00894A69"/>
    <w:rsid w:val="00894EF3"/>
    <w:rsid w:val="00896234"/>
    <w:rsid w:val="00896EA5"/>
    <w:rsid w:val="0089748F"/>
    <w:rsid w:val="00897E65"/>
    <w:rsid w:val="008A007C"/>
    <w:rsid w:val="008A04FA"/>
    <w:rsid w:val="008A0A4E"/>
    <w:rsid w:val="008A167A"/>
    <w:rsid w:val="008A23ED"/>
    <w:rsid w:val="008A261A"/>
    <w:rsid w:val="008A29B6"/>
    <w:rsid w:val="008A2D5A"/>
    <w:rsid w:val="008A2DC6"/>
    <w:rsid w:val="008A3E15"/>
    <w:rsid w:val="008A489B"/>
    <w:rsid w:val="008A4E1A"/>
    <w:rsid w:val="008A568C"/>
    <w:rsid w:val="008A5750"/>
    <w:rsid w:val="008A6566"/>
    <w:rsid w:val="008A7152"/>
    <w:rsid w:val="008A7988"/>
    <w:rsid w:val="008A7E67"/>
    <w:rsid w:val="008B006C"/>
    <w:rsid w:val="008B04DB"/>
    <w:rsid w:val="008B0D5B"/>
    <w:rsid w:val="008B1557"/>
    <w:rsid w:val="008B1ACB"/>
    <w:rsid w:val="008B1CE4"/>
    <w:rsid w:val="008B2069"/>
    <w:rsid w:val="008B39FC"/>
    <w:rsid w:val="008B3F44"/>
    <w:rsid w:val="008B40BE"/>
    <w:rsid w:val="008B5135"/>
    <w:rsid w:val="008B52F4"/>
    <w:rsid w:val="008B5938"/>
    <w:rsid w:val="008B5CA2"/>
    <w:rsid w:val="008B6D1A"/>
    <w:rsid w:val="008B79E9"/>
    <w:rsid w:val="008C001F"/>
    <w:rsid w:val="008C0617"/>
    <w:rsid w:val="008C089E"/>
    <w:rsid w:val="008C0A5E"/>
    <w:rsid w:val="008C0E65"/>
    <w:rsid w:val="008C1E81"/>
    <w:rsid w:val="008C26EE"/>
    <w:rsid w:val="008C3471"/>
    <w:rsid w:val="008C365D"/>
    <w:rsid w:val="008C4AFD"/>
    <w:rsid w:val="008C5313"/>
    <w:rsid w:val="008C5903"/>
    <w:rsid w:val="008C6764"/>
    <w:rsid w:val="008C694F"/>
    <w:rsid w:val="008C6EBC"/>
    <w:rsid w:val="008D0178"/>
    <w:rsid w:val="008D0773"/>
    <w:rsid w:val="008D07D6"/>
    <w:rsid w:val="008D083C"/>
    <w:rsid w:val="008D133D"/>
    <w:rsid w:val="008D1508"/>
    <w:rsid w:val="008D18E1"/>
    <w:rsid w:val="008D1ED1"/>
    <w:rsid w:val="008D2126"/>
    <w:rsid w:val="008D22F2"/>
    <w:rsid w:val="008D2854"/>
    <w:rsid w:val="008D2E61"/>
    <w:rsid w:val="008D339E"/>
    <w:rsid w:val="008D33C2"/>
    <w:rsid w:val="008D3403"/>
    <w:rsid w:val="008D380A"/>
    <w:rsid w:val="008D4902"/>
    <w:rsid w:val="008D4BD2"/>
    <w:rsid w:val="008D573C"/>
    <w:rsid w:val="008D644E"/>
    <w:rsid w:val="008D669A"/>
    <w:rsid w:val="008D6E9E"/>
    <w:rsid w:val="008E06B1"/>
    <w:rsid w:val="008E06DA"/>
    <w:rsid w:val="008E0846"/>
    <w:rsid w:val="008E0E81"/>
    <w:rsid w:val="008E1A70"/>
    <w:rsid w:val="008E2432"/>
    <w:rsid w:val="008E2493"/>
    <w:rsid w:val="008E3001"/>
    <w:rsid w:val="008E33AB"/>
    <w:rsid w:val="008E40A4"/>
    <w:rsid w:val="008E40C6"/>
    <w:rsid w:val="008E41AD"/>
    <w:rsid w:val="008E44B5"/>
    <w:rsid w:val="008E44E5"/>
    <w:rsid w:val="008E4745"/>
    <w:rsid w:val="008E4BD2"/>
    <w:rsid w:val="008E5731"/>
    <w:rsid w:val="008E58DA"/>
    <w:rsid w:val="008E5F38"/>
    <w:rsid w:val="008E661E"/>
    <w:rsid w:val="008E6739"/>
    <w:rsid w:val="008E68DE"/>
    <w:rsid w:val="008E6AC9"/>
    <w:rsid w:val="008E7DBA"/>
    <w:rsid w:val="008F0117"/>
    <w:rsid w:val="008F04D0"/>
    <w:rsid w:val="008F07DB"/>
    <w:rsid w:val="008F0DEE"/>
    <w:rsid w:val="008F1A56"/>
    <w:rsid w:val="008F26FC"/>
    <w:rsid w:val="008F2971"/>
    <w:rsid w:val="008F3028"/>
    <w:rsid w:val="008F3EB3"/>
    <w:rsid w:val="008F40BF"/>
    <w:rsid w:val="008F4E01"/>
    <w:rsid w:val="008F4F36"/>
    <w:rsid w:val="008F5FEF"/>
    <w:rsid w:val="008F72C4"/>
    <w:rsid w:val="008F7ACC"/>
    <w:rsid w:val="008F7E3E"/>
    <w:rsid w:val="009008F8"/>
    <w:rsid w:val="00901DAF"/>
    <w:rsid w:val="009030EE"/>
    <w:rsid w:val="009035F4"/>
    <w:rsid w:val="00904079"/>
    <w:rsid w:val="0090444E"/>
    <w:rsid w:val="009051F7"/>
    <w:rsid w:val="00905CA4"/>
    <w:rsid w:val="0090628C"/>
    <w:rsid w:val="0090697B"/>
    <w:rsid w:val="00906F55"/>
    <w:rsid w:val="00907B61"/>
    <w:rsid w:val="00907E10"/>
    <w:rsid w:val="00907E69"/>
    <w:rsid w:val="00910290"/>
    <w:rsid w:val="00910978"/>
    <w:rsid w:val="00911368"/>
    <w:rsid w:val="00911970"/>
    <w:rsid w:val="009120D0"/>
    <w:rsid w:val="00912B2A"/>
    <w:rsid w:val="009132D2"/>
    <w:rsid w:val="00913546"/>
    <w:rsid w:val="00913801"/>
    <w:rsid w:val="00914CDE"/>
    <w:rsid w:val="009151FA"/>
    <w:rsid w:val="0091526F"/>
    <w:rsid w:val="00915458"/>
    <w:rsid w:val="0091604E"/>
    <w:rsid w:val="00916133"/>
    <w:rsid w:val="00916C3F"/>
    <w:rsid w:val="00916C47"/>
    <w:rsid w:val="009172D3"/>
    <w:rsid w:val="0091749F"/>
    <w:rsid w:val="0091779C"/>
    <w:rsid w:val="00917830"/>
    <w:rsid w:val="00920564"/>
    <w:rsid w:val="00920AD5"/>
    <w:rsid w:val="00920E3E"/>
    <w:rsid w:val="00920ED8"/>
    <w:rsid w:val="00921463"/>
    <w:rsid w:val="00921E91"/>
    <w:rsid w:val="00922AAC"/>
    <w:rsid w:val="009230AB"/>
    <w:rsid w:val="0092414B"/>
    <w:rsid w:val="00924A11"/>
    <w:rsid w:val="00924CE0"/>
    <w:rsid w:val="00924E4D"/>
    <w:rsid w:val="009259E3"/>
    <w:rsid w:val="00925DA4"/>
    <w:rsid w:val="00926027"/>
    <w:rsid w:val="009260D8"/>
    <w:rsid w:val="00926336"/>
    <w:rsid w:val="00926F81"/>
    <w:rsid w:val="00927A6D"/>
    <w:rsid w:val="00927E4C"/>
    <w:rsid w:val="009304FE"/>
    <w:rsid w:val="00930CE0"/>
    <w:rsid w:val="009310D0"/>
    <w:rsid w:val="009313A0"/>
    <w:rsid w:val="00931EDE"/>
    <w:rsid w:val="009321F1"/>
    <w:rsid w:val="009323C5"/>
    <w:rsid w:val="00932440"/>
    <w:rsid w:val="009325B5"/>
    <w:rsid w:val="009327C5"/>
    <w:rsid w:val="00932F72"/>
    <w:rsid w:val="0093327C"/>
    <w:rsid w:val="00933704"/>
    <w:rsid w:val="00933759"/>
    <w:rsid w:val="00933E66"/>
    <w:rsid w:val="009359FB"/>
    <w:rsid w:val="00936165"/>
    <w:rsid w:val="00936868"/>
    <w:rsid w:val="00936B02"/>
    <w:rsid w:val="00936B8B"/>
    <w:rsid w:val="00936EA4"/>
    <w:rsid w:val="00937641"/>
    <w:rsid w:val="0093768C"/>
    <w:rsid w:val="00937EE7"/>
    <w:rsid w:val="009419B2"/>
    <w:rsid w:val="00941E05"/>
    <w:rsid w:val="00942FCB"/>
    <w:rsid w:val="00944012"/>
    <w:rsid w:val="00944063"/>
    <w:rsid w:val="00944E38"/>
    <w:rsid w:val="009460E7"/>
    <w:rsid w:val="00946A5C"/>
    <w:rsid w:val="00947EC7"/>
    <w:rsid w:val="0095127C"/>
    <w:rsid w:val="009517E7"/>
    <w:rsid w:val="00951A72"/>
    <w:rsid w:val="0095221E"/>
    <w:rsid w:val="00952963"/>
    <w:rsid w:val="00952BA1"/>
    <w:rsid w:val="00952C4F"/>
    <w:rsid w:val="00952C64"/>
    <w:rsid w:val="00952E18"/>
    <w:rsid w:val="00952ECC"/>
    <w:rsid w:val="00953DF5"/>
    <w:rsid w:val="00953EC1"/>
    <w:rsid w:val="00954793"/>
    <w:rsid w:val="0095527A"/>
    <w:rsid w:val="0095548B"/>
    <w:rsid w:val="009557B3"/>
    <w:rsid w:val="00955BC9"/>
    <w:rsid w:val="0095604A"/>
    <w:rsid w:val="00956153"/>
    <w:rsid w:val="009567CB"/>
    <w:rsid w:val="00957095"/>
    <w:rsid w:val="00957413"/>
    <w:rsid w:val="00957F34"/>
    <w:rsid w:val="0096010D"/>
    <w:rsid w:val="009609A9"/>
    <w:rsid w:val="00960E67"/>
    <w:rsid w:val="00961417"/>
    <w:rsid w:val="00961D02"/>
    <w:rsid w:val="00961DB4"/>
    <w:rsid w:val="00962D3A"/>
    <w:rsid w:val="00963FB4"/>
    <w:rsid w:val="0096424D"/>
    <w:rsid w:val="00964759"/>
    <w:rsid w:val="00964B1C"/>
    <w:rsid w:val="00965A30"/>
    <w:rsid w:val="009675C5"/>
    <w:rsid w:val="00970CBC"/>
    <w:rsid w:val="00971A9B"/>
    <w:rsid w:val="00972753"/>
    <w:rsid w:val="0097305F"/>
    <w:rsid w:val="009736CD"/>
    <w:rsid w:val="009737FA"/>
    <w:rsid w:val="009749C4"/>
    <w:rsid w:val="00974DCB"/>
    <w:rsid w:val="00974F3F"/>
    <w:rsid w:val="00975072"/>
    <w:rsid w:val="00976F53"/>
    <w:rsid w:val="00977178"/>
    <w:rsid w:val="00980228"/>
    <w:rsid w:val="009804C0"/>
    <w:rsid w:val="00980B26"/>
    <w:rsid w:val="0098127B"/>
    <w:rsid w:val="0098175F"/>
    <w:rsid w:val="009819AA"/>
    <w:rsid w:val="00981E89"/>
    <w:rsid w:val="00982F03"/>
    <w:rsid w:val="00982FDD"/>
    <w:rsid w:val="00983F27"/>
    <w:rsid w:val="00984162"/>
    <w:rsid w:val="009841B5"/>
    <w:rsid w:val="009841C7"/>
    <w:rsid w:val="009842B4"/>
    <w:rsid w:val="00984945"/>
    <w:rsid w:val="009849B2"/>
    <w:rsid w:val="00984B30"/>
    <w:rsid w:val="00986388"/>
    <w:rsid w:val="009876EC"/>
    <w:rsid w:val="00987A2A"/>
    <w:rsid w:val="00987E98"/>
    <w:rsid w:val="00991309"/>
    <w:rsid w:val="00991A83"/>
    <w:rsid w:val="00991B0A"/>
    <w:rsid w:val="00991EE4"/>
    <w:rsid w:val="009925FB"/>
    <w:rsid w:val="009936C4"/>
    <w:rsid w:val="009947E8"/>
    <w:rsid w:val="00994A40"/>
    <w:rsid w:val="00994AC7"/>
    <w:rsid w:val="00994EF9"/>
    <w:rsid w:val="00995D19"/>
    <w:rsid w:val="00995DC6"/>
    <w:rsid w:val="009978EB"/>
    <w:rsid w:val="009A01B4"/>
    <w:rsid w:val="009A222E"/>
    <w:rsid w:val="009A2CBF"/>
    <w:rsid w:val="009A3376"/>
    <w:rsid w:val="009A3519"/>
    <w:rsid w:val="009A3521"/>
    <w:rsid w:val="009A3971"/>
    <w:rsid w:val="009A444E"/>
    <w:rsid w:val="009A5043"/>
    <w:rsid w:val="009A569A"/>
    <w:rsid w:val="009A599C"/>
    <w:rsid w:val="009A6036"/>
    <w:rsid w:val="009A6076"/>
    <w:rsid w:val="009A6BE8"/>
    <w:rsid w:val="009A77C8"/>
    <w:rsid w:val="009A77DC"/>
    <w:rsid w:val="009A7836"/>
    <w:rsid w:val="009A7C38"/>
    <w:rsid w:val="009B2308"/>
    <w:rsid w:val="009B2893"/>
    <w:rsid w:val="009B305D"/>
    <w:rsid w:val="009B376D"/>
    <w:rsid w:val="009B5109"/>
    <w:rsid w:val="009B613B"/>
    <w:rsid w:val="009B6444"/>
    <w:rsid w:val="009B738C"/>
    <w:rsid w:val="009B7E6D"/>
    <w:rsid w:val="009C1220"/>
    <w:rsid w:val="009C1277"/>
    <w:rsid w:val="009C1416"/>
    <w:rsid w:val="009C1946"/>
    <w:rsid w:val="009C1DB9"/>
    <w:rsid w:val="009C22EB"/>
    <w:rsid w:val="009C2A02"/>
    <w:rsid w:val="009C3363"/>
    <w:rsid w:val="009C38C7"/>
    <w:rsid w:val="009C3B9C"/>
    <w:rsid w:val="009C4F74"/>
    <w:rsid w:val="009C4FE8"/>
    <w:rsid w:val="009C65F2"/>
    <w:rsid w:val="009C7D29"/>
    <w:rsid w:val="009D0F56"/>
    <w:rsid w:val="009D1407"/>
    <w:rsid w:val="009D14DE"/>
    <w:rsid w:val="009D1880"/>
    <w:rsid w:val="009D2866"/>
    <w:rsid w:val="009D3519"/>
    <w:rsid w:val="009D4750"/>
    <w:rsid w:val="009D5CE4"/>
    <w:rsid w:val="009D5E59"/>
    <w:rsid w:val="009D688C"/>
    <w:rsid w:val="009D68C4"/>
    <w:rsid w:val="009D7699"/>
    <w:rsid w:val="009D7A49"/>
    <w:rsid w:val="009D7C68"/>
    <w:rsid w:val="009D7E7C"/>
    <w:rsid w:val="009E1E43"/>
    <w:rsid w:val="009E22BB"/>
    <w:rsid w:val="009E2AA1"/>
    <w:rsid w:val="009E2CC2"/>
    <w:rsid w:val="009E33A6"/>
    <w:rsid w:val="009E36C7"/>
    <w:rsid w:val="009E37CA"/>
    <w:rsid w:val="009E3845"/>
    <w:rsid w:val="009E3B9F"/>
    <w:rsid w:val="009E3D20"/>
    <w:rsid w:val="009E41AE"/>
    <w:rsid w:val="009E424F"/>
    <w:rsid w:val="009E4F9F"/>
    <w:rsid w:val="009E5AFD"/>
    <w:rsid w:val="009E6107"/>
    <w:rsid w:val="009E6550"/>
    <w:rsid w:val="009E6D74"/>
    <w:rsid w:val="009E7513"/>
    <w:rsid w:val="009E75DA"/>
    <w:rsid w:val="009E7DDF"/>
    <w:rsid w:val="009F08A7"/>
    <w:rsid w:val="009F0DDE"/>
    <w:rsid w:val="009F17BF"/>
    <w:rsid w:val="009F267B"/>
    <w:rsid w:val="009F36D6"/>
    <w:rsid w:val="009F4203"/>
    <w:rsid w:val="009F4DA6"/>
    <w:rsid w:val="009F4E22"/>
    <w:rsid w:val="009F541E"/>
    <w:rsid w:val="009F54EC"/>
    <w:rsid w:val="009F583A"/>
    <w:rsid w:val="009F5B9A"/>
    <w:rsid w:val="009F5DFC"/>
    <w:rsid w:val="009F60AE"/>
    <w:rsid w:val="009F6786"/>
    <w:rsid w:val="009F7170"/>
    <w:rsid w:val="009F727D"/>
    <w:rsid w:val="009F74E7"/>
    <w:rsid w:val="00A011ED"/>
    <w:rsid w:val="00A01B04"/>
    <w:rsid w:val="00A01E56"/>
    <w:rsid w:val="00A028DE"/>
    <w:rsid w:val="00A05229"/>
    <w:rsid w:val="00A054A0"/>
    <w:rsid w:val="00A05D20"/>
    <w:rsid w:val="00A0686C"/>
    <w:rsid w:val="00A0759D"/>
    <w:rsid w:val="00A100E2"/>
    <w:rsid w:val="00A11274"/>
    <w:rsid w:val="00A11F6A"/>
    <w:rsid w:val="00A12A07"/>
    <w:rsid w:val="00A13A2D"/>
    <w:rsid w:val="00A13A73"/>
    <w:rsid w:val="00A13DEE"/>
    <w:rsid w:val="00A13EE2"/>
    <w:rsid w:val="00A14081"/>
    <w:rsid w:val="00A14141"/>
    <w:rsid w:val="00A15106"/>
    <w:rsid w:val="00A1607F"/>
    <w:rsid w:val="00A17337"/>
    <w:rsid w:val="00A17D06"/>
    <w:rsid w:val="00A17F88"/>
    <w:rsid w:val="00A20153"/>
    <w:rsid w:val="00A20CFF"/>
    <w:rsid w:val="00A21BF4"/>
    <w:rsid w:val="00A22522"/>
    <w:rsid w:val="00A235ED"/>
    <w:rsid w:val="00A23752"/>
    <w:rsid w:val="00A24DEF"/>
    <w:rsid w:val="00A25230"/>
    <w:rsid w:val="00A2556D"/>
    <w:rsid w:val="00A26CB6"/>
    <w:rsid w:val="00A26DBA"/>
    <w:rsid w:val="00A26EA8"/>
    <w:rsid w:val="00A26F7B"/>
    <w:rsid w:val="00A274A8"/>
    <w:rsid w:val="00A27A77"/>
    <w:rsid w:val="00A30BDF"/>
    <w:rsid w:val="00A30C8A"/>
    <w:rsid w:val="00A311B5"/>
    <w:rsid w:val="00A3153A"/>
    <w:rsid w:val="00A31AC9"/>
    <w:rsid w:val="00A32006"/>
    <w:rsid w:val="00A32238"/>
    <w:rsid w:val="00A32A67"/>
    <w:rsid w:val="00A34075"/>
    <w:rsid w:val="00A34291"/>
    <w:rsid w:val="00A34778"/>
    <w:rsid w:val="00A34998"/>
    <w:rsid w:val="00A35B94"/>
    <w:rsid w:val="00A35DE0"/>
    <w:rsid w:val="00A36B8F"/>
    <w:rsid w:val="00A36CD3"/>
    <w:rsid w:val="00A36E6B"/>
    <w:rsid w:val="00A37068"/>
    <w:rsid w:val="00A370DB"/>
    <w:rsid w:val="00A371B8"/>
    <w:rsid w:val="00A37DC4"/>
    <w:rsid w:val="00A4024D"/>
    <w:rsid w:val="00A40296"/>
    <w:rsid w:val="00A40E08"/>
    <w:rsid w:val="00A4115B"/>
    <w:rsid w:val="00A414A9"/>
    <w:rsid w:val="00A41AD1"/>
    <w:rsid w:val="00A41AEE"/>
    <w:rsid w:val="00A42188"/>
    <w:rsid w:val="00A425AF"/>
    <w:rsid w:val="00A42CBC"/>
    <w:rsid w:val="00A43057"/>
    <w:rsid w:val="00A43374"/>
    <w:rsid w:val="00A43686"/>
    <w:rsid w:val="00A43FA9"/>
    <w:rsid w:val="00A4481D"/>
    <w:rsid w:val="00A449FD"/>
    <w:rsid w:val="00A45C56"/>
    <w:rsid w:val="00A466B7"/>
    <w:rsid w:val="00A46AAE"/>
    <w:rsid w:val="00A471B1"/>
    <w:rsid w:val="00A47911"/>
    <w:rsid w:val="00A47C1F"/>
    <w:rsid w:val="00A47ECA"/>
    <w:rsid w:val="00A50D17"/>
    <w:rsid w:val="00A50E3A"/>
    <w:rsid w:val="00A512F6"/>
    <w:rsid w:val="00A51E6F"/>
    <w:rsid w:val="00A522E4"/>
    <w:rsid w:val="00A52D3E"/>
    <w:rsid w:val="00A53488"/>
    <w:rsid w:val="00A540DB"/>
    <w:rsid w:val="00A544D8"/>
    <w:rsid w:val="00A54926"/>
    <w:rsid w:val="00A55302"/>
    <w:rsid w:val="00A5542F"/>
    <w:rsid w:val="00A55C59"/>
    <w:rsid w:val="00A55DE7"/>
    <w:rsid w:val="00A55FCF"/>
    <w:rsid w:val="00A56204"/>
    <w:rsid w:val="00A56B42"/>
    <w:rsid w:val="00A572D9"/>
    <w:rsid w:val="00A57AEE"/>
    <w:rsid w:val="00A60E83"/>
    <w:rsid w:val="00A60FF6"/>
    <w:rsid w:val="00A611E5"/>
    <w:rsid w:val="00A6120C"/>
    <w:rsid w:val="00A6359A"/>
    <w:rsid w:val="00A63A60"/>
    <w:rsid w:val="00A63FF1"/>
    <w:rsid w:val="00A64E67"/>
    <w:rsid w:val="00A651D6"/>
    <w:rsid w:val="00A65339"/>
    <w:rsid w:val="00A6566C"/>
    <w:rsid w:val="00A66E2C"/>
    <w:rsid w:val="00A66F75"/>
    <w:rsid w:val="00A670A3"/>
    <w:rsid w:val="00A67487"/>
    <w:rsid w:val="00A67FAB"/>
    <w:rsid w:val="00A70026"/>
    <w:rsid w:val="00A704BE"/>
    <w:rsid w:val="00A71BE8"/>
    <w:rsid w:val="00A71D69"/>
    <w:rsid w:val="00A71D75"/>
    <w:rsid w:val="00A72A4A"/>
    <w:rsid w:val="00A72CDD"/>
    <w:rsid w:val="00A73B87"/>
    <w:rsid w:val="00A740F1"/>
    <w:rsid w:val="00A743A3"/>
    <w:rsid w:val="00A74846"/>
    <w:rsid w:val="00A75484"/>
    <w:rsid w:val="00A75CE7"/>
    <w:rsid w:val="00A75E09"/>
    <w:rsid w:val="00A760AB"/>
    <w:rsid w:val="00A7660B"/>
    <w:rsid w:val="00A76917"/>
    <w:rsid w:val="00A77D2E"/>
    <w:rsid w:val="00A80257"/>
    <w:rsid w:val="00A80749"/>
    <w:rsid w:val="00A80F99"/>
    <w:rsid w:val="00A82509"/>
    <w:rsid w:val="00A826CB"/>
    <w:rsid w:val="00A829FB"/>
    <w:rsid w:val="00A833E2"/>
    <w:rsid w:val="00A834AF"/>
    <w:rsid w:val="00A839ED"/>
    <w:rsid w:val="00A83CB0"/>
    <w:rsid w:val="00A84D21"/>
    <w:rsid w:val="00A85EDC"/>
    <w:rsid w:val="00A86ADF"/>
    <w:rsid w:val="00A915A2"/>
    <w:rsid w:val="00A919BE"/>
    <w:rsid w:val="00A91FC9"/>
    <w:rsid w:val="00A9226B"/>
    <w:rsid w:val="00A93F5A"/>
    <w:rsid w:val="00A94177"/>
    <w:rsid w:val="00A94287"/>
    <w:rsid w:val="00A97C12"/>
    <w:rsid w:val="00A97E04"/>
    <w:rsid w:val="00AA0BB8"/>
    <w:rsid w:val="00AA126A"/>
    <w:rsid w:val="00AA1680"/>
    <w:rsid w:val="00AA26BC"/>
    <w:rsid w:val="00AA289D"/>
    <w:rsid w:val="00AA294F"/>
    <w:rsid w:val="00AA303E"/>
    <w:rsid w:val="00AA3120"/>
    <w:rsid w:val="00AA3230"/>
    <w:rsid w:val="00AA3A24"/>
    <w:rsid w:val="00AA40D9"/>
    <w:rsid w:val="00AA4A9D"/>
    <w:rsid w:val="00AA4D3A"/>
    <w:rsid w:val="00AA508F"/>
    <w:rsid w:val="00AA546A"/>
    <w:rsid w:val="00AA5C8C"/>
    <w:rsid w:val="00AA7E07"/>
    <w:rsid w:val="00AB02A0"/>
    <w:rsid w:val="00AB0F55"/>
    <w:rsid w:val="00AB1529"/>
    <w:rsid w:val="00AB26B0"/>
    <w:rsid w:val="00AB2C55"/>
    <w:rsid w:val="00AB3155"/>
    <w:rsid w:val="00AB34C0"/>
    <w:rsid w:val="00AB3EB2"/>
    <w:rsid w:val="00AB423E"/>
    <w:rsid w:val="00AB44CC"/>
    <w:rsid w:val="00AB4644"/>
    <w:rsid w:val="00AB4F3B"/>
    <w:rsid w:val="00AB526C"/>
    <w:rsid w:val="00AB5509"/>
    <w:rsid w:val="00AB59A7"/>
    <w:rsid w:val="00AB5C6D"/>
    <w:rsid w:val="00AB607A"/>
    <w:rsid w:val="00AB66BC"/>
    <w:rsid w:val="00AB6731"/>
    <w:rsid w:val="00AB6C0E"/>
    <w:rsid w:val="00AB6E47"/>
    <w:rsid w:val="00AB7CC9"/>
    <w:rsid w:val="00AC017E"/>
    <w:rsid w:val="00AC0830"/>
    <w:rsid w:val="00AC1758"/>
    <w:rsid w:val="00AC192E"/>
    <w:rsid w:val="00AC1ACA"/>
    <w:rsid w:val="00AC1C21"/>
    <w:rsid w:val="00AC300D"/>
    <w:rsid w:val="00AC3BE8"/>
    <w:rsid w:val="00AC46F8"/>
    <w:rsid w:val="00AC643D"/>
    <w:rsid w:val="00AC6E91"/>
    <w:rsid w:val="00AC73C8"/>
    <w:rsid w:val="00AC7403"/>
    <w:rsid w:val="00AD031E"/>
    <w:rsid w:val="00AD10F4"/>
    <w:rsid w:val="00AD1936"/>
    <w:rsid w:val="00AD1B94"/>
    <w:rsid w:val="00AD21B3"/>
    <w:rsid w:val="00AD24DE"/>
    <w:rsid w:val="00AD28A9"/>
    <w:rsid w:val="00AD2AA5"/>
    <w:rsid w:val="00AD2B88"/>
    <w:rsid w:val="00AD2F70"/>
    <w:rsid w:val="00AD4D8E"/>
    <w:rsid w:val="00AD4E54"/>
    <w:rsid w:val="00AD73C5"/>
    <w:rsid w:val="00AD77B2"/>
    <w:rsid w:val="00AD7E01"/>
    <w:rsid w:val="00AE1964"/>
    <w:rsid w:val="00AE1D2F"/>
    <w:rsid w:val="00AE1E93"/>
    <w:rsid w:val="00AE2202"/>
    <w:rsid w:val="00AE31A8"/>
    <w:rsid w:val="00AE3CA4"/>
    <w:rsid w:val="00AE4700"/>
    <w:rsid w:val="00AE710B"/>
    <w:rsid w:val="00AE7171"/>
    <w:rsid w:val="00AE724A"/>
    <w:rsid w:val="00AE73FA"/>
    <w:rsid w:val="00AE7987"/>
    <w:rsid w:val="00AF0240"/>
    <w:rsid w:val="00AF0CA7"/>
    <w:rsid w:val="00AF4498"/>
    <w:rsid w:val="00AF449C"/>
    <w:rsid w:val="00AF4801"/>
    <w:rsid w:val="00AF4A27"/>
    <w:rsid w:val="00AF5952"/>
    <w:rsid w:val="00AF6255"/>
    <w:rsid w:val="00AF67E7"/>
    <w:rsid w:val="00AF6A22"/>
    <w:rsid w:val="00AF6B0C"/>
    <w:rsid w:val="00AF731C"/>
    <w:rsid w:val="00AF7835"/>
    <w:rsid w:val="00B00583"/>
    <w:rsid w:val="00B00717"/>
    <w:rsid w:val="00B014B0"/>
    <w:rsid w:val="00B01558"/>
    <w:rsid w:val="00B0175B"/>
    <w:rsid w:val="00B01F51"/>
    <w:rsid w:val="00B026EB"/>
    <w:rsid w:val="00B04BDC"/>
    <w:rsid w:val="00B04EE1"/>
    <w:rsid w:val="00B0501F"/>
    <w:rsid w:val="00B05BF0"/>
    <w:rsid w:val="00B06125"/>
    <w:rsid w:val="00B061EF"/>
    <w:rsid w:val="00B06784"/>
    <w:rsid w:val="00B069F9"/>
    <w:rsid w:val="00B06C09"/>
    <w:rsid w:val="00B06C62"/>
    <w:rsid w:val="00B06D65"/>
    <w:rsid w:val="00B07B92"/>
    <w:rsid w:val="00B07C44"/>
    <w:rsid w:val="00B07F64"/>
    <w:rsid w:val="00B10380"/>
    <w:rsid w:val="00B10FBE"/>
    <w:rsid w:val="00B11240"/>
    <w:rsid w:val="00B117D3"/>
    <w:rsid w:val="00B126DF"/>
    <w:rsid w:val="00B13226"/>
    <w:rsid w:val="00B13359"/>
    <w:rsid w:val="00B13A04"/>
    <w:rsid w:val="00B13B86"/>
    <w:rsid w:val="00B13DFE"/>
    <w:rsid w:val="00B14203"/>
    <w:rsid w:val="00B14D2A"/>
    <w:rsid w:val="00B15FF2"/>
    <w:rsid w:val="00B16D3C"/>
    <w:rsid w:val="00B16E73"/>
    <w:rsid w:val="00B172F1"/>
    <w:rsid w:val="00B201EF"/>
    <w:rsid w:val="00B20A7F"/>
    <w:rsid w:val="00B20C7C"/>
    <w:rsid w:val="00B20E1C"/>
    <w:rsid w:val="00B226BA"/>
    <w:rsid w:val="00B23F82"/>
    <w:rsid w:val="00B2567B"/>
    <w:rsid w:val="00B26CFD"/>
    <w:rsid w:val="00B2723A"/>
    <w:rsid w:val="00B27554"/>
    <w:rsid w:val="00B276E0"/>
    <w:rsid w:val="00B27DD8"/>
    <w:rsid w:val="00B27E0A"/>
    <w:rsid w:val="00B27EB6"/>
    <w:rsid w:val="00B306CA"/>
    <w:rsid w:val="00B30FF4"/>
    <w:rsid w:val="00B32469"/>
    <w:rsid w:val="00B32648"/>
    <w:rsid w:val="00B327A2"/>
    <w:rsid w:val="00B32F74"/>
    <w:rsid w:val="00B3338E"/>
    <w:rsid w:val="00B34338"/>
    <w:rsid w:val="00B3458F"/>
    <w:rsid w:val="00B345D1"/>
    <w:rsid w:val="00B345D4"/>
    <w:rsid w:val="00B34733"/>
    <w:rsid w:val="00B34738"/>
    <w:rsid w:val="00B3473F"/>
    <w:rsid w:val="00B34BD8"/>
    <w:rsid w:val="00B3502D"/>
    <w:rsid w:val="00B36037"/>
    <w:rsid w:val="00B365E5"/>
    <w:rsid w:val="00B37C92"/>
    <w:rsid w:val="00B37CB6"/>
    <w:rsid w:val="00B403E4"/>
    <w:rsid w:val="00B40ACC"/>
    <w:rsid w:val="00B40DD4"/>
    <w:rsid w:val="00B40EC4"/>
    <w:rsid w:val="00B429C3"/>
    <w:rsid w:val="00B42B26"/>
    <w:rsid w:val="00B42D68"/>
    <w:rsid w:val="00B4365A"/>
    <w:rsid w:val="00B43B04"/>
    <w:rsid w:val="00B444AC"/>
    <w:rsid w:val="00B44927"/>
    <w:rsid w:val="00B44B36"/>
    <w:rsid w:val="00B45347"/>
    <w:rsid w:val="00B45A38"/>
    <w:rsid w:val="00B45A9A"/>
    <w:rsid w:val="00B45E38"/>
    <w:rsid w:val="00B46773"/>
    <w:rsid w:val="00B477E9"/>
    <w:rsid w:val="00B47C07"/>
    <w:rsid w:val="00B5191D"/>
    <w:rsid w:val="00B51BFD"/>
    <w:rsid w:val="00B51C82"/>
    <w:rsid w:val="00B52064"/>
    <w:rsid w:val="00B537ED"/>
    <w:rsid w:val="00B53B91"/>
    <w:rsid w:val="00B54E78"/>
    <w:rsid w:val="00B550CD"/>
    <w:rsid w:val="00B55566"/>
    <w:rsid w:val="00B55F37"/>
    <w:rsid w:val="00B57E58"/>
    <w:rsid w:val="00B60705"/>
    <w:rsid w:val="00B60BA1"/>
    <w:rsid w:val="00B61217"/>
    <w:rsid w:val="00B62BEF"/>
    <w:rsid w:val="00B6356B"/>
    <w:rsid w:val="00B635A3"/>
    <w:rsid w:val="00B63944"/>
    <w:rsid w:val="00B647FB"/>
    <w:rsid w:val="00B65498"/>
    <w:rsid w:val="00B66480"/>
    <w:rsid w:val="00B668DE"/>
    <w:rsid w:val="00B66B4D"/>
    <w:rsid w:val="00B7050D"/>
    <w:rsid w:val="00B707FE"/>
    <w:rsid w:val="00B70AFA"/>
    <w:rsid w:val="00B70FD0"/>
    <w:rsid w:val="00B716E1"/>
    <w:rsid w:val="00B7198B"/>
    <w:rsid w:val="00B72387"/>
    <w:rsid w:val="00B72A82"/>
    <w:rsid w:val="00B732AB"/>
    <w:rsid w:val="00B7359A"/>
    <w:rsid w:val="00B7392A"/>
    <w:rsid w:val="00B74489"/>
    <w:rsid w:val="00B74528"/>
    <w:rsid w:val="00B74D4A"/>
    <w:rsid w:val="00B74DAF"/>
    <w:rsid w:val="00B751CF"/>
    <w:rsid w:val="00B75A7C"/>
    <w:rsid w:val="00B76314"/>
    <w:rsid w:val="00B76D22"/>
    <w:rsid w:val="00B76E03"/>
    <w:rsid w:val="00B775C5"/>
    <w:rsid w:val="00B775EA"/>
    <w:rsid w:val="00B7793E"/>
    <w:rsid w:val="00B806DC"/>
    <w:rsid w:val="00B81058"/>
    <w:rsid w:val="00B81369"/>
    <w:rsid w:val="00B81593"/>
    <w:rsid w:val="00B81A8D"/>
    <w:rsid w:val="00B823D1"/>
    <w:rsid w:val="00B83D4D"/>
    <w:rsid w:val="00B84D48"/>
    <w:rsid w:val="00B85262"/>
    <w:rsid w:val="00B85C89"/>
    <w:rsid w:val="00B8682E"/>
    <w:rsid w:val="00B87EC7"/>
    <w:rsid w:val="00B87EF5"/>
    <w:rsid w:val="00B913B1"/>
    <w:rsid w:val="00B914F8"/>
    <w:rsid w:val="00B91CA7"/>
    <w:rsid w:val="00B93C99"/>
    <w:rsid w:val="00B947AC"/>
    <w:rsid w:val="00B94B08"/>
    <w:rsid w:val="00B9552D"/>
    <w:rsid w:val="00B9559C"/>
    <w:rsid w:val="00B957C7"/>
    <w:rsid w:val="00B95A28"/>
    <w:rsid w:val="00B97968"/>
    <w:rsid w:val="00BA07B8"/>
    <w:rsid w:val="00BA0AFA"/>
    <w:rsid w:val="00BA0CDB"/>
    <w:rsid w:val="00BA136C"/>
    <w:rsid w:val="00BA150E"/>
    <w:rsid w:val="00BA1523"/>
    <w:rsid w:val="00BA1965"/>
    <w:rsid w:val="00BA1C59"/>
    <w:rsid w:val="00BA24B5"/>
    <w:rsid w:val="00BA2F84"/>
    <w:rsid w:val="00BA32AE"/>
    <w:rsid w:val="00BA3357"/>
    <w:rsid w:val="00BA35A5"/>
    <w:rsid w:val="00BA381E"/>
    <w:rsid w:val="00BA38A4"/>
    <w:rsid w:val="00BA3E9E"/>
    <w:rsid w:val="00BA5553"/>
    <w:rsid w:val="00BA6113"/>
    <w:rsid w:val="00BA622A"/>
    <w:rsid w:val="00BA79B6"/>
    <w:rsid w:val="00BA7C1A"/>
    <w:rsid w:val="00BB006E"/>
    <w:rsid w:val="00BB0072"/>
    <w:rsid w:val="00BB01C9"/>
    <w:rsid w:val="00BB0F2E"/>
    <w:rsid w:val="00BB1BD1"/>
    <w:rsid w:val="00BB1EEC"/>
    <w:rsid w:val="00BB23E4"/>
    <w:rsid w:val="00BB286D"/>
    <w:rsid w:val="00BB366E"/>
    <w:rsid w:val="00BB36F6"/>
    <w:rsid w:val="00BB531A"/>
    <w:rsid w:val="00BB590C"/>
    <w:rsid w:val="00BB5E72"/>
    <w:rsid w:val="00BB6C34"/>
    <w:rsid w:val="00BB6DAF"/>
    <w:rsid w:val="00BB7912"/>
    <w:rsid w:val="00BB7F74"/>
    <w:rsid w:val="00BC02EE"/>
    <w:rsid w:val="00BC0FE5"/>
    <w:rsid w:val="00BC1035"/>
    <w:rsid w:val="00BC1182"/>
    <w:rsid w:val="00BC1A06"/>
    <w:rsid w:val="00BC1A42"/>
    <w:rsid w:val="00BC24BD"/>
    <w:rsid w:val="00BC2A38"/>
    <w:rsid w:val="00BC2B07"/>
    <w:rsid w:val="00BC3D8B"/>
    <w:rsid w:val="00BC45C4"/>
    <w:rsid w:val="00BC4AEE"/>
    <w:rsid w:val="00BC5264"/>
    <w:rsid w:val="00BC5C3C"/>
    <w:rsid w:val="00BC64A5"/>
    <w:rsid w:val="00BC6D45"/>
    <w:rsid w:val="00BC6FC7"/>
    <w:rsid w:val="00BC7855"/>
    <w:rsid w:val="00BC798F"/>
    <w:rsid w:val="00BD01FF"/>
    <w:rsid w:val="00BD02FC"/>
    <w:rsid w:val="00BD03B3"/>
    <w:rsid w:val="00BD0942"/>
    <w:rsid w:val="00BD3E3D"/>
    <w:rsid w:val="00BD3E6A"/>
    <w:rsid w:val="00BD4681"/>
    <w:rsid w:val="00BD6774"/>
    <w:rsid w:val="00BD722F"/>
    <w:rsid w:val="00BD740B"/>
    <w:rsid w:val="00BE1509"/>
    <w:rsid w:val="00BE182F"/>
    <w:rsid w:val="00BE1BD0"/>
    <w:rsid w:val="00BE263F"/>
    <w:rsid w:val="00BE292B"/>
    <w:rsid w:val="00BE2A0C"/>
    <w:rsid w:val="00BE32C5"/>
    <w:rsid w:val="00BE3635"/>
    <w:rsid w:val="00BE3D3D"/>
    <w:rsid w:val="00BE4746"/>
    <w:rsid w:val="00BE4754"/>
    <w:rsid w:val="00BE4A9D"/>
    <w:rsid w:val="00BE581F"/>
    <w:rsid w:val="00BE7237"/>
    <w:rsid w:val="00BE758D"/>
    <w:rsid w:val="00BE76DF"/>
    <w:rsid w:val="00BF12BE"/>
    <w:rsid w:val="00BF1E79"/>
    <w:rsid w:val="00BF2249"/>
    <w:rsid w:val="00BF30F4"/>
    <w:rsid w:val="00BF532C"/>
    <w:rsid w:val="00BF58D9"/>
    <w:rsid w:val="00BF5EBE"/>
    <w:rsid w:val="00BF672C"/>
    <w:rsid w:val="00BF6D66"/>
    <w:rsid w:val="00BF70E5"/>
    <w:rsid w:val="00BF7A18"/>
    <w:rsid w:val="00C00A37"/>
    <w:rsid w:val="00C00E8C"/>
    <w:rsid w:val="00C02703"/>
    <w:rsid w:val="00C0294F"/>
    <w:rsid w:val="00C02ABD"/>
    <w:rsid w:val="00C03265"/>
    <w:rsid w:val="00C0335A"/>
    <w:rsid w:val="00C034CA"/>
    <w:rsid w:val="00C03B39"/>
    <w:rsid w:val="00C03FD7"/>
    <w:rsid w:val="00C04987"/>
    <w:rsid w:val="00C05BC5"/>
    <w:rsid w:val="00C05E69"/>
    <w:rsid w:val="00C05EB9"/>
    <w:rsid w:val="00C06504"/>
    <w:rsid w:val="00C07A20"/>
    <w:rsid w:val="00C07F3C"/>
    <w:rsid w:val="00C10C7D"/>
    <w:rsid w:val="00C10E60"/>
    <w:rsid w:val="00C11641"/>
    <w:rsid w:val="00C118F0"/>
    <w:rsid w:val="00C11DE5"/>
    <w:rsid w:val="00C12363"/>
    <w:rsid w:val="00C12D13"/>
    <w:rsid w:val="00C13216"/>
    <w:rsid w:val="00C137D9"/>
    <w:rsid w:val="00C14A97"/>
    <w:rsid w:val="00C14C2D"/>
    <w:rsid w:val="00C1532C"/>
    <w:rsid w:val="00C15723"/>
    <w:rsid w:val="00C1590F"/>
    <w:rsid w:val="00C16837"/>
    <w:rsid w:val="00C16891"/>
    <w:rsid w:val="00C1799C"/>
    <w:rsid w:val="00C17B68"/>
    <w:rsid w:val="00C17DD1"/>
    <w:rsid w:val="00C17DE3"/>
    <w:rsid w:val="00C2016D"/>
    <w:rsid w:val="00C20462"/>
    <w:rsid w:val="00C20C0A"/>
    <w:rsid w:val="00C21B8D"/>
    <w:rsid w:val="00C22A52"/>
    <w:rsid w:val="00C22AE6"/>
    <w:rsid w:val="00C239FE"/>
    <w:rsid w:val="00C23ADC"/>
    <w:rsid w:val="00C242B0"/>
    <w:rsid w:val="00C24AFE"/>
    <w:rsid w:val="00C24D6B"/>
    <w:rsid w:val="00C25629"/>
    <w:rsid w:val="00C25E91"/>
    <w:rsid w:val="00C25EED"/>
    <w:rsid w:val="00C26380"/>
    <w:rsid w:val="00C263C0"/>
    <w:rsid w:val="00C263D4"/>
    <w:rsid w:val="00C26DC0"/>
    <w:rsid w:val="00C26E11"/>
    <w:rsid w:val="00C26F5F"/>
    <w:rsid w:val="00C27663"/>
    <w:rsid w:val="00C3031C"/>
    <w:rsid w:val="00C30C28"/>
    <w:rsid w:val="00C30DAD"/>
    <w:rsid w:val="00C30E32"/>
    <w:rsid w:val="00C30E98"/>
    <w:rsid w:val="00C31AEA"/>
    <w:rsid w:val="00C31DBD"/>
    <w:rsid w:val="00C32094"/>
    <w:rsid w:val="00C32095"/>
    <w:rsid w:val="00C334A6"/>
    <w:rsid w:val="00C339D4"/>
    <w:rsid w:val="00C3421F"/>
    <w:rsid w:val="00C3475D"/>
    <w:rsid w:val="00C3479E"/>
    <w:rsid w:val="00C352B3"/>
    <w:rsid w:val="00C3534C"/>
    <w:rsid w:val="00C35844"/>
    <w:rsid w:val="00C36254"/>
    <w:rsid w:val="00C3646D"/>
    <w:rsid w:val="00C365DB"/>
    <w:rsid w:val="00C376DC"/>
    <w:rsid w:val="00C37FAD"/>
    <w:rsid w:val="00C406EF"/>
    <w:rsid w:val="00C409AA"/>
    <w:rsid w:val="00C4196A"/>
    <w:rsid w:val="00C4222B"/>
    <w:rsid w:val="00C42D84"/>
    <w:rsid w:val="00C432FC"/>
    <w:rsid w:val="00C43635"/>
    <w:rsid w:val="00C43A33"/>
    <w:rsid w:val="00C454ED"/>
    <w:rsid w:val="00C45590"/>
    <w:rsid w:val="00C47288"/>
    <w:rsid w:val="00C477B2"/>
    <w:rsid w:val="00C47FC5"/>
    <w:rsid w:val="00C5040A"/>
    <w:rsid w:val="00C50A74"/>
    <w:rsid w:val="00C51150"/>
    <w:rsid w:val="00C514FF"/>
    <w:rsid w:val="00C5161A"/>
    <w:rsid w:val="00C51CBD"/>
    <w:rsid w:val="00C5285C"/>
    <w:rsid w:val="00C52ADC"/>
    <w:rsid w:val="00C535EE"/>
    <w:rsid w:val="00C54039"/>
    <w:rsid w:val="00C5406C"/>
    <w:rsid w:val="00C54361"/>
    <w:rsid w:val="00C55A8F"/>
    <w:rsid w:val="00C56CA9"/>
    <w:rsid w:val="00C5742C"/>
    <w:rsid w:val="00C57BA1"/>
    <w:rsid w:val="00C60444"/>
    <w:rsid w:val="00C60827"/>
    <w:rsid w:val="00C61510"/>
    <w:rsid w:val="00C61DAA"/>
    <w:rsid w:val="00C62FFC"/>
    <w:rsid w:val="00C6393F"/>
    <w:rsid w:val="00C653BF"/>
    <w:rsid w:val="00C65A01"/>
    <w:rsid w:val="00C65A8E"/>
    <w:rsid w:val="00C663D9"/>
    <w:rsid w:val="00C664C9"/>
    <w:rsid w:val="00C67F87"/>
    <w:rsid w:val="00C70637"/>
    <w:rsid w:val="00C70E11"/>
    <w:rsid w:val="00C71F1F"/>
    <w:rsid w:val="00C72448"/>
    <w:rsid w:val="00C72843"/>
    <w:rsid w:val="00C72F1E"/>
    <w:rsid w:val="00C7358E"/>
    <w:rsid w:val="00C73B93"/>
    <w:rsid w:val="00C73E28"/>
    <w:rsid w:val="00C7426F"/>
    <w:rsid w:val="00C746EE"/>
    <w:rsid w:val="00C74AC3"/>
    <w:rsid w:val="00C74F38"/>
    <w:rsid w:val="00C754ED"/>
    <w:rsid w:val="00C7564A"/>
    <w:rsid w:val="00C75CF2"/>
    <w:rsid w:val="00C761E6"/>
    <w:rsid w:val="00C7694E"/>
    <w:rsid w:val="00C77C5F"/>
    <w:rsid w:val="00C77F0F"/>
    <w:rsid w:val="00C80673"/>
    <w:rsid w:val="00C80727"/>
    <w:rsid w:val="00C81254"/>
    <w:rsid w:val="00C8166A"/>
    <w:rsid w:val="00C81E2E"/>
    <w:rsid w:val="00C81FF2"/>
    <w:rsid w:val="00C82B19"/>
    <w:rsid w:val="00C82BF4"/>
    <w:rsid w:val="00C82C8A"/>
    <w:rsid w:val="00C82EBF"/>
    <w:rsid w:val="00C835AB"/>
    <w:rsid w:val="00C83856"/>
    <w:rsid w:val="00C83C53"/>
    <w:rsid w:val="00C845A3"/>
    <w:rsid w:val="00C84D73"/>
    <w:rsid w:val="00C84F63"/>
    <w:rsid w:val="00C85561"/>
    <w:rsid w:val="00C8669A"/>
    <w:rsid w:val="00C87C9B"/>
    <w:rsid w:val="00C87E35"/>
    <w:rsid w:val="00C903AE"/>
    <w:rsid w:val="00C91158"/>
    <w:rsid w:val="00C91236"/>
    <w:rsid w:val="00C912E5"/>
    <w:rsid w:val="00C91CA4"/>
    <w:rsid w:val="00C91FB8"/>
    <w:rsid w:val="00C924DB"/>
    <w:rsid w:val="00C92C74"/>
    <w:rsid w:val="00C92D63"/>
    <w:rsid w:val="00C936B2"/>
    <w:rsid w:val="00C93C6E"/>
    <w:rsid w:val="00C94628"/>
    <w:rsid w:val="00C94CE9"/>
    <w:rsid w:val="00C96841"/>
    <w:rsid w:val="00C97230"/>
    <w:rsid w:val="00CA0BB8"/>
    <w:rsid w:val="00CA1596"/>
    <w:rsid w:val="00CA1C7D"/>
    <w:rsid w:val="00CA27A8"/>
    <w:rsid w:val="00CA41A4"/>
    <w:rsid w:val="00CA4711"/>
    <w:rsid w:val="00CA4CD0"/>
    <w:rsid w:val="00CA5163"/>
    <w:rsid w:val="00CA54C7"/>
    <w:rsid w:val="00CA57E9"/>
    <w:rsid w:val="00CA5B0E"/>
    <w:rsid w:val="00CA67F9"/>
    <w:rsid w:val="00CA7351"/>
    <w:rsid w:val="00CA7443"/>
    <w:rsid w:val="00CA7797"/>
    <w:rsid w:val="00CA7D1F"/>
    <w:rsid w:val="00CA7DC5"/>
    <w:rsid w:val="00CB01F8"/>
    <w:rsid w:val="00CB19B4"/>
    <w:rsid w:val="00CB1AD5"/>
    <w:rsid w:val="00CB23A0"/>
    <w:rsid w:val="00CB2D9C"/>
    <w:rsid w:val="00CB49EC"/>
    <w:rsid w:val="00CB503B"/>
    <w:rsid w:val="00CB5D3B"/>
    <w:rsid w:val="00CB672A"/>
    <w:rsid w:val="00CB6752"/>
    <w:rsid w:val="00CB685E"/>
    <w:rsid w:val="00CB6B81"/>
    <w:rsid w:val="00CC10D1"/>
    <w:rsid w:val="00CC1473"/>
    <w:rsid w:val="00CC184F"/>
    <w:rsid w:val="00CC197C"/>
    <w:rsid w:val="00CC2564"/>
    <w:rsid w:val="00CC2C0E"/>
    <w:rsid w:val="00CC3EE1"/>
    <w:rsid w:val="00CC42C4"/>
    <w:rsid w:val="00CC45D5"/>
    <w:rsid w:val="00CC65AE"/>
    <w:rsid w:val="00CC65CC"/>
    <w:rsid w:val="00CC6EEC"/>
    <w:rsid w:val="00CC6F72"/>
    <w:rsid w:val="00CD0305"/>
    <w:rsid w:val="00CD09C6"/>
    <w:rsid w:val="00CD0FD7"/>
    <w:rsid w:val="00CD1454"/>
    <w:rsid w:val="00CD1611"/>
    <w:rsid w:val="00CD1F93"/>
    <w:rsid w:val="00CD204A"/>
    <w:rsid w:val="00CD3A0A"/>
    <w:rsid w:val="00CD3DAF"/>
    <w:rsid w:val="00CD3E44"/>
    <w:rsid w:val="00CD3FA9"/>
    <w:rsid w:val="00CD409E"/>
    <w:rsid w:val="00CD412A"/>
    <w:rsid w:val="00CD452F"/>
    <w:rsid w:val="00CD4A99"/>
    <w:rsid w:val="00CD583A"/>
    <w:rsid w:val="00CD5970"/>
    <w:rsid w:val="00CD5C6F"/>
    <w:rsid w:val="00CD6347"/>
    <w:rsid w:val="00CD7428"/>
    <w:rsid w:val="00CD74CB"/>
    <w:rsid w:val="00CE02A5"/>
    <w:rsid w:val="00CE141D"/>
    <w:rsid w:val="00CE1A74"/>
    <w:rsid w:val="00CE1CBC"/>
    <w:rsid w:val="00CE2AA8"/>
    <w:rsid w:val="00CE2E06"/>
    <w:rsid w:val="00CE2FFB"/>
    <w:rsid w:val="00CE3883"/>
    <w:rsid w:val="00CE3A32"/>
    <w:rsid w:val="00CE3DC4"/>
    <w:rsid w:val="00CE4D74"/>
    <w:rsid w:val="00CE58C9"/>
    <w:rsid w:val="00CE5916"/>
    <w:rsid w:val="00CE5BE6"/>
    <w:rsid w:val="00CE689E"/>
    <w:rsid w:val="00CE6B66"/>
    <w:rsid w:val="00CE700D"/>
    <w:rsid w:val="00CE7047"/>
    <w:rsid w:val="00CE7D4C"/>
    <w:rsid w:val="00CF0083"/>
    <w:rsid w:val="00CF0148"/>
    <w:rsid w:val="00CF01D2"/>
    <w:rsid w:val="00CF1568"/>
    <w:rsid w:val="00CF189F"/>
    <w:rsid w:val="00CF2791"/>
    <w:rsid w:val="00CF292D"/>
    <w:rsid w:val="00CF2FFB"/>
    <w:rsid w:val="00CF3141"/>
    <w:rsid w:val="00CF336C"/>
    <w:rsid w:val="00CF35CB"/>
    <w:rsid w:val="00CF3EE8"/>
    <w:rsid w:val="00CF4694"/>
    <w:rsid w:val="00CF46FB"/>
    <w:rsid w:val="00CF49E3"/>
    <w:rsid w:val="00CF581F"/>
    <w:rsid w:val="00CF5860"/>
    <w:rsid w:val="00CF6373"/>
    <w:rsid w:val="00CF675F"/>
    <w:rsid w:val="00CF6B69"/>
    <w:rsid w:val="00CF6F43"/>
    <w:rsid w:val="00CF7250"/>
    <w:rsid w:val="00CF7EAF"/>
    <w:rsid w:val="00D005FA"/>
    <w:rsid w:val="00D006B3"/>
    <w:rsid w:val="00D00B6D"/>
    <w:rsid w:val="00D00F2A"/>
    <w:rsid w:val="00D01522"/>
    <w:rsid w:val="00D01B12"/>
    <w:rsid w:val="00D01F30"/>
    <w:rsid w:val="00D025A2"/>
    <w:rsid w:val="00D025D3"/>
    <w:rsid w:val="00D0295D"/>
    <w:rsid w:val="00D02E55"/>
    <w:rsid w:val="00D035DC"/>
    <w:rsid w:val="00D04405"/>
    <w:rsid w:val="00D0485B"/>
    <w:rsid w:val="00D04C10"/>
    <w:rsid w:val="00D057DA"/>
    <w:rsid w:val="00D05DFD"/>
    <w:rsid w:val="00D06409"/>
    <w:rsid w:val="00D0681C"/>
    <w:rsid w:val="00D0771B"/>
    <w:rsid w:val="00D101E4"/>
    <w:rsid w:val="00D11FEF"/>
    <w:rsid w:val="00D12065"/>
    <w:rsid w:val="00D13162"/>
    <w:rsid w:val="00D139B0"/>
    <w:rsid w:val="00D13C14"/>
    <w:rsid w:val="00D145F5"/>
    <w:rsid w:val="00D14A86"/>
    <w:rsid w:val="00D15295"/>
    <w:rsid w:val="00D1588E"/>
    <w:rsid w:val="00D15D55"/>
    <w:rsid w:val="00D16783"/>
    <w:rsid w:val="00D16BE2"/>
    <w:rsid w:val="00D2025D"/>
    <w:rsid w:val="00D2068C"/>
    <w:rsid w:val="00D208CF"/>
    <w:rsid w:val="00D2167B"/>
    <w:rsid w:val="00D219C9"/>
    <w:rsid w:val="00D221A8"/>
    <w:rsid w:val="00D22AEB"/>
    <w:rsid w:val="00D22F37"/>
    <w:rsid w:val="00D234B4"/>
    <w:rsid w:val="00D242AE"/>
    <w:rsid w:val="00D243DD"/>
    <w:rsid w:val="00D2585B"/>
    <w:rsid w:val="00D258B5"/>
    <w:rsid w:val="00D270CC"/>
    <w:rsid w:val="00D27321"/>
    <w:rsid w:val="00D27337"/>
    <w:rsid w:val="00D27C81"/>
    <w:rsid w:val="00D27D11"/>
    <w:rsid w:val="00D3033B"/>
    <w:rsid w:val="00D30399"/>
    <w:rsid w:val="00D3078F"/>
    <w:rsid w:val="00D30A59"/>
    <w:rsid w:val="00D30A99"/>
    <w:rsid w:val="00D30CE8"/>
    <w:rsid w:val="00D310B1"/>
    <w:rsid w:val="00D322F4"/>
    <w:rsid w:val="00D32D02"/>
    <w:rsid w:val="00D32DFE"/>
    <w:rsid w:val="00D33AC5"/>
    <w:rsid w:val="00D34482"/>
    <w:rsid w:val="00D34C74"/>
    <w:rsid w:val="00D34E78"/>
    <w:rsid w:val="00D36614"/>
    <w:rsid w:val="00D36E24"/>
    <w:rsid w:val="00D37114"/>
    <w:rsid w:val="00D375BD"/>
    <w:rsid w:val="00D40680"/>
    <w:rsid w:val="00D406D9"/>
    <w:rsid w:val="00D418B7"/>
    <w:rsid w:val="00D41DCB"/>
    <w:rsid w:val="00D41EF6"/>
    <w:rsid w:val="00D422B0"/>
    <w:rsid w:val="00D425BA"/>
    <w:rsid w:val="00D42677"/>
    <w:rsid w:val="00D42899"/>
    <w:rsid w:val="00D42C17"/>
    <w:rsid w:val="00D42EFD"/>
    <w:rsid w:val="00D4306F"/>
    <w:rsid w:val="00D4323F"/>
    <w:rsid w:val="00D43576"/>
    <w:rsid w:val="00D44A86"/>
    <w:rsid w:val="00D45558"/>
    <w:rsid w:val="00D45E8A"/>
    <w:rsid w:val="00D45F2F"/>
    <w:rsid w:val="00D4609D"/>
    <w:rsid w:val="00D46312"/>
    <w:rsid w:val="00D46372"/>
    <w:rsid w:val="00D46AF5"/>
    <w:rsid w:val="00D46E61"/>
    <w:rsid w:val="00D47B6B"/>
    <w:rsid w:val="00D501DF"/>
    <w:rsid w:val="00D50503"/>
    <w:rsid w:val="00D509FA"/>
    <w:rsid w:val="00D50C4C"/>
    <w:rsid w:val="00D5244B"/>
    <w:rsid w:val="00D52955"/>
    <w:rsid w:val="00D52CC2"/>
    <w:rsid w:val="00D54D3F"/>
    <w:rsid w:val="00D5553E"/>
    <w:rsid w:val="00D555CB"/>
    <w:rsid w:val="00D5639D"/>
    <w:rsid w:val="00D56826"/>
    <w:rsid w:val="00D56F49"/>
    <w:rsid w:val="00D60552"/>
    <w:rsid w:val="00D60EA3"/>
    <w:rsid w:val="00D62407"/>
    <w:rsid w:val="00D625B9"/>
    <w:rsid w:val="00D62919"/>
    <w:rsid w:val="00D629C7"/>
    <w:rsid w:val="00D629D4"/>
    <w:rsid w:val="00D631E3"/>
    <w:rsid w:val="00D63256"/>
    <w:rsid w:val="00D63A67"/>
    <w:rsid w:val="00D65463"/>
    <w:rsid w:val="00D65A2E"/>
    <w:rsid w:val="00D65F99"/>
    <w:rsid w:val="00D65FD7"/>
    <w:rsid w:val="00D66665"/>
    <w:rsid w:val="00D66D40"/>
    <w:rsid w:val="00D67030"/>
    <w:rsid w:val="00D6722B"/>
    <w:rsid w:val="00D67CB5"/>
    <w:rsid w:val="00D702F6"/>
    <w:rsid w:val="00D71006"/>
    <w:rsid w:val="00D727E2"/>
    <w:rsid w:val="00D73606"/>
    <w:rsid w:val="00D73E00"/>
    <w:rsid w:val="00D744B0"/>
    <w:rsid w:val="00D75D4C"/>
    <w:rsid w:val="00D76862"/>
    <w:rsid w:val="00D77996"/>
    <w:rsid w:val="00D77E37"/>
    <w:rsid w:val="00D77EA1"/>
    <w:rsid w:val="00D77EEC"/>
    <w:rsid w:val="00D8091C"/>
    <w:rsid w:val="00D80B37"/>
    <w:rsid w:val="00D81FC0"/>
    <w:rsid w:val="00D822D9"/>
    <w:rsid w:val="00D82827"/>
    <w:rsid w:val="00D82FFC"/>
    <w:rsid w:val="00D83101"/>
    <w:rsid w:val="00D83ED6"/>
    <w:rsid w:val="00D8476E"/>
    <w:rsid w:val="00D84996"/>
    <w:rsid w:val="00D84E36"/>
    <w:rsid w:val="00D85832"/>
    <w:rsid w:val="00D8627F"/>
    <w:rsid w:val="00D86ED8"/>
    <w:rsid w:val="00D87E65"/>
    <w:rsid w:val="00D9006C"/>
    <w:rsid w:val="00D90CC2"/>
    <w:rsid w:val="00D91E57"/>
    <w:rsid w:val="00D93D09"/>
    <w:rsid w:val="00D94B85"/>
    <w:rsid w:val="00D94F2B"/>
    <w:rsid w:val="00D95486"/>
    <w:rsid w:val="00D95B68"/>
    <w:rsid w:val="00D95EB0"/>
    <w:rsid w:val="00D96F37"/>
    <w:rsid w:val="00D971BC"/>
    <w:rsid w:val="00D978F0"/>
    <w:rsid w:val="00D97E4D"/>
    <w:rsid w:val="00DA0039"/>
    <w:rsid w:val="00DA423D"/>
    <w:rsid w:val="00DA462D"/>
    <w:rsid w:val="00DA4BE3"/>
    <w:rsid w:val="00DA4EA0"/>
    <w:rsid w:val="00DA5DE6"/>
    <w:rsid w:val="00DA6085"/>
    <w:rsid w:val="00DA6EAB"/>
    <w:rsid w:val="00DA742A"/>
    <w:rsid w:val="00DA787D"/>
    <w:rsid w:val="00DB0750"/>
    <w:rsid w:val="00DB0B71"/>
    <w:rsid w:val="00DB15F6"/>
    <w:rsid w:val="00DB177B"/>
    <w:rsid w:val="00DB183D"/>
    <w:rsid w:val="00DB2D62"/>
    <w:rsid w:val="00DB2D77"/>
    <w:rsid w:val="00DB483F"/>
    <w:rsid w:val="00DB5174"/>
    <w:rsid w:val="00DB5266"/>
    <w:rsid w:val="00DB55D6"/>
    <w:rsid w:val="00DB65EA"/>
    <w:rsid w:val="00DB6ABA"/>
    <w:rsid w:val="00DB78CF"/>
    <w:rsid w:val="00DB793C"/>
    <w:rsid w:val="00DC0104"/>
    <w:rsid w:val="00DC03C8"/>
    <w:rsid w:val="00DC0A00"/>
    <w:rsid w:val="00DC0B10"/>
    <w:rsid w:val="00DC1D4F"/>
    <w:rsid w:val="00DC1E4A"/>
    <w:rsid w:val="00DC2299"/>
    <w:rsid w:val="00DC245C"/>
    <w:rsid w:val="00DC3165"/>
    <w:rsid w:val="00DC377C"/>
    <w:rsid w:val="00DC474B"/>
    <w:rsid w:val="00DC4781"/>
    <w:rsid w:val="00DC6000"/>
    <w:rsid w:val="00DC65F1"/>
    <w:rsid w:val="00DC6CC1"/>
    <w:rsid w:val="00DC78AE"/>
    <w:rsid w:val="00DC7957"/>
    <w:rsid w:val="00DC7A8C"/>
    <w:rsid w:val="00DD033F"/>
    <w:rsid w:val="00DD1208"/>
    <w:rsid w:val="00DD1434"/>
    <w:rsid w:val="00DD2195"/>
    <w:rsid w:val="00DD29F9"/>
    <w:rsid w:val="00DD39D2"/>
    <w:rsid w:val="00DD457E"/>
    <w:rsid w:val="00DD471D"/>
    <w:rsid w:val="00DD4D45"/>
    <w:rsid w:val="00DD5420"/>
    <w:rsid w:val="00DD55F6"/>
    <w:rsid w:val="00DD5951"/>
    <w:rsid w:val="00DD5EA9"/>
    <w:rsid w:val="00DD6EAC"/>
    <w:rsid w:val="00DD7084"/>
    <w:rsid w:val="00DD72BE"/>
    <w:rsid w:val="00DE19A2"/>
    <w:rsid w:val="00DE1AEE"/>
    <w:rsid w:val="00DE1BAD"/>
    <w:rsid w:val="00DE1D1D"/>
    <w:rsid w:val="00DE28BC"/>
    <w:rsid w:val="00DE304C"/>
    <w:rsid w:val="00DE39AE"/>
    <w:rsid w:val="00DE4528"/>
    <w:rsid w:val="00DE5BF2"/>
    <w:rsid w:val="00DE6997"/>
    <w:rsid w:val="00DE745D"/>
    <w:rsid w:val="00DE7E76"/>
    <w:rsid w:val="00DF003F"/>
    <w:rsid w:val="00DF09EE"/>
    <w:rsid w:val="00DF0AFD"/>
    <w:rsid w:val="00DF0DDB"/>
    <w:rsid w:val="00DF0E5A"/>
    <w:rsid w:val="00DF1CD5"/>
    <w:rsid w:val="00DF2BB2"/>
    <w:rsid w:val="00DF3583"/>
    <w:rsid w:val="00DF38AB"/>
    <w:rsid w:val="00DF3B51"/>
    <w:rsid w:val="00DF4289"/>
    <w:rsid w:val="00DF4DF4"/>
    <w:rsid w:val="00DF5079"/>
    <w:rsid w:val="00DF5A07"/>
    <w:rsid w:val="00DF68B9"/>
    <w:rsid w:val="00DF68C7"/>
    <w:rsid w:val="00DF6DF5"/>
    <w:rsid w:val="00DF78CA"/>
    <w:rsid w:val="00DF7B2F"/>
    <w:rsid w:val="00E00467"/>
    <w:rsid w:val="00E01978"/>
    <w:rsid w:val="00E01C60"/>
    <w:rsid w:val="00E029E2"/>
    <w:rsid w:val="00E036D3"/>
    <w:rsid w:val="00E04176"/>
    <w:rsid w:val="00E044C7"/>
    <w:rsid w:val="00E051EC"/>
    <w:rsid w:val="00E055F3"/>
    <w:rsid w:val="00E06A58"/>
    <w:rsid w:val="00E0715B"/>
    <w:rsid w:val="00E1140F"/>
    <w:rsid w:val="00E1170C"/>
    <w:rsid w:val="00E122F1"/>
    <w:rsid w:val="00E12394"/>
    <w:rsid w:val="00E1291D"/>
    <w:rsid w:val="00E1388B"/>
    <w:rsid w:val="00E13DD2"/>
    <w:rsid w:val="00E14252"/>
    <w:rsid w:val="00E1485E"/>
    <w:rsid w:val="00E14A37"/>
    <w:rsid w:val="00E15972"/>
    <w:rsid w:val="00E16DB6"/>
    <w:rsid w:val="00E1792A"/>
    <w:rsid w:val="00E17C32"/>
    <w:rsid w:val="00E20086"/>
    <w:rsid w:val="00E2032C"/>
    <w:rsid w:val="00E205F4"/>
    <w:rsid w:val="00E209AD"/>
    <w:rsid w:val="00E212B9"/>
    <w:rsid w:val="00E218B4"/>
    <w:rsid w:val="00E21938"/>
    <w:rsid w:val="00E21BA0"/>
    <w:rsid w:val="00E21E2E"/>
    <w:rsid w:val="00E21E7F"/>
    <w:rsid w:val="00E22178"/>
    <w:rsid w:val="00E22264"/>
    <w:rsid w:val="00E225FD"/>
    <w:rsid w:val="00E2273F"/>
    <w:rsid w:val="00E22C16"/>
    <w:rsid w:val="00E22F3A"/>
    <w:rsid w:val="00E2332C"/>
    <w:rsid w:val="00E24708"/>
    <w:rsid w:val="00E24903"/>
    <w:rsid w:val="00E24E25"/>
    <w:rsid w:val="00E261DF"/>
    <w:rsid w:val="00E26BBA"/>
    <w:rsid w:val="00E26E94"/>
    <w:rsid w:val="00E27A5C"/>
    <w:rsid w:val="00E30406"/>
    <w:rsid w:val="00E304E9"/>
    <w:rsid w:val="00E3098E"/>
    <w:rsid w:val="00E3123A"/>
    <w:rsid w:val="00E31313"/>
    <w:rsid w:val="00E31370"/>
    <w:rsid w:val="00E31A3D"/>
    <w:rsid w:val="00E31A8A"/>
    <w:rsid w:val="00E31D6D"/>
    <w:rsid w:val="00E32EA2"/>
    <w:rsid w:val="00E3304E"/>
    <w:rsid w:val="00E33A51"/>
    <w:rsid w:val="00E340A4"/>
    <w:rsid w:val="00E34187"/>
    <w:rsid w:val="00E344DA"/>
    <w:rsid w:val="00E3516B"/>
    <w:rsid w:val="00E35702"/>
    <w:rsid w:val="00E357FA"/>
    <w:rsid w:val="00E35FE5"/>
    <w:rsid w:val="00E363EA"/>
    <w:rsid w:val="00E37E3C"/>
    <w:rsid w:val="00E37FE2"/>
    <w:rsid w:val="00E404DB"/>
    <w:rsid w:val="00E41E5A"/>
    <w:rsid w:val="00E42121"/>
    <w:rsid w:val="00E430CD"/>
    <w:rsid w:val="00E43139"/>
    <w:rsid w:val="00E43BE9"/>
    <w:rsid w:val="00E43E89"/>
    <w:rsid w:val="00E44065"/>
    <w:rsid w:val="00E45A38"/>
    <w:rsid w:val="00E45C72"/>
    <w:rsid w:val="00E45ECE"/>
    <w:rsid w:val="00E46426"/>
    <w:rsid w:val="00E468DE"/>
    <w:rsid w:val="00E479DD"/>
    <w:rsid w:val="00E47A75"/>
    <w:rsid w:val="00E509FB"/>
    <w:rsid w:val="00E50D5A"/>
    <w:rsid w:val="00E51ED3"/>
    <w:rsid w:val="00E51F01"/>
    <w:rsid w:val="00E520E6"/>
    <w:rsid w:val="00E5210C"/>
    <w:rsid w:val="00E53476"/>
    <w:rsid w:val="00E5396F"/>
    <w:rsid w:val="00E53D45"/>
    <w:rsid w:val="00E542F3"/>
    <w:rsid w:val="00E54BD9"/>
    <w:rsid w:val="00E55301"/>
    <w:rsid w:val="00E55655"/>
    <w:rsid w:val="00E557BC"/>
    <w:rsid w:val="00E55912"/>
    <w:rsid w:val="00E565A2"/>
    <w:rsid w:val="00E5763A"/>
    <w:rsid w:val="00E57B7C"/>
    <w:rsid w:val="00E57EC4"/>
    <w:rsid w:val="00E57EF9"/>
    <w:rsid w:val="00E6018D"/>
    <w:rsid w:val="00E60ED1"/>
    <w:rsid w:val="00E61023"/>
    <w:rsid w:val="00E613C2"/>
    <w:rsid w:val="00E616A3"/>
    <w:rsid w:val="00E622E3"/>
    <w:rsid w:val="00E627F5"/>
    <w:rsid w:val="00E6296B"/>
    <w:rsid w:val="00E630AE"/>
    <w:rsid w:val="00E633CB"/>
    <w:rsid w:val="00E636E3"/>
    <w:rsid w:val="00E63740"/>
    <w:rsid w:val="00E63A9B"/>
    <w:rsid w:val="00E63E9C"/>
    <w:rsid w:val="00E64223"/>
    <w:rsid w:val="00E64D86"/>
    <w:rsid w:val="00E65F60"/>
    <w:rsid w:val="00E70292"/>
    <w:rsid w:val="00E70C88"/>
    <w:rsid w:val="00E70DFC"/>
    <w:rsid w:val="00E71090"/>
    <w:rsid w:val="00E718D3"/>
    <w:rsid w:val="00E71B7A"/>
    <w:rsid w:val="00E71F57"/>
    <w:rsid w:val="00E722CD"/>
    <w:rsid w:val="00E72310"/>
    <w:rsid w:val="00E72E73"/>
    <w:rsid w:val="00E73008"/>
    <w:rsid w:val="00E73FBF"/>
    <w:rsid w:val="00E7450B"/>
    <w:rsid w:val="00E74AD2"/>
    <w:rsid w:val="00E75A7F"/>
    <w:rsid w:val="00E75BF4"/>
    <w:rsid w:val="00E7692E"/>
    <w:rsid w:val="00E76F0B"/>
    <w:rsid w:val="00E77481"/>
    <w:rsid w:val="00E77698"/>
    <w:rsid w:val="00E778D8"/>
    <w:rsid w:val="00E77A38"/>
    <w:rsid w:val="00E77E8A"/>
    <w:rsid w:val="00E80384"/>
    <w:rsid w:val="00E80C8B"/>
    <w:rsid w:val="00E80CD5"/>
    <w:rsid w:val="00E83A04"/>
    <w:rsid w:val="00E83BE1"/>
    <w:rsid w:val="00E845BF"/>
    <w:rsid w:val="00E848A2"/>
    <w:rsid w:val="00E85A05"/>
    <w:rsid w:val="00E85DEC"/>
    <w:rsid w:val="00E86050"/>
    <w:rsid w:val="00E86AEC"/>
    <w:rsid w:val="00E873AF"/>
    <w:rsid w:val="00E87979"/>
    <w:rsid w:val="00E87DC6"/>
    <w:rsid w:val="00E902E4"/>
    <w:rsid w:val="00E9079D"/>
    <w:rsid w:val="00E90CBC"/>
    <w:rsid w:val="00E90DFF"/>
    <w:rsid w:val="00E918D4"/>
    <w:rsid w:val="00E91925"/>
    <w:rsid w:val="00E91BBA"/>
    <w:rsid w:val="00E92DC8"/>
    <w:rsid w:val="00E93125"/>
    <w:rsid w:val="00E93B6C"/>
    <w:rsid w:val="00E93BC6"/>
    <w:rsid w:val="00E93E7B"/>
    <w:rsid w:val="00E94247"/>
    <w:rsid w:val="00E94638"/>
    <w:rsid w:val="00E955E3"/>
    <w:rsid w:val="00EA08CE"/>
    <w:rsid w:val="00EA0BDC"/>
    <w:rsid w:val="00EA0D5A"/>
    <w:rsid w:val="00EA0D94"/>
    <w:rsid w:val="00EA0F35"/>
    <w:rsid w:val="00EA0F5E"/>
    <w:rsid w:val="00EA13E0"/>
    <w:rsid w:val="00EA1642"/>
    <w:rsid w:val="00EA18C9"/>
    <w:rsid w:val="00EA2A53"/>
    <w:rsid w:val="00EA30D7"/>
    <w:rsid w:val="00EA41DA"/>
    <w:rsid w:val="00EA4C69"/>
    <w:rsid w:val="00EA502E"/>
    <w:rsid w:val="00EA60DC"/>
    <w:rsid w:val="00EA6432"/>
    <w:rsid w:val="00EA6900"/>
    <w:rsid w:val="00EA6A21"/>
    <w:rsid w:val="00EA6B32"/>
    <w:rsid w:val="00EA7709"/>
    <w:rsid w:val="00EA7984"/>
    <w:rsid w:val="00EB0DB5"/>
    <w:rsid w:val="00EB0F34"/>
    <w:rsid w:val="00EB1862"/>
    <w:rsid w:val="00EB18C2"/>
    <w:rsid w:val="00EB1DAB"/>
    <w:rsid w:val="00EB2429"/>
    <w:rsid w:val="00EB295F"/>
    <w:rsid w:val="00EB2B39"/>
    <w:rsid w:val="00EB2DFE"/>
    <w:rsid w:val="00EB2F25"/>
    <w:rsid w:val="00EB3934"/>
    <w:rsid w:val="00EB4100"/>
    <w:rsid w:val="00EB5233"/>
    <w:rsid w:val="00EB53FF"/>
    <w:rsid w:val="00EB5FD0"/>
    <w:rsid w:val="00EB697B"/>
    <w:rsid w:val="00EC1497"/>
    <w:rsid w:val="00EC1DEA"/>
    <w:rsid w:val="00EC20B7"/>
    <w:rsid w:val="00EC2157"/>
    <w:rsid w:val="00EC359B"/>
    <w:rsid w:val="00EC45C5"/>
    <w:rsid w:val="00EC4CC0"/>
    <w:rsid w:val="00EC6BE2"/>
    <w:rsid w:val="00ED0E68"/>
    <w:rsid w:val="00ED10AD"/>
    <w:rsid w:val="00ED1861"/>
    <w:rsid w:val="00ED2081"/>
    <w:rsid w:val="00ED22D3"/>
    <w:rsid w:val="00ED2A4A"/>
    <w:rsid w:val="00ED33D5"/>
    <w:rsid w:val="00ED3693"/>
    <w:rsid w:val="00ED4285"/>
    <w:rsid w:val="00ED457B"/>
    <w:rsid w:val="00ED4E4F"/>
    <w:rsid w:val="00ED5D99"/>
    <w:rsid w:val="00ED5F6A"/>
    <w:rsid w:val="00ED6232"/>
    <w:rsid w:val="00ED69EE"/>
    <w:rsid w:val="00ED7F1A"/>
    <w:rsid w:val="00EE0403"/>
    <w:rsid w:val="00EE07EF"/>
    <w:rsid w:val="00EE1BAC"/>
    <w:rsid w:val="00EE1DB4"/>
    <w:rsid w:val="00EE3409"/>
    <w:rsid w:val="00EE40F4"/>
    <w:rsid w:val="00EE4F65"/>
    <w:rsid w:val="00EE54C1"/>
    <w:rsid w:val="00EE5610"/>
    <w:rsid w:val="00EE59EC"/>
    <w:rsid w:val="00EE5E49"/>
    <w:rsid w:val="00EE5F10"/>
    <w:rsid w:val="00EE62C0"/>
    <w:rsid w:val="00EE68E7"/>
    <w:rsid w:val="00EE7068"/>
    <w:rsid w:val="00EF0254"/>
    <w:rsid w:val="00EF026A"/>
    <w:rsid w:val="00EF05CE"/>
    <w:rsid w:val="00EF16C4"/>
    <w:rsid w:val="00EF1CB9"/>
    <w:rsid w:val="00EF2204"/>
    <w:rsid w:val="00EF2539"/>
    <w:rsid w:val="00EF2E12"/>
    <w:rsid w:val="00EF3004"/>
    <w:rsid w:val="00EF3FEF"/>
    <w:rsid w:val="00EF4AC4"/>
    <w:rsid w:val="00EF4CD4"/>
    <w:rsid w:val="00EF6FDB"/>
    <w:rsid w:val="00EF7244"/>
    <w:rsid w:val="00F00373"/>
    <w:rsid w:val="00F01AAB"/>
    <w:rsid w:val="00F02A7D"/>
    <w:rsid w:val="00F03263"/>
    <w:rsid w:val="00F036AD"/>
    <w:rsid w:val="00F0379A"/>
    <w:rsid w:val="00F0385C"/>
    <w:rsid w:val="00F03875"/>
    <w:rsid w:val="00F04B90"/>
    <w:rsid w:val="00F04EF9"/>
    <w:rsid w:val="00F072C7"/>
    <w:rsid w:val="00F07DE1"/>
    <w:rsid w:val="00F1014B"/>
    <w:rsid w:val="00F10529"/>
    <w:rsid w:val="00F1096E"/>
    <w:rsid w:val="00F1132E"/>
    <w:rsid w:val="00F1144B"/>
    <w:rsid w:val="00F11B8F"/>
    <w:rsid w:val="00F12158"/>
    <w:rsid w:val="00F13375"/>
    <w:rsid w:val="00F13557"/>
    <w:rsid w:val="00F137A1"/>
    <w:rsid w:val="00F13956"/>
    <w:rsid w:val="00F14462"/>
    <w:rsid w:val="00F15157"/>
    <w:rsid w:val="00F1626F"/>
    <w:rsid w:val="00F1722E"/>
    <w:rsid w:val="00F174E8"/>
    <w:rsid w:val="00F202E0"/>
    <w:rsid w:val="00F2059B"/>
    <w:rsid w:val="00F20A0A"/>
    <w:rsid w:val="00F2241A"/>
    <w:rsid w:val="00F225B6"/>
    <w:rsid w:val="00F2290E"/>
    <w:rsid w:val="00F22A55"/>
    <w:rsid w:val="00F23A1F"/>
    <w:rsid w:val="00F23B55"/>
    <w:rsid w:val="00F23F84"/>
    <w:rsid w:val="00F246C2"/>
    <w:rsid w:val="00F247F3"/>
    <w:rsid w:val="00F24E96"/>
    <w:rsid w:val="00F254B8"/>
    <w:rsid w:val="00F25A43"/>
    <w:rsid w:val="00F25D8A"/>
    <w:rsid w:val="00F27E79"/>
    <w:rsid w:val="00F311F4"/>
    <w:rsid w:val="00F31AF8"/>
    <w:rsid w:val="00F3273B"/>
    <w:rsid w:val="00F32DCF"/>
    <w:rsid w:val="00F32DFD"/>
    <w:rsid w:val="00F345E2"/>
    <w:rsid w:val="00F34BC3"/>
    <w:rsid w:val="00F3732D"/>
    <w:rsid w:val="00F37F5D"/>
    <w:rsid w:val="00F400C8"/>
    <w:rsid w:val="00F4141C"/>
    <w:rsid w:val="00F41904"/>
    <w:rsid w:val="00F429C8"/>
    <w:rsid w:val="00F43992"/>
    <w:rsid w:val="00F43FB1"/>
    <w:rsid w:val="00F4408A"/>
    <w:rsid w:val="00F441CA"/>
    <w:rsid w:val="00F44547"/>
    <w:rsid w:val="00F44B9B"/>
    <w:rsid w:val="00F4510E"/>
    <w:rsid w:val="00F45481"/>
    <w:rsid w:val="00F45943"/>
    <w:rsid w:val="00F45E1E"/>
    <w:rsid w:val="00F45E57"/>
    <w:rsid w:val="00F461FF"/>
    <w:rsid w:val="00F4696F"/>
    <w:rsid w:val="00F4752A"/>
    <w:rsid w:val="00F4790D"/>
    <w:rsid w:val="00F504D4"/>
    <w:rsid w:val="00F50541"/>
    <w:rsid w:val="00F51889"/>
    <w:rsid w:val="00F51ED6"/>
    <w:rsid w:val="00F524E5"/>
    <w:rsid w:val="00F529A8"/>
    <w:rsid w:val="00F532E8"/>
    <w:rsid w:val="00F53D7C"/>
    <w:rsid w:val="00F545A9"/>
    <w:rsid w:val="00F5466A"/>
    <w:rsid w:val="00F54F63"/>
    <w:rsid w:val="00F5508B"/>
    <w:rsid w:val="00F5647E"/>
    <w:rsid w:val="00F56612"/>
    <w:rsid w:val="00F5673B"/>
    <w:rsid w:val="00F56BF3"/>
    <w:rsid w:val="00F577E9"/>
    <w:rsid w:val="00F61059"/>
    <w:rsid w:val="00F610FD"/>
    <w:rsid w:val="00F62106"/>
    <w:rsid w:val="00F6388C"/>
    <w:rsid w:val="00F63ABA"/>
    <w:rsid w:val="00F63EC4"/>
    <w:rsid w:val="00F641DD"/>
    <w:rsid w:val="00F65EF5"/>
    <w:rsid w:val="00F66063"/>
    <w:rsid w:val="00F70BD1"/>
    <w:rsid w:val="00F71B56"/>
    <w:rsid w:val="00F71E70"/>
    <w:rsid w:val="00F73156"/>
    <w:rsid w:val="00F731A7"/>
    <w:rsid w:val="00F73A18"/>
    <w:rsid w:val="00F751F7"/>
    <w:rsid w:val="00F755B3"/>
    <w:rsid w:val="00F75A81"/>
    <w:rsid w:val="00F75C6C"/>
    <w:rsid w:val="00F763A0"/>
    <w:rsid w:val="00F76A4C"/>
    <w:rsid w:val="00F76DA1"/>
    <w:rsid w:val="00F778F2"/>
    <w:rsid w:val="00F8038D"/>
    <w:rsid w:val="00F80737"/>
    <w:rsid w:val="00F80BFB"/>
    <w:rsid w:val="00F80D46"/>
    <w:rsid w:val="00F81CE1"/>
    <w:rsid w:val="00F824DA"/>
    <w:rsid w:val="00F83059"/>
    <w:rsid w:val="00F83BFF"/>
    <w:rsid w:val="00F85AC0"/>
    <w:rsid w:val="00F8643C"/>
    <w:rsid w:val="00F8651C"/>
    <w:rsid w:val="00F876E1"/>
    <w:rsid w:val="00F87B7B"/>
    <w:rsid w:val="00F90006"/>
    <w:rsid w:val="00F91A9C"/>
    <w:rsid w:val="00F91D32"/>
    <w:rsid w:val="00F928FE"/>
    <w:rsid w:val="00F92A23"/>
    <w:rsid w:val="00F92F57"/>
    <w:rsid w:val="00F93326"/>
    <w:rsid w:val="00F9451C"/>
    <w:rsid w:val="00F9458A"/>
    <w:rsid w:val="00F94FAC"/>
    <w:rsid w:val="00F9502A"/>
    <w:rsid w:val="00F955CB"/>
    <w:rsid w:val="00F95AD9"/>
    <w:rsid w:val="00F963CD"/>
    <w:rsid w:val="00F964C8"/>
    <w:rsid w:val="00F96FC8"/>
    <w:rsid w:val="00F97121"/>
    <w:rsid w:val="00F97DA1"/>
    <w:rsid w:val="00F97F52"/>
    <w:rsid w:val="00FA03C8"/>
    <w:rsid w:val="00FA078E"/>
    <w:rsid w:val="00FA1479"/>
    <w:rsid w:val="00FA1B07"/>
    <w:rsid w:val="00FA2489"/>
    <w:rsid w:val="00FA3261"/>
    <w:rsid w:val="00FA33FE"/>
    <w:rsid w:val="00FA3818"/>
    <w:rsid w:val="00FA404F"/>
    <w:rsid w:val="00FA44A1"/>
    <w:rsid w:val="00FA4EC1"/>
    <w:rsid w:val="00FA4EC9"/>
    <w:rsid w:val="00FA5826"/>
    <w:rsid w:val="00FA5D65"/>
    <w:rsid w:val="00FA65C1"/>
    <w:rsid w:val="00FA6920"/>
    <w:rsid w:val="00FA6A58"/>
    <w:rsid w:val="00FA714A"/>
    <w:rsid w:val="00FB05CA"/>
    <w:rsid w:val="00FB0D2B"/>
    <w:rsid w:val="00FB23B7"/>
    <w:rsid w:val="00FB2B8D"/>
    <w:rsid w:val="00FB2BF8"/>
    <w:rsid w:val="00FB2E16"/>
    <w:rsid w:val="00FB3197"/>
    <w:rsid w:val="00FB3F95"/>
    <w:rsid w:val="00FB40ED"/>
    <w:rsid w:val="00FB4D62"/>
    <w:rsid w:val="00FB5078"/>
    <w:rsid w:val="00FB5475"/>
    <w:rsid w:val="00FB56CB"/>
    <w:rsid w:val="00FB5BA9"/>
    <w:rsid w:val="00FB6C14"/>
    <w:rsid w:val="00FB6E0D"/>
    <w:rsid w:val="00FB7A5A"/>
    <w:rsid w:val="00FC061D"/>
    <w:rsid w:val="00FC0B2B"/>
    <w:rsid w:val="00FC0F21"/>
    <w:rsid w:val="00FC22F5"/>
    <w:rsid w:val="00FC272C"/>
    <w:rsid w:val="00FC34C6"/>
    <w:rsid w:val="00FC3ACD"/>
    <w:rsid w:val="00FC3E46"/>
    <w:rsid w:val="00FC3EF3"/>
    <w:rsid w:val="00FC4425"/>
    <w:rsid w:val="00FC44B7"/>
    <w:rsid w:val="00FC46B5"/>
    <w:rsid w:val="00FC4CFB"/>
    <w:rsid w:val="00FC5DD5"/>
    <w:rsid w:val="00FC6B54"/>
    <w:rsid w:val="00FC7205"/>
    <w:rsid w:val="00FC76AA"/>
    <w:rsid w:val="00FC7A51"/>
    <w:rsid w:val="00FD07A3"/>
    <w:rsid w:val="00FD07E4"/>
    <w:rsid w:val="00FD0940"/>
    <w:rsid w:val="00FD0A71"/>
    <w:rsid w:val="00FD2828"/>
    <w:rsid w:val="00FD2A40"/>
    <w:rsid w:val="00FD2C3E"/>
    <w:rsid w:val="00FD2C58"/>
    <w:rsid w:val="00FD2D6F"/>
    <w:rsid w:val="00FD3B81"/>
    <w:rsid w:val="00FD47AF"/>
    <w:rsid w:val="00FD5531"/>
    <w:rsid w:val="00FD55E9"/>
    <w:rsid w:val="00FD5DC4"/>
    <w:rsid w:val="00FD6507"/>
    <w:rsid w:val="00FD7DCE"/>
    <w:rsid w:val="00FE0300"/>
    <w:rsid w:val="00FE072F"/>
    <w:rsid w:val="00FE08B6"/>
    <w:rsid w:val="00FE0D0D"/>
    <w:rsid w:val="00FE116F"/>
    <w:rsid w:val="00FE124F"/>
    <w:rsid w:val="00FE1EFA"/>
    <w:rsid w:val="00FE2865"/>
    <w:rsid w:val="00FE3C3F"/>
    <w:rsid w:val="00FE4ED2"/>
    <w:rsid w:val="00FE6151"/>
    <w:rsid w:val="00FE637E"/>
    <w:rsid w:val="00FE75EE"/>
    <w:rsid w:val="00FE7CCD"/>
    <w:rsid w:val="00FF1FEB"/>
    <w:rsid w:val="00FF220F"/>
    <w:rsid w:val="00FF2F4A"/>
    <w:rsid w:val="00FF2FAD"/>
    <w:rsid w:val="00FF3414"/>
    <w:rsid w:val="00FF3C84"/>
    <w:rsid w:val="00FF3E7C"/>
    <w:rsid w:val="00FF3F7F"/>
    <w:rsid w:val="00FF52AC"/>
    <w:rsid w:val="00FF573B"/>
    <w:rsid w:val="00FF677D"/>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7D8D6EAA-C814-4025-B260-542F619F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95604A"/>
    <w:rPr>
      <w:rFonts w:ascii="Arial" w:hAnsi="Arial"/>
      <w:sz w:val="18"/>
    </w:rPr>
  </w:style>
  <w:style w:type="paragraph" w:styleId="Heading1">
    <w:name w:val="heading 1"/>
    <w:basedOn w:val="Normal"/>
    <w:next w:val="Normal"/>
    <w:link w:val="Heading1Char"/>
    <w:uiPriority w:val="10"/>
    <w:qFormat/>
    <w:rsid w:val="00283C30"/>
    <w:pPr>
      <w:widowControl w:val="0"/>
      <w:suppressAutoHyphens/>
      <w:autoSpaceDE w:val="0"/>
      <w:autoSpaceDN w:val="0"/>
      <w:adjustRightInd w:val="0"/>
      <w:spacing w:before="120" w:after="240"/>
      <w:jc w:val="both"/>
      <w:textAlignment w:val="center"/>
      <w:outlineLvl w:val="0"/>
    </w:pPr>
    <w:rPr>
      <w:rFonts w:cs="Arial"/>
      <w:b/>
      <w:color w:val="103D64"/>
      <w:sz w:val="28"/>
      <w:lang w:val="en-GB"/>
    </w:rPr>
  </w:style>
  <w:style w:type="paragraph" w:styleId="Heading2">
    <w:name w:val="heading 2"/>
    <w:aliases w:val="VRQA Course Template Left Hand Column Numbered"/>
    <w:basedOn w:val="VRQACourseTemplateLeftHandColumnBlue"/>
    <w:next w:val="VRQACourseTemplateTableText"/>
    <w:link w:val="Heading2Char"/>
    <w:uiPriority w:val="11"/>
    <w:qFormat/>
    <w:rsid w:val="00743B45"/>
    <w:pPr>
      <w:numPr>
        <w:numId w:val="1"/>
      </w:numPr>
      <w:outlineLvl w:val="1"/>
    </w:pPr>
    <w:rPr>
      <w:rFonts w:eastAsia="Times New Roman"/>
      <w:szCs w:val="18"/>
      <w:lang w:val="en-AU" w:eastAsia="x-none"/>
    </w:rPr>
  </w:style>
  <w:style w:type="paragraph" w:styleId="Heading3">
    <w:name w:val="heading 3"/>
    <w:basedOn w:val="Normal"/>
    <w:next w:val="Normal"/>
    <w:link w:val="Heading3Char"/>
    <w:uiPriority w:val="9"/>
    <w:unhideWhenUsed/>
    <w:rsid w:val="00264756"/>
    <w:pPr>
      <w:numPr>
        <w:numId w:val="2"/>
      </w:numPr>
      <w:autoSpaceDE w:val="0"/>
      <w:autoSpaceDN w:val="0"/>
      <w:adjustRightInd w:val="0"/>
      <w:spacing w:before="60"/>
      <w:ind w:left="321" w:hanging="284"/>
      <w:outlineLvl w:val="2"/>
    </w:pPr>
    <w:rPr>
      <w:rFonts w:eastAsia="Times New Roman" w:cs="Arial"/>
      <w:b/>
      <w:color w:val="FFFFFF" w:themeColor="background1"/>
      <w:szCs w:val="18"/>
      <w:lang w:val="en-AU" w:eastAsia="x-none"/>
    </w:rPr>
  </w:style>
  <w:style w:type="paragraph" w:styleId="Heading4">
    <w:name w:val="heading 4"/>
    <w:basedOn w:val="Normal"/>
    <w:next w:val="Normal"/>
    <w:link w:val="Heading4Char"/>
    <w:uiPriority w:val="9"/>
    <w:unhideWhenUsed/>
    <w:qFormat/>
    <w:rsid w:val="00264756"/>
    <w:pPr>
      <w:widowControl w:val="0"/>
      <w:suppressAutoHyphens/>
      <w:autoSpaceDE w:val="0"/>
      <w:autoSpaceDN w:val="0"/>
      <w:adjustRightInd w:val="0"/>
      <w:spacing w:before="60" w:line="264" w:lineRule="auto"/>
      <w:ind w:left="321" w:hanging="321"/>
      <w:textAlignment w:val="center"/>
      <w:outlineLvl w:val="3"/>
    </w:pPr>
    <w:rPr>
      <w:rFonts w:cs="Arial"/>
      <w:b/>
      <w:color w:val="103D64"/>
      <w:szCs w:val="18"/>
      <w:lang w:val="en-GB"/>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RQA Course Template Left Hand Column Numbered Char"/>
    <w:basedOn w:val="DefaultParagraphFont"/>
    <w:link w:val="Heading2"/>
    <w:uiPriority w:val="11"/>
    <w:rsid w:val="00743B45"/>
    <w:rPr>
      <w:rFonts w:ascii="Arial" w:eastAsia="Times New Roman" w:hAnsi="Arial" w:cs="Arial"/>
      <w:b/>
      <w:bCs/>
      <w:color w:val="103D64"/>
      <w:sz w:val="22"/>
      <w:szCs w:val="18"/>
      <w:lang w:val="en-AU" w:eastAsia="x-none"/>
    </w:r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paragraph" w:styleId="Revision">
    <w:name w:val="Revision"/>
    <w:hidden/>
    <w:uiPriority w:val="99"/>
    <w:semiHidden/>
    <w:rsid w:val="00933E66"/>
  </w:style>
  <w:style w:type="character" w:customStyle="1" w:styleId="Heading1Char">
    <w:name w:val="Heading 1 Char"/>
    <w:basedOn w:val="DefaultParagraphFont"/>
    <w:link w:val="Heading1"/>
    <w:uiPriority w:val="10"/>
    <w:rsid w:val="00283C30"/>
    <w:rPr>
      <w:rFonts w:ascii="Arial" w:hAnsi="Arial" w:cs="Arial"/>
      <w:b/>
      <w:color w:val="103D64"/>
      <w:sz w:val="28"/>
      <w:lang w:val="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customStyle="1" w:styleId="VRQACourseTemplateTableText">
    <w:name w:val="VRQA Course Template Table Text"/>
    <w:basedOn w:val="Normal"/>
    <w:uiPriority w:val="4"/>
    <w:qFormat/>
    <w:rsid w:val="00737992"/>
    <w:pPr>
      <w:spacing w:before="60" w:after="120" w:line="264" w:lineRule="auto"/>
    </w:pPr>
    <w:rPr>
      <w:rFonts w:eastAsia="Calibri" w:cs="Times New Roman"/>
      <w:color w:val="53565A"/>
      <w:sz w:val="22"/>
      <w:szCs w:val="22"/>
      <w:lang w:eastAsia="en-AU"/>
    </w:rPr>
  </w:style>
  <w:style w:type="paragraph" w:customStyle="1" w:styleId="VRQACourseTemplateTableBullet">
    <w:name w:val="VRQA Course Template Table Bullet"/>
    <w:basedOn w:val="VRQACourseTemplateTableText"/>
    <w:uiPriority w:val="4"/>
    <w:qFormat/>
    <w:rsid w:val="00310225"/>
    <w:pPr>
      <w:numPr>
        <w:numId w:val="3"/>
      </w:numPr>
      <w:ind w:left="322" w:hanging="322"/>
    </w:pPr>
  </w:style>
  <w:style w:type="character" w:styleId="Hyperlink">
    <w:name w:val="Hyperlink"/>
    <w:basedOn w:val="DefaultParagraphFont"/>
    <w:uiPriority w:val="99"/>
    <w:unhideWhenUsed/>
    <w:qFormat/>
    <w:rsid w:val="00BB286D"/>
    <w:rPr>
      <w:color w:val="007EB3" w:themeColor="hyperlink"/>
      <w:u w:val="single"/>
    </w:rPr>
  </w:style>
  <w:style w:type="paragraph" w:customStyle="1" w:styleId="VRQACourseTemplateTableWhiteHeadLeftCol">
    <w:name w:val="VRQA Course Template Table White Head Left Col"/>
    <w:uiPriority w:val="4"/>
    <w:qFormat/>
    <w:rsid w:val="00C8166A"/>
    <w:pPr>
      <w:numPr>
        <w:numId w:val="4"/>
      </w:numPr>
      <w:spacing w:before="120" w:after="120"/>
      <w:ind w:left="414" w:hanging="357"/>
    </w:pPr>
    <w:rPr>
      <w:rFonts w:ascii="Arial" w:eastAsia="Times New Roman" w:hAnsi="Arial" w:cs="Arial"/>
      <w:b/>
      <w:color w:val="FFFFFF" w:themeColor="background1"/>
      <w:sz w:val="22"/>
      <w:szCs w:val="22"/>
      <w:lang w:val="en-AU" w:eastAsia="x-none"/>
    </w:rPr>
  </w:style>
  <w:style w:type="paragraph" w:customStyle="1" w:styleId="VRQACourseTemplateTableWhiteHeadRightCol">
    <w:name w:val="VRQA Course Template Table White Head Right Col"/>
    <w:basedOn w:val="VRQACourseTemplateTableWhiteHeadLeftCol"/>
    <w:uiPriority w:val="4"/>
    <w:qFormat/>
    <w:rsid w:val="0090444E"/>
    <w:pPr>
      <w:numPr>
        <w:numId w:val="0"/>
      </w:numPr>
    </w:pPr>
    <w:rPr>
      <w:lang w:val="en-GB"/>
    </w:rPr>
  </w:style>
  <w:style w:type="paragraph" w:customStyle="1" w:styleId="VRQACourseTemplateLeftHandColumnBlue">
    <w:name w:val="VRQA Course Template Left Hand Column Blue"/>
    <w:basedOn w:val="Heading4"/>
    <w:uiPriority w:val="4"/>
    <w:qFormat/>
    <w:rsid w:val="00B81A8D"/>
    <w:pPr>
      <w:ind w:left="454" w:hanging="397"/>
    </w:pPr>
    <w:rPr>
      <w:bCs/>
      <w:sz w:val="22"/>
      <w:szCs w:val="22"/>
    </w:rPr>
  </w:style>
  <w:style w:type="paragraph" w:customStyle="1" w:styleId="Boxtext">
    <w:name w:val="Box text"/>
    <w:basedOn w:val="Normal"/>
    <w:uiPriority w:val="4"/>
    <w:qFormat/>
    <w:rsid w:val="004E7AF3"/>
    <w:pPr>
      <w:spacing w:after="360"/>
      <w:jc w:val="center"/>
    </w:pPr>
    <w:rPr>
      <w:b/>
      <w:color w:val="103D64" w:themeColor="accent4"/>
      <w:sz w:val="36"/>
      <w:szCs w:val="36"/>
    </w:rPr>
  </w:style>
  <w:style w:type="paragraph" w:styleId="Header">
    <w:name w:val="header"/>
    <w:basedOn w:val="Normal"/>
    <w:link w:val="HeaderChar"/>
    <w:uiPriority w:val="99"/>
    <w:unhideWhenUsed/>
    <w:rsid w:val="009842B4"/>
    <w:pPr>
      <w:tabs>
        <w:tab w:val="center" w:pos="4513"/>
        <w:tab w:val="right" w:pos="9026"/>
      </w:tabs>
    </w:pPr>
  </w:style>
  <w:style w:type="character" w:customStyle="1" w:styleId="HeaderChar">
    <w:name w:val="Header Char"/>
    <w:basedOn w:val="DefaultParagraphFont"/>
    <w:link w:val="Header"/>
    <w:uiPriority w:val="99"/>
    <w:rsid w:val="009842B4"/>
  </w:style>
  <w:style w:type="paragraph" w:styleId="Footer">
    <w:name w:val="footer"/>
    <w:basedOn w:val="Normal"/>
    <w:link w:val="FooterChar"/>
    <w:uiPriority w:val="99"/>
    <w:unhideWhenUsed/>
    <w:rsid w:val="009842B4"/>
    <w:pPr>
      <w:tabs>
        <w:tab w:val="center" w:pos="4513"/>
        <w:tab w:val="right" w:pos="9026"/>
      </w:tabs>
    </w:pPr>
  </w:style>
  <w:style w:type="character" w:customStyle="1" w:styleId="FooterChar">
    <w:name w:val="Footer Char"/>
    <w:basedOn w:val="DefaultParagraphFont"/>
    <w:link w:val="Footer"/>
    <w:uiPriority w:val="99"/>
    <w:rsid w:val="009842B4"/>
  </w:style>
  <w:style w:type="numbering" w:customStyle="1" w:styleId="CurrentList1">
    <w:name w:val="Current List1"/>
    <w:uiPriority w:val="99"/>
    <w:rsid w:val="00120603"/>
    <w:pPr>
      <w:numPr>
        <w:numId w:val="5"/>
      </w:numPr>
    </w:pPr>
  </w:style>
  <w:style w:type="paragraph" w:customStyle="1" w:styleId="VRQAOfficeUse">
    <w:name w:val="VRQA Office Use"/>
    <w:basedOn w:val="VRQACourseTemplateLeftHandColumnBlue"/>
    <w:uiPriority w:val="4"/>
    <w:qFormat/>
    <w:rsid w:val="00477885"/>
    <w:pPr>
      <w:ind w:left="0" w:firstLine="0"/>
    </w:pPr>
    <w:rPr>
      <w:b w:val="0"/>
      <w:i/>
      <w:lang w:eastAsia="en-AU"/>
    </w:rPr>
  </w:style>
  <w:style w:type="table" w:styleId="TableGrid">
    <w:name w:val="Table Grid"/>
    <w:basedOn w:val="TableNormal"/>
    <w:uiPriority w:val="39"/>
    <w:rsid w:val="006E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captionsandfootnotes">
    <w:name w:val="VRQA captions and footnotes"/>
    <w:basedOn w:val="Normal"/>
    <w:autoRedefine/>
    <w:qFormat/>
    <w:rsid w:val="006B3B4D"/>
    <w:pPr>
      <w:spacing w:before="120" w:after="120"/>
    </w:pPr>
    <w:rPr>
      <w:rFonts w:cs="Arial"/>
      <w:sz w:val="22"/>
      <w:szCs w:val="22"/>
      <w:lang w:val="en-GB"/>
    </w:rPr>
  </w:style>
  <w:style w:type="table" w:customStyle="1" w:styleId="Style1">
    <w:name w:val="Style1"/>
    <w:basedOn w:val="TableNormal"/>
    <w:uiPriority w:val="99"/>
    <w:rsid w:val="00480E2B"/>
    <w:rPr>
      <w:rFonts w:ascii="Arial" w:hAnsi="Arial"/>
      <w:color w:val="007EB3" w:themeColor="accent6"/>
      <w:sz w:val="18"/>
      <w:szCs w:val="22"/>
      <w:lang w:val="en-GB"/>
    </w:rPr>
    <w:tblPr>
      <w:tblBorders>
        <w:top w:val="dashSmallGap" w:sz="4" w:space="0" w:color="103D64" w:themeColor="accent4"/>
        <w:bottom w:val="dashSmallGap" w:sz="4" w:space="0" w:color="103D64" w:themeColor="accent4"/>
        <w:insideH w:val="dashSmallGap" w:sz="4" w:space="0" w:color="103D64" w:themeColor="accent4"/>
        <w:insideV w:val="dashSmallGap" w:sz="4" w:space="0" w:color="103D64" w:themeColor="accent4"/>
      </w:tblBorders>
    </w:tblPr>
    <w:tcPr>
      <w:shd w:val="clear" w:color="auto" w:fill="auto"/>
    </w:tcPr>
    <w:tblStylePr w:type="nwCell">
      <w:tblPr/>
      <w:tcPr>
        <w:shd w:val="clear" w:color="auto" w:fill="103D64" w:themeFill="text2"/>
      </w:tcPr>
    </w:tblStylePr>
  </w:style>
  <w:style w:type="table" w:customStyle="1" w:styleId="Tablestyle1">
    <w:name w:val="Table style 1"/>
    <w:basedOn w:val="TableNormal"/>
    <w:uiPriority w:val="99"/>
    <w:rsid w:val="00810058"/>
    <w:rPr>
      <w:rFonts w:ascii="Arial" w:hAnsi="Arial"/>
      <w:sz w:val="22"/>
    </w:rPr>
    <w:tblPr>
      <w:tblBorders>
        <w:insideH w:val="dashSmallGap" w:sz="4" w:space="0" w:color="888B8D" w:themeColor="accent2"/>
        <w:insideV w:val="dashSmallGap" w:sz="4" w:space="0" w:color="888B8D" w:themeColor="accent2"/>
      </w:tblBorders>
      <w:tblCellMar>
        <w:top w:w="113" w:type="dxa"/>
        <w:bottom w:w="113" w:type="dxa"/>
      </w:tblCellMar>
    </w:tblPr>
    <w:tblStylePr w:type="firstRow">
      <w:tblPr/>
      <w:tcPr>
        <w:tcBorders>
          <w:top w:val="nil"/>
          <w:left w:val="nil"/>
          <w:bottom w:val="nil"/>
          <w:right w:val="nil"/>
          <w:insideH w:val="nil"/>
          <w:insideV w:val="nil"/>
          <w:tl2br w:val="nil"/>
          <w:tr2bl w:val="nil"/>
        </w:tcBorders>
        <w:shd w:val="clear" w:color="auto" w:fill="103D64" w:themeFill="accent4"/>
      </w:tcPr>
    </w:tblStylePr>
  </w:style>
  <w:style w:type="paragraph" w:customStyle="1" w:styleId="VRQACourseTemplateLeftHandColumnBlueNoHanging">
    <w:name w:val="VRQA Course Template Left Hand Column Blue No Hanging"/>
    <w:basedOn w:val="VRQACourseTemplateLeftHandColumnBlue"/>
    <w:uiPriority w:val="4"/>
    <w:qFormat/>
    <w:rsid w:val="00E873AF"/>
    <w:pPr>
      <w:ind w:left="57" w:firstLine="0"/>
    </w:pPr>
  </w:style>
  <w:style w:type="character" w:styleId="SubtleReference">
    <w:name w:val="Subtle Reference"/>
    <w:basedOn w:val="DefaultParagraphFont"/>
    <w:uiPriority w:val="31"/>
    <w:qFormat/>
    <w:rsid w:val="003929C0"/>
    <w:rPr>
      <w:rFonts w:ascii="Arial" w:eastAsia="Times New Roman" w:hAnsi="Arial" w:cs="Arial"/>
      <w:b/>
      <w:bCs/>
      <w:color w:val="1F3864"/>
      <w:sz w:val="40"/>
      <w:szCs w:val="40"/>
      <w:lang w:val="en-GB" w:eastAsia="en-GB"/>
    </w:rPr>
  </w:style>
  <w:style w:type="paragraph" w:customStyle="1" w:styleId="VRQAFormBody">
    <w:name w:val="VRQA Form Body"/>
    <w:uiPriority w:val="29"/>
    <w:unhideWhenUsed/>
    <w:qFormat/>
    <w:rsid w:val="00240C19"/>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AccredTemplate">
    <w:name w:val="Accred Template"/>
    <w:basedOn w:val="Normal"/>
    <w:link w:val="AccredTemplateChar"/>
    <w:uiPriority w:val="15"/>
    <w:qFormat/>
    <w:rsid w:val="00240C19"/>
    <w:pPr>
      <w:spacing w:before="60" w:after="120"/>
    </w:pPr>
    <w:rPr>
      <w:rFonts w:cs="Arial"/>
      <w:i/>
      <w:iCs/>
      <w:color w:val="007CA5"/>
      <w:szCs w:val="18"/>
      <w:lang w:val="en-GB"/>
    </w:rPr>
  </w:style>
  <w:style w:type="paragraph" w:customStyle="1" w:styleId="AccredBOLD">
    <w:name w:val="Accred BOLD"/>
    <w:basedOn w:val="Normal"/>
    <w:link w:val="AccredBOLDChar"/>
    <w:uiPriority w:val="15"/>
    <w:rsid w:val="00240C19"/>
    <w:rPr>
      <w:rFonts w:cs="Arial"/>
      <w:b/>
      <w:bCs/>
      <w:i/>
      <w:iCs/>
      <w:color w:val="007CA5"/>
      <w:szCs w:val="18"/>
      <w:lang w:val="en-GB"/>
    </w:rPr>
  </w:style>
  <w:style w:type="character" w:customStyle="1" w:styleId="AccredTemplateChar">
    <w:name w:val="Accred Template Char"/>
    <w:basedOn w:val="DefaultParagraphFont"/>
    <w:link w:val="AccredTemplate"/>
    <w:uiPriority w:val="15"/>
    <w:rsid w:val="00240C19"/>
    <w:rPr>
      <w:rFonts w:ascii="Arial" w:hAnsi="Arial" w:cs="Arial"/>
      <w:i/>
      <w:iCs/>
      <w:color w:val="007CA5"/>
      <w:sz w:val="18"/>
      <w:szCs w:val="18"/>
      <w:lang w:val="en-GB"/>
    </w:rPr>
  </w:style>
  <w:style w:type="character" w:customStyle="1" w:styleId="AccredBOLDChar">
    <w:name w:val="Accred BOLD Char"/>
    <w:basedOn w:val="DefaultParagraphFont"/>
    <w:link w:val="AccredBOLD"/>
    <w:uiPriority w:val="15"/>
    <w:rsid w:val="00240C19"/>
    <w:rPr>
      <w:rFonts w:ascii="Arial" w:hAnsi="Arial" w:cs="Arial"/>
      <w:b/>
      <w:bCs/>
      <w:i/>
      <w:iCs/>
      <w:color w:val="007CA5"/>
      <w:sz w:val="18"/>
      <w:szCs w:val="18"/>
      <w:lang w:val="en-GB"/>
    </w:rPr>
  </w:style>
  <w:style w:type="paragraph" w:customStyle="1" w:styleId="AccredBold0">
    <w:name w:val="Accred Bold"/>
    <w:basedOn w:val="AccredBOLD"/>
    <w:link w:val="AccredBoldChar0"/>
    <w:uiPriority w:val="15"/>
    <w:qFormat/>
    <w:rsid w:val="00E93125"/>
    <w:pPr>
      <w:spacing w:after="60"/>
    </w:pPr>
  </w:style>
  <w:style w:type="character" w:customStyle="1" w:styleId="AccredBoldChar0">
    <w:name w:val="Accred Bold Char"/>
    <w:basedOn w:val="AccredBOLDChar"/>
    <w:link w:val="AccredBold0"/>
    <w:uiPriority w:val="15"/>
    <w:rsid w:val="00E93125"/>
    <w:rPr>
      <w:rFonts w:ascii="Arial" w:hAnsi="Arial" w:cs="Arial"/>
      <w:b/>
      <w:bCs/>
      <w:i/>
      <w:iCs/>
      <w:color w:val="007CA5"/>
      <w:sz w:val="18"/>
      <w:szCs w:val="18"/>
      <w:lang w:val="en-GB"/>
    </w:rPr>
  </w:style>
  <w:style w:type="paragraph" w:customStyle="1" w:styleId="Guidingtext">
    <w:name w:val="Guiding text"/>
    <w:basedOn w:val="Normal"/>
    <w:autoRedefine/>
    <w:unhideWhenUsed/>
    <w:qFormat/>
    <w:rsid w:val="00E91925"/>
    <w:pPr>
      <w:spacing w:after="120"/>
      <w:ind w:hanging="41"/>
      <w:jc w:val="both"/>
    </w:pPr>
    <w:rPr>
      <w:rFonts w:cs="Arial"/>
      <w:sz w:val="22"/>
      <w:szCs w:val="22"/>
      <w:lang w:val="en-AU" w:eastAsia="x-none"/>
    </w:rPr>
  </w:style>
  <w:style w:type="paragraph" w:styleId="TOCHeading">
    <w:name w:val="TOC Heading"/>
    <w:basedOn w:val="Heading1"/>
    <w:next w:val="Normal"/>
    <w:uiPriority w:val="39"/>
    <w:unhideWhenUsed/>
    <w:qFormat/>
    <w:rsid w:val="00390BC2"/>
    <w:pPr>
      <w:keepNext/>
      <w:keepLines/>
      <w:widowControl/>
      <w:suppressAutoHyphens w:val="0"/>
      <w:autoSpaceDE/>
      <w:autoSpaceDN/>
      <w:adjustRightInd/>
      <w:spacing w:before="240" w:after="0" w:line="259" w:lineRule="auto"/>
      <w:jc w:val="left"/>
      <w:textAlignment w:val="auto"/>
      <w:outlineLvl w:val="9"/>
    </w:pPr>
    <w:rPr>
      <w:rFonts w:asciiTheme="majorHAnsi" w:eastAsiaTheme="majorEastAsia" w:hAnsiTheme="majorHAnsi" w:cstheme="majorBidi"/>
      <w:b w:val="0"/>
      <w:color w:val="005E86" w:themeColor="accent1" w:themeShade="BF"/>
      <w:sz w:val="32"/>
      <w:szCs w:val="32"/>
      <w:lang w:val="en-US"/>
    </w:rPr>
  </w:style>
  <w:style w:type="paragraph" w:styleId="TOC1">
    <w:name w:val="toc 1"/>
    <w:basedOn w:val="Normal"/>
    <w:next w:val="Normal"/>
    <w:autoRedefine/>
    <w:uiPriority w:val="39"/>
    <w:unhideWhenUsed/>
    <w:rsid w:val="00390BC2"/>
    <w:pPr>
      <w:spacing w:after="100"/>
    </w:pPr>
  </w:style>
  <w:style w:type="paragraph" w:styleId="TOC2">
    <w:name w:val="toc 2"/>
    <w:basedOn w:val="Normal"/>
    <w:next w:val="Normal"/>
    <w:autoRedefine/>
    <w:uiPriority w:val="39"/>
    <w:unhideWhenUsed/>
    <w:rsid w:val="00390BC2"/>
    <w:pPr>
      <w:spacing w:after="100" w:line="259" w:lineRule="auto"/>
      <w:ind w:left="220"/>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390BC2"/>
    <w:pPr>
      <w:spacing w:after="100" w:line="259" w:lineRule="auto"/>
      <w:ind w:left="440"/>
    </w:pPr>
    <w:rPr>
      <w:rFonts w:asciiTheme="minorHAnsi" w:eastAsiaTheme="minorEastAsia" w:hAnsiTheme="minorHAnsi" w:cs="Times New Roman"/>
      <w:sz w:val="22"/>
      <w:szCs w:val="22"/>
    </w:rPr>
  </w:style>
  <w:style w:type="character" w:styleId="UnresolvedMention">
    <w:name w:val="Unresolved Mention"/>
    <w:basedOn w:val="DefaultParagraphFont"/>
    <w:uiPriority w:val="99"/>
    <w:semiHidden/>
    <w:unhideWhenUsed/>
    <w:rsid w:val="003C7E59"/>
    <w:rPr>
      <w:color w:val="605E5C"/>
      <w:shd w:val="clear" w:color="auto" w:fill="E1DFDD"/>
    </w:rPr>
  </w:style>
  <w:style w:type="paragraph" w:styleId="Caption">
    <w:name w:val="caption"/>
    <w:basedOn w:val="Normal"/>
    <w:next w:val="Normal"/>
    <w:uiPriority w:val="35"/>
    <w:semiHidden/>
    <w:unhideWhenUsed/>
    <w:qFormat/>
    <w:rsid w:val="0060771B"/>
    <w:pPr>
      <w:spacing w:after="200"/>
    </w:pPr>
    <w:rPr>
      <w:i/>
      <w:iCs/>
      <w:color w:val="103D64" w:themeColor="text2"/>
      <w:szCs w:val="18"/>
    </w:rPr>
  </w:style>
  <w:style w:type="paragraph" w:customStyle="1" w:styleId="Guidingtextbulleted">
    <w:name w:val="Guiding text bulleted"/>
    <w:basedOn w:val="Normal"/>
    <w:next w:val="Normal"/>
    <w:autoRedefine/>
    <w:qFormat/>
    <w:rsid w:val="00E9079D"/>
    <w:pPr>
      <w:numPr>
        <w:numId w:val="630"/>
      </w:numPr>
      <w:shd w:val="clear" w:color="auto" w:fill="FFFFFF" w:themeFill="background1"/>
      <w:spacing w:before="120"/>
    </w:pPr>
    <w:rPr>
      <w:rFonts w:eastAsia="Times New Roman" w:cs="Arial"/>
      <w:sz w:val="22"/>
      <w:szCs w:val="19"/>
      <w:lang w:val="en-AU"/>
    </w:rPr>
  </w:style>
  <w:style w:type="paragraph" w:styleId="ListBullet2">
    <w:name w:val="List Bullet 2"/>
    <w:basedOn w:val="Normal"/>
    <w:unhideWhenUsed/>
    <w:rsid w:val="00C6393F"/>
    <w:pPr>
      <w:numPr>
        <w:ilvl w:val="1"/>
        <w:numId w:val="24"/>
      </w:numPr>
      <w:tabs>
        <w:tab w:val="left" w:pos="851"/>
      </w:tabs>
      <w:spacing w:before="80" w:after="80"/>
    </w:pPr>
    <w:rPr>
      <w:rFonts w:ascii="Calibri" w:eastAsia="Times New Roman" w:hAnsi="Calibri" w:cs="Times New Roman"/>
      <w:sz w:val="24"/>
      <w:lang w:val="en-AU" w:eastAsia="en-AU"/>
    </w:rPr>
  </w:style>
  <w:style w:type="paragraph" w:styleId="ListParagraph">
    <w:name w:val="List Paragraph"/>
    <w:aliases w:val="NFP GP Bulleted List"/>
    <w:basedOn w:val="Normal"/>
    <w:link w:val="ListParagraphChar"/>
    <w:uiPriority w:val="34"/>
    <w:qFormat/>
    <w:rsid w:val="00A2556D"/>
    <w:pPr>
      <w:ind w:left="720"/>
      <w:contextualSpacing/>
    </w:pPr>
  </w:style>
  <w:style w:type="paragraph" w:customStyle="1" w:styleId="Bodycopy">
    <w:name w:val="Body copy"/>
    <w:basedOn w:val="Normal"/>
    <w:link w:val="BodycopyChar"/>
    <w:autoRedefine/>
    <w:qFormat/>
    <w:rsid w:val="008F1A56"/>
    <w:pPr>
      <w:spacing w:before="120" w:after="120"/>
    </w:pPr>
    <w:rPr>
      <w:rFonts w:eastAsia="Times New Roman" w:cs="Times New Roman"/>
      <w:sz w:val="22"/>
      <w:szCs w:val="22"/>
      <w:lang w:val="en-AU"/>
    </w:rPr>
  </w:style>
  <w:style w:type="paragraph" w:customStyle="1" w:styleId="Standard">
    <w:name w:val="Standard"/>
    <w:basedOn w:val="Normal"/>
    <w:autoRedefine/>
    <w:qFormat/>
    <w:rsid w:val="00F91A9C"/>
    <w:pPr>
      <w:spacing w:before="120" w:after="120"/>
    </w:pPr>
    <w:rPr>
      <w:rFonts w:eastAsia="Times New Roman" w:cs="Arial"/>
      <w:b/>
      <w:iCs/>
      <w:sz w:val="22"/>
      <w:szCs w:val="22"/>
      <w:lang w:val="en-AU"/>
    </w:rPr>
  </w:style>
  <w:style w:type="character" w:customStyle="1" w:styleId="BodycopyChar">
    <w:name w:val="Body copy Char"/>
    <w:link w:val="Bodycopy"/>
    <w:rsid w:val="008F1A56"/>
    <w:rPr>
      <w:rFonts w:ascii="Arial" w:eastAsia="Times New Roman" w:hAnsi="Arial" w:cs="Times New Roman"/>
      <w:sz w:val="22"/>
      <w:szCs w:val="22"/>
      <w:lang w:val="en-AU"/>
    </w:rPr>
  </w:style>
  <w:style w:type="character" w:customStyle="1" w:styleId="ListParagraphChar">
    <w:name w:val="List Paragraph Char"/>
    <w:aliases w:val="NFP GP Bulleted List Char"/>
    <w:link w:val="ListParagraph"/>
    <w:uiPriority w:val="34"/>
    <w:rsid w:val="008F1A56"/>
    <w:rPr>
      <w:rFonts w:ascii="Arial" w:hAnsi="Arial"/>
      <w:sz w:val="18"/>
    </w:rPr>
  </w:style>
  <w:style w:type="paragraph" w:customStyle="1" w:styleId="SIText">
    <w:name w:val="SI Text"/>
    <w:link w:val="SITextChar"/>
    <w:qFormat/>
    <w:rsid w:val="00134EFB"/>
    <w:rPr>
      <w:rFonts w:ascii="Arial" w:eastAsia="Times New Roman" w:hAnsi="Arial" w:cs="Times New Roman"/>
      <w:sz w:val="20"/>
      <w:szCs w:val="22"/>
      <w:lang w:val="en-AU"/>
    </w:rPr>
  </w:style>
  <w:style w:type="character" w:customStyle="1" w:styleId="SITextChar">
    <w:name w:val="SI Text Char"/>
    <w:basedOn w:val="DefaultParagraphFont"/>
    <w:link w:val="SIText"/>
    <w:rsid w:val="00134EFB"/>
    <w:rPr>
      <w:rFonts w:ascii="Arial" w:eastAsia="Times New Roman" w:hAnsi="Arial" w:cs="Times New Roman"/>
      <w:sz w:val="20"/>
      <w:szCs w:val="22"/>
      <w:lang w:val="en-AU"/>
    </w:rPr>
  </w:style>
  <w:style w:type="character" w:customStyle="1" w:styleId="SITemporaryText-red">
    <w:name w:val="SI Temporary Text - red"/>
    <w:basedOn w:val="DefaultParagraphFont"/>
    <w:uiPriority w:val="1"/>
    <w:qFormat/>
    <w:rsid w:val="00134EFB"/>
    <w:rPr>
      <w:rFonts w:ascii="Arial" w:hAnsi="Arial"/>
      <w:color w:val="FF0000"/>
      <w:sz w:val="22"/>
    </w:rPr>
  </w:style>
  <w:style w:type="paragraph" w:customStyle="1" w:styleId="Listbullet1">
    <w:name w:val="List bullet 1"/>
    <w:basedOn w:val="Normal"/>
    <w:qFormat/>
    <w:rsid w:val="00056037"/>
    <w:pPr>
      <w:numPr>
        <w:numId w:val="97"/>
      </w:numPr>
      <w:spacing w:before="120" w:after="120"/>
    </w:pPr>
    <w:rPr>
      <w:rFonts w:ascii="Calibri" w:eastAsia="Times New Roman" w:hAnsi="Calibri" w:cs="Times New Roman"/>
      <w:sz w:val="24"/>
      <w:szCs w:val="20"/>
      <w:lang w:val="en-AU" w:eastAsia="en-AU"/>
    </w:rPr>
  </w:style>
  <w:style w:type="paragraph" w:customStyle="1" w:styleId="bullet">
    <w:name w:val="bullet"/>
    <w:basedOn w:val="Normal"/>
    <w:qFormat/>
    <w:rsid w:val="008C0A5E"/>
    <w:pPr>
      <w:numPr>
        <w:numId w:val="100"/>
      </w:numPr>
      <w:spacing w:before="120" w:after="120" w:line="240" w:lineRule="atLeast"/>
    </w:pPr>
    <w:rPr>
      <w:rFonts w:eastAsia="Times New Roman" w:cs="Arial"/>
      <w:sz w:val="22"/>
      <w:szCs w:val="28"/>
      <w:lang w:val="en-AU" w:eastAsia="en-AU"/>
    </w:rPr>
  </w:style>
  <w:style w:type="paragraph" w:customStyle="1" w:styleId="Bullet1">
    <w:name w:val="Bullet 1"/>
    <w:basedOn w:val="Normal"/>
    <w:link w:val="Bullet1Char1"/>
    <w:qFormat/>
    <w:rsid w:val="008C0A5E"/>
    <w:pPr>
      <w:numPr>
        <w:numId w:val="101"/>
      </w:numPr>
      <w:spacing w:before="120" w:after="120"/>
    </w:pPr>
    <w:rPr>
      <w:rFonts w:ascii="Calibri" w:eastAsia="Times New Roman" w:hAnsi="Calibri" w:cs="Times New Roman"/>
      <w:sz w:val="24"/>
      <w:lang w:val="en-AU" w:eastAsia="en-AU"/>
    </w:rPr>
  </w:style>
  <w:style w:type="character" w:customStyle="1" w:styleId="Bullet1Char1">
    <w:name w:val="Bullet 1 Char1"/>
    <w:basedOn w:val="DefaultParagraphFont"/>
    <w:link w:val="Bullet1"/>
    <w:rsid w:val="008C0A5E"/>
    <w:rPr>
      <w:rFonts w:ascii="Calibri" w:eastAsia="Times New Roman" w:hAnsi="Calibri" w:cs="Times New Roman"/>
      <w:lang w:val="en-AU" w:eastAsia="en-AU"/>
    </w:rPr>
  </w:style>
  <w:style w:type="paragraph" w:styleId="ListBullet">
    <w:name w:val="List Bullet"/>
    <w:basedOn w:val="Normal"/>
    <w:uiPriority w:val="99"/>
    <w:unhideWhenUsed/>
    <w:rsid w:val="008C0A5E"/>
    <w:pPr>
      <w:numPr>
        <w:numId w:val="103"/>
      </w:numPr>
      <w:contextualSpacing/>
    </w:pPr>
    <w:rPr>
      <w:rFonts w:ascii="Times New Roman" w:eastAsia="Times New Roman" w:hAnsi="Times New Roman" w:cs="Times New Roman"/>
      <w:sz w:val="24"/>
      <w:lang w:val="en-GB" w:eastAsia="en-GB"/>
    </w:rPr>
  </w:style>
  <w:style w:type="paragraph" w:styleId="ListBullet3">
    <w:name w:val="List Bullet 3"/>
    <w:basedOn w:val="Normal"/>
    <w:unhideWhenUsed/>
    <w:rsid w:val="00EA502E"/>
    <w:pPr>
      <w:numPr>
        <w:numId w:val="139"/>
      </w:numPr>
      <w:contextualSpacing/>
    </w:pPr>
    <w:rPr>
      <w:rFonts w:ascii="Times New Roman" w:eastAsia="Times New Roman" w:hAnsi="Times New Roman" w:cs="Times New Roman"/>
      <w:sz w:val="24"/>
      <w:lang w:val="en-GB" w:eastAsia="en-GB"/>
    </w:rPr>
  </w:style>
  <w:style w:type="character" w:customStyle="1" w:styleId="cf01">
    <w:name w:val="cf01"/>
    <w:basedOn w:val="DefaultParagraphFont"/>
    <w:rsid w:val="000C7546"/>
    <w:rPr>
      <w:rFonts w:ascii="Segoe UI" w:hAnsi="Segoe UI" w:cs="Segoe UI" w:hint="default"/>
      <w:sz w:val="18"/>
      <w:szCs w:val="18"/>
    </w:rPr>
  </w:style>
  <w:style w:type="paragraph" w:customStyle="1" w:styleId="pf0">
    <w:name w:val="pf0"/>
    <w:basedOn w:val="Normal"/>
    <w:rsid w:val="000C7546"/>
    <w:pPr>
      <w:spacing w:before="100" w:beforeAutospacing="1" w:after="100" w:afterAutospacing="1"/>
    </w:pPr>
    <w:rPr>
      <w:rFonts w:ascii="Times New Roman" w:eastAsia="Times New Roman" w:hAnsi="Times New Roman" w:cs="Times New Roman"/>
      <w:sz w:val="24"/>
      <w:lang w:val="en-AU" w:eastAsia="en-AU"/>
    </w:rPr>
  </w:style>
  <w:style w:type="paragraph" w:customStyle="1" w:styleId="DotPoint">
    <w:name w:val="Dot Point"/>
    <w:basedOn w:val="Normal"/>
    <w:qFormat/>
    <w:rsid w:val="00B44B36"/>
    <w:pPr>
      <w:numPr>
        <w:numId w:val="261"/>
      </w:numPr>
      <w:spacing w:before="60" w:after="120"/>
      <w:ind w:left="568" w:hanging="284"/>
      <w:contextualSpacing/>
    </w:pPr>
    <w:rPr>
      <w:rFonts w:eastAsia="Calibri" w:cs="Arial"/>
      <w:sz w:val="22"/>
      <w:szCs w:val="22"/>
      <w:lang w:val="en-AU"/>
    </w:rPr>
  </w:style>
  <w:style w:type="paragraph" w:customStyle="1" w:styleId="Seconddotpoint">
    <w:name w:val="Second dot point"/>
    <w:basedOn w:val="DotPoint"/>
    <w:qFormat/>
    <w:rsid w:val="00B44B36"/>
    <w:pPr>
      <w:numPr>
        <w:numId w:val="262"/>
      </w:numPr>
      <w:tabs>
        <w:tab w:val="num" w:pos="360"/>
      </w:tabs>
      <w:spacing w:before="120"/>
      <w:ind w:left="851" w:hanging="284"/>
    </w:pPr>
    <w:rPr>
      <w:szCs w:val="24"/>
    </w:rPr>
  </w:style>
  <w:style w:type="paragraph" w:customStyle="1" w:styleId="Dotpoint0">
    <w:name w:val="Dot point"/>
    <w:basedOn w:val="ListParagraph"/>
    <w:qFormat/>
    <w:rsid w:val="00387007"/>
    <w:pPr>
      <w:numPr>
        <w:numId w:val="263"/>
      </w:numPr>
      <w:tabs>
        <w:tab w:val="num" w:pos="360"/>
      </w:tabs>
      <w:spacing w:before="120" w:after="120"/>
      <w:ind w:left="568" w:hanging="284"/>
    </w:pPr>
    <w:rPr>
      <w:sz w:val="22"/>
      <w:lang w:val="en-AU"/>
    </w:rPr>
  </w:style>
  <w:style w:type="paragraph" w:styleId="NormalWeb">
    <w:name w:val="Normal (Web)"/>
    <w:basedOn w:val="Normal"/>
    <w:uiPriority w:val="99"/>
    <w:semiHidden/>
    <w:unhideWhenUsed/>
    <w:rsid w:val="00CA7D1F"/>
    <w:rPr>
      <w:rFonts w:ascii="Times New Roman" w:hAnsi="Times New Roman" w:cs="Times New Roman"/>
      <w:sz w:val="24"/>
    </w:rPr>
  </w:style>
  <w:style w:type="character" w:styleId="FollowedHyperlink">
    <w:name w:val="FollowedHyperlink"/>
    <w:basedOn w:val="DefaultParagraphFont"/>
    <w:uiPriority w:val="99"/>
    <w:semiHidden/>
    <w:unhideWhenUsed/>
    <w:rsid w:val="006977EE"/>
    <w:rPr>
      <w:color w:val="103D64" w:themeColor="followedHyperlink"/>
      <w:u w:val="single"/>
    </w:rPr>
  </w:style>
  <w:style w:type="character" w:styleId="CommentReference">
    <w:name w:val="annotation reference"/>
    <w:basedOn w:val="DefaultParagraphFont"/>
    <w:uiPriority w:val="99"/>
    <w:semiHidden/>
    <w:unhideWhenUsed/>
    <w:rsid w:val="00982FDD"/>
    <w:rPr>
      <w:sz w:val="16"/>
      <w:szCs w:val="16"/>
    </w:rPr>
  </w:style>
  <w:style w:type="paragraph" w:styleId="CommentText">
    <w:name w:val="annotation text"/>
    <w:basedOn w:val="Normal"/>
    <w:link w:val="CommentTextChar"/>
    <w:uiPriority w:val="99"/>
    <w:unhideWhenUsed/>
    <w:rsid w:val="00982FDD"/>
    <w:rPr>
      <w:sz w:val="20"/>
      <w:szCs w:val="20"/>
    </w:rPr>
  </w:style>
  <w:style w:type="character" w:customStyle="1" w:styleId="CommentTextChar">
    <w:name w:val="Comment Text Char"/>
    <w:basedOn w:val="DefaultParagraphFont"/>
    <w:link w:val="CommentText"/>
    <w:uiPriority w:val="99"/>
    <w:rsid w:val="00982F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82FDD"/>
    <w:rPr>
      <w:b/>
      <w:bCs/>
    </w:rPr>
  </w:style>
  <w:style w:type="character" w:customStyle="1" w:styleId="CommentSubjectChar">
    <w:name w:val="Comment Subject Char"/>
    <w:basedOn w:val="CommentTextChar"/>
    <w:link w:val="CommentSubject"/>
    <w:uiPriority w:val="99"/>
    <w:semiHidden/>
    <w:rsid w:val="00982FDD"/>
    <w:rPr>
      <w:rFonts w:ascii="Arial" w:hAnsi="Arial"/>
      <w:b/>
      <w:bCs/>
      <w:sz w:val="20"/>
      <w:szCs w:val="20"/>
    </w:rPr>
  </w:style>
  <w:style w:type="paragraph" w:styleId="TOC4">
    <w:name w:val="toc 4"/>
    <w:basedOn w:val="Normal"/>
    <w:next w:val="Normal"/>
    <w:autoRedefine/>
    <w:uiPriority w:val="39"/>
    <w:unhideWhenUsed/>
    <w:rsid w:val="009D3519"/>
    <w:pPr>
      <w:spacing w:after="100"/>
      <w:ind w:left="540"/>
    </w:pPr>
  </w:style>
  <w:style w:type="paragraph" w:styleId="TOC5">
    <w:name w:val="toc 5"/>
    <w:basedOn w:val="Normal"/>
    <w:next w:val="Normal"/>
    <w:autoRedefine/>
    <w:uiPriority w:val="39"/>
    <w:unhideWhenUsed/>
    <w:rsid w:val="005F393E"/>
    <w:pPr>
      <w:spacing w:after="100" w:line="278" w:lineRule="auto"/>
      <w:ind w:left="960"/>
    </w:pPr>
    <w:rPr>
      <w:rFonts w:asciiTheme="minorHAnsi" w:eastAsiaTheme="minorEastAsia" w:hAnsiTheme="minorHAnsi"/>
      <w:kern w:val="2"/>
      <w:sz w:val="24"/>
      <w:lang w:val="en-AU" w:eastAsia="en-AU"/>
      <w14:ligatures w14:val="standardContextual"/>
    </w:rPr>
  </w:style>
  <w:style w:type="paragraph" w:styleId="TOC6">
    <w:name w:val="toc 6"/>
    <w:basedOn w:val="Normal"/>
    <w:next w:val="Normal"/>
    <w:autoRedefine/>
    <w:uiPriority w:val="39"/>
    <w:unhideWhenUsed/>
    <w:rsid w:val="005F393E"/>
    <w:pPr>
      <w:spacing w:after="100" w:line="278" w:lineRule="auto"/>
      <w:ind w:left="1200"/>
    </w:pPr>
    <w:rPr>
      <w:rFonts w:asciiTheme="minorHAnsi" w:eastAsiaTheme="minorEastAsia" w:hAnsiTheme="minorHAnsi"/>
      <w:kern w:val="2"/>
      <w:sz w:val="24"/>
      <w:lang w:val="en-AU" w:eastAsia="en-AU"/>
      <w14:ligatures w14:val="standardContextual"/>
    </w:rPr>
  </w:style>
  <w:style w:type="paragraph" w:styleId="TOC7">
    <w:name w:val="toc 7"/>
    <w:basedOn w:val="Normal"/>
    <w:next w:val="Normal"/>
    <w:autoRedefine/>
    <w:uiPriority w:val="39"/>
    <w:unhideWhenUsed/>
    <w:rsid w:val="005F393E"/>
    <w:pPr>
      <w:spacing w:after="100" w:line="278" w:lineRule="auto"/>
      <w:ind w:left="1440"/>
    </w:pPr>
    <w:rPr>
      <w:rFonts w:asciiTheme="minorHAnsi" w:eastAsiaTheme="minorEastAsia" w:hAnsiTheme="minorHAnsi"/>
      <w:kern w:val="2"/>
      <w:sz w:val="24"/>
      <w:lang w:val="en-AU" w:eastAsia="en-AU"/>
      <w14:ligatures w14:val="standardContextual"/>
    </w:rPr>
  </w:style>
  <w:style w:type="paragraph" w:styleId="TOC8">
    <w:name w:val="toc 8"/>
    <w:basedOn w:val="Normal"/>
    <w:next w:val="Normal"/>
    <w:autoRedefine/>
    <w:uiPriority w:val="39"/>
    <w:unhideWhenUsed/>
    <w:rsid w:val="005F393E"/>
    <w:pPr>
      <w:spacing w:after="100" w:line="278" w:lineRule="auto"/>
      <w:ind w:left="1680"/>
    </w:pPr>
    <w:rPr>
      <w:rFonts w:asciiTheme="minorHAnsi" w:eastAsiaTheme="minorEastAsia" w:hAnsiTheme="minorHAnsi"/>
      <w:kern w:val="2"/>
      <w:sz w:val="24"/>
      <w:lang w:val="en-AU" w:eastAsia="en-AU"/>
      <w14:ligatures w14:val="standardContextual"/>
    </w:rPr>
  </w:style>
  <w:style w:type="paragraph" w:styleId="TOC9">
    <w:name w:val="toc 9"/>
    <w:basedOn w:val="Normal"/>
    <w:next w:val="Normal"/>
    <w:autoRedefine/>
    <w:uiPriority w:val="39"/>
    <w:unhideWhenUsed/>
    <w:rsid w:val="005F393E"/>
    <w:pPr>
      <w:spacing w:after="100" w:line="278" w:lineRule="auto"/>
      <w:ind w:left="1920"/>
    </w:pPr>
    <w:rPr>
      <w:rFonts w:asciiTheme="minorHAnsi" w:eastAsiaTheme="minorEastAsia" w:hAnsiTheme="minorHAnsi"/>
      <w:kern w:val="2"/>
      <w:sz w:val="24"/>
      <w:lang w:val="en-AU"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2699">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440076371">
      <w:bodyDiv w:val="1"/>
      <w:marLeft w:val="0"/>
      <w:marRight w:val="0"/>
      <w:marTop w:val="0"/>
      <w:marBottom w:val="0"/>
      <w:divBdr>
        <w:top w:val="none" w:sz="0" w:space="0" w:color="auto"/>
        <w:left w:val="none" w:sz="0" w:space="0" w:color="auto"/>
        <w:bottom w:val="none" w:sz="0" w:space="0" w:color="auto"/>
        <w:right w:val="none" w:sz="0" w:space="0" w:color="auto"/>
      </w:divBdr>
    </w:div>
    <w:div w:id="48359229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636645387">
      <w:bodyDiv w:val="1"/>
      <w:marLeft w:val="0"/>
      <w:marRight w:val="0"/>
      <w:marTop w:val="0"/>
      <w:marBottom w:val="0"/>
      <w:divBdr>
        <w:top w:val="none" w:sz="0" w:space="0" w:color="auto"/>
        <w:left w:val="none" w:sz="0" w:space="0" w:color="auto"/>
        <w:bottom w:val="none" w:sz="0" w:space="0" w:color="auto"/>
        <w:right w:val="none" w:sz="0" w:space="0" w:color="auto"/>
      </w:divBdr>
    </w:div>
    <w:div w:id="879710827">
      <w:bodyDiv w:val="1"/>
      <w:marLeft w:val="0"/>
      <w:marRight w:val="0"/>
      <w:marTop w:val="0"/>
      <w:marBottom w:val="0"/>
      <w:divBdr>
        <w:top w:val="none" w:sz="0" w:space="0" w:color="auto"/>
        <w:left w:val="none" w:sz="0" w:space="0" w:color="auto"/>
        <w:bottom w:val="none" w:sz="0" w:space="0" w:color="auto"/>
        <w:right w:val="none" w:sz="0" w:space="0" w:color="auto"/>
      </w:divBdr>
    </w:div>
    <w:div w:id="1028024967">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457942862">
      <w:bodyDiv w:val="1"/>
      <w:marLeft w:val="0"/>
      <w:marRight w:val="0"/>
      <w:marTop w:val="0"/>
      <w:marBottom w:val="0"/>
      <w:divBdr>
        <w:top w:val="none" w:sz="0" w:space="0" w:color="auto"/>
        <w:left w:val="none" w:sz="0" w:space="0" w:color="auto"/>
        <w:bottom w:val="none" w:sz="0" w:space="0" w:color="auto"/>
        <w:right w:val="none" w:sz="0" w:space="0" w:color="auto"/>
      </w:divBdr>
    </w:div>
    <w:div w:id="1686007997">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86366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cid:image001.png@01D8145D.18B663F0" TargetMode="External"/><Relationship Id="rId39" Type="http://schemas.openxmlformats.org/officeDocument/2006/relationships/hyperlink" Target="https://www.vic.gov.au/department-accredited-vet-courses" TargetMode="External"/><Relationship Id="rId21" Type="http://schemas.openxmlformats.org/officeDocument/2006/relationships/footer" Target="footer5.xm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premier.vic.gov.au/sites/default/files/2023-10/231031-Accelerating-Growth-In-Local-Manufacturing-.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urse.enquiry@djsir.vic.gov.au" TargetMode="External"/><Relationship Id="rId32" Type="http://schemas.openxmlformats.org/officeDocument/2006/relationships/hyperlink" Target="https://www.aqf.edu.au/sites/aqf/files/aqf_pathways_jan2013.pdf" TargetMode="External"/><Relationship Id="rId37" Type="http://schemas.openxmlformats.org/officeDocument/2006/relationships/header" Target="header9.xml"/><Relationship Id="rId40" Type="http://schemas.openxmlformats.org/officeDocument/2006/relationships/hyperlink" Target="http://www.training.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vic.gov.au/department-accredited-vet-courses"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www.education.gov.au/australian-core-skills-fram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mailto:course.enquiry@djsir.vic.gov.au" TargetMode="External"/><Relationship Id="rId30" Type="http://schemas.openxmlformats.org/officeDocument/2006/relationships/hyperlink" Target="https://www.education.gov.au/australian-core-skills-framework" TargetMode="External"/><Relationship Id="rId35"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header" Target="header7.xml"/><Relationship Id="rId38"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STATEREG-6-13770</_dlc_DocId>
    <_dlc_DocIdUrl xmlns="56179755-015c-4810-bcc8-b6896153f7ee">
      <Url>https://edugate.eduweb.vic.gov.au/edrms/stateregister/_layouts/15/DocIdRedir.aspx?ID=STATEREG-6-13770</Url>
      <Description>STATEREG-6-13770</Description>
    </_dlc_DocIdUrl>
  </documentManagement>
</p:properties>
</file>

<file path=customXml/itemProps1.xml><?xml version="1.0" encoding="utf-8"?>
<ds:datastoreItem xmlns:ds="http://schemas.openxmlformats.org/officeDocument/2006/customXml" ds:itemID="{F2A8750C-50BD-4401-9883-3F423E293679}">
  <ds:schemaRefs>
    <ds:schemaRef ds:uri="http://schemas.microsoft.com/sharepoint/events"/>
  </ds:schemaRefs>
</ds:datastoreItem>
</file>

<file path=customXml/itemProps2.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customXml/itemProps3.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4.xml><?xml version="1.0" encoding="utf-8"?>
<ds:datastoreItem xmlns:ds="http://schemas.openxmlformats.org/officeDocument/2006/customXml" ds:itemID="{A447C789-9A80-4D73-A6A7-75465F5D6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4DFDCE-31BA-4EC8-96B2-B1C7B383E15C}">
  <ds:schemaRef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56179755-015c-4810-bcc8-b6896153f7e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401</Pages>
  <Words>70675</Words>
  <Characters>402848</Characters>
  <Application>Microsoft Office Word</Application>
  <DocSecurity>0</DocSecurity>
  <Lines>3357</Lines>
  <Paragraphs>945</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472578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Shingie Pasi</cp:lastModifiedBy>
  <cp:revision>5</cp:revision>
  <cp:lastPrinted>2025-06-25T05:08:00Z</cp:lastPrinted>
  <dcterms:created xsi:type="dcterms:W3CDTF">2025-06-23T02:34:00Z</dcterms:created>
  <dcterms:modified xsi:type="dcterms:W3CDTF">2025-06-25T05:20:00Z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7;#1.2.2 Project Documentation|a3ce4c3c-7960-4756-834e-8cbbf9028802</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MSIP_Label_63980337-0a06-4dac-921f-4fd7b2311903_Enabled">
    <vt:lpwstr>true</vt:lpwstr>
  </property>
  <property fmtid="{D5CDD505-2E9C-101B-9397-08002B2CF9AE}" pid="34" name="MSIP_Label_63980337-0a06-4dac-921f-4fd7b2311903_SetDate">
    <vt:lpwstr>2024-11-21T06:13:37Z</vt:lpwstr>
  </property>
  <property fmtid="{D5CDD505-2E9C-101B-9397-08002B2CF9AE}" pid="35" name="MSIP_Label_63980337-0a06-4dac-921f-4fd7b2311903_Method">
    <vt:lpwstr>Standard</vt:lpwstr>
  </property>
  <property fmtid="{D5CDD505-2E9C-101B-9397-08002B2CF9AE}" pid="36" name="MSIP_Label_63980337-0a06-4dac-921f-4fd7b2311903_Name">
    <vt:lpwstr>Official</vt:lpwstr>
  </property>
  <property fmtid="{D5CDD505-2E9C-101B-9397-08002B2CF9AE}" pid="37" name="MSIP_Label_63980337-0a06-4dac-921f-4fd7b2311903_SiteId">
    <vt:lpwstr>32f6029a-b4af-440e-8020-d4b47ab314a2</vt:lpwstr>
  </property>
  <property fmtid="{D5CDD505-2E9C-101B-9397-08002B2CF9AE}" pid="38" name="MSIP_Label_63980337-0a06-4dac-921f-4fd7b2311903_ActionId">
    <vt:lpwstr>b60328a5-1de3-4cd2-9e2b-6d99996068bc</vt:lpwstr>
  </property>
  <property fmtid="{D5CDD505-2E9C-101B-9397-08002B2CF9AE}" pid="39" name="MSIP_Label_63980337-0a06-4dac-921f-4fd7b2311903_ContentBits">
    <vt:lpwstr>0</vt:lpwstr>
  </property>
  <property fmtid="{D5CDD505-2E9C-101B-9397-08002B2CF9AE}" pid="40" name="ClassificationContentMarkingHeaderShapeIds">
    <vt:lpwstr>52685ea,bc4daf2,3e35dfe2,4ab54934,3e13e94e,7d7f3843,49869c21,c72d2f0,2551ff2a</vt:lpwstr>
  </property>
  <property fmtid="{D5CDD505-2E9C-101B-9397-08002B2CF9AE}" pid="41" name="ClassificationContentMarkingHeaderFontProps">
    <vt:lpwstr>#000000,12,Arial</vt:lpwstr>
  </property>
  <property fmtid="{D5CDD505-2E9C-101B-9397-08002B2CF9AE}" pid="42" name="ClassificationContentMarkingHeaderText">
    <vt:lpwstr>OFFICIAL</vt:lpwstr>
  </property>
  <property fmtid="{D5CDD505-2E9C-101B-9397-08002B2CF9AE}" pid="43" name="ClassificationContentMarkingFooterShapeIds">
    <vt:lpwstr>4e225773,2d4fbfe4,1bd7cc03,2563eb92,64e33f81,59dd7b3d,2fb702e0,3cf4178b,4848f411</vt:lpwstr>
  </property>
  <property fmtid="{D5CDD505-2E9C-101B-9397-08002B2CF9AE}" pid="44" name="ClassificationContentMarkingFooterFontProps">
    <vt:lpwstr>#000000,12,Arial</vt:lpwstr>
  </property>
  <property fmtid="{D5CDD505-2E9C-101B-9397-08002B2CF9AE}" pid="45" name="ClassificationContentMarkingFooterText">
    <vt:lpwstr>OFFICIAL</vt:lpwstr>
  </property>
  <property fmtid="{D5CDD505-2E9C-101B-9397-08002B2CF9AE}" pid="46" name="MSIP_Label_d00a4df9-c942-4b09-b23a-6c1023f6de27_Enabled">
    <vt:lpwstr>true</vt:lpwstr>
  </property>
  <property fmtid="{D5CDD505-2E9C-101B-9397-08002B2CF9AE}" pid="47" name="MSIP_Label_d00a4df9-c942-4b09-b23a-6c1023f6de27_SetDate">
    <vt:lpwstr>2025-04-23T00:18:47Z</vt:lpwstr>
  </property>
  <property fmtid="{D5CDD505-2E9C-101B-9397-08002B2CF9AE}" pid="48" name="MSIP_Label_d00a4df9-c942-4b09-b23a-6c1023f6de27_Method">
    <vt:lpwstr>Privileged</vt:lpwstr>
  </property>
  <property fmtid="{D5CDD505-2E9C-101B-9397-08002B2CF9AE}" pid="49" name="MSIP_Label_d00a4df9-c942-4b09-b23a-6c1023f6de27_Name">
    <vt:lpwstr>Official (DJPR)</vt:lpwstr>
  </property>
  <property fmtid="{D5CDD505-2E9C-101B-9397-08002B2CF9AE}" pid="50" name="MSIP_Label_d00a4df9-c942-4b09-b23a-6c1023f6de27_SiteId">
    <vt:lpwstr>722ea0be-3e1c-4b11-ad6f-9401d6856e24</vt:lpwstr>
  </property>
  <property fmtid="{D5CDD505-2E9C-101B-9397-08002B2CF9AE}" pid="51" name="MSIP_Label_d00a4df9-c942-4b09-b23a-6c1023f6de27_ActionId">
    <vt:lpwstr>b4669594-6cf3-4a00-869a-5d08e8448832</vt:lpwstr>
  </property>
  <property fmtid="{D5CDD505-2E9C-101B-9397-08002B2CF9AE}" pid="52" name="MSIP_Label_d00a4df9-c942-4b09-b23a-6c1023f6de27_ContentBits">
    <vt:lpwstr>3</vt:lpwstr>
  </property>
  <property fmtid="{D5CDD505-2E9C-101B-9397-08002B2CF9AE}" pid="53" name="MSIP_Label_d00a4df9-c942-4b09-b23a-6c1023f6de27_Tag">
    <vt:lpwstr>10, 0, 1, 1</vt:lpwstr>
  </property>
  <property fmtid="{D5CDD505-2E9C-101B-9397-08002B2CF9AE}" pid="54" name="_dlc_DocIdItemGuid">
    <vt:lpwstr>4442a8d1-6351-4fad-934d-5ca48cfa521d</vt:lpwstr>
  </property>
</Properties>
</file>